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B6193" w:rsidP="006F2579">
      <w:pPr>
        <w:widowControl w:val="0"/>
        <w:rPr>
          <w:b/>
        </w:rPr>
      </w:pPr>
      <w:r>
        <w:rPr>
          <w:b/>
        </w:rPr>
        <w:t xml:space="preserve">September </w:t>
      </w:r>
      <w:r w:rsidR="00DB78EC">
        <w:rPr>
          <w:b/>
        </w:rPr>
        <w:t>2</w:t>
      </w:r>
      <w:r w:rsidR="00A024F6">
        <w:rPr>
          <w:b/>
        </w:rPr>
        <w:t>8</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511470"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A024F6">
        <w:t>October 1</w:t>
      </w:r>
      <w:r w:rsidR="00960719" w:rsidRPr="004B4D42">
        <w:t>,</w:t>
      </w:r>
      <w:r w:rsidR="002F38D7" w:rsidRPr="004B4D42">
        <w:t xml:space="preserve"> </w:t>
      </w:r>
      <w:r w:rsidR="006648D1" w:rsidRPr="004B4D42">
        <w:t>2015</w:t>
      </w:r>
      <w:r w:rsidRPr="004B4D42">
        <w:t xml:space="preserve">.  </w:t>
      </w:r>
      <w:r w:rsidRPr="00511470">
        <w:rPr>
          <w:lang w:val="fr-CA"/>
        </w:rPr>
        <w:t>This list is subject to change.</w:t>
      </w:r>
    </w:p>
    <w:p w:rsidR="006F2579" w:rsidRPr="00511470" w:rsidRDefault="006F2579" w:rsidP="006F2579">
      <w:pPr>
        <w:widowControl w:val="0"/>
        <w:rPr>
          <w:lang w:val="fr-CA"/>
        </w:rPr>
      </w:pPr>
    </w:p>
    <w:p w:rsidR="00FF5AA4" w:rsidRPr="00511470"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DB78EC">
        <w:rPr>
          <w:b/>
          <w:lang w:val="fr-CA"/>
        </w:rPr>
        <w:t>2</w:t>
      </w:r>
      <w:r w:rsidR="00A024F6">
        <w:rPr>
          <w:b/>
          <w:lang w:val="fr-CA"/>
        </w:rPr>
        <w:t>8</w:t>
      </w:r>
      <w:r w:rsidR="000B6193">
        <w:rPr>
          <w:b/>
          <w:lang w:val="fr-CA"/>
        </w:rPr>
        <w:t xml:space="preserve"> septembre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A024F6">
        <w:rPr>
          <w:lang w:val="fr-CA"/>
        </w:rPr>
        <w:t>1</w:t>
      </w:r>
      <w:r w:rsidR="00A024F6" w:rsidRPr="00A024F6">
        <w:rPr>
          <w:vertAlign w:val="superscript"/>
          <w:lang w:val="fr-CA"/>
        </w:rPr>
        <w:t>er</w:t>
      </w:r>
      <w:r w:rsidR="00A024F6">
        <w:rPr>
          <w:lang w:val="fr-CA"/>
        </w:rPr>
        <w:t xml:space="preserve"> octobre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A024F6" w:rsidRPr="00A024F6" w:rsidRDefault="00A024F6" w:rsidP="00A024F6">
      <w:pPr>
        <w:pStyle w:val="ListParagraph"/>
        <w:numPr>
          <w:ilvl w:val="0"/>
          <w:numId w:val="9"/>
        </w:numPr>
        <w:ind w:left="360"/>
        <w:jc w:val="both"/>
        <w:rPr>
          <w:sz w:val="20"/>
        </w:rPr>
      </w:pPr>
      <w:proofErr w:type="spellStart"/>
      <w:r w:rsidRPr="00A024F6">
        <w:rPr>
          <w:i/>
          <w:sz w:val="20"/>
        </w:rPr>
        <w:t>Eamon</w:t>
      </w:r>
      <w:proofErr w:type="spellEnd"/>
      <w:r w:rsidRPr="00A024F6">
        <w:rPr>
          <w:i/>
          <w:sz w:val="20"/>
        </w:rPr>
        <w:t xml:space="preserve"> Rocks v. Ian Savage Professional Corporation</w:t>
      </w:r>
      <w:r w:rsidRPr="00A024F6">
        <w:rPr>
          <w:sz w:val="20"/>
        </w:rPr>
        <w:t xml:space="preserve"> (Alta.) (Civil) (By Leave) (</w:t>
      </w:r>
      <w:hyperlink r:id="rId8" w:history="1">
        <w:r w:rsidRPr="00A024F6">
          <w:rPr>
            <w:rStyle w:val="Hyperlink"/>
            <w:sz w:val="20"/>
          </w:rPr>
          <w:t>36454</w:t>
        </w:r>
      </w:hyperlink>
      <w:r w:rsidRPr="00A024F6">
        <w:rPr>
          <w:sz w:val="20"/>
        </w:rPr>
        <w:t>)</w:t>
      </w:r>
    </w:p>
    <w:p w:rsidR="00A024F6" w:rsidRPr="00A024F6" w:rsidRDefault="00A024F6" w:rsidP="00A024F6">
      <w:pPr>
        <w:ind w:left="360" w:hanging="360"/>
        <w:jc w:val="both"/>
        <w:rPr>
          <w:sz w:val="20"/>
        </w:rPr>
      </w:pPr>
    </w:p>
    <w:p w:rsidR="00A024F6" w:rsidRPr="00A024F6" w:rsidRDefault="00A024F6" w:rsidP="00A024F6">
      <w:pPr>
        <w:pStyle w:val="ListParagraph"/>
        <w:numPr>
          <w:ilvl w:val="0"/>
          <w:numId w:val="9"/>
        </w:numPr>
        <w:ind w:left="360"/>
        <w:jc w:val="both"/>
        <w:rPr>
          <w:sz w:val="20"/>
        </w:rPr>
      </w:pPr>
      <w:r w:rsidRPr="00A024F6">
        <w:rPr>
          <w:i/>
          <w:sz w:val="20"/>
          <w:lang w:val="fr-CA"/>
        </w:rPr>
        <w:t xml:space="preserve">Perry Breslin et al. v. Ontario Securities Commission et al. </w:t>
      </w:r>
      <w:r w:rsidRPr="00A024F6">
        <w:rPr>
          <w:sz w:val="20"/>
        </w:rPr>
        <w:t>(Ont.) (Civil) (By Leave) (</w:t>
      </w:r>
      <w:hyperlink r:id="rId9" w:history="1">
        <w:r w:rsidRPr="00A024F6">
          <w:rPr>
            <w:rStyle w:val="Hyperlink"/>
            <w:sz w:val="20"/>
          </w:rPr>
          <w:t>36419</w:t>
        </w:r>
      </w:hyperlink>
      <w:r w:rsidRPr="00A024F6">
        <w:rPr>
          <w:sz w:val="20"/>
        </w:rPr>
        <w:t>)</w:t>
      </w:r>
    </w:p>
    <w:p w:rsidR="00A024F6" w:rsidRPr="00A024F6" w:rsidRDefault="00A024F6" w:rsidP="00A024F6">
      <w:pPr>
        <w:ind w:left="360" w:hanging="360"/>
        <w:jc w:val="both"/>
        <w:rPr>
          <w:sz w:val="20"/>
        </w:rPr>
      </w:pPr>
    </w:p>
    <w:p w:rsidR="00A024F6" w:rsidRPr="00A024F6" w:rsidRDefault="00A024F6" w:rsidP="00A024F6">
      <w:pPr>
        <w:pStyle w:val="ListParagraph"/>
        <w:numPr>
          <w:ilvl w:val="0"/>
          <w:numId w:val="9"/>
        </w:numPr>
        <w:ind w:left="360"/>
        <w:jc w:val="both"/>
        <w:rPr>
          <w:sz w:val="20"/>
        </w:rPr>
      </w:pPr>
      <w:r w:rsidRPr="00A024F6">
        <w:rPr>
          <w:i/>
          <w:sz w:val="20"/>
        </w:rPr>
        <w:t xml:space="preserve">Gabor Kadar v. Susan </w:t>
      </w:r>
      <w:proofErr w:type="spellStart"/>
      <w:r w:rsidRPr="00A024F6">
        <w:rPr>
          <w:i/>
          <w:sz w:val="20"/>
        </w:rPr>
        <w:t>Reichman</w:t>
      </w:r>
      <w:proofErr w:type="spellEnd"/>
      <w:r w:rsidRPr="00A024F6">
        <w:rPr>
          <w:i/>
          <w:sz w:val="20"/>
        </w:rPr>
        <w:t xml:space="preserve"> personally and in her capacity as liquidator and trustee of the Estate of the late Edith Kadar</w:t>
      </w:r>
      <w:r w:rsidRPr="00A024F6">
        <w:rPr>
          <w:sz w:val="20"/>
        </w:rPr>
        <w:t xml:space="preserve"> (Que.) (Civil) (By Leave) (</w:t>
      </w:r>
      <w:hyperlink r:id="rId10" w:history="1">
        <w:r w:rsidRPr="00A024F6">
          <w:rPr>
            <w:rStyle w:val="Hyperlink"/>
            <w:sz w:val="20"/>
          </w:rPr>
          <w:t>36292</w:t>
        </w:r>
      </w:hyperlink>
      <w:r w:rsidRPr="00A024F6">
        <w:rPr>
          <w:sz w:val="20"/>
        </w:rPr>
        <w:t>)</w:t>
      </w:r>
    </w:p>
    <w:p w:rsidR="00A024F6" w:rsidRPr="00A024F6" w:rsidRDefault="00A024F6" w:rsidP="00A024F6">
      <w:pPr>
        <w:ind w:left="720" w:hanging="720"/>
        <w:jc w:val="both"/>
        <w:rPr>
          <w:sz w:val="20"/>
        </w:rPr>
      </w:pPr>
    </w:p>
    <w:p w:rsidR="005C1453" w:rsidRPr="00E35A14" w:rsidRDefault="005C1453" w:rsidP="00E35A14">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rPr>
            </w:pPr>
            <w:r w:rsidRPr="00E35A14">
              <w:rPr>
                <w:rStyle w:val="SCCFileNumberChar"/>
                <w:sz w:val="20"/>
                <w:szCs w:val="20"/>
              </w:rPr>
              <w:t>36454</w:t>
            </w:r>
          </w:p>
        </w:tc>
        <w:tc>
          <w:tcPr>
            <w:tcW w:w="4457" w:type="pct"/>
            <w:gridSpan w:val="3"/>
          </w:tcPr>
          <w:p w:rsidR="00E35A14" w:rsidRPr="00E35A14" w:rsidRDefault="00E35A14" w:rsidP="00E35A14">
            <w:pPr>
              <w:pStyle w:val="SCCLsocParty"/>
              <w:jc w:val="both"/>
              <w:rPr>
                <w:b/>
                <w:sz w:val="20"/>
                <w:szCs w:val="20"/>
              </w:rPr>
            </w:pPr>
            <w:r w:rsidRPr="00E35A14">
              <w:rPr>
                <w:b/>
                <w:sz w:val="20"/>
                <w:szCs w:val="20"/>
              </w:rPr>
              <w:t>Eamon Rocks v. Ian Savage Professional Corporation</w:t>
            </w:r>
          </w:p>
          <w:p w:rsidR="00E35A14" w:rsidRPr="00E35A14" w:rsidRDefault="00E35A14" w:rsidP="00E35A14">
            <w:pPr>
              <w:jc w:val="both"/>
              <w:rPr>
                <w:sz w:val="20"/>
              </w:rPr>
            </w:pPr>
            <w:r w:rsidRPr="00E35A14">
              <w:rPr>
                <w:sz w:val="20"/>
              </w:rPr>
              <w:t>(Alta.) (Civil) (By Leave)</w:t>
            </w:r>
          </w:p>
        </w:tc>
      </w:tr>
      <w:tr w:rsidR="00E35A14" w:rsidRPr="00E35A14" w:rsidTr="00E95A6A">
        <w:tc>
          <w:tcPr>
            <w:tcW w:w="5000" w:type="pct"/>
            <w:gridSpan w:val="4"/>
          </w:tcPr>
          <w:p w:rsidR="00E35A14" w:rsidRPr="00E35A14" w:rsidRDefault="00E35A14" w:rsidP="00E35A14">
            <w:pPr>
              <w:jc w:val="both"/>
              <w:rPr>
                <w:sz w:val="20"/>
              </w:rPr>
            </w:pPr>
            <w:r w:rsidRPr="00E35A14">
              <w:rPr>
                <w:i/>
                <w:sz w:val="20"/>
              </w:rPr>
              <w:t>Charter of Rights</w:t>
            </w:r>
            <w:r w:rsidRPr="00E35A14">
              <w:rPr>
                <w:sz w:val="20"/>
              </w:rPr>
              <w:t xml:space="preserve"> – Right to life, liberty and security of person – Right to fair hearing – Law of professions – Barristers and solicitors – Whether respondent lawyer violated </w:t>
            </w:r>
            <w:r w:rsidRPr="00E35A14">
              <w:rPr>
                <w:i/>
                <w:sz w:val="20"/>
              </w:rPr>
              <w:t>Alberta Code of Professional Conduct</w:t>
            </w:r>
            <w:r w:rsidRPr="00E35A14">
              <w:rPr>
                <w:sz w:val="20"/>
              </w:rPr>
              <w:t xml:space="preserve"> – Whether Review Officer violated his duties under Alberta Rules of Court – Whether lower courts shielded lawyer’s initial misrepresentation and false inferences, violating </w:t>
            </w:r>
            <w:r w:rsidRPr="00E35A14">
              <w:rPr>
                <w:i/>
                <w:sz w:val="20"/>
              </w:rPr>
              <w:t>Charter</w:t>
            </w:r>
            <w:r w:rsidRPr="00E35A14">
              <w:rPr>
                <w:sz w:val="20"/>
              </w:rPr>
              <w:t xml:space="preserve"> rights – Whether there was deliberate collusion undermining applicant’s access to the legal rights under </w:t>
            </w:r>
            <w:r w:rsidRPr="00E35A14">
              <w:rPr>
                <w:i/>
                <w:sz w:val="20"/>
              </w:rPr>
              <w:t>Charter</w:t>
            </w:r>
            <w:r w:rsidRPr="00E35A14">
              <w:rPr>
                <w:sz w:val="20"/>
              </w:rPr>
              <w:t>.</w:t>
            </w:r>
          </w:p>
        </w:tc>
      </w:tr>
      <w:tr w:rsidR="00E35A14" w:rsidRPr="00E35A14" w:rsidTr="00E95A6A">
        <w:tc>
          <w:tcPr>
            <w:tcW w:w="5000" w:type="pct"/>
            <w:gridSpan w:val="4"/>
          </w:tcPr>
          <w:p w:rsidR="00E35A14" w:rsidRPr="00E35A14" w:rsidRDefault="00E35A14" w:rsidP="00E35A14">
            <w:pPr>
              <w:jc w:val="both"/>
              <w:rPr>
                <w:sz w:val="20"/>
              </w:rPr>
            </w:pPr>
          </w:p>
        </w:tc>
      </w:tr>
      <w:tr w:rsidR="00E35A14" w:rsidRPr="00E35A14" w:rsidTr="00E95A6A">
        <w:tc>
          <w:tcPr>
            <w:tcW w:w="5000" w:type="pct"/>
            <w:gridSpan w:val="4"/>
          </w:tcPr>
          <w:p w:rsidR="00E35A14" w:rsidRPr="00E35A14" w:rsidRDefault="00E35A14" w:rsidP="00E35A14">
            <w:pPr>
              <w:jc w:val="both"/>
              <w:rPr>
                <w:sz w:val="20"/>
              </w:rPr>
            </w:pPr>
            <w:r w:rsidRPr="00E35A14">
              <w:rPr>
                <w:sz w:val="20"/>
              </w:rPr>
              <w:t xml:space="preserve">Mr. Rocks was charged with an impaired driving offence and retained the legal services of the respondent’s principal, Mr. Savage, to represent him. Mr. Savage quoted Mr. Rocks a fee of $4,200 to investigate the circumstances of the case. Mr. Savage later reported that Mr. Rocks’ case had little chance for success and indicated that he would require a retainer of $7,000 if the matter went to trial. Mr. Rocks paid both amounts to Mr. Savage and later decided to </w:t>
            </w:r>
            <w:r w:rsidRPr="00E35A14">
              <w:rPr>
                <w:sz w:val="20"/>
              </w:rPr>
              <w:lastRenderedPageBreak/>
              <w:t>represent himself. Mr. Savage returned the $7,000 trial retainer to Mr. Rocks. Mr. Rocks later objected to the fees he paid and had the $4,200 account taxed.</w:t>
            </w:r>
          </w:p>
          <w:p w:rsidR="00E35A14" w:rsidRPr="00E35A14" w:rsidRDefault="00E35A14" w:rsidP="00E35A14">
            <w:pPr>
              <w:jc w:val="both"/>
              <w:rPr>
                <w:sz w:val="20"/>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lastRenderedPageBreak/>
              <w:t>January 31, 2014</w:t>
            </w:r>
          </w:p>
          <w:p w:rsidR="00E35A14" w:rsidRPr="00E35A14" w:rsidRDefault="00E35A14" w:rsidP="00E35A14">
            <w:pPr>
              <w:jc w:val="both"/>
              <w:rPr>
                <w:sz w:val="20"/>
              </w:rPr>
            </w:pPr>
            <w:r w:rsidRPr="00E35A14">
              <w:rPr>
                <w:sz w:val="20"/>
              </w:rPr>
              <w:t>Court of Queen’s Bench of Alberta</w:t>
            </w:r>
          </w:p>
          <w:p w:rsidR="00E35A14" w:rsidRPr="00E35A14" w:rsidRDefault="00E35A14" w:rsidP="00E35A14">
            <w:pPr>
              <w:jc w:val="both"/>
              <w:rPr>
                <w:sz w:val="20"/>
              </w:rPr>
            </w:pPr>
            <w:r w:rsidRPr="00E35A14">
              <w:rPr>
                <w:sz w:val="20"/>
              </w:rPr>
              <w:t>(</w:t>
            </w:r>
            <w:proofErr w:type="spellStart"/>
            <w:r w:rsidRPr="00E35A14">
              <w:rPr>
                <w:sz w:val="20"/>
              </w:rPr>
              <w:t>Gorsalitz</w:t>
            </w:r>
            <w:proofErr w:type="spellEnd"/>
            <w:r w:rsidRPr="00E35A14">
              <w:rPr>
                <w:sz w:val="20"/>
              </w:rPr>
              <w:t xml:space="preserve"> J.P., Review Officer)</w:t>
            </w:r>
          </w:p>
          <w:p w:rsidR="00E35A14" w:rsidRPr="00E35A14" w:rsidRDefault="00E35A14" w:rsidP="00E35A14">
            <w:pPr>
              <w:jc w:val="both"/>
              <w:rPr>
                <w:sz w:val="20"/>
              </w:rPr>
            </w:pPr>
            <w:r w:rsidRPr="00E35A14">
              <w:rPr>
                <w:sz w:val="20"/>
              </w:rPr>
              <w:t>Unreported</w:t>
            </w:r>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Decision certifying applicant’s lawyer’s account in the amount of $4,200</w:t>
            </w:r>
          </w:p>
          <w:p w:rsidR="00E35A14" w:rsidRPr="00E35A14" w:rsidRDefault="00E35A14" w:rsidP="00E35A14">
            <w:pPr>
              <w:jc w:val="both"/>
              <w:rPr>
                <w:sz w:val="20"/>
              </w:rPr>
            </w:pPr>
          </w:p>
          <w:p w:rsidR="00E35A14" w:rsidRPr="00E35A14" w:rsidRDefault="00E35A14" w:rsidP="00E35A14">
            <w:pPr>
              <w:jc w:val="both"/>
              <w:rPr>
                <w:sz w:val="20"/>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t>September 12, 2014</w:t>
            </w:r>
          </w:p>
          <w:p w:rsidR="00E35A14" w:rsidRPr="00E35A14" w:rsidRDefault="00E35A14" w:rsidP="00E35A14">
            <w:pPr>
              <w:jc w:val="both"/>
              <w:rPr>
                <w:sz w:val="20"/>
              </w:rPr>
            </w:pPr>
            <w:r w:rsidRPr="00E35A14">
              <w:rPr>
                <w:sz w:val="20"/>
              </w:rPr>
              <w:t>Court of Queen’s Bench of Alberta (Calgary)</w:t>
            </w:r>
          </w:p>
          <w:p w:rsidR="00E35A14" w:rsidRPr="00E35A14" w:rsidRDefault="00E35A14" w:rsidP="00E35A14">
            <w:pPr>
              <w:jc w:val="both"/>
              <w:rPr>
                <w:sz w:val="20"/>
              </w:rPr>
            </w:pPr>
            <w:r w:rsidRPr="00E35A14">
              <w:rPr>
                <w:sz w:val="20"/>
              </w:rPr>
              <w:t>(Romaine J.)</w:t>
            </w:r>
          </w:p>
          <w:p w:rsidR="00E35A14" w:rsidRPr="00E35A14" w:rsidRDefault="00E35A14" w:rsidP="00E35A14">
            <w:pPr>
              <w:jc w:val="both"/>
              <w:rPr>
                <w:sz w:val="20"/>
              </w:rPr>
            </w:pPr>
            <w:r w:rsidRPr="00E35A14">
              <w:rPr>
                <w:sz w:val="20"/>
              </w:rPr>
              <w:t>Unreported</w:t>
            </w:r>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 xml:space="preserve">Applicant’s appeal from order of Review Officer dismissed </w:t>
            </w:r>
          </w:p>
        </w:tc>
      </w:tr>
      <w:tr w:rsidR="00E35A14" w:rsidRPr="00E35A14" w:rsidTr="00E95A6A">
        <w:tc>
          <w:tcPr>
            <w:tcW w:w="2427" w:type="pct"/>
            <w:gridSpan w:val="2"/>
          </w:tcPr>
          <w:p w:rsidR="00E35A14" w:rsidRPr="00E35A14" w:rsidRDefault="00E35A14" w:rsidP="00E35A14">
            <w:pPr>
              <w:jc w:val="both"/>
              <w:rPr>
                <w:sz w:val="20"/>
              </w:rPr>
            </w:pPr>
            <w:r w:rsidRPr="00E35A14">
              <w:rPr>
                <w:sz w:val="20"/>
              </w:rPr>
              <w:t>March 2, 2015</w:t>
            </w:r>
          </w:p>
          <w:p w:rsidR="00E35A14" w:rsidRPr="00E35A14" w:rsidRDefault="00E35A14" w:rsidP="00E35A14">
            <w:pPr>
              <w:jc w:val="both"/>
              <w:rPr>
                <w:sz w:val="20"/>
              </w:rPr>
            </w:pPr>
            <w:r w:rsidRPr="00E35A14">
              <w:rPr>
                <w:sz w:val="20"/>
              </w:rPr>
              <w:t>Court of Appeal of Alberta (Calgary)</w:t>
            </w:r>
          </w:p>
          <w:p w:rsidR="00E35A14" w:rsidRPr="00E35A14" w:rsidRDefault="00E35A14" w:rsidP="00E35A14">
            <w:pPr>
              <w:jc w:val="both"/>
              <w:rPr>
                <w:sz w:val="20"/>
              </w:rPr>
            </w:pPr>
            <w:r w:rsidRPr="00E35A14">
              <w:rPr>
                <w:sz w:val="20"/>
              </w:rPr>
              <w:t>(</w:t>
            </w:r>
            <w:proofErr w:type="spellStart"/>
            <w:r w:rsidRPr="00E35A14">
              <w:rPr>
                <w:sz w:val="20"/>
              </w:rPr>
              <w:t>O'Ferrall</w:t>
            </w:r>
            <w:proofErr w:type="spellEnd"/>
            <w:r w:rsidRPr="00E35A14">
              <w:rPr>
                <w:sz w:val="20"/>
              </w:rPr>
              <w:t xml:space="preserve"> J.A.)</w:t>
            </w:r>
          </w:p>
          <w:p w:rsidR="00E35A14" w:rsidRPr="00E35A14" w:rsidRDefault="00511470" w:rsidP="00E35A14">
            <w:pPr>
              <w:jc w:val="both"/>
              <w:rPr>
                <w:sz w:val="20"/>
              </w:rPr>
            </w:pPr>
            <w:hyperlink r:id="rId11" w:history="1">
              <w:r w:rsidR="00E35A14" w:rsidRPr="00E35A14">
                <w:rPr>
                  <w:rStyle w:val="Hyperlink"/>
                  <w:sz w:val="20"/>
                </w:rPr>
                <w:t>2015 ABCA 77</w:t>
              </w:r>
            </w:hyperlink>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Applicant’s application for leave to appeal and various other applications dismissed</w:t>
            </w:r>
          </w:p>
          <w:p w:rsidR="00E35A14" w:rsidRPr="00E35A14" w:rsidRDefault="00E35A14" w:rsidP="00E35A14">
            <w:pPr>
              <w:jc w:val="both"/>
              <w:rPr>
                <w:sz w:val="20"/>
              </w:rPr>
            </w:pPr>
          </w:p>
          <w:p w:rsidR="00E35A14" w:rsidRPr="00E35A14" w:rsidRDefault="00E35A14" w:rsidP="00E35A14">
            <w:pPr>
              <w:jc w:val="both"/>
              <w:rPr>
                <w:sz w:val="20"/>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t>May 25, 2015</w:t>
            </w:r>
          </w:p>
          <w:p w:rsidR="00E35A14" w:rsidRPr="00E35A14" w:rsidRDefault="00E35A14" w:rsidP="00E35A14">
            <w:pPr>
              <w:jc w:val="both"/>
              <w:rPr>
                <w:sz w:val="20"/>
              </w:rPr>
            </w:pPr>
            <w:r w:rsidRPr="00E35A14">
              <w:rPr>
                <w:sz w:val="20"/>
              </w:rPr>
              <w:t>Supreme Court of Canada</w:t>
            </w:r>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Applicant’s motion for extension of time in which to serve and file application for leave to appeal and application for leave to appeal filed</w:t>
            </w:r>
          </w:p>
        </w:tc>
      </w:tr>
    </w:tbl>
    <w:p w:rsidR="00E35A14" w:rsidRPr="00E35A14" w:rsidRDefault="00E35A14" w:rsidP="00E35A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lang w:val="fr-CA"/>
              </w:rPr>
            </w:pPr>
            <w:r w:rsidRPr="00E35A14">
              <w:rPr>
                <w:rStyle w:val="SCCFileNumberChar"/>
                <w:sz w:val="20"/>
                <w:szCs w:val="20"/>
                <w:lang w:val="fr-CA"/>
              </w:rPr>
              <w:t>36454</w:t>
            </w:r>
          </w:p>
        </w:tc>
        <w:tc>
          <w:tcPr>
            <w:tcW w:w="4457" w:type="pct"/>
            <w:gridSpan w:val="3"/>
          </w:tcPr>
          <w:p w:rsidR="00E35A14" w:rsidRPr="00E35A14" w:rsidRDefault="00E35A14" w:rsidP="00E35A14">
            <w:pPr>
              <w:pStyle w:val="SCCLsocParty"/>
              <w:jc w:val="both"/>
              <w:rPr>
                <w:b/>
                <w:sz w:val="20"/>
                <w:szCs w:val="20"/>
              </w:rPr>
            </w:pPr>
            <w:r w:rsidRPr="00E35A14">
              <w:rPr>
                <w:b/>
                <w:sz w:val="20"/>
                <w:szCs w:val="20"/>
              </w:rPr>
              <w:t>Eamon Rocks c. Ian Savage Professional Corporation</w:t>
            </w:r>
          </w:p>
          <w:p w:rsidR="00E35A14" w:rsidRPr="00E35A14" w:rsidRDefault="00E35A14" w:rsidP="00E35A14">
            <w:pPr>
              <w:jc w:val="both"/>
              <w:rPr>
                <w:sz w:val="20"/>
                <w:lang w:val="fr-CA"/>
              </w:rPr>
            </w:pPr>
            <w:r w:rsidRPr="00E35A14">
              <w:rPr>
                <w:sz w:val="20"/>
                <w:lang w:val="fr-CA"/>
              </w:rPr>
              <w:t>(Alb.) (Civile) (Sur autorisation)</w:t>
            </w:r>
          </w:p>
        </w:tc>
      </w:tr>
      <w:tr w:rsidR="00E35A14" w:rsidRPr="00511470" w:rsidTr="00E95A6A">
        <w:tc>
          <w:tcPr>
            <w:tcW w:w="5000" w:type="pct"/>
            <w:gridSpan w:val="4"/>
          </w:tcPr>
          <w:p w:rsidR="00E35A14" w:rsidRPr="00E35A14" w:rsidRDefault="00E35A14" w:rsidP="00E35A14">
            <w:pPr>
              <w:jc w:val="both"/>
              <w:rPr>
                <w:sz w:val="20"/>
                <w:lang w:val="fr-CA"/>
              </w:rPr>
            </w:pPr>
            <w:r w:rsidRPr="00E35A14">
              <w:rPr>
                <w:i/>
                <w:sz w:val="20"/>
                <w:lang w:val="fr-CA"/>
              </w:rPr>
              <w:t>Charte des droits</w:t>
            </w:r>
            <w:r w:rsidRPr="00E35A14">
              <w:rPr>
                <w:sz w:val="20"/>
                <w:lang w:val="fr-CA"/>
              </w:rPr>
              <w:t xml:space="preserve"> – Droit à la vie, à la liberté et à la sécurité de la personne – Procès équitable – Droit des professions – Avocats et procureurs – L’avocat intimé a-t-il violé l’</w:t>
            </w:r>
            <w:r w:rsidRPr="00E35A14">
              <w:rPr>
                <w:i/>
                <w:sz w:val="20"/>
                <w:lang w:val="fr-CA"/>
              </w:rPr>
              <w:t>Alberta Code of Professional Conduct</w:t>
            </w:r>
            <w:r w:rsidRPr="00E35A14">
              <w:rPr>
                <w:sz w:val="20"/>
                <w:lang w:val="fr-CA"/>
              </w:rPr>
              <w:t xml:space="preserve">? – L’agent d’examen a-t-il violé ses obligations au regard des Alberta Rules of Court? – Les juridictions inférieures ont-elles couvert la fausse déclaration et les fausses inférences de l’avocat, violant ainsi des droits garantis par la </w:t>
            </w:r>
            <w:r w:rsidRPr="00E35A14">
              <w:rPr>
                <w:i/>
                <w:sz w:val="20"/>
                <w:lang w:val="fr-CA"/>
              </w:rPr>
              <w:t>Charte</w:t>
            </w:r>
            <w:r w:rsidRPr="00E35A14">
              <w:rPr>
                <w:sz w:val="20"/>
                <w:lang w:val="fr-CA"/>
              </w:rPr>
              <w:t xml:space="preserve">? – Y a-t-il eu collusion délibérée qui a eu pour effet de priver le demandeur de droits garantis par la </w:t>
            </w:r>
            <w:r w:rsidRPr="00E35A14">
              <w:rPr>
                <w:i/>
                <w:sz w:val="20"/>
                <w:lang w:val="fr-CA"/>
              </w:rPr>
              <w:t>Charte</w:t>
            </w:r>
            <w:r w:rsidRPr="00E35A14">
              <w:rPr>
                <w:sz w:val="20"/>
                <w:lang w:val="fr-CA"/>
              </w:rPr>
              <w:t>?</w:t>
            </w:r>
          </w:p>
        </w:tc>
      </w:tr>
      <w:tr w:rsidR="00E35A14" w:rsidRPr="00511470" w:rsidTr="00E95A6A">
        <w:tc>
          <w:tcPr>
            <w:tcW w:w="5000" w:type="pct"/>
            <w:gridSpan w:val="4"/>
          </w:tcPr>
          <w:p w:rsidR="00E35A14" w:rsidRPr="00E35A14" w:rsidRDefault="00E35A14" w:rsidP="00E35A14">
            <w:pPr>
              <w:jc w:val="both"/>
              <w:rPr>
                <w:sz w:val="20"/>
                <w:lang w:val="fr-CA"/>
              </w:rPr>
            </w:pPr>
          </w:p>
        </w:tc>
      </w:tr>
      <w:tr w:rsidR="00E35A14" w:rsidRPr="00511470" w:rsidTr="00E95A6A">
        <w:tc>
          <w:tcPr>
            <w:tcW w:w="5000" w:type="pct"/>
            <w:gridSpan w:val="4"/>
          </w:tcPr>
          <w:p w:rsidR="00E35A14" w:rsidRPr="00E35A14" w:rsidRDefault="00E35A14" w:rsidP="00E35A14">
            <w:pPr>
              <w:jc w:val="both"/>
              <w:rPr>
                <w:sz w:val="20"/>
                <w:lang w:val="fr-CA"/>
              </w:rPr>
            </w:pPr>
            <w:r w:rsidRPr="00E35A14">
              <w:rPr>
                <w:sz w:val="20"/>
                <w:lang w:val="fr-CA"/>
              </w:rPr>
              <w:t>Monsieur Rocks a été accusé de conduite avec facultés affaiblies et il a retenu les services juridiques du dirigeant de l’intimée, M</w:t>
            </w:r>
            <w:r w:rsidRPr="00E35A14">
              <w:rPr>
                <w:sz w:val="20"/>
                <w:vertAlign w:val="superscript"/>
                <w:lang w:val="fr-CA"/>
              </w:rPr>
              <w:t>e</w:t>
            </w:r>
            <w:r w:rsidRPr="00E35A14">
              <w:rPr>
                <w:sz w:val="20"/>
                <w:lang w:val="fr-CA"/>
              </w:rPr>
              <w:t> Savage, pour le représenter. Maître Savage a dit à M. Rocks que ses honoraires pour enquêter sur les circonstances de l’affaire s’élèveraient à 4 200 $.  Plus tard, M</w:t>
            </w:r>
            <w:r w:rsidRPr="00E35A14">
              <w:rPr>
                <w:sz w:val="20"/>
                <w:vertAlign w:val="superscript"/>
                <w:lang w:val="fr-CA"/>
              </w:rPr>
              <w:t>e</w:t>
            </w:r>
            <w:r w:rsidRPr="00E35A14">
              <w:rPr>
                <w:sz w:val="20"/>
                <w:lang w:val="fr-CA"/>
              </w:rPr>
              <w:t> Savage a informé M. Rocks que ce dernier avait peu de chances d’avoir gain de cause, et qu’il lui faudrait demander une provision de 7 000 $ si l’affaire allait à procès.  Monsieur Rocks a versé les deux montants à M</w:t>
            </w:r>
            <w:r w:rsidRPr="00E35A14">
              <w:rPr>
                <w:sz w:val="20"/>
                <w:vertAlign w:val="superscript"/>
                <w:lang w:val="fr-CA"/>
              </w:rPr>
              <w:t>e</w:t>
            </w:r>
            <w:r w:rsidRPr="00E35A14">
              <w:rPr>
                <w:sz w:val="20"/>
                <w:lang w:val="fr-CA"/>
              </w:rPr>
              <w:t> Savage et a par la suite décidé de ne pas être représenté par avocat. Maître Savage a remboursé la provision de 7 000 $ que M. Rocks lui avait versée pour le procès. Monsieur Rocks s’est ensuite opposé aux honoraires qu’il avait versés et il demandé la vérification du compte de 4 200 $.</w:t>
            </w:r>
          </w:p>
          <w:p w:rsidR="00E35A14" w:rsidRPr="00E35A14" w:rsidRDefault="00E35A14" w:rsidP="00E35A14">
            <w:pPr>
              <w:jc w:val="both"/>
              <w:rPr>
                <w:sz w:val="20"/>
                <w:lang w:val="fr-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31 janvier 2014</w:t>
            </w:r>
          </w:p>
          <w:p w:rsidR="00E35A14" w:rsidRPr="00E35A14" w:rsidRDefault="00E35A14" w:rsidP="00E35A14">
            <w:pPr>
              <w:jc w:val="both"/>
              <w:rPr>
                <w:sz w:val="20"/>
                <w:lang w:val="fr-CA"/>
              </w:rPr>
            </w:pPr>
            <w:r w:rsidRPr="00E35A14">
              <w:rPr>
                <w:sz w:val="20"/>
                <w:lang w:val="fr-CA"/>
              </w:rPr>
              <w:t>Cour du Banc de la Reine de l’Alberta</w:t>
            </w:r>
          </w:p>
          <w:p w:rsidR="00E35A14" w:rsidRPr="00E35A14" w:rsidRDefault="00E35A14" w:rsidP="00E35A14">
            <w:pPr>
              <w:jc w:val="both"/>
              <w:rPr>
                <w:sz w:val="20"/>
                <w:lang w:val="fr-CA"/>
              </w:rPr>
            </w:pPr>
            <w:r w:rsidRPr="00E35A14">
              <w:rPr>
                <w:sz w:val="20"/>
                <w:lang w:val="fr-CA"/>
              </w:rPr>
              <w:t>(Juge de paix Gorsalitz, agent d’examen)</w:t>
            </w:r>
          </w:p>
          <w:p w:rsidR="00E35A14" w:rsidRPr="00E35A14" w:rsidRDefault="00E35A14" w:rsidP="00E35A14">
            <w:pPr>
              <w:jc w:val="both"/>
              <w:rPr>
                <w:sz w:val="20"/>
                <w:lang w:val="fr-CA"/>
              </w:rPr>
            </w:pPr>
            <w:r w:rsidRPr="00E35A14">
              <w:rPr>
                <w:sz w:val="20"/>
                <w:lang w:val="fr-CA"/>
              </w:rPr>
              <w:t>Non publié</w:t>
            </w:r>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Approbation de la note d’honoraires de l’avocat du demandeur établie à 4 200 $</w:t>
            </w:r>
          </w:p>
          <w:p w:rsidR="00E35A14" w:rsidRPr="00E35A14" w:rsidRDefault="00E35A14" w:rsidP="00E35A14">
            <w:pPr>
              <w:jc w:val="both"/>
              <w:rPr>
                <w:sz w:val="20"/>
                <w:lang w:val="fr-CA"/>
              </w:rPr>
            </w:pPr>
          </w:p>
          <w:p w:rsidR="00E35A14" w:rsidRPr="00E35A14" w:rsidRDefault="00E35A14" w:rsidP="00E35A14">
            <w:pPr>
              <w:jc w:val="both"/>
              <w:rPr>
                <w:sz w:val="20"/>
                <w:lang w:val="fr-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12 septembre 2014</w:t>
            </w:r>
          </w:p>
          <w:p w:rsidR="00E35A14" w:rsidRPr="00E35A14" w:rsidRDefault="00E35A14" w:rsidP="00E35A14">
            <w:pPr>
              <w:jc w:val="both"/>
              <w:rPr>
                <w:sz w:val="20"/>
                <w:lang w:val="fr-CA"/>
              </w:rPr>
            </w:pPr>
            <w:r w:rsidRPr="00E35A14">
              <w:rPr>
                <w:sz w:val="20"/>
                <w:lang w:val="fr-CA"/>
              </w:rPr>
              <w:t>Cour du Banc de la Reine (Calgary)</w:t>
            </w:r>
          </w:p>
          <w:p w:rsidR="00E35A14" w:rsidRPr="00E35A14" w:rsidRDefault="00E35A14" w:rsidP="00E35A14">
            <w:pPr>
              <w:jc w:val="both"/>
              <w:rPr>
                <w:sz w:val="20"/>
                <w:lang w:val="fr-CA"/>
              </w:rPr>
            </w:pPr>
            <w:r w:rsidRPr="00E35A14">
              <w:rPr>
                <w:sz w:val="20"/>
                <w:lang w:val="fr-CA"/>
              </w:rPr>
              <w:t>(Juge Romaine)</w:t>
            </w:r>
          </w:p>
          <w:p w:rsidR="00E35A14" w:rsidRPr="00E35A14" w:rsidRDefault="00E35A14" w:rsidP="00E35A14">
            <w:pPr>
              <w:jc w:val="both"/>
              <w:rPr>
                <w:sz w:val="20"/>
                <w:lang w:val="fr-CA"/>
              </w:rPr>
            </w:pPr>
            <w:r w:rsidRPr="00E35A14">
              <w:rPr>
                <w:sz w:val="20"/>
                <w:lang w:val="fr-CA"/>
              </w:rPr>
              <w:t>Non publié</w:t>
            </w:r>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 xml:space="preserve">Rejet de l’appel du demandeur de l’ordonnance de l’agent d’examen </w:t>
            </w: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2 mars 2015</w:t>
            </w:r>
          </w:p>
          <w:p w:rsidR="00E35A14" w:rsidRPr="00E35A14" w:rsidRDefault="00E35A14" w:rsidP="00E35A14">
            <w:pPr>
              <w:jc w:val="both"/>
              <w:rPr>
                <w:sz w:val="20"/>
                <w:lang w:val="fr-CA"/>
              </w:rPr>
            </w:pPr>
            <w:r w:rsidRPr="00E35A14">
              <w:rPr>
                <w:sz w:val="20"/>
                <w:lang w:val="fr-CA"/>
              </w:rPr>
              <w:t>Cour d’appel de l’Alberta (Calgary)</w:t>
            </w:r>
          </w:p>
          <w:p w:rsidR="00E35A14" w:rsidRPr="00E35A14" w:rsidRDefault="00E35A14" w:rsidP="00E35A14">
            <w:pPr>
              <w:jc w:val="both"/>
              <w:rPr>
                <w:sz w:val="20"/>
                <w:lang w:val="fr-CA"/>
              </w:rPr>
            </w:pPr>
            <w:r w:rsidRPr="00E35A14">
              <w:rPr>
                <w:sz w:val="20"/>
                <w:lang w:val="fr-CA"/>
              </w:rPr>
              <w:lastRenderedPageBreak/>
              <w:t>(Juge O'Ferrall)</w:t>
            </w:r>
          </w:p>
          <w:p w:rsidR="00E35A14" w:rsidRPr="00E35A14" w:rsidRDefault="00511470" w:rsidP="00E35A14">
            <w:pPr>
              <w:jc w:val="both"/>
              <w:rPr>
                <w:sz w:val="20"/>
                <w:lang w:val="fr-CA"/>
              </w:rPr>
            </w:pPr>
            <w:hyperlink r:id="rId12" w:history="1">
              <w:r w:rsidR="00E35A14" w:rsidRPr="00E35A14">
                <w:rPr>
                  <w:rStyle w:val="Hyperlink"/>
                  <w:sz w:val="20"/>
                  <w:lang w:val="fr-CA"/>
                </w:rPr>
                <w:t>2015 ABCA 77</w:t>
              </w:r>
            </w:hyperlink>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Rejet de la demande d’autorisation d’appel et de diverses autres requêtes du demandeur</w:t>
            </w:r>
          </w:p>
          <w:p w:rsidR="00E35A14" w:rsidRPr="00E35A14" w:rsidRDefault="00E35A14" w:rsidP="00E35A14">
            <w:pPr>
              <w:jc w:val="both"/>
              <w:rPr>
                <w:sz w:val="20"/>
                <w:lang w:val="fr-CA"/>
              </w:rPr>
            </w:pPr>
          </w:p>
          <w:p w:rsidR="00E35A14" w:rsidRPr="00E35A14" w:rsidRDefault="00E35A14" w:rsidP="00E35A14">
            <w:pPr>
              <w:jc w:val="both"/>
              <w:rPr>
                <w:sz w:val="20"/>
                <w:lang w:val="fr-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lastRenderedPageBreak/>
              <w:t>25 mai 2015</w:t>
            </w:r>
          </w:p>
          <w:p w:rsidR="00E35A14" w:rsidRPr="00E35A14" w:rsidRDefault="00E35A14" w:rsidP="00E35A14">
            <w:pPr>
              <w:jc w:val="both"/>
              <w:rPr>
                <w:sz w:val="20"/>
                <w:lang w:val="fr-CA"/>
              </w:rPr>
            </w:pPr>
            <w:r w:rsidRPr="00E35A14">
              <w:rPr>
                <w:sz w:val="20"/>
                <w:lang w:val="fr-CA"/>
              </w:rPr>
              <w:t>Cour suprême du Canada</w:t>
            </w:r>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Dépôt de la requête en prorogation du délai de signification et de dépôt de la demande d’autorisation d’appel et de la demande d’autorisation d’appel</w:t>
            </w:r>
          </w:p>
          <w:p w:rsidR="00E35A14" w:rsidRPr="00E35A14" w:rsidRDefault="00E35A14" w:rsidP="00E35A14">
            <w:pPr>
              <w:jc w:val="both"/>
              <w:rPr>
                <w:sz w:val="20"/>
                <w:lang w:val="fr-CA"/>
              </w:rPr>
            </w:pPr>
          </w:p>
        </w:tc>
      </w:tr>
    </w:tbl>
    <w:p w:rsidR="000B6193" w:rsidRPr="00E35A14" w:rsidRDefault="000B6193" w:rsidP="00E35A14">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rPr>
            </w:pPr>
            <w:r w:rsidRPr="00E35A14">
              <w:rPr>
                <w:rStyle w:val="SCCFileNumberChar"/>
                <w:sz w:val="20"/>
                <w:szCs w:val="20"/>
              </w:rPr>
              <w:t>36419</w:t>
            </w:r>
          </w:p>
        </w:tc>
        <w:tc>
          <w:tcPr>
            <w:tcW w:w="4457" w:type="pct"/>
            <w:gridSpan w:val="3"/>
          </w:tcPr>
          <w:p w:rsidR="00E35A14" w:rsidRPr="00E35A14" w:rsidRDefault="00E35A14" w:rsidP="00E35A14">
            <w:pPr>
              <w:pStyle w:val="SCCLsocParty"/>
              <w:jc w:val="both"/>
              <w:rPr>
                <w:b/>
                <w:sz w:val="20"/>
                <w:szCs w:val="20"/>
                <w:lang w:val="en-US"/>
              </w:rPr>
            </w:pPr>
            <w:r w:rsidRPr="00E35A14">
              <w:rPr>
                <w:b/>
                <w:sz w:val="20"/>
                <w:szCs w:val="20"/>
                <w:lang w:val="en-US"/>
              </w:rPr>
              <w:t xml:space="preserve">Perry </w:t>
            </w:r>
            <w:proofErr w:type="spellStart"/>
            <w:r w:rsidRPr="00E35A14">
              <w:rPr>
                <w:b/>
                <w:sz w:val="20"/>
                <w:szCs w:val="20"/>
                <w:lang w:val="en-US"/>
              </w:rPr>
              <w:t>Breslin</w:t>
            </w:r>
            <w:proofErr w:type="spellEnd"/>
            <w:r w:rsidRPr="00E35A14">
              <w:rPr>
                <w:b/>
                <w:sz w:val="20"/>
                <w:szCs w:val="20"/>
                <w:lang w:val="en-US"/>
              </w:rPr>
              <w:t xml:space="preserve">, Jean (Estate of Mario) </w:t>
            </w:r>
            <w:proofErr w:type="spellStart"/>
            <w:r w:rsidRPr="00E35A14">
              <w:rPr>
                <w:b/>
                <w:sz w:val="20"/>
                <w:szCs w:val="20"/>
                <w:lang w:val="en-US"/>
              </w:rPr>
              <w:t>Aguiar</w:t>
            </w:r>
            <w:proofErr w:type="spellEnd"/>
            <w:r w:rsidRPr="00E35A14">
              <w:rPr>
                <w:b/>
                <w:sz w:val="20"/>
                <w:szCs w:val="20"/>
                <w:lang w:val="en-US"/>
              </w:rPr>
              <w:t xml:space="preserve">, Cory </w:t>
            </w:r>
            <w:proofErr w:type="spellStart"/>
            <w:r w:rsidRPr="00E35A14">
              <w:rPr>
                <w:b/>
                <w:sz w:val="20"/>
                <w:szCs w:val="20"/>
                <w:lang w:val="en-US"/>
              </w:rPr>
              <w:t>Azzalino</w:t>
            </w:r>
            <w:proofErr w:type="spellEnd"/>
            <w:r w:rsidRPr="00E35A14">
              <w:rPr>
                <w:b/>
                <w:sz w:val="20"/>
                <w:szCs w:val="20"/>
                <w:lang w:val="en-US"/>
              </w:rPr>
              <w:t xml:space="preserve">, Joel Baker, Murray Banks, Garry Bartlett, Andy Bathgate, Howard Biller, Peter </w:t>
            </w:r>
            <w:proofErr w:type="spellStart"/>
            <w:r w:rsidRPr="00E35A14">
              <w:rPr>
                <w:b/>
                <w:sz w:val="20"/>
                <w:szCs w:val="20"/>
                <w:lang w:val="en-US"/>
              </w:rPr>
              <w:t>Bonfiglio</w:t>
            </w:r>
            <w:proofErr w:type="spellEnd"/>
            <w:r w:rsidRPr="00E35A14">
              <w:rPr>
                <w:b/>
                <w:sz w:val="20"/>
                <w:szCs w:val="20"/>
                <w:lang w:val="en-US"/>
              </w:rPr>
              <w:t xml:space="preserve">, Blake </w:t>
            </w:r>
            <w:proofErr w:type="spellStart"/>
            <w:r w:rsidRPr="00E35A14">
              <w:rPr>
                <w:b/>
                <w:sz w:val="20"/>
                <w:szCs w:val="20"/>
                <w:lang w:val="en-US"/>
              </w:rPr>
              <w:t>Breslin</w:t>
            </w:r>
            <w:proofErr w:type="spellEnd"/>
            <w:r w:rsidRPr="00E35A14">
              <w:rPr>
                <w:b/>
                <w:sz w:val="20"/>
                <w:szCs w:val="20"/>
                <w:lang w:val="en-US"/>
              </w:rPr>
              <w:t xml:space="preserve">, John Buckley, Luis </w:t>
            </w:r>
            <w:proofErr w:type="spellStart"/>
            <w:r w:rsidRPr="00E35A14">
              <w:rPr>
                <w:b/>
                <w:sz w:val="20"/>
                <w:szCs w:val="20"/>
                <w:lang w:val="en-US"/>
              </w:rPr>
              <w:t>Candido</w:t>
            </w:r>
            <w:proofErr w:type="spellEnd"/>
            <w:r w:rsidRPr="00E35A14">
              <w:rPr>
                <w:b/>
                <w:sz w:val="20"/>
                <w:szCs w:val="20"/>
                <w:lang w:val="en-US"/>
              </w:rPr>
              <w:t xml:space="preserve">, Glen Carson, Claude </w:t>
            </w:r>
            <w:proofErr w:type="spellStart"/>
            <w:r w:rsidRPr="00E35A14">
              <w:rPr>
                <w:b/>
                <w:sz w:val="20"/>
                <w:szCs w:val="20"/>
                <w:lang w:val="en-US"/>
              </w:rPr>
              <w:t>Charlebois</w:t>
            </w:r>
            <w:proofErr w:type="spellEnd"/>
            <w:r w:rsidRPr="00E35A14">
              <w:rPr>
                <w:b/>
                <w:sz w:val="20"/>
                <w:szCs w:val="20"/>
                <w:lang w:val="en-US"/>
              </w:rPr>
              <w:t xml:space="preserve">, Frank </w:t>
            </w:r>
            <w:proofErr w:type="spellStart"/>
            <w:r w:rsidRPr="00E35A14">
              <w:rPr>
                <w:b/>
                <w:sz w:val="20"/>
                <w:szCs w:val="20"/>
                <w:lang w:val="en-US"/>
              </w:rPr>
              <w:t>Charlebois</w:t>
            </w:r>
            <w:proofErr w:type="spellEnd"/>
            <w:r w:rsidRPr="00E35A14">
              <w:rPr>
                <w:b/>
                <w:sz w:val="20"/>
                <w:szCs w:val="20"/>
                <w:lang w:val="en-US"/>
              </w:rPr>
              <w:t xml:space="preserve">, Gilles </w:t>
            </w:r>
            <w:proofErr w:type="spellStart"/>
            <w:r w:rsidRPr="00E35A14">
              <w:rPr>
                <w:b/>
                <w:sz w:val="20"/>
                <w:szCs w:val="20"/>
                <w:lang w:val="en-US"/>
              </w:rPr>
              <w:t>Charlebois</w:t>
            </w:r>
            <w:proofErr w:type="spellEnd"/>
            <w:r w:rsidRPr="00E35A14">
              <w:rPr>
                <w:b/>
                <w:sz w:val="20"/>
                <w:szCs w:val="20"/>
                <w:lang w:val="en-US"/>
              </w:rPr>
              <w:t xml:space="preserve">, Sabin </w:t>
            </w:r>
            <w:proofErr w:type="spellStart"/>
            <w:r w:rsidRPr="00E35A14">
              <w:rPr>
                <w:b/>
                <w:sz w:val="20"/>
                <w:szCs w:val="20"/>
                <w:lang w:val="en-US"/>
              </w:rPr>
              <w:t>Charlebois,Allan</w:t>
            </w:r>
            <w:proofErr w:type="spellEnd"/>
            <w:r w:rsidRPr="00E35A14">
              <w:rPr>
                <w:b/>
                <w:sz w:val="20"/>
                <w:szCs w:val="20"/>
                <w:lang w:val="en-US"/>
              </w:rPr>
              <w:t xml:space="preserve"> </w:t>
            </w:r>
            <w:proofErr w:type="spellStart"/>
            <w:r w:rsidRPr="00E35A14">
              <w:rPr>
                <w:b/>
                <w:sz w:val="20"/>
                <w:szCs w:val="20"/>
                <w:lang w:val="en-US"/>
              </w:rPr>
              <w:t>Charlebois</w:t>
            </w:r>
            <w:proofErr w:type="spellEnd"/>
            <w:r w:rsidRPr="00E35A14">
              <w:rPr>
                <w:b/>
                <w:sz w:val="20"/>
                <w:szCs w:val="20"/>
                <w:lang w:val="en-US"/>
              </w:rPr>
              <w:t xml:space="preserve">, Edna </w:t>
            </w:r>
            <w:proofErr w:type="spellStart"/>
            <w:r w:rsidRPr="00E35A14">
              <w:rPr>
                <w:b/>
                <w:sz w:val="20"/>
                <w:szCs w:val="20"/>
                <w:lang w:val="en-US"/>
              </w:rPr>
              <w:t>Coleman,Melinda</w:t>
            </w:r>
            <w:proofErr w:type="spellEnd"/>
            <w:r w:rsidRPr="00E35A14">
              <w:rPr>
                <w:b/>
                <w:sz w:val="20"/>
                <w:szCs w:val="20"/>
                <w:lang w:val="en-US"/>
              </w:rPr>
              <w:t xml:space="preserve"> Coleman, Rilla Coleman, Stephen </w:t>
            </w:r>
            <w:proofErr w:type="spellStart"/>
            <w:r w:rsidRPr="00E35A14">
              <w:rPr>
                <w:b/>
                <w:sz w:val="20"/>
                <w:szCs w:val="20"/>
                <w:lang w:val="en-US"/>
              </w:rPr>
              <w:t>Condren</w:t>
            </w:r>
            <w:proofErr w:type="spellEnd"/>
            <w:r w:rsidRPr="00E35A14">
              <w:rPr>
                <w:b/>
                <w:sz w:val="20"/>
                <w:szCs w:val="20"/>
                <w:lang w:val="en-US"/>
              </w:rPr>
              <w:t xml:space="preserve">, Ana </w:t>
            </w:r>
            <w:proofErr w:type="spellStart"/>
            <w:r w:rsidRPr="00E35A14">
              <w:rPr>
                <w:b/>
                <w:sz w:val="20"/>
                <w:szCs w:val="20"/>
                <w:lang w:val="en-US"/>
              </w:rPr>
              <w:t>Correia</w:t>
            </w:r>
            <w:proofErr w:type="spellEnd"/>
            <w:r w:rsidRPr="00E35A14">
              <w:rPr>
                <w:b/>
                <w:sz w:val="20"/>
                <w:szCs w:val="20"/>
                <w:lang w:val="en-US"/>
              </w:rPr>
              <w:t xml:space="preserve">, Dave </w:t>
            </w:r>
            <w:proofErr w:type="spellStart"/>
            <w:r w:rsidRPr="00E35A14">
              <w:rPr>
                <w:b/>
                <w:sz w:val="20"/>
                <w:szCs w:val="20"/>
                <w:lang w:val="en-US"/>
              </w:rPr>
              <w:t>Correia</w:t>
            </w:r>
            <w:proofErr w:type="spellEnd"/>
            <w:r w:rsidRPr="00E35A14">
              <w:rPr>
                <w:b/>
                <w:sz w:val="20"/>
                <w:szCs w:val="20"/>
                <w:lang w:val="en-US"/>
              </w:rPr>
              <w:t xml:space="preserve">, Mario </w:t>
            </w:r>
            <w:proofErr w:type="spellStart"/>
            <w:r w:rsidRPr="00E35A14">
              <w:rPr>
                <w:b/>
                <w:sz w:val="20"/>
                <w:szCs w:val="20"/>
                <w:lang w:val="en-US"/>
              </w:rPr>
              <w:t>Covatta</w:t>
            </w:r>
            <w:proofErr w:type="spellEnd"/>
            <w:r w:rsidRPr="00E35A14">
              <w:rPr>
                <w:b/>
                <w:sz w:val="20"/>
                <w:szCs w:val="20"/>
                <w:lang w:val="en-US"/>
              </w:rPr>
              <w:t xml:space="preserve">, Grant Craig, Rose Craig, Martha Da Re, Chester </w:t>
            </w:r>
            <w:proofErr w:type="spellStart"/>
            <w:r w:rsidRPr="00E35A14">
              <w:rPr>
                <w:b/>
                <w:sz w:val="20"/>
                <w:szCs w:val="20"/>
                <w:lang w:val="en-US"/>
              </w:rPr>
              <w:t>Daca</w:t>
            </w:r>
            <w:proofErr w:type="spellEnd"/>
            <w:r w:rsidRPr="00E35A14">
              <w:rPr>
                <w:b/>
                <w:sz w:val="20"/>
                <w:szCs w:val="20"/>
                <w:lang w:val="en-US"/>
              </w:rPr>
              <w:t xml:space="preserve">, Pat Daniels, Carl </w:t>
            </w:r>
            <w:proofErr w:type="spellStart"/>
            <w:r w:rsidRPr="00E35A14">
              <w:rPr>
                <w:b/>
                <w:sz w:val="20"/>
                <w:szCs w:val="20"/>
                <w:lang w:val="en-US"/>
              </w:rPr>
              <w:t>D'Croix</w:t>
            </w:r>
            <w:proofErr w:type="spellEnd"/>
            <w:r w:rsidRPr="00E35A14">
              <w:rPr>
                <w:b/>
                <w:sz w:val="20"/>
                <w:szCs w:val="20"/>
                <w:lang w:val="en-US"/>
              </w:rPr>
              <w:t xml:space="preserve">, </w:t>
            </w:r>
            <w:proofErr w:type="spellStart"/>
            <w:r w:rsidRPr="00E35A14">
              <w:rPr>
                <w:b/>
                <w:sz w:val="20"/>
                <w:szCs w:val="20"/>
                <w:lang w:val="en-US"/>
              </w:rPr>
              <w:t>Natascia</w:t>
            </w:r>
            <w:proofErr w:type="spellEnd"/>
            <w:r w:rsidRPr="00E35A14">
              <w:rPr>
                <w:b/>
                <w:sz w:val="20"/>
                <w:szCs w:val="20"/>
                <w:lang w:val="en-US"/>
              </w:rPr>
              <w:t xml:space="preserve"> De </w:t>
            </w:r>
            <w:proofErr w:type="spellStart"/>
            <w:r w:rsidRPr="00E35A14">
              <w:rPr>
                <w:b/>
                <w:sz w:val="20"/>
                <w:szCs w:val="20"/>
                <w:lang w:val="en-US"/>
              </w:rPr>
              <w:t>Cristofano</w:t>
            </w:r>
            <w:proofErr w:type="spellEnd"/>
            <w:r w:rsidRPr="00E35A14">
              <w:rPr>
                <w:b/>
                <w:sz w:val="20"/>
                <w:szCs w:val="20"/>
                <w:lang w:val="en-US"/>
              </w:rPr>
              <w:t xml:space="preserve">, Andy De Luca, Angela De Luca, </w:t>
            </w:r>
            <w:proofErr w:type="spellStart"/>
            <w:r w:rsidRPr="00E35A14">
              <w:rPr>
                <w:b/>
                <w:sz w:val="20"/>
                <w:szCs w:val="20"/>
                <w:lang w:val="en-US"/>
              </w:rPr>
              <w:t>Egisto</w:t>
            </w:r>
            <w:proofErr w:type="spellEnd"/>
            <w:r w:rsidRPr="00E35A14">
              <w:rPr>
                <w:b/>
                <w:sz w:val="20"/>
                <w:szCs w:val="20"/>
                <w:lang w:val="en-US"/>
              </w:rPr>
              <w:t xml:space="preserve"> De Luca, Seiji De Luca Whiteman, Bill De </w:t>
            </w:r>
            <w:proofErr w:type="spellStart"/>
            <w:r w:rsidRPr="00E35A14">
              <w:rPr>
                <w:b/>
                <w:sz w:val="20"/>
                <w:szCs w:val="20"/>
                <w:lang w:val="en-US"/>
              </w:rPr>
              <w:t>Villers</w:t>
            </w:r>
            <w:proofErr w:type="spellEnd"/>
            <w:r w:rsidRPr="00E35A14">
              <w:rPr>
                <w:b/>
                <w:sz w:val="20"/>
                <w:szCs w:val="20"/>
                <w:lang w:val="en-US"/>
              </w:rPr>
              <w:t xml:space="preserve">, Jacques </w:t>
            </w:r>
            <w:proofErr w:type="spellStart"/>
            <w:r w:rsidRPr="00E35A14">
              <w:rPr>
                <w:b/>
                <w:sz w:val="20"/>
                <w:szCs w:val="20"/>
                <w:lang w:val="en-US"/>
              </w:rPr>
              <w:t>Depres</w:t>
            </w:r>
            <w:proofErr w:type="spellEnd"/>
            <w:r w:rsidRPr="00E35A14">
              <w:rPr>
                <w:b/>
                <w:sz w:val="20"/>
                <w:szCs w:val="20"/>
                <w:lang w:val="en-US"/>
              </w:rPr>
              <w:t xml:space="preserve">, </w:t>
            </w:r>
            <w:proofErr w:type="spellStart"/>
            <w:r w:rsidRPr="00E35A14">
              <w:rPr>
                <w:b/>
                <w:sz w:val="20"/>
                <w:szCs w:val="20"/>
                <w:lang w:val="en-US"/>
              </w:rPr>
              <w:t>Harbhajan</w:t>
            </w:r>
            <w:proofErr w:type="spellEnd"/>
            <w:r w:rsidRPr="00E35A14">
              <w:rPr>
                <w:b/>
                <w:sz w:val="20"/>
                <w:szCs w:val="20"/>
                <w:lang w:val="en-US"/>
              </w:rPr>
              <w:t xml:space="preserve"> Dhillon, Beverley </w:t>
            </w:r>
            <w:proofErr w:type="spellStart"/>
            <w:r w:rsidRPr="00E35A14">
              <w:rPr>
                <w:b/>
                <w:sz w:val="20"/>
                <w:szCs w:val="20"/>
                <w:lang w:val="en-US"/>
              </w:rPr>
              <w:t>Dinter</w:t>
            </w:r>
            <w:proofErr w:type="spellEnd"/>
            <w:r w:rsidRPr="00E35A14">
              <w:rPr>
                <w:b/>
                <w:sz w:val="20"/>
                <w:szCs w:val="20"/>
                <w:lang w:val="en-US"/>
              </w:rPr>
              <w:t xml:space="preserve">, Clifton Dr. Grayer, Ed Dr. </w:t>
            </w:r>
            <w:proofErr w:type="spellStart"/>
            <w:r w:rsidRPr="00E35A14">
              <w:rPr>
                <w:b/>
                <w:sz w:val="20"/>
                <w:szCs w:val="20"/>
                <w:lang w:val="en-US"/>
              </w:rPr>
              <w:t>Jurczak</w:t>
            </w:r>
            <w:proofErr w:type="spellEnd"/>
            <w:r w:rsidRPr="00E35A14">
              <w:rPr>
                <w:b/>
                <w:sz w:val="20"/>
                <w:szCs w:val="20"/>
                <w:lang w:val="en-US"/>
              </w:rPr>
              <w:t xml:space="preserve">, Alvin Dr. Krakow, Diane Duff, George Duff, Bill Duggan, Cynthia </w:t>
            </w:r>
            <w:proofErr w:type="spellStart"/>
            <w:r w:rsidRPr="00E35A14">
              <w:rPr>
                <w:b/>
                <w:sz w:val="20"/>
                <w:szCs w:val="20"/>
                <w:lang w:val="en-US"/>
              </w:rPr>
              <w:t>Dunsky</w:t>
            </w:r>
            <w:proofErr w:type="spellEnd"/>
            <w:r w:rsidRPr="00E35A14">
              <w:rPr>
                <w:b/>
                <w:sz w:val="20"/>
                <w:szCs w:val="20"/>
                <w:lang w:val="en-US"/>
              </w:rPr>
              <w:t xml:space="preserve">, Joel </w:t>
            </w:r>
            <w:proofErr w:type="spellStart"/>
            <w:r w:rsidRPr="00E35A14">
              <w:rPr>
                <w:b/>
                <w:sz w:val="20"/>
                <w:szCs w:val="20"/>
                <w:lang w:val="en-US"/>
              </w:rPr>
              <w:t>Dunsky</w:t>
            </w:r>
            <w:proofErr w:type="spellEnd"/>
            <w:r w:rsidRPr="00E35A14">
              <w:rPr>
                <w:b/>
                <w:sz w:val="20"/>
                <w:szCs w:val="20"/>
                <w:lang w:val="en-US"/>
              </w:rPr>
              <w:t xml:space="preserve">, Joshua </w:t>
            </w:r>
            <w:proofErr w:type="spellStart"/>
            <w:r w:rsidRPr="00E35A14">
              <w:rPr>
                <w:b/>
                <w:sz w:val="20"/>
                <w:szCs w:val="20"/>
                <w:lang w:val="en-US"/>
              </w:rPr>
              <w:t>Dunsky,Michael</w:t>
            </w:r>
            <w:proofErr w:type="spellEnd"/>
            <w:r w:rsidRPr="00E35A14">
              <w:rPr>
                <w:b/>
                <w:sz w:val="20"/>
                <w:szCs w:val="20"/>
                <w:lang w:val="en-US"/>
              </w:rPr>
              <w:t xml:space="preserve"> </w:t>
            </w:r>
            <w:proofErr w:type="spellStart"/>
            <w:r w:rsidRPr="00E35A14">
              <w:rPr>
                <w:b/>
                <w:sz w:val="20"/>
                <w:szCs w:val="20"/>
                <w:lang w:val="en-US"/>
              </w:rPr>
              <w:t>Dunsky</w:t>
            </w:r>
            <w:proofErr w:type="spellEnd"/>
            <w:r w:rsidRPr="00E35A14">
              <w:rPr>
                <w:b/>
                <w:sz w:val="20"/>
                <w:szCs w:val="20"/>
                <w:lang w:val="en-US"/>
              </w:rPr>
              <w:t xml:space="preserve">, Patricia </w:t>
            </w:r>
            <w:proofErr w:type="spellStart"/>
            <w:r w:rsidRPr="00E35A14">
              <w:rPr>
                <w:b/>
                <w:sz w:val="20"/>
                <w:szCs w:val="20"/>
                <w:lang w:val="en-US"/>
              </w:rPr>
              <w:t>Dunsky,Bryson</w:t>
            </w:r>
            <w:proofErr w:type="spellEnd"/>
            <w:r w:rsidRPr="00E35A14">
              <w:rPr>
                <w:b/>
                <w:sz w:val="20"/>
                <w:szCs w:val="20"/>
                <w:lang w:val="en-US"/>
              </w:rPr>
              <w:t xml:space="preserve"> Edmonds, Nathan Epstein, 588952 Ontario Limited </w:t>
            </w:r>
            <w:proofErr w:type="spellStart"/>
            <w:r w:rsidRPr="00E35A14">
              <w:rPr>
                <w:b/>
                <w:sz w:val="20"/>
                <w:szCs w:val="20"/>
                <w:lang w:val="en-US"/>
              </w:rPr>
              <w:t>Fabing</w:t>
            </w:r>
            <w:proofErr w:type="spellEnd"/>
            <w:r w:rsidRPr="00E35A14">
              <w:rPr>
                <w:b/>
                <w:sz w:val="20"/>
                <w:szCs w:val="20"/>
                <w:lang w:val="en-US"/>
              </w:rPr>
              <w:t xml:space="preserve">, Estate of George </w:t>
            </w:r>
            <w:proofErr w:type="spellStart"/>
            <w:r w:rsidRPr="00E35A14">
              <w:rPr>
                <w:b/>
                <w:sz w:val="20"/>
                <w:szCs w:val="20"/>
                <w:lang w:val="en-US"/>
              </w:rPr>
              <w:t>Fabing</w:t>
            </w:r>
            <w:proofErr w:type="spellEnd"/>
            <w:r w:rsidRPr="00E35A14">
              <w:rPr>
                <w:b/>
                <w:sz w:val="20"/>
                <w:szCs w:val="20"/>
                <w:lang w:val="en-US"/>
              </w:rPr>
              <w:t xml:space="preserve">, Joe </w:t>
            </w:r>
            <w:proofErr w:type="spellStart"/>
            <w:r w:rsidRPr="00E35A14">
              <w:rPr>
                <w:b/>
                <w:sz w:val="20"/>
                <w:szCs w:val="20"/>
                <w:lang w:val="en-US"/>
              </w:rPr>
              <w:t>Fabing</w:t>
            </w:r>
            <w:proofErr w:type="spellEnd"/>
            <w:r w:rsidRPr="00E35A14">
              <w:rPr>
                <w:b/>
                <w:sz w:val="20"/>
                <w:szCs w:val="20"/>
                <w:lang w:val="en-US"/>
              </w:rPr>
              <w:t xml:space="preserve">, Lynda </w:t>
            </w:r>
            <w:proofErr w:type="spellStart"/>
            <w:r w:rsidRPr="00E35A14">
              <w:rPr>
                <w:b/>
                <w:sz w:val="20"/>
                <w:szCs w:val="20"/>
                <w:lang w:val="en-US"/>
              </w:rPr>
              <w:t>Fabing</w:t>
            </w:r>
            <w:proofErr w:type="spellEnd"/>
            <w:r w:rsidRPr="00E35A14">
              <w:rPr>
                <w:b/>
                <w:sz w:val="20"/>
                <w:szCs w:val="20"/>
                <w:lang w:val="en-US"/>
              </w:rPr>
              <w:t xml:space="preserve">, Marlene </w:t>
            </w:r>
            <w:proofErr w:type="spellStart"/>
            <w:r w:rsidRPr="00E35A14">
              <w:rPr>
                <w:b/>
                <w:sz w:val="20"/>
                <w:szCs w:val="20"/>
                <w:lang w:val="en-US"/>
              </w:rPr>
              <w:t>Fabing</w:t>
            </w:r>
            <w:proofErr w:type="spellEnd"/>
            <w:r w:rsidRPr="00E35A14">
              <w:rPr>
                <w:b/>
                <w:sz w:val="20"/>
                <w:szCs w:val="20"/>
                <w:lang w:val="en-US"/>
              </w:rPr>
              <w:t xml:space="preserve">, Stephen </w:t>
            </w:r>
            <w:proofErr w:type="spellStart"/>
            <w:r w:rsidRPr="00E35A14">
              <w:rPr>
                <w:b/>
                <w:sz w:val="20"/>
                <w:szCs w:val="20"/>
                <w:lang w:val="en-US"/>
              </w:rPr>
              <w:t>Fenech</w:t>
            </w:r>
            <w:proofErr w:type="spellEnd"/>
            <w:r w:rsidRPr="00E35A14">
              <w:rPr>
                <w:b/>
                <w:sz w:val="20"/>
                <w:szCs w:val="20"/>
                <w:lang w:val="en-US"/>
              </w:rPr>
              <w:t xml:space="preserve">, Jeff Fennell, Anthony </w:t>
            </w:r>
            <w:proofErr w:type="spellStart"/>
            <w:r w:rsidRPr="00E35A14">
              <w:rPr>
                <w:b/>
                <w:sz w:val="20"/>
                <w:szCs w:val="20"/>
                <w:lang w:val="en-US"/>
              </w:rPr>
              <w:t>Formusa</w:t>
            </w:r>
            <w:proofErr w:type="spellEnd"/>
            <w:r w:rsidRPr="00E35A14">
              <w:rPr>
                <w:b/>
                <w:sz w:val="20"/>
                <w:szCs w:val="20"/>
                <w:lang w:val="en-US"/>
              </w:rPr>
              <w:t xml:space="preserve">, Dave </w:t>
            </w:r>
            <w:proofErr w:type="spellStart"/>
            <w:r w:rsidRPr="00E35A14">
              <w:rPr>
                <w:b/>
                <w:sz w:val="20"/>
                <w:szCs w:val="20"/>
                <w:lang w:val="en-US"/>
              </w:rPr>
              <w:t>Frattaroli</w:t>
            </w:r>
            <w:proofErr w:type="spellEnd"/>
            <w:r w:rsidRPr="00E35A14">
              <w:rPr>
                <w:b/>
                <w:sz w:val="20"/>
                <w:szCs w:val="20"/>
                <w:lang w:val="en-US"/>
              </w:rPr>
              <w:t xml:space="preserve">, Judy </w:t>
            </w:r>
            <w:proofErr w:type="spellStart"/>
            <w:r w:rsidRPr="00E35A14">
              <w:rPr>
                <w:b/>
                <w:sz w:val="20"/>
                <w:szCs w:val="20"/>
                <w:lang w:val="en-US"/>
              </w:rPr>
              <w:t>Frattaroli</w:t>
            </w:r>
            <w:proofErr w:type="spellEnd"/>
            <w:r w:rsidRPr="00E35A14">
              <w:rPr>
                <w:b/>
                <w:sz w:val="20"/>
                <w:szCs w:val="20"/>
                <w:lang w:val="en-US"/>
              </w:rPr>
              <w:t xml:space="preserve">, Alia </w:t>
            </w:r>
            <w:proofErr w:type="spellStart"/>
            <w:r w:rsidRPr="00E35A14">
              <w:rPr>
                <w:b/>
                <w:sz w:val="20"/>
                <w:szCs w:val="20"/>
                <w:lang w:val="en-US"/>
              </w:rPr>
              <w:t>Giannone</w:t>
            </w:r>
            <w:proofErr w:type="spellEnd"/>
            <w:r w:rsidRPr="00E35A14">
              <w:rPr>
                <w:b/>
                <w:sz w:val="20"/>
                <w:szCs w:val="20"/>
                <w:lang w:val="en-US"/>
              </w:rPr>
              <w:t xml:space="preserve">, Chris </w:t>
            </w:r>
            <w:proofErr w:type="spellStart"/>
            <w:r w:rsidRPr="00E35A14">
              <w:rPr>
                <w:b/>
                <w:sz w:val="20"/>
                <w:szCs w:val="20"/>
                <w:lang w:val="en-US"/>
              </w:rPr>
              <w:t>Giannone</w:t>
            </w:r>
            <w:proofErr w:type="spellEnd"/>
            <w:r w:rsidRPr="00E35A14">
              <w:rPr>
                <w:b/>
                <w:sz w:val="20"/>
                <w:szCs w:val="20"/>
                <w:lang w:val="en-US"/>
              </w:rPr>
              <w:t xml:space="preserve">, Dena </w:t>
            </w:r>
            <w:proofErr w:type="spellStart"/>
            <w:r w:rsidRPr="00E35A14">
              <w:rPr>
                <w:b/>
                <w:sz w:val="20"/>
                <w:szCs w:val="20"/>
                <w:lang w:val="en-US"/>
              </w:rPr>
              <w:t>Granatstein</w:t>
            </w:r>
            <w:proofErr w:type="spellEnd"/>
            <w:r w:rsidRPr="00E35A14">
              <w:rPr>
                <w:b/>
                <w:sz w:val="20"/>
                <w:szCs w:val="20"/>
                <w:lang w:val="en-US"/>
              </w:rPr>
              <w:t xml:space="preserve">, Jay </w:t>
            </w:r>
            <w:proofErr w:type="spellStart"/>
            <w:r w:rsidRPr="00E35A14">
              <w:rPr>
                <w:b/>
                <w:sz w:val="20"/>
                <w:szCs w:val="20"/>
                <w:lang w:val="en-US"/>
              </w:rPr>
              <w:t>Granatstein</w:t>
            </w:r>
            <w:proofErr w:type="spellEnd"/>
            <w:r w:rsidRPr="00E35A14">
              <w:rPr>
                <w:b/>
                <w:sz w:val="20"/>
                <w:szCs w:val="20"/>
                <w:lang w:val="en-US"/>
              </w:rPr>
              <w:t xml:space="preserve">, JDR Consultants </w:t>
            </w:r>
            <w:proofErr w:type="spellStart"/>
            <w:r w:rsidRPr="00E35A14">
              <w:rPr>
                <w:b/>
                <w:sz w:val="20"/>
                <w:szCs w:val="20"/>
                <w:lang w:val="en-US"/>
              </w:rPr>
              <w:t>Granatstein</w:t>
            </w:r>
            <w:proofErr w:type="spellEnd"/>
            <w:r w:rsidRPr="00E35A14">
              <w:rPr>
                <w:b/>
                <w:sz w:val="20"/>
                <w:szCs w:val="20"/>
                <w:lang w:val="en-US"/>
              </w:rPr>
              <w:t xml:space="preserve">, The </w:t>
            </w:r>
            <w:proofErr w:type="spellStart"/>
            <w:r w:rsidRPr="00E35A14">
              <w:rPr>
                <w:b/>
                <w:sz w:val="20"/>
                <w:szCs w:val="20"/>
                <w:lang w:val="en-US"/>
              </w:rPr>
              <w:t>Granatstein</w:t>
            </w:r>
            <w:proofErr w:type="spellEnd"/>
            <w:r w:rsidRPr="00E35A14">
              <w:rPr>
                <w:b/>
                <w:sz w:val="20"/>
                <w:szCs w:val="20"/>
                <w:lang w:val="en-US"/>
              </w:rPr>
              <w:t xml:space="preserve"> Family Trust </w:t>
            </w:r>
            <w:proofErr w:type="spellStart"/>
            <w:r w:rsidRPr="00E35A14">
              <w:rPr>
                <w:b/>
                <w:sz w:val="20"/>
                <w:szCs w:val="20"/>
                <w:lang w:val="en-US"/>
              </w:rPr>
              <w:t>Granatstein</w:t>
            </w:r>
            <w:proofErr w:type="spellEnd"/>
            <w:r w:rsidRPr="00E35A14">
              <w:rPr>
                <w:b/>
                <w:sz w:val="20"/>
                <w:szCs w:val="20"/>
                <w:lang w:val="en-US"/>
              </w:rPr>
              <w:t xml:space="preserve">, Amy </w:t>
            </w:r>
            <w:proofErr w:type="spellStart"/>
            <w:r w:rsidRPr="00E35A14">
              <w:rPr>
                <w:b/>
                <w:sz w:val="20"/>
                <w:szCs w:val="20"/>
                <w:lang w:val="en-US"/>
              </w:rPr>
              <w:t>Gumz</w:t>
            </w:r>
            <w:proofErr w:type="spellEnd"/>
            <w:r w:rsidRPr="00E35A14">
              <w:rPr>
                <w:b/>
                <w:sz w:val="20"/>
                <w:szCs w:val="20"/>
                <w:lang w:val="en-US"/>
              </w:rPr>
              <w:t xml:space="preserve">, Kevin </w:t>
            </w:r>
            <w:proofErr w:type="spellStart"/>
            <w:r w:rsidRPr="00E35A14">
              <w:rPr>
                <w:b/>
                <w:sz w:val="20"/>
                <w:szCs w:val="20"/>
                <w:lang w:val="en-US"/>
              </w:rPr>
              <w:t>Gumz</w:t>
            </w:r>
            <w:proofErr w:type="spellEnd"/>
            <w:r w:rsidRPr="00E35A14">
              <w:rPr>
                <w:b/>
                <w:sz w:val="20"/>
                <w:szCs w:val="20"/>
                <w:lang w:val="en-US"/>
              </w:rPr>
              <w:t xml:space="preserve">, Don </w:t>
            </w:r>
            <w:proofErr w:type="spellStart"/>
            <w:r w:rsidRPr="00E35A14">
              <w:rPr>
                <w:b/>
                <w:sz w:val="20"/>
                <w:szCs w:val="20"/>
                <w:lang w:val="en-US"/>
              </w:rPr>
              <w:t>Hannigan,Tezla</w:t>
            </w:r>
            <w:proofErr w:type="spellEnd"/>
            <w:r w:rsidRPr="00E35A14">
              <w:rPr>
                <w:b/>
                <w:sz w:val="20"/>
                <w:szCs w:val="20"/>
                <w:lang w:val="en-US"/>
              </w:rPr>
              <w:t xml:space="preserve"> (Bruce) Hawkins, Yvonne Hawkins, Louise Herrera, John Paul (Jack) Horsley, Edith Hunter, Mark Hunter, Morley Hunter, Ed Hurwitz, Barbara Jackman, Dave Jackman, Ronald La Pointe, Vincenzo (Enzo) Lanzarotta, Bernie Lehman, George </w:t>
            </w:r>
            <w:proofErr w:type="spellStart"/>
            <w:r w:rsidRPr="00E35A14">
              <w:rPr>
                <w:b/>
                <w:sz w:val="20"/>
                <w:szCs w:val="20"/>
                <w:lang w:val="en-US"/>
              </w:rPr>
              <w:t>Lichti</w:t>
            </w:r>
            <w:proofErr w:type="spellEnd"/>
            <w:r w:rsidRPr="00E35A14">
              <w:rPr>
                <w:b/>
                <w:sz w:val="20"/>
                <w:szCs w:val="20"/>
                <w:lang w:val="en-US"/>
              </w:rPr>
              <w:t xml:space="preserve">, Duane Lindner, Glenna Lindner, Joe Lindner, Rosa Lindner, Deanna </w:t>
            </w:r>
            <w:proofErr w:type="spellStart"/>
            <w:r w:rsidRPr="00E35A14">
              <w:rPr>
                <w:b/>
                <w:sz w:val="20"/>
                <w:szCs w:val="20"/>
                <w:lang w:val="en-US"/>
              </w:rPr>
              <w:t>Longfield</w:t>
            </w:r>
            <w:proofErr w:type="spellEnd"/>
            <w:r w:rsidRPr="00E35A14">
              <w:rPr>
                <w:b/>
                <w:sz w:val="20"/>
                <w:szCs w:val="20"/>
                <w:lang w:val="en-US"/>
              </w:rPr>
              <w:t xml:space="preserve">, John Mari, Sharon </w:t>
            </w:r>
            <w:proofErr w:type="spellStart"/>
            <w:r w:rsidRPr="00E35A14">
              <w:rPr>
                <w:b/>
                <w:sz w:val="20"/>
                <w:szCs w:val="20"/>
                <w:lang w:val="en-US"/>
              </w:rPr>
              <w:t>Markle</w:t>
            </w:r>
            <w:proofErr w:type="spellEnd"/>
            <w:r w:rsidRPr="00E35A14">
              <w:rPr>
                <w:b/>
                <w:sz w:val="20"/>
                <w:szCs w:val="20"/>
                <w:lang w:val="en-US"/>
              </w:rPr>
              <w:t xml:space="preserve">, Marcello </w:t>
            </w:r>
            <w:proofErr w:type="spellStart"/>
            <w:r w:rsidRPr="00E35A14">
              <w:rPr>
                <w:b/>
                <w:sz w:val="20"/>
                <w:szCs w:val="20"/>
                <w:lang w:val="en-US"/>
              </w:rPr>
              <w:t>Mastroianni</w:t>
            </w:r>
            <w:proofErr w:type="spellEnd"/>
            <w:r w:rsidRPr="00E35A14">
              <w:rPr>
                <w:b/>
                <w:sz w:val="20"/>
                <w:szCs w:val="20"/>
                <w:lang w:val="en-US"/>
              </w:rPr>
              <w:t xml:space="preserve">, Maria </w:t>
            </w:r>
            <w:proofErr w:type="spellStart"/>
            <w:r w:rsidRPr="00E35A14">
              <w:rPr>
                <w:b/>
                <w:sz w:val="20"/>
                <w:szCs w:val="20"/>
                <w:lang w:val="en-US"/>
              </w:rPr>
              <w:t>Mastroianni</w:t>
            </w:r>
            <w:proofErr w:type="spellEnd"/>
            <w:r w:rsidRPr="00E35A14">
              <w:rPr>
                <w:b/>
                <w:sz w:val="20"/>
                <w:szCs w:val="20"/>
                <w:lang w:val="en-US"/>
              </w:rPr>
              <w:t xml:space="preserve">, Mark </w:t>
            </w:r>
            <w:proofErr w:type="spellStart"/>
            <w:r w:rsidRPr="00E35A14">
              <w:rPr>
                <w:b/>
                <w:sz w:val="20"/>
                <w:szCs w:val="20"/>
                <w:lang w:val="en-US"/>
              </w:rPr>
              <w:t>Matulis</w:t>
            </w:r>
            <w:proofErr w:type="spellEnd"/>
            <w:r w:rsidRPr="00E35A14">
              <w:rPr>
                <w:b/>
                <w:sz w:val="20"/>
                <w:szCs w:val="20"/>
                <w:lang w:val="en-US"/>
              </w:rPr>
              <w:t xml:space="preserve">, Diane </w:t>
            </w:r>
            <w:proofErr w:type="spellStart"/>
            <w:r w:rsidRPr="00E35A14">
              <w:rPr>
                <w:b/>
                <w:sz w:val="20"/>
                <w:szCs w:val="20"/>
                <w:lang w:val="en-US"/>
              </w:rPr>
              <w:t>Matys</w:t>
            </w:r>
            <w:proofErr w:type="spellEnd"/>
            <w:r w:rsidRPr="00E35A14">
              <w:rPr>
                <w:b/>
                <w:sz w:val="20"/>
                <w:szCs w:val="20"/>
                <w:lang w:val="en-US"/>
              </w:rPr>
              <w:t xml:space="preserve">, Stan </w:t>
            </w:r>
            <w:proofErr w:type="spellStart"/>
            <w:r w:rsidRPr="00E35A14">
              <w:rPr>
                <w:b/>
                <w:sz w:val="20"/>
                <w:szCs w:val="20"/>
                <w:lang w:val="en-US"/>
              </w:rPr>
              <w:t>Matys</w:t>
            </w:r>
            <w:proofErr w:type="spellEnd"/>
            <w:r w:rsidRPr="00E35A14">
              <w:rPr>
                <w:b/>
                <w:sz w:val="20"/>
                <w:szCs w:val="20"/>
                <w:lang w:val="en-US"/>
              </w:rPr>
              <w:t xml:space="preserve">, Jim </w:t>
            </w:r>
            <w:proofErr w:type="spellStart"/>
            <w:r w:rsidRPr="00E35A14">
              <w:rPr>
                <w:b/>
                <w:sz w:val="20"/>
                <w:szCs w:val="20"/>
                <w:lang w:val="en-US"/>
              </w:rPr>
              <w:t>McKillip</w:t>
            </w:r>
            <w:proofErr w:type="spellEnd"/>
            <w:r w:rsidRPr="00E35A14">
              <w:rPr>
                <w:b/>
                <w:sz w:val="20"/>
                <w:szCs w:val="20"/>
                <w:lang w:val="en-US"/>
              </w:rPr>
              <w:t xml:space="preserve">, John </w:t>
            </w:r>
            <w:proofErr w:type="spellStart"/>
            <w:r w:rsidRPr="00E35A14">
              <w:rPr>
                <w:b/>
                <w:sz w:val="20"/>
                <w:szCs w:val="20"/>
                <w:lang w:val="en-US"/>
              </w:rPr>
              <w:t>McKillip</w:t>
            </w:r>
            <w:proofErr w:type="spellEnd"/>
            <w:r w:rsidRPr="00E35A14">
              <w:rPr>
                <w:b/>
                <w:sz w:val="20"/>
                <w:szCs w:val="20"/>
                <w:lang w:val="en-US"/>
              </w:rPr>
              <w:t xml:space="preserve">, Sue </w:t>
            </w:r>
            <w:proofErr w:type="spellStart"/>
            <w:r w:rsidRPr="00E35A14">
              <w:rPr>
                <w:b/>
                <w:sz w:val="20"/>
                <w:szCs w:val="20"/>
                <w:lang w:val="en-US"/>
              </w:rPr>
              <w:t>McKillip</w:t>
            </w:r>
            <w:proofErr w:type="spellEnd"/>
            <w:r w:rsidRPr="00E35A14">
              <w:rPr>
                <w:b/>
                <w:sz w:val="20"/>
                <w:szCs w:val="20"/>
                <w:lang w:val="en-US"/>
              </w:rPr>
              <w:t xml:space="preserve">, Leslie Miller, </w:t>
            </w:r>
            <w:proofErr w:type="spellStart"/>
            <w:r w:rsidRPr="00E35A14">
              <w:rPr>
                <w:b/>
                <w:sz w:val="20"/>
                <w:szCs w:val="20"/>
                <w:lang w:val="en-US"/>
              </w:rPr>
              <w:t>Laurentia</w:t>
            </w:r>
            <w:proofErr w:type="spellEnd"/>
            <w:r w:rsidRPr="00E35A14">
              <w:rPr>
                <w:b/>
                <w:sz w:val="20"/>
                <w:szCs w:val="20"/>
                <w:lang w:val="en-US"/>
              </w:rPr>
              <w:t xml:space="preserve"> Moreau, Pierre Moreau, Dan </w:t>
            </w:r>
            <w:proofErr w:type="spellStart"/>
            <w:r w:rsidRPr="00E35A14">
              <w:rPr>
                <w:b/>
                <w:sz w:val="20"/>
                <w:szCs w:val="20"/>
                <w:lang w:val="en-US"/>
              </w:rPr>
              <w:t>Mowat</w:t>
            </w:r>
            <w:proofErr w:type="spellEnd"/>
            <w:r w:rsidRPr="00E35A14">
              <w:rPr>
                <w:b/>
                <w:sz w:val="20"/>
                <w:szCs w:val="20"/>
                <w:lang w:val="en-US"/>
              </w:rPr>
              <w:t xml:space="preserve">, John </w:t>
            </w:r>
            <w:proofErr w:type="spellStart"/>
            <w:r w:rsidRPr="00E35A14">
              <w:rPr>
                <w:b/>
                <w:sz w:val="20"/>
                <w:szCs w:val="20"/>
                <w:lang w:val="en-US"/>
              </w:rPr>
              <w:t>Muirhead</w:t>
            </w:r>
            <w:proofErr w:type="spellEnd"/>
            <w:r w:rsidRPr="00E35A14">
              <w:rPr>
                <w:b/>
                <w:sz w:val="20"/>
                <w:szCs w:val="20"/>
                <w:lang w:val="en-US"/>
              </w:rPr>
              <w:t xml:space="preserve">, Bill Myles, Mike </w:t>
            </w:r>
            <w:proofErr w:type="spellStart"/>
            <w:r w:rsidRPr="00E35A14">
              <w:rPr>
                <w:b/>
                <w:sz w:val="20"/>
                <w:szCs w:val="20"/>
                <w:lang w:val="en-US"/>
              </w:rPr>
              <w:t>Naccaratta</w:t>
            </w:r>
            <w:proofErr w:type="spellEnd"/>
            <w:r w:rsidRPr="00E35A14">
              <w:rPr>
                <w:b/>
                <w:sz w:val="20"/>
                <w:szCs w:val="20"/>
                <w:lang w:val="en-US"/>
              </w:rPr>
              <w:t xml:space="preserve">, </w:t>
            </w:r>
            <w:proofErr w:type="spellStart"/>
            <w:r w:rsidRPr="00E35A14">
              <w:rPr>
                <w:b/>
                <w:sz w:val="20"/>
                <w:szCs w:val="20"/>
                <w:lang w:val="en-US"/>
              </w:rPr>
              <w:t>Harkamaljit</w:t>
            </w:r>
            <w:proofErr w:type="spellEnd"/>
            <w:r w:rsidRPr="00E35A14">
              <w:rPr>
                <w:b/>
                <w:sz w:val="20"/>
                <w:szCs w:val="20"/>
                <w:lang w:val="en-US"/>
              </w:rPr>
              <w:t xml:space="preserve"> (Hark) </w:t>
            </w:r>
            <w:proofErr w:type="spellStart"/>
            <w:r w:rsidRPr="00E35A14">
              <w:rPr>
                <w:b/>
                <w:sz w:val="20"/>
                <w:szCs w:val="20"/>
                <w:lang w:val="en-US"/>
              </w:rPr>
              <w:t>Nijjar</w:t>
            </w:r>
            <w:proofErr w:type="spellEnd"/>
            <w:r w:rsidRPr="00E35A14">
              <w:rPr>
                <w:b/>
                <w:sz w:val="20"/>
                <w:szCs w:val="20"/>
                <w:lang w:val="en-US"/>
              </w:rPr>
              <w:t xml:space="preserve">, Henry </w:t>
            </w:r>
            <w:proofErr w:type="spellStart"/>
            <w:r w:rsidRPr="00E35A14">
              <w:rPr>
                <w:b/>
                <w:sz w:val="20"/>
                <w:szCs w:val="20"/>
                <w:lang w:val="en-US"/>
              </w:rPr>
              <w:t>Nyburg</w:t>
            </w:r>
            <w:proofErr w:type="spellEnd"/>
            <w:r w:rsidRPr="00E35A14">
              <w:rPr>
                <w:b/>
                <w:sz w:val="20"/>
                <w:szCs w:val="20"/>
                <w:lang w:val="en-US"/>
              </w:rPr>
              <w:t>, Real (</w:t>
            </w:r>
            <w:proofErr w:type="spellStart"/>
            <w:r w:rsidRPr="00E35A14">
              <w:rPr>
                <w:b/>
                <w:sz w:val="20"/>
                <w:szCs w:val="20"/>
                <w:lang w:val="en-US"/>
              </w:rPr>
              <w:t>Alfreda</w:t>
            </w:r>
            <w:proofErr w:type="spellEnd"/>
            <w:r w:rsidRPr="00E35A14">
              <w:rPr>
                <w:b/>
                <w:sz w:val="20"/>
                <w:szCs w:val="20"/>
                <w:lang w:val="en-US"/>
              </w:rPr>
              <w:t xml:space="preserve">) </w:t>
            </w:r>
            <w:proofErr w:type="spellStart"/>
            <w:r w:rsidRPr="00E35A14">
              <w:rPr>
                <w:b/>
                <w:sz w:val="20"/>
                <w:szCs w:val="20"/>
                <w:lang w:val="en-US"/>
              </w:rPr>
              <w:t>Paille</w:t>
            </w:r>
            <w:proofErr w:type="spellEnd"/>
            <w:r w:rsidRPr="00E35A14">
              <w:rPr>
                <w:b/>
                <w:sz w:val="20"/>
                <w:szCs w:val="20"/>
                <w:lang w:val="en-US"/>
              </w:rPr>
              <w:t xml:space="preserve">, </w:t>
            </w:r>
            <w:proofErr w:type="spellStart"/>
            <w:r w:rsidRPr="00E35A14">
              <w:rPr>
                <w:b/>
                <w:sz w:val="20"/>
                <w:szCs w:val="20"/>
                <w:lang w:val="en-US"/>
              </w:rPr>
              <w:t>Achille</w:t>
            </w:r>
            <w:proofErr w:type="spellEnd"/>
            <w:r w:rsidRPr="00E35A14">
              <w:rPr>
                <w:b/>
                <w:sz w:val="20"/>
                <w:szCs w:val="20"/>
                <w:lang w:val="en-US"/>
              </w:rPr>
              <w:t xml:space="preserve"> </w:t>
            </w:r>
            <w:proofErr w:type="spellStart"/>
            <w:r w:rsidRPr="00E35A14">
              <w:rPr>
                <w:b/>
                <w:sz w:val="20"/>
                <w:szCs w:val="20"/>
                <w:lang w:val="en-US"/>
              </w:rPr>
              <w:t>Paonessa</w:t>
            </w:r>
            <w:proofErr w:type="spellEnd"/>
            <w:r w:rsidRPr="00E35A14">
              <w:rPr>
                <w:b/>
                <w:sz w:val="20"/>
                <w:szCs w:val="20"/>
                <w:lang w:val="en-US"/>
              </w:rPr>
              <w:t xml:space="preserve">, Gerald Pearson, Chris Pong, Gene Pong, Jane Pong, Roger Richard, Don </w:t>
            </w:r>
            <w:proofErr w:type="spellStart"/>
            <w:r w:rsidRPr="00E35A14">
              <w:rPr>
                <w:b/>
                <w:sz w:val="20"/>
                <w:szCs w:val="20"/>
                <w:lang w:val="en-US"/>
              </w:rPr>
              <w:t>Rinehuls</w:t>
            </w:r>
            <w:proofErr w:type="spellEnd"/>
            <w:r w:rsidRPr="00E35A14">
              <w:rPr>
                <w:b/>
                <w:sz w:val="20"/>
                <w:szCs w:val="20"/>
                <w:lang w:val="en-US"/>
              </w:rPr>
              <w:t xml:space="preserve">, Judith </w:t>
            </w:r>
            <w:proofErr w:type="spellStart"/>
            <w:r w:rsidRPr="00E35A14">
              <w:rPr>
                <w:b/>
                <w:sz w:val="20"/>
                <w:szCs w:val="20"/>
                <w:lang w:val="en-US"/>
              </w:rPr>
              <w:t>Rinehuls</w:t>
            </w:r>
            <w:proofErr w:type="spellEnd"/>
            <w:r w:rsidRPr="00E35A14">
              <w:rPr>
                <w:b/>
                <w:sz w:val="20"/>
                <w:szCs w:val="20"/>
                <w:lang w:val="en-US"/>
              </w:rPr>
              <w:t xml:space="preserve">, Bryan Rosenberger, Craig Rosenberger, Lisa Rosenberger, </w:t>
            </w:r>
            <w:proofErr w:type="spellStart"/>
            <w:r w:rsidRPr="00E35A14">
              <w:rPr>
                <w:b/>
                <w:sz w:val="20"/>
                <w:szCs w:val="20"/>
                <w:lang w:val="en-US"/>
              </w:rPr>
              <w:t>Rosco</w:t>
            </w:r>
            <w:proofErr w:type="spellEnd"/>
            <w:r w:rsidRPr="00E35A14">
              <w:rPr>
                <w:b/>
                <w:sz w:val="20"/>
                <w:szCs w:val="20"/>
                <w:lang w:val="en-US"/>
              </w:rPr>
              <w:t xml:space="preserve"> Alliance Rosenberger, </w:t>
            </w:r>
            <w:proofErr w:type="spellStart"/>
            <w:r w:rsidRPr="00E35A14">
              <w:rPr>
                <w:b/>
                <w:sz w:val="20"/>
                <w:szCs w:val="20"/>
                <w:lang w:val="en-US"/>
              </w:rPr>
              <w:t>Guerrino</w:t>
            </w:r>
            <w:proofErr w:type="spellEnd"/>
            <w:r w:rsidRPr="00E35A14">
              <w:rPr>
                <w:b/>
                <w:sz w:val="20"/>
                <w:szCs w:val="20"/>
                <w:lang w:val="en-US"/>
              </w:rPr>
              <w:t xml:space="preserve"> Rossi, Paul </w:t>
            </w:r>
            <w:proofErr w:type="spellStart"/>
            <w:r w:rsidRPr="00E35A14">
              <w:rPr>
                <w:b/>
                <w:sz w:val="20"/>
                <w:szCs w:val="20"/>
                <w:lang w:val="en-US"/>
              </w:rPr>
              <w:t>Rubbini</w:t>
            </w:r>
            <w:proofErr w:type="spellEnd"/>
            <w:r w:rsidRPr="00E35A14">
              <w:rPr>
                <w:b/>
                <w:sz w:val="20"/>
                <w:szCs w:val="20"/>
                <w:lang w:val="en-US"/>
              </w:rPr>
              <w:t xml:space="preserve">, Beverley </w:t>
            </w:r>
            <w:proofErr w:type="spellStart"/>
            <w:r w:rsidRPr="00E35A14">
              <w:rPr>
                <w:b/>
                <w:sz w:val="20"/>
                <w:szCs w:val="20"/>
                <w:lang w:val="en-US"/>
              </w:rPr>
              <w:t>Schectman</w:t>
            </w:r>
            <w:proofErr w:type="spellEnd"/>
            <w:r w:rsidRPr="00E35A14">
              <w:rPr>
                <w:b/>
                <w:sz w:val="20"/>
                <w:szCs w:val="20"/>
                <w:lang w:val="en-US"/>
              </w:rPr>
              <w:t xml:space="preserve">, David Scott, Diane Scott, Renee </w:t>
            </w:r>
            <w:proofErr w:type="spellStart"/>
            <w:r w:rsidRPr="00E35A14">
              <w:rPr>
                <w:b/>
                <w:sz w:val="20"/>
                <w:szCs w:val="20"/>
                <w:lang w:val="en-US"/>
              </w:rPr>
              <w:t>Charlebois</w:t>
            </w:r>
            <w:proofErr w:type="spellEnd"/>
            <w:r w:rsidRPr="00E35A14">
              <w:rPr>
                <w:b/>
                <w:sz w:val="20"/>
                <w:szCs w:val="20"/>
                <w:lang w:val="en-US"/>
              </w:rPr>
              <w:t xml:space="preserve"> Scruton, William Sellers, Chris Sheppard, Stoney Point Holdings Sheppard, Vince </w:t>
            </w:r>
            <w:proofErr w:type="spellStart"/>
            <w:r w:rsidRPr="00E35A14">
              <w:rPr>
                <w:b/>
                <w:sz w:val="20"/>
                <w:szCs w:val="20"/>
                <w:lang w:val="en-US"/>
              </w:rPr>
              <w:t>Spampinato</w:t>
            </w:r>
            <w:proofErr w:type="spellEnd"/>
            <w:r w:rsidRPr="00E35A14">
              <w:rPr>
                <w:b/>
                <w:sz w:val="20"/>
                <w:szCs w:val="20"/>
                <w:lang w:val="en-US"/>
              </w:rPr>
              <w:t xml:space="preserve">, Annette St. </w:t>
            </w:r>
            <w:proofErr w:type="spellStart"/>
            <w:r w:rsidRPr="00E35A14">
              <w:rPr>
                <w:b/>
                <w:sz w:val="20"/>
                <w:szCs w:val="20"/>
                <w:lang w:val="en-US"/>
              </w:rPr>
              <w:t>Amant</w:t>
            </w:r>
            <w:proofErr w:type="spellEnd"/>
            <w:r w:rsidRPr="00E35A14">
              <w:rPr>
                <w:b/>
                <w:sz w:val="20"/>
                <w:szCs w:val="20"/>
                <w:lang w:val="en-US"/>
              </w:rPr>
              <w:t xml:space="preserve">, Diane St. </w:t>
            </w:r>
            <w:proofErr w:type="spellStart"/>
            <w:r w:rsidRPr="00E35A14">
              <w:rPr>
                <w:b/>
                <w:sz w:val="20"/>
                <w:szCs w:val="20"/>
                <w:lang w:val="en-US"/>
              </w:rPr>
              <w:t>Amant</w:t>
            </w:r>
            <w:proofErr w:type="spellEnd"/>
            <w:r w:rsidRPr="00E35A14">
              <w:rPr>
                <w:b/>
                <w:sz w:val="20"/>
                <w:szCs w:val="20"/>
                <w:lang w:val="en-US"/>
              </w:rPr>
              <w:t xml:space="preserve">, Estate of Oswald St. </w:t>
            </w:r>
            <w:proofErr w:type="spellStart"/>
            <w:r w:rsidRPr="00E35A14">
              <w:rPr>
                <w:b/>
                <w:sz w:val="20"/>
                <w:szCs w:val="20"/>
                <w:lang w:val="en-US"/>
              </w:rPr>
              <w:t>Amant</w:t>
            </w:r>
            <w:proofErr w:type="spellEnd"/>
            <w:r w:rsidRPr="00E35A14">
              <w:rPr>
                <w:b/>
                <w:sz w:val="20"/>
                <w:szCs w:val="20"/>
                <w:lang w:val="en-US"/>
              </w:rPr>
              <w:t xml:space="preserve">, Keith St. </w:t>
            </w:r>
            <w:proofErr w:type="spellStart"/>
            <w:r w:rsidRPr="00E35A14">
              <w:rPr>
                <w:b/>
                <w:sz w:val="20"/>
                <w:szCs w:val="20"/>
                <w:lang w:val="en-US"/>
              </w:rPr>
              <w:t>Amant</w:t>
            </w:r>
            <w:proofErr w:type="spellEnd"/>
            <w:r w:rsidRPr="00E35A14">
              <w:rPr>
                <w:b/>
                <w:sz w:val="20"/>
                <w:szCs w:val="20"/>
                <w:lang w:val="en-US"/>
              </w:rPr>
              <w:t xml:space="preserve">, Kevin St. </w:t>
            </w:r>
            <w:proofErr w:type="spellStart"/>
            <w:r w:rsidRPr="00E35A14">
              <w:rPr>
                <w:b/>
                <w:sz w:val="20"/>
                <w:szCs w:val="20"/>
                <w:lang w:val="en-US"/>
              </w:rPr>
              <w:t>Amant</w:t>
            </w:r>
            <w:proofErr w:type="spellEnd"/>
            <w:r w:rsidRPr="00E35A14">
              <w:rPr>
                <w:b/>
                <w:sz w:val="20"/>
                <w:szCs w:val="20"/>
                <w:lang w:val="en-US"/>
              </w:rPr>
              <w:t xml:space="preserve">, Susan Marie St. </w:t>
            </w:r>
            <w:proofErr w:type="spellStart"/>
            <w:r w:rsidRPr="00E35A14">
              <w:rPr>
                <w:b/>
                <w:sz w:val="20"/>
                <w:szCs w:val="20"/>
                <w:lang w:val="en-US"/>
              </w:rPr>
              <w:t>Amant</w:t>
            </w:r>
            <w:proofErr w:type="spellEnd"/>
            <w:r w:rsidRPr="00E35A14">
              <w:rPr>
                <w:b/>
                <w:sz w:val="20"/>
                <w:szCs w:val="20"/>
                <w:lang w:val="en-US"/>
              </w:rPr>
              <w:t xml:space="preserve">, </w:t>
            </w:r>
            <w:proofErr w:type="spellStart"/>
            <w:r w:rsidRPr="00E35A14">
              <w:rPr>
                <w:b/>
                <w:sz w:val="20"/>
                <w:szCs w:val="20"/>
                <w:lang w:val="en-US"/>
              </w:rPr>
              <w:t>Oleh</w:t>
            </w:r>
            <w:proofErr w:type="spellEnd"/>
            <w:r w:rsidRPr="00E35A14">
              <w:rPr>
                <w:b/>
                <w:sz w:val="20"/>
                <w:szCs w:val="20"/>
                <w:lang w:val="en-US"/>
              </w:rPr>
              <w:t xml:space="preserve"> </w:t>
            </w:r>
            <w:proofErr w:type="spellStart"/>
            <w:r w:rsidRPr="00E35A14">
              <w:rPr>
                <w:b/>
                <w:sz w:val="20"/>
                <w:szCs w:val="20"/>
                <w:lang w:val="en-US"/>
              </w:rPr>
              <w:t>Stasyszyn</w:t>
            </w:r>
            <w:proofErr w:type="spellEnd"/>
            <w:r w:rsidRPr="00E35A14">
              <w:rPr>
                <w:b/>
                <w:sz w:val="20"/>
                <w:szCs w:val="20"/>
                <w:lang w:val="en-US"/>
              </w:rPr>
              <w:t xml:space="preserve">, Elisabeth </w:t>
            </w:r>
            <w:proofErr w:type="spellStart"/>
            <w:r w:rsidRPr="00E35A14">
              <w:rPr>
                <w:b/>
                <w:sz w:val="20"/>
                <w:szCs w:val="20"/>
                <w:lang w:val="en-US"/>
              </w:rPr>
              <w:t>Stohrer</w:t>
            </w:r>
            <w:proofErr w:type="spellEnd"/>
            <w:r w:rsidRPr="00E35A14">
              <w:rPr>
                <w:b/>
                <w:sz w:val="20"/>
                <w:szCs w:val="20"/>
                <w:lang w:val="en-US"/>
              </w:rPr>
              <w:t xml:space="preserve">, Karl </w:t>
            </w:r>
            <w:proofErr w:type="spellStart"/>
            <w:r w:rsidRPr="00E35A14">
              <w:rPr>
                <w:b/>
                <w:sz w:val="20"/>
                <w:szCs w:val="20"/>
                <w:lang w:val="en-US"/>
              </w:rPr>
              <w:t>Stohrer</w:t>
            </w:r>
            <w:proofErr w:type="spellEnd"/>
            <w:r w:rsidRPr="00E35A14">
              <w:rPr>
                <w:b/>
                <w:sz w:val="20"/>
                <w:szCs w:val="20"/>
                <w:lang w:val="en-US"/>
              </w:rPr>
              <w:t xml:space="preserve">, Florence (Estate of Murray) </w:t>
            </w:r>
            <w:proofErr w:type="spellStart"/>
            <w:r w:rsidRPr="00E35A14">
              <w:rPr>
                <w:b/>
                <w:sz w:val="20"/>
                <w:szCs w:val="20"/>
                <w:lang w:val="en-US"/>
              </w:rPr>
              <w:t>Sweigman</w:t>
            </w:r>
            <w:proofErr w:type="spellEnd"/>
            <w:r w:rsidRPr="00E35A14">
              <w:rPr>
                <w:b/>
                <w:sz w:val="20"/>
                <w:szCs w:val="20"/>
                <w:lang w:val="en-US"/>
              </w:rPr>
              <w:t xml:space="preserve">, Phil </w:t>
            </w:r>
            <w:proofErr w:type="spellStart"/>
            <w:r w:rsidRPr="00E35A14">
              <w:rPr>
                <w:b/>
                <w:sz w:val="20"/>
                <w:szCs w:val="20"/>
                <w:lang w:val="en-US"/>
              </w:rPr>
              <w:t>Trausch</w:t>
            </w:r>
            <w:proofErr w:type="spellEnd"/>
            <w:r w:rsidRPr="00E35A14">
              <w:rPr>
                <w:b/>
                <w:sz w:val="20"/>
                <w:szCs w:val="20"/>
                <w:lang w:val="en-US"/>
              </w:rPr>
              <w:t xml:space="preserve">, Gerald </w:t>
            </w:r>
            <w:proofErr w:type="spellStart"/>
            <w:r w:rsidRPr="00E35A14">
              <w:rPr>
                <w:b/>
                <w:sz w:val="20"/>
                <w:szCs w:val="20"/>
                <w:lang w:val="en-US"/>
              </w:rPr>
              <w:t>Vanderlugt</w:t>
            </w:r>
            <w:proofErr w:type="spellEnd"/>
            <w:r w:rsidRPr="00E35A14">
              <w:rPr>
                <w:b/>
                <w:sz w:val="20"/>
                <w:szCs w:val="20"/>
                <w:lang w:val="en-US"/>
              </w:rPr>
              <w:t xml:space="preserve">, Jack </w:t>
            </w:r>
            <w:proofErr w:type="spellStart"/>
            <w:r w:rsidRPr="00E35A14">
              <w:rPr>
                <w:b/>
                <w:sz w:val="20"/>
                <w:szCs w:val="20"/>
                <w:lang w:val="en-US"/>
              </w:rPr>
              <w:t>Verhoog</w:t>
            </w:r>
            <w:proofErr w:type="spellEnd"/>
            <w:r w:rsidRPr="00E35A14">
              <w:rPr>
                <w:b/>
                <w:sz w:val="20"/>
                <w:szCs w:val="20"/>
                <w:lang w:val="en-US"/>
              </w:rPr>
              <w:t xml:space="preserve">, Lucy </w:t>
            </w:r>
            <w:proofErr w:type="spellStart"/>
            <w:r w:rsidRPr="00E35A14">
              <w:rPr>
                <w:b/>
                <w:sz w:val="20"/>
                <w:szCs w:val="20"/>
                <w:lang w:val="en-US"/>
              </w:rPr>
              <w:t>Vultao</w:t>
            </w:r>
            <w:proofErr w:type="spellEnd"/>
            <w:r w:rsidRPr="00E35A14">
              <w:rPr>
                <w:b/>
                <w:sz w:val="20"/>
                <w:szCs w:val="20"/>
                <w:lang w:val="en-US"/>
              </w:rPr>
              <w:t xml:space="preserve">, Terry Walker, Maria Wilcox, Debbie </w:t>
            </w:r>
            <w:proofErr w:type="spellStart"/>
            <w:r w:rsidRPr="00E35A14">
              <w:rPr>
                <w:b/>
                <w:sz w:val="20"/>
                <w:szCs w:val="20"/>
                <w:lang w:val="en-US"/>
              </w:rPr>
              <w:t>Williams,Todd</w:t>
            </w:r>
            <w:proofErr w:type="spellEnd"/>
            <w:r w:rsidRPr="00E35A14">
              <w:rPr>
                <w:b/>
                <w:sz w:val="20"/>
                <w:szCs w:val="20"/>
                <w:lang w:val="en-US"/>
              </w:rPr>
              <w:t xml:space="preserve"> Williams, </w:t>
            </w:r>
            <w:proofErr w:type="spellStart"/>
            <w:r w:rsidRPr="00E35A14">
              <w:rPr>
                <w:b/>
                <w:sz w:val="20"/>
                <w:szCs w:val="20"/>
                <w:lang w:val="en-US"/>
              </w:rPr>
              <w:t>Oryszia</w:t>
            </w:r>
            <w:proofErr w:type="spellEnd"/>
            <w:r w:rsidRPr="00E35A14">
              <w:rPr>
                <w:b/>
                <w:sz w:val="20"/>
                <w:szCs w:val="20"/>
                <w:lang w:val="en-US"/>
              </w:rPr>
              <w:t xml:space="preserve"> </w:t>
            </w:r>
            <w:proofErr w:type="spellStart"/>
            <w:r w:rsidRPr="00E35A14">
              <w:rPr>
                <w:b/>
                <w:sz w:val="20"/>
                <w:szCs w:val="20"/>
                <w:lang w:val="en-US"/>
              </w:rPr>
              <w:t>Zacchigna</w:t>
            </w:r>
            <w:proofErr w:type="spellEnd"/>
            <w:r w:rsidRPr="00E35A14">
              <w:rPr>
                <w:b/>
                <w:sz w:val="20"/>
                <w:szCs w:val="20"/>
                <w:lang w:val="en-US"/>
              </w:rPr>
              <w:t xml:space="preserve">, Romano </w:t>
            </w:r>
            <w:proofErr w:type="spellStart"/>
            <w:r w:rsidRPr="00E35A14">
              <w:rPr>
                <w:b/>
                <w:sz w:val="20"/>
                <w:szCs w:val="20"/>
                <w:lang w:val="en-US"/>
              </w:rPr>
              <w:t>Zacchigna</w:t>
            </w:r>
            <w:proofErr w:type="spellEnd"/>
            <w:r w:rsidRPr="00E35A14">
              <w:rPr>
                <w:b/>
                <w:sz w:val="20"/>
                <w:szCs w:val="20"/>
                <w:lang w:val="en-US"/>
              </w:rPr>
              <w:t xml:space="preserve">, Christopher </w:t>
            </w:r>
            <w:proofErr w:type="spellStart"/>
            <w:r w:rsidRPr="00E35A14">
              <w:rPr>
                <w:b/>
                <w:sz w:val="20"/>
                <w:szCs w:val="20"/>
                <w:lang w:val="en-US"/>
              </w:rPr>
              <w:t>Zissi</w:t>
            </w:r>
            <w:proofErr w:type="spellEnd"/>
            <w:r w:rsidRPr="00E35A14">
              <w:rPr>
                <w:b/>
                <w:sz w:val="20"/>
                <w:szCs w:val="20"/>
                <w:lang w:val="en-US"/>
              </w:rPr>
              <w:t xml:space="preserve">, Jonathan </w:t>
            </w:r>
            <w:proofErr w:type="spellStart"/>
            <w:r w:rsidRPr="00E35A14">
              <w:rPr>
                <w:b/>
                <w:sz w:val="20"/>
                <w:szCs w:val="20"/>
                <w:lang w:val="en-US"/>
              </w:rPr>
              <w:t>Zissi</w:t>
            </w:r>
            <w:proofErr w:type="spellEnd"/>
            <w:r w:rsidRPr="00E35A14">
              <w:rPr>
                <w:b/>
                <w:sz w:val="20"/>
                <w:szCs w:val="20"/>
                <w:lang w:val="en-US"/>
              </w:rPr>
              <w:t xml:space="preserve">, </w:t>
            </w:r>
            <w:proofErr w:type="spellStart"/>
            <w:r w:rsidRPr="00E35A14">
              <w:rPr>
                <w:b/>
                <w:sz w:val="20"/>
                <w:szCs w:val="20"/>
                <w:lang w:val="en-US"/>
              </w:rPr>
              <w:t>Vangel</w:t>
            </w:r>
            <w:proofErr w:type="spellEnd"/>
            <w:r w:rsidRPr="00E35A14">
              <w:rPr>
                <w:b/>
                <w:sz w:val="20"/>
                <w:szCs w:val="20"/>
                <w:lang w:val="en-US"/>
              </w:rPr>
              <w:t xml:space="preserve"> </w:t>
            </w:r>
            <w:proofErr w:type="spellStart"/>
            <w:r w:rsidRPr="00E35A14">
              <w:rPr>
                <w:b/>
                <w:sz w:val="20"/>
                <w:szCs w:val="20"/>
                <w:lang w:val="en-US"/>
              </w:rPr>
              <w:t>Zissi</w:t>
            </w:r>
            <w:proofErr w:type="spellEnd"/>
            <w:r w:rsidRPr="00E35A14">
              <w:rPr>
                <w:b/>
                <w:sz w:val="20"/>
                <w:szCs w:val="20"/>
                <w:lang w:val="en-US"/>
              </w:rPr>
              <w:t xml:space="preserve"> v. Ontario Securities Commission, Lewis Taylor, Sr., Lewis Taylor, Jr., Colin Taylor, 1248136 Ontario Limited, and Jared Taylor</w:t>
            </w:r>
          </w:p>
          <w:p w:rsidR="00E35A14" w:rsidRPr="00E35A14" w:rsidRDefault="00E35A14" w:rsidP="00E35A14">
            <w:pPr>
              <w:jc w:val="both"/>
              <w:rPr>
                <w:sz w:val="20"/>
              </w:rPr>
            </w:pPr>
            <w:r w:rsidRPr="00E35A14">
              <w:rPr>
                <w:sz w:val="20"/>
              </w:rPr>
              <w:t>(Ont.) (Civil) (By Leave)</w:t>
            </w:r>
          </w:p>
        </w:tc>
      </w:tr>
      <w:tr w:rsidR="00E35A14" w:rsidRPr="00E35A14" w:rsidTr="00E95A6A">
        <w:tc>
          <w:tcPr>
            <w:tcW w:w="5000" w:type="pct"/>
            <w:gridSpan w:val="4"/>
          </w:tcPr>
          <w:p w:rsidR="00E35A14" w:rsidRPr="00E35A14" w:rsidRDefault="00E35A14" w:rsidP="00E35A14">
            <w:pPr>
              <w:jc w:val="both"/>
              <w:rPr>
                <w:sz w:val="20"/>
              </w:rPr>
            </w:pPr>
            <w:r w:rsidRPr="00E35A14">
              <w:rPr>
                <w:sz w:val="20"/>
              </w:rPr>
              <w:t xml:space="preserve">Administrative law — Ontario Securities Commission — Appeal — Application for leave to appeal — Notice — Right to receive notice — Whether lenders in an impugned transaction should be given notice of Ontario Securities Commission hearings on the merits of allegations made under the Act or on sanctions — Who bears the </w:t>
            </w:r>
            <w:r w:rsidRPr="00E35A14">
              <w:rPr>
                <w:i/>
                <w:sz w:val="20"/>
              </w:rPr>
              <w:t>onus</w:t>
            </w:r>
            <w:r w:rsidRPr="00E35A14">
              <w:rPr>
                <w:sz w:val="20"/>
              </w:rPr>
              <w:t xml:space="preserve"> to ensure that all parties affected by the relief or remedy are provided with notice — What is the proper recourse available to an affected party who was not provided with proper notice.</w:t>
            </w:r>
          </w:p>
        </w:tc>
      </w:tr>
      <w:tr w:rsidR="00E35A14" w:rsidRPr="00E35A14" w:rsidTr="00E95A6A">
        <w:tc>
          <w:tcPr>
            <w:tcW w:w="5000" w:type="pct"/>
            <w:gridSpan w:val="4"/>
          </w:tcPr>
          <w:p w:rsidR="00E35A14" w:rsidRPr="00E35A14" w:rsidRDefault="00E35A14" w:rsidP="00E35A14">
            <w:pPr>
              <w:jc w:val="both"/>
              <w:rPr>
                <w:sz w:val="20"/>
              </w:rPr>
            </w:pPr>
          </w:p>
        </w:tc>
      </w:tr>
      <w:tr w:rsidR="00E35A14" w:rsidRPr="00E35A14" w:rsidTr="00E95A6A">
        <w:tc>
          <w:tcPr>
            <w:tcW w:w="5000" w:type="pct"/>
            <w:gridSpan w:val="4"/>
          </w:tcPr>
          <w:p w:rsidR="00E35A14" w:rsidRPr="00E35A14" w:rsidRDefault="00E35A14" w:rsidP="00E35A14">
            <w:pPr>
              <w:jc w:val="both"/>
              <w:rPr>
                <w:sz w:val="20"/>
              </w:rPr>
            </w:pPr>
            <w:r w:rsidRPr="00E35A14">
              <w:rPr>
                <w:sz w:val="20"/>
              </w:rPr>
              <w:t xml:space="preserve">Following allegations against the Respondent Taylors and other parties, the Commission held a hearing on the merits and another on sanctions and costs. The Commission found that the Taylors and another party had committed several significant breaches of the Act. They were prohibited from trading in securities for various terms, reprimanded and ordered not to participate in various corporate roles. The Commission granted a disgorgement order providing that the amounts disgorged were to be allocated to or for the benefit of unspecified third parties in accordance with s. 3.4(2)(b) of the </w:t>
            </w:r>
            <w:r w:rsidRPr="00E35A14">
              <w:rPr>
                <w:i/>
                <w:sz w:val="20"/>
              </w:rPr>
              <w:t>Securities Act</w:t>
            </w:r>
            <w:r w:rsidRPr="00E35A14">
              <w:rPr>
                <w:sz w:val="20"/>
              </w:rPr>
              <w:t xml:space="preserve">, R.S.O. 1990, c. S.5. The Taylors unsuccessfully appealed both decisions to the Ontario Superior Court of Justice, then moved, again unsuccessfully, for leave to appeal to the Court of Appeal. In each case, </w:t>
            </w:r>
            <w:r w:rsidRPr="00E35A14">
              <w:rPr>
                <w:sz w:val="20"/>
              </w:rPr>
              <w:lastRenderedPageBreak/>
              <w:t xml:space="preserve">the proceedings and decisions were made without notice to the </w:t>
            </w:r>
            <w:proofErr w:type="spellStart"/>
            <w:r w:rsidRPr="00E35A14">
              <w:rPr>
                <w:sz w:val="20"/>
              </w:rPr>
              <w:t>promisees</w:t>
            </w:r>
            <w:proofErr w:type="spellEnd"/>
            <w:r w:rsidRPr="00E35A14">
              <w:rPr>
                <w:sz w:val="20"/>
              </w:rPr>
              <w:t xml:space="preserve"> under the promissory notes provided to the Taylors (collectively, the “Lenders”). Some of the Lenders then applied for leave to reopen the motion for leave to appeal, which was denied with reasons. Those Lenders now apply for leave to appeal, arguing that they were affected parties and should have been given notice of the underlying proceedings so that their interests could have been represented.</w:t>
            </w:r>
          </w:p>
          <w:p w:rsidR="00E35A14" w:rsidRPr="00E35A14" w:rsidRDefault="00E35A14" w:rsidP="00E35A14">
            <w:pPr>
              <w:jc w:val="both"/>
              <w:rPr>
                <w:sz w:val="20"/>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lastRenderedPageBreak/>
              <w:t>October 31, 2013</w:t>
            </w:r>
          </w:p>
          <w:p w:rsidR="00E35A14" w:rsidRPr="00E35A14" w:rsidRDefault="00E35A14" w:rsidP="00E35A14">
            <w:pPr>
              <w:jc w:val="both"/>
              <w:rPr>
                <w:sz w:val="20"/>
              </w:rPr>
            </w:pPr>
            <w:r w:rsidRPr="00E35A14">
              <w:rPr>
                <w:sz w:val="20"/>
              </w:rPr>
              <w:t>Ontario Superior Court of Justice</w:t>
            </w:r>
          </w:p>
          <w:p w:rsidR="00E35A14" w:rsidRPr="00E35A14" w:rsidRDefault="00E35A14" w:rsidP="00E35A14">
            <w:pPr>
              <w:jc w:val="both"/>
              <w:rPr>
                <w:sz w:val="20"/>
              </w:rPr>
            </w:pPr>
            <w:r w:rsidRPr="00E35A14">
              <w:rPr>
                <w:sz w:val="20"/>
              </w:rPr>
              <w:t>(Aston, Aitken, Sachs JJ.)</w:t>
            </w:r>
          </w:p>
          <w:p w:rsidR="00E35A14" w:rsidRPr="00E35A14" w:rsidRDefault="00E35A14" w:rsidP="00E35A14">
            <w:pPr>
              <w:jc w:val="both"/>
              <w:rPr>
                <w:sz w:val="20"/>
              </w:rPr>
            </w:pPr>
            <w:r w:rsidRPr="00E35A14">
              <w:rPr>
                <w:sz w:val="20"/>
              </w:rPr>
              <w:t xml:space="preserve">Neutral citation: </w:t>
            </w:r>
          </w:p>
          <w:p w:rsidR="00E35A14" w:rsidRPr="00E35A14" w:rsidRDefault="00E35A14" w:rsidP="00E35A14">
            <w:pPr>
              <w:jc w:val="both"/>
              <w:rPr>
                <w:sz w:val="20"/>
              </w:rPr>
            </w:pPr>
            <w:r w:rsidRPr="00E35A14">
              <w:rPr>
                <w:sz w:val="20"/>
              </w:rPr>
              <w:t>2013 ONSC 6495</w:t>
            </w:r>
          </w:p>
          <w:p w:rsidR="00E35A14" w:rsidRPr="00E35A14" w:rsidRDefault="00E35A14" w:rsidP="00E35A14">
            <w:pPr>
              <w:jc w:val="both"/>
              <w:rPr>
                <w:sz w:val="20"/>
                <w:lang w:eastAsia="en-CA"/>
              </w:rPr>
            </w:pPr>
          </w:p>
        </w:tc>
        <w:tc>
          <w:tcPr>
            <w:tcW w:w="243" w:type="pct"/>
          </w:tcPr>
          <w:p w:rsidR="00E35A14" w:rsidRPr="00E35A14" w:rsidRDefault="00E35A14" w:rsidP="00E35A14">
            <w:pPr>
              <w:jc w:val="both"/>
              <w:rPr>
                <w:sz w:val="20"/>
                <w:lang w:eastAsia="en-CA"/>
              </w:rPr>
            </w:pPr>
          </w:p>
        </w:tc>
        <w:tc>
          <w:tcPr>
            <w:tcW w:w="2330" w:type="pct"/>
          </w:tcPr>
          <w:p w:rsidR="00E35A14" w:rsidRPr="00E35A14" w:rsidRDefault="00E35A14" w:rsidP="00E35A14">
            <w:pPr>
              <w:jc w:val="both"/>
              <w:rPr>
                <w:sz w:val="20"/>
              </w:rPr>
            </w:pPr>
            <w:r w:rsidRPr="00E35A14">
              <w:rPr>
                <w:sz w:val="20"/>
              </w:rPr>
              <w:t>Appeals from Ontario Security Commission’s decisions on the merits and on sanctions and costs dismissed</w:t>
            </w:r>
          </w:p>
          <w:p w:rsidR="00E35A14" w:rsidRPr="00E35A14" w:rsidRDefault="00E35A14" w:rsidP="00E35A14">
            <w:pPr>
              <w:jc w:val="both"/>
              <w:rPr>
                <w:sz w:val="20"/>
                <w:lang w:eastAsia="en-CA"/>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t>April 16, 2014</w:t>
            </w:r>
          </w:p>
          <w:p w:rsidR="00E35A14" w:rsidRPr="00E35A14" w:rsidRDefault="00E35A14" w:rsidP="00E35A14">
            <w:pPr>
              <w:jc w:val="both"/>
              <w:rPr>
                <w:sz w:val="20"/>
              </w:rPr>
            </w:pPr>
            <w:r w:rsidRPr="00E35A14">
              <w:rPr>
                <w:sz w:val="20"/>
              </w:rPr>
              <w:t>Court of Appeal for Ontario</w:t>
            </w:r>
          </w:p>
          <w:p w:rsidR="00E35A14" w:rsidRPr="00E35A14" w:rsidRDefault="00E35A14" w:rsidP="00E35A14">
            <w:pPr>
              <w:jc w:val="both"/>
              <w:rPr>
                <w:sz w:val="20"/>
              </w:rPr>
            </w:pPr>
            <w:r w:rsidRPr="00E35A14">
              <w:rPr>
                <w:sz w:val="20"/>
              </w:rPr>
              <w:t>(</w:t>
            </w:r>
            <w:proofErr w:type="spellStart"/>
            <w:r w:rsidRPr="00E35A14">
              <w:rPr>
                <w:sz w:val="20"/>
              </w:rPr>
              <w:t>Juriansz</w:t>
            </w:r>
            <w:proofErr w:type="spellEnd"/>
            <w:r w:rsidRPr="00E35A14">
              <w:rPr>
                <w:sz w:val="20"/>
              </w:rPr>
              <w:t xml:space="preserve">, Epstein, </w:t>
            </w:r>
            <w:proofErr w:type="spellStart"/>
            <w:r w:rsidRPr="00E35A14">
              <w:rPr>
                <w:sz w:val="20"/>
              </w:rPr>
              <w:t>Pepall</w:t>
            </w:r>
            <w:proofErr w:type="spellEnd"/>
            <w:r w:rsidRPr="00E35A14">
              <w:rPr>
                <w:sz w:val="20"/>
              </w:rPr>
              <w:t xml:space="preserve"> JJ.A.)</w:t>
            </w:r>
          </w:p>
          <w:p w:rsidR="00E35A14" w:rsidRPr="00E35A14" w:rsidRDefault="00E35A14" w:rsidP="00E35A14">
            <w:pPr>
              <w:jc w:val="both"/>
              <w:rPr>
                <w:sz w:val="20"/>
                <w:lang w:eastAsia="en-CA"/>
              </w:rPr>
            </w:pPr>
          </w:p>
        </w:tc>
        <w:tc>
          <w:tcPr>
            <w:tcW w:w="243" w:type="pct"/>
          </w:tcPr>
          <w:p w:rsidR="00E35A14" w:rsidRPr="00E35A14" w:rsidRDefault="00E35A14" w:rsidP="00E35A14">
            <w:pPr>
              <w:jc w:val="both"/>
              <w:rPr>
                <w:sz w:val="20"/>
                <w:lang w:eastAsia="en-CA"/>
              </w:rPr>
            </w:pPr>
          </w:p>
        </w:tc>
        <w:tc>
          <w:tcPr>
            <w:tcW w:w="2330" w:type="pct"/>
          </w:tcPr>
          <w:p w:rsidR="00E35A14" w:rsidRPr="00E35A14" w:rsidRDefault="00E35A14" w:rsidP="00E35A14">
            <w:pPr>
              <w:jc w:val="both"/>
              <w:rPr>
                <w:sz w:val="20"/>
                <w:lang w:eastAsia="en-CA"/>
              </w:rPr>
            </w:pPr>
            <w:r w:rsidRPr="00E35A14">
              <w:rPr>
                <w:sz w:val="20"/>
              </w:rPr>
              <w:t>Motion for leave to appeal dismissed</w:t>
            </w:r>
          </w:p>
        </w:tc>
      </w:tr>
      <w:tr w:rsidR="00E35A14" w:rsidRPr="00E35A14" w:rsidTr="00E95A6A">
        <w:tc>
          <w:tcPr>
            <w:tcW w:w="2427" w:type="pct"/>
            <w:gridSpan w:val="2"/>
          </w:tcPr>
          <w:p w:rsidR="00E35A14" w:rsidRPr="00E35A14" w:rsidRDefault="00E35A14" w:rsidP="00E35A14">
            <w:pPr>
              <w:jc w:val="both"/>
              <w:rPr>
                <w:sz w:val="20"/>
              </w:rPr>
            </w:pPr>
            <w:r w:rsidRPr="00E35A14">
              <w:rPr>
                <w:sz w:val="20"/>
              </w:rPr>
              <w:t>March 4, 2015</w:t>
            </w:r>
          </w:p>
          <w:p w:rsidR="00E35A14" w:rsidRPr="00E35A14" w:rsidRDefault="00E35A14" w:rsidP="00E35A14">
            <w:pPr>
              <w:jc w:val="both"/>
              <w:rPr>
                <w:sz w:val="20"/>
              </w:rPr>
            </w:pPr>
            <w:r w:rsidRPr="00E35A14">
              <w:rPr>
                <w:sz w:val="20"/>
              </w:rPr>
              <w:t>Court of Appeal for Ontario</w:t>
            </w:r>
          </w:p>
          <w:p w:rsidR="00E35A14" w:rsidRPr="00E35A14" w:rsidRDefault="00E35A14" w:rsidP="00E35A14">
            <w:pPr>
              <w:jc w:val="both"/>
              <w:rPr>
                <w:sz w:val="20"/>
              </w:rPr>
            </w:pPr>
            <w:r w:rsidRPr="00E35A14">
              <w:rPr>
                <w:sz w:val="20"/>
              </w:rPr>
              <w:t>(</w:t>
            </w:r>
            <w:proofErr w:type="spellStart"/>
            <w:r w:rsidRPr="00E35A14">
              <w:rPr>
                <w:sz w:val="20"/>
              </w:rPr>
              <w:t>Juriansz</w:t>
            </w:r>
            <w:proofErr w:type="spellEnd"/>
            <w:r w:rsidRPr="00E35A14">
              <w:rPr>
                <w:sz w:val="20"/>
              </w:rPr>
              <w:t xml:space="preserve">, Epstein, </w:t>
            </w:r>
            <w:proofErr w:type="spellStart"/>
            <w:r w:rsidRPr="00E35A14">
              <w:rPr>
                <w:sz w:val="20"/>
              </w:rPr>
              <w:t>Pepall</w:t>
            </w:r>
            <w:proofErr w:type="spellEnd"/>
            <w:r w:rsidRPr="00E35A14">
              <w:rPr>
                <w:sz w:val="20"/>
              </w:rPr>
              <w:t xml:space="preserve"> JJ.A.)</w:t>
            </w:r>
          </w:p>
          <w:p w:rsidR="00E35A14" w:rsidRPr="00E35A14" w:rsidRDefault="00511470" w:rsidP="00E35A14">
            <w:pPr>
              <w:jc w:val="both"/>
              <w:rPr>
                <w:sz w:val="20"/>
              </w:rPr>
            </w:pPr>
            <w:hyperlink r:id="rId13" w:history="1">
              <w:r w:rsidR="00E35A14" w:rsidRPr="00E35A14">
                <w:rPr>
                  <w:rStyle w:val="Hyperlink"/>
                  <w:sz w:val="20"/>
                </w:rPr>
                <w:t>2015 ONCA 143</w:t>
              </w:r>
            </w:hyperlink>
          </w:p>
          <w:p w:rsidR="00E35A14" w:rsidRPr="00E35A14" w:rsidRDefault="00E35A14" w:rsidP="00E35A14">
            <w:pPr>
              <w:jc w:val="both"/>
              <w:rPr>
                <w:sz w:val="20"/>
                <w:lang w:eastAsia="en-CA"/>
              </w:rPr>
            </w:pPr>
          </w:p>
        </w:tc>
        <w:tc>
          <w:tcPr>
            <w:tcW w:w="243" w:type="pct"/>
          </w:tcPr>
          <w:p w:rsidR="00E35A14" w:rsidRPr="00E35A14" w:rsidRDefault="00E35A14" w:rsidP="00E35A14">
            <w:pPr>
              <w:jc w:val="both"/>
              <w:rPr>
                <w:sz w:val="20"/>
                <w:lang w:eastAsia="en-CA"/>
              </w:rPr>
            </w:pPr>
          </w:p>
        </w:tc>
        <w:tc>
          <w:tcPr>
            <w:tcW w:w="2330" w:type="pct"/>
          </w:tcPr>
          <w:p w:rsidR="00E35A14" w:rsidRPr="00E35A14" w:rsidRDefault="00E35A14" w:rsidP="00E35A14">
            <w:pPr>
              <w:jc w:val="both"/>
              <w:rPr>
                <w:sz w:val="20"/>
              </w:rPr>
            </w:pPr>
            <w:r w:rsidRPr="00E35A14">
              <w:rPr>
                <w:sz w:val="20"/>
              </w:rPr>
              <w:t>Motion to reopen motion for leave dismissed</w:t>
            </w:r>
          </w:p>
          <w:p w:rsidR="00E35A14" w:rsidRPr="00E35A14" w:rsidRDefault="00E35A14" w:rsidP="00E35A14">
            <w:pPr>
              <w:jc w:val="both"/>
              <w:rPr>
                <w:sz w:val="20"/>
                <w:lang w:eastAsia="en-CA"/>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t>May 4, 2015</w:t>
            </w:r>
          </w:p>
          <w:p w:rsidR="00E35A14" w:rsidRPr="00E35A14" w:rsidRDefault="00E35A14" w:rsidP="00E35A14">
            <w:pPr>
              <w:jc w:val="both"/>
              <w:rPr>
                <w:sz w:val="20"/>
                <w:lang w:eastAsia="en-CA"/>
              </w:rPr>
            </w:pPr>
            <w:r w:rsidRPr="00E35A14">
              <w:rPr>
                <w:sz w:val="20"/>
              </w:rPr>
              <w:t>Supreme Court of Canada</w:t>
            </w:r>
          </w:p>
        </w:tc>
        <w:tc>
          <w:tcPr>
            <w:tcW w:w="243" w:type="pct"/>
          </w:tcPr>
          <w:p w:rsidR="00E35A14" w:rsidRPr="00E35A14" w:rsidRDefault="00E35A14" w:rsidP="00E35A14">
            <w:pPr>
              <w:jc w:val="both"/>
              <w:rPr>
                <w:sz w:val="20"/>
                <w:lang w:eastAsia="en-CA"/>
              </w:rPr>
            </w:pPr>
          </w:p>
        </w:tc>
        <w:tc>
          <w:tcPr>
            <w:tcW w:w="2330" w:type="pct"/>
          </w:tcPr>
          <w:p w:rsidR="00E35A14" w:rsidRPr="00E35A14" w:rsidRDefault="00E35A14" w:rsidP="00E35A14">
            <w:pPr>
              <w:jc w:val="both"/>
              <w:rPr>
                <w:sz w:val="20"/>
              </w:rPr>
            </w:pPr>
            <w:r w:rsidRPr="00E35A14">
              <w:rPr>
                <w:sz w:val="20"/>
              </w:rPr>
              <w:t>Application for leave to appeal filed</w:t>
            </w:r>
          </w:p>
          <w:p w:rsidR="00E35A14" w:rsidRPr="00E35A14" w:rsidRDefault="00E35A14" w:rsidP="00E35A14">
            <w:pPr>
              <w:jc w:val="both"/>
              <w:rPr>
                <w:sz w:val="20"/>
                <w:lang w:eastAsia="en-CA"/>
              </w:rPr>
            </w:pPr>
          </w:p>
        </w:tc>
      </w:tr>
    </w:tbl>
    <w:p w:rsidR="00E35A14" w:rsidRDefault="00E35A14" w:rsidP="00E35A14">
      <w:pPr>
        <w:jc w:val="both"/>
        <w:rPr>
          <w:sz w:val="20"/>
        </w:rPr>
      </w:pPr>
    </w:p>
    <w:p w:rsidR="00E35A14" w:rsidRPr="00E35A14" w:rsidRDefault="00E35A14" w:rsidP="00E35A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lang w:val="fr-CA"/>
              </w:rPr>
            </w:pPr>
            <w:r w:rsidRPr="00E35A14">
              <w:rPr>
                <w:rStyle w:val="SCCFileNumberChar"/>
                <w:sz w:val="20"/>
                <w:szCs w:val="20"/>
                <w:lang w:val="fr-CA"/>
              </w:rPr>
              <w:t>36419</w:t>
            </w:r>
          </w:p>
        </w:tc>
        <w:tc>
          <w:tcPr>
            <w:tcW w:w="4457" w:type="pct"/>
            <w:gridSpan w:val="3"/>
          </w:tcPr>
          <w:p w:rsidR="00E35A14" w:rsidRPr="00E35A14" w:rsidRDefault="00E35A14" w:rsidP="00E35A14">
            <w:pPr>
              <w:pStyle w:val="SCCLsocParty"/>
              <w:jc w:val="both"/>
              <w:rPr>
                <w:b/>
                <w:sz w:val="20"/>
                <w:szCs w:val="20"/>
              </w:rPr>
            </w:pPr>
            <w:r w:rsidRPr="00E35A14">
              <w:rPr>
                <w:b/>
                <w:sz w:val="20"/>
                <w:szCs w:val="20"/>
              </w:rPr>
              <w:t xml:space="preserve">Perry Breslin, Jean (succession de Mario) </w:t>
            </w:r>
            <w:proofErr w:type="spellStart"/>
            <w:r w:rsidRPr="00E35A14">
              <w:rPr>
                <w:b/>
                <w:sz w:val="20"/>
                <w:szCs w:val="20"/>
              </w:rPr>
              <w:t>Aguiar</w:t>
            </w:r>
            <w:proofErr w:type="spellEnd"/>
            <w:r w:rsidRPr="00E35A14">
              <w:rPr>
                <w:b/>
                <w:sz w:val="20"/>
                <w:szCs w:val="20"/>
              </w:rPr>
              <w:t xml:space="preserve">, Cory </w:t>
            </w:r>
            <w:proofErr w:type="spellStart"/>
            <w:r w:rsidRPr="00E35A14">
              <w:rPr>
                <w:b/>
                <w:sz w:val="20"/>
                <w:szCs w:val="20"/>
              </w:rPr>
              <w:t>Azzalino</w:t>
            </w:r>
            <w:proofErr w:type="spellEnd"/>
            <w:r w:rsidRPr="00E35A14">
              <w:rPr>
                <w:b/>
                <w:sz w:val="20"/>
                <w:szCs w:val="20"/>
              </w:rPr>
              <w:t xml:space="preserve">, </w:t>
            </w:r>
            <w:proofErr w:type="spellStart"/>
            <w:r w:rsidRPr="00E35A14">
              <w:rPr>
                <w:b/>
                <w:sz w:val="20"/>
                <w:szCs w:val="20"/>
              </w:rPr>
              <w:t>Joel</w:t>
            </w:r>
            <w:proofErr w:type="spellEnd"/>
            <w:r w:rsidRPr="00E35A14">
              <w:rPr>
                <w:b/>
                <w:sz w:val="20"/>
                <w:szCs w:val="20"/>
              </w:rPr>
              <w:t xml:space="preserve"> Baker, Murray Banks, Garry Bartlett, Andy </w:t>
            </w:r>
            <w:proofErr w:type="spellStart"/>
            <w:r w:rsidRPr="00E35A14">
              <w:rPr>
                <w:b/>
                <w:sz w:val="20"/>
                <w:szCs w:val="20"/>
              </w:rPr>
              <w:t>Bathgate</w:t>
            </w:r>
            <w:proofErr w:type="spellEnd"/>
            <w:r w:rsidRPr="00E35A14">
              <w:rPr>
                <w:b/>
                <w:sz w:val="20"/>
                <w:szCs w:val="20"/>
              </w:rPr>
              <w:t xml:space="preserve">, Howard Biller, Peter </w:t>
            </w:r>
            <w:proofErr w:type="spellStart"/>
            <w:r w:rsidRPr="00E35A14">
              <w:rPr>
                <w:b/>
                <w:sz w:val="20"/>
                <w:szCs w:val="20"/>
              </w:rPr>
              <w:t>Bonfiglio</w:t>
            </w:r>
            <w:proofErr w:type="spellEnd"/>
            <w:r w:rsidRPr="00E35A14">
              <w:rPr>
                <w:b/>
                <w:sz w:val="20"/>
                <w:szCs w:val="20"/>
              </w:rPr>
              <w:t xml:space="preserve">, Blake Breslin, John Buckley, Luis </w:t>
            </w:r>
            <w:proofErr w:type="spellStart"/>
            <w:r w:rsidRPr="00E35A14">
              <w:rPr>
                <w:b/>
                <w:sz w:val="20"/>
                <w:szCs w:val="20"/>
              </w:rPr>
              <w:t>Candido</w:t>
            </w:r>
            <w:proofErr w:type="spellEnd"/>
            <w:r w:rsidRPr="00E35A14">
              <w:rPr>
                <w:b/>
                <w:sz w:val="20"/>
                <w:szCs w:val="20"/>
              </w:rPr>
              <w:t xml:space="preserve">, Glen Carson, Claude Charlebois, Frank Charlebois, Gilles Charlebois, Sabin </w:t>
            </w:r>
            <w:proofErr w:type="spellStart"/>
            <w:r w:rsidRPr="00E35A14">
              <w:rPr>
                <w:b/>
                <w:sz w:val="20"/>
                <w:szCs w:val="20"/>
              </w:rPr>
              <w:t>Charlebois,Allan</w:t>
            </w:r>
            <w:proofErr w:type="spellEnd"/>
            <w:r w:rsidRPr="00E35A14">
              <w:rPr>
                <w:b/>
                <w:sz w:val="20"/>
                <w:szCs w:val="20"/>
              </w:rPr>
              <w:t xml:space="preserve"> Charlebois, Edna </w:t>
            </w:r>
            <w:proofErr w:type="spellStart"/>
            <w:r w:rsidRPr="00E35A14">
              <w:rPr>
                <w:b/>
                <w:sz w:val="20"/>
                <w:szCs w:val="20"/>
              </w:rPr>
              <w:t>Coleman,Melinda</w:t>
            </w:r>
            <w:proofErr w:type="spellEnd"/>
            <w:r w:rsidRPr="00E35A14">
              <w:rPr>
                <w:b/>
                <w:sz w:val="20"/>
                <w:szCs w:val="20"/>
              </w:rPr>
              <w:t xml:space="preserve"> Coleman, </w:t>
            </w:r>
            <w:proofErr w:type="spellStart"/>
            <w:r w:rsidRPr="00E35A14">
              <w:rPr>
                <w:b/>
                <w:sz w:val="20"/>
                <w:szCs w:val="20"/>
              </w:rPr>
              <w:t>Rilla</w:t>
            </w:r>
            <w:proofErr w:type="spellEnd"/>
            <w:r w:rsidRPr="00E35A14">
              <w:rPr>
                <w:b/>
                <w:sz w:val="20"/>
                <w:szCs w:val="20"/>
              </w:rPr>
              <w:t xml:space="preserve"> Coleman, Stephen Condren, Ana </w:t>
            </w:r>
            <w:proofErr w:type="spellStart"/>
            <w:r w:rsidRPr="00E35A14">
              <w:rPr>
                <w:b/>
                <w:sz w:val="20"/>
                <w:szCs w:val="20"/>
              </w:rPr>
              <w:t>Correia</w:t>
            </w:r>
            <w:proofErr w:type="spellEnd"/>
            <w:r w:rsidRPr="00E35A14">
              <w:rPr>
                <w:b/>
                <w:sz w:val="20"/>
                <w:szCs w:val="20"/>
              </w:rPr>
              <w:t xml:space="preserve">, Dave </w:t>
            </w:r>
            <w:proofErr w:type="spellStart"/>
            <w:r w:rsidRPr="00E35A14">
              <w:rPr>
                <w:b/>
                <w:sz w:val="20"/>
                <w:szCs w:val="20"/>
              </w:rPr>
              <w:t>Correia</w:t>
            </w:r>
            <w:proofErr w:type="spellEnd"/>
            <w:r w:rsidRPr="00E35A14">
              <w:rPr>
                <w:b/>
                <w:sz w:val="20"/>
                <w:szCs w:val="20"/>
              </w:rPr>
              <w:t xml:space="preserve">, Mario </w:t>
            </w:r>
            <w:proofErr w:type="spellStart"/>
            <w:r w:rsidRPr="00E35A14">
              <w:rPr>
                <w:b/>
                <w:sz w:val="20"/>
                <w:szCs w:val="20"/>
              </w:rPr>
              <w:t>Covatta</w:t>
            </w:r>
            <w:proofErr w:type="spellEnd"/>
            <w:r w:rsidRPr="00E35A14">
              <w:rPr>
                <w:b/>
                <w:sz w:val="20"/>
                <w:szCs w:val="20"/>
              </w:rPr>
              <w:t xml:space="preserve">, Grant Craig, Rose Craig, Martha Da </w:t>
            </w:r>
            <w:proofErr w:type="spellStart"/>
            <w:r w:rsidRPr="00E35A14">
              <w:rPr>
                <w:b/>
                <w:sz w:val="20"/>
                <w:szCs w:val="20"/>
              </w:rPr>
              <w:t>Re</w:t>
            </w:r>
            <w:proofErr w:type="spellEnd"/>
            <w:r w:rsidRPr="00E35A14">
              <w:rPr>
                <w:b/>
                <w:sz w:val="20"/>
                <w:szCs w:val="20"/>
              </w:rPr>
              <w:t xml:space="preserve">, Chester </w:t>
            </w:r>
            <w:proofErr w:type="spellStart"/>
            <w:r w:rsidRPr="00E35A14">
              <w:rPr>
                <w:b/>
                <w:sz w:val="20"/>
                <w:szCs w:val="20"/>
              </w:rPr>
              <w:t>Daca</w:t>
            </w:r>
            <w:proofErr w:type="spellEnd"/>
            <w:r w:rsidRPr="00E35A14">
              <w:rPr>
                <w:b/>
                <w:sz w:val="20"/>
                <w:szCs w:val="20"/>
              </w:rPr>
              <w:t xml:space="preserve">, Pat Daniels, Carl D'Croix, </w:t>
            </w:r>
            <w:proofErr w:type="spellStart"/>
            <w:r w:rsidRPr="00E35A14">
              <w:rPr>
                <w:b/>
                <w:sz w:val="20"/>
                <w:szCs w:val="20"/>
              </w:rPr>
              <w:t>Natascia</w:t>
            </w:r>
            <w:proofErr w:type="spellEnd"/>
            <w:r w:rsidRPr="00E35A14">
              <w:rPr>
                <w:b/>
                <w:sz w:val="20"/>
                <w:szCs w:val="20"/>
              </w:rPr>
              <w:t xml:space="preserve"> De </w:t>
            </w:r>
            <w:proofErr w:type="spellStart"/>
            <w:r w:rsidRPr="00E35A14">
              <w:rPr>
                <w:b/>
                <w:sz w:val="20"/>
                <w:szCs w:val="20"/>
              </w:rPr>
              <w:t>Cristofano</w:t>
            </w:r>
            <w:proofErr w:type="spellEnd"/>
            <w:r w:rsidRPr="00E35A14">
              <w:rPr>
                <w:b/>
                <w:sz w:val="20"/>
                <w:szCs w:val="20"/>
              </w:rPr>
              <w:t xml:space="preserve">, Andy De Luca, Angela De Luca, </w:t>
            </w:r>
            <w:proofErr w:type="spellStart"/>
            <w:r w:rsidRPr="00E35A14">
              <w:rPr>
                <w:b/>
                <w:sz w:val="20"/>
                <w:szCs w:val="20"/>
              </w:rPr>
              <w:t>Egisto</w:t>
            </w:r>
            <w:proofErr w:type="spellEnd"/>
            <w:r w:rsidRPr="00E35A14">
              <w:rPr>
                <w:b/>
                <w:sz w:val="20"/>
                <w:szCs w:val="20"/>
              </w:rPr>
              <w:t xml:space="preserve"> De Luca, </w:t>
            </w:r>
            <w:proofErr w:type="spellStart"/>
            <w:r w:rsidRPr="00E35A14">
              <w:rPr>
                <w:b/>
                <w:sz w:val="20"/>
                <w:szCs w:val="20"/>
              </w:rPr>
              <w:t>Seiji</w:t>
            </w:r>
            <w:proofErr w:type="spellEnd"/>
            <w:r w:rsidRPr="00E35A14">
              <w:rPr>
                <w:b/>
                <w:sz w:val="20"/>
                <w:szCs w:val="20"/>
              </w:rPr>
              <w:t xml:space="preserve"> De Luca </w:t>
            </w:r>
            <w:proofErr w:type="spellStart"/>
            <w:r w:rsidRPr="00E35A14">
              <w:rPr>
                <w:b/>
                <w:sz w:val="20"/>
                <w:szCs w:val="20"/>
              </w:rPr>
              <w:t>Whiteman</w:t>
            </w:r>
            <w:proofErr w:type="spellEnd"/>
            <w:r w:rsidRPr="00E35A14">
              <w:rPr>
                <w:b/>
                <w:sz w:val="20"/>
                <w:szCs w:val="20"/>
              </w:rPr>
              <w:t xml:space="preserve">, Bill De Villers, Jacques </w:t>
            </w:r>
            <w:proofErr w:type="spellStart"/>
            <w:r w:rsidRPr="00E35A14">
              <w:rPr>
                <w:b/>
                <w:sz w:val="20"/>
                <w:szCs w:val="20"/>
              </w:rPr>
              <w:t>Depres</w:t>
            </w:r>
            <w:proofErr w:type="spellEnd"/>
            <w:r w:rsidRPr="00E35A14">
              <w:rPr>
                <w:b/>
                <w:sz w:val="20"/>
                <w:szCs w:val="20"/>
              </w:rPr>
              <w:t xml:space="preserve">, </w:t>
            </w:r>
            <w:proofErr w:type="spellStart"/>
            <w:r w:rsidRPr="00E35A14">
              <w:rPr>
                <w:b/>
                <w:sz w:val="20"/>
                <w:szCs w:val="20"/>
              </w:rPr>
              <w:t>Harbhajan</w:t>
            </w:r>
            <w:proofErr w:type="spellEnd"/>
            <w:r w:rsidRPr="00E35A14">
              <w:rPr>
                <w:b/>
                <w:sz w:val="20"/>
                <w:szCs w:val="20"/>
              </w:rPr>
              <w:t xml:space="preserve"> Dhillon, Beverley </w:t>
            </w:r>
            <w:proofErr w:type="spellStart"/>
            <w:r w:rsidRPr="00E35A14">
              <w:rPr>
                <w:b/>
                <w:sz w:val="20"/>
                <w:szCs w:val="20"/>
              </w:rPr>
              <w:t>Dinter</w:t>
            </w:r>
            <w:proofErr w:type="spellEnd"/>
            <w:r w:rsidRPr="00E35A14">
              <w:rPr>
                <w:b/>
                <w:sz w:val="20"/>
                <w:szCs w:val="20"/>
              </w:rPr>
              <w:t xml:space="preserve">, Clifton Dr. </w:t>
            </w:r>
            <w:proofErr w:type="spellStart"/>
            <w:r w:rsidRPr="00E35A14">
              <w:rPr>
                <w:b/>
                <w:sz w:val="20"/>
                <w:szCs w:val="20"/>
              </w:rPr>
              <w:t>Grayer</w:t>
            </w:r>
            <w:proofErr w:type="spellEnd"/>
            <w:r w:rsidRPr="00E35A14">
              <w:rPr>
                <w:b/>
                <w:sz w:val="20"/>
                <w:szCs w:val="20"/>
              </w:rPr>
              <w:t xml:space="preserve">, Ed Dr. </w:t>
            </w:r>
            <w:proofErr w:type="spellStart"/>
            <w:r w:rsidRPr="00E35A14">
              <w:rPr>
                <w:b/>
                <w:sz w:val="20"/>
                <w:szCs w:val="20"/>
              </w:rPr>
              <w:t>Jurczak</w:t>
            </w:r>
            <w:proofErr w:type="spellEnd"/>
            <w:r w:rsidRPr="00E35A14">
              <w:rPr>
                <w:b/>
                <w:sz w:val="20"/>
                <w:szCs w:val="20"/>
              </w:rPr>
              <w:t xml:space="preserve">, Alvin Dr. Krakow, Diane Duff, George Duff, Bill </w:t>
            </w:r>
            <w:proofErr w:type="spellStart"/>
            <w:r w:rsidRPr="00E35A14">
              <w:rPr>
                <w:b/>
                <w:sz w:val="20"/>
                <w:szCs w:val="20"/>
              </w:rPr>
              <w:t>Duggan</w:t>
            </w:r>
            <w:proofErr w:type="spellEnd"/>
            <w:r w:rsidRPr="00E35A14">
              <w:rPr>
                <w:b/>
                <w:sz w:val="20"/>
                <w:szCs w:val="20"/>
              </w:rPr>
              <w:t xml:space="preserve">, Cynthia </w:t>
            </w:r>
            <w:proofErr w:type="spellStart"/>
            <w:r w:rsidRPr="00E35A14">
              <w:rPr>
                <w:b/>
                <w:sz w:val="20"/>
                <w:szCs w:val="20"/>
              </w:rPr>
              <w:t>Dunsky</w:t>
            </w:r>
            <w:proofErr w:type="spellEnd"/>
            <w:r w:rsidRPr="00E35A14">
              <w:rPr>
                <w:b/>
                <w:sz w:val="20"/>
                <w:szCs w:val="20"/>
              </w:rPr>
              <w:t xml:space="preserve">, </w:t>
            </w:r>
            <w:proofErr w:type="spellStart"/>
            <w:r w:rsidRPr="00E35A14">
              <w:rPr>
                <w:b/>
                <w:sz w:val="20"/>
                <w:szCs w:val="20"/>
              </w:rPr>
              <w:t>Joel</w:t>
            </w:r>
            <w:proofErr w:type="spellEnd"/>
            <w:r w:rsidRPr="00E35A14">
              <w:rPr>
                <w:b/>
                <w:sz w:val="20"/>
                <w:szCs w:val="20"/>
              </w:rPr>
              <w:t xml:space="preserve"> </w:t>
            </w:r>
            <w:proofErr w:type="spellStart"/>
            <w:r w:rsidRPr="00E35A14">
              <w:rPr>
                <w:b/>
                <w:sz w:val="20"/>
                <w:szCs w:val="20"/>
              </w:rPr>
              <w:t>Dunsky</w:t>
            </w:r>
            <w:proofErr w:type="spellEnd"/>
            <w:r w:rsidRPr="00E35A14">
              <w:rPr>
                <w:b/>
                <w:sz w:val="20"/>
                <w:szCs w:val="20"/>
              </w:rPr>
              <w:t xml:space="preserve">, Joshua </w:t>
            </w:r>
            <w:proofErr w:type="spellStart"/>
            <w:r w:rsidRPr="00E35A14">
              <w:rPr>
                <w:b/>
                <w:sz w:val="20"/>
                <w:szCs w:val="20"/>
              </w:rPr>
              <w:t>Dunsky</w:t>
            </w:r>
            <w:proofErr w:type="spellEnd"/>
            <w:r w:rsidRPr="00E35A14">
              <w:rPr>
                <w:b/>
                <w:sz w:val="20"/>
                <w:szCs w:val="20"/>
              </w:rPr>
              <w:t xml:space="preserve">, Michael </w:t>
            </w:r>
            <w:proofErr w:type="spellStart"/>
            <w:r w:rsidRPr="00E35A14">
              <w:rPr>
                <w:b/>
                <w:sz w:val="20"/>
                <w:szCs w:val="20"/>
              </w:rPr>
              <w:t>Dunsky</w:t>
            </w:r>
            <w:proofErr w:type="spellEnd"/>
            <w:r w:rsidRPr="00E35A14">
              <w:rPr>
                <w:b/>
                <w:sz w:val="20"/>
                <w:szCs w:val="20"/>
              </w:rPr>
              <w:t xml:space="preserve">, Patricia </w:t>
            </w:r>
            <w:proofErr w:type="spellStart"/>
            <w:r w:rsidRPr="00E35A14">
              <w:rPr>
                <w:b/>
                <w:sz w:val="20"/>
                <w:szCs w:val="20"/>
              </w:rPr>
              <w:t>Dunsky</w:t>
            </w:r>
            <w:proofErr w:type="spellEnd"/>
            <w:r w:rsidRPr="00E35A14">
              <w:rPr>
                <w:b/>
                <w:sz w:val="20"/>
                <w:szCs w:val="20"/>
              </w:rPr>
              <w:t xml:space="preserve">, </w:t>
            </w:r>
            <w:proofErr w:type="spellStart"/>
            <w:r w:rsidRPr="00E35A14">
              <w:rPr>
                <w:b/>
                <w:sz w:val="20"/>
                <w:szCs w:val="20"/>
              </w:rPr>
              <w:t>Bryson</w:t>
            </w:r>
            <w:proofErr w:type="spellEnd"/>
            <w:r w:rsidRPr="00E35A14">
              <w:rPr>
                <w:b/>
                <w:sz w:val="20"/>
                <w:szCs w:val="20"/>
              </w:rPr>
              <w:t xml:space="preserve"> Edmonds, Nathan Epstein, 588952 Ontario Limited </w:t>
            </w:r>
            <w:proofErr w:type="spellStart"/>
            <w:r w:rsidRPr="00E35A14">
              <w:rPr>
                <w:b/>
                <w:sz w:val="20"/>
                <w:szCs w:val="20"/>
              </w:rPr>
              <w:t>Fabing</w:t>
            </w:r>
            <w:proofErr w:type="spellEnd"/>
            <w:r w:rsidRPr="00E35A14">
              <w:rPr>
                <w:b/>
                <w:sz w:val="20"/>
                <w:szCs w:val="20"/>
              </w:rPr>
              <w:t xml:space="preserve">, succession de George </w:t>
            </w:r>
            <w:proofErr w:type="spellStart"/>
            <w:r w:rsidRPr="00E35A14">
              <w:rPr>
                <w:b/>
                <w:sz w:val="20"/>
                <w:szCs w:val="20"/>
              </w:rPr>
              <w:t>Fabing</w:t>
            </w:r>
            <w:proofErr w:type="spellEnd"/>
            <w:r w:rsidRPr="00E35A14">
              <w:rPr>
                <w:b/>
                <w:sz w:val="20"/>
                <w:szCs w:val="20"/>
              </w:rPr>
              <w:t xml:space="preserve">, Joe </w:t>
            </w:r>
            <w:proofErr w:type="spellStart"/>
            <w:r w:rsidRPr="00E35A14">
              <w:rPr>
                <w:b/>
                <w:sz w:val="20"/>
                <w:szCs w:val="20"/>
              </w:rPr>
              <w:t>Fabing</w:t>
            </w:r>
            <w:proofErr w:type="spellEnd"/>
            <w:r w:rsidRPr="00E35A14">
              <w:rPr>
                <w:b/>
                <w:sz w:val="20"/>
                <w:szCs w:val="20"/>
              </w:rPr>
              <w:t xml:space="preserve">, Lynda </w:t>
            </w:r>
            <w:proofErr w:type="spellStart"/>
            <w:r w:rsidRPr="00E35A14">
              <w:rPr>
                <w:b/>
                <w:sz w:val="20"/>
                <w:szCs w:val="20"/>
              </w:rPr>
              <w:t>Fabing</w:t>
            </w:r>
            <w:proofErr w:type="spellEnd"/>
            <w:r w:rsidRPr="00E35A14">
              <w:rPr>
                <w:b/>
                <w:sz w:val="20"/>
                <w:szCs w:val="20"/>
              </w:rPr>
              <w:t xml:space="preserve">, Marlene </w:t>
            </w:r>
            <w:proofErr w:type="spellStart"/>
            <w:r w:rsidRPr="00E35A14">
              <w:rPr>
                <w:b/>
                <w:sz w:val="20"/>
                <w:szCs w:val="20"/>
              </w:rPr>
              <w:t>Fabing</w:t>
            </w:r>
            <w:proofErr w:type="spellEnd"/>
            <w:r w:rsidRPr="00E35A14">
              <w:rPr>
                <w:b/>
                <w:sz w:val="20"/>
                <w:szCs w:val="20"/>
              </w:rPr>
              <w:t xml:space="preserve">, Stephen </w:t>
            </w:r>
            <w:proofErr w:type="spellStart"/>
            <w:r w:rsidRPr="00E35A14">
              <w:rPr>
                <w:b/>
                <w:sz w:val="20"/>
                <w:szCs w:val="20"/>
              </w:rPr>
              <w:t>Fenech</w:t>
            </w:r>
            <w:proofErr w:type="spellEnd"/>
            <w:r w:rsidRPr="00E35A14">
              <w:rPr>
                <w:b/>
                <w:sz w:val="20"/>
                <w:szCs w:val="20"/>
              </w:rPr>
              <w:t xml:space="preserve">, Jeff Fennell, Anthony </w:t>
            </w:r>
            <w:proofErr w:type="spellStart"/>
            <w:r w:rsidRPr="00E35A14">
              <w:rPr>
                <w:b/>
                <w:sz w:val="20"/>
                <w:szCs w:val="20"/>
              </w:rPr>
              <w:t>Formusa</w:t>
            </w:r>
            <w:proofErr w:type="spellEnd"/>
            <w:r w:rsidRPr="00E35A14">
              <w:rPr>
                <w:b/>
                <w:sz w:val="20"/>
                <w:szCs w:val="20"/>
              </w:rPr>
              <w:t xml:space="preserve">, Dave </w:t>
            </w:r>
            <w:proofErr w:type="spellStart"/>
            <w:r w:rsidRPr="00E35A14">
              <w:rPr>
                <w:b/>
                <w:sz w:val="20"/>
                <w:szCs w:val="20"/>
              </w:rPr>
              <w:t>Frattaroli</w:t>
            </w:r>
            <w:proofErr w:type="spellEnd"/>
            <w:r w:rsidRPr="00E35A14">
              <w:rPr>
                <w:b/>
                <w:sz w:val="20"/>
                <w:szCs w:val="20"/>
              </w:rPr>
              <w:t xml:space="preserve">, Judy </w:t>
            </w:r>
            <w:proofErr w:type="spellStart"/>
            <w:r w:rsidRPr="00E35A14">
              <w:rPr>
                <w:b/>
                <w:sz w:val="20"/>
                <w:szCs w:val="20"/>
              </w:rPr>
              <w:t>Frattaroli</w:t>
            </w:r>
            <w:proofErr w:type="spellEnd"/>
            <w:r w:rsidRPr="00E35A14">
              <w:rPr>
                <w:b/>
                <w:sz w:val="20"/>
                <w:szCs w:val="20"/>
              </w:rPr>
              <w:t xml:space="preserve">, Alia </w:t>
            </w:r>
            <w:proofErr w:type="spellStart"/>
            <w:r w:rsidRPr="00E35A14">
              <w:rPr>
                <w:b/>
                <w:sz w:val="20"/>
                <w:szCs w:val="20"/>
              </w:rPr>
              <w:t>Giannone</w:t>
            </w:r>
            <w:proofErr w:type="spellEnd"/>
            <w:r w:rsidRPr="00E35A14">
              <w:rPr>
                <w:b/>
                <w:sz w:val="20"/>
                <w:szCs w:val="20"/>
              </w:rPr>
              <w:t xml:space="preserve">, Chris </w:t>
            </w:r>
            <w:proofErr w:type="spellStart"/>
            <w:r w:rsidRPr="00E35A14">
              <w:rPr>
                <w:b/>
                <w:sz w:val="20"/>
                <w:szCs w:val="20"/>
              </w:rPr>
              <w:t>Giannone</w:t>
            </w:r>
            <w:proofErr w:type="spellEnd"/>
            <w:r w:rsidRPr="00E35A14">
              <w:rPr>
                <w:b/>
                <w:sz w:val="20"/>
                <w:szCs w:val="20"/>
              </w:rPr>
              <w:t xml:space="preserve">, </w:t>
            </w:r>
            <w:proofErr w:type="spellStart"/>
            <w:r w:rsidRPr="00E35A14">
              <w:rPr>
                <w:b/>
                <w:sz w:val="20"/>
                <w:szCs w:val="20"/>
              </w:rPr>
              <w:t>Dena</w:t>
            </w:r>
            <w:proofErr w:type="spellEnd"/>
            <w:r w:rsidRPr="00E35A14">
              <w:rPr>
                <w:b/>
                <w:sz w:val="20"/>
                <w:szCs w:val="20"/>
              </w:rPr>
              <w:t xml:space="preserve"> </w:t>
            </w:r>
            <w:proofErr w:type="spellStart"/>
            <w:r w:rsidRPr="00E35A14">
              <w:rPr>
                <w:b/>
                <w:sz w:val="20"/>
                <w:szCs w:val="20"/>
              </w:rPr>
              <w:t>Granatstein</w:t>
            </w:r>
            <w:proofErr w:type="spellEnd"/>
            <w:r w:rsidRPr="00E35A14">
              <w:rPr>
                <w:b/>
                <w:sz w:val="20"/>
                <w:szCs w:val="20"/>
              </w:rPr>
              <w:t xml:space="preserve">, Jay </w:t>
            </w:r>
            <w:proofErr w:type="spellStart"/>
            <w:r w:rsidRPr="00E35A14">
              <w:rPr>
                <w:b/>
                <w:sz w:val="20"/>
                <w:szCs w:val="20"/>
              </w:rPr>
              <w:t>Granatstein</w:t>
            </w:r>
            <w:proofErr w:type="spellEnd"/>
            <w:r w:rsidRPr="00E35A14">
              <w:rPr>
                <w:b/>
                <w:sz w:val="20"/>
                <w:szCs w:val="20"/>
              </w:rPr>
              <w:t xml:space="preserve">, JDR Consultants </w:t>
            </w:r>
            <w:proofErr w:type="spellStart"/>
            <w:r w:rsidRPr="00E35A14">
              <w:rPr>
                <w:b/>
                <w:sz w:val="20"/>
                <w:szCs w:val="20"/>
              </w:rPr>
              <w:t>Granatstein</w:t>
            </w:r>
            <w:proofErr w:type="spellEnd"/>
            <w:r w:rsidRPr="00E35A14">
              <w:rPr>
                <w:b/>
                <w:sz w:val="20"/>
                <w:szCs w:val="20"/>
              </w:rPr>
              <w:t xml:space="preserve">, le </w:t>
            </w:r>
            <w:proofErr w:type="spellStart"/>
            <w:r w:rsidRPr="00E35A14">
              <w:rPr>
                <w:b/>
                <w:sz w:val="20"/>
                <w:szCs w:val="20"/>
              </w:rPr>
              <w:t>Granatstein</w:t>
            </w:r>
            <w:proofErr w:type="spellEnd"/>
            <w:r w:rsidRPr="00E35A14">
              <w:rPr>
                <w:b/>
                <w:sz w:val="20"/>
                <w:szCs w:val="20"/>
              </w:rPr>
              <w:t xml:space="preserve"> </w:t>
            </w:r>
            <w:proofErr w:type="spellStart"/>
            <w:r w:rsidRPr="00E35A14">
              <w:rPr>
                <w:b/>
                <w:sz w:val="20"/>
                <w:szCs w:val="20"/>
              </w:rPr>
              <w:t>Family</w:t>
            </w:r>
            <w:proofErr w:type="spellEnd"/>
            <w:r w:rsidRPr="00E35A14">
              <w:rPr>
                <w:b/>
                <w:sz w:val="20"/>
                <w:szCs w:val="20"/>
              </w:rPr>
              <w:t xml:space="preserve"> Trust </w:t>
            </w:r>
            <w:proofErr w:type="spellStart"/>
            <w:r w:rsidRPr="00E35A14">
              <w:rPr>
                <w:b/>
                <w:sz w:val="20"/>
                <w:szCs w:val="20"/>
              </w:rPr>
              <w:t>Granatstein</w:t>
            </w:r>
            <w:proofErr w:type="spellEnd"/>
            <w:r w:rsidRPr="00E35A14">
              <w:rPr>
                <w:b/>
                <w:sz w:val="20"/>
                <w:szCs w:val="20"/>
              </w:rPr>
              <w:t xml:space="preserve">, Amy </w:t>
            </w:r>
            <w:proofErr w:type="spellStart"/>
            <w:r w:rsidRPr="00E35A14">
              <w:rPr>
                <w:b/>
                <w:sz w:val="20"/>
                <w:szCs w:val="20"/>
              </w:rPr>
              <w:t>Gumz</w:t>
            </w:r>
            <w:proofErr w:type="spellEnd"/>
            <w:r w:rsidRPr="00E35A14">
              <w:rPr>
                <w:b/>
                <w:sz w:val="20"/>
                <w:szCs w:val="20"/>
              </w:rPr>
              <w:t xml:space="preserve">, Kevin </w:t>
            </w:r>
            <w:proofErr w:type="spellStart"/>
            <w:r w:rsidRPr="00E35A14">
              <w:rPr>
                <w:b/>
                <w:sz w:val="20"/>
                <w:szCs w:val="20"/>
              </w:rPr>
              <w:t>Gumz</w:t>
            </w:r>
            <w:proofErr w:type="spellEnd"/>
            <w:r w:rsidRPr="00E35A14">
              <w:rPr>
                <w:b/>
                <w:sz w:val="20"/>
                <w:szCs w:val="20"/>
              </w:rPr>
              <w:t xml:space="preserve">, Don </w:t>
            </w:r>
            <w:proofErr w:type="spellStart"/>
            <w:r w:rsidRPr="00E35A14">
              <w:rPr>
                <w:b/>
                <w:sz w:val="20"/>
                <w:szCs w:val="20"/>
              </w:rPr>
              <w:t>Hannigan,Tezla</w:t>
            </w:r>
            <w:proofErr w:type="spellEnd"/>
            <w:r w:rsidRPr="00E35A14">
              <w:rPr>
                <w:b/>
                <w:sz w:val="20"/>
                <w:szCs w:val="20"/>
              </w:rPr>
              <w:t xml:space="preserve"> (Bruce) Hawkins, Yvonne Hawkins, Louise Herrera, John Paul (Jack) </w:t>
            </w:r>
            <w:proofErr w:type="spellStart"/>
            <w:r w:rsidRPr="00E35A14">
              <w:rPr>
                <w:b/>
                <w:sz w:val="20"/>
                <w:szCs w:val="20"/>
              </w:rPr>
              <w:t>Horsley</w:t>
            </w:r>
            <w:proofErr w:type="spellEnd"/>
            <w:r w:rsidRPr="00E35A14">
              <w:rPr>
                <w:b/>
                <w:sz w:val="20"/>
                <w:szCs w:val="20"/>
              </w:rPr>
              <w:t xml:space="preserve">, </w:t>
            </w:r>
            <w:proofErr w:type="spellStart"/>
            <w:r w:rsidRPr="00E35A14">
              <w:rPr>
                <w:b/>
                <w:sz w:val="20"/>
                <w:szCs w:val="20"/>
              </w:rPr>
              <w:t>Edith</w:t>
            </w:r>
            <w:proofErr w:type="spellEnd"/>
            <w:r w:rsidRPr="00E35A14">
              <w:rPr>
                <w:b/>
                <w:sz w:val="20"/>
                <w:szCs w:val="20"/>
              </w:rPr>
              <w:t xml:space="preserve"> Hunter, Mark Hunter, Morley Hunter, Ed </w:t>
            </w:r>
            <w:proofErr w:type="spellStart"/>
            <w:r w:rsidRPr="00E35A14">
              <w:rPr>
                <w:b/>
                <w:sz w:val="20"/>
                <w:szCs w:val="20"/>
              </w:rPr>
              <w:t>Hurwitz</w:t>
            </w:r>
            <w:proofErr w:type="spellEnd"/>
            <w:r w:rsidRPr="00E35A14">
              <w:rPr>
                <w:b/>
                <w:sz w:val="20"/>
                <w:szCs w:val="20"/>
              </w:rPr>
              <w:t xml:space="preserve">, Barbara </w:t>
            </w:r>
            <w:proofErr w:type="spellStart"/>
            <w:r w:rsidRPr="00E35A14">
              <w:rPr>
                <w:b/>
                <w:sz w:val="20"/>
                <w:szCs w:val="20"/>
              </w:rPr>
              <w:t>Jackman</w:t>
            </w:r>
            <w:proofErr w:type="spellEnd"/>
            <w:r w:rsidRPr="00E35A14">
              <w:rPr>
                <w:b/>
                <w:sz w:val="20"/>
                <w:szCs w:val="20"/>
              </w:rPr>
              <w:t xml:space="preserve">, Dave </w:t>
            </w:r>
            <w:proofErr w:type="spellStart"/>
            <w:r w:rsidRPr="00E35A14">
              <w:rPr>
                <w:b/>
                <w:sz w:val="20"/>
                <w:szCs w:val="20"/>
              </w:rPr>
              <w:t>Jackman</w:t>
            </w:r>
            <w:proofErr w:type="spellEnd"/>
            <w:r w:rsidRPr="00E35A14">
              <w:rPr>
                <w:b/>
                <w:sz w:val="20"/>
                <w:szCs w:val="20"/>
              </w:rPr>
              <w:t xml:space="preserve">, Ronald La Pointe, Vincenzo (Enzo) </w:t>
            </w:r>
            <w:proofErr w:type="spellStart"/>
            <w:r w:rsidRPr="00E35A14">
              <w:rPr>
                <w:b/>
                <w:sz w:val="20"/>
                <w:szCs w:val="20"/>
              </w:rPr>
              <w:t>Lanzarotta</w:t>
            </w:r>
            <w:proofErr w:type="spellEnd"/>
            <w:r w:rsidRPr="00E35A14">
              <w:rPr>
                <w:b/>
                <w:sz w:val="20"/>
                <w:szCs w:val="20"/>
              </w:rPr>
              <w:t xml:space="preserve">, Bernie </w:t>
            </w:r>
            <w:proofErr w:type="spellStart"/>
            <w:r w:rsidRPr="00E35A14">
              <w:rPr>
                <w:b/>
                <w:sz w:val="20"/>
                <w:szCs w:val="20"/>
              </w:rPr>
              <w:t>Lehman</w:t>
            </w:r>
            <w:proofErr w:type="spellEnd"/>
            <w:r w:rsidRPr="00E35A14">
              <w:rPr>
                <w:b/>
                <w:sz w:val="20"/>
                <w:szCs w:val="20"/>
              </w:rPr>
              <w:t xml:space="preserve">, George </w:t>
            </w:r>
            <w:proofErr w:type="spellStart"/>
            <w:r w:rsidRPr="00E35A14">
              <w:rPr>
                <w:b/>
                <w:sz w:val="20"/>
                <w:szCs w:val="20"/>
              </w:rPr>
              <w:t>Lichti</w:t>
            </w:r>
            <w:proofErr w:type="spellEnd"/>
            <w:r w:rsidRPr="00E35A14">
              <w:rPr>
                <w:b/>
                <w:sz w:val="20"/>
                <w:szCs w:val="20"/>
              </w:rPr>
              <w:t xml:space="preserve">, Duane </w:t>
            </w:r>
            <w:proofErr w:type="spellStart"/>
            <w:r w:rsidRPr="00E35A14">
              <w:rPr>
                <w:b/>
                <w:sz w:val="20"/>
                <w:szCs w:val="20"/>
              </w:rPr>
              <w:t>Lindner</w:t>
            </w:r>
            <w:proofErr w:type="spellEnd"/>
            <w:r w:rsidRPr="00E35A14">
              <w:rPr>
                <w:b/>
                <w:sz w:val="20"/>
                <w:szCs w:val="20"/>
              </w:rPr>
              <w:t xml:space="preserve">, </w:t>
            </w:r>
            <w:proofErr w:type="spellStart"/>
            <w:r w:rsidRPr="00E35A14">
              <w:rPr>
                <w:b/>
                <w:sz w:val="20"/>
                <w:szCs w:val="20"/>
              </w:rPr>
              <w:t>Glenna</w:t>
            </w:r>
            <w:proofErr w:type="spellEnd"/>
            <w:r w:rsidRPr="00E35A14">
              <w:rPr>
                <w:b/>
                <w:sz w:val="20"/>
                <w:szCs w:val="20"/>
              </w:rPr>
              <w:t xml:space="preserve"> </w:t>
            </w:r>
            <w:proofErr w:type="spellStart"/>
            <w:r w:rsidRPr="00E35A14">
              <w:rPr>
                <w:b/>
                <w:sz w:val="20"/>
                <w:szCs w:val="20"/>
              </w:rPr>
              <w:t>Lindner</w:t>
            </w:r>
            <w:proofErr w:type="spellEnd"/>
            <w:r w:rsidRPr="00E35A14">
              <w:rPr>
                <w:b/>
                <w:sz w:val="20"/>
                <w:szCs w:val="20"/>
              </w:rPr>
              <w:t xml:space="preserve">, Joe </w:t>
            </w:r>
            <w:proofErr w:type="spellStart"/>
            <w:r w:rsidRPr="00E35A14">
              <w:rPr>
                <w:b/>
                <w:sz w:val="20"/>
                <w:szCs w:val="20"/>
              </w:rPr>
              <w:t>Lindner</w:t>
            </w:r>
            <w:proofErr w:type="spellEnd"/>
            <w:r w:rsidRPr="00E35A14">
              <w:rPr>
                <w:b/>
                <w:sz w:val="20"/>
                <w:szCs w:val="20"/>
              </w:rPr>
              <w:t xml:space="preserve">, Rosa </w:t>
            </w:r>
            <w:proofErr w:type="spellStart"/>
            <w:r w:rsidRPr="00E35A14">
              <w:rPr>
                <w:b/>
                <w:sz w:val="20"/>
                <w:szCs w:val="20"/>
              </w:rPr>
              <w:t>Lindner</w:t>
            </w:r>
            <w:proofErr w:type="spellEnd"/>
            <w:r w:rsidRPr="00E35A14">
              <w:rPr>
                <w:b/>
                <w:sz w:val="20"/>
                <w:szCs w:val="20"/>
              </w:rPr>
              <w:t xml:space="preserve">, </w:t>
            </w:r>
            <w:proofErr w:type="spellStart"/>
            <w:r w:rsidRPr="00E35A14">
              <w:rPr>
                <w:b/>
                <w:sz w:val="20"/>
                <w:szCs w:val="20"/>
              </w:rPr>
              <w:t>Deanna</w:t>
            </w:r>
            <w:proofErr w:type="spellEnd"/>
            <w:r w:rsidRPr="00E35A14">
              <w:rPr>
                <w:b/>
                <w:sz w:val="20"/>
                <w:szCs w:val="20"/>
              </w:rPr>
              <w:t xml:space="preserve"> Longfield, John Mari, Sharon </w:t>
            </w:r>
            <w:proofErr w:type="spellStart"/>
            <w:r w:rsidRPr="00E35A14">
              <w:rPr>
                <w:b/>
                <w:sz w:val="20"/>
                <w:szCs w:val="20"/>
              </w:rPr>
              <w:t>Markle</w:t>
            </w:r>
            <w:proofErr w:type="spellEnd"/>
            <w:r w:rsidRPr="00E35A14">
              <w:rPr>
                <w:b/>
                <w:sz w:val="20"/>
                <w:szCs w:val="20"/>
              </w:rPr>
              <w:t xml:space="preserve">, Marcello Mastroianni, Maria Mastroianni, Mark </w:t>
            </w:r>
            <w:proofErr w:type="spellStart"/>
            <w:r w:rsidRPr="00E35A14">
              <w:rPr>
                <w:b/>
                <w:sz w:val="20"/>
                <w:szCs w:val="20"/>
              </w:rPr>
              <w:t>Matulis</w:t>
            </w:r>
            <w:proofErr w:type="spellEnd"/>
            <w:r w:rsidRPr="00E35A14">
              <w:rPr>
                <w:b/>
                <w:sz w:val="20"/>
                <w:szCs w:val="20"/>
              </w:rPr>
              <w:t xml:space="preserve">, Diane </w:t>
            </w:r>
            <w:proofErr w:type="spellStart"/>
            <w:r w:rsidRPr="00E35A14">
              <w:rPr>
                <w:b/>
                <w:sz w:val="20"/>
                <w:szCs w:val="20"/>
              </w:rPr>
              <w:t>Matys</w:t>
            </w:r>
            <w:proofErr w:type="spellEnd"/>
            <w:r w:rsidRPr="00E35A14">
              <w:rPr>
                <w:b/>
                <w:sz w:val="20"/>
                <w:szCs w:val="20"/>
              </w:rPr>
              <w:t xml:space="preserve">, Stan </w:t>
            </w:r>
            <w:proofErr w:type="spellStart"/>
            <w:r w:rsidRPr="00E35A14">
              <w:rPr>
                <w:b/>
                <w:sz w:val="20"/>
                <w:szCs w:val="20"/>
              </w:rPr>
              <w:t>Matys</w:t>
            </w:r>
            <w:proofErr w:type="spellEnd"/>
            <w:r w:rsidRPr="00E35A14">
              <w:rPr>
                <w:b/>
                <w:sz w:val="20"/>
                <w:szCs w:val="20"/>
              </w:rPr>
              <w:t xml:space="preserve">, Jim </w:t>
            </w:r>
            <w:proofErr w:type="spellStart"/>
            <w:r w:rsidRPr="00E35A14">
              <w:rPr>
                <w:b/>
                <w:sz w:val="20"/>
                <w:szCs w:val="20"/>
              </w:rPr>
              <w:t>McKillip</w:t>
            </w:r>
            <w:proofErr w:type="spellEnd"/>
            <w:r w:rsidRPr="00E35A14">
              <w:rPr>
                <w:b/>
                <w:sz w:val="20"/>
                <w:szCs w:val="20"/>
              </w:rPr>
              <w:t xml:space="preserve">, John </w:t>
            </w:r>
            <w:proofErr w:type="spellStart"/>
            <w:r w:rsidRPr="00E35A14">
              <w:rPr>
                <w:b/>
                <w:sz w:val="20"/>
                <w:szCs w:val="20"/>
              </w:rPr>
              <w:t>McKillip</w:t>
            </w:r>
            <w:proofErr w:type="spellEnd"/>
            <w:r w:rsidRPr="00E35A14">
              <w:rPr>
                <w:b/>
                <w:sz w:val="20"/>
                <w:szCs w:val="20"/>
              </w:rPr>
              <w:t xml:space="preserve">, Sue </w:t>
            </w:r>
            <w:proofErr w:type="spellStart"/>
            <w:r w:rsidRPr="00E35A14">
              <w:rPr>
                <w:b/>
                <w:sz w:val="20"/>
                <w:szCs w:val="20"/>
              </w:rPr>
              <w:t>McKillip</w:t>
            </w:r>
            <w:proofErr w:type="spellEnd"/>
            <w:r w:rsidRPr="00E35A14">
              <w:rPr>
                <w:b/>
                <w:sz w:val="20"/>
                <w:szCs w:val="20"/>
              </w:rPr>
              <w:t xml:space="preserve">, Leslie Miller, Laurentia Moreau, Pierre Moreau, Dan </w:t>
            </w:r>
            <w:proofErr w:type="spellStart"/>
            <w:r w:rsidRPr="00E35A14">
              <w:rPr>
                <w:b/>
                <w:sz w:val="20"/>
                <w:szCs w:val="20"/>
              </w:rPr>
              <w:t>Mowat</w:t>
            </w:r>
            <w:proofErr w:type="spellEnd"/>
            <w:r w:rsidRPr="00E35A14">
              <w:rPr>
                <w:b/>
                <w:sz w:val="20"/>
                <w:szCs w:val="20"/>
              </w:rPr>
              <w:t xml:space="preserve">, John Muirhead, Bill </w:t>
            </w:r>
            <w:proofErr w:type="spellStart"/>
            <w:r w:rsidRPr="00E35A14">
              <w:rPr>
                <w:b/>
                <w:sz w:val="20"/>
                <w:szCs w:val="20"/>
              </w:rPr>
              <w:t>Myles</w:t>
            </w:r>
            <w:proofErr w:type="spellEnd"/>
            <w:r w:rsidRPr="00E35A14">
              <w:rPr>
                <w:b/>
                <w:sz w:val="20"/>
                <w:szCs w:val="20"/>
              </w:rPr>
              <w:t xml:space="preserve">, Mike </w:t>
            </w:r>
            <w:proofErr w:type="spellStart"/>
            <w:r w:rsidRPr="00E35A14">
              <w:rPr>
                <w:b/>
                <w:sz w:val="20"/>
                <w:szCs w:val="20"/>
              </w:rPr>
              <w:t>Naccaratta</w:t>
            </w:r>
            <w:proofErr w:type="spellEnd"/>
            <w:r w:rsidRPr="00E35A14">
              <w:rPr>
                <w:b/>
                <w:sz w:val="20"/>
                <w:szCs w:val="20"/>
              </w:rPr>
              <w:t xml:space="preserve">, </w:t>
            </w:r>
            <w:proofErr w:type="spellStart"/>
            <w:r w:rsidRPr="00E35A14">
              <w:rPr>
                <w:b/>
                <w:sz w:val="20"/>
                <w:szCs w:val="20"/>
              </w:rPr>
              <w:t>Harkamaljit</w:t>
            </w:r>
            <w:proofErr w:type="spellEnd"/>
            <w:r w:rsidRPr="00E35A14">
              <w:rPr>
                <w:b/>
                <w:sz w:val="20"/>
                <w:szCs w:val="20"/>
              </w:rPr>
              <w:t xml:space="preserve"> (</w:t>
            </w:r>
            <w:proofErr w:type="spellStart"/>
            <w:r w:rsidRPr="00E35A14">
              <w:rPr>
                <w:b/>
                <w:sz w:val="20"/>
                <w:szCs w:val="20"/>
              </w:rPr>
              <w:t>Hark</w:t>
            </w:r>
            <w:proofErr w:type="spellEnd"/>
            <w:r w:rsidRPr="00E35A14">
              <w:rPr>
                <w:b/>
                <w:sz w:val="20"/>
                <w:szCs w:val="20"/>
              </w:rPr>
              <w:t xml:space="preserve">) Nijjar, Henry </w:t>
            </w:r>
            <w:proofErr w:type="spellStart"/>
            <w:r w:rsidRPr="00E35A14">
              <w:rPr>
                <w:b/>
                <w:sz w:val="20"/>
                <w:szCs w:val="20"/>
              </w:rPr>
              <w:t>Nyburg</w:t>
            </w:r>
            <w:proofErr w:type="spellEnd"/>
            <w:r w:rsidRPr="00E35A14">
              <w:rPr>
                <w:b/>
                <w:sz w:val="20"/>
                <w:szCs w:val="20"/>
              </w:rPr>
              <w:t xml:space="preserve">, Real (Alfreda) Paille, Achille </w:t>
            </w:r>
            <w:proofErr w:type="spellStart"/>
            <w:r w:rsidRPr="00E35A14">
              <w:rPr>
                <w:b/>
                <w:sz w:val="20"/>
                <w:szCs w:val="20"/>
              </w:rPr>
              <w:t>Paonessa</w:t>
            </w:r>
            <w:proofErr w:type="spellEnd"/>
            <w:r w:rsidRPr="00E35A14">
              <w:rPr>
                <w:b/>
                <w:sz w:val="20"/>
                <w:szCs w:val="20"/>
              </w:rPr>
              <w:t xml:space="preserve">, Gerald Pearson, Chris </w:t>
            </w:r>
            <w:proofErr w:type="spellStart"/>
            <w:r w:rsidRPr="00E35A14">
              <w:rPr>
                <w:b/>
                <w:sz w:val="20"/>
                <w:szCs w:val="20"/>
              </w:rPr>
              <w:t>Pong</w:t>
            </w:r>
            <w:proofErr w:type="spellEnd"/>
            <w:r w:rsidRPr="00E35A14">
              <w:rPr>
                <w:b/>
                <w:sz w:val="20"/>
                <w:szCs w:val="20"/>
              </w:rPr>
              <w:t xml:space="preserve">, Gene </w:t>
            </w:r>
            <w:proofErr w:type="spellStart"/>
            <w:r w:rsidRPr="00E35A14">
              <w:rPr>
                <w:b/>
                <w:sz w:val="20"/>
                <w:szCs w:val="20"/>
              </w:rPr>
              <w:t>Pong</w:t>
            </w:r>
            <w:proofErr w:type="spellEnd"/>
            <w:r w:rsidRPr="00E35A14">
              <w:rPr>
                <w:b/>
                <w:sz w:val="20"/>
                <w:szCs w:val="20"/>
              </w:rPr>
              <w:t xml:space="preserve">, Jane </w:t>
            </w:r>
            <w:proofErr w:type="spellStart"/>
            <w:r w:rsidRPr="00E35A14">
              <w:rPr>
                <w:b/>
                <w:sz w:val="20"/>
                <w:szCs w:val="20"/>
              </w:rPr>
              <w:t>Pong</w:t>
            </w:r>
            <w:proofErr w:type="spellEnd"/>
            <w:r w:rsidRPr="00E35A14">
              <w:rPr>
                <w:b/>
                <w:sz w:val="20"/>
                <w:szCs w:val="20"/>
              </w:rPr>
              <w:t xml:space="preserve">, Roger Richard, Don </w:t>
            </w:r>
            <w:proofErr w:type="spellStart"/>
            <w:r w:rsidRPr="00E35A14">
              <w:rPr>
                <w:b/>
                <w:sz w:val="20"/>
                <w:szCs w:val="20"/>
              </w:rPr>
              <w:t>Rinehuls</w:t>
            </w:r>
            <w:proofErr w:type="spellEnd"/>
            <w:r w:rsidRPr="00E35A14">
              <w:rPr>
                <w:b/>
                <w:sz w:val="20"/>
                <w:szCs w:val="20"/>
              </w:rPr>
              <w:t xml:space="preserve">, Judith </w:t>
            </w:r>
            <w:proofErr w:type="spellStart"/>
            <w:r w:rsidRPr="00E35A14">
              <w:rPr>
                <w:b/>
                <w:sz w:val="20"/>
                <w:szCs w:val="20"/>
              </w:rPr>
              <w:t>Rinehuls</w:t>
            </w:r>
            <w:proofErr w:type="spellEnd"/>
            <w:r w:rsidRPr="00E35A14">
              <w:rPr>
                <w:b/>
                <w:sz w:val="20"/>
                <w:szCs w:val="20"/>
              </w:rPr>
              <w:t xml:space="preserve">, Bryan </w:t>
            </w:r>
            <w:proofErr w:type="spellStart"/>
            <w:r w:rsidRPr="00E35A14">
              <w:rPr>
                <w:b/>
                <w:sz w:val="20"/>
                <w:szCs w:val="20"/>
              </w:rPr>
              <w:t>Rosenberger</w:t>
            </w:r>
            <w:proofErr w:type="spellEnd"/>
            <w:r w:rsidRPr="00E35A14">
              <w:rPr>
                <w:b/>
                <w:sz w:val="20"/>
                <w:szCs w:val="20"/>
              </w:rPr>
              <w:t xml:space="preserve">, Craig </w:t>
            </w:r>
            <w:proofErr w:type="spellStart"/>
            <w:r w:rsidRPr="00E35A14">
              <w:rPr>
                <w:b/>
                <w:sz w:val="20"/>
                <w:szCs w:val="20"/>
              </w:rPr>
              <w:t>Rosenberger</w:t>
            </w:r>
            <w:proofErr w:type="spellEnd"/>
            <w:r w:rsidRPr="00E35A14">
              <w:rPr>
                <w:b/>
                <w:sz w:val="20"/>
                <w:szCs w:val="20"/>
              </w:rPr>
              <w:t xml:space="preserve">, Lisa </w:t>
            </w:r>
            <w:proofErr w:type="spellStart"/>
            <w:r w:rsidRPr="00E35A14">
              <w:rPr>
                <w:b/>
                <w:sz w:val="20"/>
                <w:szCs w:val="20"/>
              </w:rPr>
              <w:t>Rosenberger</w:t>
            </w:r>
            <w:proofErr w:type="spellEnd"/>
            <w:r w:rsidRPr="00E35A14">
              <w:rPr>
                <w:b/>
                <w:sz w:val="20"/>
                <w:szCs w:val="20"/>
              </w:rPr>
              <w:t xml:space="preserve">, </w:t>
            </w:r>
            <w:proofErr w:type="spellStart"/>
            <w:r w:rsidRPr="00E35A14">
              <w:rPr>
                <w:b/>
                <w:sz w:val="20"/>
                <w:szCs w:val="20"/>
              </w:rPr>
              <w:t>Rosco</w:t>
            </w:r>
            <w:proofErr w:type="spellEnd"/>
            <w:r w:rsidRPr="00E35A14">
              <w:rPr>
                <w:b/>
                <w:sz w:val="20"/>
                <w:szCs w:val="20"/>
              </w:rPr>
              <w:t xml:space="preserve"> Alliance </w:t>
            </w:r>
            <w:proofErr w:type="spellStart"/>
            <w:r w:rsidRPr="00E35A14">
              <w:rPr>
                <w:b/>
                <w:sz w:val="20"/>
                <w:szCs w:val="20"/>
              </w:rPr>
              <w:t>Rosenberger</w:t>
            </w:r>
            <w:proofErr w:type="spellEnd"/>
            <w:r w:rsidRPr="00E35A14">
              <w:rPr>
                <w:b/>
                <w:sz w:val="20"/>
                <w:szCs w:val="20"/>
              </w:rPr>
              <w:t xml:space="preserve">, </w:t>
            </w:r>
            <w:proofErr w:type="spellStart"/>
            <w:r w:rsidRPr="00E35A14">
              <w:rPr>
                <w:b/>
                <w:sz w:val="20"/>
                <w:szCs w:val="20"/>
              </w:rPr>
              <w:t>Guerrino</w:t>
            </w:r>
            <w:proofErr w:type="spellEnd"/>
            <w:r w:rsidRPr="00E35A14">
              <w:rPr>
                <w:b/>
                <w:sz w:val="20"/>
                <w:szCs w:val="20"/>
              </w:rPr>
              <w:t xml:space="preserve"> Rossi, Paul </w:t>
            </w:r>
            <w:proofErr w:type="spellStart"/>
            <w:r w:rsidRPr="00E35A14">
              <w:rPr>
                <w:b/>
                <w:sz w:val="20"/>
                <w:szCs w:val="20"/>
              </w:rPr>
              <w:t>Rubbini</w:t>
            </w:r>
            <w:proofErr w:type="spellEnd"/>
            <w:r w:rsidRPr="00E35A14">
              <w:rPr>
                <w:b/>
                <w:sz w:val="20"/>
                <w:szCs w:val="20"/>
              </w:rPr>
              <w:t xml:space="preserve">, </w:t>
            </w:r>
            <w:r w:rsidRPr="00E35A14">
              <w:rPr>
                <w:b/>
                <w:sz w:val="20"/>
                <w:szCs w:val="20"/>
              </w:rPr>
              <w:lastRenderedPageBreak/>
              <w:t xml:space="preserve">Beverley </w:t>
            </w:r>
            <w:proofErr w:type="spellStart"/>
            <w:r w:rsidRPr="00E35A14">
              <w:rPr>
                <w:b/>
                <w:sz w:val="20"/>
                <w:szCs w:val="20"/>
              </w:rPr>
              <w:t>Schectman</w:t>
            </w:r>
            <w:proofErr w:type="spellEnd"/>
            <w:r w:rsidRPr="00E35A14">
              <w:rPr>
                <w:b/>
                <w:sz w:val="20"/>
                <w:szCs w:val="20"/>
              </w:rPr>
              <w:t xml:space="preserve">, David Scott, Diane Scott, </w:t>
            </w:r>
            <w:proofErr w:type="spellStart"/>
            <w:r w:rsidRPr="00E35A14">
              <w:rPr>
                <w:b/>
                <w:sz w:val="20"/>
                <w:szCs w:val="20"/>
              </w:rPr>
              <w:t>Renee</w:t>
            </w:r>
            <w:proofErr w:type="spellEnd"/>
            <w:r w:rsidRPr="00E35A14">
              <w:rPr>
                <w:b/>
                <w:sz w:val="20"/>
                <w:szCs w:val="20"/>
              </w:rPr>
              <w:t xml:space="preserve"> Charlebois </w:t>
            </w:r>
            <w:proofErr w:type="spellStart"/>
            <w:r w:rsidRPr="00E35A14">
              <w:rPr>
                <w:b/>
                <w:sz w:val="20"/>
                <w:szCs w:val="20"/>
              </w:rPr>
              <w:t>Scruton</w:t>
            </w:r>
            <w:proofErr w:type="spellEnd"/>
            <w:r w:rsidRPr="00E35A14">
              <w:rPr>
                <w:b/>
                <w:sz w:val="20"/>
                <w:szCs w:val="20"/>
              </w:rPr>
              <w:t xml:space="preserve">, William Sellers, Chris Sheppard, Stoney Point Holdings Sheppard, Vince </w:t>
            </w:r>
            <w:proofErr w:type="spellStart"/>
            <w:r w:rsidRPr="00E35A14">
              <w:rPr>
                <w:b/>
                <w:sz w:val="20"/>
                <w:szCs w:val="20"/>
              </w:rPr>
              <w:t>Spampinato</w:t>
            </w:r>
            <w:proofErr w:type="spellEnd"/>
            <w:r w:rsidRPr="00E35A14">
              <w:rPr>
                <w:b/>
                <w:sz w:val="20"/>
                <w:szCs w:val="20"/>
              </w:rPr>
              <w:t xml:space="preserve">, Annette St. Amant, Diane St. Amant, succession d’Oswald St. Amant, Keith St. Amant, Kevin St. Amant, Susan Marie St. Amant, </w:t>
            </w:r>
            <w:proofErr w:type="spellStart"/>
            <w:r w:rsidRPr="00E35A14">
              <w:rPr>
                <w:b/>
                <w:sz w:val="20"/>
                <w:szCs w:val="20"/>
              </w:rPr>
              <w:t>Oleh</w:t>
            </w:r>
            <w:proofErr w:type="spellEnd"/>
            <w:r w:rsidRPr="00E35A14">
              <w:rPr>
                <w:b/>
                <w:sz w:val="20"/>
                <w:szCs w:val="20"/>
              </w:rPr>
              <w:t xml:space="preserve"> </w:t>
            </w:r>
            <w:proofErr w:type="spellStart"/>
            <w:r w:rsidRPr="00E35A14">
              <w:rPr>
                <w:b/>
                <w:sz w:val="20"/>
                <w:szCs w:val="20"/>
              </w:rPr>
              <w:t>Stasyszyn</w:t>
            </w:r>
            <w:proofErr w:type="spellEnd"/>
            <w:r w:rsidRPr="00E35A14">
              <w:rPr>
                <w:b/>
                <w:sz w:val="20"/>
                <w:szCs w:val="20"/>
              </w:rPr>
              <w:t xml:space="preserve">, </w:t>
            </w:r>
            <w:proofErr w:type="spellStart"/>
            <w:r w:rsidRPr="00E35A14">
              <w:rPr>
                <w:b/>
                <w:sz w:val="20"/>
                <w:szCs w:val="20"/>
              </w:rPr>
              <w:t>Elisabeth</w:t>
            </w:r>
            <w:proofErr w:type="spellEnd"/>
            <w:r w:rsidRPr="00E35A14">
              <w:rPr>
                <w:b/>
                <w:sz w:val="20"/>
                <w:szCs w:val="20"/>
              </w:rPr>
              <w:t xml:space="preserve"> </w:t>
            </w:r>
            <w:proofErr w:type="spellStart"/>
            <w:r w:rsidRPr="00E35A14">
              <w:rPr>
                <w:b/>
                <w:sz w:val="20"/>
                <w:szCs w:val="20"/>
              </w:rPr>
              <w:t>Stohrer</w:t>
            </w:r>
            <w:proofErr w:type="spellEnd"/>
            <w:r w:rsidRPr="00E35A14">
              <w:rPr>
                <w:b/>
                <w:sz w:val="20"/>
                <w:szCs w:val="20"/>
              </w:rPr>
              <w:t xml:space="preserve">, Karl </w:t>
            </w:r>
            <w:proofErr w:type="spellStart"/>
            <w:r w:rsidRPr="00E35A14">
              <w:rPr>
                <w:b/>
                <w:sz w:val="20"/>
                <w:szCs w:val="20"/>
              </w:rPr>
              <w:t>Stohrer</w:t>
            </w:r>
            <w:proofErr w:type="spellEnd"/>
            <w:r w:rsidRPr="00E35A14">
              <w:rPr>
                <w:b/>
                <w:sz w:val="20"/>
                <w:szCs w:val="20"/>
              </w:rPr>
              <w:t xml:space="preserve">, Florence (succession de Murray) </w:t>
            </w:r>
            <w:proofErr w:type="spellStart"/>
            <w:r w:rsidRPr="00E35A14">
              <w:rPr>
                <w:b/>
                <w:sz w:val="20"/>
                <w:szCs w:val="20"/>
              </w:rPr>
              <w:t>Sweigman</w:t>
            </w:r>
            <w:proofErr w:type="spellEnd"/>
            <w:r w:rsidRPr="00E35A14">
              <w:rPr>
                <w:b/>
                <w:sz w:val="20"/>
                <w:szCs w:val="20"/>
              </w:rPr>
              <w:t xml:space="preserve">, Phil </w:t>
            </w:r>
            <w:proofErr w:type="spellStart"/>
            <w:r w:rsidRPr="00E35A14">
              <w:rPr>
                <w:b/>
                <w:sz w:val="20"/>
                <w:szCs w:val="20"/>
              </w:rPr>
              <w:t>Trausch</w:t>
            </w:r>
            <w:proofErr w:type="spellEnd"/>
            <w:r w:rsidRPr="00E35A14">
              <w:rPr>
                <w:b/>
                <w:sz w:val="20"/>
                <w:szCs w:val="20"/>
              </w:rPr>
              <w:t xml:space="preserve">, Gerald </w:t>
            </w:r>
            <w:proofErr w:type="spellStart"/>
            <w:r w:rsidRPr="00E35A14">
              <w:rPr>
                <w:b/>
                <w:sz w:val="20"/>
                <w:szCs w:val="20"/>
              </w:rPr>
              <w:t>Vanderlugt</w:t>
            </w:r>
            <w:proofErr w:type="spellEnd"/>
            <w:r w:rsidRPr="00E35A14">
              <w:rPr>
                <w:b/>
                <w:sz w:val="20"/>
                <w:szCs w:val="20"/>
              </w:rPr>
              <w:t xml:space="preserve">, Jack </w:t>
            </w:r>
            <w:proofErr w:type="spellStart"/>
            <w:r w:rsidRPr="00E35A14">
              <w:rPr>
                <w:b/>
                <w:sz w:val="20"/>
                <w:szCs w:val="20"/>
              </w:rPr>
              <w:t>Verhoog</w:t>
            </w:r>
            <w:proofErr w:type="spellEnd"/>
            <w:r w:rsidRPr="00E35A14">
              <w:rPr>
                <w:b/>
                <w:sz w:val="20"/>
                <w:szCs w:val="20"/>
              </w:rPr>
              <w:t xml:space="preserve">, Lucy </w:t>
            </w:r>
            <w:proofErr w:type="spellStart"/>
            <w:r w:rsidRPr="00E35A14">
              <w:rPr>
                <w:b/>
                <w:sz w:val="20"/>
                <w:szCs w:val="20"/>
              </w:rPr>
              <w:t>Vultao</w:t>
            </w:r>
            <w:proofErr w:type="spellEnd"/>
            <w:r w:rsidRPr="00E35A14">
              <w:rPr>
                <w:b/>
                <w:sz w:val="20"/>
                <w:szCs w:val="20"/>
              </w:rPr>
              <w:t xml:space="preserve">, Terry Walker, Maria </w:t>
            </w:r>
            <w:proofErr w:type="spellStart"/>
            <w:r w:rsidRPr="00E35A14">
              <w:rPr>
                <w:b/>
                <w:sz w:val="20"/>
                <w:szCs w:val="20"/>
              </w:rPr>
              <w:t>Wilcox</w:t>
            </w:r>
            <w:proofErr w:type="spellEnd"/>
            <w:r w:rsidRPr="00E35A14">
              <w:rPr>
                <w:b/>
                <w:sz w:val="20"/>
                <w:szCs w:val="20"/>
              </w:rPr>
              <w:t xml:space="preserve">, Debbie Williams, Todd Williams, </w:t>
            </w:r>
            <w:proofErr w:type="spellStart"/>
            <w:r w:rsidRPr="00E35A14">
              <w:rPr>
                <w:b/>
                <w:sz w:val="20"/>
                <w:szCs w:val="20"/>
              </w:rPr>
              <w:t>Oryszia</w:t>
            </w:r>
            <w:proofErr w:type="spellEnd"/>
            <w:r w:rsidRPr="00E35A14">
              <w:rPr>
                <w:b/>
                <w:sz w:val="20"/>
                <w:szCs w:val="20"/>
              </w:rPr>
              <w:t xml:space="preserve"> </w:t>
            </w:r>
            <w:proofErr w:type="spellStart"/>
            <w:r w:rsidRPr="00E35A14">
              <w:rPr>
                <w:b/>
                <w:sz w:val="20"/>
                <w:szCs w:val="20"/>
              </w:rPr>
              <w:t>Zacchigna</w:t>
            </w:r>
            <w:proofErr w:type="spellEnd"/>
            <w:r w:rsidRPr="00E35A14">
              <w:rPr>
                <w:b/>
                <w:sz w:val="20"/>
                <w:szCs w:val="20"/>
              </w:rPr>
              <w:t xml:space="preserve">, Romano </w:t>
            </w:r>
            <w:proofErr w:type="spellStart"/>
            <w:r w:rsidRPr="00E35A14">
              <w:rPr>
                <w:b/>
                <w:sz w:val="20"/>
                <w:szCs w:val="20"/>
              </w:rPr>
              <w:t>Zacchigna</w:t>
            </w:r>
            <w:proofErr w:type="spellEnd"/>
            <w:r w:rsidRPr="00E35A14">
              <w:rPr>
                <w:b/>
                <w:sz w:val="20"/>
                <w:szCs w:val="20"/>
              </w:rPr>
              <w:t xml:space="preserve">, Christopher </w:t>
            </w:r>
            <w:proofErr w:type="spellStart"/>
            <w:r w:rsidRPr="00E35A14">
              <w:rPr>
                <w:b/>
                <w:sz w:val="20"/>
                <w:szCs w:val="20"/>
              </w:rPr>
              <w:t>Zissi</w:t>
            </w:r>
            <w:proofErr w:type="spellEnd"/>
            <w:r w:rsidRPr="00E35A14">
              <w:rPr>
                <w:b/>
                <w:sz w:val="20"/>
                <w:szCs w:val="20"/>
              </w:rPr>
              <w:t xml:space="preserve">, Jonathan </w:t>
            </w:r>
            <w:proofErr w:type="spellStart"/>
            <w:r w:rsidRPr="00E35A14">
              <w:rPr>
                <w:b/>
                <w:sz w:val="20"/>
                <w:szCs w:val="20"/>
              </w:rPr>
              <w:t>Zissi</w:t>
            </w:r>
            <w:proofErr w:type="spellEnd"/>
            <w:r w:rsidRPr="00E35A14">
              <w:rPr>
                <w:b/>
                <w:sz w:val="20"/>
                <w:szCs w:val="20"/>
              </w:rPr>
              <w:t xml:space="preserve">, </w:t>
            </w:r>
            <w:proofErr w:type="spellStart"/>
            <w:r w:rsidRPr="00E35A14">
              <w:rPr>
                <w:b/>
                <w:sz w:val="20"/>
                <w:szCs w:val="20"/>
              </w:rPr>
              <w:t>Vangel</w:t>
            </w:r>
            <w:proofErr w:type="spellEnd"/>
            <w:r w:rsidRPr="00E35A14">
              <w:rPr>
                <w:b/>
                <w:sz w:val="20"/>
                <w:szCs w:val="20"/>
              </w:rPr>
              <w:t xml:space="preserve"> </w:t>
            </w:r>
            <w:proofErr w:type="spellStart"/>
            <w:r w:rsidRPr="00E35A14">
              <w:rPr>
                <w:b/>
                <w:sz w:val="20"/>
                <w:szCs w:val="20"/>
              </w:rPr>
              <w:t>Zissi</w:t>
            </w:r>
            <w:proofErr w:type="spellEnd"/>
            <w:r w:rsidRPr="00E35A14">
              <w:rPr>
                <w:b/>
                <w:sz w:val="20"/>
                <w:szCs w:val="20"/>
              </w:rPr>
              <w:t xml:space="preserve"> c. Commission des valeurs mobilières de l’Ontario, Lewis Taylor, Sr., Lewis Taylor, Jr., Colin Taylor, 1248136 Ontario Limited et Jared Taylor</w:t>
            </w:r>
          </w:p>
          <w:p w:rsidR="00E35A14" w:rsidRPr="00E35A14" w:rsidRDefault="00E35A14" w:rsidP="00E35A14">
            <w:pPr>
              <w:jc w:val="both"/>
              <w:rPr>
                <w:sz w:val="20"/>
                <w:lang w:val="fr-CA"/>
              </w:rPr>
            </w:pPr>
            <w:r w:rsidRPr="00E35A14">
              <w:rPr>
                <w:sz w:val="20"/>
                <w:lang w:val="fr-CA"/>
              </w:rPr>
              <w:t>(Ont.) (Civile) (Sur autorisation)</w:t>
            </w:r>
          </w:p>
        </w:tc>
      </w:tr>
      <w:tr w:rsidR="00E35A14" w:rsidRPr="00511470" w:rsidTr="00E95A6A">
        <w:tc>
          <w:tcPr>
            <w:tcW w:w="5000" w:type="pct"/>
            <w:gridSpan w:val="4"/>
          </w:tcPr>
          <w:p w:rsidR="00E35A14" w:rsidRPr="00E35A14" w:rsidRDefault="00E35A14" w:rsidP="00E35A14">
            <w:pPr>
              <w:jc w:val="both"/>
              <w:rPr>
                <w:sz w:val="20"/>
                <w:lang w:val="fr-CA"/>
              </w:rPr>
            </w:pPr>
            <w:r w:rsidRPr="00E35A14">
              <w:rPr>
                <w:sz w:val="20"/>
                <w:lang w:val="fr-CA"/>
              </w:rPr>
              <w:lastRenderedPageBreak/>
              <w:t xml:space="preserve">Droit administratif — Commission des valeurs mobilières de l’Ontario — Appel — Demande d’autorisation d’appel — Avis — Droit d’être avisé — Les prêteurs dans une opération contestée devraient-ils être avisés de la tenue, devant la Commission des valeurs mobilières de l’Ontario, des audiences sur le bien-fondé d’allégations présentées aux termes de la Loi ou des sanctions imposées? — À qui incombe l’obligation de faire en sorte que toutes les parties intéressées par une mesure </w:t>
            </w:r>
            <w:proofErr w:type="spellStart"/>
            <w:r w:rsidRPr="00E35A14">
              <w:rPr>
                <w:sz w:val="20"/>
                <w:lang w:val="fr-CA"/>
              </w:rPr>
              <w:t>réparatoire</w:t>
            </w:r>
            <w:proofErr w:type="spellEnd"/>
            <w:r w:rsidRPr="00E35A14">
              <w:rPr>
                <w:sz w:val="20"/>
                <w:lang w:val="fr-CA"/>
              </w:rPr>
              <w:t xml:space="preserve"> ou l’exercice d’un recours soient avisées? — De quel recours dispose la partie affectée qui n’a pas été avisée comme il se doit?</w:t>
            </w:r>
          </w:p>
        </w:tc>
      </w:tr>
      <w:tr w:rsidR="00E35A14" w:rsidRPr="00511470" w:rsidTr="00E95A6A">
        <w:tc>
          <w:tcPr>
            <w:tcW w:w="5000" w:type="pct"/>
            <w:gridSpan w:val="4"/>
          </w:tcPr>
          <w:p w:rsidR="00E35A14" w:rsidRPr="00E35A14" w:rsidRDefault="00E35A14" w:rsidP="00E35A14">
            <w:pPr>
              <w:jc w:val="both"/>
              <w:rPr>
                <w:sz w:val="20"/>
                <w:lang w:val="fr-CA"/>
              </w:rPr>
            </w:pPr>
          </w:p>
        </w:tc>
      </w:tr>
      <w:tr w:rsidR="00E35A14" w:rsidRPr="00511470" w:rsidTr="00E95A6A">
        <w:tc>
          <w:tcPr>
            <w:tcW w:w="5000" w:type="pct"/>
            <w:gridSpan w:val="4"/>
          </w:tcPr>
          <w:p w:rsidR="00E35A14" w:rsidRPr="00E35A14" w:rsidRDefault="00E35A14" w:rsidP="00E35A14">
            <w:pPr>
              <w:jc w:val="both"/>
              <w:rPr>
                <w:sz w:val="20"/>
                <w:lang w:val="fr-CA"/>
              </w:rPr>
            </w:pPr>
            <w:r w:rsidRPr="00E35A14">
              <w:rPr>
                <w:sz w:val="20"/>
                <w:lang w:val="fr-CA"/>
              </w:rPr>
              <w:t xml:space="preserve">Après avoir été informée d’allégations formées contre les Taylor, intimés, et d’autres parties, la Commission a tenu une audience pour en déterminer le bien-fondé et une audience sur les sanctions et les dépens. La Commission est arrivée à la conclusion que les Taylor et une autre partie avaient commis des infractions importantes à la Loi. Ils se sont vu infliger des interdictions de faire le commerce de valeurs mobilières de différentes durées et ont fait l’objet d’une ordonnance les réprimandant et d’une ordonnance leur interdisant d’endosser divers rôles au sein d’entreprises. La Commission a rendu une ordonnance visant la remise des fonds à des tiers non précisés ou à leur profit conformément à l’al. 3.4(2)b) de la </w:t>
            </w:r>
            <w:r w:rsidRPr="00E35A14">
              <w:rPr>
                <w:i/>
                <w:sz w:val="20"/>
                <w:lang w:val="fr-CA"/>
              </w:rPr>
              <w:t>Loi sur les valeurs mobilières</w:t>
            </w:r>
            <w:r w:rsidRPr="00E35A14">
              <w:rPr>
                <w:sz w:val="20"/>
                <w:lang w:val="fr-CA"/>
              </w:rPr>
              <w:t>, L.R.O. 1990, c. S.5. Les Taylor ont interjeté appel en vain de ces deux décisions devant la Cour supérieure de justice de l’Ontario et ont présenté une motion en vue d’interjeter appel devant la Cour d’appel, motion qui a été rejetée. Dans chaque cas, les actes de procédure et les décisions ont été pris sans que les destinataires de promesse ayant signé les billets fournis aux Taylor (collectivement, les « prêteurs ») soient avisés. Certains des prêteurs ont ensuite demandé le réexamen de la motion d’autorisation d’appel. Un rejet motivé leur a été opposé. Ces prêteurs demandent l’autorisation d’interjeter appel et prétendent qu’à titre de parties intéressées, ils auraient dû être avisés des instances sous-jacentes pour faire valoir leurs intérêts.</w:t>
            </w:r>
          </w:p>
          <w:p w:rsidR="00E35A14" w:rsidRPr="00E35A14" w:rsidRDefault="00E35A14" w:rsidP="00E35A14">
            <w:pPr>
              <w:jc w:val="both"/>
              <w:rPr>
                <w:sz w:val="20"/>
                <w:lang w:val="fr-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31 octobre 2013</w:t>
            </w:r>
          </w:p>
          <w:p w:rsidR="00E35A14" w:rsidRPr="00E35A14" w:rsidRDefault="00E35A14" w:rsidP="00E35A14">
            <w:pPr>
              <w:jc w:val="both"/>
              <w:rPr>
                <w:sz w:val="20"/>
                <w:lang w:val="fr-CA"/>
              </w:rPr>
            </w:pPr>
            <w:r w:rsidRPr="00E35A14">
              <w:rPr>
                <w:sz w:val="20"/>
                <w:lang w:val="fr-CA"/>
              </w:rPr>
              <w:t xml:space="preserve">Cour supérieure de justice de l’Ontario </w:t>
            </w:r>
          </w:p>
          <w:p w:rsidR="00E35A14" w:rsidRPr="00E35A14" w:rsidRDefault="00E35A14" w:rsidP="00E35A14">
            <w:pPr>
              <w:jc w:val="both"/>
              <w:rPr>
                <w:sz w:val="20"/>
                <w:lang w:val="fr-CA"/>
              </w:rPr>
            </w:pPr>
            <w:r w:rsidRPr="00E35A14">
              <w:rPr>
                <w:sz w:val="20"/>
                <w:lang w:val="fr-CA"/>
              </w:rPr>
              <w:t xml:space="preserve">(Juges Aston, </w:t>
            </w:r>
            <w:proofErr w:type="spellStart"/>
            <w:r w:rsidRPr="00E35A14">
              <w:rPr>
                <w:sz w:val="20"/>
                <w:lang w:val="fr-CA"/>
              </w:rPr>
              <w:t>Aitken</w:t>
            </w:r>
            <w:proofErr w:type="spellEnd"/>
            <w:r w:rsidRPr="00E35A14">
              <w:rPr>
                <w:sz w:val="20"/>
                <w:lang w:val="fr-CA"/>
              </w:rPr>
              <w:t xml:space="preserve"> et Sachs)</w:t>
            </w:r>
          </w:p>
          <w:p w:rsidR="00E35A14" w:rsidRPr="00E35A14" w:rsidRDefault="00E35A14" w:rsidP="00E35A14">
            <w:pPr>
              <w:jc w:val="both"/>
              <w:rPr>
                <w:sz w:val="20"/>
                <w:lang w:val="fr-CA"/>
              </w:rPr>
            </w:pPr>
            <w:r w:rsidRPr="00E35A14">
              <w:rPr>
                <w:sz w:val="20"/>
                <w:lang w:val="fr-CA"/>
              </w:rPr>
              <w:t xml:space="preserve">Référence neutre : </w:t>
            </w:r>
          </w:p>
          <w:p w:rsidR="00E35A14" w:rsidRPr="00E35A14" w:rsidRDefault="00E35A14" w:rsidP="00E35A14">
            <w:pPr>
              <w:jc w:val="both"/>
              <w:rPr>
                <w:sz w:val="20"/>
                <w:lang w:val="fr-CA"/>
              </w:rPr>
            </w:pPr>
            <w:r w:rsidRPr="00E35A14">
              <w:rPr>
                <w:sz w:val="20"/>
                <w:lang w:val="fr-CA"/>
              </w:rPr>
              <w:t>2013 ONSC 6495</w:t>
            </w:r>
          </w:p>
          <w:p w:rsidR="00E35A14" w:rsidRPr="00E35A14" w:rsidRDefault="00E35A14" w:rsidP="00E35A14">
            <w:pPr>
              <w:jc w:val="both"/>
              <w:rPr>
                <w:sz w:val="20"/>
                <w:lang w:val="fr-CA" w:eastAsia="en-CA"/>
              </w:rPr>
            </w:pPr>
          </w:p>
        </w:tc>
        <w:tc>
          <w:tcPr>
            <w:tcW w:w="243" w:type="pct"/>
          </w:tcPr>
          <w:p w:rsidR="00E35A14" w:rsidRPr="00E35A14" w:rsidRDefault="00E35A14" w:rsidP="00E35A14">
            <w:pPr>
              <w:jc w:val="both"/>
              <w:rPr>
                <w:sz w:val="20"/>
                <w:lang w:val="fr-CA" w:eastAsia="en-CA"/>
              </w:rPr>
            </w:pPr>
          </w:p>
        </w:tc>
        <w:tc>
          <w:tcPr>
            <w:tcW w:w="2330" w:type="pct"/>
          </w:tcPr>
          <w:p w:rsidR="00E35A14" w:rsidRPr="00E35A14" w:rsidRDefault="00E35A14" w:rsidP="00E35A14">
            <w:pPr>
              <w:jc w:val="both"/>
              <w:rPr>
                <w:sz w:val="20"/>
                <w:lang w:val="fr-CA"/>
              </w:rPr>
            </w:pPr>
            <w:r w:rsidRPr="00E35A14">
              <w:rPr>
                <w:sz w:val="20"/>
                <w:lang w:val="fr-CA"/>
              </w:rPr>
              <w:t xml:space="preserve">Rejet des appels interjetés des décisions de la Commission des valeurs mobilières sur le bien-fondé des allégations et sur les sanctions et les dépens </w:t>
            </w:r>
          </w:p>
          <w:p w:rsidR="00E35A14" w:rsidRPr="00E35A14" w:rsidRDefault="00E35A14" w:rsidP="00E35A14">
            <w:pPr>
              <w:jc w:val="both"/>
              <w:rPr>
                <w:sz w:val="20"/>
                <w:lang w:val="fr-CA" w:eastAsia="en-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16 avril 2014</w:t>
            </w:r>
          </w:p>
          <w:p w:rsidR="00E35A14" w:rsidRPr="00E35A14" w:rsidRDefault="00E35A14" w:rsidP="00E35A14">
            <w:pPr>
              <w:jc w:val="both"/>
              <w:rPr>
                <w:sz w:val="20"/>
                <w:lang w:val="fr-CA"/>
              </w:rPr>
            </w:pPr>
            <w:r w:rsidRPr="00E35A14">
              <w:rPr>
                <w:sz w:val="20"/>
                <w:lang w:val="fr-CA"/>
              </w:rPr>
              <w:t>Cour d’appel de l’Ontario</w:t>
            </w:r>
          </w:p>
          <w:p w:rsidR="00E35A14" w:rsidRPr="00E35A14" w:rsidRDefault="00E35A14" w:rsidP="00E35A14">
            <w:pPr>
              <w:jc w:val="both"/>
              <w:rPr>
                <w:sz w:val="20"/>
                <w:lang w:val="fr-CA"/>
              </w:rPr>
            </w:pPr>
            <w:r w:rsidRPr="00E35A14">
              <w:rPr>
                <w:sz w:val="20"/>
                <w:lang w:val="fr-CA"/>
              </w:rPr>
              <w:t xml:space="preserve">(Juges </w:t>
            </w:r>
            <w:proofErr w:type="spellStart"/>
            <w:r w:rsidRPr="00E35A14">
              <w:rPr>
                <w:sz w:val="20"/>
                <w:lang w:val="fr-CA"/>
              </w:rPr>
              <w:t>Juriansz</w:t>
            </w:r>
            <w:proofErr w:type="spellEnd"/>
            <w:r w:rsidRPr="00E35A14">
              <w:rPr>
                <w:sz w:val="20"/>
                <w:lang w:val="fr-CA"/>
              </w:rPr>
              <w:t xml:space="preserve">, Epstein et </w:t>
            </w:r>
            <w:proofErr w:type="spellStart"/>
            <w:r w:rsidRPr="00E35A14">
              <w:rPr>
                <w:sz w:val="20"/>
                <w:lang w:val="fr-CA"/>
              </w:rPr>
              <w:t>Pepall</w:t>
            </w:r>
            <w:proofErr w:type="spellEnd"/>
            <w:r w:rsidRPr="00E35A14">
              <w:rPr>
                <w:sz w:val="20"/>
                <w:lang w:val="fr-CA"/>
              </w:rPr>
              <w:t>)</w:t>
            </w:r>
          </w:p>
          <w:p w:rsidR="00E35A14" w:rsidRPr="00E35A14" w:rsidRDefault="00E35A14" w:rsidP="00E35A14">
            <w:pPr>
              <w:jc w:val="both"/>
              <w:rPr>
                <w:sz w:val="20"/>
                <w:lang w:val="fr-CA" w:eastAsia="en-CA"/>
              </w:rPr>
            </w:pPr>
          </w:p>
        </w:tc>
        <w:tc>
          <w:tcPr>
            <w:tcW w:w="243" w:type="pct"/>
          </w:tcPr>
          <w:p w:rsidR="00E35A14" w:rsidRPr="00E35A14" w:rsidRDefault="00E35A14" w:rsidP="00E35A14">
            <w:pPr>
              <w:jc w:val="both"/>
              <w:rPr>
                <w:sz w:val="20"/>
                <w:lang w:val="fr-CA" w:eastAsia="en-CA"/>
              </w:rPr>
            </w:pPr>
          </w:p>
        </w:tc>
        <w:tc>
          <w:tcPr>
            <w:tcW w:w="2330" w:type="pct"/>
          </w:tcPr>
          <w:p w:rsidR="00E35A14" w:rsidRPr="00E35A14" w:rsidRDefault="00E35A14" w:rsidP="00E35A14">
            <w:pPr>
              <w:jc w:val="both"/>
              <w:rPr>
                <w:sz w:val="20"/>
                <w:lang w:val="fr-CA" w:eastAsia="en-CA"/>
              </w:rPr>
            </w:pPr>
            <w:r w:rsidRPr="00E35A14">
              <w:rPr>
                <w:sz w:val="20"/>
                <w:lang w:val="fr-CA"/>
              </w:rPr>
              <w:t>Rejet de la motion visant à interjeter appel</w:t>
            </w: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4 mars 2015</w:t>
            </w:r>
          </w:p>
          <w:p w:rsidR="00E35A14" w:rsidRPr="00E35A14" w:rsidRDefault="00E35A14" w:rsidP="00E35A14">
            <w:pPr>
              <w:jc w:val="both"/>
              <w:rPr>
                <w:sz w:val="20"/>
                <w:lang w:val="fr-CA"/>
              </w:rPr>
            </w:pPr>
            <w:r w:rsidRPr="00E35A14">
              <w:rPr>
                <w:sz w:val="20"/>
                <w:lang w:val="fr-CA"/>
              </w:rPr>
              <w:t>Cour d’appel de l’Ontario</w:t>
            </w:r>
          </w:p>
          <w:p w:rsidR="00E35A14" w:rsidRPr="00E35A14" w:rsidRDefault="00E35A14" w:rsidP="00E35A14">
            <w:pPr>
              <w:jc w:val="both"/>
              <w:rPr>
                <w:sz w:val="20"/>
                <w:lang w:val="fr-CA"/>
              </w:rPr>
            </w:pPr>
            <w:r w:rsidRPr="00E35A14">
              <w:rPr>
                <w:sz w:val="20"/>
                <w:lang w:val="fr-CA"/>
              </w:rPr>
              <w:t xml:space="preserve">(Juges </w:t>
            </w:r>
            <w:proofErr w:type="spellStart"/>
            <w:r w:rsidRPr="00E35A14">
              <w:rPr>
                <w:sz w:val="20"/>
                <w:lang w:val="fr-CA"/>
              </w:rPr>
              <w:t>Juriansz</w:t>
            </w:r>
            <w:proofErr w:type="spellEnd"/>
            <w:r w:rsidRPr="00E35A14">
              <w:rPr>
                <w:sz w:val="20"/>
                <w:lang w:val="fr-CA"/>
              </w:rPr>
              <w:t xml:space="preserve">, Epstein et </w:t>
            </w:r>
            <w:proofErr w:type="spellStart"/>
            <w:r w:rsidRPr="00E35A14">
              <w:rPr>
                <w:sz w:val="20"/>
                <w:lang w:val="fr-CA"/>
              </w:rPr>
              <w:t>Pepall</w:t>
            </w:r>
            <w:proofErr w:type="spellEnd"/>
            <w:r w:rsidRPr="00E35A14">
              <w:rPr>
                <w:sz w:val="20"/>
                <w:lang w:val="fr-CA"/>
              </w:rPr>
              <w:t>)</w:t>
            </w:r>
          </w:p>
          <w:p w:rsidR="00E35A14" w:rsidRPr="00E35A14" w:rsidRDefault="00511470" w:rsidP="00E35A14">
            <w:pPr>
              <w:jc w:val="both"/>
              <w:rPr>
                <w:sz w:val="20"/>
                <w:lang w:val="fr-CA"/>
              </w:rPr>
            </w:pPr>
            <w:hyperlink r:id="rId14" w:history="1">
              <w:r w:rsidR="00E35A14" w:rsidRPr="00E35A14">
                <w:rPr>
                  <w:rStyle w:val="Hyperlink"/>
                  <w:sz w:val="20"/>
                  <w:lang w:val="fr-CA"/>
                </w:rPr>
                <w:t>2015 ONCA 143</w:t>
              </w:r>
            </w:hyperlink>
          </w:p>
          <w:p w:rsidR="00E35A14" w:rsidRPr="00E35A14" w:rsidRDefault="00E35A14" w:rsidP="00E35A14">
            <w:pPr>
              <w:jc w:val="both"/>
              <w:rPr>
                <w:sz w:val="20"/>
                <w:lang w:val="fr-CA" w:eastAsia="en-CA"/>
              </w:rPr>
            </w:pPr>
          </w:p>
        </w:tc>
        <w:tc>
          <w:tcPr>
            <w:tcW w:w="243" w:type="pct"/>
          </w:tcPr>
          <w:p w:rsidR="00E35A14" w:rsidRPr="00E35A14" w:rsidRDefault="00E35A14" w:rsidP="00E35A14">
            <w:pPr>
              <w:jc w:val="both"/>
              <w:rPr>
                <w:sz w:val="20"/>
                <w:lang w:val="fr-CA" w:eastAsia="en-CA"/>
              </w:rPr>
            </w:pPr>
          </w:p>
        </w:tc>
        <w:tc>
          <w:tcPr>
            <w:tcW w:w="2330" w:type="pct"/>
          </w:tcPr>
          <w:p w:rsidR="00E35A14" w:rsidRPr="00E35A14" w:rsidRDefault="00E35A14" w:rsidP="00E35A14">
            <w:pPr>
              <w:jc w:val="both"/>
              <w:rPr>
                <w:sz w:val="20"/>
                <w:lang w:val="fr-CA"/>
              </w:rPr>
            </w:pPr>
            <w:r w:rsidRPr="00E35A14">
              <w:rPr>
                <w:sz w:val="20"/>
                <w:lang w:val="fr-CA"/>
              </w:rPr>
              <w:t xml:space="preserve">Rejet de la motion visant le réexamen de la motion visant à interjeter appel </w:t>
            </w:r>
          </w:p>
          <w:p w:rsidR="00E35A14" w:rsidRPr="00E35A14" w:rsidRDefault="00E35A14" w:rsidP="00E35A14">
            <w:pPr>
              <w:jc w:val="both"/>
              <w:rPr>
                <w:sz w:val="20"/>
                <w:lang w:val="fr-CA" w:eastAsia="en-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4 mai 2015</w:t>
            </w:r>
          </w:p>
          <w:p w:rsidR="00E35A14" w:rsidRPr="00E35A14" w:rsidRDefault="00E35A14" w:rsidP="00E35A14">
            <w:pPr>
              <w:jc w:val="both"/>
              <w:rPr>
                <w:sz w:val="20"/>
                <w:lang w:val="fr-CA" w:eastAsia="en-CA"/>
              </w:rPr>
            </w:pPr>
            <w:r w:rsidRPr="00E35A14">
              <w:rPr>
                <w:sz w:val="20"/>
                <w:lang w:val="fr-CA"/>
              </w:rPr>
              <w:t>Cour suprême du Canada</w:t>
            </w:r>
          </w:p>
        </w:tc>
        <w:tc>
          <w:tcPr>
            <w:tcW w:w="243" w:type="pct"/>
          </w:tcPr>
          <w:p w:rsidR="00E35A14" w:rsidRPr="00E35A14" w:rsidRDefault="00E35A14" w:rsidP="00E35A14">
            <w:pPr>
              <w:jc w:val="both"/>
              <w:rPr>
                <w:sz w:val="20"/>
                <w:lang w:val="fr-CA" w:eastAsia="en-CA"/>
              </w:rPr>
            </w:pPr>
          </w:p>
        </w:tc>
        <w:tc>
          <w:tcPr>
            <w:tcW w:w="2330" w:type="pct"/>
          </w:tcPr>
          <w:p w:rsidR="00E35A14" w:rsidRPr="00E35A14" w:rsidRDefault="00E35A14" w:rsidP="00E35A14">
            <w:pPr>
              <w:jc w:val="both"/>
              <w:rPr>
                <w:sz w:val="20"/>
                <w:lang w:val="fr-CA"/>
              </w:rPr>
            </w:pPr>
            <w:r w:rsidRPr="00E35A14">
              <w:rPr>
                <w:sz w:val="20"/>
                <w:lang w:val="fr-CA"/>
              </w:rPr>
              <w:t>Dépôt de la demande d’autorisation d’appel</w:t>
            </w:r>
          </w:p>
          <w:p w:rsidR="00E35A14" w:rsidRPr="00E35A14" w:rsidRDefault="00E35A14" w:rsidP="00E35A14">
            <w:pPr>
              <w:jc w:val="both"/>
              <w:rPr>
                <w:sz w:val="20"/>
                <w:lang w:val="fr-CA" w:eastAsia="en-CA"/>
              </w:rPr>
            </w:pPr>
          </w:p>
        </w:tc>
      </w:tr>
    </w:tbl>
    <w:p w:rsidR="00E35A14" w:rsidRPr="00E35A14" w:rsidRDefault="00E35A14" w:rsidP="00E35A14">
      <w:pPr>
        <w:jc w:val="both"/>
        <w:rPr>
          <w:sz w:val="20"/>
          <w:lang w:val="fr-CA"/>
        </w:rPr>
      </w:pPr>
    </w:p>
    <w:p w:rsidR="00E35A14" w:rsidRPr="00E35A14" w:rsidRDefault="00E35A14" w:rsidP="00E35A14">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rPr>
            </w:pPr>
            <w:r w:rsidRPr="00E35A14">
              <w:rPr>
                <w:rStyle w:val="SCCFileNumberChar"/>
                <w:sz w:val="20"/>
                <w:szCs w:val="20"/>
              </w:rPr>
              <w:t>36292</w:t>
            </w:r>
          </w:p>
        </w:tc>
        <w:tc>
          <w:tcPr>
            <w:tcW w:w="4457" w:type="pct"/>
            <w:gridSpan w:val="3"/>
          </w:tcPr>
          <w:p w:rsidR="00E35A14" w:rsidRPr="00E35A14" w:rsidRDefault="00E35A14" w:rsidP="00E35A14">
            <w:pPr>
              <w:pStyle w:val="SCCLsocParty"/>
              <w:jc w:val="both"/>
              <w:rPr>
                <w:b/>
                <w:sz w:val="20"/>
                <w:szCs w:val="20"/>
                <w:lang w:val="en-US"/>
              </w:rPr>
            </w:pPr>
            <w:r w:rsidRPr="00E35A14">
              <w:rPr>
                <w:b/>
                <w:sz w:val="20"/>
                <w:szCs w:val="20"/>
                <w:lang w:val="en-US"/>
              </w:rPr>
              <w:t xml:space="preserve">Gabor Kadar v. Susan </w:t>
            </w:r>
            <w:proofErr w:type="spellStart"/>
            <w:r w:rsidRPr="00E35A14">
              <w:rPr>
                <w:b/>
                <w:sz w:val="20"/>
                <w:szCs w:val="20"/>
                <w:lang w:val="en-US"/>
              </w:rPr>
              <w:t>Reichman</w:t>
            </w:r>
            <w:proofErr w:type="spellEnd"/>
            <w:r w:rsidRPr="00E35A14">
              <w:rPr>
                <w:b/>
                <w:sz w:val="20"/>
                <w:szCs w:val="20"/>
                <w:lang w:val="en-US"/>
              </w:rPr>
              <w:t xml:space="preserve"> personally and in her capacity as liquidator and trustee of the Estate of the late Edith Kadar</w:t>
            </w:r>
          </w:p>
          <w:p w:rsidR="00E35A14" w:rsidRPr="00E35A14" w:rsidRDefault="00E35A14" w:rsidP="00E35A14">
            <w:pPr>
              <w:jc w:val="both"/>
              <w:rPr>
                <w:sz w:val="20"/>
              </w:rPr>
            </w:pPr>
            <w:r w:rsidRPr="00E35A14">
              <w:rPr>
                <w:sz w:val="20"/>
              </w:rPr>
              <w:t>(Que.) (Civil) (By Leave)</w:t>
            </w:r>
          </w:p>
        </w:tc>
      </w:tr>
      <w:tr w:rsidR="00E35A14" w:rsidRPr="00E35A14" w:rsidTr="00E95A6A">
        <w:tc>
          <w:tcPr>
            <w:tcW w:w="5000" w:type="pct"/>
            <w:gridSpan w:val="4"/>
          </w:tcPr>
          <w:p w:rsidR="00E35A14" w:rsidRPr="00E35A14" w:rsidRDefault="00E35A14" w:rsidP="00E35A14">
            <w:pPr>
              <w:jc w:val="both"/>
              <w:rPr>
                <w:sz w:val="20"/>
              </w:rPr>
            </w:pPr>
            <w:r w:rsidRPr="00E35A14">
              <w:rPr>
                <w:sz w:val="20"/>
              </w:rPr>
              <w:t xml:space="preserve">Successions – Wills – Trusts – Whether article 2809 </w:t>
            </w:r>
            <w:r w:rsidRPr="00E35A14">
              <w:rPr>
                <w:i/>
                <w:sz w:val="20"/>
              </w:rPr>
              <w:t>CCQ</w:t>
            </w:r>
            <w:r w:rsidRPr="00E35A14">
              <w:rPr>
                <w:sz w:val="20"/>
              </w:rPr>
              <w:t xml:space="preserve"> grants the Court of Appeal competence to decide on issues of which it was not seized? – What is the standard of review on findings made by the trial judge under foreign law?</w:t>
            </w:r>
          </w:p>
        </w:tc>
      </w:tr>
      <w:tr w:rsidR="00E35A14" w:rsidRPr="00E35A14" w:rsidTr="00E95A6A">
        <w:tc>
          <w:tcPr>
            <w:tcW w:w="5000" w:type="pct"/>
            <w:gridSpan w:val="4"/>
          </w:tcPr>
          <w:p w:rsidR="00E35A14" w:rsidRPr="00E35A14" w:rsidRDefault="00E35A14" w:rsidP="00E35A14">
            <w:pPr>
              <w:jc w:val="both"/>
              <w:rPr>
                <w:sz w:val="20"/>
              </w:rPr>
            </w:pPr>
          </w:p>
        </w:tc>
      </w:tr>
      <w:tr w:rsidR="00E35A14" w:rsidRPr="00E35A14" w:rsidTr="00E95A6A">
        <w:tc>
          <w:tcPr>
            <w:tcW w:w="5000" w:type="pct"/>
            <w:gridSpan w:val="4"/>
          </w:tcPr>
          <w:p w:rsidR="00E35A14" w:rsidRPr="00E35A14" w:rsidRDefault="00E35A14" w:rsidP="00E35A14">
            <w:pPr>
              <w:jc w:val="both"/>
              <w:rPr>
                <w:sz w:val="20"/>
              </w:rPr>
            </w:pPr>
            <w:r w:rsidRPr="00E35A14">
              <w:rPr>
                <w:sz w:val="20"/>
              </w:rPr>
              <w:t>In 1986, the Applicant’s father, Tibor Kadar, and step-mother, Edith Kadar, who were then living in the Bahamas made so-called mutual wills. In these wills, each bequeathed 75% of his/her estate to the other and 25% to the Applicant. The wills gave the surviving spouse a life interest in the Applicant’s 25% share. Edith made several other wills in later years (1992, 1997 and two in 2005, on for the Bahamas and one for Canada). Tibor died in 2001. In her Canadian will, Edith revoked all previous wills. Edith died in 2011. The Respondent is the liquidator of Edith’s estate and she lives in Montreal. In 2011, the Applicant sued the Respondent for an accounting of her administration of Edith’s estate.</w:t>
            </w:r>
          </w:p>
          <w:p w:rsidR="00E35A14" w:rsidRPr="00E35A14" w:rsidRDefault="00E35A14" w:rsidP="00E35A14">
            <w:pPr>
              <w:jc w:val="both"/>
              <w:rPr>
                <w:sz w:val="20"/>
              </w:rPr>
            </w:pPr>
          </w:p>
        </w:tc>
      </w:tr>
      <w:tr w:rsidR="00E35A14" w:rsidRPr="00E35A14" w:rsidTr="00E95A6A">
        <w:tc>
          <w:tcPr>
            <w:tcW w:w="2427" w:type="pct"/>
            <w:gridSpan w:val="2"/>
          </w:tcPr>
          <w:p w:rsidR="00E35A14" w:rsidRPr="00E35A14" w:rsidRDefault="00E35A14" w:rsidP="00E35A14">
            <w:pPr>
              <w:jc w:val="both"/>
              <w:rPr>
                <w:sz w:val="20"/>
              </w:rPr>
            </w:pPr>
            <w:r w:rsidRPr="00E35A14">
              <w:rPr>
                <w:sz w:val="20"/>
              </w:rPr>
              <w:t>October 2, 2012</w:t>
            </w:r>
          </w:p>
          <w:p w:rsidR="00E35A14" w:rsidRPr="00E35A14" w:rsidRDefault="00E35A14" w:rsidP="00E35A14">
            <w:pPr>
              <w:jc w:val="both"/>
              <w:rPr>
                <w:sz w:val="20"/>
              </w:rPr>
            </w:pPr>
            <w:r w:rsidRPr="00E35A14">
              <w:rPr>
                <w:sz w:val="20"/>
              </w:rPr>
              <w:t>Superior Court of Quebec</w:t>
            </w:r>
          </w:p>
          <w:p w:rsidR="00E35A14" w:rsidRPr="00E35A14" w:rsidRDefault="00E35A14" w:rsidP="00E35A14">
            <w:pPr>
              <w:jc w:val="both"/>
              <w:rPr>
                <w:sz w:val="20"/>
              </w:rPr>
            </w:pPr>
            <w:r w:rsidRPr="00E35A14">
              <w:rPr>
                <w:sz w:val="20"/>
              </w:rPr>
              <w:t>(Picard J.S.C.)</w:t>
            </w:r>
          </w:p>
          <w:p w:rsidR="00E35A14" w:rsidRPr="00E35A14" w:rsidRDefault="00E35A14" w:rsidP="00E35A14">
            <w:pPr>
              <w:jc w:val="both"/>
              <w:rPr>
                <w:sz w:val="20"/>
              </w:rPr>
            </w:pPr>
            <w:r w:rsidRPr="00E35A14">
              <w:rPr>
                <w:sz w:val="20"/>
              </w:rPr>
              <w:t>Unreported</w:t>
            </w:r>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Wills of late Tibor Kadar and late Edith Kadar valid wills pursuant to laws of Bahamas</w:t>
            </w:r>
          </w:p>
        </w:tc>
      </w:tr>
      <w:tr w:rsidR="00E35A14" w:rsidRPr="00E35A14" w:rsidTr="00E95A6A">
        <w:tc>
          <w:tcPr>
            <w:tcW w:w="2427" w:type="pct"/>
            <w:gridSpan w:val="2"/>
          </w:tcPr>
          <w:p w:rsidR="00E35A14" w:rsidRPr="00E35A14" w:rsidRDefault="00E35A14" w:rsidP="00E35A14">
            <w:pPr>
              <w:jc w:val="both"/>
              <w:rPr>
                <w:sz w:val="20"/>
              </w:rPr>
            </w:pPr>
            <w:r w:rsidRPr="00E35A14">
              <w:rPr>
                <w:sz w:val="20"/>
              </w:rPr>
              <w:t>June 10, 2014</w:t>
            </w:r>
          </w:p>
          <w:p w:rsidR="00E35A14" w:rsidRPr="00E35A14" w:rsidRDefault="00E35A14" w:rsidP="00E35A14">
            <w:pPr>
              <w:jc w:val="both"/>
              <w:rPr>
                <w:sz w:val="20"/>
              </w:rPr>
            </w:pPr>
            <w:r w:rsidRPr="00E35A14">
              <w:rPr>
                <w:sz w:val="20"/>
              </w:rPr>
              <w:t>Court of Appeal of Quebec (Montréal)</w:t>
            </w:r>
          </w:p>
          <w:p w:rsidR="00E35A14" w:rsidRPr="00E35A14" w:rsidRDefault="00E35A14" w:rsidP="00E35A14">
            <w:pPr>
              <w:jc w:val="both"/>
              <w:rPr>
                <w:sz w:val="20"/>
              </w:rPr>
            </w:pPr>
            <w:r w:rsidRPr="00E35A14">
              <w:rPr>
                <w:sz w:val="20"/>
              </w:rPr>
              <w:t>(</w:t>
            </w:r>
            <w:proofErr w:type="spellStart"/>
            <w:r w:rsidRPr="00E35A14">
              <w:rPr>
                <w:sz w:val="20"/>
              </w:rPr>
              <w:t>Bich</w:t>
            </w:r>
            <w:proofErr w:type="spellEnd"/>
            <w:r w:rsidRPr="00E35A14">
              <w:rPr>
                <w:sz w:val="20"/>
              </w:rPr>
              <w:t xml:space="preserve">, Giroux and </w:t>
            </w:r>
            <w:proofErr w:type="spellStart"/>
            <w:r w:rsidRPr="00E35A14">
              <w:rPr>
                <w:sz w:val="20"/>
              </w:rPr>
              <w:t>Gascon</w:t>
            </w:r>
            <w:proofErr w:type="spellEnd"/>
            <w:r w:rsidRPr="00E35A14">
              <w:rPr>
                <w:sz w:val="20"/>
              </w:rPr>
              <w:t xml:space="preserve"> JJ.A.)</w:t>
            </w:r>
          </w:p>
          <w:p w:rsidR="00E35A14" w:rsidRPr="00E35A14" w:rsidRDefault="00511470" w:rsidP="00E35A14">
            <w:pPr>
              <w:jc w:val="both"/>
              <w:rPr>
                <w:sz w:val="20"/>
              </w:rPr>
            </w:pPr>
            <w:hyperlink r:id="rId15" w:history="1">
              <w:r w:rsidR="00E35A14" w:rsidRPr="00E35A14">
                <w:rPr>
                  <w:rStyle w:val="Hyperlink"/>
                  <w:sz w:val="20"/>
                </w:rPr>
                <w:t>2014 QCCA 1180</w:t>
              </w:r>
            </w:hyperlink>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Appeal granted</w:t>
            </w:r>
          </w:p>
        </w:tc>
      </w:tr>
      <w:tr w:rsidR="00E35A14" w:rsidRPr="00E35A14" w:rsidTr="00E95A6A">
        <w:tc>
          <w:tcPr>
            <w:tcW w:w="2427" w:type="pct"/>
            <w:gridSpan w:val="2"/>
          </w:tcPr>
          <w:p w:rsidR="00E35A14" w:rsidRPr="00E35A14" w:rsidRDefault="00E35A14" w:rsidP="00E35A14">
            <w:pPr>
              <w:jc w:val="both"/>
              <w:rPr>
                <w:sz w:val="20"/>
              </w:rPr>
            </w:pPr>
            <w:r w:rsidRPr="00E35A14">
              <w:rPr>
                <w:sz w:val="20"/>
              </w:rPr>
              <w:t>February 3, 2015</w:t>
            </w:r>
          </w:p>
          <w:p w:rsidR="00E35A14" w:rsidRPr="00E35A14" w:rsidRDefault="00E35A14" w:rsidP="00E35A14">
            <w:pPr>
              <w:jc w:val="both"/>
              <w:rPr>
                <w:sz w:val="20"/>
              </w:rPr>
            </w:pPr>
            <w:r w:rsidRPr="00E35A14">
              <w:rPr>
                <w:sz w:val="20"/>
              </w:rPr>
              <w:t>Supreme Court of Canada</w:t>
            </w:r>
          </w:p>
          <w:p w:rsidR="00E35A14" w:rsidRPr="00E35A14" w:rsidRDefault="00E35A14" w:rsidP="00E35A14">
            <w:pPr>
              <w:jc w:val="both"/>
              <w:rPr>
                <w:sz w:val="20"/>
              </w:rPr>
            </w:pPr>
          </w:p>
        </w:tc>
        <w:tc>
          <w:tcPr>
            <w:tcW w:w="243" w:type="pct"/>
          </w:tcPr>
          <w:p w:rsidR="00E35A14" w:rsidRPr="00E35A14" w:rsidRDefault="00E35A14" w:rsidP="00E35A14">
            <w:pPr>
              <w:jc w:val="both"/>
              <w:rPr>
                <w:sz w:val="20"/>
              </w:rPr>
            </w:pPr>
          </w:p>
        </w:tc>
        <w:tc>
          <w:tcPr>
            <w:tcW w:w="2330" w:type="pct"/>
          </w:tcPr>
          <w:p w:rsidR="00E35A14" w:rsidRPr="00E35A14" w:rsidRDefault="00E35A14" w:rsidP="00E35A14">
            <w:pPr>
              <w:jc w:val="both"/>
              <w:rPr>
                <w:sz w:val="20"/>
              </w:rPr>
            </w:pPr>
            <w:r w:rsidRPr="00E35A14">
              <w:rPr>
                <w:sz w:val="20"/>
              </w:rPr>
              <w:t>Motion to extend time to serve and file leave application and application for leave to appeal filed</w:t>
            </w:r>
          </w:p>
          <w:p w:rsidR="00E35A14" w:rsidRPr="00E35A14" w:rsidRDefault="00E35A14" w:rsidP="00E35A14">
            <w:pPr>
              <w:jc w:val="both"/>
              <w:rPr>
                <w:sz w:val="20"/>
              </w:rPr>
            </w:pPr>
          </w:p>
        </w:tc>
      </w:tr>
    </w:tbl>
    <w:p w:rsidR="00E35A14" w:rsidRPr="00E35A14" w:rsidRDefault="00E35A14" w:rsidP="00E35A1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35A14" w:rsidRPr="00E35A14" w:rsidTr="00E95A6A">
        <w:tc>
          <w:tcPr>
            <w:tcW w:w="543" w:type="pct"/>
          </w:tcPr>
          <w:p w:rsidR="00E35A14" w:rsidRPr="00E35A14" w:rsidRDefault="00E35A14" w:rsidP="00E35A14">
            <w:pPr>
              <w:jc w:val="both"/>
              <w:rPr>
                <w:sz w:val="20"/>
                <w:lang w:val="fr-CA"/>
              </w:rPr>
            </w:pPr>
            <w:r w:rsidRPr="00E35A14">
              <w:rPr>
                <w:rStyle w:val="SCCFileNumberChar"/>
                <w:sz w:val="20"/>
                <w:szCs w:val="20"/>
                <w:lang w:val="fr-CA"/>
              </w:rPr>
              <w:t>36292</w:t>
            </w:r>
          </w:p>
        </w:tc>
        <w:tc>
          <w:tcPr>
            <w:tcW w:w="4457" w:type="pct"/>
            <w:gridSpan w:val="3"/>
          </w:tcPr>
          <w:p w:rsidR="00E35A14" w:rsidRPr="00E35A14" w:rsidRDefault="00E35A14" w:rsidP="00E35A14">
            <w:pPr>
              <w:pStyle w:val="SCCLsocParty"/>
              <w:jc w:val="both"/>
              <w:rPr>
                <w:b/>
                <w:sz w:val="20"/>
                <w:szCs w:val="20"/>
              </w:rPr>
            </w:pPr>
            <w:r w:rsidRPr="00E35A14">
              <w:rPr>
                <w:b/>
                <w:sz w:val="20"/>
                <w:szCs w:val="20"/>
              </w:rPr>
              <w:t xml:space="preserve">Gabor Kadar c. Susan </w:t>
            </w:r>
            <w:proofErr w:type="spellStart"/>
            <w:r w:rsidRPr="00E35A14">
              <w:rPr>
                <w:b/>
                <w:sz w:val="20"/>
                <w:szCs w:val="20"/>
              </w:rPr>
              <w:t>Reichman</w:t>
            </w:r>
            <w:proofErr w:type="spellEnd"/>
            <w:r w:rsidRPr="00E35A14">
              <w:rPr>
                <w:b/>
                <w:sz w:val="20"/>
                <w:szCs w:val="20"/>
              </w:rPr>
              <w:t xml:space="preserve"> en son nom personnel et en qualité de liquidatrice et fiduciaire de la succession de feu Edith Kadar</w:t>
            </w:r>
          </w:p>
          <w:p w:rsidR="00E35A14" w:rsidRPr="00E35A14" w:rsidRDefault="00E35A14" w:rsidP="00E35A14">
            <w:pPr>
              <w:jc w:val="both"/>
              <w:rPr>
                <w:sz w:val="20"/>
                <w:lang w:val="fr-CA"/>
              </w:rPr>
            </w:pPr>
            <w:r w:rsidRPr="00E35A14">
              <w:rPr>
                <w:sz w:val="20"/>
                <w:lang w:val="fr-CA"/>
              </w:rPr>
              <w:t>(</w:t>
            </w:r>
            <w:proofErr w:type="spellStart"/>
            <w:r w:rsidRPr="00E35A14">
              <w:rPr>
                <w:sz w:val="20"/>
                <w:lang w:val="fr-CA"/>
              </w:rPr>
              <w:t>Qc</w:t>
            </w:r>
            <w:proofErr w:type="spellEnd"/>
            <w:r w:rsidRPr="00E35A14">
              <w:rPr>
                <w:sz w:val="20"/>
                <w:lang w:val="fr-CA"/>
              </w:rPr>
              <w:t>) (Civile) (Sur autorisation)</w:t>
            </w:r>
          </w:p>
        </w:tc>
      </w:tr>
      <w:tr w:rsidR="00E35A14" w:rsidRPr="00511470" w:rsidTr="00E95A6A">
        <w:tc>
          <w:tcPr>
            <w:tcW w:w="5000" w:type="pct"/>
            <w:gridSpan w:val="4"/>
          </w:tcPr>
          <w:p w:rsidR="00E35A14" w:rsidRPr="00E35A14" w:rsidRDefault="00E35A14" w:rsidP="00E35A14">
            <w:pPr>
              <w:jc w:val="both"/>
              <w:rPr>
                <w:sz w:val="20"/>
                <w:lang w:val="fr-CA"/>
              </w:rPr>
            </w:pPr>
            <w:r w:rsidRPr="00E35A14">
              <w:rPr>
                <w:sz w:val="20"/>
                <w:lang w:val="fr-CA"/>
              </w:rPr>
              <w:t xml:space="preserve">Successions – Testaments – Fiducies – L’article 2809 </w:t>
            </w:r>
            <w:proofErr w:type="spellStart"/>
            <w:r w:rsidRPr="00E35A14">
              <w:rPr>
                <w:i/>
                <w:sz w:val="20"/>
                <w:lang w:val="fr-CA"/>
              </w:rPr>
              <w:t>C.c.Q</w:t>
            </w:r>
            <w:proofErr w:type="spellEnd"/>
            <w:r w:rsidRPr="00E35A14">
              <w:rPr>
                <w:sz w:val="20"/>
                <w:lang w:val="fr-CA"/>
              </w:rPr>
              <w:t>. donne-t-il à la Cour d’appel compétence pour trancher des questions dont elle n’a pas été saisie? – Quelle norme de contrôle s’applique aux conclusions tirées en première instance à l’égard du droit d’un État étranger?</w:t>
            </w:r>
          </w:p>
        </w:tc>
      </w:tr>
      <w:tr w:rsidR="00E35A14" w:rsidRPr="00511470" w:rsidTr="00E95A6A">
        <w:tc>
          <w:tcPr>
            <w:tcW w:w="5000" w:type="pct"/>
            <w:gridSpan w:val="4"/>
          </w:tcPr>
          <w:p w:rsidR="00E35A14" w:rsidRPr="00E35A14" w:rsidRDefault="00E35A14" w:rsidP="00E35A14">
            <w:pPr>
              <w:jc w:val="both"/>
              <w:rPr>
                <w:sz w:val="20"/>
                <w:lang w:val="fr-CA"/>
              </w:rPr>
            </w:pPr>
          </w:p>
        </w:tc>
      </w:tr>
      <w:tr w:rsidR="00E35A14" w:rsidRPr="00511470" w:rsidTr="00E95A6A">
        <w:tc>
          <w:tcPr>
            <w:tcW w:w="5000" w:type="pct"/>
            <w:gridSpan w:val="4"/>
          </w:tcPr>
          <w:p w:rsidR="00E35A14" w:rsidRPr="00E35A14" w:rsidRDefault="00E35A14" w:rsidP="00E35A14">
            <w:pPr>
              <w:jc w:val="both"/>
              <w:rPr>
                <w:sz w:val="20"/>
                <w:lang w:val="fr-CA"/>
              </w:rPr>
            </w:pPr>
            <w:r w:rsidRPr="00E35A14">
              <w:rPr>
                <w:sz w:val="20"/>
                <w:lang w:val="fr-CA"/>
              </w:rPr>
              <w:t>En 1986, le père et la belle-mère du demandeur, Tibor Kadar et Edith Kadar, vivaient aux Bahamas et ont fait des testaments dits mutuels, aux termes desquels chacun léguait 75 % de sa succession à l’autre et 25 % au demandeur. Selon les testaments, l’époux survivant jouissait d’un intérêt à vie dans la part de 25 % qui serait léguée au demandeur. Mme Kadar a fait plusieurs autres testaments par la suite (en 1992, en 1997 et deux en 2005, un applicable aux Bahamas et l’autre au Canada). M. Kadar est mort en 2001. Dans son testament canadien, Mme Kadar a révoqué les testaments précédents. Elle est morte en 2011. L’intimée est liquidatrice de la succession de Mme Kadar et vit à Montréal. En 2011, le demandeur a intenté une action contre l’intimée pour obtenir une reddition de comptes de son administration de la succession de Mme Kadar.</w:t>
            </w:r>
          </w:p>
          <w:p w:rsidR="00E35A14" w:rsidRPr="00E35A14" w:rsidRDefault="00E35A14" w:rsidP="00E35A14">
            <w:pPr>
              <w:jc w:val="both"/>
              <w:rPr>
                <w:sz w:val="20"/>
                <w:lang w:val="fr-CA"/>
              </w:rPr>
            </w:pP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2 octobre 2012</w:t>
            </w:r>
          </w:p>
          <w:p w:rsidR="00E35A14" w:rsidRPr="00E35A14" w:rsidRDefault="00E35A14" w:rsidP="00E35A14">
            <w:pPr>
              <w:jc w:val="both"/>
              <w:rPr>
                <w:sz w:val="20"/>
                <w:lang w:val="fr-CA"/>
              </w:rPr>
            </w:pPr>
            <w:r w:rsidRPr="00E35A14">
              <w:rPr>
                <w:sz w:val="20"/>
                <w:lang w:val="fr-CA"/>
              </w:rPr>
              <w:t>Cour supérieure du Québec</w:t>
            </w:r>
          </w:p>
          <w:p w:rsidR="00E35A14" w:rsidRPr="00E35A14" w:rsidRDefault="00E35A14" w:rsidP="00E35A14">
            <w:pPr>
              <w:jc w:val="both"/>
              <w:rPr>
                <w:sz w:val="20"/>
                <w:lang w:val="fr-CA"/>
              </w:rPr>
            </w:pPr>
            <w:r w:rsidRPr="00E35A14">
              <w:rPr>
                <w:sz w:val="20"/>
                <w:lang w:val="fr-CA"/>
              </w:rPr>
              <w:t>(Juge Picard)</w:t>
            </w:r>
          </w:p>
          <w:p w:rsidR="00E35A14" w:rsidRPr="00E35A14" w:rsidRDefault="00E35A14" w:rsidP="00E35A14">
            <w:pPr>
              <w:jc w:val="both"/>
              <w:rPr>
                <w:sz w:val="20"/>
                <w:lang w:val="fr-CA"/>
              </w:rPr>
            </w:pPr>
            <w:r w:rsidRPr="00E35A14">
              <w:rPr>
                <w:sz w:val="20"/>
                <w:lang w:val="fr-CA"/>
              </w:rPr>
              <w:lastRenderedPageBreak/>
              <w:t>Inédite</w:t>
            </w:r>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Déclaration de validité des testaments de feu Tibor Kadar et feu Edith Kadar conformément aux lois des Bahamas</w:t>
            </w:r>
          </w:p>
        </w:tc>
      </w:tr>
      <w:tr w:rsidR="00E35A14" w:rsidRPr="00E35A14" w:rsidTr="00E95A6A">
        <w:tc>
          <w:tcPr>
            <w:tcW w:w="2427" w:type="pct"/>
            <w:gridSpan w:val="2"/>
          </w:tcPr>
          <w:p w:rsidR="00E35A14" w:rsidRPr="00E35A14" w:rsidRDefault="00E35A14" w:rsidP="00E35A14">
            <w:pPr>
              <w:jc w:val="both"/>
              <w:rPr>
                <w:sz w:val="20"/>
                <w:lang w:val="fr-CA"/>
              </w:rPr>
            </w:pPr>
            <w:r w:rsidRPr="00E35A14">
              <w:rPr>
                <w:sz w:val="20"/>
                <w:lang w:val="fr-CA"/>
              </w:rPr>
              <w:lastRenderedPageBreak/>
              <w:t>10 juin 2014</w:t>
            </w:r>
          </w:p>
          <w:p w:rsidR="00E35A14" w:rsidRPr="00E35A14" w:rsidRDefault="00E35A14" w:rsidP="00E35A14">
            <w:pPr>
              <w:jc w:val="both"/>
              <w:rPr>
                <w:sz w:val="20"/>
                <w:lang w:val="fr-CA"/>
              </w:rPr>
            </w:pPr>
            <w:r w:rsidRPr="00E35A14">
              <w:rPr>
                <w:sz w:val="20"/>
                <w:lang w:val="fr-CA"/>
              </w:rPr>
              <w:t>Cour d’appel du Québec (Montréal)</w:t>
            </w:r>
          </w:p>
          <w:p w:rsidR="00E35A14" w:rsidRPr="00E35A14" w:rsidRDefault="00E35A14" w:rsidP="00E35A14">
            <w:pPr>
              <w:jc w:val="both"/>
              <w:rPr>
                <w:sz w:val="20"/>
                <w:lang w:val="fr-CA"/>
              </w:rPr>
            </w:pPr>
            <w:r w:rsidRPr="00E35A14">
              <w:rPr>
                <w:sz w:val="20"/>
                <w:lang w:val="fr-CA"/>
              </w:rPr>
              <w:t xml:space="preserve">(Juges </w:t>
            </w:r>
            <w:proofErr w:type="spellStart"/>
            <w:r w:rsidRPr="00E35A14">
              <w:rPr>
                <w:sz w:val="20"/>
                <w:lang w:val="fr-CA"/>
              </w:rPr>
              <w:t>Bich</w:t>
            </w:r>
            <w:proofErr w:type="spellEnd"/>
            <w:r w:rsidRPr="00E35A14">
              <w:rPr>
                <w:sz w:val="20"/>
                <w:lang w:val="fr-CA"/>
              </w:rPr>
              <w:t>, Giroux et Gascon)</w:t>
            </w:r>
          </w:p>
          <w:p w:rsidR="00E35A14" w:rsidRPr="00E35A14" w:rsidRDefault="00511470" w:rsidP="00E35A14">
            <w:pPr>
              <w:jc w:val="both"/>
              <w:rPr>
                <w:sz w:val="20"/>
                <w:lang w:val="fr-CA"/>
              </w:rPr>
            </w:pPr>
            <w:hyperlink r:id="rId16" w:history="1">
              <w:r w:rsidR="00E35A14" w:rsidRPr="00E35A14">
                <w:rPr>
                  <w:rStyle w:val="Hyperlink"/>
                  <w:sz w:val="20"/>
                  <w:lang w:val="fr-CA"/>
                </w:rPr>
                <w:t>2014 QCCA 1180</w:t>
              </w:r>
            </w:hyperlink>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Appel accueilli</w:t>
            </w:r>
          </w:p>
        </w:tc>
      </w:tr>
      <w:tr w:rsidR="00E35A14" w:rsidRPr="00511470" w:rsidTr="00E95A6A">
        <w:tc>
          <w:tcPr>
            <w:tcW w:w="2427" w:type="pct"/>
            <w:gridSpan w:val="2"/>
          </w:tcPr>
          <w:p w:rsidR="00E35A14" w:rsidRPr="00E35A14" w:rsidRDefault="00E35A14" w:rsidP="00E35A14">
            <w:pPr>
              <w:jc w:val="both"/>
              <w:rPr>
                <w:sz w:val="20"/>
                <w:lang w:val="fr-CA"/>
              </w:rPr>
            </w:pPr>
            <w:r w:rsidRPr="00E35A14">
              <w:rPr>
                <w:sz w:val="20"/>
                <w:lang w:val="fr-CA"/>
              </w:rPr>
              <w:t>3 février 2015</w:t>
            </w:r>
          </w:p>
          <w:p w:rsidR="00E35A14" w:rsidRPr="00E35A14" w:rsidRDefault="00E35A14" w:rsidP="00E35A14">
            <w:pPr>
              <w:jc w:val="both"/>
              <w:rPr>
                <w:sz w:val="20"/>
                <w:lang w:val="fr-CA"/>
              </w:rPr>
            </w:pPr>
            <w:r w:rsidRPr="00E35A14">
              <w:rPr>
                <w:sz w:val="20"/>
                <w:lang w:val="fr-CA"/>
              </w:rPr>
              <w:t>Cour suprême du Canada</w:t>
            </w:r>
          </w:p>
          <w:p w:rsidR="00E35A14" w:rsidRPr="00E35A14" w:rsidRDefault="00E35A14" w:rsidP="00E35A14">
            <w:pPr>
              <w:jc w:val="both"/>
              <w:rPr>
                <w:sz w:val="20"/>
                <w:lang w:val="fr-CA"/>
              </w:rPr>
            </w:pPr>
          </w:p>
        </w:tc>
        <w:tc>
          <w:tcPr>
            <w:tcW w:w="243" w:type="pct"/>
          </w:tcPr>
          <w:p w:rsidR="00E35A14" w:rsidRPr="00E35A14" w:rsidRDefault="00E35A14" w:rsidP="00E35A14">
            <w:pPr>
              <w:jc w:val="both"/>
              <w:rPr>
                <w:sz w:val="20"/>
                <w:lang w:val="fr-CA"/>
              </w:rPr>
            </w:pPr>
          </w:p>
        </w:tc>
        <w:tc>
          <w:tcPr>
            <w:tcW w:w="2330" w:type="pct"/>
          </w:tcPr>
          <w:p w:rsidR="00E35A14" w:rsidRPr="00E35A14" w:rsidRDefault="00E35A14" w:rsidP="00E35A14">
            <w:pPr>
              <w:jc w:val="both"/>
              <w:rPr>
                <w:sz w:val="20"/>
                <w:lang w:val="fr-CA"/>
              </w:rPr>
            </w:pPr>
            <w:r w:rsidRPr="00E35A14">
              <w:rPr>
                <w:sz w:val="20"/>
                <w:lang w:val="fr-CA"/>
              </w:rPr>
              <w:t>Dépôt de la requête en prorogation du délai pour déposer et signifier la demande d’autorisation d’appel et dépôt de la demande d’autorisation d’appel</w:t>
            </w:r>
          </w:p>
          <w:p w:rsidR="00E35A14" w:rsidRPr="00E35A14" w:rsidRDefault="00E35A14" w:rsidP="00E35A14">
            <w:pPr>
              <w:jc w:val="both"/>
              <w:rPr>
                <w:sz w:val="20"/>
                <w:lang w:val="fr-CA"/>
              </w:rPr>
            </w:pPr>
          </w:p>
        </w:tc>
      </w:tr>
    </w:tbl>
    <w:p w:rsidR="00E35A14" w:rsidRPr="00E35A14" w:rsidRDefault="00E35A14" w:rsidP="00E35A14">
      <w:pPr>
        <w:jc w:val="both"/>
        <w:rPr>
          <w:sz w:val="20"/>
          <w:lang w:val="fr-CA"/>
        </w:rPr>
      </w:pPr>
    </w:p>
    <w:p w:rsidR="009550BB" w:rsidRDefault="009550BB" w:rsidP="009550BB">
      <w:pPr>
        <w:ind w:left="360" w:hanging="360"/>
        <w:jc w:val="both"/>
        <w:rPr>
          <w:sz w:val="20"/>
          <w:lang w:val="fr-CA"/>
        </w:rPr>
      </w:pPr>
    </w:p>
    <w:p w:rsidR="00E35A14" w:rsidRPr="00E35A14" w:rsidRDefault="00E35A14" w:rsidP="009550BB">
      <w:pPr>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511470" w:rsidP="00D3344A">
      <w:pPr>
        <w:widowControl w:val="0"/>
        <w:outlineLvl w:val="0"/>
        <w:rPr>
          <w:u w:val="single"/>
        </w:rPr>
      </w:pPr>
      <w:hyperlink r:id="rId17"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18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470"/>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786"/>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35F"/>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5A14"/>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54" TargetMode="External"/><Relationship Id="rId13" Type="http://schemas.openxmlformats.org/officeDocument/2006/relationships/hyperlink" Target="http://www.canlii.org/en/on/onca/doc/2015/2015onca143/2015onca143.html?searchUrlHash=AAAAAQAGbTQzOTgyAAAAAAE&amp;resultIndex=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nlii.ca/t/ggh71"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lii.org/en/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lii.ca/t/ggh7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en/index.php" TargetMode="External"/><Relationship Id="rId23" Type="http://schemas.openxmlformats.org/officeDocument/2006/relationships/footer" Target="footer3.xml"/><Relationship Id="rId10" Type="http://schemas.openxmlformats.org/officeDocument/2006/relationships/hyperlink" Target="http://www.scc-csc.ca/case-dossier/info/sum-som-eng.aspx?cas=362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eng.aspx?cas=36419" TargetMode="External"/><Relationship Id="rId14" Type="http://schemas.openxmlformats.org/officeDocument/2006/relationships/hyperlink" Target="http://www.canlii.org/en/on/onca/doc/2015/2015onca143/2015onca143.html?searchUrlHash=AAAAAQAGbTQzOTgyAAAAAAE&amp;resultIndex=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9CF8-0B52-47F6-8AFB-92305032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20025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2015-09-28T14:10:00Z</dcterms:created>
  <dcterms:modified xsi:type="dcterms:W3CDTF">2015-11-27T15:13:00Z</dcterms:modified>
</cp:coreProperties>
</file>