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0347C1" w:rsidP="00214729">
      <w:pPr>
        <w:widowControl w:val="0"/>
        <w:jc w:val="center"/>
        <w:rPr>
          <w:b/>
        </w:rPr>
      </w:pPr>
      <w:r>
        <w:fldChar w:fldCharType="begin"/>
      </w:r>
      <w:r w:rsidR="00FA7412">
        <w:instrText xml:space="preserve"> SEQ CHAPTER \h \r 1</w:instrText>
      </w:r>
      <w:r>
        <w:fldChar w:fldCharType="end"/>
      </w:r>
      <w:r w:rsidR="00455BB9">
        <w:rPr>
          <w:b/>
        </w:rPr>
        <w:t>JUDGMENT</w:t>
      </w:r>
      <w:r w:rsidR="00072A63">
        <w:rPr>
          <w:b/>
        </w:rPr>
        <w:t>S</w:t>
      </w:r>
      <w:r w:rsidR="00FA7412">
        <w:rPr>
          <w:b/>
        </w:rPr>
        <w:t xml:space="preserve"> TO BE RENDERED IN APPEAL</w:t>
      </w:r>
      <w:r w:rsidR="00072A63">
        <w:rPr>
          <w:b/>
        </w:rPr>
        <w:t>S</w:t>
      </w:r>
    </w:p>
    <w:p w:rsidR="005A7C1B" w:rsidRDefault="005A7C1B" w:rsidP="005A7C1B">
      <w:pPr>
        <w:widowControl w:val="0"/>
        <w:rPr>
          <w:b/>
        </w:rPr>
      </w:pPr>
    </w:p>
    <w:p w:rsidR="00EC79B0" w:rsidRPr="00497B5E" w:rsidRDefault="00087122" w:rsidP="00EC79B0">
      <w:pPr>
        <w:widowControl w:val="0"/>
        <w:rPr>
          <w:b/>
        </w:rPr>
      </w:pPr>
      <w:r>
        <w:rPr>
          <w:b/>
        </w:rPr>
        <w:t>November 1</w:t>
      </w:r>
      <w:r w:rsidR="009408A3">
        <w:rPr>
          <w:b/>
        </w:rPr>
        <w:t>6</w:t>
      </w:r>
      <w:r w:rsidR="00EC79B0" w:rsidRPr="00497B5E">
        <w:rPr>
          <w:b/>
        </w:rPr>
        <w:t>, 201</w:t>
      </w:r>
      <w:r w:rsidR="0086609D">
        <w:rPr>
          <w:b/>
        </w:rPr>
        <w:t>5</w:t>
      </w:r>
      <w:bookmarkStart w:id="0" w:name="_GoBack"/>
      <w:bookmarkEnd w:id="0"/>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2861B4"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072A63">
        <w:t>s</w:t>
      </w:r>
      <w:r>
        <w:t xml:space="preserve"> will be delivered at 9:45 a.m. E</w:t>
      </w:r>
      <w:r w:rsidR="00087122">
        <w:t>S</w:t>
      </w:r>
      <w:r w:rsidR="00DC6C1E">
        <w:t>T</w:t>
      </w:r>
      <w:r w:rsidR="00D74667">
        <w:t xml:space="preserve"> on</w:t>
      </w:r>
      <w:r w:rsidR="00DC6C1E">
        <w:t xml:space="preserve"> </w:t>
      </w:r>
      <w:r w:rsidR="009408A3">
        <w:t>Thurs</w:t>
      </w:r>
      <w:r w:rsidR="000A7900">
        <w:t xml:space="preserve">day, </w:t>
      </w:r>
      <w:r w:rsidR="009408A3">
        <w:t>November 19</w:t>
      </w:r>
      <w:r w:rsidR="00E63199">
        <w:t>, 2</w:t>
      </w:r>
      <w:r w:rsidR="0086609D">
        <w:t>015</w:t>
      </w:r>
      <w:r w:rsidR="00455BB9">
        <w:t xml:space="preserve">.  </w:t>
      </w:r>
      <w:r w:rsidR="00455BB9" w:rsidRPr="002861B4">
        <w:rPr>
          <w:lang w:val="fr-CA"/>
        </w:rPr>
        <w:t>This</w:t>
      </w:r>
      <w:r w:rsidRPr="002861B4">
        <w:rPr>
          <w:lang w:val="fr-CA"/>
        </w:rPr>
        <w:t xml:space="preserve"> list is subject to change.</w:t>
      </w:r>
    </w:p>
    <w:p w:rsidR="001C4415" w:rsidRPr="002861B4" w:rsidRDefault="001C4415" w:rsidP="001C4415">
      <w:pPr>
        <w:widowControl w:val="0"/>
        <w:rPr>
          <w:szCs w:val="24"/>
          <w:lang w:val="fr-CA"/>
        </w:rPr>
      </w:pPr>
    </w:p>
    <w:p w:rsidR="001C4415" w:rsidRPr="002861B4"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w:t>
      </w:r>
      <w:r w:rsidR="00072A63">
        <w:rPr>
          <w:b/>
          <w:lang w:val="fr-CA"/>
        </w:rPr>
        <w:t>S</w:t>
      </w:r>
      <w:r w:rsidRPr="00E2187E">
        <w:rPr>
          <w:b/>
          <w:lang w:val="fr-CA"/>
        </w:rPr>
        <w:t xml:space="preserve"> JUGEMENT</w:t>
      </w:r>
      <w:r w:rsidR="00072A63">
        <w:rPr>
          <w:b/>
          <w:lang w:val="fr-CA"/>
        </w:rPr>
        <w:t>S</w:t>
      </w:r>
      <w:r w:rsidR="00455BB9">
        <w:rPr>
          <w:b/>
          <w:lang w:val="fr-CA"/>
        </w:rPr>
        <w:t xml:space="preserve"> SUR APPEL</w:t>
      </w:r>
      <w:r w:rsidR="00131418">
        <w:rPr>
          <w:b/>
          <w:lang w:val="fr-CA"/>
        </w:rPr>
        <w:t>S</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087122">
        <w:rPr>
          <w:b/>
          <w:lang w:val="fr-CA"/>
        </w:rPr>
        <w:t>1</w:t>
      </w:r>
      <w:r w:rsidR="009408A3">
        <w:rPr>
          <w:b/>
          <w:lang w:val="fr-CA"/>
        </w:rPr>
        <w:t>6</w:t>
      </w:r>
      <w:r w:rsidR="00087122">
        <w:rPr>
          <w:b/>
          <w:lang w:val="fr-CA"/>
        </w:rPr>
        <w:t xml:space="preserve"> novembre</w:t>
      </w:r>
      <w:r w:rsidR="000A7900">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072A63">
        <w:rPr>
          <w:lang w:val="fr-CA"/>
        </w:rPr>
        <w:t xml:space="preserve">es </w:t>
      </w:r>
      <w:r>
        <w:rPr>
          <w:lang w:val="fr-CA"/>
        </w:rPr>
        <w:t>appel</w:t>
      </w:r>
      <w:r w:rsidR="00072A63">
        <w:rPr>
          <w:lang w:val="fr-CA"/>
        </w:rPr>
        <w:t>s</w:t>
      </w:r>
      <w:r>
        <w:rPr>
          <w:lang w:val="fr-CA"/>
        </w:rPr>
        <w:t xml:space="preserve"> suivant</w:t>
      </w:r>
      <w:r w:rsidR="00072A63">
        <w:rPr>
          <w:lang w:val="fr-CA"/>
        </w:rPr>
        <w:t>s</w:t>
      </w:r>
      <w:r w:rsidRPr="00E2187E">
        <w:rPr>
          <w:lang w:val="fr-CA"/>
        </w:rPr>
        <w:t xml:space="preserve"> le </w:t>
      </w:r>
      <w:r w:rsidR="009408A3">
        <w:rPr>
          <w:lang w:val="fr-CA"/>
        </w:rPr>
        <w:t>jeu</w:t>
      </w:r>
      <w:r w:rsidR="000A7900">
        <w:rPr>
          <w:lang w:val="fr-CA"/>
        </w:rPr>
        <w:t xml:space="preserve">di </w:t>
      </w:r>
      <w:r w:rsidR="00087122">
        <w:rPr>
          <w:lang w:val="fr-CA"/>
        </w:rPr>
        <w:t>1</w:t>
      </w:r>
      <w:r w:rsidR="009408A3">
        <w:rPr>
          <w:lang w:val="fr-CA"/>
        </w:rPr>
        <w:t>9</w:t>
      </w:r>
      <w:r w:rsidR="00087122">
        <w:rPr>
          <w:lang w:val="fr-CA"/>
        </w:rPr>
        <w:t xml:space="preserve"> novembre</w:t>
      </w:r>
      <w:r w:rsidR="00282563">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087122">
        <w:rPr>
          <w:lang w:val="fr-CA"/>
        </w:rPr>
        <w:t>N</w:t>
      </w:r>
      <w:r>
        <w:rPr>
          <w:lang w:val="fr-CA"/>
        </w:rPr>
        <w:t>E.  C</w:t>
      </w:r>
      <w:r w:rsidRPr="00E2187E">
        <w:rPr>
          <w:lang w:val="fr-CA"/>
        </w:rPr>
        <w:t>ette liste est</w:t>
      </w:r>
      <w:r>
        <w:rPr>
          <w:lang w:val="fr-CA"/>
        </w:rPr>
        <w:t xml:space="preserve"> sujette </w:t>
      </w:r>
      <w:r w:rsidRPr="00E2187E">
        <w:rPr>
          <w:lang w:val="fr-CA"/>
        </w:rPr>
        <w:t>à modifications.</w:t>
      </w:r>
    </w:p>
    <w:p w:rsidR="001335A1" w:rsidRDefault="001335A1" w:rsidP="001335A1">
      <w:pPr>
        <w:widowControl w:val="0"/>
        <w:rPr>
          <w:sz w:val="20"/>
          <w:lang w:val="fr-CA"/>
        </w:rPr>
      </w:pPr>
    </w:p>
    <w:p w:rsidR="001335A1" w:rsidRDefault="005C7A4F" w:rsidP="001335A1">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0A7900" w:rsidRDefault="000A7900" w:rsidP="000A7900">
      <w:pPr>
        <w:jc w:val="both"/>
        <w:rPr>
          <w:lang w:val="fr-CA"/>
        </w:rPr>
      </w:pPr>
    </w:p>
    <w:p w:rsidR="00677229" w:rsidRDefault="00677229" w:rsidP="00677229">
      <w:pPr>
        <w:jc w:val="both"/>
        <w:rPr>
          <w:lang w:val="en-GB"/>
        </w:rPr>
      </w:pPr>
      <w:r w:rsidRPr="00677229">
        <w:rPr>
          <w:i/>
          <w:lang w:val="fr-CA"/>
        </w:rPr>
        <w:t xml:space="preserve">Second Lieutenant </w:t>
      </w:r>
      <w:proofErr w:type="spellStart"/>
      <w:r w:rsidRPr="00677229">
        <w:rPr>
          <w:i/>
          <w:lang w:val="fr-CA"/>
        </w:rPr>
        <w:t>Moriarity</w:t>
      </w:r>
      <w:proofErr w:type="spellEnd"/>
      <w:r w:rsidRPr="00677229">
        <w:rPr>
          <w:i/>
          <w:lang w:val="fr-CA"/>
        </w:rPr>
        <w:t xml:space="preserve"> et al. v. </w:t>
      </w:r>
      <w:proofErr w:type="spellStart"/>
      <w:r w:rsidRPr="00677229">
        <w:rPr>
          <w:i/>
          <w:lang w:val="fr-CA"/>
        </w:rPr>
        <w:t>Her</w:t>
      </w:r>
      <w:proofErr w:type="spellEnd"/>
      <w:r w:rsidRPr="00677229">
        <w:rPr>
          <w:i/>
          <w:lang w:val="fr-CA"/>
        </w:rPr>
        <w:t xml:space="preserve"> </w:t>
      </w:r>
      <w:proofErr w:type="spellStart"/>
      <w:r w:rsidRPr="00677229">
        <w:rPr>
          <w:i/>
          <w:lang w:val="fr-CA"/>
        </w:rPr>
        <w:t>Majesty</w:t>
      </w:r>
      <w:proofErr w:type="spellEnd"/>
      <w:r w:rsidRPr="00677229">
        <w:rPr>
          <w:i/>
          <w:lang w:val="fr-CA"/>
        </w:rPr>
        <w:t xml:space="preserve"> the </w:t>
      </w:r>
      <w:proofErr w:type="spellStart"/>
      <w:r w:rsidRPr="00677229">
        <w:rPr>
          <w:i/>
          <w:lang w:val="fr-CA"/>
        </w:rPr>
        <w:t>Queen</w:t>
      </w:r>
      <w:proofErr w:type="spellEnd"/>
      <w:r w:rsidRPr="00677229">
        <w:rPr>
          <w:i/>
          <w:lang w:val="fr-CA"/>
        </w:rPr>
        <w:t xml:space="preserve"> et al. </w:t>
      </w:r>
      <w:r w:rsidRPr="00457F5B">
        <w:rPr>
          <w:lang w:val="en-GB"/>
        </w:rPr>
        <w:t>(</w:t>
      </w:r>
      <w:r>
        <w:rPr>
          <w:lang w:val="en-GB"/>
        </w:rPr>
        <w:t>F.</w:t>
      </w:r>
      <w:r w:rsidRPr="00457F5B">
        <w:rPr>
          <w:lang w:val="en-GB"/>
        </w:rPr>
        <w:t>C</w:t>
      </w:r>
      <w:r>
        <w:rPr>
          <w:lang w:val="en-GB"/>
        </w:rPr>
        <w:t>.</w:t>
      </w:r>
      <w:r w:rsidRPr="00457F5B">
        <w:rPr>
          <w:lang w:val="en-GB"/>
        </w:rPr>
        <w:t>)</w:t>
      </w:r>
      <w:r>
        <w:rPr>
          <w:lang w:val="en-GB"/>
        </w:rPr>
        <w:t xml:space="preserve"> (</w:t>
      </w:r>
      <w:hyperlink r:id="rId7" w:history="1">
        <w:r w:rsidRPr="00870608">
          <w:rPr>
            <w:rStyle w:val="Hyperlink"/>
            <w:lang w:val="en-GB"/>
          </w:rPr>
          <w:t>35755</w:t>
        </w:r>
      </w:hyperlink>
      <w:r>
        <w:rPr>
          <w:lang w:val="en-GB"/>
        </w:rPr>
        <w:t>)</w:t>
      </w:r>
    </w:p>
    <w:p w:rsidR="00677229" w:rsidRDefault="00677229" w:rsidP="00677229">
      <w:pPr>
        <w:jc w:val="both"/>
        <w:rPr>
          <w:lang w:val="en-GB"/>
        </w:rPr>
      </w:pPr>
    </w:p>
    <w:p w:rsidR="00677229" w:rsidRPr="00870608" w:rsidRDefault="00677229" w:rsidP="00677229">
      <w:pPr>
        <w:jc w:val="both"/>
        <w:rPr>
          <w:lang w:val="fr-CA"/>
        </w:rPr>
      </w:pPr>
      <w:r w:rsidRPr="00457F5B">
        <w:rPr>
          <w:i/>
          <w:lang w:val="en-GB"/>
        </w:rPr>
        <w:t xml:space="preserve">Private Alexandra </w:t>
      </w:r>
      <w:proofErr w:type="spellStart"/>
      <w:r w:rsidRPr="00457F5B">
        <w:rPr>
          <w:i/>
          <w:lang w:val="en-GB"/>
        </w:rPr>
        <w:t>Vezina</w:t>
      </w:r>
      <w:proofErr w:type="spellEnd"/>
      <w:r w:rsidRPr="00457F5B">
        <w:rPr>
          <w:i/>
          <w:lang w:val="en-GB"/>
        </w:rPr>
        <w:t xml:space="preserve"> v. Her Majesty the Queen</w:t>
      </w:r>
      <w:r w:rsidRPr="00457F5B">
        <w:rPr>
          <w:lang w:val="en-GB"/>
        </w:rPr>
        <w:t xml:space="preserve"> (</w:t>
      </w:r>
      <w:r>
        <w:rPr>
          <w:lang w:val="en-GB"/>
        </w:rPr>
        <w:t>F.C.)</w:t>
      </w:r>
      <w:r w:rsidRPr="00457F5B">
        <w:rPr>
          <w:lang w:val="en-GB"/>
        </w:rPr>
        <w:t xml:space="preserve"> </w:t>
      </w:r>
      <w:r w:rsidRPr="00870608">
        <w:rPr>
          <w:lang w:val="fr-CA"/>
        </w:rPr>
        <w:t>(</w:t>
      </w:r>
      <w:r w:rsidR="002861B4">
        <w:fldChar w:fldCharType="begin"/>
      </w:r>
      <w:r w:rsidR="002861B4" w:rsidRPr="002861B4">
        <w:rPr>
          <w:lang w:val="fr-CA"/>
        </w:rPr>
        <w:instrText xml:space="preserve"> HYPERLINK "http://www.scc-csc.ca</w:instrText>
      </w:r>
      <w:r w:rsidR="002861B4" w:rsidRPr="002861B4">
        <w:rPr>
          <w:lang w:val="fr-CA"/>
        </w:rPr>
        <w:instrText xml:space="preserve">/case-dossier/info/sum-som-eng.aspx?cas=35873" </w:instrText>
      </w:r>
      <w:r w:rsidR="002861B4">
        <w:fldChar w:fldCharType="separate"/>
      </w:r>
      <w:r w:rsidRPr="00870608">
        <w:rPr>
          <w:rStyle w:val="Hyperlink"/>
          <w:lang w:val="fr-CA"/>
        </w:rPr>
        <w:t>35873</w:t>
      </w:r>
      <w:r w:rsidR="002861B4">
        <w:rPr>
          <w:rStyle w:val="Hyperlink"/>
          <w:lang w:val="fr-CA"/>
        </w:rPr>
        <w:fldChar w:fldCharType="end"/>
      </w:r>
      <w:r w:rsidRPr="00870608">
        <w:rPr>
          <w:lang w:val="fr-CA"/>
        </w:rPr>
        <w:t>)</w:t>
      </w:r>
    </w:p>
    <w:p w:rsidR="00677229" w:rsidRPr="00870608" w:rsidRDefault="00677229" w:rsidP="00677229">
      <w:pPr>
        <w:jc w:val="both"/>
        <w:rPr>
          <w:lang w:val="fr-CA"/>
        </w:rPr>
      </w:pPr>
    </w:p>
    <w:p w:rsidR="00677229" w:rsidRPr="00870608" w:rsidRDefault="00677229" w:rsidP="00677229">
      <w:pPr>
        <w:jc w:val="both"/>
      </w:pPr>
      <w:r w:rsidRPr="009408A3">
        <w:rPr>
          <w:i/>
          <w:lang w:val="fr-CA"/>
        </w:rPr>
        <w:t>Sergent Damien Arsenault c. Sa Majest</w:t>
      </w:r>
      <w:r>
        <w:rPr>
          <w:i/>
          <w:lang w:val="fr-CA"/>
        </w:rPr>
        <w:t>é</w:t>
      </w:r>
      <w:r w:rsidRPr="009408A3">
        <w:rPr>
          <w:i/>
          <w:lang w:val="fr-CA"/>
        </w:rPr>
        <w:t xml:space="preserve"> la Reine </w:t>
      </w:r>
      <w:r w:rsidRPr="009408A3">
        <w:rPr>
          <w:lang w:val="fr-CA"/>
        </w:rPr>
        <w:t xml:space="preserve">(C.F.) </w:t>
      </w:r>
      <w:r w:rsidRPr="00870608">
        <w:t>(</w:t>
      </w:r>
      <w:hyperlink r:id="rId8" w:history="1">
        <w:r w:rsidRPr="00870608">
          <w:rPr>
            <w:rStyle w:val="Hyperlink"/>
          </w:rPr>
          <w:t>35946</w:t>
        </w:r>
      </w:hyperlink>
      <w:r w:rsidRPr="00870608">
        <w:t>)</w:t>
      </w:r>
    </w:p>
    <w:p w:rsidR="009408A3" w:rsidRPr="00677229" w:rsidRDefault="009408A3" w:rsidP="00087122">
      <w:pPr>
        <w:jc w:val="both"/>
        <w:rPr>
          <w:i/>
          <w:sz w:val="20"/>
        </w:rPr>
      </w:pPr>
    </w:p>
    <w:p w:rsidR="00072A63" w:rsidRPr="00677229" w:rsidRDefault="00072A63" w:rsidP="00EC79B0">
      <w:pPr>
        <w:jc w:val="both"/>
        <w:rPr>
          <w:sz w:val="20"/>
        </w:rPr>
      </w:pPr>
    </w:p>
    <w:p w:rsidR="00467A22" w:rsidRPr="00677229" w:rsidRDefault="00467A22" w:rsidP="00EC79B0">
      <w:pPr>
        <w:jc w:val="both"/>
        <w:rPr>
          <w:sz w:val="20"/>
        </w:rPr>
      </w:pPr>
    </w:p>
    <w:bookmarkStart w:id="1" w:name="1"/>
    <w:bookmarkEnd w:id="1"/>
    <w:p w:rsidR="00467A22" w:rsidRPr="00A060CB" w:rsidRDefault="00467A22" w:rsidP="003902C6">
      <w:pPr>
        <w:widowControl w:val="0"/>
        <w:ind w:left="720" w:hanging="720"/>
        <w:jc w:val="both"/>
        <w:rPr>
          <w:sz w:val="20"/>
          <w:lang w:val="en-CA"/>
        </w:rPr>
      </w:pPr>
      <w:r w:rsidRPr="00A060CB">
        <w:rPr>
          <w:b/>
          <w:sz w:val="20"/>
          <w:lang w:val="en-CA"/>
        </w:rPr>
        <w:fldChar w:fldCharType="begin"/>
      </w:r>
      <w:r w:rsidRPr="00A060CB">
        <w:rPr>
          <w:b/>
          <w:sz w:val="20"/>
        </w:rPr>
        <w:instrText xml:space="preserve"> SEQ CHAPTER \h \r 1</w:instrText>
      </w:r>
      <w:r w:rsidRPr="00A060CB">
        <w:rPr>
          <w:b/>
          <w:sz w:val="20"/>
        </w:rPr>
        <w:fldChar w:fldCharType="end"/>
      </w:r>
      <w:r w:rsidRPr="00A060CB">
        <w:rPr>
          <w:b/>
          <w:sz w:val="20"/>
          <w:lang w:val="en-CA"/>
        </w:rPr>
        <w:t>35755</w:t>
      </w:r>
      <w:r w:rsidRPr="00A060CB">
        <w:rPr>
          <w:sz w:val="20"/>
          <w:lang w:val="en-CA"/>
        </w:rPr>
        <w:tab/>
      </w:r>
      <w:bookmarkStart w:id="2" w:name="3"/>
      <w:bookmarkEnd w:id="2"/>
      <w:r w:rsidRPr="00A060CB">
        <w:rPr>
          <w:b/>
          <w:i/>
          <w:sz w:val="20"/>
          <w:lang w:val="en-CA"/>
        </w:rPr>
        <w:t xml:space="preserve">Second Lieutenant </w:t>
      </w:r>
      <w:proofErr w:type="spellStart"/>
      <w:r w:rsidRPr="00A060CB">
        <w:rPr>
          <w:b/>
          <w:i/>
          <w:sz w:val="20"/>
          <w:lang w:val="en-CA"/>
        </w:rPr>
        <w:t>Moriarity</w:t>
      </w:r>
      <w:proofErr w:type="spellEnd"/>
      <w:r w:rsidRPr="00A060CB">
        <w:rPr>
          <w:b/>
          <w:i/>
          <w:sz w:val="20"/>
          <w:lang w:val="en-CA"/>
        </w:rPr>
        <w:t xml:space="preserve"> and Private M.B.A. Hannah v. Her Majesty the Queen</w:t>
      </w:r>
    </w:p>
    <w:p w:rsidR="00467A22" w:rsidRPr="00A060CB" w:rsidRDefault="00467A22">
      <w:pPr>
        <w:widowControl w:val="0"/>
        <w:jc w:val="both"/>
        <w:rPr>
          <w:sz w:val="20"/>
          <w:lang w:val="en-CA"/>
        </w:rPr>
      </w:pPr>
    </w:p>
    <w:p w:rsidR="00467A22" w:rsidRPr="00A060CB" w:rsidRDefault="00467A22" w:rsidP="008D2F91">
      <w:pPr>
        <w:widowControl w:val="0"/>
        <w:jc w:val="both"/>
        <w:rPr>
          <w:sz w:val="20"/>
          <w:lang w:val="en-CA"/>
        </w:rPr>
      </w:pPr>
      <w:bookmarkStart w:id="3" w:name="QuickMark_1"/>
      <w:bookmarkEnd w:id="3"/>
      <w:r w:rsidRPr="00A060CB">
        <w:rPr>
          <w:i/>
          <w:sz w:val="20"/>
          <w:lang w:val="en-CA"/>
        </w:rPr>
        <w:t>Canadian Charter of Rights and Freedoms</w:t>
      </w:r>
      <w:r w:rsidRPr="00A060CB">
        <w:rPr>
          <w:sz w:val="20"/>
          <w:lang w:val="en-CA"/>
        </w:rPr>
        <w:t xml:space="preserve"> - Whether s. 130(1)(a) of the </w:t>
      </w:r>
      <w:r w:rsidRPr="00A060CB">
        <w:rPr>
          <w:i/>
          <w:sz w:val="20"/>
          <w:lang w:val="en-CA"/>
        </w:rPr>
        <w:t>National Defence Act</w:t>
      </w:r>
      <w:r w:rsidRPr="00A060CB">
        <w:rPr>
          <w:sz w:val="20"/>
          <w:lang w:val="en-CA"/>
        </w:rPr>
        <w:t xml:space="preserve"> violates s. 7 and s. 11(f) of the </w:t>
      </w:r>
      <w:r w:rsidRPr="00A060CB">
        <w:rPr>
          <w:i/>
          <w:sz w:val="20"/>
          <w:lang w:val="en-CA"/>
        </w:rPr>
        <w:t>Charter</w:t>
      </w:r>
      <w:r w:rsidRPr="00A060CB">
        <w:rPr>
          <w:sz w:val="20"/>
          <w:lang w:val="en-CA"/>
        </w:rPr>
        <w:t xml:space="preserve"> - Whether the military nexus doctrine applies to s. 130(1)(a) of the </w:t>
      </w:r>
      <w:r w:rsidRPr="00A060CB">
        <w:rPr>
          <w:i/>
          <w:sz w:val="20"/>
          <w:lang w:val="en-CA"/>
        </w:rPr>
        <w:t>National Defence Act</w:t>
      </w:r>
      <w:r w:rsidRPr="00A060CB">
        <w:rPr>
          <w:sz w:val="20"/>
          <w:lang w:val="en-CA"/>
        </w:rPr>
        <w:t xml:space="preserve"> - Whether s. 130(1)(a) of the </w:t>
      </w:r>
      <w:r w:rsidRPr="00A060CB">
        <w:rPr>
          <w:i/>
          <w:sz w:val="20"/>
          <w:lang w:val="en-CA"/>
        </w:rPr>
        <w:t>National Defence Act</w:t>
      </w:r>
      <w:r w:rsidRPr="00A060CB">
        <w:rPr>
          <w:sz w:val="20"/>
          <w:lang w:val="en-CA"/>
        </w:rPr>
        <w:t xml:space="preserve"> is constitutional.</w:t>
      </w:r>
    </w:p>
    <w:p w:rsidR="00467A22" w:rsidRPr="00A060CB" w:rsidRDefault="00467A22">
      <w:pPr>
        <w:widowControl w:val="0"/>
        <w:jc w:val="both"/>
        <w:rPr>
          <w:sz w:val="20"/>
          <w:lang w:val="en-CA"/>
        </w:rPr>
      </w:pPr>
    </w:p>
    <w:p w:rsidR="00467A22" w:rsidRPr="00A060CB" w:rsidRDefault="00467A22" w:rsidP="00E84E41">
      <w:pPr>
        <w:jc w:val="both"/>
        <w:rPr>
          <w:sz w:val="20"/>
        </w:rPr>
      </w:pPr>
      <w:r w:rsidRPr="00A060CB">
        <w:rPr>
          <w:sz w:val="20"/>
        </w:rPr>
        <w:t xml:space="preserve">The applicant </w:t>
      </w:r>
      <w:proofErr w:type="spellStart"/>
      <w:r w:rsidRPr="00A060CB">
        <w:rPr>
          <w:sz w:val="20"/>
        </w:rPr>
        <w:t>Moriarity</w:t>
      </w:r>
      <w:proofErr w:type="spellEnd"/>
      <w:r w:rsidRPr="00A060CB">
        <w:rPr>
          <w:sz w:val="20"/>
        </w:rPr>
        <w:t xml:space="preserve"> was a Cadet Instructor Cadre officer. While in a position of trust and authority with respect to cadets he interacted with, he engaged in inappropriate sexual relationships with two cadets. He was charged with four </w:t>
      </w:r>
      <w:r w:rsidRPr="00A060CB">
        <w:rPr>
          <w:i/>
          <w:sz w:val="20"/>
        </w:rPr>
        <w:t>Criminal Code</w:t>
      </w:r>
      <w:r w:rsidRPr="00A060CB">
        <w:rPr>
          <w:sz w:val="20"/>
        </w:rPr>
        <w:t xml:space="preserve"> offences: two offences relating to sexual exploitation contrary to s. 153, one offence for sexual assault contrary to s. 271 and one offence for invitation to sexual touching contrary to s. 152. </w:t>
      </w:r>
    </w:p>
    <w:p w:rsidR="00467A22" w:rsidRPr="00A060CB" w:rsidRDefault="00467A22" w:rsidP="00616195">
      <w:pPr>
        <w:rPr>
          <w:sz w:val="20"/>
        </w:rPr>
      </w:pPr>
    </w:p>
    <w:p w:rsidR="00467A22" w:rsidRPr="00A060CB" w:rsidRDefault="00467A22" w:rsidP="00E84E41">
      <w:pPr>
        <w:jc w:val="both"/>
        <w:rPr>
          <w:sz w:val="20"/>
        </w:rPr>
      </w:pPr>
      <w:r w:rsidRPr="00A060CB">
        <w:rPr>
          <w:sz w:val="20"/>
        </w:rPr>
        <w:t xml:space="preserve">The applicant Hannah was a member of the Canadian Forces and a student at the Canadian Forces Base Gagetown. He purchased and delivered a controlled substance to another engineering candidate and the drugs were found in that student’s quarters on the base. He was charged with trafficking of a substance included in Schedule IV contrary to </w:t>
      </w:r>
      <w:r w:rsidRPr="00A060CB">
        <w:rPr>
          <w:sz w:val="20"/>
        </w:rPr>
        <w:lastRenderedPageBreak/>
        <w:t xml:space="preserve">s. 5(1) of the </w:t>
      </w:r>
      <w:r w:rsidRPr="00A060CB">
        <w:rPr>
          <w:i/>
          <w:sz w:val="20"/>
        </w:rPr>
        <w:t>Controlled Drugs and Substances Act</w:t>
      </w:r>
      <w:r w:rsidRPr="00A060CB">
        <w:rPr>
          <w:sz w:val="20"/>
        </w:rPr>
        <w:t xml:space="preserve"> and unlawful selling of a substance containing a drug included in Schedule F contrary to the </w:t>
      </w:r>
      <w:r w:rsidRPr="00A060CB">
        <w:rPr>
          <w:i/>
          <w:sz w:val="20"/>
        </w:rPr>
        <w:t>Food and Drug Regulations</w:t>
      </w:r>
      <w:r w:rsidRPr="00A060CB">
        <w:rPr>
          <w:sz w:val="20"/>
        </w:rPr>
        <w:t xml:space="preserve"> and </w:t>
      </w:r>
      <w:r w:rsidRPr="00A060CB">
        <w:rPr>
          <w:i/>
          <w:sz w:val="20"/>
        </w:rPr>
        <w:t>Food and Drugs Act</w:t>
      </w:r>
      <w:r w:rsidRPr="00A060CB">
        <w:rPr>
          <w:sz w:val="20"/>
        </w:rPr>
        <w:t>.</w:t>
      </w:r>
    </w:p>
    <w:p w:rsidR="00467A22" w:rsidRPr="00A060CB" w:rsidRDefault="00467A22" w:rsidP="00616195">
      <w:pPr>
        <w:rPr>
          <w:sz w:val="20"/>
        </w:rPr>
      </w:pPr>
    </w:p>
    <w:p w:rsidR="00467A22" w:rsidRPr="00A060CB" w:rsidRDefault="00467A22" w:rsidP="00E84E41">
      <w:pPr>
        <w:jc w:val="both"/>
        <w:rPr>
          <w:sz w:val="20"/>
        </w:rPr>
      </w:pPr>
      <w:r w:rsidRPr="00A060CB">
        <w:rPr>
          <w:sz w:val="20"/>
        </w:rPr>
        <w:t xml:space="preserve">The applicants confessed and made admissions but challenged the constitutionality of s. 130(1)(a) of the </w:t>
      </w:r>
      <w:r w:rsidRPr="00A060CB">
        <w:rPr>
          <w:i/>
          <w:sz w:val="20"/>
        </w:rPr>
        <w:t>National Defence Act</w:t>
      </w:r>
      <w:r w:rsidRPr="00A060CB">
        <w:rPr>
          <w:sz w:val="20"/>
        </w:rPr>
        <w:t>. Their constitutional challenges and their appeals from conviction were dismissed.</w:t>
      </w:r>
    </w:p>
    <w:p w:rsidR="00467A22" w:rsidRPr="00A060CB" w:rsidRDefault="00467A22">
      <w:pPr>
        <w:widowControl w:val="0"/>
        <w:jc w:val="both"/>
        <w:rPr>
          <w:sz w:val="20"/>
        </w:rPr>
      </w:pPr>
    </w:p>
    <w:p w:rsidR="00467A22" w:rsidRPr="00A060CB" w:rsidRDefault="00467A22">
      <w:pPr>
        <w:widowControl w:val="0"/>
        <w:jc w:val="both"/>
        <w:rPr>
          <w:sz w:val="20"/>
          <w:lang w:val="en-CA"/>
        </w:rPr>
      </w:pPr>
    </w:p>
    <w:p w:rsidR="00467A22" w:rsidRPr="00A060CB" w:rsidRDefault="00467A22">
      <w:pPr>
        <w:widowControl w:val="0"/>
        <w:jc w:val="both"/>
        <w:rPr>
          <w:sz w:val="20"/>
          <w:lang w:val="en-CA"/>
        </w:rPr>
      </w:pPr>
      <w:r w:rsidRPr="00A060CB">
        <w:rPr>
          <w:sz w:val="20"/>
          <w:lang w:val="en-CA"/>
        </w:rPr>
        <w:t>Origin of the case:</w:t>
      </w:r>
      <w:r w:rsidRPr="00A060CB">
        <w:rPr>
          <w:sz w:val="20"/>
          <w:lang w:val="en-CA"/>
        </w:rPr>
        <w:tab/>
      </w:r>
      <w:r w:rsidR="00A060CB">
        <w:rPr>
          <w:sz w:val="20"/>
          <w:lang w:val="en-CA"/>
        </w:rPr>
        <w:tab/>
      </w:r>
      <w:r w:rsidRPr="00A060CB">
        <w:rPr>
          <w:sz w:val="20"/>
          <w:lang w:val="en-CA"/>
        </w:rPr>
        <w:tab/>
      </w:r>
      <w:r w:rsidRPr="00A060CB">
        <w:rPr>
          <w:sz w:val="20"/>
          <w:lang w:val="en-CA"/>
        </w:rPr>
        <w:tab/>
      </w:r>
      <w:bookmarkStart w:id="4" w:name="4"/>
      <w:bookmarkEnd w:id="4"/>
      <w:r w:rsidRPr="00A060CB">
        <w:rPr>
          <w:sz w:val="20"/>
          <w:lang w:val="en-CA"/>
        </w:rPr>
        <w:t>Court Martial Appeal Court</w:t>
      </w:r>
    </w:p>
    <w:p w:rsidR="00467A22" w:rsidRPr="00A060CB" w:rsidRDefault="00467A22">
      <w:pPr>
        <w:widowControl w:val="0"/>
        <w:jc w:val="both"/>
        <w:rPr>
          <w:sz w:val="20"/>
          <w:lang w:val="en-CA"/>
        </w:rPr>
      </w:pPr>
    </w:p>
    <w:p w:rsidR="00467A22" w:rsidRPr="00A060CB" w:rsidRDefault="00467A22">
      <w:pPr>
        <w:widowControl w:val="0"/>
        <w:jc w:val="both"/>
        <w:rPr>
          <w:sz w:val="20"/>
          <w:lang w:val="en-CA"/>
        </w:rPr>
      </w:pPr>
      <w:r w:rsidRPr="00A060CB">
        <w:rPr>
          <w:sz w:val="20"/>
          <w:lang w:val="en-CA"/>
        </w:rPr>
        <w:t>File No.:</w:t>
      </w:r>
      <w:r w:rsidRPr="00A060CB">
        <w:rPr>
          <w:sz w:val="20"/>
          <w:lang w:val="en-CA"/>
        </w:rPr>
        <w:tab/>
      </w:r>
      <w:r w:rsidRPr="00A060CB">
        <w:rPr>
          <w:sz w:val="20"/>
          <w:lang w:val="en-CA"/>
        </w:rPr>
        <w:tab/>
      </w:r>
      <w:r w:rsidRPr="00A060CB">
        <w:rPr>
          <w:sz w:val="20"/>
          <w:lang w:val="en-CA"/>
        </w:rPr>
        <w:tab/>
      </w:r>
      <w:r w:rsidRPr="00A060CB">
        <w:rPr>
          <w:sz w:val="20"/>
          <w:lang w:val="en-CA"/>
        </w:rPr>
        <w:tab/>
      </w:r>
      <w:bookmarkStart w:id="5" w:name="2"/>
      <w:bookmarkEnd w:id="5"/>
      <w:r w:rsidR="00A060CB">
        <w:rPr>
          <w:sz w:val="20"/>
          <w:lang w:val="en-CA"/>
        </w:rPr>
        <w:tab/>
      </w:r>
      <w:r w:rsidR="00A060CB">
        <w:rPr>
          <w:sz w:val="20"/>
          <w:lang w:val="en-CA"/>
        </w:rPr>
        <w:tab/>
      </w:r>
      <w:r w:rsidR="00A060CB">
        <w:rPr>
          <w:sz w:val="20"/>
          <w:lang w:val="en-CA"/>
        </w:rPr>
        <w:tab/>
      </w:r>
      <w:r w:rsidRPr="00A060CB">
        <w:rPr>
          <w:sz w:val="20"/>
          <w:lang w:val="en-CA"/>
        </w:rPr>
        <w:t>35755</w:t>
      </w:r>
    </w:p>
    <w:p w:rsidR="00467A22" w:rsidRPr="00A060CB" w:rsidRDefault="00467A22">
      <w:pPr>
        <w:widowControl w:val="0"/>
        <w:jc w:val="both"/>
        <w:rPr>
          <w:sz w:val="20"/>
          <w:lang w:val="en-CA"/>
        </w:rPr>
      </w:pPr>
    </w:p>
    <w:p w:rsidR="00467A22" w:rsidRPr="00A060CB" w:rsidRDefault="00467A22" w:rsidP="00616195">
      <w:pPr>
        <w:rPr>
          <w:sz w:val="20"/>
        </w:rPr>
      </w:pPr>
      <w:r w:rsidRPr="00A060CB">
        <w:rPr>
          <w:sz w:val="20"/>
          <w:lang w:val="en-CA"/>
        </w:rPr>
        <w:t>Judgment of the Court of Appeal:</w:t>
      </w:r>
      <w:r w:rsidRPr="00A060CB">
        <w:rPr>
          <w:sz w:val="20"/>
          <w:lang w:val="en-CA"/>
        </w:rPr>
        <w:tab/>
      </w:r>
      <w:bookmarkStart w:id="6" w:name="5"/>
      <w:bookmarkEnd w:id="6"/>
      <w:r w:rsidRPr="00A060CB">
        <w:rPr>
          <w:sz w:val="20"/>
        </w:rPr>
        <w:t>January 20, 2014</w:t>
      </w:r>
    </w:p>
    <w:p w:rsidR="00467A22" w:rsidRPr="00A060CB" w:rsidRDefault="00467A22">
      <w:pPr>
        <w:widowControl w:val="0"/>
        <w:jc w:val="both"/>
        <w:rPr>
          <w:sz w:val="20"/>
          <w:lang w:val="en-CA"/>
        </w:rPr>
      </w:pPr>
    </w:p>
    <w:p w:rsidR="00467A22" w:rsidRPr="00A060CB" w:rsidRDefault="00467A22" w:rsidP="00A060CB">
      <w:pPr>
        <w:widowControl w:val="0"/>
        <w:ind w:left="2880" w:hanging="2880"/>
        <w:jc w:val="both"/>
        <w:rPr>
          <w:sz w:val="20"/>
          <w:lang w:val="en-CA"/>
        </w:rPr>
      </w:pPr>
      <w:r w:rsidRPr="00A060CB">
        <w:rPr>
          <w:sz w:val="20"/>
          <w:lang w:val="en-CA"/>
        </w:rPr>
        <w:t>Counsel:</w:t>
      </w:r>
      <w:r w:rsidRPr="00A060CB">
        <w:rPr>
          <w:sz w:val="20"/>
          <w:lang w:val="en-CA"/>
        </w:rPr>
        <w:tab/>
      </w:r>
      <w:bookmarkStart w:id="7" w:name="6"/>
      <w:bookmarkEnd w:id="7"/>
      <w:r w:rsidRPr="00A060CB">
        <w:rPr>
          <w:sz w:val="20"/>
          <w:lang w:val="en-CA"/>
        </w:rPr>
        <w:t>Lieutenant-Commander Mark Letourneau</w:t>
      </w:r>
      <w:r w:rsidR="00A060CB" w:rsidRPr="00A060CB">
        <w:rPr>
          <w:sz w:val="20"/>
          <w:lang w:val="en-CA"/>
        </w:rPr>
        <w:t xml:space="preserve">, </w:t>
      </w:r>
      <w:r w:rsidRPr="00A060CB">
        <w:rPr>
          <w:sz w:val="20"/>
          <w:lang w:val="en-CA"/>
        </w:rPr>
        <w:t>Lieutenant-Colonel Jea</w:t>
      </w:r>
      <w:r w:rsidR="00A060CB" w:rsidRPr="00A060CB">
        <w:rPr>
          <w:sz w:val="20"/>
          <w:lang w:val="en-CA"/>
        </w:rPr>
        <w:t xml:space="preserve">n-Bruno </w:t>
      </w:r>
      <w:proofErr w:type="spellStart"/>
      <w:r w:rsidR="00A060CB" w:rsidRPr="00A060CB">
        <w:rPr>
          <w:sz w:val="20"/>
          <w:lang w:val="en-CA"/>
        </w:rPr>
        <w:t>C</w:t>
      </w:r>
      <w:r w:rsidRPr="00A060CB">
        <w:rPr>
          <w:sz w:val="20"/>
          <w:lang w:val="en-CA"/>
        </w:rPr>
        <w:t>loutier</w:t>
      </w:r>
      <w:proofErr w:type="spellEnd"/>
      <w:r w:rsidR="00A060CB" w:rsidRPr="00A060CB">
        <w:rPr>
          <w:sz w:val="20"/>
          <w:lang w:val="en-CA"/>
        </w:rPr>
        <w:t xml:space="preserve"> and C</w:t>
      </w:r>
      <w:r w:rsidRPr="00A060CB">
        <w:rPr>
          <w:sz w:val="20"/>
          <w:lang w:val="en-CA"/>
        </w:rPr>
        <w:t>olonel Delano K. Fullerton for the appellants</w:t>
      </w:r>
      <w:bookmarkStart w:id="8" w:name="7"/>
      <w:bookmarkEnd w:id="8"/>
    </w:p>
    <w:p w:rsidR="00467A22" w:rsidRPr="00A060CB" w:rsidRDefault="00A060CB" w:rsidP="00A060CB">
      <w:pPr>
        <w:widowControl w:val="0"/>
        <w:ind w:left="2880" w:hanging="2880"/>
        <w:jc w:val="both"/>
        <w:rPr>
          <w:sz w:val="20"/>
          <w:lang w:val="en-CA"/>
        </w:rPr>
      </w:pPr>
      <w:r>
        <w:rPr>
          <w:sz w:val="20"/>
          <w:lang w:val="en-CA"/>
        </w:rPr>
        <w:tab/>
      </w:r>
      <w:r w:rsidR="00467A22" w:rsidRPr="00A060CB">
        <w:rPr>
          <w:sz w:val="20"/>
          <w:lang w:val="en-CA"/>
        </w:rPr>
        <w:t>Lieutenant-Colonel Steven D. Richards</w:t>
      </w:r>
      <w:r>
        <w:rPr>
          <w:sz w:val="20"/>
          <w:lang w:val="en-CA"/>
        </w:rPr>
        <w:t xml:space="preserve"> and </w:t>
      </w:r>
      <w:r w:rsidR="00467A22" w:rsidRPr="00A060CB">
        <w:rPr>
          <w:sz w:val="20"/>
          <w:lang w:val="en-CA"/>
        </w:rPr>
        <w:t>Colonel Bruce W. MacGregor</w:t>
      </w:r>
      <w:r>
        <w:rPr>
          <w:sz w:val="20"/>
          <w:lang w:val="en-CA"/>
        </w:rPr>
        <w:t xml:space="preserve"> </w:t>
      </w:r>
      <w:r w:rsidR="00467A22" w:rsidRPr="00A060CB">
        <w:rPr>
          <w:sz w:val="20"/>
          <w:lang w:val="en-CA"/>
        </w:rPr>
        <w:t>for the respondent</w:t>
      </w:r>
    </w:p>
    <w:p w:rsidR="00A060CB" w:rsidRPr="00A060CB" w:rsidRDefault="00A060CB" w:rsidP="003902C6">
      <w:pPr>
        <w:widowControl w:val="0"/>
        <w:ind w:left="720" w:hanging="720"/>
        <w:jc w:val="both"/>
        <w:rPr>
          <w:b/>
          <w:sz w:val="20"/>
        </w:rPr>
      </w:pPr>
    </w:p>
    <w:p w:rsidR="00A060CB" w:rsidRPr="00A060CB" w:rsidRDefault="00A060CB" w:rsidP="003902C6">
      <w:pPr>
        <w:widowControl w:val="0"/>
        <w:ind w:left="720" w:hanging="720"/>
        <w:jc w:val="both"/>
        <w:rPr>
          <w:b/>
          <w:sz w:val="20"/>
        </w:rPr>
      </w:pPr>
    </w:p>
    <w:p w:rsidR="00467A22" w:rsidRPr="00A060CB" w:rsidRDefault="00467A22" w:rsidP="003902C6">
      <w:pPr>
        <w:widowControl w:val="0"/>
        <w:ind w:left="720" w:hanging="720"/>
        <w:jc w:val="both"/>
        <w:rPr>
          <w:sz w:val="20"/>
          <w:lang w:val="fr-CA"/>
        </w:rPr>
      </w:pPr>
      <w:r w:rsidRPr="00A060CB">
        <w:rPr>
          <w:b/>
          <w:sz w:val="20"/>
          <w:lang w:val="fr-CA"/>
        </w:rPr>
        <w:fldChar w:fldCharType="begin"/>
      </w:r>
      <w:r w:rsidRPr="00677229">
        <w:rPr>
          <w:b/>
          <w:sz w:val="20"/>
          <w:lang w:val="fr-CA"/>
        </w:rPr>
        <w:instrText xml:space="preserve"> SEQ CHAPTER \h \r 1</w:instrText>
      </w:r>
      <w:r w:rsidRPr="00A060CB">
        <w:rPr>
          <w:b/>
          <w:sz w:val="20"/>
          <w:lang w:val="fr-CA"/>
        </w:rPr>
        <w:fldChar w:fldCharType="end"/>
      </w:r>
      <w:r w:rsidRPr="00677229">
        <w:rPr>
          <w:b/>
          <w:sz w:val="20"/>
          <w:lang w:val="fr-CA"/>
        </w:rPr>
        <w:t>35755</w:t>
      </w:r>
      <w:r w:rsidRPr="00677229">
        <w:rPr>
          <w:sz w:val="20"/>
          <w:lang w:val="fr-CA"/>
        </w:rPr>
        <w:tab/>
      </w:r>
      <w:r w:rsidRPr="00677229">
        <w:rPr>
          <w:b/>
          <w:i/>
          <w:sz w:val="20"/>
          <w:lang w:val="fr-CA"/>
        </w:rPr>
        <w:t>Sous-lieut</w:t>
      </w:r>
      <w:r w:rsidRPr="00A060CB">
        <w:rPr>
          <w:b/>
          <w:i/>
          <w:sz w:val="20"/>
          <w:lang w:val="fr-CA"/>
        </w:rPr>
        <w:t xml:space="preserve">enant </w:t>
      </w:r>
      <w:proofErr w:type="spellStart"/>
      <w:r w:rsidRPr="00A060CB">
        <w:rPr>
          <w:b/>
          <w:i/>
          <w:sz w:val="20"/>
          <w:lang w:val="fr-CA"/>
        </w:rPr>
        <w:t>Moriarity</w:t>
      </w:r>
      <w:proofErr w:type="spellEnd"/>
      <w:r w:rsidRPr="00A060CB">
        <w:rPr>
          <w:b/>
          <w:i/>
          <w:sz w:val="20"/>
          <w:lang w:val="fr-CA"/>
        </w:rPr>
        <w:t xml:space="preserve"> et soldat M.B.A. Hannah c. Sa Majesté la Reine</w:t>
      </w:r>
    </w:p>
    <w:p w:rsidR="00467A22" w:rsidRPr="00A060CB" w:rsidRDefault="00467A22">
      <w:pPr>
        <w:widowControl w:val="0"/>
        <w:jc w:val="both"/>
        <w:rPr>
          <w:sz w:val="20"/>
          <w:lang w:val="fr-CA"/>
        </w:rPr>
      </w:pPr>
    </w:p>
    <w:p w:rsidR="00467A22" w:rsidRPr="00A060CB" w:rsidRDefault="00467A22" w:rsidP="008D2F91">
      <w:pPr>
        <w:widowControl w:val="0"/>
        <w:jc w:val="both"/>
        <w:rPr>
          <w:sz w:val="20"/>
          <w:lang w:val="fr-CA"/>
        </w:rPr>
      </w:pPr>
      <w:r w:rsidRPr="00A060CB">
        <w:rPr>
          <w:i/>
          <w:sz w:val="20"/>
          <w:lang w:val="fr-CA"/>
        </w:rPr>
        <w:t>Charte canadienne des droits et libertés</w:t>
      </w:r>
      <w:r w:rsidRPr="00A060CB">
        <w:rPr>
          <w:sz w:val="20"/>
          <w:lang w:val="fr-CA"/>
        </w:rPr>
        <w:t xml:space="preserve"> - L’alinéa 130(1)</w:t>
      </w:r>
      <w:r w:rsidRPr="00A060CB">
        <w:rPr>
          <w:i/>
          <w:sz w:val="20"/>
          <w:lang w:val="fr-CA"/>
        </w:rPr>
        <w:t>a</w:t>
      </w:r>
      <w:r w:rsidRPr="00A060CB">
        <w:rPr>
          <w:sz w:val="20"/>
          <w:lang w:val="fr-CA"/>
        </w:rPr>
        <w:t xml:space="preserve">) de la </w:t>
      </w:r>
      <w:r w:rsidRPr="00A060CB">
        <w:rPr>
          <w:i/>
          <w:sz w:val="20"/>
          <w:lang w:val="fr-CA"/>
        </w:rPr>
        <w:t>Loi sur la défense nationale</w:t>
      </w:r>
      <w:r w:rsidRPr="00A060CB">
        <w:rPr>
          <w:sz w:val="20"/>
          <w:lang w:val="fr-CA"/>
        </w:rPr>
        <w:t xml:space="preserve"> viole-t-il l’art. 7 et l’al. 11</w:t>
      </w:r>
      <w:r w:rsidRPr="00A060CB">
        <w:rPr>
          <w:i/>
          <w:sz w:val="20"/>
          <w:lang w:val="fr-CA"/>
        </w:rPr>
        <w:t>f</w:t>
      </w:r>
      <w:r w:rsidRPr="00A060CB">
        <w:rPr>
          <w:sz w:val="20"/>
          <w:lang w:val="fr-CA"/>
        </w:rPr>
        <w:t xml:space="preserve">) de la </w:t>
      </w:r>
      <w:r w:rsidRPr="00A060CB">
        <w:rPr>
          <w:i/>
          <w:sz w:val="20"/>
          <w:lang w:val="fr-CA"/>
        </w:rPr>
        <w:t>Charte</w:t>
      </w:r>
      <w:r w:rsidRPr="00A060CB">
        <w:rPr>
          <w:sz w:val="20"/>
          <w:lang w:val="fr-CA"/>
        </w:rPr>
        <w:t>? - La doctrine du lien de connexité avec le service militaire s’applique-t-elle à l’al. 130(1)</w:t>
      </w:r>
      <w:r w:rsidRPr="00A060CB">
        <w:rPr>
          <w:i/>
          <w:sz w:val="20"/>
          <w:lang w:val="fr-CA"/>
        </w:rPr>
        <w:t>a</w:t>
      </w:r>
      <w:r w:rsidRPr="00A060CB">
        <w:rPr>
          <w:sz w:val="20"/>
          <w:lang w:val="fr-CA"/>
        </w:rPr>
        <w:t xml:space="preserve">) de la </w:t>
      </w:r>
      <w:r w:rsidRPr="00A060CB">
        <w:rPr>
          <w:i/>
          <w:sz w:val="20"/>
          <w:lang w:val="fr-CA"/>
        </w:rPr>
        <w:t>Loi sur la défense nationale</w:t>
      </w:r>
      <w:r w:rsidRPr="00A060CB">
        <w:rPr>
          <w:sz w:val="20"/>
          <w:lang w:val="fr-CA"/>
        </w:rPr>
        <w:t>? - L’alinéa 130(1)</w:t>
      </w:r>
      <w:r w:rsidRPr="00A060CB">
        <w:rPr>
          <w:i/>
          <w:sz w:val="20"/>
          <w:lang w:val="fr-CA"/>
        </w:rPr>
        <w:t>a</w:t>
      </w:r>
      <w:r w:rsidRPr="00A060CB">
        <w:rPr>
          <w:sz w:val="20"/>
          <w:lang w:val="fr-CA"/>
        </w:rPr>
        <w:t xml:space="preserve">) de la </w:t>
      </w:r>
      <w:r w:rsidRPr="00A060CB">
        <w:rPr>
          <w:i/>
          <w:sz w:val="20"/>
          <w:lang w:val="fr-CA"/>
        </w:rPr>
        <w:t>Loi sur la défense nationale</w:t>
      </w:r>
      <w:r w:rsidRPr="00A060CB">
        <w:rPr>
          <w:sz w:val="20"/>
          <w:lang w:val="fr-CA"/>
        </w:rPr>
        <w:t xml:space="preserve"> est-il constitutionnel? </w:t>
      </w:r>
    </w:p>
    <w:p w:rsidR="00467A22" w:rsidRPr="00A060CB" w:rsidRDefault="00467A22">
      <w:pPr>
        <w:widowControl w:val="0"/>
        <w:jc w:val="both"/>
        <w:rPr>
          <w:sz w:val="20"/>
          <w:lang w:val="fr-CA"/>
        </w:rPr>
      </w:pPr>
    </w:p>
    <w:p w:rsidR="00467A22" w:rsidRPr="00A060CB" w:rsidRDefault="00467A22" w:rsidP="00E84E41">
      <w:pPr>
        <w:jc w:val="both"/>
        <w:rPr>
          <w:sz w:val="20"/>
          <w:lang w:val="fr-CA"/>
        </w:rPr>
      </w:pPr>
      <w:r w:rsidRPr="00A060CB">
        <w:rPr>
          <w:sz w:val="20"/>
          <w:lang w:val="fr-CA"/>
        </w:rPr>
        <w:t xml:space="preserve">L’appelant Moriarity était un officier du Cadre des instructeurs de cadets. Alors qu’il était en situation de confiance et d’autorité à l’égard des cadets avec lesquels il interagissait, il a eu des relations sexuelles inappropriées avec deux cadets. Il a été accusé de quatre infractions au </w:t>
      </w:r>
      <w:r w:rsidRPr="00A060CB">
        <w:rPr>
          <w:i/>
          <w:sz w:val="20"/>
          <w:lang w:val="fr-CA"/>
        </w:rPr>
        <w:t>Code criminel</w:t>
      </w:r>
      <w:r w:rsidRPr="00A060CB">
        <w:rPr>
          <w:sz w:val="20"/>
          <w:lang w:val="fr-CA"/>
        </w:rPr>
        <w:t xml:space="preserve"> : deux infractions d’exploitation sexuelle en violation de l’article 153, une infraction d’agression sexuelle en violation de l’article 271 et une infraction d’incitation à des contacts sexuels en violation de l’article 152. </w:t>
      </w:r>
    </w:p>
    <w:p w:rsidR="00467A22" w:rsidRPr="00A060CB" w:rsidRDefault="00467A22" w:rsidP="00616195">
      <w:pPr>
        <w:rPr>
          <w:sz w:val="20"/>
          <w:lang w:val="fr-CA"/>
        </w:rPr>
      </w:pPr>
    </w:p>
    <w:p w:rsidR="00467A22" w:rsidRPr="00A060CB" w:rsidRDefault="00467A22" w:rsidP="00E84E41">
      <w:pPr>
        <w:jc w:val="both"/>
        <w:rPr>
          <w:sz w:val="20"/>
          <w:lang w:val="fr-CA"/>
        </w:rPr>
      </w:pPr>
      <w:r w:rsidRPr="00A060CB">
        <w:rPr>
          <w:sz w:val="20"/>
          <w:lang w:val="fr-CA"/>
        </w:rPr>
        <w:t xml:space="preserve">L’appelant Hannah était membre des Forces canadiennes et étudiant à la Base des Forces canadiennes (BFC) </w:t>
      </w:r>
      <w:proofErr w:type="spellStart"/>
      <w:r w:rsidRPr="00A060CB">
        <w:rPr>
          <w:sz w:val="20"/>
          <w:lang w:val="fr-CA"/>
        </w:rPr>
        <w:t>Gagetown</w:t>
      </w:r>
      <w:proofErr w:type="spellEnd"/>
      <w:r w:rsidRPr="00A060CB">
        <w:rPr>
          <w:sz w:val="20"/>
          <w:lang w:val="fr-CA"/>
        </w:rPr>
        <w:t xml:space="preserve">. Il a acheté une substance contrôlée et l’a remise à un autre étudiant en ingénierie, et la drogue a été trouvée dans les quartiers à la base où ce dernier logeait. Il a été accusé de trafic d’une substance mentionnée à l’annexe IV en violation du par. 5(1) de la </w:t>
      </w:r>
      <w:r w:rsidRPr="00A060CB">
        <w:rPr>
          <w:i/>
          <w:iCs/>
          <w:sz w:val="20"/>
          <w:lang w:val="fr-CA"/>
        </w:rPr>
        <w:t xml:space="preserve">Loi réglementant certaines drogues et autres substances </w:t>
      </w:r>
      <w:r w:rsidRPr="00A060CB">
        <w:rPr>
          <w:sz w:val="20"/>
          <w:lang w:val="fr-CA"/>
        </w:rPr>
        <w:t xml:space="preserve">et de vente illégale d’une substance contenant une drogue mentionnée à l’annexe F, en violation du </w:t>
      </w:r>
      <w:r w:rsidRPr="00A060CB">
        <w:rPr>
          <w:i/>
          <w:iCs/>
          <w:sz w:val="20"/>
          <w:lang w:val="fr-CA"/>
        </w:rPr>
        <w:t>Règlement sur les aliments et drogues</w:t>
      </w:r>
      <w:r w:rsidRPr="00A060CB">
        <w:rPr>
          <w:sz w:val="20"/>
          <w:lang w:val="fr-CA"/>
        </w:rPr>
        <w:t xml:space="preserve"> et de la </w:t>
      </w:r>
      <w:r w:rsidRPr="00A060CB">
        <w:rPr>
          <w:i/>
          <w:iCs/>
          <w:sz w:val="20"/>
          <w:lang w:val="fr-CA"/>
        </w:rPr>
        <w:t>Loi sur les aliments et drogues</w:t>
      </w:r>
      <w:r w:rsidRPr="00A060CB">
        <w:rPr>
          <w:sz w:val="20"/>
          <w:lang w:val="fr-CA"/>
        </w:rPr>
        <w:t>.</w:t>
      </w:r>
    </w:p>
    <w:p w:rsidR="00467A22" w:rsidRPr="00A060CB" w:rsidRDefault="00467A22" w:rsidP="00616195">
      <w:pPr>
        <w:rPr>
          <w:sz w:val="20"/>
          <w:lang w:val="fr-CA"/>
        </w:rPr>
      </w:pPr>
    </w:p>
    <w:p w:rsidR="00467A22" w:rsidRPr="00A060CB" w:rsidRDefault="00467A22" w:rsidP="00E84E41">
      <w:pPr>
        <w:jc w:val="both"/>
        <w:rPr>
          <w:sz w:val="20"/>
          <w:lang w:val="fr-CA"/>
        </w:rPr>
      </w:pPr>
      <w:r w:rsidRPr="00A060CB">
        <w:rPr>
          <w:sz w:val="20"/>
          <w:lang w:val="fr-CA"/>
        </w:rPr>
        <w:t>Les appelants ont fait des confessions et des aveux, mais ils ont contesté la constitutionnalité de l’al. 130(1)</w:t>
      </w:r>
      <w:r w:rsidRPr="00A060CB">
        <w:rPr>
          <w:i/>
          <w:sz w:val="20"/>
          <w:lang w:val="fr-CA"/>
        </w:rPr>
        <w:t>a</w:t>
      </w:r>
      <w:r w:rsidRPr="00A060CB">
        <w:rPr>
          <w:sz w:val="20"/>
          <w:lang w:val="fr-CA"/>
        </w:rPr>
        <w:t xml:space="preserve">) de la </w:t>
      </w:r>
      <w:r w:rsidRPr="00A060CB">
        <w:rPr>
          <w:i/>
          <w:sz w:val="20"/>
          <w:lang w:val="fr-CA"/>
        </w:rPr>
        <w:t>Loi sur la défense nationale</w:t>
      </w:r>
      <w:r w:rsidRPr="00A060CB">
        <w:rPr>
          <w:sz w:val="20"/>
          <w:lang w:val="fr-CA"/>
        </w:rPr>
        <w:t>. Leurs contestations constitutionnelles et leurs appels des déclarations de culpabilité ont été rejetés.</w:t>
      </w:r>
    </w:p>
    <w:p w:rsidR="00467A22" w:rsidRPr="00A060CB" w:rsidRDefault="00467A22">
      <w:pPr>
        <w:widowControl w:val="0"/>
        <w:jc w:val="both"/>
        <w:rPr>
          <w:sz w:val="20"/>
          <w:lang w:val="fr-CA"/>
        </w:rPr>
      </w:pPr>
    </w:p>
    <w:p w:rsidR="00467A22" w:rsidRPr="00A060CB" w:rsidRDefault="00467A22">
      <w:pPr>
        <w:widowControl w:val="0"/>
        <w:jc w:val="both"/>
        <w:rPr>
          <w:sz w:val="20"/>
          <w:lang w:val="fr-CA"/>
        </w:rPr>
      </w:pPr>
    </w:p>
    <w:p w:rsidR="00467A22" w:rsidRPr="00A060CB" w:rsidRDefault="00467A22">
      <w:pPr>
        <w:widowControl w:val="0"/>
        <w:jc w:val="both"/>
        <w:rPr>
          <w:sz w:val="20"/>
          <w:lang w:val="fr-CA"/>
        </w:rPr>
      </w:pPr>
      <w:r w:rsidRPr="00A060CB">
        <w:rPr>
          <w:sz w:val="20"/>
          <w:lang w:val="fr-CA"/>
        </w:rPr>
        <w:t>Origine :</w:t>
      </w:r>
      <w:r w:rsidRPr="00A060CB">
        <w:rPr>
          <w:sz w:val="20"/>
          <w:lang w:val="fr-CA"/>
        </w:rPr>
        <w:tab/>
      </w:r>
      <w:r w:rsidRPr="00A060CB">
        <w:rPr>
          <w:sz w:val="20"/>
          <w:lang w:val="fr-CA"/>
        </w:rPr>
        <w:tab/>
      </w:r>
      <w:r w:rsidRPr="00A060CB">
        <w:rPr>
          <w:sz w:val="20"/>
          <w:lang w:val="fr-CA"/>
        </w:rPr>
        <w:tab/>
      </w:r>
      <w:r w:rsidRPr="00A060CB">
        <w:rPr>
          <w:sz w:val="20"/>
          <w:lang w:val="fr-CA"/>
        </w:rPr>
        <w:tab/>
      </w:r>
      <w:r w:rsidR="00A060CB">
        <w:rPr>
          <w:sz w:val="20"/>
          <w:lang w:val="fr-CA"/>
        </w:rPr>
        <w:tab/>
      </w:r>
      <w:r w:rsidR="00A060CB">
        <w:rPr>
          <w:sz w:val="20"/>
          <w:lang w:val="fr-CA"/>
        </w:rPr>
        <w:tab/>
      </w:r>
      <w:r w:rsidRPr="00A060CB">
        <w:rPr>
          <w:sz w:val="20"/>
          <w:lang w:val="fr-CA"/>
        </w:rPr>
        <w:t>Cour d’appel de la cour martiale</w:t>
      </w:r>
    </w:p>
    <w:p w:rsidR="00467A22" w:rsidRPr="00A060CB" w:rsidRDefault="00467A22">
      <w:pPr>
        <w:widowControl w:val="0"/>
        <w:jc w:val="both"/>
        <w:rPr>
          <w:sz w:val="20"/>
          <w:lang w:val="fr-CA"/>
        </w:rPr>
      </w:pPr>
    </w:p>
    <w:p w:rsidR="00467A22" w:rsidRPr="00A060CB" w:rsidRDefault="00467A22">
      <w:pPr>
        <w:widowControl w:val="0"/>
        <w:jc w:val="both"/>
        <w:rPr>
          <w:sz w:val="20"/>
          <w:lang w:val="fr-CA"/>
        </w:rPr>
      </w:pPr>
      <w:r w:rsidRPr="00A060CB">
        <w:rPr>
          <w:sz w:val="20"/>
          <w:lang w:val="fr-CA"/>
        </w:rPr>
        <w:t>N</w:t>
      </w:r>
      <w:r w:rsidRPr="00A060CB">
        <w:rPr>
          <w:sz w:val="20"/>
          <w:vertAlign w:val="superscript"/>
          <w:lang w:val="fr-CA"/>
        </w:rPr>
        <w:t>o</w:t>
      </w:r>
      <w:r w:rsidRPr="00A060CB">
        <w:rPr>
          <w:sz w:val="20"/>
          <w:lang w:val="fr-CA"/>
        </w:rPr>
        <w:t xml:space="preserve"> du greffe :</w:t>
      </w:r>
      <w:r w:rsidRPr="00A060CB">
        <w:rPr>
          <w:sz w:val="20"/>
          <w:lang w:val="fr-CA"/>
        </w:rPr>
        <w:tab/>
      </w:r>
      <w:r w:rsidRPr="00A060CB">
        <w:rPr>
          <w:sz w:val="20"/>
          <w:lang w:val="fr-CA"/>
        </w:rPr>
        <w:tab/>
      </w:r>
      <w:r w:rsidRPr="00A060CB">
        <w:rPr>
          <w:sz w:val="20"/>
          <w:lang w:val="fr-CA"/>
        </w:rPr>
        <w:tab/>
      </w:r>
      <w:r w:rsidRPr="00A060CB">
        <w:rPr>
          <w:sz w:val="20"/>
          <w:lang w:val="fr-CA"/>
        </w:rPr>
        <w:tab/>
        <w:t>35755</w:t>
      </w:r>
    </w:p>
    <w:p w:rsidR="00467A22" w:rsidRPr="00A060CB" w:rsidRDefault="00467A22">
      <w:pPr>
        <w:widowControl w:val="0"/>
        <w:jc w:val="both"/>
        <w:rPr>
          <w:sz w:val="20"/>
          <w:lang w:val="fr-CA"/>
        </w:rPr>
      </w:pPr>
    </w:p>
    <w:p w:rsidR="00467A22" w:rsidRPr="00A060CB" w:rsidRDefault="00467A22" w:rsidP="00616195">
      <w:pPr>
        <w:rPr>
          <w:sz w:val="20"/>
          <w:lang w:val="fr-CA"/>
        </w:rPr>
      </w:pPr>
      <w:r w:rsidRPr="00A060CB">
        <w:rPr>
          <w:sz w:val="20"/>
          <w:lang w:val="fr-CA"/>
        </w:rPr>
        <w:t>Arrêt de la Cour d’appel :</w:t>
      </w:r>
      <w:r w:rsidRPr="00A060CB">
        <w:rPr>
          <w:sz w:val="20"/>
          <w:lang w:val="fr-CA"/>
        </w:rPr>
        <w:tab/>
      </w:r>
      <w:r w:rsidRPr="00A060CB">
        <w:rPr>
          <w:sz w:val="20"/>
          <w:lang w:val="fr-CA"/>
        </w:rPr>
        <w:tab/>
        <w:t>le 20 janvier 2014</w:t>
      </w:r>
    </w:p>
    <w:p w:rsidR="00467A22" w:rsidRPr="00A060CB" w:rsidRDefault="00467A22">
      <w:pPr>
        <w:widowControl w:val="0"/>
        <w:jc w:val="both"/>
        <w:rPr>
          <w:sz w:val="20"/>
          <w:lang w:val="fr-CA"/>
        </w:rPr>
      </w:pPr>
    </w:p>
    <w:p w:rsidR="00467A22" w:rsidRPr="00A060CB" w:rsidRDefault="00467A22" w:rsidP="00A060CB">
      <w:pPr>
        <w:widowControl w:val="0"/>
        <w:tabs>
          <w:tab w:val="left" w:pos="2520"/>
        </w:tabs>
        <w:ind w:left="2520" w:hanging="2520"/>
        <w:jc w:val="both"/>
        <w:rPr>
          <w:sz w:val="20"/>
          <w:lang w:val="fr-CA"/>
        </w:rPr>
      </w:pPr>
      <w:r w:rsidRPr="00A060CB">
        <w:rPr>
          <w:sz w:val="20"/>
          <w:lang w:val="fr-CA"/>
        </w:rPr>
        <w:t>Avocats :</w:t>
      </w:r>
      <w:r w:rsidR="00A060CB">
        <w:rPr>
          <w:sz w:val="20"/>
          <w:lang w:val="fr-CA"/>
        </w:rPr>
        <w:tab/>
      </w:r>
      <w:r w:rsidRPr="00A060CB">
        <w:rPr>
          <w:sz w:val="20"/>
          <w:lang w:val="fr-CA"/>
        </w:rPr>
        <w:t>Capitaine de corvette Mark Letourneau</w:t>
      </w:r>
      <w:r w:rsidR="00A060CB">
        <w:rPr>
          <w:sz w:val="20"/>
          <w:lang w:val="fr-CA"/>
        </w:rPr>
        <w:t xml:space="preserve">, </w:t>
      </w:r>
      <w:r w:rsidRPr="00A060CB">
        <w:rPr>
          <w:sz w:val="20"/>
          <w:lang w:val="fr-CA"/>
        </w:rPr>
        <w:t>Lieutenant-colonel Jean-Bruno Cloutier</w:t>
      </w:r>
      <w:r w:rsidR="00A060CB">
        <w:rPr>
          <w:sz w:val="20"/>
          <w:lang w:val="fr-CA"/>
        </w:rPr>
        <w:t xml:space="preserve"> et </w:t>
      </w:r>
      <w:r w:rsidRPr="00A060CB">
        <w:rPr>
          <w:sz w:val="20"/>
          <w:lang w:val="fr-CA"/>
        </w:rPr>
        <w:t xml:space="preserve">Colonel </w:t>
      </w:r>
      <w:proofErr w:type="spellStart"/>
      <w:r w:rsidRPr="00A060CB">
        <w:rPr>
          <w:sz w:val="20"/>
          <w:lang w:val="fr-CA"/>
        </w:rPr>
        <w:t>Delano</w:t>
      </w:r>
      <w:proofErr w:type="spellEnd"/>
      <w:r w:rsidRPr="00A060CB">
        <w:rPr>
          <w:sz w:val="20"/>
          <w:lang w:val="fr-CA"/>
        </w:rPr>
        <w:t xml:space="preserve"> K. </w:t>
      </w:r>
      <w:proofErr w:type="spellStart"/>
      <w:r w:rsidRPr="00A060CB">
        <w:rPr>
          <w:sz w:val="20"/>
          <w:lang w:val="fr-CA"/>
        </w:rPr>
        <w:t>Fullerton</w:t>
      </w:r>
      <w:proofErr w:type="spellEnd"/>
      <w:r w:rsidRPr="00A060CB">
        <w:rPr>
          <w:sz w:val="20"/>
          <w:lang w:val="fr-CA"/>
        </w:rPr>
        <w:t xml:space="preserve"> pour les appelants</w:t>
      </w:r>
    </w:p>
    <w:p w:rsidR="00467A22" w:rsidRDefault="00A060CB" w:rsidP="00A060CB">
      <w:pPr>
        <w:widowControl w:val="0"/>
        <w:tabs>
          <w:tab w:val="left" w:pos="2520"/>
        </w:tabs>
        <w:jc w:val="both"/>
        <w:rPr>
          <w:sz w:val="20"/>
          <w:lang w:val="fr-CA"/>
        </w:rPr>
      </w:pPr>
      <w:r>
        <w:rPr>
          <w:sz w:val="20"/>
          <w:lang w:val="fr-CA"/>
        </w:rPr>
        <w:tab/>
      </w:r>
      <w:r w:rsidR="00467A22" w:rsidRPr="00A060CB">
        <w:rPr>
          <w:sz w:val="20"/>
          <w:lang w:val="fr-CA"/>
        </w:rPr>
        <w:t>Lieutenant-colonel Steven D. Richards</w:t>
      </w:r>
      <w:r>
        <w:rPr>
          <w:sz w:val="20"/>
          <w:lang w:val="fr-CA"/>
        </w:rPr>
        <w:t xml:space="preserve"> et </w:t>
      </w:r>
      <w:r w:rsidR="00467A22" w:rsidRPr="00A060CB">
        <w:rPr>
          <w:sz w:val="20"/>
          <w:lang w:val="fr-CA"/>
        </w:rPr>
        <w:t xml:space="preserve">Colonel Bruce W. </w:t>
      </w:r>
      <w:proofErr w:type="spellStart"/>
      <w:r w:rsidR="00467A22" w:rsidRPr="00A060CB">
        <w:rPr>
          <w:sz w:val="20"/>
          <w:lang w:val="fr-CA"/>
        </w:rPr>
        <w:t>MacGregor</w:t>
      </w:r>
      <w:proofErr w:type="spellEnd"/>
      <w:r>
        <w:rPr>
          <w:sz w:val="20"/>
          <w:lang w:val="fr-CA"/>
        </w:rPr>
        <w:t xml:space="preserve"> </w:t>
      </w:r>
      <w:r w:rsidR="00467A22" w:rsidRPr="00A060CB">
        <w:rPr>
          <w:sz w:val="20"/>
          <w:lang w:val="fr-CA"/>
        </w:rPr>
        <w:t>pour l’intimée</w:t>
      </w:r>
    </w:p>
    <w:p w:rsidR="00A060CB" w:rsidRDefault="00A060CB">
      <w:pPr>
        <w:widowControl w:val="0"/>
        <w:jc w:val="both"/>
        <w:rPr>
          <w:sz w:val="20"/>
          <w:lang w:val="fr-CA"/>
        </w:rPr>
      </w:pPr>
    </w:p>
    <w:p w:rsidR="00A060CB" w:rsidRPr="00A060CB" w:rsidRDefault="00A060CB">
      <w:pPr>
        <w:widowControl w:val="0"/>
        <w:jc w:val="both"/>
        <w:rPr>
          <w:sz w:val="20"/>
          <w:lang w:val="fr-CA"/>
        </w:rPr>
      </w:pPr>
    </w:p>
    <w:p w:rsidR="00467A22" w:rsidRPr="00A060CB" w:rsidRDefault="00467A22" w:rsidP="003902C6">
      <w:pPr>
        <w:widowControl w:val="0"/>
        <w:ind w:left="720" w:hanging="720"/>
        <w:jc w:val="both"/>
        <w:rPr>
          <w:sz w:val="20"/>
          <w:lang w:val="en-CA"/>
        </w:rPr>
      </w:pPr>
      <w:r w:rsidRPr="00A060CB">
        <w:rPr>
          <w:b/>
          <w:sz w:val="20"/>
          <w:lang w:val="en-CA"/>
        </w:rPr>
        <w:fldChar w:fldCharType="begin"/>
      </w:r>
      <w:r w:rsidRPr="00A060CB">
        <w:rPr>
          <w:b/>
          <w:sz w:val="20"/>
        </w:rPr>
        <w:instrText xml:space="preserve"> SEQ CHAPTER \h \r 1</w:instrText>
      </w:r>
      <w:r w:rsidRPr="00A060CB">
        <w:rPr>
          <w:b/>
          <w:sz w:val="20"/>
        </w:rPr>
        <w:fldChar w:fldCharType="end"/>
      </w:r>
      <w:r w:rsidRPr="00A060CB">
        <w:rPr>
          <w:b/>
          <w:sz w:val="20"/>
          <w:lang w:val="en-CA"/>
        </w:rPr>
        <w:t>35873</w:t>
      </w:r>
      <w:r w:rsidRPr="00A060CB">
        <w:rPr>
          <w:sz w:val="20"/>
          <w:lang w:val="en-CA"/>
        </w:rPr>
        <w:tab/>
      </w:r>
      <w:r w:rsidRPr="00A060CB">
        <w:rPr>
          <w:b/>
          <w:i/>
          <w:sz w:val="20"/>
          <w:lang w:val="en-CA"/>
        </w:rPr>
        <w:t xml:space="preserve">Private Alexandra </w:t>
      </w:r>
      <w:proofErr w:type="spellStart"/>
      <w:r w:rsidRPr="00A060CB">
        <w:rPr>
          <w:b/>
          <w:i/>
          <w:sz w:val="20"/>
          <w:lang w:val="en-CA"/>
        </w:rPr>
        <w:t>Vezina</w:t>
      </w:r>
      <w:proofErr w:type="spellEnd"/>
      <w:r w:rsidRPr="00A060CB">
        <w:rPr>
          <w:b/>
          <w:i/>
          <w:sz w:val="20"/>
          <w:lang w:val="en-CA"/>
        </w:rPr>
        <w:t xml:space="preserve"> v. Her Majesty the Queen</w:t>
      </w:r>
    </w:p>
    <w:p w:rsidR="00467A22" w:rsidRPr="00A060CB" w:rsidRDefault="00467A22">
      <w:pPr>
        <w:widowControl w:val="0"/>
        <w:jc w:val="both"/>
        <w:rPr>
          <w:sz w:val="20"/>
          <w:lang w:val="en-CA"/>
        </w:rPr>
      </w:pPr>
    </w:p>
    <w:p w:rsidR="00467A22" w:rsidRPr="00A060CB" w:rsidRDefault="00467A22" w:rsidP="008D2F91">
      <w:pPr>
        <w:widowControl w:val="0"/>
        <w:jc w:val="both"/>
        <w:rPr>
          <w:sz w:val="20"/>
          <w:lang w:val="en-CA"/>
        </w:rPr>
      </w:pPr>
      <w:r w:rsidRPr="00A060CB">
        <w:rPr>
          <w:i/>
          <w:sz w:val="20"/>
          <w:lang w:val="en-CA"/>
        </w:rPr>
        <w:t>Canadian Charter of Rights and Freedoms</w:t>
      </w:r>
      <w:r w:rsidRPr="00A060CB">
        <w:rPr>
          <w:sz w:val="20"/>
          <w:lang w:val="en-CA"/>
        </w:rPr>
        <w:t xml:space="preserve"> - Whether s. 130(1)(a) of the </w:t>
      </w:r>
      <w:r w:rsidRPr="00A060CB">
        <w:rPr>
          <w:i/>
          <w:sz w:val="20"/>
          <w:lang w:val="en-CA"/>
        </w:rPr>
        <w:t>National Defence Act</w:t>
      </w:r>
      <w:r w:rsidRPr="00A060CB">
        <w:rPr>
          <w:sz w:val="20"/>
          <w:lang w:val="en-CA"/>
        </w:rPr>
        <w:t xml:space="preserve"> violates s. 7 and s. 11(f) of the </w:t>
      </w:r>
      <w:r w:rsidRPr="00A060CB">
        <w:rPr>
          <w:i/>
          <w:sz w:val="20"/>
          <w:lang w:val="en-CA"/>
        </w:rPr>
        <w:t>Charter</w:t>
      </w:r>
      <w:r w:rsidRPr="00A060CB">
        <w:rPr>
          <w:sz w:val="20"/>
          <w:lang w:val="en-CA"/>
        </w:rPr>
        <w:t xml:space="preserve"> - Whether the military nexus doctrine applies to s. 130(1)(a) of the </w:t>
      </w:r>
      <w:r w:rsidRPr="00A060CB">
        <w:rPr>
          <w:i/>
          <w:sz w:val="20"/>
          <w:lang w:val="en-CA"/>
        </w:rPr>
        <w:t>National Defence Act</w:t>
      </w:r>
      <w:r w:rsidRPr="00A060CB">
        <w:rPr>
          <w:sz w:val="20"/>
          <w:lang w:val="en-CA"/>
        </w:rPr>
        <w:t xml:space="preserve"> - Whether s. 130(1)(a) of the </w:t>
      </w:r>
      <w:r w:rsidRPr="00A060CB">
        <w:rPr>
          <w:i/>
          <w:sz w:val="20"/>
          <w:lang w:val="en-CA"/>
        </w:rPr>
        <w:t>National Defence Act</w:t>
      </w:r>
      <w:r w:rsidRPr="00A060CB">
        <w:rPr>
          <w:sz w:val="20"/>
          <w:lang w:val="en-CA"/>
        </w:rPr>
        <w:t xml:space="preserve"> is constitutional.</w:t>
      </w:r>
    </w:p>
    <w:p w:rsidR="00467A22" w:rsidRPr="00A060CB" w:rsidRDefault="00467A22">
      <w:pPr>
        <w:widowControl w:val="0"/>
        <w:jc w:val="both"/>
        <w:rPr>
          <w:sz w:val="20"/>
          <w:lang w:val="en-CA"/>
        </w:rPr>
      </w:pPr>
    </w:p>
    <w:p w:rsidR="00467A22" w:rsidRPr="00A060CB" w:rsidRDefault="00467A22" w:rsidP="008D2F91">
      <w:pPr>
        <w:widowControl w:val="0"/>
        <w:jc w:val="both"/>
        <w:rPr>
          <w:sz w:val="20"/>
          <w:lang w:val="en-CA"/>
        </w:rPr>
      </w:pPr>
      <w:r w:rsidRPr="00A060CB">
        <w:rPr>
          <w:sz w:val="20"/>
          <w:lang w:val="en-CA"/>
        </w:rPr>
        <w:t xml:space="preserve">The appellant was found guilty of four counts of trafficking contrary to s. 5(1) of the </w:t>
      </w:r>
      <w:r w:rsidRPr="00A060CB">
        <w:rPr>
          <w:i/>
          <w:sz w:val="20"/>
          <w:lang w:val="en-CA"/>
        </w:rPr>
        <w:t>Controlled Drugs and Substances Act</w:t>
      </w:r>
      <w:r w:rsidRPr="00A060CB">
        <w:rPr>
          <w:sz w:val="20"/>
          <w:lang w:val="en-CA"/>
        </w:rPr>
        <w:t xml:space="preserve">. After the finding of guilt, defence counsel brought an application for a stay of the proceedings on the basis that his client was entrapped into committing the offences by the military police. This was dismissed. She appealed to the Court Martial Appeal Court, raising an issue of the constitutionality of the s. 130(1)(a) of the </w:t>
      </w:r>
      <w:r w:rsidRPr="00A060CB">
        <w:rPr>
          <w:i/>
          <w:sz w:val="20"/>
          <w:lang w:val="en-CA"/>
        </w:rPr>
        <w:t xml:space="preserve">National Defence Act. </w:t>
      </w:r>
      <w:r w:rsidRPr="00A060CB">
        <w:rPr>
          <w:sz w:val="20"/>
          <w:lang w:val="en-CA"/>
        </w:rPr>
        <w:t xml:space="preserve">Her appeal was dismissed. She brought an application for leave to appeal from the judgment of the Court Martial Appeal Court on all issued, but it was granted only as to the issue related to s. 130(1) of the </w:t>
      </w:r>
      <w:r w:rsidRPr="00A060CB">
        <w:rPr>
          <w:i/>
          <w:sz w:val="20"/>
          <w:lang w:val="en-CA"/>
        </w:rPr>
        <w:t>National Defence Act</w:t>
      </w:r>
      <w:r w:rsidRPr="00A060CB">
        <w:rPr>
          <w:sz w:val="20"/>
          <w:lang w:val="en-CA"/>
        </w:rPr>
        <w:t>.</w:t>
      </w:r>
    </w:p>
    <w:p w:rsidR="00467A22" w:rsidRPr="00A060CB" w:rsidRDefault="00467A22">
      <w:pPr>
        <w:widowControl w:val="0"/>
        <w:jc w:val="both"/>
        <w:rPr>
          <w:sz w:val="20"/>
          <w:lang w:val="en-CA"/>
        </w:rPr>
      </w:pPr>
    </w:p>
    <w:p w:rsidR="00467A22" w:rsidRPr="00A060CB" w:rsidRDefault="00467A22">
      <w:pPr>
        <w:widowControl w:val="0"/>
        <w:jc w:val="both"/>
        <w:rPr>
          <w:sz w:val="20"/>
          <w:lang w:val="en-CA"/>
        </w:rPr>
      </w:pPr>
    </w:p>
    <w:p w:rsidR="00467A22" w:rsidRPr="00A060CB" w:rsidRDefault="00467A22">
      <w:pPr>
        <w:widowControl w:val="0"/>
        <w:jc w:val="both"/>
        <w:rPr>
          <w:sz w:val="20"/>
          <w:lang w:val="en-CA"/>
        </w:rPr>
      </w:pPr>
      <w:r w:rsidRPr="00A060CB">
        <w:rPr>
          <w:sz w:val="20"/>
          <w:lang w:val="en-CA"/>
        </w:rPr>
        <w:t>Origin of the case:</w:t>
      </w:r>
      <w:r w:rsidRPr="00A060CB">
        <w:rPr>
          <w:sz w:val="20"/>
          <w:lang w:val="en-CA"/>
        </w:rPr>
        <w:tab/>
      </w:r>
      <w:r w:rsidRPr="00A060CB">
        <w:rPr>
          <w:sz w:val="20"/>
          <w:lang w:val="en-CA"/>
        </w:rPr>
        <w:tab/>
      </w:r>
      <w:r w:rsidR="00A060CB">
        <w:rPr>
          <w:sz w:val="20"/>
          <w:lang w:val="en-CA"/>
        </w:rPr>
        <w:tab/>
      </w:r>
      <w:r w:rsidRPr="00A060CB">
        <w:rPr>
          <w:sz w:val="20"/>
          <w:lang w:val="en-CA"/>
        </w:rPr>
        <w:tab/>
        <w:t>Court Martial Appeal Court</w:t>
      </w:r>
    </w:p>
    <w:p w:rsidR="00467A22" w:rsidRPr="00A060CB" w:rsidRDefault="00467A22">
      <w:pPr>
        <w:widowControl w:val="0"/>
        <w:jc w:val="both"/>
        <w:rPr>
          <w:sz w:val="20"/>
          <w:lang w:val="en-CA"/>
        </w:rPr>
      </w:pPr>
    </w:p>
    <w:p w:rsidR="00467A22" w:rsidRPr="00A060CB" w:rsidRDefault="00467A22">
      <w:pPr>
        <w:widowControl w:val="0"/>
        <w:jc w:val="both"/>
        <w:rPr>
          <w:sz w:val="20"/>
          <w:lang w:val="en-CA"/>
        </w:rPr>
      </w:pPr>
      <w:r w:rsidRPr="00A060CB">
        <w:rPr>
          <w:sz w:val="20"/>
          <w:lang w:val="en-CA"/>
        </w:rPr>
        <w:t>File No.:</w:t>
      </w:r>
      <w:r w:rsidRPr="00A060CB">
        <w:rPr>
          <w:sz w:val="20"/>
          <w:lang w:val="en-CA"/>
        </w:rPr>
        <w:tab/>
      </w:r>
      <w:r w:rsidRPr="00A060CB">
        <w:rPr>
          <w:sz w:val="20"/>
          <w:lang w:val="en-CA"/>
        </w:rPr>
        <w:tab/>
      </w:r>
      <w:r w:rsidRPr="00A060CB">
        <w:rPr>
          <w:sz w:val="20"/>
          <w:lang w:val="en-CA"/>
        </w:rPr>
        <w:tab/>
      </w:r>
      <w:r w:rsidR="00A060CB">
        <w:rPr>
          <w:sz w:val="20"/>
          <w:lang w:val="en-CA"/>
        </w:rPr>
        <w:tab/>
      </w:r>
      <w:r w:rsidR="00A060CB">
        <w:rPr>
          <w:sz w:val="20"/>
          <w:lang w:val="en-CA"/>
        </w:rPr>
        <w:tab/>
      </w:r>
      <w:r w:rsidR="00A060CB">
        <w:rPr>
          <w:sz w:val="20"/>
          <w:lang w:val="en-CA"/>
        </w:rPr>
        <w:tab/>
      </w:r>
      <w:r w:rsidRPr="00A060CB">
        <w:rPr>
          <w:sz w:val="20"/>
          <w:lang w:val="en-CA"/>
        </w:rPr>
        <w:tab/>
        <w:t>35873</w:t>
      </w:r>
    </w:p>
    <w:p w:rsidR="00467A22" w:rsidRPr="00A060CB" w:rsidRDefault="00467A22">
      <w:pPr>
        <w:widowControl w:val="0"/>
        <w:jc w:val="both"/>
        <w:rPr>
          <w:sz w:val="20"/>
          <w:lang w:val="en-CA"/>
        </w:rPr>
      </w:pPr>
    </w:p>
    <w:p w:rsidR="00467A22" w:rsidRPr="00A060CB" w:rsidRDefault="00467A22" w:rsidP="008D2F91">
      <w:pPr>
        <w:widowControl w:val="0"/>
        <w:jc w:val="both"/>
        <w:rPr>
          <w:sz w:val="20"/>
          <w:lang w:val="en-CA"/>
        </w:rPr>
      </w:pPr>
      <w:r w:rsidRPr="00A060CB">
        <w:rPr>
          <w:sz w:val="20"/>
          <w:lang w:val="en-CA"/>
        </w:rPr>
        <w:t>Judgment of the Court of Appeal:</w:t>
      </w:r>
      <w:r w:rsidRPr="00A060CB">
        <w:rPr>
          <w:sz w:val="20"/>
          <w:lang w:val="en-CA"/>
        </w:rPr>
        <w:tab/>
        <w:t>March 7, 2014</w:t>
      </w:r>
    </w:p>
    <w:p w:rsidR="00467A22" w:rsidRPr="00A060CB" w:rsidRDefault="00467A22">
      <w:pPr>
        <w:widowControl w:val="0"/>
        <w:jc w:val="both"/>
        <w:rPr>
          <w:sz w:val="20"/>
          <w:lang w:val="en-CA"/>
        </w:rPr>
      </w:pPr>
    </w:p>
    <w:p w:rsidR="00467A22" w:rsidRPr="00A060CB" w:rsidRDefault="00467A22">
      <w:pPr>
        <w:widowControl w:val="0"/>
        <w:jc w:val="both"/>
        <w:rPr>
          <w:sz w:val="20"/>
          <w:lang w:val="en-CA"/>
        </w:rPr>
      </w:pPr>
    </w:p>
    <w:p w:rsidR="00467A22" w:rsidRPr="00A060CB" w:rsidRDefault="00A060CB" w:rsidP="00A060CB">
      <w:pPr>
        <w:widowControl w:val="0"/>
        <w:ind w:left="2880" w:hanging="2880"/>
        <w:jc w:val="both"/>
        <w:rPr>
          <w:sz w:val="20"/>
          <w:lang w:val="en-CA"/>
        </w:rPr>
      </w:pPr>
      <w:r>
        <w:rPr>
          <w:sz w:val="20"/>
          <w:lang w:val="en-CA"/>
        </w:rPr>
        <w:t>Counsel:</w:t>
      </w:r>
      <w:r>
        <w:rPr>
          <w:sz w:val="20"/>
          <w:lang w:val="en-CA"/>
        </w:rPr>
        <w:tab/>
      </w:r>
      <w:r w:rsidR="00467A22" w:rsidRPr="00A060CB">
        <w:rPr>
          <w:sz w:val="20"/>
          <w:lang w:val="en-CA"/>
        </w:rPr>
        <w:t>Lieutenant-Commander Mark Letourneau</w:t>
      </w:r>
      <w:r w:rsidRPr="00A060CB">
        <w:rPr>
          <w:sz w:val="20"/>
          <w:lang w:val="en-CA"/>
        </w:rPr>
        <w:t xml:space="preserve">, </w:t>
      </w:r>
      <w:r w:rsidR="00467A22" w:rsidRPr="00A060CB">
        <w:rPr>
          <w:sz w:val="20"/>
          <w:lang w:val="en-CA"/>
        </w:rPr>
        <w:t xml:space="preserve">Lieutenant-Colonel Jean-Bruno </w:t>
      </w:r>
      <w:proofErr w:type="spellStart"/>
      <w:r w:rsidR="00467A22" w:rsidRPr="00A060CB">
        <w:rPr>
          <w:sz w:val="20"/>
          <w:lang w:val="en-CA"/>
        </w:rPr>
        <w:t>Cloutier</w:t>
      </w:r>
      <w:proofErr w:type="spellEnd"/>
      <w:r w:rsidRPr="00A060CB">
        <w:rPr>
          <w:sz w:val="20"/>
          <w:lang w:val="en-CA"/>
        </w:rPr>
        <w:t xml:space="preserve"> and </w:t>
      </w:r>
      <w:r w:rsidR="00467A22" w:rsidRPr="00A060CB">
        <w:rPr>
          <w:sz w:val="20"/>
          <w:lang w:val="en-CA"/>
        </w:rPr>
        <w:t>Colonel Delano K. Fullerton for the appellants</w:t>
      </w:r>
    </w:p>
    <w:p w:rsidR="00467A22" w:rsidRPr="00A060CB" w:rsidRDefault="00A060CB" w:rsidP="00A060CB">
      <w:pPr>
        <w:widowControl w:val="0"/>
        <w:ind w:left="2880" w:hanging="2880"/>
        <w:jc w:val="both"/>
        <w:rPr>
          <w:sz w:val="20"/>
          <w:lang w:val="en-CA"/>
        </w:rPr>
      </w:pPr>
      <w:r>
        <w:rPr>
          <w:sz w:val="20"/>
          <w:lang w:val="en-CA"/>
        </w:rPr>
        <w:tab/>
      </w:r>
      <w:r w:rsidR="00467A22" w:rsidRPr="00A060CB">
        <w:rPr>
          <w:sz w:val="20"/>
          <w:lang w:val="en-CA"/>
        </w:rPr>
        <w:t>Lieutenant-Colonel Steven D. Richards</w:t>
      </w:r>
      <w:r>
        <w:rPr>
          <w:sz w:val="20"/>
          <w:lang w:val="en-CA"/>
        </w:rPr>
        <w:t xml:space="preserve"> and </w:t>
      </w:r>
      <w:r w:rsidR="00467A22" w:rsidRPr="00A060CB">
        <w:rPr>
          <w:sz w:val="20"/>
          <w:lang w:val="en-CA"/>
        </w:rPr>
        <w:t>Colonel Bruce W. MacGregor</w:t>
      </w:r>
      <w:r>
        <w:rPr>
          <w:sz w:val="20"/>
          <w:lang w:val="en-CA"/>
        </w:rPr>
        <w:t xml:space="preserve"> </w:t>
      </w:r>
      <w:r w:rsidR="00467A22" w:rsidRPr="00A060CB">
        <w:rPr>
          <w:sz w:val="20"/>
          <w:lang w:val="en-CA"/>
        </w:rPr>
        <w:t>for the respondent</w:t>
      </w:r>
    </w:p>
    <w:p w:rsidR="00A060CB" w:rsidRPr="00A060CB" w:rsidRDefault="00A060CB" w:rsidP="000C0825">
      <w:pPr>
        <w:widowControl w:val="0"/>
        <w:ind w:left="720" w:hanging="720"/>
        <w:jc w:val="both"/>
        <w:rPr>
          <w:b/>
          <w:sz w:val="20"/>
          <w:lang w:val="en-CA"/>
        </w:rPr>
      </w:pPr>
    </w:p>
    <w:p w:rsidR="00A060CB" w:rsidRPr="00A060CB" w:rsidRDefault="00A060CB" w:rsidP="000C0825">
      <w:pPr>
        <w:widowControl w:val="0"/>
        <w:ind w:left="720" w:hanging="720"/>
        <w:jc w:val="both"/>
        <w:rPr>
          <w:b/>
          <w:sz w:val="20"/>
          <w:lang w:val="en-CA"/>
        </w:rPr>
      </w:pPr>
    </w:p>
    <w:p w:rsidR="00467A22" w:rsidRPr="00A060CB" w:rsidRDefault="00467A22" w:rsidP="000C0825">
      <w:pPr>
        <w:widowControl w:val="0"/>
        <w:ind w:left="720" w:hanging="720"/>
        <w:jc w:val="both"/>
        <w:rPr>
          <w:sz w:val="20"/>
          <w:lang w:val="fr-CA"/>
        </w:rPr>
      </w:pPr>
      <w:r w:rsidRPr="00A060CB">
        <w:rPr>
          <w:b/>
          <w:sz w:val="20"/>
          <w:lang w:val="fr-CA"/>
        </w:rPr>
        <w:fldChar w:fldCharType="begin"/>
      </w:r>
      <w:r w:rsidRPr="00677229">
        <w:rPr>
          <w:b/>
          <w:sz w:val="20"/>
          <w:lang w:val="fr-CA"/>
        </w:rPr>
        <w:instrText xml:space="preserve"> SEQ CHAPTER \h \r 1</w:instrText>
      </w:r>
      <w:r w:rsidRPr="00A060CB">
        <w:rPr>
          <w:b/>
          <w:sz w:val="20"/>
          <w:lang w:val="fr-CA"/>
        </w:rPr>
        <w:fldChar w:fldCharType="end"/>
      </w:r>
      <w:r w:rsidRPr="00677229">
        <w:rPr>
          <w:b/>
          <w:sz w:val="20"/>
          <w:lang w:val="fr-CA"/>
        </w:rPr>
        <w:t>35873</w:t>
      </w:r>
      <w:r w:rsidRPr="00677229">
        <w:rPr>
          <w:sz w:val="20"/>
          <w:lang w:val="fr-CA"/>
        </w:rPr>
        <w:tab/>
      </w:r>
      <w:r w:rsidRPr="00677229">
        <w:rPr>
          <w:b/>
          <w:i/>
          <w:sz w:val="20"/>
          <w:lang w:val="fr-CA"/>
        </w:rPr>
        <w:t>Soldate Al</w:t>
      </w:r>
      <w:r w:rsidRPr="00A060CB">
        <w:rPr>
          <w:b/>
          <w:i/>
          <w:sz w:val="20"/>
          <w:lang w:val="fr-CA"/>
        </w:rPr>
        <w:t xml:space="preserve">exandra </w:t>
      </w:r>
      <w:proofErr w:type="spellStart"/>
      <w:r w:rsidRPr="00A060CB">
        <w:rPr>
          <w:b/>
          <w:i/>
          <w:sz w:val="20"/>
          <w:lang w:val="fr-CA"/>
        </w:rPr>
        <w:t>Vezina</w:t>
      </w:r>
      <w:proofErr w:type="spellEnd"/>
      <w:r w:rsidRPr="00A060CB">
        <w:rPr>
          <w:b/>
          <w:i/>
          <w:sz w:val="20"/>
          <w:lang w:val="fr-CA"/>
        </w:rPr>
        <w:t xml:space="preserve"> c. Sa Majesté la Reine</w:t>
      </w:r>
    </w:p>
    <w:p w:rsidR="00467A22" w:rsidRPr="00A060CB" w:rsidRDefault="00467A22" w:rsidP="000C0825">
      <w:pPr>
        <w:widowControl w:val="0"/>
        <w:jc w:val="both"/>
        <w:rPr>
          <w:sz w:val="20"/>
          <w:lang w:val="fr-CA"/>
        </w:rPr>
      </w:pPr>
    </w:p>
    <w:p w:rsidR="00467A22" w:rsidRPr="00A060CB" w:rsidRDefault="00467A22" w:rsidP="000C0825">
      <w:pPr>
        <w:widowControl w:val="0"/>
        <w:jc w:val="both"/>
        <w:rPr>
          <w:sz w:val="20"/>
          <w:lang w:val="fr-CA"/>
        </w:rPr>
      </w:pPr>
      <w:r w:rsidRPr="00A060CB">
        <w:rPr>
          <w:i/>
          <w:sz w:val="20"/>
          <w:lang w:val="fr-CA"/>
        </w:rPr>
        <w:t xml:space="preserve">Charte canadienne des droits et libertés </w:t>
      </w:r>
      <w:r w:rsidRPr="00A060CB">
        <w:rPr>
          <w:sz w:val="20"/>
          <w:lang w:val="fr-CA"/>
        </w:rPr>
        <w:t>- L’alinéa 130(1)</w:t>
      </w:r>
      <w:r w:rsidRPr="00A060CB">
        <w:rPr>
          <w:i/>
          <w:sz w:val="20"/>
          <w:lang w:val="fr-CA"/>
        </w:rPr>
        <w:t>a</w:t>
      </w:r>
      <w:r w:rsidRPr="00A060CB">
        <w:rPr>
          <w:sz w:val="20"/>
          <w:lang w:val="fr-CA"/>
        </w:rPr>
        <w:t xml:space="preserve">) de la </w:t>
      </w:r>
      <w:r w:rsidRPr="00A060CB">
        <w:rPr>
          <w:i/>
          <w:sz w:val="20"/>
          <w:lang w:val="fr-CA"/>
        </w:rPr>
        <w:t>Loi sur la défense nationale</w:t>
      </w:r>
      <w:r w:rsidRPr="00A060CB">
        <w:rPr>
          <w:sz w:val="20"/>
          <w:lang w:val="fr-CA"/>
        </w:rPr>
        <w:t xml:space="preserve"> viole-t-il l’art. 7 et l’al. 11</w:t>
      </w:r>
      <w:r w:rsidRPr="00A060CB">
        <w:rPr>
          <w:i/>
          <w:sz w:val="20"/>
          <w:lang w:val="fr-CA"/>
        </w:rPr>
        <w:t>f</w:t>
      </w:r>
      <w:r w:rsidRPr="00A060CB">
        <w:rPr>
          <w:sz w:val="20"/>
          <w:lang w:val="fr-CA"/>
        </w:rPr>
        <w:t xml:space="preserve">) de la </w:t>
      </w:r>
      <w:r w:rsidRPr="00A060CB">
        <w:rPr>
          <w:i/>
          <w:sz w:val="20"/>
          <w:lang w:val="fr-CA"/>
        </w:rPr>
        <w:t>Charte</w:t>
      </w:r>
      <w:r w:rsidRPr="00A060CB">
        <w:rPr>
          <w:sz w:val="20"/>
          <w:lang w:val="fr-CA"/>
        </w:rPr>
        <w:t>? - La doctrine du lien de connexité avec le service militaire s’applique-t-elle à l’al. 130(1)</w:t>
      </w:r>
      <w:r w:rsidRPr="00A060CB">
        <w:rPr>
          <w:i/>
          <w:sz w:val="20"/>
          <w:lang w:val="fr-CA"/>
        </w:rPr>
        <w:t>a</w:t>
      </w:r>
      <w:r w:rsidRPr="00A060CB">
        <w:rPr>
          <w:sz w:val="20"/>
          <w:lang w:val="fr-CA"/>
        </w:rPr>
        <w:t xml:space="preserve">) de la </w:t>
      </w:r>
      <w:r w:rsidRPr="00A060CB">
        <w:rPr>
          <w:i/>
          <w:sz w:val="20"/>
          <w:lang w:val="fr-CA"/>
        </w:rPr>
        <w:t>Loi sur la défense nationale</w:t>
      </w:r>
      <w:r w:rsidRPr="00A060CB">
        <w:rPr>
          <w:sz w:val="20"/>
          <w:lang w:val="fr-CA"/>
        </w:rPr>
        <w:t>? - L’alinéa 130(1)</w:t>
      </w:r>
      <w:r w:rsidRPr="00A060CB">
        <w:rPr>
          <w:i/>
          <w:sz w:val="20"/>
          <w:lang w:val="fr-CA"/>
        </w:rPr>
        <w:t>a</w:t>
      </w:r>
      <w:r w:rsidRPr="00A060CB">
        <w:rPr>
          <w:sz w:val="20"/>
          <w:lang w:val="fr-CA"/>
        </w:rPr>
        <w:t xml:space="preserve">) de la </w:t>
      </w:r>
      <w:r w:rsidRPr="00A060CB">
        <w:rPr>
          <w:i/>
          <w:sz w:val="20"/>
          <w:lang w:val="fr-CA"/>
        </w:rPr>
        <w:t>Loi sur la défense nationale</w:t>
      </w:r>
      <w:r w:rsidRPr="00A060CB">
        <w:rPr>
          <w:sz w:val="20"/>
          <w:lang w:val="fr-CA"/>
        </w:rPr>
        <w:t xml:space="preserve"> est-il constitutionnel?</w:t>
      </w:r>
    </w:p>
    <w:p w:rsidR="00467A22" w:rsidRPr="00A060CB" w:rsidRDefault="00467A22" w:rsidP="000C0825">
      <w:pPr>
        <w:widowControl w:val="0"/>
        <w:jc w:val="both"/>
        <w:rPr>
          <w:sz w:val="20"/>
          <w:lang w:val="fr-CA"/>
        </w:rPr>
      </w:pPr>
    </w:p>
    <w:p w:rsidR="00467A22" w:rsidRPr="00A060CB" w:rsidRDefault="00467A22" w:rsidP="000C0825">
      <w:pPr>
        <w:widowControl w:val="0"/>
        <w:jc w:val="both"/>
        <w:rPr>
          <w:sz w:val="20"/>
          <w:lang w:val="fr-CA"/>
        </w:rPr>
      </w:pPr>
      <w:r w:rsidRPr="00A060CB">
        <w:rPr>
          <w:sz w:val="20"/>
          <w:lang w:val="fr-CA"/>
        </w:rPr>
        <w:t xml:space="preserve">L’appelante a été déclarée coupable de quatre chefs de trafic, en contravention de l’al. 5(1) de la </w:t>
      </w:r>
      <w:r w:rsidRPr="00A060CB">
        <w:rPr>
          <w:i/>
          <w:sz w:val="20"/>
          <w:lang w:val="fr-CA"/>
        </w:rPr>
        <w:t>Loi réglementant certaines drogues et autres substances</w:t>
      </w:r>
      <w:r w:rsidRPr="00A060CB">
        <w:rPr>
          <w:sz w:val="20"/>
          <w:lang w:val="fr-CA"/>
        </w:rPr>
        <w:t>. Après le prononcé de la déclaration de culpabilité, l’avocat de la défense a demandé l’arrêt des procédures au motif que la police militaire avait incité sa cliente à commettre l’infraction. Cette demande a été rejetée. L’appelante a interjeté appel à la Cour d’appel de la cour martiale, soulevant la question de la constitutionnalité de l’al. 130(1)</w:t>
      </w:r>
      <w:r w:rsidRPr="00A060CB">
        <w:rPr>
          <w:i/>
          <w:sz w:val="20"/>
          <w:lang w:val="fr-CA"/>
        </w:rPr>
        <w:t>a</w:t>
      </w:r>
      <w:r w:rsidRPr="00A060CB">
        <w:rPr>
          <w:sz w:val="20"/>
          <w:lang w:val="fr-CA"/>
        </w:rPr>
        <w:t xml:space="preserve">) de la </w:t>
      </w:r>
      <w:r w:rsidRPr="00A060CB">
        <w:rPr>
          <w:i/>
          <w:sz w:val="20"/>
          <w:lang w:val="fr-CA"/>
        </w:rPr>
        <w:t>Loi sur la défense nationale</w:t>
      </w:r>
      <w:r w:rsidRPr="00A060CB">
        <w:rPr>
          <w:sz w:val="20"/>
          <w:lang w:val="fr-CA"/>
        </w:rPr>
        <w:t xml:space="preserve">. Son appel a été rejeté. Elle a demandé l’autorisation d’appeler de l’arrêt de la Cour d’appel de la cour martiale relativement à toutes les questions, mais l’autorisation n’a été accordée qu’à l’égard de la question liée au par. 130(1) de la </w:t>
      </w:r>
      <w:r w:rsidRPr="00A060CB">
        <w:rPr>
          <w:i/>
          <w:sz w:val="20"/>
          <w:lang w:val="fr-CA"/>
        </w:rPr>
        <w:t>Loi sur la défense nationale</w:t>
      </w:r>
      <w:r w:rsidRPr="00A060CB">
        <w:rPr>
          <w:sz w:val="20"/>
          <w:lang w:val="fr-CA"/>
        </w:rPr>
        <w:t>.</w:t>
      </w:r>
    </w:p>
    <w:p w:rsidR="00467A22" w:rsidRPr="00A060CB" w:rsidRDefault="00467A22" w:rsidP="000C0825">
      <w:pPr>
        <w:widowControl w:val="0"/>
        <w:jc w:val="both"/>
        <w:rPr>
          <w:sz w:val="20"/>
          <w:lang w:val="fr-CA"/>
        </w:rPr>
      </w:pPr>
    </w:p>
    <w:p w:rsidR="00467A22" w:rsidRPr="00A060CB" w:rsidRDefault="00467A22" w:rsidP="000C0825">
      <w:pPr>
        <w:widowControl w:val="0"/>
        <w:jc w:val="both"/>
        <w:rPr>
          <w:sz w:val="20"/>
          <w:lang w:val="fr-CA"/>
        </w:rPr>
      </w:pPr>
    </w:p>
    <w:p w:rsidR="00467A22" w:rsidRPr="00A060CB" w:rsidRDefault="00467A22" w:rsidP="000C0825">
      <w:pPr>
        <w:widowControl w:val="0"/>
        <w:jc w:val="both"/>
        <w:rPr>
          <w:sz w:val="20"/>
          <w:lang w:val="fr-CA"/>
        </w:rPr>
      </w:pPr>
      <w:r w:rsidRPr="00A060CB">
        <w:rPr>
          <w:sz w:val="20"/>
          <w:lang w:val="fr-CA"/>
        </w:rPr>
        <w:t>Origine :</w:t>
      </w:r>
      <w:r w:rsidRPr="00A060CB">
        <w:rPr>
          <w:sz w:val="20"/>
          <w:lang w:val="fr-CA"/>
        </w:rPr>
        <w:tab/>
      </w:r>
      <w:r w:rsidRPr="00A060CB">
        <w:rPr>
          <w:sz w:val="20"/>
          <w:lang w:val="fr-CA"/>
        </w:rPr>
        <w:tab/>
      </w:r>
      <w:r w:rsidRPr="00A060CB">
        <w:rPr>
          <w:sz w:val="20"/>
          <w:lang w:val="fr-CA"/>
        </w:rPr>
        <w:tab/>
      </w:r>
      <w:r w:rsidRPr="00A060CB">
        <w:rPr>
          <w:sz w:val="20"/>
          <w:lang w:val="fr-CA"/>
        </w:rPr>
        <w:tab/>
      </w:r>
      <w:r w:rsidR="00A060CB">
        <w:rPr>
          <w:sz w:val="20"/>
          <w:lang w:val="fr-CA"/>
        </w:rPr>
        <w:tab/>
      </w:r>
      <w:r w:rsidR="00A060CB">
        <w:rPr>
          <w:sz w:val="20"/>
          <w:lang w:val="fr-CA"/>
        </w:rPr>
        <w:tab/>
      </w:r>
      <w:r w:rsidRPr="00A060CB">
        <w:rPr>
          <w:sz w:val="20"/>
          <w:lang w:val="fr-CA"/>
        </w:rPr>
        <w:t>Cour d’appel de la cour martiale</w:t>
      </w:r>
    </w:p>
    <w:p w:rsidR="00467A22" w:rsidRPr="00A060CB" w:rsidRDefault="00467A22" w:rsidP="000C0825">
      <w:pPr>
        <w:widowControl w:val="0"/>
        <w:jc w:val="both"/>
        <w:rPr>
          <w:sz w:val="20"/>
          <w:lang w:val="fr-CA"/>
        </w:rPr>
      </w:pPr>
    </w:p>
    <w:p w:rsidR="00467A22" w:rsidRPr="00A060CB" w:rsidRDefault="00467A22" w:rsidP="000C0825">
      <w:pPr>
        <w:widowControl w:val="0"/>
        <w:jc w:val="both"/>
        <w:rPr>
          <w:sz w:val="20"/>
          <w:lang w:val="fr-CA"/>
        </w:rPr>
      </w:pPr>
      <w:r w:rsidRPr="00A060CB">
        <w:rPr>
          <w:sz w:val="20"/>
          <w:lang w:val="fr-CA"/>
        </w:rPr>
        <w:t>N</w:t>
      </w:r>
      <w:r w:rsidRPr="00A060CB">
        <w:rPr>
          <w:sz w:val="20"/>
          <w:vertAlign w:val="superscript"/>
          <w:lang w:val="fr-CA"/>
        </w:rPr>
        <w:t>o</w:t>
      </w:r>
      <w:r w:rsidRPr="00A060CB">
        <w:rPr>
          <w:sz w:val="20"/>
          <w:lang w:val="fr-CA"/>
        </w:rPr>
        <w:t xml:space="preserve"> du greffe :</w:t>
      </w:r>
      <w:r w:rsidRPr="00A060CB">
        <w:rPr>
          <w:sz w:val="20"/>
          <w:lang w:val="fr-CA"/>
        </w:rPr>
        <w:tab/>
      </w:r>
      <w:r w:rsidRPr="00A060CB">
        <w:rPr>
          <w:sz w:val="20"/>
          <w:lang w:val="fr-CA"/>
        </w:rPr>
        <w:tab/>
      </w:r>
      <w:r w:rsidRPr="00A060CB">
        <w:rPr>
          <w:sz w:val="20"/>
          <w:lang w:val="fr-CA"/>
        </w:rPr>
        <w:tab/>
      </w:r>
      <w:r w:rsidRPr="00A060CB">
        <w:rPr>
          <w:sz w:val="20"/>
          <w:lang w:val="fr-CA"/>
        </w:rPr>
        <w:tab/>
        <w:t>35873</w:t>
      </w:r>
    </w:p>
    <w:p w:rsidR="00467A22" w:rsidRPr="00A060CB" w:rsidRDefault="00467A22" w:rsidP="000C0825">
      <w:pPr>
        <w:widowControl w:val="0"/>
        <w:jc w:val="both"/>
        <w:rPr>
          <w:sz w:val="20"/>
          <w:lang w:val="fr-CA"/>
        </w:rPr>
      </w:pPr>
    </w:p>
    <w:p w:rsidR="00467A22" w:rsidRPr="00A060CB" w:rsidRDefault="00467A22" w:rsidP="000C0825">
      <w:pPr>
        <w:widowControl w:val="0"/>
        <w:jc w:val="both"/>
        <w:rPr>
          <w:sz w:val="20"/>
          <w:lang w:val="fr-CA"/>
        </w:rPr>
      </w:pPr>
      <w:r w:rsidRPr="00A060CB">
        <w:rPr>
          <w:sz w:val="20"/>
          <w:lang w:val="fr-CA"/>
        </w:rPr>
        <w:t>Arrêt de la Cour d’appel :</w:t>
      </w:r>
      <w:r w:rsidRPr="00A060CB">
        <w:rPr>
          <w:sz w:val="20"/>
          <w:lang w:val="fr-CA"/>
        </w:rPr>
        <w:tab/>
      </w:r>
      <w:r w:rsidRPr="00A060CB">
        <w:rPr>
          <w:sz w:val="20"/>
          <w:lang w:val="fr-CA"/>
        </w:rPr>
        <w:tab/>
        <w:t>le 7 mars 2014</w:t>
      </w:r>
    </w:p>
    <w:p w:rsidR="00467A22" w:rsidRPr="00A060CB" w:rsidRDefault="00467A22" w:rsidP="000C0825">
      <w:pPr>
        <w:widowControl w:val="0"/>
        <w:jc w:val="both"/>
        <w:rPr>
          <w:sz w:val="20"/>
          <w:lang w:val="fr-CA"/>
        </w:rPr>
      </w:pPr>
    </w:p>
    <w:p w:rsidR="00467A22" w:rsidRPr="00A060CB" w:rsidRDefault="00467A22" w:rsidP="000C0825">
      <w:pPr>
        <w:widowControl w:val="0"/>
        <w:jc w:val="both"/>
        <w:rPr>
          <w:sz w:val="20"/>
          <w:lang w:val="fr-CA"/>
        </w:rPr>
      </w:pPr>
    </w:p>
    <w:p w:rsidR="00467A22" w:rsidRPr="00A060CB" w:rsidRDefault="00467A22" w:rsidP="00A060CB">
      <w:pPr>
        <w:widowControl w:val="0"/>
        <w:ind w:left="2520" w:hanging="2520"/>
        <w:jc w:val="both"/>
        <w:rPr>
          <w:sz w:val="20"/>
          <w:lang w:val="fr-CA"/>
        </w:rPr>
      </w:pPr>
      <w:r w:rsidRPr="00A060CB">
        <w:rPr>
          <w:sz w:val="20"/>
          <w:lang w:val="fr-CA"/>
        </w:rPr>
        <w:t>Avocats :</w:t>
      </w:r>
      <w:r w:rsidR="00A060CB">
        <w:rPr>
          <w:sz w:val="20"/>
          <w:lang w:val="fr-CA"/>
        </w:rPr>
        <w:tab/>
      </w:r>
      <w:r w:rsidRPr="00A060CB">
        <w:rPr>
          <w:sz w:val="20"/>
          <w:lang w:val="fr-CA"/>
        </w:rPr>
        <w:t>Capitaine de corvette Mark Letourneau</w:t>
      </w:r>
      <w:r w:rsidR="00A060CB">
        <w:rPr>
          <w:sz w:val="20"/>
          <w:lang w:val="fr-CA"/>
        </w:rPr>
        <w:t xml:space="preserve">, </w:t>
      </w:r>
      <w:r w:rsidRPr="00A060CB">
        <w:rPr>
          <w:sz w:val="20"/>
          <w:lang w:val="fr-CA"/>
        </w:rPr>
        <w:t>Lieutenant-colonel Jean-Bruno Cloutier</w:t>
      </w:r>
      <w:r w:rsidR="00A060CB">
        <w:rPr>
          <w:sz w:val="20"/>
          <w:lang w:val="fr-CA"/>
        </w:rPr>
        <w:t xml:space="preserve"> et </w:t>
      </w:r>
      <w:r w:rsidRPr="00A060CB">
        <w:rPr>
          <w:sz w:val="20"/>
          <w:lang w:val="fr-CA"/>
        </w:rPr>
        <w:t xml:space="preserve">Colonel </w:t>
      </w:r>
      <w:proofErr w:type="spellStart"/>
      <w:r w:rsidRPr="00A060CB">
        <w:rPr>
          <w:sz w:val="20"/>
          <w:lang w:val="fr-CA"/>
        </w:rPr>
        <w:t>Delano</w:t>
      </w:r>
      <w:proofErr w:type="spellEnd"/>
      <w:r w:rsidRPr="00A060CB">
        <w:rPr>
          <w:sz w:val="20"/>
          <w:lang w:val="fr-CA"/>
        </w:rPr>
        <w:t> K. Fullerton pour l’appelante</w:t>
      </w:r>
    </w:p>
    <w:p w:rsidR="00467A22" w:rsidRDefault="00467A22" w:rsidP="000C0825">
      <w:pPr>
        <w:widowControl w:val="0"/>
        <w:jc w:val="both"/>
        <w:rPr>
          <w:sz w:val="20"/>
          <w:lang w:val="fr-CA"/>
        </w:rPr>
      </w:pPr>
      <w:r w:rsidRPr="00A060CB">
        <w:rPr>
          <w:sz w:val="20"/>
          <w:lang w:val="fr-CA"/>
        </w:rPr>
        <w:tab/>
      </w:r>
      <w:r w:rsidRPr="00A060CB">
        <w:rPr>
          <w:sz w:val="20"/>
          <w:lang w:val="fr-CA"/>
        </w:rPr>
        <w:tab/>
      </w:r>
      <w:r w:rsidRPr="00A060CB">
        <w:rPr>
          <w:sz w:val="20"/>
          <w:lang w:val="fr-CA"/>
        </w:rPr>
        <w:tab/>
      </w:r>
      <w:r w:rsidRPr="00A060CB">
        <w:rPr>
          <w:sz w:val="20"/>
          <w:lang w:val="fr-CA"/>
        </w:rPr>
        <w:tab/>
      </w:r>
      <w:r w:rsidRPr="00A060CB">
        <w:rPr>
          <w:sz w:val="20"/>
          <w:lang w:val="fr-CA"/>
        </w:rPr>
        <w:tab/>
      </w:r>
      <w:r w:rsidR="00A060CB">
        <w:rPr>
          <w:sz w:val="20"/>
          <w:lang w:val="fr-CA"/>
        </w:rPr>
        <w:tab/>
      </w:r>
      <w:r w:rsidR="00A060CB">
        <w:rPr>
          <w:sz w:val="20"/>
          <w:lang w:val="fr-CA"/>
        </w:rPr>
        <w:tab/>
      </w:r>
      <w:r w:rsidRPr="00A060CB">
        <w:rPr>
          <w:sz w:val="20"/>
          <w:lang w:val="fr-CA"/>
        </w:rPr>
        <w:t>Lieutenant-colonel Steven D. Richards</w:t>
      </w:r>
      <w:r w:rsidR="00A060CB">
        <w:rPr>
          <w:sz w:val="20"/>
          <w:lang w:val="fr-CA"/>
        </w:rPr>
        <w:t xml:space="preserve"> et </w:t>
      </w:r>
      <w:r w:rsidRPr="00A060CB">
        <w:rPr>
          <w:sz w:val="20"/>
          <w:lang w:val="fr-CA"/>
        </w:rPr>
        <w:t xml:space="preserve">Colonel Bruce W. </w:t>
      </w:r>
      <w:proofErr w:type="spellStart"/>
      <w:r w:rsidRPr="00A060CB">
        <w:rPr>
          <w:sz w:val="20"/>
          <w:lang w:val="fr-CA"/>
        </w:rPr>
        <w:t>MacGregor</w:t>
      </w:r>
      <w:proofErr w:type="spellEnd"/>
      <w:r w:rsidR="00A060CB">
        <w:rPr>
          <w:sz w:val="20"/>
          <w:lang w:val="fr-CA"/>
        </w:rPr>
        <w:t xml:space="preserve"> </w:t>
      </w:r>
      <w:r w:rsidRPr="00A060CB">
        <w:rPr>
          <w:sz w:val="20"/>
          <w:lang w:val="fr-CA"/>
        </w:rPr>
        <w:t>pour l’intimée</w:t>
      </w:r>
    </w:p>
    <w:p w:rsidR="00A060CB" w:rsidRDefault="00A060CB" w:rsidP="000C0825">
      <w:pPr>
        <w:widowControl w:val="0"/>
        <w:jc w:val="both"/>
        <w:rPr>
          <w:sz w:val="20"/>
          <w:lang w:val="fr-CA"/>
        </w:rPr>
      </w:pPr>
    </w:p>
    <w:p w:rsidR="00A060CB" w:rsidRPr="00A060CB" w:rsidRDefault="00A060CB" w:rsidP="000C0825">
      <w:pPr>
        <w:widowControl w:val="0"/>
        <w:jc w:val="both"/>
        <w:rPr>
          <w:sz w:val="20"/>
          <w:lang w:val="fr-CA"/>
        </w:rPr>
      </w:pPr>
    </w:p>
    <w:p w:rsidR="00467A22" w:rsidRPr="00A060CB" w:rsidRDefault="00467A22" w:rsidP="00B90248">
      <w:pPr>
        <w:widowControl w:val="0"/>
        <w:ind w:left="720" w:hanging="720"/>
        <w:jc w:val="both"/>
        <w:rPr>
          <w:sz w:val="20"/>
          <w:lang w:val="en-CA"/>
        </w:rPr>
      </w:pPr>
      <w:r w:rsidRPr="00A060CB">
        <w:rPr>
          <w:b/>
          <w:sz w:val="20"/>
          <w:lang w:val="en-CA"/>
        </w:rPr>
        <w:fldChar w:fldCharType="begin"/>
      </w:r>
      <w:r w:rsidRPr="00A060CB">
        <w:rPr>
          <w:b/>
          <w:sz w:val="20"/>
          <w:lang w:val="en-CA"/>
        </w:rPr>
        <w:instrText xml:space="preserve"> SEQ CHAPTER \h \r 1</w:instrText>
      </w:r>
      <w:r w:rsidRPr="00A060CB">
        <w:rPr>
          <w:b/>
          <w:sz w:val="20"/>
          <w:lang w:val="en-CA"/>
        </w:rPr>
        <w:fldChar w:fldCharType="end"/>
      </w:r>
      <w:r w:rsidRPr="00A060CB">
        <w:rPr>
          <w:b/>
          <w:sz w:val="20"/>
          <w:lang w:val="en-CA"/>
        </w:rPr>
        <w:t>35946</w:t>
      </w:r>
      <w:r w:rsidRPr="00A060CB">
        <w:rPr>
          <w:sz w:val="20"/>
          <w:lang w:val="en-CA"/>
        </w:rPr>
        <w:tab/>
      </w:r>
      <w:r w:rsidRPr="00A060CB">
        <w:rPr>
          <w:b/>
          <w:i/>
          <w:sz w:val="20"/>
          <w:lang w:val="en-CA"/>
        </w:rPr>
        <w:t>Sergeant Damien Arsenault v. Her Majesty the Queen</w:t>
      </w:r>
    </w:p>
    <w:p w:rsidR="00467A22" w:rsidRPr="00A060CB" w:rsidRDefault="00467A22">
      <w:pPr>
        <w:widowControl w:val="0"/>
        <w:jc w:val="both"/>
        <w:rPr>
          <w:sz w:val="20"/>
          <w:lang w:val="en-CA"/>
        </w:rPr>
      </w:pPr>
    </w:p>
    <w:p w:rsidR="00467A22" w:rsidRPr="00A060CB" w:rsidRDefault="00467A22" w:rsidP="00E30FE2">
      <w:pPr>
        <w:jc w:val="both"/>
        <w:rPr>
          <w:sz w:val="20"/>
          <w:lang w:val="en-CA"/>
        </w:rPr>
      </w:pPr>
      <w:r w:rsidRPr="00A060CB">
        <w:rPr>
          <w:i/>
          <w:sz w:val="20"/>
          <w:lang w:val="en-CA"/>
        </w:rPr>
        <w:t>Canadian Charter of Rights and Freedoms</w:t>
      </w:r>
      <w:r w:rsidRPr="00A060CB">
        <w:rPr>
          <w:sz w:val="20"/>
          <w:lang w:val="en-CA"/>
        </w:rPr>
        <w:t xml:space="preserve"> - Military offences - Whether ss. 117(</w:t>
      </w:r>
      <w:r w:rsidRPr="00A060CB">
        <w:rPr>
          <w:i/>
          <w:sz w:val="20"/>
          <w:lang w:val="en-CA"/>
        </w:rPr>
        <w:t>f</w:t>
      </w:r>
      <w:r w:rsidRPr="00A060CB">
        <w:rPr>
          <w:sz w:val="20"/>
          <w:lang w:val="en-CA"/>
        </w:rPr>
        <w:t>) and 130(1)(</w:t>
      </w:r>
      <w:r w:rsidRPr="00A060CB">
        <w:rPr>
          <w:i/>
          <w:sz w:val="20"/>
          <w:lang w:val="en-CA"/>
        </w:rPr>
        <w:t>a</w:t>
      </w:r>
      <w:r w:rsidRPr="00A060CB">
        <w:rPr>
          <w:sz w:val="20"/>
          <w:lang w:val="en-CA"/>
        </w:rPr>
        <w:t xml:space="preserve">) of </w:t>
      </w:r>
      <w:r w:rsidRPr="00A060CB">
        <w:rPr>
          <w:i/>
          <w:iCs/>
          <w:sz w:val="20"/>
          <w:lang w:val="en-CA"/>
        </w:rPr>
        <w:t>National Defence Act</w:t>
      </w:r>
      <w:r w:rsidRPr="00A060CB">
        <w:rPr>
          <w:iCs/>
          <w:sz w:val="20"/>
          <w:lang w:val="en-CA"/>
        </w:rPr>
        <w:t xml:space="preserve">, </w:t>
      </w:r>
      <w:r w:rsidRPr="00A060CB">
        <w:rPr>
          <w:sz w:val="20"/>
          <w:lang w:val="en-CA"/>
        </w:rPr>
        <w:t xml:space="preserve">R.S.C. 1985, c. N-5 (“NDA”), contrary to s. 7 of </w:t>
      </w:r>
      <w:r w:rsidRPr="00A060CB">
        <w:rPr>
          <w:i/>
          <w:sz w:val="20"/>
          <w:lang w:val="en-CA"/>
        </w:rPr>
        <w:t>Canadian Charter of Rights and Freedoms</w:t>
      </w:r>
      <w:r w:rsidRPr="00A060CB">
        <w:rPr>
          <w:sz w:val="20"/>
          <w:lang w:val="en-CA"/>
        </w:rPr>
        <w:t>.</w:t>
      </w:r>
    </w:p>
    <w:p w:rsidR="00467A22" w:rsidRPr="00A060CB" w:rsidRDefault="00467A22">
      <w:pPr>
        <w:widowControl w:val="0"/>
        <w:jc w:val="both"/>
        <w:rPr>
          <w:sz w:val="20"/>
          <w:lang w:val="en-CA"/>
        </w:rPr>
      </w:pPr>
    </w:p>
    <w:p w:rsidR="00467A22" w:rsidRPr="00A060CB" w:rsidRDefault="00467A22" w:rsidP="00E30FE2">
      <w:pPr>
        <w:autoSpaceDE w:val="0"/>
        <w:autoSpaceDN w:val="0"/>
        <w:adjustRightInd w:val="0"/>
        <w:jc w:val="both"/>
        <w:rPr>
          <w:sz w:val="20"/>
          <w:lang w:val="en-CA"/>
        </w:rPr>
      </w:pPr>
      <w:r w:rsidRPr="00A060CB">
        <w:rPr>
          <w:sz w:val="20"/>
          <w:lang w:val="en-CA"/>
        </w:rPr>
        <w:t xml:space="preserve">Several charges were laid against the appellant, including one count under </w:t>
      </w:r>
      <w:hyperlink r:id="rId9" w:anchor="sec130" w:history="1">
        <w:r w:rsidRPr="00A060CB">
          <w:rPr>
            <w:sz w:val="20"/>
            <w:lang w:val="en-CA"/>
          </w:rPr>
          <w:t>s. 130</w:t>
        </w:r>
      </w:hyperlink>
      <w:r w:rsidRPr="00A060CB">
        <w:rPr>
          <w:sz w:val="20"/>
          <w:lang w:val="en-CA"/>
        </w:rPr>
        <w:t xml:space="preserve"> of the NDA of committing fraud contrary to </w:t>
      </w:r>
      <w:hyperlink r:id="rId10" w:anchor="sec380" w:history="1">
        <w:r w:rsidRPr="00A060CB">
          <w:rPr>
            <w:sz w:val="20"/>
            <w:lang w:val="en-CA"/>
          </w:rPr>
          <w:t>s. 380(1)</w:t>
        </w:r>
      </w:hyperlink>
      <w:r w:rsidRPr="00A060CB">
        <w:rPr>
          <w:sz w:val="20"/>
          <w:lang w:val="en-CA"/>
        </w:rPr>
        <w:t xml:space="preserve"> of the </w:t>
      </w:r>
      <w:hyperlink r:id="rId11" w:history="1">
        <w:r w:rsidRPr="00A060CB">
          <w:rPr>
            <w:i/>
            <w:sz w:val="20"/>
            <w:lang w:val="en-CA"/>
          </w:rPr>
          <w:t>Criminal Code</w:t>
        </w:r>
      </w:hyperlink>
      <w:r w:rsidRPr="00A060CB">
        <w:rPr>
          <w:sz w:val="20"/>
          <w:lang w:val="en-CA"/>
        </w:rPr>
        <w:t xml:space="preserve">, two counts under </w:t>
      </w:r>
      <w:hyperlink r:id="rId12" w:anchor="sec117" w:history="1">
        <w:r w:rsidRPr="00A060CB">
          <w:rPr>
            <w:sz w:val="20"/>
            <w:lang w:val="en-CA"/>
          </w:rPr>
          <w:t>s. 117(</w:t>
        </w:r>
        <w:r w:rsidRPr="00A060CB">
          <w:rPr>
            <w:i/>
            <w:sz w:val="20"/>
            <w:lang w:val="en-CA"/>
          </w:rPr>
          <w:t>f</w:t>
        </w:r>
        <w:r w:rsidRPr="00A060CB">
          <w:rPr>
            <w:sz w:val="20"/>
            <w:lang w:val="en-CA"/>
          </w:rPr>
          <w:t>)</w:t>
        </w:r>
      </w:hyperlink>
      <w:r w:rsidRPr="00A060CB">
        <w:rPr>
          <w:sz w:val="20"/>
          <w:lang w:val="en-CA"/>
        </w:rPr>
        <w:t xml:space="preserve"> of the NDA of committing acts of a fraudulent nature not particularly specified in ss.</w:t>
      </w:r>
      <w:hyperlink r:id="rId13" w:anchor="sec73" w:history="1">
        <w:r w:rsidRPr="00A060CB">
          <w:rPr>
            <w:sz w:val="20"/>
            <w:lang w:val="en-CA"/>
          </w:rPr>
          <w:t> 73</w:t>
        </w:r>
      </w:hyperlink>
      <w:r w:rsidRPr="00A060CB">
        <w:rPr>
          <w:sz w:val="20"/>
          <w:lang w:val="en-CA"/>
        </w:rPr>
        <w:t xml:space="preserve"> to</w:t>
      </w:r>
      <w:hyperlink r:id="rId14" w:anchor="sec128" w:history="1">
        <w:r w:rsidRPr="00A060CB">
          <w:rPr>
            <w:sz w:val="20"/>
            <w:lang w:val="en-CA"/>
          </w:rPr>
          <w:t xml:space="preserve"> 128</w:t>
        </w:r>
      </w:hyperlink>
      <w:r w:rsidRPr="00A060CB">
        <w:rPr>
          <w:sz w:val="20"/>
          <w:lang w:val="en-CA"/>
        </w:rPr>
        <w:t xml:space="preserve"> of the </w:t>
      </w:r>
      <w:hyperlink r:id="rId15" w:history="1">
        <w:r w:rsidRPr="00A060CB">
          <w:rPr>
            <w:sz w:val="20"/>
            <w:lang w:val="en-CA"/>
          </w:rPr>
          <w:t>NDA</w:t>
        </w:r>
      </w:hyperlink>
      <w:r w:rsidRPr="00A060CB">
        <w:rPr>
          <w:sz w:val="20"/>
          <w:lang w:val="en-CA"/>
        </w:rPr>
        <w:t>, and one count under s</w:t>
      </w:r>
      <w:hyperlink r:id="rId16" w:anchor="sec125" w:history="1">
        <w:r w:rsidRPr="00A060CB">
          <w:rPr>
            <w:sz w:val="20"/>
            <w:lang w:val="en-CA"/>
          </w:rPr>
          <w:t>. 125(</w:t>
        </w:r>
        <w:r w:rsidRPr="00A060CB">
          <w:rPr>
            <w:i/>
            <w:sz w:val="20"/>
            <w:lang w:val="en-CA"/>
          </w:rPr>
          <w:t>a</w:t>
        </w:r>
        <w:r w:rsidRPr="00A060CB">
          <w:rPr>
            <w:sz w:val="20"/>
            <w:lang w:val="en-CA"/>
          </w:rPr>
          <w:t>)</w:t>
        </w:r>
      </w:hyperlink>
      <w:r w:rsidRPr="00A060CB">
        <w:rPr>
          <w:sz w:val="20"/>
          <w:lang w:val="en-CA"/>
        </w:rPr>
        <w:t xml:space="preserve"> of the </w:t>
      </w:r>
      <w:hyperlink r:id="rId17" w:history="1">
        <w:r w:rsidRPr="00A060CB">
          <w:rPr>
            <w:sz w:val="20"/>
            <w:lang w:val="en-CA"/>
          </w:rPr>
          <w:t>NDA</w:t>
        </w:r>
      </w:hyperlink>
      <w:r w:rsidRPr="00A060CB">
        <w:rPr>
          <w:sz w:val="20"/>
          <w:lang w:val="en-CA"/>
        </w:rPr>
        <w:t xml:space="preserve"> of wilfully making a false statement in a document he had signed that was required for official purposes. The charges related to $30,725 he had been paid in separation expenses after being transferred from the base at Valcartier to the one at Gagetown, and to $3,469 he had been paid as a post living differential. He was, in particular, alleged to have made a number of false monthly statements regarding his marital status, and to the effect that he had dependants.</w:t>
      </w:r>
    </w:p>
    <w:p w:rsidR="00467A22" w:rsidRPr="00A060CB" w:rsidRDefault="00467A22" w:rsidP="00E30FE2">
      <w:pPr>
        <w:autoSpaceDE w:val="0"/>
        <w:autoSpaceDN w:val="0"/>
        <w:adjustRightInd w:val="0"/>
        <w:jc w:val="both"/>
        <w:rPr>
          <w:sz w:val="20"/>
          <w:lang w:val="en-CA"/>
        </w:rPr>
      </w:pPr>
    </w:p>
    <w:p w:rsidR="00467A22" w:rsidRPr="00A060CB" w:rsidRDefault="00467A22" w:rsidP="00E30FE2">
      <w:pPr>
        <w:autoSpaceDE w:val="0"/>
        <w:autoSpaceDN w:val="0"/>
        <w:adjustRightInd w:val="0"/>
        <w:jc w:val="both"/>
        <w:rPr>
          <w:sz w:val="20"/>
          <w:lang w:val="en-CA"/>
        </w:rPr>
      </w:pPr>
      <w:r w:rsidRPr="00A060CB">
        <w:rPr>
          <w:sz w:val="20"/>
          <w:lang w:val="en-CA"/>
        </w:rPr>
        <w:t>The appellant is challenging the constitutionality of ss. 117(</w:t>
      </w:r>
      <w:r w:rsidRPr="00A060CB">
        <w:rPr>
          <w:i/>
          <w:sz w:val="20"/>
          <w:lang w:val="en-CA"/>
        </w:rPr>
        <w:t>f</w:t>
      </w:r>
      <w:r w:rsidRPr="00A060CB">
        <w:rPr>
          <w:sz w:val="20"/>
          <w:lang w:val="en-CA"/>
        </w:rPr>
        <w:t>) and 130(1)(</w:t>
      </w:r>
      <w:r w:rsidRPr="00A060CB">
        <w:rPr>
          <w:i/>
          <w:sz w:val="20"/>
          <w:lang w:val="en-CA"/>
        </w:rPr>
        <w:t>a</w:t>
      </w:r>
      <w:r w:rsidRPr="00A060CB">
        <w:rPr>
          <w:sz w:val="20"/>
          <w:lang w:val="en-CA"/>
        </w:rPr>
        <w:t xml:space="preserve">) of the NDA on the ground that they are overbroad and therefore contrary to s. 7 of the </w:t>
      </w:r>
      <w:r w:rsidRPr="00A060CB">
        <w:rPr>
          <w:i/>
          <w:sz w:val="20"/>
          <w:lang w:val="en-CA"/>
        </w:rPr>
        <w:t>Canadian Charter of Rights and Freedoms</w:t>
      </w:r>
      <w:r w:rsidRPr="00A060CB">
        <w:rPr>
          <w:sz w:val="20"/>
          <w:lang w:val="en-CA"/>
        </w:rPr>
        <w:t xml:space="preserve">. </w:t>
      </w:r>
    </w:p>
    <w:p w:rsidR="00467A22" w:rsidRPr="00A060CB" w:rsidRDefault="00467A22">
      <w:pPr>
        <w:widowControl w:val="0"/>
        <w:jc w:val="both"/>
        <w:rPr>
          <w:sz w:val="20"/>
          <w:lang w:val="en-CA"/>
        </w:rPr>
      </w:pPr>
    </w:p>
    <w:p w:rsidR="00467A22" w:rsidRPr="00A060CB" w:rsidRDefault="00467A22">
      <w:pPr>
        <w:widowControl w:val="0"/>
        <w:jc w:val="both"/>
        <w:rPr>
          <w:sz w:val="20"/>
          <w:lang w:val="en-CA"/>
        </w:rPr>
      </w:pPr>
    </w:p>
    <w:p w:rsidR="00467A22" w:rsidRPr="00A060CB" w:rsidRDefault="00467A22">
      <w:pPr>
        <w:widowControl w:val="0"/>
        <w:jc w:val="both"/>
        <w:rPr>
          <w:sz w:val="20"/>
          <w:lang w:val="en-CA"/>
        </w:rPr>
      </w:pPr>
      <w:r w:rsidRPr="00A060CB">
        <w:rPr>
          <w:sz w:val="20"/>
          <w:lang w:val="en-CA"/>
        </w:rPr>
        <w:t>Origin of the case:</w:t>
      </w:r>
      <w:r w:rsidRPr="00A060CB">
        <w:rPr>
          <w:sz w:val="20"/>
          <w:lang w:val="en-CA"/>
        </w:rPr>
        <w:tab/>
      </w:r>
      <w:r w:rsidRPr="00A060CB">
        <w:rPr>
          <w:sz w:val="20"/>
          <w:lang w:val="en-CA"/>
        </w:rPr>
        <w:tab/>
      </w:r>
      <w:r w:rsidR="00A060CB">
        <w:rPr>
          <w:sz w:val="20"/>
          <w:lang w:val="en-CA"/>
        </w:rPr>
        <w:tab/>
      </w:r>
      <w:r w:rsidRPr="00A060CB">
        <w:rPr>
          <w:sz w:val="20"/>
          <w:lang w:val="en-CA"/>
        </w:rPr>
        <w:tab/>
        <w:t>Court Martial Appeal Court of Canada</w:t>
      </w:r>
    </w:p>
    <w:p w:rsidR="00467A22" w:rsidRPr="00A060CB" w:rsidRDefault="00467A22">
      <w:pPr>
        <w:widowControl w:val="0"/>
        <w:jc w:val="both"/>
        <w:rPr>
          <w:sz w:val="20"/>
          <w:lang w:val="en-CA"/>
        </w:rPr>
      </w:pPr>
    </w:p>
    <w:p w:rsidR="00467A22" w:rsidRPr="00A060CB" w:rsidRDefault="00467A22">
      <w:pPr>
        <w:widowControl w:val="0"/>
        <w:jc w:val="both"/>
        <w:rPr>
          <w:sz w:val="20"/>
          <w:lang w:val="en-CA"/>
        </w:rPr>
      </w:pPr>
      <w:r w:rsidRPr="00A060CB">
        <w:rPr>
          <w:sz w:val="20"/>
          <w:lang w:val="en-CA"/>
        </w:rPr>
        <w:t>File No.:</w:t>
      </w:r>
      <w:r w:rsidRPr="00A060CB">
        <w:rPr>
          <w:sz w:val="20"/>
          <w:lang w:val="en-CA"/>
        </w:rPr>
        <w:tab/>
      </w:r>
      <w:r w:rsidRPr="00A060CB">
        <w:rPr>
          <w:sz w:val="20"/>
          <w:lang w:val="en-CA"/>
        </w:rPr>
        <w:tab/>
      </w:r>
      <w:r w:rsidRPr="00A060CB">
        <w:rPr>
          <w:sz w:val="20"/>
          <w:lang w:val="en-CA"/>
        </w:rPr>
        <w:tab/>
      </w:r>
      <w:r w:rsidRPr="00A060CB">
        <w:rPr>
          <w:sz w:val="20"/>
          <w:lang w:val="en-CA"/>
        </w:rPr>
        <w:tab/>
      </w:r>
      <w:r w:rsidR="00A060CB">
        <w:rPr>
          <w:sz w:val="20"/>
          <w:lang w:val="en-CA"/>
        </w:rPr>
        <w:tab/>
      </w:r>
      <w:r w:rsidR="00A060CB">
        <w:rPr>
          <w:sz w:val="20"/>
          <w:lang w:val="en-CA"/>
        </w:rPr>
        <w:tab/>
      </w:r>
      <w:r w:rsidR="00A060CB">
        <w:rPr>
          <w:sz w:val="20"/>
          <w:lang w:val="en-CA"/>
        </w:rPr>
        <w:tab/>
      </w:r>
      <w:r w:rsidRPr="00A060CB">
        <w:rPr>
          <w:sz w:val="20"/>
          <w:lang w:val="en-CA"/>
        </w:rPr>
        <w:t>35946</w:t>
      </w:r>
    </w:p>
    <w:p w:rsidR="00467A22" w:rsidRPr="00A060CB" w:rsidRDefault="00467A22">
      <w:pPr>
        <w:widowControl w:val="0"/>
        <w:jc w:val="both"/>
        <w:rPr>
          <w:sz w:val="20"/>
          <w:lang w:val="en-CA"/>
        </w:rPr>
      </w:pPr>
    </w:p>
    <w:p w:rsidR="00467A22" w:rsidRPr="00A060CB" w:rsidRDefault="00467A22">
      <w:pPr>
        <w:widowControl w:val="0"/>
        <w:jc w:val="both"/>
        <w:rPr>
          <w:sz w:val="20"/>
          <w:lang w:val="en-CA"/>
        </w:rPr>
      </w:pPr>
      <w:r w:rsidRPr="00A060CB">
        <w:rPr>
          <w:sz w:val="20"/>
          <w:lang w:val="en-CA"/>
        </w:rPr>
        <w:t>Judgment of the Court of Appeal:</w:t>
      </w:r>
      <w:r w:rsidRPr="00A060CB">
        <w:rPr>
          <w:sz w:val="20"/>
          <w:lang w:val="en-CA"/>
        </w:rPr>
        <w:tab/>
        <w:t xml:space="preserve">June 13, 2014 </w:t>
      </w:r>
    </w:p>
    <w:p w:rsidR="00467A22" w:rsidRPr="00A060CB" w:rsidRDefault="00467A22">
      <w:pPr>
        <w:widowControl w:val="0"/>
        <w:jc w:val="both"/>
        <w:rPr>
          <w:sz w:val="20"/>
          <w:lang w:val="en-CA"/>
        </w:rPr>
      </w:pPr>
    </w:p>
    <w:p w:rsidR="00467A22" w:rsidRPr="00A060CB" w:rsidRDefault="00467A22">
      <w:pPr>
        <w:widowControl w:val="0"/>
        <w:jc w:val="both"/>
        <w:rPr>
          <w:sz w:val="20"/>
          <w:lang w:val="en-CA"/>
        </w:rPr>
      </w:pPr>
      <w:r w:rsidRPr="00A060CB">
        <w:rPr>
          <w:sz w:val="20"/>
          <w:lang w:val="en-CA"/>
        </w:rPr>
        <w:t>Counsel:</w:t>
      </w:r>
      <w:r w:rsidRPr="00A060CB">
        <w:rPr>
          <w:sz w:val="20"/>
          <w:lang w:val="en-CA"/>
        </w:rPr>
        <w:tab/>
      </w:r>
      <w:r w:rsidRPr="00A060CB">
        <w:rPr>
          <w:sz w:val="20"/>
          <w:lang w:val="en-CA"/>
        </w:rPr>
        <w:tab/>
      </w:r>
      <w:r w:rsidRPr="00A060CB">
        <w:rPr>
          <w:sz w:val="20"/>
          <w:lang w:val="en-CA"/>
        </w:rPr>
        <w:tab/>
      </w:r>
      <w:r w:rsidRPr="00A060CB">
        <w:rPr>
          <w:sz w:val="20"/>
          <w:lang w:val="en-CA"/>
        </w:rPr>
        <w:tab/>
      </w:r>
      <w:r w:rsidR="00A060CB">
        <w:rPr>
          <w:sz w:val="20"/>
          <w:lang w:val="en-CA"/>
        </w:rPr>
        <w:tab/>
      </w:r>
      <w:r w:rsidR="00A060CB">
        <w:rPr>
          <w:sz w:val="20"/>
          <w:lang w:val="en-CA"/>
        </w:rPr>
        <w:tab/>
      </w:r>
      <w:r w:rsidR="00A060CB">
        <w:rPr>
          <w:sz w:val="20"/>
          <w:lang w:val="en-CA"/>
        </w:rPr>
        <w:tab/>
      </w:r>
      <w:r w:rsidRPr="00A060CB">
        <w:rPr>
          <w:sz w:val="20"/>
          <w:lang w:val="en-CA"/>
        </w:rPr>
        <w:t xml:space="preserve">Mark Letourneau, Jean Bruno </w:t>
      </w:r>
      <w:proofErr w:type="spellStart"/>
      <w:r w:rsidRPr="00A060CB">
        <w:rPr>
          <w:sz w:val="20"/>
          <w:lang w:val="en-CA"/>
        </w:rPr>
        <w:t>Cloutier</w:t>
      </w:r>
      <w:proofErr w:type="spellEnd"/>
      <w:r w:rsidRPr="00A060CB">
        <w:rPr>
          <w:sz w:val="20"/>
          <w:lang w:val="en-CA"/>
        </w:rPr>
        <w:t xml:space="preserve"> and Delano K. Fullerton for the appellant</w:t>
      </w:r>
    </w:p>
    <w:p w:rsidR="00467A22" w:rsidRDefault="00A060CB">
      <w:pPr>
        <w:widowControl w:val="0"/>
        <w:jc w:val="both"/>
        <w:rPr>
          <w:sz w:val="20"/>
          <w:lang w:val="en-CA"/>
        </w:rPr>
      </w:pPr>
      <w:r>
        <w:rPr>
          <w:sz w:val="20"/>
          <w:lang w:val="en-CA"/>
        </w:rPr>
        <w:tab/>
      </w:r>
      <w:r>
        <w:rPr>
          <w:sz w:val="20"/>
          <w:lang w:val="en-CA"/>
        </w:rPr>
        <w:tab/>
      </w:r>
      <w:r>
        <w:rPr>
          <w:sz w:val="20"/>
          <w:lang w:val="en-CA"/>
        </w:rPr>
        <w:tab/>
      </w:r>
      <w:r w:rsidR="00467A22" w:rsidRPr="00A060CB">
        <w:rPr>
          <w:sz w:val="20"/>
          <w:lang w:val="en-CA"/>
        </w:rPr>
        <w:tab/>
      </w:r>
      <w:r w:rsidR="00467A22" w:rsidRPr="00A060CB">
        <w:rPr>
          <w:sz w:val="20"/>
          <w:lang w:val="en-CA"/>
        </w:rPr>
        <w:tab/>
      </w:r>
      <w:r w:rsidR="00467A22" w:rsidRPr="00A060CB">
        <w:rPr>
          <w:sz w:val="20"/>
          <w:lang w:val="en-CA"/>
        </w:rPr>
        <w:tab/>
      </w:r>
      <w:r w:rsidR="00467A22" w:rsidRPr="00A060CB">
        <w:rPr>
          <w:sz w:val="20"/>
          <w:lang w:val="en-CA"/>
        </w:rPr>
        <w:tab/>
      </w:r>
      <w:r w:rsidR="00467A22" w:rsidRPr="00A060CB">
        <w:rPr>
          <w:sz w:val="20"/>
          <w:lang w:val="en-CA"/>
        </w:rPr>
        <w:tab/>
        <w:t xml:space="preserve">Steven D. Richards and Anne </w:t>
      </w:r>
      <w:proofErr w:type="spellStart"/>
      <w:r w:rsidR="00467A22" w:rsidRPr="00A060CB">
        <w:rPr>
          <w:sz w:val="20"/>
          <w:lang w:val="en-CA"/>
        </w:rPr>
        <w:t>Litowski</w:t>
      </w:r>
      <w:proofErr w:type="spellEnd"/>
      <w:r w:rsidR="00467A22" w:rsidRPr="00A060CB">
        <w:rPr>
          <w:sz w:val="20"/>
          <w:lang w:val="en-CA"/>
        </w:rPr>
        <w:t xml:space="preserve"> for the respondent</w:t>
      </w:r>
    </w:p>
    <w:p w:rsidR="00A060CB" w:rsidRDefault="00A060CB">
      <w:pPr>
        <w:widowControl w:val="0"/>
        <w:jc w:val="both"/>
        <w:rPr>
          <w:sz w:val="20"/>
          <w:lang w:val="en-CA"/>
        </w:rPr>
      </w:pPr>
    </w:p>
    <w:p w:rsidR="00A060CB" w:rsidRPr="00A060CB" w:rsidRDefault="00A060CB">
      <w:pPr>
        <w:widowControl w:val="0"/>
        <w:jc w:val="both"/>
        <w:rPr>
          <w:sz w:val="20"/>
          <w:lang w:val="en-CA"/>
        </w:rPr>
      </w:pPr>
    </w:p>
    <w:p w:rsidR="00467A22" w:rsidRPr="00A060CB" w:rsidRDefault="00467A22" w:rsidP="00B90248">
      <w:pPr>
        <w:widowControl w:val="0"/>
        <w:ind w:left="720" w:hanging="720"/>
        <w:jc w:val="both"/>
        <w:rPr>
          <w:sz w:val="20"/>
          <w:lang w:val="fr-CA"/>
        </w:rPr>
      </w:pPr>
      <w:r w:rsidRPr="00A060CB">
        <w:rPr>
          <w:b/>
          <w:sz w:val="20"/>
          <w:lang w:val="fr-CA"/>
        </w:rPr>
        <w:fldChar w:fldCharType="begin"/>
      </w:r>
      <w:r w:rsidRPr="00A060CB">
        <w:rPr>
          <w:b/>
          <w:sz w:val="20"/>
          <w:lang w:val="fr-CA"/>
        </w:rPr>
        <w:instrText xml:space="preserve"> SEQ CHAPTER \h \r 1</w:instrText>
      </w:r>
      <w:r w:rsidRPr="00A060CB">
        <w:rPr>
          <w:b/>
          <w:sz w:val="20"/>
        </w:rPr>
        <w:fldChar w:fldCharType="end"/>
      </w:r>
      <w:r w:rsidRPr="00A060CB">
        <w:rPr>
          <w:b/>
          <w:sz w:val="20"/>
          <w:lang w:val="fr-CA"/>
        </w:rPr>
        <w:t>35946</w:t>
      </w:r>
      <w:r w:rsidRPr="00A060CB">
        <w:rPr>
          <w:sz w:val="20"/>
          <w:lang w:val="fr-CA"/>
        </w:rPr>
        <w:tab/>
      </w:r>
      <w:r w:rsidRPr="00A060CB">
        <w:rPr>
          <w:b/>
          <w:i/>
          <w:sz w:val="20"/>
          <w:lang w:val="fr-CA"/>
        </w:rPr>
        <w:t>Sergent Damien Arsenault c. Sa Majesté la Reine</w:t>
      </w:r>
    </w:p>
    <w:p w:rsidR="00467A22" w:rsidRPr="00A060CB" w:rsidRDefault="00467A22">
      <w:pPr>
        <w:widowControl w:val="0"/>
        <w:jc w:val="both"/>
        <w:rPr>
          <w:sz w:val="20"/>
          <w:lang w:val="fr-CA"/>
        </w:rPr>
      </w:pPr>
    </w:p>
    <w:p w:rsidR="00467A22" w:rsidRPr="00A060CB" w:rsidRDefault="00467A22" w:rsidP="00E30FE2">
      <w:pPr>
        <w:jc w:val="both"/>
        <w:rPr>
          <w:sz w:val="20"/>
          <w:lang w:val="fr-CA"/>
        </w:rPr>
      </w:pPr>
      <w:r w:rsidRPr="00A060CB">
        <w:rPr>
          <w:i/>
          <w:sz w:val="20"/>
          <w:lang w:val="fr-CA"/>
        </w:rPr>
        <w:t>Charte canadienne des droits et libertés</w:t>
      </w:r>
      <w:r w:rsidRPr="00A060CB">
        <w:rPr>
          <w:sz w:val="20"/>
          <w:lang w:val="fr-CA"/>
        </w:rPr>
        <w:t xml:space="preserve"> - Infractions d’ordre militaire - Les alinéas 117</w:t>
      </w:r>
      <w:r w:rsidRPr="00A060CB">
        <w:rPr>
          <w:i/>
          <w:sz w:val="20"/>
          <w:lang w:val="fr-CA"/>
        </w:rPr>
        <w:t>f</w:t>
      </w:r>
      <w:r w:rsidRPr="00A060CB">
        <w:rPr>
          <w:sz w:val="20"/>
          <w:lang w:val="fr-CA"/>
        </w:rPr>
        <w:t>) et 130(1)</w:t>
      </w:r>
      <w:r w:rsidRPr="00A060CB">
        <w:rPr>
          <w:i/>
          <w:sz w:val="20"/>
          <w:lang w:val="fr-CA"/>
        </w:rPr>
        <w:t>a</w:t>
      </w:r>
      <w:r w:rsidRPr="00A060CB">
        <w:rPr>
          <w:sz w:val="20"/>
          <w:lang w:val="fr-CA"/>
        </w:rPr>
        <w:t xml:space="preserve">) de la </w:t>
      </w:r>
      <w:r w:rsidRPr="00A060CB">
        <w:rPr>
          <w:i/>
          <w:iCs/>
          <w:sz w:val="20"/>
          <w:lang w:val="fr-CA"/>
        </w:rPr>
        <w:t>Loi sur la défense nationale</w:t>
      </w:r>
      <w:r w:rsidRPr="00A060CB">
        <w:rPr>
          <w:iCs/>
          <w:sz w:val="20"/>
          <w:lang w:val="fr-CA"/>
        </w:rPr>
        <w:t xml:space="preserve">, </w:t>
      </w:r>
      <w:r w:rsidRPr="00A060CB">
        <w:rPr>
          <w:sz w:val="20"/>
          <w:lang w:val="fr-CA"/>
        </w:rPr>
        <w:t xml:space="preserve">L.R.C. 1985, c. N-5 (« LDN ») violent-ils l’art. 7 de la </w:t>
      </w:r>
      <w:r w:rsidRPr="00A060CB">
        <w:rPr>
          <w:i/>
          <w:iCs/>
          <w:sz w:val="20"/>
          <w:lang w:val="fr-CA"/>
        </w:rPr>
        <w:t>Charte canadienne des droits et libertés</w:t>
      </w:r>
      <w:r w:rsidRPr="00A060CB">
        <w:rPr>
          <w:sz w:val="20"/>
          <w:lang w:val="fr-CA"/>
        </w:rPr>
        <w:t>?</w:t>
      </w:r>
    </w:p>
    <w:p w:rsidR="00467A22" w:rsidRPr="00A060CB" w:rsidRDefault="00467A22">
      <w:pPr>
        <w:widowControl w:val="0"/>
        <w:jc w:val="both"/>
        <w:rPr>
          <w:sz w:val="20"/>
          <w:lang w:val="fr-CA"/>
        </w:rPr>
      </w:pPr>
    </w:p>
    <w:p w:rsidR="00467A22" w:rsidRPr="00A060CB" w:rsidRDefault="00467A22" w:rsidP="00E30FE2">
      <w:pPr>
        <w:autoSpaceDE w:val="0"/>
        <w:autoSpaceDN w:val="0"/>
        <w:adjustRightInd w:val="0"/>
        <w:jc w:val="both"/>
        <w:rPr>
          <w:sz w:val="20"/>
          <w:lang w:val="fr-CA"/>
        </w:rPr>
      </w:pPr>
      <w:r w:rsidRPr="00A060CB">
        <w:rPr>
          <w:sz w:val="20"/>
          <w:lang w:val="fr-CA"/>
        </w:rPr>
        <w:t>L’appelant a fait l’objet de multiples chefs d’accusation, dont un déposé en vertu de l’</w:t>
      </w:r>
      <w:hyperlink r:id="rId18" w:anchor="art130_smooth" w:history="1">
        <w:r w:rsidRPr="00A060CB">
          <w:rPr>
            <w:sz w:val="20"/>
            <w:lang w:val="fr-CA"/>
          </w:rPr>
          <w:t>art. 130</w:t>
        </w:r>
      </w:hyperlink>
      <w:r w:rsidRPr="00A060CB">
        <w:rPr>
          <w:sz w:val="20"/>
          <w:lang w:val="fr-CA"/>
        </w:rPr>
        <w:t xml:space="preserve"> de la LDN, soit d’avoir commis une fraude contrairement au </w:t>
      </w:r>
      <w:hyperlink r:id="rId19" w:anchor="art380par1_smooth" w:history="1">
        <w:r w:rsidRPr="00A060CB">
          <w:rPr>
            <w:sz w:val="20"/>
            <w:lang w:val="fr-CA"/>
          </w:rPr>
          <w:t>para. 380(1)</w:t>
        </w:r>
      </w:hyperlink>
      <w:r w:rsidRPr="00A060CB">
        <w:rPr>
          <w:sz w:val="20"/>
          <w:lang w:val="fr-CA"/>
        </w:rPr>
        <w:t xml:space="preserve"> </w:t>
      </w:r>
      <w:proofErr w:type="spellStart"/>
      <w:r w:rsidRPr="00A060CB">
        <w:rPr>
          <w:sz w:val="20"/>
          <w:lang w:val="fr-CA"/>
        </w:rPr>
        <w:t>du</w:t>
      </w:r>
      <w:proofErr w:type="spellEnd"/>
      <w:r w:rsidRPr="00A060CB">
        <w:rPr>
          <w:sz w:val="20"/>
          <w:lang w:val="fr-CA"/>
        </w:rPr>
        <w:t xml:space="preserve"> </w:t>
      </w:r>
      <w:hyperlink r:id="rId20" w:history="1">
        <w:r w:rsidRPr="00A060CB">
          <w:rPr>
            <w:i/>
            <w:sz w:val="20"/>
            <w:lang w:val="fr-CA"/>
          </w:rPr>
          <w:t>Code criminel</w:t>
        </w:r>
      </w:hyperlink>
      <w:r w:rsidRPr="00A060CB">
        <w:rPr>
          <w:sz w:val="20"/>
          <w:lang w:val="fr-CA"/>
        </w:rPr>
        <w:t>; de deux chefs d’accusation déposés en vertu de l’</w:t>
      </w:r>
      <w:hyperlink r:id="rId21" w:anchor="art117_smooth" w:history="1">
        <w:r w:rsidRPr="00A060CB">
          <w:rPr>
            <w:sz w:val="20"/>
            <w:lang w:val="fr-CA"/>
          </w:rPr>
          <w:t>al. 117</w:t>
        </w:r>
        <w:r w:rsidRPr="00A060CB">
          <w:rPr>
            <w:i/>
            <w:sz w:val="20"/>
            <w:lang w:val="fr-CA"/>
          </w:rPr>
          <w:t>f</w:t>
        </w:r>
        <w:r w:rsidRPr="00A060CB">
          <w:rPr>
            <w:sz w:val="20"/>
            <w:lang w:val="fr-CA"/>
          </w:rPr>
          <w:t>)</w:t>
        </w:r>
      </w:hyperlink>
      <w:r w:rsidRPr="00A060CB">
        <w:rPr>
          <w:sz w:val="20"/>
          <w:lang w:val="fr-CA"/>
        </w:rPr>
        <w:t xml:space="preserve"> de la LDN, soit d’avoir commis deux actes à caractère frauduleux non expressément visés aux </w:t>
      </w:r>
      <w:hyperlink r:id="rId22" w:anchor="art73_smooth" w:history="1">
        <w:r w:rsidRPr="00A060CB">
          <w:rPr>
            <w:sz w:val="20"/>
            <w:lang w:val="fr-CA"/>
          </w:rPr>
          <w:t>articles 73</w:t>
        </w:r>
      </w:hyperlink>
      <w:r w:rsidRPr="00A060CB">
        <w:rPr>
          <w:sz w:val="20"/>
          <w:lang w:val="fr-CA"/>
        </w:rPr>
        <w:t xml:space="preserve"> à</w:t>
      </w:r>
      <w:hyperlink r:id="rId23" w:anchor="art128_smooth" w:history="1">
        <w:r w:rsidRPr="00A060CB">
          <w:rPr>
            <w:sz w:val="20"/>
            <w:lang w:val="fr-CA"/>
          </w:rPr>
          <w:t xml:space="preserve"> 128</w:t>
        </w:r>
      </w:hyperlink>
      <w:r w:rsidRPr="00A060CB">
        <w:rPr>
          <w:sz w:val="20"/>
          <w:lang w:val="fr-CA"/>
        </w:rPr>
        <w:t xml:space="preserve"> de la </w:t>
      </w:r>
      <w:hyperlink r:id="rId24" w:history="1">
        <w:r w:rsidRPr="00A060CB">
          <w:rPr>
            <w:sz w:val="20"/>
            <w:lang w:val="fr-CA"/>
          </w:rPr>
          <w:t>LDN</w:t>
        </w:r>
      </w:hyperlink>
      <w:r w:rsidRPr="00A060CB">
        <w:rPr>
          <w:sz w:val="20"/>
          <w:lang w:val="fr-CA"/>
        </w:rPr>
        <w:t>; et d’un chef d’accusation déposé en vertu de l’</w:t>
      </w:r>
      <w:hyperlink r:id="rId25" w:anchor="art125_smooth" w:history="1">
        <w:r w:rsidRPr="00A060CB">
          <w:rPr>
            <w:sz w:val="20"/>
            <w:lang w:val="fr-CA"/>
          </w:rPr>
          <w:t>al. 125</w:t>
        </w:r>
        <w:r w:rsidRPr="00A060CB">
          <w:rPr>
            <w:i/>
            <w:sz w:val="20"/>
            <w:lang w:val="fr-CA"/>
          </w:rPr>
          <w:t>a</w:t>
        </w:r>
        <w:r w:rsidRPr="00A060CB">
          <w:rPr>
            <w:sz w:val="20"/>
            <w:lang w:val="fr-CA"/>
          </w:rPr>
          <w:t>)</w:t>
        </w:r>
      </w:hyperlink>
      <w:r w:rsidRPr="00A060CB">
        <w:rPr>
          <w:sz w:val="20"/>
          <w:lang w:val="fr-CA"/>
        </w:rPr>
        <w:t xml:space="preserve"> de la </w:t>
      </w:r>
      <w:hyperlink r:id="rId26" w:history="1">
        <w:r w:rsidRPr="00A060CB">
          <w:rPr>
            <w:sz w:val="20"/>
            <w:lang w:val="fr-CA"/>
          </w:rPr>
          <w:t>LDN</w:t>
        </w:r>
      </w:hyperlink>
      <w:r w:rsidRPr="00A060CB">
        <w:rPr>
          <w:sz w:val="20"/>
          <w:lang w:val="fr-CA"/>
        </w:rPr>
        <w:t xml:space="preserve">, soit d’avoir fait volontairement une fausse déclaration dans un document officiel signé de sa main. Les accusations portées contre l’appelant concernent une somme de 30 725 $, laquelle lui a été versée à titre de frais d’absence du foyer à la suite de sa mutation de la base de </w:t>
      </w:r>
      <w:proofErr w:type="spellStart"/>
      <w:r w:rsidRPr="00A060CB">
        <w:rPr>
          <w:sz w:val="20"/>
          <w:lang w:val="fr-CA"/>
        </w:rPr>
        <w:t>Valcartier</w:t>
      </w:r>
      <w:proofErr w:type="spellEnd"/>
      <w:r w:rsidRPr="00A060CB">
        <w:rPr>
          <w:sz w:val="20"/>
          <w:lang w:val="fr-CA"/>
        </w:rPr>
        <w:t xml:space="preserve"> à la base de </w:t>
      </w:r>
      <w:proofErr w:type="spellStart"/>
      <w:r w:rsidRPr="00A060CB">
        <w:rPr>
          <w:sz w:val="20"/>
          <w:lang w:val="fr-CA"/>
        </w:rPr>
        <w:t>Gagetown</w:t>
      </w:r>
      <w:proofErr w:type="spellEnd"/>
      <w:r w:rsidRPr="00A060CB">
        <w:rPr>
          <w:sz w:val="20"/>
          <w:lang w:val="fr-CA"/>
        </w:rPr>
        <w:t>, de même qu’une somme de 3 469 $ versée à titre d’indemnité de vie chère. On reproche notamment à l’appelant d’avoir fait plusieurs fausses déclarations mensuelles quant à sa situation matrimoniale et au fait qu’il avait des personnes à charge.</w:t>
      </w:r>
    </w:p>
    <w:p w:rsidR="00467A22" w:rsidRPr="00A060CB" w:rsidRDefault="00467A22" w:rsidP="00E30FE2">
      <w:pPr>
        <w:autoSpaceDE w:val="0"/>
        <w:autoSpaceDN w:val="0"/>
        <w:adjustRightInd w:val="0"/>
        <w:jc w:val="both"/>
        <w:rPr>
          <w:sz w:val="20"/>
          <w:lang w:val="fr-CA"/>
        </w:rPr>
      </w:pPr>
    </w:p>
    <w:p w:rsidR="00467A22" w:rsidRPr="00A060CB" w:rsidRDefault="00467A22" w:rsidP="00E30FE2">
      <w:pPr>
        <w:autoSpaceDE w:val="0"/>
        <w:autoSpaceDN w:val="0"/>
        <w:adjustRightInd w:val="0"/>
        <w:jc w:val="both"/>
        <w:rPr>
          <w:sz w:val="20"/>
          <w:lang w:val="fr-CA"/>
        </w:rPr>
      </w:pPr>
      <w:r w:rsidRPr="00A060CB">
        <w:rPr>
          <w:sz w:val="20"/>
          <w:lang w:val="fr-CA"/>
        </w:rPr>
        <w:t>L’appelant conteste la constitutionnalité des al. 117</w:t>
      </w:r>
      <w:r w:rsidRPr="00A060CB">
        <w:rPr>
          <w:i/>
          <w:sz w:val="20"/>
          <w:lang w:val="fr-CA"/>
        </w:rPr>
        <w:t>f</w:t>
      </w:r>
      <w:r w:rsidRPr="00A060CB">
        <w:rPr>
          <w:sz w:val="20"/>
          <w:lang w:val="fr-CA"/>
        </w:rPr>
        <w:t>) et 130(1)</w:t>
      </w:r>
      <w:r w:rsidRPr="00A060CB">
        <w:rPr>
          <w:i/>
          <w:sz w:val="20"/>
          <w:lang w:val="fr-CA"/>
        </w:rPr>
        <w:t>a</w:t>
      </w:r>
      <w:r w:rsidRPr="00A060CB">
        <w:rPr>
          <w:sz w:val="20"/>
          <w:lang w:val="fr-CA"/>
        </w:rPr>
        <w:t xml:space="preserve">) de la LDN, au motif que ces dispositions auraient une portée excessive et qu’en conséquence, elles contreviendraient à l’art. 7 de la </w:t>
      </w:r>
      <w:r w:rsidRPr="00A060CB">
        <w:rPr>
          <w:i/>
          <w:sz w:val="20"/>
          <w:lang w:val="fr-CA"/>
        </w:rPr>
        <w:t>Charte canadienne des droits et libertés</w:t>
      </w:r>
      <w:r w:rsidRPr="00A060CB">
        <w:rPr>
          <w:sz w:val="20"/>
          <w:lang w:val="fr-CA"/>
        </w:rPr>
        <w:t xml:space="preserve">. </w:t>
      </w:r>
    </w:p>
    <w:p w:rsidR="00467A22" w:rsidRPr="00A060CB" w:rsidRDefault="00467A22">
      <w:pPr>
        <w:widowControl w:val="0"/>
        <w:jc w:val="both"/>
        <w:rPr>
          <w:sz w:val="20"/>
          <w:lang w:val="fr-CA"/>
        </w:rPr>
      </w:pPr>
    </w:p>
    <w:p w:rsidR="00467A22" w:rsidRPr="00A060CB" w:rsidRDefault="00467A22">
      <w:pPr>
        <w:widowControl w:val="0"/>
        <w:jc w:val="both"/>
        <w:rPr>
          <w:sz w:val="20"/>
          <w:lang w:val="fr-CA"/>
        </w:rPr>
      </w:pPr>
    </w:p>
    <w:p w:rsidR="00467A22" w:rsidRPr="00A060CB" w:rsidRDefault="00467A22">
      <w:pPr>
        <w:widowControl w:val="0"/>
        <w:jc w:val="both"/>
        <w:rPr>
          <w:sz w:val="20"/>
          <w:lang w:val="fr-CA"/>
        </w:rPr>
      </w:pPr>
      <w:r w:rsidRPr="00A060CB">
        <w:rPr>
          <w:sz w:val="20"/>
          <w:lang w:val="fr-CA"/>
        </w:rPr>
        <w:t>Origine:</w:t>
      </w:r>
      <w:r w:rsidRPr="00A060CB">
        <w:rPr>
          <w:sz w:val="20"/>
          <w:lang w:val="fr-CA"/>
        </w:rPr>
        <w:tab/>
      </w:r>
      <w:r w:rsidRPr="00A060CB">
        <w:rPr>
          <w:sz w:val="20"/>
          <w:lang w:val="fr-CA"/>
        </w:rPr>
        <w:tab/>
      </w:r>
      <w:r w:rsidRPr="00A060CB">
        <w:rPr>
          <w:sz w:val="20"/>
          <w:lang w:val="fr-CA"/>
        </w:rPr>
        <w:tab/>
      </w:r>
      <w:r w:rsidRPr="00A060CB">
        <w:rPr>
          <w:sz w:val="20"/>
          <w:lang w:val="fr-CA"/>
        </w:rPr>
        <w:tab/>
      </w:r>
      <w:r w:rsidR="00A060CB">
        <w:rPr>
          <w:sz w:val="20"/>
          <w:lang w:val="fr-CA"/>
        </w:rPr>
        <w:tab/>
      </w:r>
      <w:r w:rsidR="00A060CB">
        <w:rPr>
          <w:sz w:val="20"/>
          <w:lang w:val="fr-CA"/>
        </w:rPr>
        <w:tab/>
      </w:r>
      <w:r w:rsidRPr="00A060CB">
        <w:rPr>
          <w:sz w:val="20"/>
          <w:lang w:val="fr-CA"/>
        </w:rPr>
        <w:t>Cour d’appel de la Cour martiale du Canada</w:t>
      </w:r>
    </w:p>
    <w:p w:rsidR="00467A22" w:rsidRPr="00A060CB" w:rsidRDefault="00467A22">
      <w:pPr>
        <w:widowControl w:val="0"/>
        <w:jc w:val="both"/>
        <w:rPr>
          <w:sz w:val="20"/>
          <w:lang w:val="fr-CA"/>
        </w:rPr>
      </w:pPr>
    </w:p>
    <w:p w:rsidR="00467A22" w:rsidRPr="00A060CB" w:rsidRDefault="00467A22">
      <w:pPr>
        <w:widowControl w:val="0"/>
        <w:jc w:val="both"/>
        <w:rPr>
          <w:sz w:val="20"/>
          <w:lang w:val="fr-CA"/>
        </w:rPr>
      </w:pPr>
      <w:r w:rsidRPr="00A060CB">
        <w:rPr>
          <w:sz w:val="20"/>
          <w:lang w:val="fr-CA"/>
        </w:rPr>
        <w:t>N</w:t>
      </w:r>
      <w:r w:rsidRPr="00A060CB">
        <w:rPr>
          <w:sz w:val="20"/>
          <w:vertAlign w:val="superscript"/>
          <w:lang w:val="fr-CA"/>
        </w:rPr>
        <w:t>o</w:t>
      </w:r>
      <w:r w:rsidRPr="00A060CB">
        <w:rPr>
          <w:sz w:val="20"/>
          <w:lang w:val="fr-CA"/>
        </w:rPr>
        <w:t xml:space="preserve"> du greffe:</w:t>
      </w:r>
      <w:r w:rsidRPr="00A060CB">
        <w:rPr>
          <w:sz w:val="20"/>
          <w:lang w:val="fr-CA"/>
        </w:rPr>
        <w:tab/>
      </w:r>
      <w:r w:rsidRPr="00A060CB">
        <w:rPr>
          <w:sz w:val="20"/>
          <w:lang w:val="fr-CA"/>
        </w:rPr>
        <w:tab/>
      </w:r>
      <w:r w:rsidRPr="00A060CB">
        <w:rPr>
          <w:sz w:val="20"/>
          <w:lang w:val="fr-CA"/>
        </w:rPr>
        <w:tab/>
      </w:r>
      <w:r w:rsidR="00A060CB">
        <w:rPr>
          <w:sz w:val="20"/>
          <w:lang w:val="fr-CA"/>
        </w:rPr>
        <w:tab/>
      </w:r>
      <w:r w:rsidRPr="00A060CB">
        <w:rPr>
          <w:sz w:val="20"/>
          <w:lang w:val="fr-CA"/>
        </w:rPr>
        <w:tab/>
        <w:t>35946</w:t>
      </w:r>
    </w:p>
    <w:p w:rsidR="00467A22" w:rsidRPr="00A060CB" w:rsidRDefault="00467A22">
      <w:pPr>
        <w:widowControl w:val="0"/>
        <w:jc w:val="both"/>
        <w:rPr>
          <w:sz w:val="20"/>
          <w:lang w:val="fr-CA"/>
        </w:rPr>
      </w:pPr>
    </w:p>
    <w:p w:rsidR="00467A22" w:rsidRPr="00A060CB" w:rsidRDefault="00467A22">
      <w:pPr>
        <w:widowControl w:val="0"/>
        <w:jc w:val="both"/>
        <w:rPr>
          <w:sz w:val="20"/>
          <w:lang w:val="fr-CA"/>
        </w:rPr>
      </w:pPr>
      <w:r w:rsidRPr="00A060CB">
        <w:rPr>
          <w:sz w:val="20"/>
          <w:lang w:val="fr-CA"/>
        </w:rPr>
        <w:t>Arrêt de la Cour d’appel:</w:t>
      </w:r>
      <w:r w:rsidRPr="00A060CB">
        <w:rPr>
          <w:sz w:val="20"/>
          <w:lang w:val="fr-CA"/>
        </w:rPr>
        <w:tab/>
      </w:r>
      <w:r w:rsidRPr="00A060CB">
        <w:rPr>
          <w:sz w:val="20"/>
          <w:lang w:val="fr-CA"/>
        </w:rPr>
        <w:tab/>
        <w:t xml:space="preserve">le 13 juin 2014 </w:t>
      </w:r>
    </w:p>
    <w:p w:rsidR="00467A22" w:rsidRPr="00A060CB" w:rsidRDefault="00467A22">
      <w:pPr>
        <w:widowControl w:val="0"/>
        <w:jc w:val="both"/>
        <w:rPr>
          <w:sz w:val="20"/>
          <w:lang w:val="fr-CA"/>
        </w:rPr>
      </w:pPr>
    </w:p>
    <w:p w:rsidR="00467A22" w:rsidRPr="00A060CB" w:rsidRDefault="00467A22">
      <w:pPr>
        <w:widowControl w:val="0"/>
        <w:jc w:val="both"/>
        <w:rPr>
          <w:sz w:val="20"/>
          <w:lang w:val="fr-CA"/>
        </w:rPr>
      </w:pPr>
      <w:r w:rsidRPr="00A060CB">
        <w:rPr>
          <w:sz w:val="20"/>
          <w:lang w:val="fr-CA"/>
        </w:rPr>
        <w:t>Avocats:</w:t>
      </w:r>
      <w:r w:rsidRPr="00A060CB">
        <w:rPr>
          <w:sz w:val="20"/>
          <w:lang w:val="fr-CA"/>
        </w:rPr>
        <w:tab/>
      </w:r>
      <w:r w:rsidRPr="00A060CB">
        <w:rPr>
          <w:sz w:val="20"/>
          <w:lang w:val="fr-CA"/>
        </w:rPr>
        <w:tab/>
      </w:r>
      <w:r w:rsidRPr="00A060CB">
        <w:rPr>
          <w:sz w:val="20"/>
          <w:lang w:val="fr-CA"/>
        </w:rPr>
        <w:tab/>
      </w:r>
      <w:r w:rsidRPr="00A060CB">
        <w:rPr>
          <w:sz w:val="20"/>
          <w:lang w:val="fr-CA"/>
        </w:rPr>
        <w:tab/>
      </w:r>
      <w:r w:rsidR="00A060CB">
        <w:rPr>
          <w:sz w:val="20"/>
          <w:lang w:val="fr-CA"/>
        </w:rPr>
        <w:tab/>
      </w:r>
      <w:r w:rsidR="00A060CB">
        <w:rPr>
          <w:sz w:val="20"/>
          <w:lang w:val="fr-CA"/>
        </w:rPr>
        <w:tab/>
      </w:r>
      <w:r w:rsidRPr="00A060CB">
        <w:rPr>
          <w:sz w:val="20"/>
          <w:lang w:val="fr-CA"/>
        </w:rPr>
        <w:t xml:space="preserve">Mark Letourneau, Jean Bruno Cloutier et </w:t>
      </w:r>
      <w:proofErr w:type="spellStart"/>
      <w:r w:rsidRPr="00A060CB">
        <w:rPr>
          <w:sz w:val="20"/>
          <w:lang w:val="fr-CA"/>
        </w:rPr>
        <w:t>Delano</w:t>
      </w:r>
      <w:proofErr w:type="spellEnd"/>
      <w:r w:rsidRPr="00A060CB">
        <w:rPr>
          <w:sz w:val="20"/>
          <w:lang w:val="fr-CA"/>
        </w:rPr>
        <w:t xml:space="preserve"> K. </w:t>
      </w:r>
      <w:proofErr w:type="spellStart"/>
      <w:r w:rsidRPr="00A060CB">
        <w:rPr>
          <w:sz w:val="20"/>
          <w:lang w:val="fr-CA"/>
        </w:rPr>
        <w:t>Fullerton</w:t>
      </w:r>
      <w:proofErr w:type="spellEnd"/>
      <w:r w:rsidRPr="00A060CB">
        <w:rPr>
          <w:sz w:val="20"/>
          <w:lang w:val="fr-CA"/>
        </w:rPr>
        <w:t xml:space="preserve"> pour l’appelant</w:t>
      </w:r>
    </w:p>
    <w:p w:rsidR="00467A22" w:rsidRPr="00A060CB" w:rsidRDefault="00A060CB">
      <w:pPr>
        <w:widowControl w:val="0"/>
        <w:jc w:val="both"/>
        <w:rPr>
          <w:sz w:val="20"/>
          <w:lang w:val="fr-CA"/>
        </w:rPr>
      </w:pPr>
      <w:r>
        <w:rPr>
          <w:sz w:val="20"/>
          <w:lang w:val="fr-CA"/>
        </w:rPr>
        <w:tab/>
      </w:r>
      <w:r>
        <w:rPr>
          <w:sz w:val="20"/>
          <w:lang w:val="fr-CA"/>
        </w:rPr>
        <w:tab/>
      </w:r>
      <w:r w:rsidR="00467A22" w:rsidRPr="00A060CB">
        <w:rPr>
          <w:sz w:val="20"/>
          <w:lang w:val="fr-CA"/>
        </w:rPr>
        <w:tab/>
      </w:r>
      <w:r w:rsidR="00467A22" w:rsidRPr="00A060CB">
        <w:rPr>
          <w:sz w:val="20"/>
          <w:lang w:val="fr-CA"/>
        </w:rPr>
        <w:tab/>
      </w:r>
      <w:r w:rsidR="00467A22" w:rsidRPr="00A060CB">
        <w:rPr>
          <w:sz w:val="20"/>
          <w:lang w:val="fr-CA"/>
        </w:rPr>
        <w:tab/>
      </w:r>
      <w:r w:rsidR="00467A22" w:rsidRPr="00A060CB">
        <w:rPr>
          <w:sz w:val="20"/>
          <w:lang w:val="fr-CA"/>
        </w:rPr>
        <w:tab/>
      </w:r>
      <w:r w:rsidR="00467A22" w:rsidRPr="00A060CB">
        <w:rPr>
          <w:sz w:val="20"/>
          <w:lang w:val="fr-CA"/>
        </w:rPr>
        <w:tab/>
        <w:t xml:space="preserve">Steven D. Richards et Anne </w:t>
      </w:r>
      <w:proofErr w:type="spellStart"/>
      <w:r w:rsidR="00467A22" w:rsidRPr="00A060CB">
        <w:rPr>
          <w:sz w:val="20"/>
          <w:lang w:val="fr-CA"/>
        </w:rPr>
        <w:t>Litowski</w:t>
      </w:r>
      <w:proofErr w:type="spellEnd"/>
      <w:r w:rsidR="00467A22" w:rsidRPr="00A060CB">
        <w:rPr>
          <w:sz w:val="20"/>
          <w:lang w:val="fr-CA"/>
        </w:rPr>
        <w:t xml:space="preserve"> pour l’intimée</w:t>
      </w:r>
    </w:p>
    <w:p w:rsidR="00467A22" w:rsidRDefault="00467A22" w:rsidP="00EC79B0">
      <w:pPr>
        <w:jc w:val="both"/>
        <w:rPr>
          <w:szCs w:val="24"/>
          <w:lang w:val="fr-CA"/>
        </w:rPr>
      </w:pPr>
    </w:p>
    <w:p w:rsidR="00467A22" w:rsidRPr="009408A3" w:rsidRDefault="00467A22" w:rsidP="00EC79B0">
      <w:pPr>
        <w:jc w:val="both"/>
        <w:rPr>
          <w:szCs w:val="24"/>
          <w:lang w:val="fr-CA"/>
        </w:rPr>
      </w:pPr>
    </w:p>
    <w:p w:rsidR="00072A63" w:rsidRPr="009408A3" w:rsidRDefault="00072A63" w:rsidP="00EC79B0">
      <w:pPr>
        <w:jc w:val="both"/>
        <w:rPr>
          <w:szCs w:val="24"/>
          <w:lang w:val="fr-CA"/>
        </w:rPr>
      </w:pPr>
    </w:p>
    <w:p w:rsidR="001C4415" w:rsidRPr="00C65E58" w:rsidRDefault="001C4415" w:rsidP="001C4415">
      <w:pPr>
        <w:widowControl w:val="0"/>
        <w:outlineLvl w:val="0"/>
      </w:pPr>
      <w:r w:rsidRPr="00C65E58">
        <w:t xml:space="preserve">Supreme Court of Canada / Cour </w:t>
      </w:r>
      <w:proofErr w:type="spellStart"/>
      <w:r w:rsidRPr="00C65E58">
        <w:t>suprême</w:t>
      </w:r>
      <w:proofErr w:type="spellEnd"/>
      <w:r w:rsidRPr="00C65E58">
        <w:t xml:space="preserve"> du Canada : </w:t>
      </w:r>
    </w:p>
    <w:p w:rsidR="001C4415" w:rsidRPr="00A83C7E" w:rsidRDefault="002861B4" w:rsidP="001C4415">
      <w:pPr>
        <w:widowControl w:val="0"/>
        <w:outlineLvl w:val="0"/>
        <w:rPr>
          <w:color w:val="0000FF"/>
          <w:u w:val="single"/>
        </w:rPr>
      </w:pPr>
      <w:hyperlink r:id="rId27" w:history="1">
        <w:r w:rsidR="001C4415" w:rsidRPr="00C65E58">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A060CB">
        <w:t>-</w:t>
      </w:r>
      <w:r w:rsidR="0036476C" w:rsidRPr="0036476C">
        <w:t xml:space="preserve"> </w:t>
      </w:r>
    </w:p>
    <w:p w:rsidR="0036476C" w:rsidRDefault="0036476C" w:rsidP="0036476C">
      <w:pPr>
        <w:pStyle w:val="Footer"/>
        <w:jc w:val="center"/>
      </w:pPr>
    </w:p>
    <w:sectPr w:rsidR="0036476C" w:rsidSect="003474AA">
      <w:headerReference w:type="even" r:id="rId28"/>
      <w:headerReference w:type="default" r:id="rId29"/>
      <w:footerReference w:type="even" r:id="rId30"/>
      <w:footerReference w:type="default" r:id="rId31"/>
      <w:headerReference w:type="first" r:id="rId32"/>
      <w:footerReference w:type="first" r:id="rId33"/>
      <w:pgSz w:w="12240" w:h="15840"/>
      <w:pgMar w:top="900" w:right="1440" w:bottom="806" w:left="1440" w:header="1080" w:footer="5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Pr="00130A10" w:rsidRDefault="000A7900" w:rsidP="00130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A10" w:rsidRDefault="00130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A10" w:rsidRDefault="00130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A10" w:rsidRDefault="00130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A10" w:rsidRDefault="00130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60140"/>
    <w:rsid w:val="00060B39"/>
    <w:rsid w:val="00061A14"/>
    <w:rsid w:val="00072A63"/>
    <w:rsid w:val="0008116D"/>
    <w:rsid w:val="000855FD"/>
    <w:rsid w:val="00087122"/>
    <w:rsid w:val="0009615F"/>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0A10"/>
    <w:rsid w:val="00131418"/>
    <w:rsid w:val="001335A1"/>
    <w:rsid w:val="001364D9"/>
    <w:rsid w:val="0013792F"/>
    <w:rsid w:val="001439C6"/>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5278"/>
    <w:rsid w:val="00207BC4"/>
    <w:rsid w:val="00211F62"/>
    <w:rsid w:val="00214729"/>
    <w:rsid w:val="002160B0"/>
    <w:rsid w:val="00221703"/>
    <w:rsid w:val="00226AE8"/>
    <w:rsid w:val="00234B46"/>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2563"/>
    <w:rsid w:val="002861B4"/>
    <w:rsid w:val="0028630C"/>
    <w:rsid w:val="00290F21"/>
    <w:rsid w:val="00291F84"/>
    <w:rsid w:val="00297E1D"/>
    <w:rsid w:val="002A1AB8"/>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078A0"/>
    <w:rsid w:val="003112E4"/>
    <w:rsid w:val="00311F53"/>
    <w:rsid w:val="00317C58"/>
    <w:rsid w:val="00321B31"/>
    <w:rsid w:val="00324B83"/>
    <w:rsid w:val="003255C3"/>
    <w:rsid w:val="00334E40"/>
    <w:rsid w:val="00337D5F"/>
    <w:rsid w:val="00346B6F"/>
    <w:rsid w:val="00346F0D"/>
    <w:rsid w:val="003474AA"/>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3AD5"/>
    <w:rsid w:val="003B4E7E"/>
    <w:rsid w:val="003C381F"/>
    <w:rsid w:val="003D4D2A"/>
    <w:rsid w:val="003D74E7"/>
    <w:rsid w:val="003E0326"/>
    <w:rsid w:val="003E1BBF"/>
    <w:rsid w:val="003E222C"/>
    <w:rsid w:val="003E5C8D"/>
    <w:rsid w:val="003F127B"/>
    <w:rsid w:val="003F2710"/>
    <w:rsid w:val="003F7920"/>
    <w:rsid w:val="004005FE"/>
    <w:rsid w:val="004016BB"/>
    <w:rsid w:val="00405F0F"/>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22"/>
    <w:rsid w:val="00467AE4"/>
    <w:rsid w:val="004824D8"/>
    <w:rsid w:val="0048671C"/>
    <w:rsid w:val="0048741E"/>
    <w:rsid w:val="00491284"/>
    <w:rsid w:val="004927D1"/>
    <w:rsid w:val="004A40E1"/>
    <w:rsid w:val="004A56AC"/>
    <w:rsid w:val="004A6F06"/>
    <w:rsid w:val="004B4821"/>
    <w:rsid w:val="004B6E20"/>
    <w:rsid w:val="004B6F3A"/>
    <w:rsid w:val="004D4322"/>
    <w:rsid w:val="004D465A"/>
    <w:rsid w:val="004D488A"/>
    <w:rsid w:val="004E5455"/>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77229"/>
    <w:rsid w:val="00680968"/>
    <w:rsid w:val="00682A71"/>
    <w:rsid w:val="00685A30"/>
    <w:rsid w:val="006942C4"/>
    <w:rsid w:val="006A58E0"/>
    <w:rsid w:val="006B4B4E"/>
    <w:rsid w:val="006B5529"/>
    <w:rsid w:val="006C4A8F"/>
    <w:rsid w:val="006C7633"/>
    <w:rsid w:val="006D2DF8"/>
    <w:rsid w:val="006E1781"/>
    <w:rsid w:val="006E3A6A"/>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3DE1"/>
    <w:rsid w:val="008D557C"/>
    <w:rsid w:val="008D5B1F"/>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08A3"/>
    <w:rsid w:val="009421D0"/>
    <w:rsid w:val="00945199"/>
    <w:rsid w:val="00946EC7"/>
    <w:rsid w:val="00955BCE"/>
    <w:rsid w:val="009603A2"/>
    <w:rsid w:val="00962301"/>
    <w:rsid w:val="00970CA2"/>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60CB"/>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B4EFD"/>
    <w:rsid w:val="00AB6E49"/>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D2A1C"/>
    <w:rsid w:val="00CD2EFD"/>
    <w:rsid w:val="00CD4BC4"/>
    <w:rsid w:val="00CD75D2"/>
    <w:rsid w:val="00CD77BC"/>
    <w:rsid w:val="00CE5BA5"/>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347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5946" TargetMode="External"/><Relationship Id="rId13" Type="http://schemas.openxmlformats.org/officeDocument/2006/relationships/hyperlink" Target="http://www.canlii.org/en/ca/laws/stat/rsc-1985-c-n-5/latest/rsc-1985-c-n-5.html" TargetMode="External"/><Relationship Id="rId18" Type="http://schemas.openxmlformats.org/officeDocument/2006/relationships/hyperlink" Target="http://www.canlii.org/fr/ca/legis/lois/lrc-1985-c-n-5/derniere/lrc-1985-c-n-5.html" TargetMode="External"/><Relationship Id="rId26" Type="http://schemas.openxmlformats.org/officeDocument/2006/relationships/hyperlink" Target="http://www.canlii.org/fr/ca/legis/lois/lrc-1985-c-n-5/derniere/lrc-1985-c-n-5.html" TargetMode="External"/><Relationship Id="rId3" Type="http://schemas.openxmlformats.org/officeDocument/2006/relationships/settings" Target="settings.xml"/><Relationship Id="rId21" Type="http://schemas.openxmlformats.org/officeDocument/2006/relationships/hyperlink" Target="http://www.canlii.org/fr/ca/legis/lois/lrc-1985-c-n-5/derniere/lrc-1985-c-n-5.html" TargetMode="External"/><Relationship Id="rId34" Type="http://schemas.openxmlformats.org/officeDocument/2006/relationships/fontTable" Target="fontTable.xml"/><Relationship Id="rId7" Type="http://schemas.openxmlformats.org/officeDocument/2006/relationships/hyperlink" Target="http://www.scc-csc.ca/case-dossier/info/sum-som-eng.aspx?cas=35755" TargetMode="External"/><Relationship Id="rId12" Type="http://schemas.openxmlformats.org/officeDocument/2006/relationships/hyperlink" Target="http://www.canlii.org/en/ca/laws/stat/rsc-1985-c-n-5/latest/rsc-1985-c-n-5.html" TargetMode="External"/><Relationship Id="rId17" Type="http://schemas.openxmlformats.org/officeDocument/2006/relationships/hyperlink" Target="http://www.canlii.org/en/ca/laws/stat/rsc-1985-c-n-5/latest/rsc-1985-c-n-5.html" TargetMode="External"/><Relationship Id="rId25" Type="http://schemas.openxmlformats.org/officeDocument/2006/relationships/hyperlink" Target="http://www.canlii.org/fr/ca/legis/lois/lrc-1985-c-n-5/derniere/lrc-1985-c-n-5.htm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anlii.org/en/ca/laws/stat/rsc-1985-c-n-5/latest/rsc-1985-c-n-5.html" TargetMode="External"/><Relationship Id="rId20" Type="http://schemas.openxmlformats.org/officeDocument/2006/relationships/hyperlink" Target="http://www.canlii.org/fr/ca/legis/lois/lrc-1985-c-c-46/derniere/lrc-1985-c-c-46.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lii.org/en/ca/laws/stat/rsc-1985-c-c-46/latest/rsc-1985-c-c-46.html" TargetMode="External"/><Relationship Id="rId24" Type="http://schemas.openxmlformats.org/officeDocument/2006/relationships/hyperlink" Target="http://www.canlii.org/fr/ca/legis/lois/lrc-1985-c-n-5/derniere/lrc-1985-c-n-5.html"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anlii.org/en/ca/laws/stat/rsc-1985-c-n-5/latest/rsc-1985-c-n-5.html" TargetMode="External"/><Relationship Id="rId23" Type="http://schemas.openxmlformats.org/officeDocument/2006/relationships/hyperlink" Target="http://www.canlii.org/fr/ca/legis/lois/lrc-1985-c-n-5/derniere/lrc-1985-c-n-5.html" TargetMode="External"/><Relationship Id="rId28" Type="http://schemas.openxmlformats.org/officeDocument/2006/relationships/header" Target="header1.xml"/><Relationship Id="rId10" Type="http://schemas.openxmlformats.org/officeDocument/2006/relationships/hyperlink" Target="http://www.canlii.org/en/ca/laws/stat/rsc-1985-c-c-46/latest/rsc-1985-c-c-46.html" TargetMode="External"/><Relationship Id="rId19" Type="http://schemas.openxmlformats.org/officeDocument/2006/relationships/hyperlink" Target="http://www.canlii.org/fr/ca/legis/lois/lrc-1985-c-c-46/derniere/lrc-1985-c-c-46.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anlii.org/en/ca/laws/stat/rsc-1985-c-n-5/latest/rsc-1985-c-n-5.html" TargetMode="External"/><Relationship Id="rId14" Type="http://schemas.openxmlformats.org/officeDocument/2006/relationships/hyperlink" Target="http://www.canlii.org/en/ca/laws/stat/rsc-1985-c-n-5/latest/rsc-1985-c-n-5.html" TargetMode="External"/><Relationship Id="rId22" Type="http://schemas.openxmlformats.org/officeDocument/2006/relationships/hyperlink" Target="http://www.canlii.org/fr/ca/legis/lois/lrc-1985-c-n-5/derniere/lrc-1985-c-n-5.html" TargetMode="External"/><Relationship Id="rId27" Type="http://schemas.openxmlformats.org/officeDocument/2006/relationships/hyperlink" Target="mailto:comments-commentaires@scc-csc.c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11991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2015-11-16T19:08:00Z</dcterms:created>
  <dcterms:modified xsi:type="dcterms:W3CDTF">2015-11-26T20:16:00Z</dcterms:modified>
</cp:coreProperties>
</file>