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AD36A2" w:rsidP="006F2579">
      <w:pPr>
        <w:widowControl w:val="0"/>
        <w:rPr>
          <w:b/>
        </w:rPr>
      </w:pPr>
      <w:r>
        <w:rPr>
          <w:b/>
        </w:rPr>
        <w:t>Ju</w:t>
      </w:r>
      <w:r w:rsidR="00AA7D0F">
        <w:rPr>
          <w:b/>
        </w:rPr>
        <w:t>ly</w:t>
      </w:r>
      <w:r w:rsidR="00951718" w:rsidRPr="00D77953">
        <w:rPr>
          <w:b/>
        </w:rPr>
        <w:t xml:space="preserve"> </w:t>
      </w:r>
      <w:r w:rsidR="00894DEA">
        <w:rPr>
          <w:b/>
        </w:rPr>
        <w:t>16</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3758C3" w:rsidRDefault="00674F39" w:rsidP="006F2579">
      <w:pPr>
        <w:widowControl w:val="0"/>
        <w:rPr>
          <w:b/>
        </w:rPr>
      </w:pPr>
      <w:r w:rsidRPr="00D77953">
        <w:rPr>
          <w:b/>
        </w:rPr>
        <w:t xml:space="preserve">For </w:t>
      </w:r>
      <w:r w:rsidRPr="003758C3">
        <w:rPr>
          <w:b/>
        </w:rPr>
        <w:t>immediate release</w:t>
      </w:r>
    </w:p>
    <w:p w:rsidR="006F2579" w:rsidRPr="003758C3" w:rsidRDefault="006F2579" w:rsidP="006F2579">
      <w:pPr>
        <w:widowControl w:val="0"/>
      </w:pPr>
    </w:p>
    <w:p w:rsidR="006F2579" w:rsidRPr="00DB68A2" w:rsidRDefault="006F2579" w:rsidP="006F2579">
      <w:pPr>
        <w:widowControl w:val="0"/>
        <w:rPr>
          <w:lang w:val="fr-CA"/>
        </w:rPr>
      </w:pPr>
      <w:r w:rsidRPr="003758C3">
        <w:rPr>
          <w:b/>
        </w:rPr>
        <w:t>OTTAWA</w:t>
      </w:r>
      <w:r w:rsidRPr="003758C3">
        <w:t xml:space="preserve"> – The Supreme Court of Canad</w:t>
      </w:r>
      <w:r w:rsidR="006246E4" w:rsidRPr="003758C3">
        <w:t>a</w:t>
      </w:r>
      <w:r w:rsidRPr="003758C3">
        <w:t xml:space="preserve"> announced today that judgment in the following </w:t>
      </w:r>
      <w:r w:rsidRPr="006E2715">
        <w:t>application</w:t>
      </w:r>
      <w:r w:rsidR="008600ED" w:rsidRPr="006E2715">
        <w:t>s</w:t>
      </w:r>
      <w:r w:rsidRPr="006E2715">
        <w:t xml:space="preserve"> for leave to appeal will be delivered at 9:45 a.m. E</w:t>
      </w:r>
      <w:r w:rsidR="003B7D49" w:rsidRPr="006E2715">
        <w:t>D</w:t>
      </w:r>
      <w:r w:rsidRPr="006E2715">
        <w:t xml:space="preserve">T on Thursday, </w:t>
      </w:r>
      <w:r w:rsidR="00AA0147" w:rsidRPr="006E2715">
        <w:t>July</w:t>
      </w:r>
      <w:r w:rsidR="00455912" w:rsidRPr="006E2715">
        <w:t xml:space="preserve"> </w:t>
      </w:r>
      <w:r w:rsidR="007B58BF" w:rsidRPr="006E2715">
        <w:t>1</w:t>
      </w:r>
      <w:r w:rsidR="00894DEA">
        <w:t>9</w:t>
      </w:r>
      <w:r w:rsidR="007E112F" w:rsidRPr="006E2715">
        <w:t>,</w:t>
      </w:r>
      <w:r w:rsidR="002F38D7" w:rsidRPr="006E2715">
        <w:t xml:space="preserve"> </w:t>
      </w:r>
      <w:r w:rsidR="006648D1" w:rsidRPr="006E2715">
        <w:t>201</w:t>
      </w:r>
      <w:r w:rsidR="00685F7C" w:rsidRPr="006E2715">
        <w:t>8</w:t>
      </w:r>
      <w:r w:rsidRPr="006E2715">
        <w:t xml:space="preserve">. </w:t>
      </w:r>
      <w:r w:rsidRPr="00DB68A2">
        <w:rPr>
          <w:lang w:val="fr-CA"/>
        </w:rPr>
        <w:t>This list is subject to chang</w:t>
      </w:r>
      <w:r w:rsidR="00192F7F" w:rsidRPr="00DB68A2">
        <w:rPr>
          <w:lang w:val="fr-CA"/>
        </w:rPr>
        <w:t>e</w:t>
      </w:r>
      <w:r w:rsidRPr="00DB68A2">
        <w:rPr>
          <w:lang w:val="fr-CA"/>
        </w:rPr>
        <w:t>.</w:t>
      </w:r>
    </w:p>
    <w:p w:rsidR="00EF2A9D" w:rsidRPr="00DB68A2" w:rsidRDefault="00EF2A9D" w:rsidP="006F2579">
      <w:pPr>
        <w:widowControl w:val="0"/>
        <w:rPr>
          <w:lang w:val="fr-CA"/>
        </w:rPr>
      </w:pPr>
    </w:p>
    <w:p w:rsidR="00B43418" w:rsidRPr="00DB68A2" w:rsidRDefault="00B43418" w:rsidP="006F2579">
      <w:pPr>
        <w:widowControl w:val="0"/>
        <w:rPr>
          <w:lang w:val="fr-CA"/>
        </w:rPr>
      </w:pPr>
    </w:p>
    <w:p w:rsidR="006F2579" w:rsidRPr="006E2715" w:rsidRDefault="006F2579" w:rsidP="006F2579">
      <w:pPr>
        <w:widowControl w:val="0"/>
        <w:jc w:val="center"/>
        <w:rPr>
          <w:lang w:val="fr-CA"/>
        </w:rPr>
      </w:pPr>
      <w:r w:rsidRPr="006E2715">
        <w:rPr>
          <w:b/>
          <w:lang w:val="fr-CA"/>
        </w:rPr>
        <w:t>PROCHAIN</w:t>
      </w:r>
      <w:r w:rsidR="00B17AAC" w:rsidRPr="006E2715">
        <w:rPr>
          <w:b/>
          <w:lang w:val="fr-CA"/>
        </w:rPr>
        <w:t>S</w:t>
      </w:r>
      <w:r w:rsidRPr="006E2715">
        <w:rPr>
          <w:b/>
          <w:lang w:val="fr-CA"/>
        </w:rPr>
        <w:t xml:space="preserve"> JUGEMENT</w:t>
      </w:r>
      <w:r w:rsidR="00B17AAC" w:rsidRPr="006E2715">
        <w:rPr>
          <w:b/>
          <w:lang w:val="fr-CA"/>
        </w:rPr>
        <w:t>S</w:t>
      </w:r>
      <w:r w:rsidR="00001846" w:rsidRPr="006E2715">
        <w:rPr>
          <w:b/>
          <w:lang w:val="fr-CA"/>
        </w:rPr>
        <w:t xml:space="preserve"> SUR DEMANDE</w:t>
      </w:r>
      <w:r w:rsidR="00B17AAC" w:rsidRPr="006E2715">
        <w:rPr>
          <w:b/>
          <w:lang w:val="fr-CA"/>
        </w:rPr>
        <w:t>S</w:t>
      </w:r>
      <w:r w:rsidRPr="006E2715">
        <w:rPr>
          <w:b/>
          <w:lang w:val="fr-CA"/>
        </w:rPr>
        <w:t xml:space="preserve"> D’AUTORISATION</w:t>
      </w:r>
    </w:p>
    <w:p w:rsidR="006F2579" w:rsidRPr="006E2715" w:rsidRDefault="006F2579" w:rsidP="006F2579">
      <w:pPr>
        <w:widowControl w:val="0"/>
        <w:rPr>
          <w:lang w:val="fr-CA"/>
        </w:rPr>
      </w:pPr>
    </w:p>
    <w:p w:rsidR="006F2579" w:rsidRPr="006E2715" w:rsidRDefault="006F2579" w:rsidP="006F2579">
      <w:pPr>
        <w:widowControl w:val="0"/>
        <w:rPr>
          <w:b/>
          <w:lang w:val="fr-CA"/>
        </w:rPr>
      </w:pPr>
      <w:r w:rsidRPr="006E2715">
        <w:rPr>
          <w:b/>
          <w:lang w:val="fr-CA"/>
        </w:rPr>
        <w:t>Le</w:t>
      </w:r>
      <w:r w:rsidR="00957A76" w:rsidRPr="006E2715">
        <w:rPr>
          <w:b/>
          <w:lang w:val="fr-CA"/>
        </w:rPr>
        <w:t xml:space="preserve"> </w:t>
      </w:r>
      <w:r w:rsidR="00894DEA">
        <w:rPr>
          <w:b/>
          <w:lang w:val="fr-CA"/>
        </w:rPr>
        <w:t>16</w:t>
      </w:r>
      <w:r w:rsidR="00FD37D0" w:rsidRPr="006E2715">
        <w:rPr>
          <w:b/>
          <w:lang w:val="fr-CA"/>
        </w:rPr>
        <w:t xml:space="preserve"> </w:t>
      </w:r>
      <w:r w:rsidR="00AD36A2" w:rsidRPr="006E2715">
        <w:rPr>
          <w:b/>
          <w:lang w:val="fr-CA"/>
        </w:rPr>
        <w:t>jui</w:t>
      </w:r>
      <w:r w:rsidR="00AA7D0F" w:rsidRPr="006E2715">
        <w:rPr>
          <w:b/>
          <w:lang w:val="fr-CA"/>
        </w:rPr>
        <w:t>llet</w:t>
      </w:r>
      <w:r w:rsidR="00A151D1" w:rsidRPr="006E2715">
        <w:rPr>
          <w:b/>
          <w:lang w:val="fr-CA"/>
        </w:rPr>
        <w:t xml:space="preserve"> 201</w:t>
      </w:r>
      <w:r w:rsidR="00685F7C" w:rsidRPr="006E2715">
        <w:rPr>
          <w:b/>
          <w:lang w:val="fr-CA"/>
        </w:rPr>
        <w:t>8</w:t>
      </w:r>
    </w:p>
    <w:p w:rsidR="006F2579" w:rsidRPr="006E2715" w:rsidRDefault="006F2579" w:rsidP="006F2579">
      <w:pPr>
        <w:widowControl w:val="0"/>
        <w:rPr>
          <w:b/>
          <w:lang w:val="fr-CA"/>
        </w:rPr>
      </w:pPr>
      <w:r w:rsidRPr="006E2715">
        <w:rPr>
          <w:b/>
          <w:lang w:val="fr-CA"/>
        </w:rPr>
        <w:t>Pour diffusion immédiate</w:t>
      </w:r>
    </w:p>
    <w:p w:rsidR="006F2579" w:rsidRPr="006E2715" w:rsidRDefault="006F2579" w:rsidP="006F2579">
      <w:pPr>
        <w:widowControl w:val="0"/>
        <w:rPr>
          <w:b/>
          <w:lang w:val="fr-CA"/>
        </w:rPr>
      </w:pPr>
    </w:p>
    <w:p w:rsidR="006F2579" w:rsidRPr="006E2715" w:rsidRDefault="006F2579" w:rsidP="006F2579">
      <w:pPr>
        <w:widowControl w:val="0"/>
        <w:rPr>
          <w:lang w:val="fr-CA"/>
        </w:rPr>
      </w:pPr>
      <w:r w:rsidRPr="006E2715">
        <w:rPr>
          <w:b/>
          <w:lang w:val="fr-CA"/>
        </w:rPr>
        <w:t>OTTAWA</w:t>
      </w:r>
      <w:r w:rsidRPr="006E2715">
        <w:rPr>
          <w:lang w:val="fr-CA"/>
        </w:rPr>
        <w:t xml:space="preserve"> – La Cour suprême du Canada annonce que jugement ser</w:t>
      </w:r>
      <w:r w:rsidR="004259F9" w:rsidRPr="006E2715">
        <w:rPr>
          <w:lang w:val="fr-CA"/>
        </w:rPr>
        <w:t>a</w:t>
      </w:r>
      <w:r w:rsidRPr="006E2715">
        <w:rPr>
          <w:lang w:val="fr-CA"/>
        </w:rPr>
        <w:t xml:space="preserve"> rendu dans l</w:t>
      </w:r>
      <w:r w:rsidR="008600ED" w:rsidRPr="006E2715">
        <w:rPr>
          <w:lang w:val="fr-CA"/>
        </w:rPr>
        <w:t>es</w:t>
      </w:r>
      <w:r w:rsidRPr="006E2715">
        <w:rPr>
          <w:lang w:val="fr-CA"/>
        </w:rPr>
        <w:t xml:space="preserve"> demande</w:t>
      </w:r>
      <w:r w:rsidR="008600ED" w:rsidRPr="006E2715">
        <w:rPr>
          <w:lang w:val="fr-CA"/>
        </w:rPr>
        <w:t>s</w:t>
      </w:r>
      <w:r w:rsidRPr="006E2715">
        <w:rPr>
          <w:lang w:val="fr-CA"/>
        </w:rPr>
        <w:t xml:space="preserve"> d</w:t>
      </w:r>
      <w:r w:rsidR="00001846" w:rsidRPr="006E2715">
        <w:rPr>
          <w:lang w:val="fr-CA"/>
        </w:rPr>
        <w:t>’autorisation d’appel suivante</w:t>
      </w:r>
      <w:r w:rsidR="008600ED" w:rsidRPr="006E2715">
        <w:rPr>
          <w:lang w:val="fr-CA"/>
        </w:rPr>
        <w:t>s</w:t>
      </w:r>
      <w:r w:rsidRPr="006E2715">
        <w:rPr>
          <w:lang w:val="fr-CA"/>
        </w:rPr>
        <w:t xml:space="preserve"> le jeudi </w:t>
      </w:r>
      <w:r w:rsidR="007B58BF" w:rsidRPr="006E2715">
        <w:rPr>
          <w:lang w:val="fr-CA"/>
        </w:rPr>
        <w:t>1</w:t>
      </w:r>
      <w:r w:rsidR="00894DEA">
        <w:rPr>
          <w:lang w:val="fr-CA"/>
        </w:rPr>
        <w:t>9</w:t>
      </w:r>
      <w:r w:rsidR="00780317" w:rsidRPr="006E2715">
        <w:rPr>
          <w:lang w:val="fr-CA"/>
        </w:rPr>
        <w:t xml:space="preserve"> </w:t>
      </w:r>
      <w:r w:rsidR="00AD36A2" w:rsidRPr="006E2715">
        <w:rPr>
          <w:lang w:val="fr-CA"/>
        </w:rPr>
        <w:t>jui</w:t>
      </w:r>
      <w:r w:rsidR="00AA0147" w:rsidRPr="006E2715">
        <w:rPr>
          <w:lang w:val="fr-CA"/>
        </w:rPr>
        <w:t>llet</w:t>
      </w:r>
      <w:r w:rsidR="00674329" w:rsidRPr="006E2715">
        <w:rPr>
          <w:lang w:val="fr-CA"/>
        </w:rPr>
        <w:t xml:space="preserve"> </w:t>
      </w:r>
      <w:r w:rsidR="006648D1" w:rsidRPr="006E2715">
        <w:rPr>
          <w:lang w:val="fr-CA"/>
        </w:rPr>
        <w:t>201</w:t>
      </w:r>
      <w:r w:rsidR="00685F7C" w:rsidRPr="006E2715">
        <w:rPr>
          <w:lang w:val="fr-CA"/>
        </w:rPr>
        <w:t>8</w:t>
      </w:r>
      <w:r w:rsidRPr="006E2715">
        <w:rPr>
          <w:lang w:val="fr-CA"/>
        </w:rPr>
        <w:t xml:space="preserve">, à 9 h 45 </w:t>
      </w:r>
      <w:r w:rsidR="000627A2" w:rsidRPr="006E2715">
        <w:rPr>
          <w:lang w:val="fr-CA"/>
        </w:rPr>
        <w:t>H</w:t>
      </w:r>
      <w:r w:rsidR="003B7D49" w:rsidRPr="006E2715">
        <w:rPr>
          <w:lang w:val="fr-CA"/>
        </w:rPr>
        <w:t>A</w:t>
      </w:r>
      <w:r w:rsidRPr="006E2715">
        <w:rPr>
          <w:lang w:val="fr-CA"/>
        </w:rPr>
        <w:t>E. Cette liste est sujette à modifications.</w:t>
      </w:r>
    </w:p>
    <w:p w:rsidR="00EF2A9D" w:rsidRPr="009858DA" w:rsidRDefault="00EF2A9D"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714B95">
      <w:pPr>
        <w:jc w:val="both"/>
        <w:rPr>
          <w:sz w:val="20"/>
          <w:lang w:val="fr-CA"/>
        </w:rPr>
      </w:pPr>
    </w:p>
    <w:p w:rsidR="001B1B0D" w:rsidRPr="001B1B0D" w:rsidRDefault="001B1B0D" w:rsidP="001B1B0D">
      <w:pPr>
        <w:pStyle w:val="ListParagraph"/>
        <w:numPr>
          <w:ilvl w:val="0"/>
          <w:numId w:val="8"/>
        </w:numPr>
        <w:ind w:left="360"/>
        <w:jc w:val="both"/>
        <w:rPr>
          <w:sz w:val="20"/>
          <w:lang w:val="fr-FR"/>
        </w:rPr>
      </w:pPr>
      <w:r w:rsidRPr="001B1B0D">
        <w:rPr>
          <w:i/>
          <w:sz w:val="20"/>
          <w:lang w:val="fr-FR"/>
        </w:rPr>
        <w:t>L.L. c. Sa Majesté la Reine</w:t>
      </w:r>
      <w:r w:rsidRPr="001B1B0D">
        <w:rPr>
          <w:sz w:val="20"/>
          <w:lang w:val="fr-FR"/>
        </w:rPr>
        <w:t xml:space="preserve"> (Qc) (Criminelle) (Autorisation) </w:t>
      </w:r>
      <w:r w:rsidRPr="001F7320">
        <w:rPr>
          <w:sz w:val="20"/>
          <w:lang w:val="fr-CA"/>
        </w:rPr>
        <w:t>(</w:t>
      </w:r>
      <w:hyperlink r:id="rId7" w:history="1">
        <w:r w:rsidRPr="001F7320">
          <w:rPr>
            <w:rStyle w:val="Hyperlink"/>
            <w:sz w:val="20"/>
            <w:szCs w:val="20"/>
            <w:lang w:val="fr-CA"/>
          </w:rPr>
          <w:t>37</w:t>
        </w:r>
        <w:r>
          <w:rPr>
            <w:rStyle w:val="Hyperlink"/>
            <w:sz w:val="20"/>
            <w:szCs w:val="20"/>
            <w:lang w:val="fr-CA"/>
          </w:rPr>
          <w:t>8</w:t>
        </w:r>
        <w:r w:rsidR="006F2DD6">
          <w:rPr>
            <w:rStyle w:val="Hyperlink"/>
            <w:sz w:val="20"/>
            <w:szCs w:val="20"/>
            <w:lang w:val="fr-CA"/>
          </w:rPr>
          <w:t>7</w:t>
        </w:r>
        <w:r>
          <w:rPr>
            <w:rStyle w:val="Hyperlink"/>
            <w:sz w:val="20"/>
            <w:szCs w:val="20"/>
            <w:lang w:val="fr-CA"/>
          </w:rPr>
          <w:t>2</w:t>
        </w:r>
      </w:hyperlink>
      <w:r w:rsidRPr="001F7320">
        <w:rPr>
          <w:sz w:val="20"/>
          <w:lang w:val="fr-CA"/>
        </w:rPr>
        <w:t>)</w:t>
      </w:r>
    </w:p>
    <w:p w:rsidR="001B1B0D" w:rsidRPr="001B1B0D" w:rsidRDefault="001B1B0D" w:rsidP="001B1B0D">
      <w:pPr>
        <w:ind w:left="360" w:hanging="360"/>
        <w:jc w:val="both"/>
        <w:rPr>
          <w:sz w:val="20"/>
          <w:lang w:val="fr-FR"/>
        </w:rPr>
      </w:pPr>
    </w:p>
    <w:p w:rsidR="001B1B0D" w:rsidRPr="001B1B0D" w:rsidRDefault="001B1B0D" w:rsidP="001B1B0D">
      <w:pPr>
        <w:pStyle w:val="ListParagraph"/>
        <w:numPr>
          <w:ilvl w:val="0"/>
          <w:numId w:val="8"/>
        </w:numPr>
        <w:ind w:left="360"/>
        <w:jc w:val="both"/>
        <w:rPr>
          <w:sz w:val="20"/>
          <w:lang w:val="fr-FR"/>
        </w:rPr>
      </w:pPr>
      <w:r w:rsidRPr="001B1B0D">
        <w:rPr>
          <w:i/>
          <w:sz w:val="20"/>
          <w:lang w:val="fr-FR"/>
        </w:rPr>
        <w:t>Lynda Hall Munn c. Commission de la fonction publique du Québec</w:t>
      </w:r>
      <w:r w:rsidRPr="001B1B0D">
        <w:rPr>
          <w:sz w:val="20"/>
          <w:lang w:val="fr-FR"/>
        </w:rPr>
        <w:t xml:space="preserve"> (Qc) (Civile) (Autorisation) </w:t>
      </w:r>
      <w:r w:rsidRPr="001F7320">
        <w:rPr>
          <w:sz w:val="20"/>
          <w:lang w:val="fr-CA"/>
        </w:rPr>
        <w:t>(</w:t>
      </w:r>
      <w:hyperlink r:id="rId8" w:history="1">
        <w:r w:rsidRPr="001F7320">
          <w:rPr>
            <w:rStyle w:val="Hyperlink"/>
            <w:sz w:val="20"/>
            <w:szCs w:val="20"/>
            <w:lang w:val="fr-CA"/>
          </w:rPr>
          <w:t>37</w:t>
        </w:r>
        <w:r w:rsidR="006F2DD6">
          <w:rPr>
            <w:rStyle w:val="Hyperlink"/>
            <w:sz w:val="20"/>
            <w:szCs w:val="20"/>
            <w:lang w:val="fr-CA"/>
          </w:rPr>
          <w:t>9</w:t>
        </w:r>
        <w:r>
          <w:rPr>
            <w:rStyle w:val="Hyperlink"/>
            <w:sz w:val="20"/>
            <w:szCs w:val="20"/>
            <w:lang w:val="fr-CA"/>
          </w:rPr>
          <w:t>2</w:t>
        </w:r>
        <w:r w:rsidR="006F2DD6">
          <w:rPr>
            <w:rStyle w:val="Hyperlink"/>
            <w:sz w:val="20"/>
            <w:szCs w:val="20"/>
            <w:lang w:val="fr-CA"/>
          </w:rPr>
          <w:t>9</w:t>
        </w:r>
      </w:hyperlink>
      <w:r w:rsidRPr="001F7320">
        <w:rPr>
          <w:sz w:val="20"/>
          <w:lang w:val="fr-CA"/>
        </w:rPr>
        <w:t>)</w:t>
      </w:r>
    </w:p>
    <w:p w:rsidR="001B1B0D" w:rsidRPr="001B1B0D" w:rsidRDefault="001B1B0D" w:rsidP="001B1B0D">
      <w:pPr>
        <w:ind w:left="360" w:hanging="360"/>
        <w:jc w:val="both"/>
        <w:rPr>
          <w:sz w:val="20"/>
          <w:lang w:val="fr-FR"/>
        </w:rPr>
      </w:pPr>
    </w:p>
    <w:p w:rsidR="001B1B0D" w:rsidRPr="001B1B0D" w:rsidRDefault="001B1B0D" w:rsidP="001B1B0D">
      <w:pPr>
        <w:pStyle w:val="ListParagraph"/>
        <w:numPr>
          <w:ilvl w:val="0"/>
          <w:numId w:val="8"/>
        </w:numPr>
        <w:ind w:left="360"/>
        <w:jc w:val="both"/>
        <w:rPr>
          <w:sz w:val="20"/>
        </w:rPr>
      </w:pPr>
      <w:r w:rsidRPr="001B1B0D">
        <w:rPr>
          <w:i/>
          <w:sz w:val="20"/>
        </w:rPr>
        <w:t>Yolanda Girao v. Lynn Cunningham</w:t>
      </w:r>
      <w:r w:rsidRPr="001B1B0D">
        <w:rPr>
          <w:sz w:val="20"/>
        </w:rPr>
        <w:t xml:space="preserve"> (Ont.) </w:t>
      </w:r>
      <w:r w:rsidR="004F5ED2">
        <w:rPr>
          <w:sz w:val="20"/>
        </w:rPr>
        <w:t xml:space="preserve">(Civil) (By Leave) </w:t>
      </w:r>
      <w:r w:rsidRPr="00C77212">
        <w:rPr>
          <w:sz w:val="20"/>
        </w:rPr>
        <w:t>(</w:t>
      </w:r>
      <w:hyperlink r:id="rId9" w:history="1">
        <w:r w:rsidRPr="00C77212">
          <w:rPr>
            <w:rStyle w:val="Hyperlink"/>
            <w:sz w:val="20"/>
            <w:szCs w:val="20"/>
          </w:rPr>
          <w:t>379</w:t>
        </w:r>
        <w:r w:rsidR="004F5ED2">
          <w:rPr>
            <w:rStyle w:val="Hyperlink"/>
            <w:sz w:val="20"/>
            <w:szCs w:val="20"/>
          </w:rPr>
          <w:t>38</w:t>
        </w:r>
      </w:hyperlink>
      <w:r w:rsidRPr="00C77212">
        <w:rPr>
          <w:sz w:val="20"/>
        </w:rPr>
        <w:t>)</w:t>
      </w:r>
    </w:p>
    <w:p w:rsidR="001B1B0D" w:rsidRPr="001B1B0D" w:rsidRDefault="001B1B0D" w:rsidP="001B1B0D">
      <w:pPr>
        <w:ind w:left="360" w:hanging="360"/>
        <w:jc w:val="both"/>
        <w:rPr>
          <w:sz w:val="20"/>
        </w:rPr>
      </w:pPr>
    </w:p>
    <w:p w:rsidR="001B1B0D" w:rsidRPr="001B1B0D" w:rsidRDefault="001B1B0D" w:rsidP="001B1B0D">
      <w:pPr>
        <w:pStyle w:val="ListParagraph"/>
        <w:numPr>
          <w:ilvl w:val="0"/>
          <w:numId w:val="8"/>
        </w:numPr>
        <w:ind w:left="360"/>
        <w:rPr>
          <w:sz w:val="20"/>
          <w:lang w:val="fr-CA"/>
        </w:rPr>
      </w:pPr>
      <w:r w:rsidRPr="001B1B0D">
        <w:rPr>
          <w:i/>
          <w:sz w:val="20"/>
          <w:lang w:val="fr-CA"/>
        </w:rPr>
        <w:t>Transport Desgagnés Inc. et al. v. Wärtsilä Canada Inc. et al.</w:t>
      </w:r>
      <w:r w:rsidRPr="001B1B0D">
        <w:rPr>
          <w:sz w:val="20"/>
          <w:lang w:val="fr-CA"/>
        </w:rPr>
        <w:t xml:space="preserve"> (Que.) (Civil) (By Leave) </w:t>
      </w:r>
      <w:r w:rsidRPr="00C77212">
        <w:rPr>
          <w:sz w:val="20"/>
        </w:rPr>
        <w:t>(</w:t>
      </w:r>
      <w:hyperlink r:id="rId10" w:history="1">
        <w:r w:rsidRPr="00C77212">
          <w:rPr>
            <w:rStyle w:val="Hyperlink"/>
            <w:sz w:val="20"/>
            <w:szCs w:val="20"/>
          </w:rPr>
          <w:t>37</w:t>
        </w:r>
        <w:r w:rsidR="00CD2C7C">
          <w:rPr>
            <w:rStyle w:val="Hyperlink"/>
            <w:sz w:val="20"/>
            <w:szCs w:val="20"/>
          </w:rPr>
          <w:t>873</w:t>
        </w:r>
      </w:hyperlink>
      <w:r w:rsidRPr="00C77212">
        <w:rPr>
          <w:sz w:val="20"/>
        </w:rPr>
        <w:t>)</w:t>
      </w:r>
    </w:p>
    <w:p w:rsidR="007B58BF" w:rsidRPr="0024568B" w:rsidRDefault="007B58BF" w:rsidP="00714B95">
      <w:pPr>
        <w:jc w:val="both"/>
        <w:rPr>
          <w:sz w:val="20"/>
          <w:lang w:val="en-CA"/>
        </w:rPr>
      </w:pPr>
    </w:p>
    <w:p w:rsidR="007B58BF" w:rsidRDefault="007B58BF" w:rsidP="00714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442FA" w:rsidRPr="001E44B7" w:rsidTr="00E95A6A">
        <w:tc>
          <w:tcPr>
            <w:tcW w:w="543" w:type="pct"/>
          </w:tcPr>
          <w:p w:rsidR="004442FA" w:rsidRPr="001E44B7" w:rsidRDefault="004442FA" w:rsidP="001E44B7">
            <w:pPr>
              <w:jc w:val="both"/>
              <w:rPr>
                <w:sz w:val="20"/>
                <w:lang w:val="en-CA"/>
              </w:rPr>
            </w:pPr>
            <w:r w:rsidRPr="001E44B7">
              <w:rPr>
                <w:rStyle w:val="SCCFileNumberChar"/>
                <w:sz w:val="20"/>
                <w:szCs w:val="20"/>
              </w:rPr>
              <w:t>37872</w:t>
            </w:r>
          </w:p>
        </w:tc>
        <w:tc>
          <w:tcPr>
            <w:tcW w:w="4457" w:type="pct"/>
            <w:gridSpan w:val="3"/>
          </w:tcPr>
          <w:p w:rsidR="004442FA" w:rsidRPr="00532F31" w:rsidRDefault="004442FA" w:rsidP="001E44B7">
            <w:pPr>
              <w:pStyle w:val="SCCLsocParty"/>
              <w:jc w:val="both"/>
              <w:rPr>
                <w:b/>
                <w:sz w:val="20"/>
                <w:szCs w:val="20"/>
                <w:lang w:val="en-CA"/>
              </w:rPr>
            </w:pPr>
            <w:r w:rsidRPr="00532F31">
              <w:rPr>
                <w:b/>
                <w:sz w:val="20"/>
                <w:szCs w:val="20"/>
                <w:lang w:val="en-CA"/>
              </w:rPr>
              <w:t>L. L. v. Her Majesty the Queen</w:t>
            </w:r>
          </w:p>
          <w:p w:rsidR="004442FA" w:rsidRPr="001E44B7" w:rsidRDefault="004442FA" w:rsidP="001E44B7">
            <w:pPr>
              <w:jc w:val="both"/>
              <w:rPr>
                <w:sz w:val="20"/>
                <w:lang w:val="en-CA"/>
              </w:rPr>
            </w:pPr>
            <w:r w:rsidRPr="001E44B7">
              <w:rPr>
                <w:sz w:val="20"/>
                <w:lang w:val="en-CA"/>
              </w:rPr>
              <w:t>(Que.) (Criminal) (By Leave)</w:t>
            </w:r>
          </w:p>
        </w:tc>
      </w:tr>
      <w:tr w:rsidR="004442FA" w:rsidRPr="001E44B7" w:rsidTr="00E95A6A">
        <w:tc>
          <w:tcPr>
            <w:tcW w:w="5000" w:type="pct"/>
            <w:gridSpan w:val="4"/>
          </w:tcPr>
          <w:p w:rsidR="004442FA" w:rsidRPr="001E44B7" w:rsidRDefault="004442FA" w:rsidP="001E44B7">
            <w:pPr>
              <w:pStyle w:val="SCCBanSummary"/>
              <w:rPr>
                <w:sz w:val="20"/>
                <w:szCs w:val="20"/>
              </w:rPr>
            </w:pPr>
            <w:r w:rsidRPr="001E44B7">
              <w:rPr>
                <w:sz w:val="20"/>
                <w:szCs w:val="20"/>
              </w:rPr>
              <w:t>(Publication Ban in Case) (Sealing Order)</w:t>
            </w:r>
          </w:p>
          <w:p w:rsidR="004442FA" w:rsidRPr="001E44B7" w:rsidRDefault="004442FA" w:rsidP="001E44B7">
            <w:pPr>
              <w:jc w:val="both"/>
              <w:rPr>
                <w:sz w:val="20"/>
                <w:lang w:val="en-CA"/>
              </w:rPr>
            </w:pPr>
          </w:p>
          <w:p w:rsidR="004442FA" w:rsidRPr="001E44B7" w:rsidRDefault="004442FA" w:rsidP="001E44B7">
            <w:pPr>
              <w:jc w:val="both"/>
              <w:rPr>
                <w:sz w:val="20"/>
                <w:lang w:val="en-CA"/>
              </w:rPr>
            </w:pPr>
            <w:proofErr w:type="gramStart"/>
            <w:r w:rsidRPr="001E44B7">
              <w:rPr>
                <w:sz w:val="20"/>
                <w:lang w:val="en-CA"/>
              </w:rPr>
              <w:t>Criminal law – Indecent assault – Incest – Sexual assault and sexual assault with weapon – Reasonable verdict – Sentencing – Whether trial judge erred in dismissing motion for stay of proceedings – Whether trial judge erred in failing to analyze concept of consent in context of sexual assault – Whether trial judge entered unreasonable verdicts by making palpable and overriding error in assessing evidence and by failing to consider all of evidence – Whether trial judge erred in unduly limiting cross</w:t>
            </w:r>
            <w:r w:rsidRPr="001E44B7">
              <w:rPr>
                <w:sz w:val="20"/>
                <w:lang w:val="en-CA"/>
              </w:rPr>
              <w:noBreakHyphen/>
              <w:t xml:space="preserve">examination of complainant – Whether trial judge erred in giving too much weight to factors of denunciation and general deterrence – Whether sentences imposed were patently unreasonable – Whether trial judge erred in not concretely analyzing sentences applicable at time of commission of alleged crimes – Whether trial judge erred in failing to exercise power conferred on him by, </w:t>
            </w:r>
            <w:r w:rsidRPr="001E44B7">
              <w:rPr>
                <w:i/>
                <w:sz w:val="20"/>
                <w:lang w:val="en-CA"/>
              </w:rPr>
              <w:t>inter alia</w:t>
            </w:r>
            <w:r w:rsidRPr="001E44B7">
              <w:rPr>
                <w:sz w:val="20"/>
                <w:lang w:val="en-CA"/>
              </w:rPr>
              <w:t xml:space="preserve">, s. 24(1) of </w:t>
            </w:r>
            <w:r w:rsidRPr="001E44B7">
              <w:rPr>
                <w:i/>
                <w:sz w:val="20"/>
                <w:lang w:val="en-CA"/>
              </w:rPr>
              <w:t>Canadian Charter of Rights and Freedoms</w:t>
            </w:r>
            <w:r w:rsidRPr="001E44B7">
              <w:rPr>
                <w:sz w:val="20"/>
                <w:lang w:val="en-CA"/>
              </w:rPr>
              <w:t xml:space="preserve"> to grant sentence reduction – Whether trial judge failed to consider principle of restraint in use of prison as sanction – Whether trial judge erred in ruling out conditional sentence of imprisonment.</w:t>
            </w:r>
            <w:proofErr w:type="gramEnd"/>
          </w:p>
        </w:tc>
      </w:tr>
      <w:tr w:rsidR="004442FA" w:rsidRPr="001E44B7" w:rsidTr="00E95A6A">
        <w:tc>
          <w:tcPr>
            <w:tcW w:w="5000" w:type="pct"/>
            <w:gridSpan w:val="4"/>
          </w:tcPr>
          <w:p w:rsidR="004442FA" w:rsidRPr="001E44B7" w:rsidRDefault="004442FA" w:rsidP="001E44B7">
            <w:pPr>
              <w:jc w:val="both"/>
              <w:rPr>
                <w:sz w:val="20"/>
                <w:lang w:val="en-CA"/>
              </w:rPr>
            </w:pPr>
          </w:p>
          <w:p w:rsidR="004442FA" w:rsidRPr="001E44B7" w:rsidRDefault="004442FA" w:rsidP="001E44B7">
            <w:pPr>
              <w:jc w:val="both"/>
              <w:rPr>
                <w:sz w:val="20"/>
                <w:lang w:val="en-CA"/>
              </w:rPr>
            </w:pPr>
            <w:r w:rsidRPr="001E44B7">
              <w:rPr>
                <w:sz w:val="20"/>
                <w:lang w:val="en-CA"/>
              </w:rPr>
              <w:t xml:space="preserve">The applicant </w:t>
            </w:r>
            <w:proofErr w:type="gramStart"/>
            <w:r w:rsidRPr="001E44B7">
              <w:rPr>
                <w:sz w:val="20"/>
                <w:lang w:val="en-CA"/>
              </w:rPr>
              <w:t>was convicted</w:t>
            </w:r>
            <w:proofErr w:type="gramEnd"/>
            <w:r w:rsidRPr="001E44B7">
              <w:rPr>
                <w:sz w:val="20"/>
                <w:lang w:val="en-CA"/>
              </w:rPr>
              <w:t xml:space="preserve"> of indecent assault, incest and sexual assault, including one count of sexual assault with a weapon. The offences were committed against his minor sister between October 1982 and May 1984. The applicant claimed that he had a romantic relationship with his sister. In the assessment of the evidence at trial, the main issue was therefore whether the sexual relations were consensual. The trial judge rejected the applicant’s version and the versions given by the defence witnesses. He accepted the victim’s version instead, despite certain contradictions relating to secondary facts. The judge also dismissed the applicant’s motion for a stay of proceedings. In his view, the applicant had failed to establish </w:t>
            </w:r>
            <w:r w:rsidRPr="001E44B7">
              <w:rPr>
                <w:bCs/>
                <w:sz w:val="20"/>
                <w:lang w:val="en-CA"/>
              </w:rPr>
              <w:t>actual prejudice to his right to make</w:t>
            </w:r>
            <w:r w:rsidRPr="001E44B7">
              <w:rPr>
                <w:sz w:val="20"/>
                <w:lang w:val="en-CA"/>
              </w:rPr>
              <w:t xml:space="preserve"> full answer and defence </w:t>
            </w:r>
            <w:proofErr w:type="gramStart"/>
            <w:r w:rsidRPr="001E44B7">
              <w:rPr>
                <w:sz w:val="20"/>
                <w:lang w:val="en-CA"/>
              </w:rPr>
              <w:t>as a result</w:t>
            </w:r>
            <w:proofErr w:type="gramEnd"/>
            <w:r w:rsidRPr="001E44B7">
              <w:rPr>
                <w:sz w:val="20"/>
                <w:lang w:val="en-CA"/>
              </w:rPr>
              <w:t xml:space="preserve"> of the destruction of certain files held by the Direction de la protection de la jeunesse and a local community service centre. The judge sentenced the applicant to a total of four years’ imprisonment. The Court of Appeal dismissed the appeal.</w:t>
            </w:r>
          </w:p>
        </w:tc>
      </w:tr>
      <w:tr w:rsidR="004442FA" w:rsidRPr="001E44B7" w:rsidTr="00E95A6A">
        <w:tc>
          <w:tcPr>
            <w:tcW w:w="5000" w:type="pct"/>
            <w:gridSpan w:val="4"/>
          </w:tcPr>
          <w:p w:rsidR="004442FA" w:rsidRPr="001E44B7" w:rsidRDefault="004442FA" w:rsidP="001E44B7">
            <w:pPr>
              <w:jc w:val="both"/>
              <w:rPr>
                <w:sz w:val="20"/>
                <w:lang w:val="en-CA"/>
              </w:rPr>
            </w:pPr>
          </w:p>
        </w:tc>
      </w:tr>
      <w:tr w:rsidR="004442FA" w:rsidRPr="001E44B7" w:rsidTr="00E95A6A">
        <w:tc>
          <w:tcPr>
            <w:tcW w:w="2427" w:type="pct"/>
            <w:gridSpan w:val="2"/>
          </w:tcPr>
          <w:p w:rsidR="004442FA" w:rsidRPr="001E44B7" w:rsidRDefault="004442FA" w:rsidP="001E44B7">
            <w:pPr>
              <w:jc w:val="both"/>
              <w:rPr>
                <w:sz w:val="20"/>
                <w:lang w:val="en-CA"/>
              </w:rPr>
            </w:pPr>
            <w:r w:rsidRPr="001E44B7">
              <w:rPr>
                <w:sz w:val="20"/>
                <w:lang w:val="en-CA"/>
              </w:rPr>
              <w:t>November 29, 2012</w:t>
            </w:r>
          </w:p>
          <w:p w:rsidR="004442FA" w:rsidRPr="001E44B7" w:rsidRDefault="004442FA" w:rsidP="001E44B7">
            <w:pPr>
              <w:jc w:val="both"/>
              <w:rPr>
                <w:sz w:val="20"/>
                <w:lang w:val="en-CA"/>
              </w:rPr>
            </w:pPr>
            <w:r w:rsidRPr="001E44B7">
              <w:rPr>
                <w:sz w:val="20"/>
                <w:lang w:val="en-CA"/>
              </w:rPr>
              <w:t>Court of Québec</w:t>
            </w:r>
          </w:p>
          <w:p w:rsidR="004442FA" w:rsidRPr="001E44B7" w:rsidRDefault="004442FA" w:rsidP="001E44B7">
            <w:pPr>
              <w:jc w:val="both"/>
              <w:rPr>
                <w:sz w:val="20"/>
                <w:lang w:val="en-CA"/>
              </w:rPr>
            </w:pPr>
            <w:r w:rsidRPr="001E44B7">
              <w:rPr>
                <w:sz w:val="20"/>
                <w:lang w:val="en-CA"/>
              </w:rPr>
              <w:t>(Judge Simard)</w:t>
            </w:r>
          </w:p>
          <w:p w:rsidR="004442FA" w:rsidRPr="001E44B7" w:rsidRDefault="004442FA" w:rsidP="001E44B7">
            <w:pPr>
              <w:jc w:val="both"/>
              <w:rPr>
                <w:sz w:val="20"/>
                <w:lang w:val="en-CA"/>
              </w:rPr>
            </w:pPr>
            <w:hyperlink r:id="rId11" w:history="1">
              <w:r w:rsidRPr="001E44B7">
                <w:rPr>
                  <w:rStyle w:val="Hyperlink"/>
                  <w:sz w:val="20"/>
                  <w:lang w:val="en-CA"/>
                </w:rPr>
                <w:t>2012 QCCQ 20875</w:t>
              </w:r>
            </w:hyperlink>
          </w:p>
          <w:p w:rsidR="004442FA" w:rsidRPr="001E44B7" w:rsidRDefault="004442FA" w:rsidP="001E44B7">
            <w:pPr>
              <w:jc w:val="both"/>
              <w:rPr>
                <w:sz w:val="20"/>
                <w:lang w:val="en-CA"/>
              </w:rPr>
            </w:pPr>
          </w:p>
        </w:tc>
        <w:tc>
          <w:tcPr>
            <w:tcW w:w="243" w:type="pct"/>
          </w:tcPr>
          <w:p w:rsidR="004442FA" w:rsidRPr="001E44B7" w:rsidRDefault="004442FA" w:rsidP="001E44B7">
            <w:pPr>
              <w:jc w:val="both"/>
              <w:rPr>
                <w:sz w:val="20"/>
                <w:lang w:val="en-CA"/>
              </w:rPr>
            </w:pPr>
          </w:p>
        </w:tc>
        <w:tc>
          <w:tcPr>
            <w:tcW w:w="2330" w:type="pct"/>
          </w:tcPr>
          <w:p w:rsidR="004442FA" w:rsidRPr="001E44B7" w:rsidRDefault="004442FA" w:rsidP="001E44B7">
            <w:pPr>
              <w:jc w:val="both"/>
              <w:rPr>
                <w:sz w:val="20"/>
                <w:lang w:val="en-CA"/>
              </w:rPr>
            </w:pPr>
            <w:r w:rsidRPr="001E44B7">
              <w:rPr>
                <w:sz w:val="20"/>
                <w:lang w:val="en-CA"/>
              </w:rPr>
              <w:t>Applicant convicted of indecent assault, incest, sexual assault and sexual assault with weapon</w:t>
            </w:r>
          </w:p>
          <w:p w:rsidR="004442FA" w:rsidRPr="001E44B7" w:rsidRDefault="004442FA" w:rsidP="001E44B7">
            <w:pPr>
              <w:jc w:val="both"/>
              <w:rPr>
                <w:sz w:val="20"/>
                <w:lang w:val="en-CA"/>
              </w:rPr>
            </w:pPr>
          </w:p>
        </w:tc>
      </w:tr>
      <w:tr w:rsidR="004442FA" w:rsidRPr="001E44B7" w:rsidTr="00E95A6A">
        <w:tc>
          <w:tcPr>
            <w:tcW w:w="2427" w:type="pct"/>
            <w:gridSpan w:val="2"/>
          </w:tcPr>
          <w:p w:rsidR="004442FA" w:rsidRPr="001E44B7" w:rsidRDefault="004442FA" w:rsidP="001E44B7">
            <w:pPr>
              <w:jc w:val="both"/>
              <w:rPr>
                <w:sz w:val="20"/>
                <w:lang w:val="en-CA"/>
              </w:rPr>
            </w:pPr>
            <w:r w:rsidRPr="001E44B7">
              <w:rPr>
                <w:sz w:val="20"/>
                <w:lang w:val="en-CA"/>
              </w:rPr>
              <w:t>June 6, 2013</w:t>
            </w:r>
          </w:p>
          <w:p w:rsidR="004442FA" w:rsidRPr="001E44B7" w:rsidRDefault="004442FA" w:rsidP="001E44B7">
            <w:pPr>
              <w:jc w:val="both"/>
              <w:rPr>
                <w:sz w:val="20"/>
                <w:lang w:val="en-CA"/>
              </w:rPr>
            </w:pPr>
            <w:r w:rsidRPr="001E44B7">
              <w:rPr>
                <w:sz w:val="20"/>
                <w:lang w:val="en-CA"/>
              </w:rPr>
              <w:t>Court of Québec</w:t>
            </w:r>
          </w:p>
          <w:p w:rsidR="004442FA" w:rsidRPr="001E44B7" w:rsidRDefault="004442FA" w:rsidP="001E44B7">
            <w:pPr>
              <w:jc w:val="both"/>
              <w:rPr>
                <w:sz w:val="20"/>
                <w:lang w:val="en-CA"/>
              </w:rPr>
            </w:pPr>
            <w:r w:rsidRPr="001E44B7">
              <w:rPr>
                <w:sz w:val="20"/>
                <w:lang w:val="en-CA"/>
              </w:rPr>
              <w:t>(Judge Simard)</w:t>
            </w:r>
          </w:p>
          <w:p w:rsidR="004442FA" w:rsidRPr="001E44B7" w:rsidRDefault="004442FA" w:rsidP="001E44B7">
            <w:pPr>
              <w:jc w:val="both"/>
              <w:rPr>
                <w:sz w:val="20"/>
                <w:lang w:val="en-CA"/>
              </w:rPr>
            </w:pPr>
            <w:hyperlink r:id="rId12" w:history="1">
              <w:r w:rsidRPr="001E44B7">
                <w:rPr>
                  <w:rStyle w:val="Hyperlink"/>
                  <w:sz w:val="20"/>
                  <w:lang w:val="en-CA"/>
                </w:rPr>
                <w:t>2013 QCCQ 20299</w:t>
              </w:r>
            </w:hyperlink>
          </w:p>
          <w:p w:rsidR="004442FA" w:rsidRPr="001E44B7" w:rsidRDefault="004442FA" w:rsidP="001E44B7">
            <w:pPr>
              <w:jc w:val="both"/>
              <w:rPr>
                <w:sz w:val="20"/>
                <w:lang w:val="en-CA"/>
              </w:rPr>
            </w:pPr>
          </w:p>
        </w:tc>
        <w:tc>
          <w:tcPr>
            <w:tcW w:w="243" w:type="pct"/>
          </w:tcPr>
          <w:p w:rsidR="004442FA" w:rsidRPr="001E44B7" w:rsidRDefault="004442FA" w:rsidP="001E44B7">
            <w:pPr>
              <w:jc w:val="both"/>
              <w:rPr>
                <w:sz w:val="20"/>
                <w:lang w:val="en-CA"/>
              </w:rPr>
            </w:pPr>
          </w:p>
        </w:tc>
        <w:tc>
          <w:tcPr>
            <w:tcW w:w="2330" w:type="pct"/>
          </w:tcPr>
          <w:p w:rsidR="004442FA" w:rsidRPr="001E44B7" w:rsidRDefault="004442FA" w:rsidP="001E44B7">
            <w:pPr>
              <w:jc w:val="both"/>
              <w:rPr>
                <w:sz w:val="20"/>
                <w:lang w:val="en-CA"/>
              </w:rPr>
            </w:pPr>
            <w:r w:rsidRPr="001E44B7">
              <w:rPr>
                <w:sz w:val="20"/>
                <w:lang w:val="en-CA"/>
              </w:rPr>
              <w:t xml:space="preserve">Applicant sentenced to total of four years’ imprisonment </w:t>
            </w:r>
          </w:p>
        </w:tc>
      </w:tr>
      <w:tr w:rsidR="004442FA" w:rsidRPr="001E44B7" w:rsidTr="00E95A6A">
        <w:tc>
          <w:tcPr>
            <w:tcW w:w="2427" w:type="pct"/>
            <w:gridSpan w:val="2"/>
          </w:tcPr>
          <w:p w:rsidR="004442FA" w:rsidRPr="001E44B7" w:rsidRDefault="004442FA" w:rsidP="001E44B7">
            <w:pPr>
              <w:jc w:val="both"/>
              <w:rPr>
                <w:sz w:val="20"/>
                <w:lang w:val="en-CA"/>
              </w:rPr>
            </w:pPr>
            <w:r w:rsidRPr="001E44B7">
              <w:rPr>
                <w:sz w:val="20"/>
                <w:lang w:val="en-CA"/>
              </w:rPr>
              <w:t>September 1, 2016</w:t>
            </w:r>
          </w:p>
          <w:p w:rsidR="004442FA" w:rsidRPr="001E44B7" w:rsidRDefault="004442FA" w:rsidP="001E44B7">
            <w:pPr>
              <w:jc w:val="both"/>
              <w:rPr>
                <w:sz w:val="20"/>
                <w:lang w:val="en-CA"/>
              </w:rPr>
            </w:pPr>
            <w:r w:rsidRPr="001E44B7">
              <w:rPr>
                <w:sz w:val="20"/>
                <w:lang w:val="en-CA"/>
              </w:rPr>
              <w:t>Quebec Court of Appeal (Montréal)</w:t>
            </w:r>
          </w:p>
          <w:p w:rsidR="004442FA" w:rsidRPr="001E44B7" w:rsidRDefault="004442FA" w:rsidP="001E44B7">
            <w:pPr>
              <w:jc w:val="both"/>
              <w:rPr>
                <w:sz w:val="20"/>
                <w:lang w:val="en-CA"/>
              </w:rPr>
            </w:pPr>
            <w:r w:rsidRPr="001E44B7">
              <w:rPr>
                <w:sz w:val="20"/>
                <w:lang w:val="en-CA"/>
              </w:rPr>
              <w:t>(Doyon, Kasirer and St-Pierre JJ.A.)</w:t>
            </w:r>
          </w:p>
          <w:p w:rsidR="004442FA" w:rsidRPr="001E44B7" w:rsidRDefault="004442FA" w:rsidP="001E44B7">
            <w:pPr>
              <w:jc w:val="both"/>
              <w:rPr>
                <w:sz w:val="20"/>
                <w:lang w:val="en-CA"/>
              </w:rPr>
            </w:pPr>
            <w:hyperlink r:id="rId13" w:history="1">
              <w:r w:rsidRPr="001E44B7">
                <w:rPr>
                  <w:rStyle w:val="Hyperlink"/>
                  <w:sz w:val="20"/>
                  <w:lang w:val="en-CA"/>
                </w:rPr>
                <w:t>2016 QCCA 1367</w:t>
              </w:r>
            </w:hyperlink>
          </w:p>
          <w:p w:rsidR="004442FA" w:rsidRPr="001E44B7" w:rsidRDefault="004442FA" w:rsidP="001E44B7">
            <w:pPr>
              <w:jc w:val="both"/>
              <w:rPr>
                <w:sz w:val="20"/>
                <w:lang w:val="en-CA"/>
              </w:rPr>
            </w:pPr>
          </w:p>
        </w:tc>
        <w:tc>
          <w:tcPr>
            <w:tcW w:w="243" w:type="pct"/>
          </w:tcPr>
          <w:p w:rsidR="004442FA" w:rsidRPr="001E44B7" w:rsidRDefault="004442FA" w:rsidP="001E44B7">
            <w:pPr>
              <w:jc w:val="both"/>
              <w:rPr>
                <w:sz w:val="20"/>
                <w:lang w:val="en-CA"/>
              </w:rPr>
            </w:pPr>
          </w:p>
        </w:tc>
        <w:tc>
          <w:tcPr>
            <w:tcW w:w="2330" w:type="pct"/>
          </w:tcPr>
          <w:p w:rsidR="004442FA" w:rsidRPr="001E44B7" w:rsidRDefault="004442FA" w:rsidP="001E44B7">
            <w:pPr>
              <w:jc w:val="both"/>
              <w:rPr>
                <w:sz w:val="20"/>
                <w:lang w:val="en-CA"/>
              </w:rPr>
            </w:pPr>
            <w:r w:rsidRPr="001E44B7">
              <w:rPr>
                <w:sz w:val="20"/>
                <w:lang w:val="en-CA"/>
              </w:rPr>
              <w:t>Appeals dismissed</w:t>
            </w:r>
          </w:p>
          <w:p w:rsidR="004442FA" w:rsidRPr="001E44B7" w:rsidRDefault="004442FA" w:rsidP="001E44B7">
            <w:pPr>
              <w:jc w:val="both"/>
              <w:rPr>
                <w:sz w:val="20"/>
                <w:lang w:val="en-CA"/>
              </w:rPr>
            </w:pPr>
          </w:p>
        </w:tc>
      </w:tr>
      <w:tr w:rsidR="004442FA" w:rsidRPr="001E44B7" w:rsidTr="00E95A6A">
        <w:tc>
          <w:tcPr>
            <w:tcW w:w="2427" w:type="pct"/>
            <w:gridSpan w:val="2"/>
          </w:tcPr>
          <w:p w:rsidR="004442FA" w:rsidRPr="001E44B7" w:rsidRDefault="004442FA" w:rsidP="001E44B7">
            <w:pPr>
              <w:jc w:val="both"/>
              <w:rPr>
                <w:sz w:val="20"/>
                <w:lang w:val="en-CA"/>
              </w:rPr>
            </w:pPr>
            <w:r w:rsidRPr="001E44B7">
              <w:rPr>
                <w:sz w:val="20"/>
                <w:lang w:val="en-CA"/>
              </w:rPr>
              <w:t>November 22, 2017</w:t>
            </w:r>
          </w:p>
          <w:p w:rsidR="004442FA" w:rsidRPr="001E44B7" w:rsidRDefault="004442FA" w:rsidP="001E44B7">
            <w:pPr>
              <w:jc w:val="both"/>
              <w:rPr>
                <w:sz w:val="20"/>
                <w:lang w:val="en-CA"/>
              </w:rPr>
            </w:pPr>
            <w:r w:rsidRPr="001E44B7">
              <w:rPr>
                <w:sz w:val="20"/>
                <w:lang w:val="en-CA"/>
              </w:rPr>
              <w:t>Supreme Court of Canada</w:t>
            </w:r>
          </w:p>
        </w:tc>
        <w:tc>
          <w:tcPr>
            <w:tcW w:w="243" w:type="pct"/>
          </w:tcPr>
          <w:p w:rsidR="004442FA" w:rsidRPr="001E44B7" w:rsidRDefault="004442FA" w:rsidP="001E44B7">
            <w:pPr>
              <w:jc w:val="both"/>
              <w:rPr>
                <w:sz w:val="20"/>
                <w:lang w:val="en-CA"/>
              </w:rPr>
            </w:pPr>
          </w:p>
        </w:tc>
        <w:tc>
          <w:tcPr>
            <w:tcW w:w="2330" w:type="pct"/>
          </w:tcPr>
          <w:p w:rsidR="004442FA" w:rsidRPr="001E44B7" w:rsidRDefault="004442FA" w:rsidP="001E44B7">
            <w:pPr>
              <w:jc w:val="both"/>
              <w:rPr>
                <w:sz w:val="20"/>
                <w:lang w:val="en-CA"/>
              </w:rPr>
            </w:pPr>
            <w:r w:rsidRPr="001E44B7">
              <w:rPr>
                <w:sz w:val="20"/>
                <w:lang w:val="en-CA"/>
              </w:rPr>
              <w:t xml:space="preserve">Motion to extend time and applications for leave to appeal filed </w:t>
            </w:r>
          </w:p>
        </w:tc>
      </w:tr>
    </w:tbl>
    <w:p w:rsidR="004442FA" w:rsidRDefault="004442FA" w:rsidP="001E44B7">
      <w:pPr>
        <w:jc w:val="both"/>
        <w:rPr>
          <w:sz w:val="20"/>
          <w:lang w:val="en-CA"/>
        </w:rPr>
      </w:pPr>
    </w:p>
    <w:p w:rsidR="00532F31" w:rsidRPr="001E44B7" w:rsidRDefault="00532F31" w:rsidP="001E44B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442FA" w:rsidRPr="001E44B7" w:rsidTr="00E95A6A">
        <w:tc>
          <w:tcPr>
            <w:tcW w:w="543" w:type="pct"/>
          </w:tcPr>
          <w:p w:rsidR="004442FA" w:rsidRPr="001E44B7" w:rsidRDefault="004442FA" w:rsidP="001E44B7">
            <w:pPr>
              <w:jc w:val="both"/>
              <w:rPr>
                <w:sz w:val="20"/>
              </w:rPr>
            </w:pPr>
            <w:r w:rsidRPr="001E44B7">
              <w:rPr>
                <w:rStyle w:val="SCCFileNumberChar"/>
                <w:sz w:val="20"/>
                <w:szCs w:val="20"/>
              </w:rPr>
              <w:t>37872</w:t>
            </w:r>
          </w:p>
        </w:tc>
        <w:tc>
          <w:tcPr>
            <w:tcW w:w="4457" w:type="pct"/>
            <w:gridSpan w:val="3"/>
          </w:tcPr>
          <w:p w:rsidR="004442FA" w:rsidRPr="00532F31" w:rsidRDefault="004442FA" w:rsidP="001E44B7">
            <w:pPr>
              <w:pStyle w:val="SCCLsocParty"/>
              <w:jc w:val="both"/>
              <w:rPr>
                <w:b/>
                <w:sz w:val="20"/>
                <w:szCs w:val="20"/>
              </w:rPr>
            </w:pPr>
            <w:r w:rsidRPr="00532F31">
              <w:rPr>
                <w:b/>
                <w:sz w:val="20"/>
                <w:szCs w:val="20"/>
              </w:rPr>
              <w:t>L. L. c. Sa Majesté la Reine</w:t>
            </w:r>
          </w:p>
          <w:p w:rsidR="004442FA" w:rsidRPr="001E44B7" w:rsidRDefault="004442FA" w:rsidP="001E44B7">
            <w:pPr>
              <w:jc w:val="both"/>
              <w:rPr>
                <w:sz w:val="20"/>
              </w:rPr>
            </w:pPr>
            <w:r w:rsidRPr="001E44B7">
              <w:rPr>
                <w:sz w:val="20"/>
              </w:rPr>
              <w:t>(Qc) (Criminelle) (Autorisation)</w:t>
            </w:r>
          </w:p>
        </w:tc>
      </w:tr>
      <w:tr w:rsidR="004442FA" w:rsidRPr="001E44B7" w:rsidTr="00E95A6A">
        <w:tc>
          <w:tcPr>
            <w:tcW w:w="5000" w:type="pct"/>
            <w:gridSpan w:val="4"/>
          </w:tcPr>
          <w:p w:rsidR="004442FA" w:rsidRPr="001E44B7" w:rsidRDefault="004442FA" w:rsidP="001E44B7">
            <w:pPr>
              <w:pStyle w:val="SCCBanSummary"/>
              <w:rPr>
                <w:sz w:val="20"/>
                <w:szCs w:val="20"/>
                <w:lang w:val="fr-CA"/>
              </w:rPr>
            </w:pPr>
            <w:r w:rsidRPr="001E44B7">
              <w:rPr>
                <w:sz w:val="20"/>
                <w:szCs w:val="20"/>
                <w:lang w:val="fr-CA"/>
              </w:rPr>
              <w:t>(Ordonnance de non-publication dans le dossier) (Ordonnance de mise sous scellés)</w:t>
            </w:r>
          </w:p>
          <w:p w:rsidR="004442FA" w:rsidRPr="001E44B7" w:rsidRDefault="004442FA" w:rsidP="001E44B7">
            <w:pPr>
              <w:jc w:val="both"/>
              <w:rPr>
                <w:sz w:val="20"/>
                <w:lang w:val="fr-CA"/>
              </w:rPr>
            </w:pPr>
          </w:p>
          <w:p w:rsidR="004442FA" w:rsidRPr="001E44B7" w:rsidRDefault="004442FA" w:rsidP="001E44B7">
            <w:pPr>
              <w:jc w:val="both"/>
              <w:rPr>
                <w:sz w:val="20"/>
                <w:lang w:val="fr-CA"/>
              </w:rPr>
            </w:pPr>
            <w:r w:rsidRPr="001E44B7">
              <w:rPr>
                <w:sz w:val="20"/>
                <w:lang w:val="fr-CA"/>
              </w:rPr>
              <w:t xml:space="preserve">Droit criminel – Attentat à la pudeur – Inceste – Agression sexuelle et agression sexuelle armée – Verdict raisonnable – Détermination de la peine – Le juge de première instance a-t-il fait erreur en rejetant la requête en arrêt des procédures? – Le juge de première instance a-t-il fait erreur en omettant d’analyser la notion de consentement en matière d’agression sexuelle? – Le juge de première instance a-t-il rendu des verdicts déraisonnables en commettant une erreur manifeste et déterminante dans l’appréciation de la preuve et en omettant de prendre en considération l’ensemble de la preuve? – Le juge de première instance a-t-il fait erreur en limitant indûment le contre-interrogatoire de la plaignante? – Le premier juge a-t-il fait erreur en accordant une importance trop grande aux facteurs de dénonciation et de dissuasion générale? – Les peines imposées sont-elles manifestement déraisonnables? – Le premier juge a-t-il fait erreur en ne procédant pas à une analyse concrète des peines applicables à l’époque de la commission des crimes reprochés? – Le premier juge a-t-il fait erreur en omettant d’exercer le pouvoir que lui confère notamment le paragraphe 24(1) de </w:t>
            </w:r>
            <w:r w:rsidRPr="001E44B7">
              <w:rPr>
                <w:i/>
                <w:sz w:val="20"/>
                <w:lang w:val="fr-CA"/>
              </w:rPr>
              <w:t>Charte canadienne des droits et libertés</w:t>
            </w:r>
            <w:r w:rsidRPr="001E44B7">
              <w:rPr>
                <w:sz w:val="20"/>
                <w:lang w:val="fr-CA"/>
              </w:rPr>
              <w:t xml:space="preserve"> d’ordonner une réduction de peine? – Le premier juge a-t-il omis de considérer le principe de la modération dans le recours à l’emprisonnement comme sanction? – Le premier juge a-t-il fait erreur en écartant l’imposition d’une peine d’emprisonnement dans la collectivité?</w:t>
            </w:r>
          </w:p>
        </w:tc>
      </w:tr>
      <w:tr w:rsidR="004442FA" w:rsidRPr="001E44B7" w:rsidTr="00E95A6A">
        <w:tc>
          <w:tcPr>
            <w:tcW w:w="5000" w:type="pct"/>
            <w:gridSpan w:val="4"/>
          </w:tcPr>
          <w:p w:rsidR="004442FA" w:rsidRPr="001E44B7" w:rsidRDefault="004442FA" w:rsidP="001E44B7">
            <w:pPr>
              <w:jc w:val="both"/>
              <w:rPr>
                <w:sz w:val="20"/>
                <w:lang w:val="fr-CA"/>
              </w:rPr>
            </w:pPr>
          </w:p>
          <w:p w:rsidR="004442FA" w:rsidRPr="001E44B7" w:rsidRDefault="004442FA" w:rsidP="001E44B7">
            <w:pPr>
              <w:jc w:val="both"/>
              <w:rPr>
                <w:sz w:val="20"/>
                <w:lang w:val="fr-FR"/>
              </w:rPr>
            </w:pPr>
            <w:r w:rsidRPr="001E44B7">
              <w:rPr>
                <w:sz w:val="20"/>
                <w:lang w:val="fr-CA"/>
              </w:rPr>
              <w:t>Le demandeur</w:t>
            </w:r>
            <w:r w:rsidRPr="001E44B7">
              <w:rPr>
                <w:sz w:val="20"/>
                <w:lang w:val="fr-FR"/>
              </w:rPr>
              <w:t xml:space="preserve"> a été déclaré coupable d’attentat à la pudeur, d’inceste et d’agressions sexuelles dont une armée. Les infractions ont eu lieu entre octobre 1982 et mai 1984, à l’encontre de sa sœur mineure. Le demandeur a affirmé qu’il vivait une relation amoureuse avec sa sœur et donc l’enjeu principal de l’appréciation de la preuve au procès était de déterminer si les relations sexuelles étaient consensuelles. Le juge de première instance a rejeté la version du demandeur ainsi que celles présentées par les témoins de la défense. Il a plutôt retenu la version de la victime, </w:t>
            </w:r>
            <w:r w:rsidRPr="001E44B7">
              <w:rPr>
                <w:sz w:val="20"/>
                <w:lang w:val="fr-CA"/>
              </w:rPr>
              <w:t>malgré certaines contradictions sur des faits secondaires. Le juge a également rejeté la requête du demandeur en arrêt des procédures. De l’avis du juge, le demandeur n’avait pas réussi à démontrer un préjudice concret au droit à une défense pleine entière en raison la destruction de certains dossiers de la Direction de la protection de la jeunesse et du Centre local de services communautaires. Le juge a imposé une peine d’emprisonnement totalisant 4 ans.</w:t>
            </w:r>
            <w:r w:rsidRPr="001E44B7">
              <w:rPr>
                <w:sz w:val="20"/>
                <w:lang w:val="fr-FR"/>
              </w:rPr>
              <w:t xml:space="preserve"> </w:t>
            </w:r>
            <w:r w:rsidRPr="001E44B7">
              <w:rPr>
                <w:sz w:val="20"/>
                <w:lang w:val="fr-CA"/>
              </w:rPr>
              <w:t>La Cour d’appel a rejeté l’appel.</w:t>
            </w:r>
          </w:p>
        </w:tc>
      </w:tr>
      <w:tr w:rsidR="004442FA" w:rsidRPr="001E44B7" w:rsidTr="00E95A6A">
        <w:tc>
          <w:tcPr>
            <w:tcW w:w="5000" w:type="pct"/>
            <w:gridSpan w:val="4"/>
          </w:tcPr>
          <w:p w:rsidR="004442FA" w:rsidRPr="001E44B7" w:rsidRDefault="004442FA" w:rsidP="001E44B7">
            <w:pPr>
              <w:jc w:val="both"/>
              <w:rPr>
                <w:sz w:val="20"/>
                <w:lang w:val="fr-CA"/>
              </w:rPr>
            </w:pPr>
          </w:p>
        </w:tc>
      </w:tr>
      <w:tr w:rsidR="004442FA" w:rsidRPr="001E44B7" w:rsidTr="00E95A6A">
        <w:tc>
          <w:tcPr>
            <w:tcW w:w="2427" w:type="pct"/>
            <w:gridSpan w:val="2"/>
          </w:tcPr>
          <w:p w:rsidR="004442FA" w:rsidRPr="001E44B7" w:rsidRDefault="004442FA" w:rsidP="001E44B7">
            <w:pPr>
              <w:jc w:val="both"/>
              <w:rPr>
                <w:sz w:val="20"/>
                <w:lang w:val="fr-CA"/>
              </w:rPr>
            </w:pPr>
            <w:r w:rsidRPr="001E44B7">
              <w:rPr>
                <w:sz w:val="20"/>
                <w:lang w:val="fr-CA"/>
              </w:rPr>
              <w:t>Le 29 novembre 2012</w:t>
            </w:r>
          </w:p>
          <w:p w:rsidR="004442FA" w:rsidRPr="001E44B7" w:rsidRDefault="004442FA" w:rsidP="001E44B7">
            <w:pPr>
              <w:jc w:val="both"/>
              <w:rPr>
                <w:sz w:val="20"/>
                <w:lang w:val="fr-CA"/>
              </w:rPr>
            </w:pPr>
            <w:r w:rsidRPr="001E44B7">
              <w:rPr>
                <w:sz w:val="20"/>
                <w:lang w:val="fr-CA"/>
              </w:rPr>
              <w:t>Cour du Québec</w:t>
            </w:r>
          </w:p>
          <w:p w:rsidR="004442FA" w:rsidRPr="001E44B7" w:rsidRDefault="004442FA" w:rsidP="001E44B7">
            <w:pPr>
              <w:jc w:val="both"/>
              <w:rPr>
                <w:sz w:val="20"/>
                <w:lang w:val="fr-CA"/>
              </w:rPr>
            </w:pPr>
            <w:r w:rsidRPr="001E44B7">
              <w:rPr>
                <w:sz w:val="20"/>
                <w:lang w:val="fr-CA"/>
              </w:rPr>
              <w:t>(Le juge Simard)</w:t>
            </w:r>
          </w:p>
          <w:p w:rsidR="004442FA" w:rsidRPr="001E44B7" w:rsidRDefault="004442FA" w:rsidP="001E44B7">
            <w:pPr>
              <w:jc w:val="both"/>
              <w:rPr>
                <w:sz w:val="20"/>
              </w:rPr>
            </w:pPr>
            <w:hyperlink r:id="rId14" w:history="1">
              <w:r w:rsidRPr="001E44B7">
                <w:rPr>
                  <w:rStyle w:val="Hyperlink"/>
                  <w:sz w:val="20"/>
                </w:rPr>
                <w:t>2012 QCCQ 20875</w:t>
              </w:r>
            </w:hyperlink>
          </w:p>
          <w:p w:rsidR="004442FA" w:rsidRPr="001E44B7" w:rsidRDefault="004442FA" w:rsidP="001E44B7">
            <w:pPr>
              <w:jc w:val="both"/>
              <w:rPr>
                <w:sz w:val="20"/>
              </w:rPr>
            </w:pPr>
          </w:p>
        </w:tc>
        <w:tc>
          <w:tcPr>
            <w:tcW w:w="243" w:type="pct"/>
          </w:tcPr>
          <w:p w:rsidR="004442FA" w:rsidRPr="001E44B7" w:rsidRDefault="004442FA" w:rsidP="001E44B7">
            <w:pPr>
              <w:jc w:val="both"/>
              <w:rPr>
                <w:sz w:val="20"/>
              </w:rPr>
            </w:pPr>
          </w:p>
        </w:tc>
        <w:tc>
          <w:tcPr>
            <w:tcW w:w="2330" w:type="pct"/>
          </w:tcPr>
          <w:p w:rsidR="004442FA" w:rsidRPr="001E44B7" w:rsidRDefault="004442FA" w:rsidP="001E44B7">
            <w:pPr>
              <w:jc w:val="both"/>
              <w:rPr>
                <w:sz w:val="20"/>
                <w:lang w:val="fr-CA"/>
              </w:rPr>
            </w:pPr>
            <w:r w:rsidRPr="001E44B7">
              <w:rPr>
                <w:sz w:val="20"/>
                <w:lang w:val="fr-CA"/>
              </w:rPr>
              <w:t>Demandeur déclaré coupable d’attentat à la pudeur, d’inceste, d’agression sexuelle et d’agression sexuelle armée</w:t>
            </w:r>
          </w:p>
          <w:p w:rsidR="004442FA" w:rsidRPr="001E44B7" w:rsidRDefault="004442FA" w:rsidP="001E44B7">
            <w:pPr>
              <w:jc w:val="both"/>
              <w:rPr>
                <w:sz w:val="20"/>
                <w:lang w:val="fr-CA"/>
              </w:rPr>
            </w:pPr>
          </w:p>
        </w:tc>
      </w:tr>
      <w:tr w:rsidR="004442FA" w:rsidRPr="001E44B7" w:rsidTr="00E95A6A">
        <w:tc>
          <w:tcPr>
            <w:tcW w:w="2427" w:type="pct"/>
            <w:gridSpan w:val="2"/>
          </w:tcPr>
          <w:p w:rsidR="004442FA" w:rsidRPr="001E44B7" w:rsidRDefault="004442FA" w:rsidP="001E44B7">
            <w:pPr>
              <w:jc w:val="both"/>
              <w:rPr>
                <w:sz w:val="20"/>
                <w:lang w:val="fr-CA"/>
              </w:rPr>
            </w:pPr>
            <w:r w:rsidRPr="001E44B7">
              <w:rPr>
                <w:sz w:val="20"/>
                <w:lang w:val="fr-CA"/>
              </w:rPr>
              <w:t>Le 6 juin 2013</w:t>
            </w:r>
          </w:p>
          <w:p w:rsidR="004442FA" w:rsidRPr="001E44B7" w:rsidRDefault="004442FA" w:rsidP="001E44B7">
            <w:pPr>
              <w:jc w:val="both"/>
              <w:rPr>
                <w:sz w:val="20"/>
                <w:lang w:val="fr-CA"/>
              </w:rPr>
            </w:pPr>
            <w:r w:rsidRPr="001E44B7">
              <w:rPr>
                <w:sz w:val="20"/>
                <w:lang w:val="fr-CA"/>
              </w:rPr>
              <w:t>Cour du Québec</w:t>
            </w:r>
          </w:p>
          <w:p w:rsidR="004442FA" w:rsidRPr="001E44B7" w:rsidRDefault="004442FA" w:rsidP="001E44B7">
            <w:pPr>
              <w:jc w:val="both"/>
              <w:rPr>
                <w:sz w:val="20"/>
                <w:lang w:val="fr-CA"/>
              </w:rPr>
            </w:pPr>
            <w:r w:rsidRPr="001E44B7">
              <w:rPr>
                <w:sz w:val="20"/>
                <w:lang w:val="fr-CA"/>
              </w:rPr>
              <w:t>(Le juge Simard)</w:t>
            </w:r>
          </w:p>
          <w:p w:rsidR="004442FA" w:rsidRPr="001E44B7" w:rsidRDefault="004442FA" w:rsidP="001E44B7">
            <w:pPr>
              <w:jc w:val="both"/>
              <w:rPr>
                <w:sz w:val="20"/>
              </w:rPr>
            </w:pPr>
            <w:hyperlink r:id="rId15" w:history="1">
              <w:r w:rsidRPr="001E44B7">
                <w:rPr>
                  <w:rStyle w:val="Hyperlink"/>
                  <w:sz w:val="20"/>
                </w:rPr>
                <w:t>2013 QCCQ 20299</w:t>
              </w:r>
            </w:hyperlink>
          </w:p>
          <w:p w:rsidR="004442FA" w:rsidRPr="001E44B7" w:rsidRDefault="004442FA" w:rsidP="001E44B7">
            <w:pPr>
              <w:jc w:val="both"/>
              <w:rPr>
                <w:sz w:val="20"/>
              </w:rPr>
            </w:pPr>
          </w:p>
        </w:tc>
        <w:tc>
          <w:tcPr>
            <w:tcW w:w="243" w:type="pct"/>
          </w:tcPr>
          <w:p w:rsidR="004442FA" w:rsidRPr="001E44B7" w:rsidRDefault="004442FA" w:rsidP="001E44B7">
            <w:pPr>
              <w:jc w:val="both"/>
              <w:rPr>
                <w:sz w:val="20"/>
              </w:rPr>
            </w:pPr>
          </w:p>
        </w:tc>
        <w:tc>
          <w:tcPr>
            <w:tcW w:w="2330" w:type="pct"/>
          </w:tcPr>
          <w:p w:rsidR="004442FA" w:rsidRPr="001E44B7" w:rsidRDefault="004442FA" w:rsidP="001E44B7">
            <w:pPr>
              <w:jc w:val="both"/>
              <w:rPr>
                <w:sz w:val="20"/>
                <w:lang w:val="fr-CA"/>
              </w:rPr>
            </w:pPr>
            <w:r w:rsidRPr="001E44B7">
              <w:rPr>
                <w:sz w:val="20"/>
                <w:lang w:val="fr-CA"/>
              </w:rPr>
              <w:t xml:space="preserve">Peine d’emprisonnement totalisant 4 ans imposée </w:t>
            </w:r>
          </w:p>
        </w:tc>
      </w:tr>
      <w:tr w:rsidR="004442FA" w:rsidRPr="001E44B7" w:rsidTr="00E95A6A">
        <w:tc>
          <w:tcPr>
            <w:tcW w:w="2427" w:type="pct"/>
            <w:gridSpan w:val="2"/>
          </w:tcPr>
          <w:p w:rsidR="004442FA" w:rsidRPr="001E44B7" w:rsidRDefault="004442FA" w:rsidP="001E44B7">
            <w:pPr>
              <w:jc w:val="both"/>
              <w:rPr>
                <w:sz w:val="20"/>
                <w:lang w:val="fr-CA"/>
              </w:rPr>
            </w:pPr>
            <w:r w:rsidRPr="001E44B7">
              <w:rPr>
                <w:sz w:val="20"/>
                <w:lang w:val="fr-CA"/>
              </w:rPr>
              <w:t>Le 1 septembre 2016</w:t>
            </w:r>
          </w:p>
          <w:p w:rsidR="004442FA" w:rsidRPr="001E44B7" w:rsidRDefault="004442FA" w:rsidP="001E44B7">
            <w:pPr>
              <w:jc w:val="both"/>
              <w:rPr>
                <w:sz w:val="20"/>
                <w:lang w:val="fr-CA"/>
              </w:rPr>
            </w:pPr>
            <w:r w:rsidRPr="001E44B7">
              <w:rPr>
                <w:sz w:val="20"/>
                <w:lang w:val="fr-CA"/>
              </w:rPr>
              <w:t>Cour d’appel du Québec (Montréal)</w:t>
            </w:r>
          </w:p>
          <w:p w:rsidR="004442FA" w:rsidRPr="001E44B7" w:rsidRDefault="004442FA" w:rsidP="001E44B7">
            <w:pPr>
              <w:jc w:val="both"/>
              <w:rPr>
                <w:sz w:val="20"/>
                <w:lang w:val="fr-CA"/>
              </w:rPr>
            </w:pPr>
            <w:r w:rsidRPr="001E44B7">
              <w:rPr>
                <w:sz w:val="20"/>
                <w:lang w:val="fr-CA"/>
              </w:rPr>
              <w:t xml:space="preserve">(Les juges Doyon, </w:t>
            </w:r>
            <w:proofErr w:type="spellStart"/>
            <w:r w:rsidRPr="001E44B7">
              <w:rPr>
                <w:sz w:val="20"/>
                <w:lang w:val="fr-CA"/>
              </w:rPr>
              <w:t>Kasirer</w:t>
            </w:r>
            <w:proofErr w:type="spellEnd"/>
            <w:r w:rsidRPr="001E44B7">
              <w:rPr>
                <w:sz w:val="20"/>
                <w:lang w:val="fr-CA"/>
              </w:rPr>
              <w:t xml:space="preserve"> et St-Pierre)</w:t>
            </w:r>
          </w:p>
          <w:p w:rsidR="004442FA" w:rsidRPr="001E44B7" w:rsidRDefault="004442FA" w:rsidP="001E44B7">
            <w:pPr>
              <w:jc w:val="both"/>
              <w:rPr>
                <w:sz w:val="20"/>
              </w:rPr>
            </w:pPr>
            <w:hyperlink r:id="rId16" w:history="1">
              <w:r w:rsidRPr="001E44B7">
                <w:rPr>
                  <w:rStyle w:val="Hyperlink"/>
                  <w:sz w:val="20"/>
                </w:rPr>
                <w:t>2016 QCCA 1367</w:t>
              </w:r>
            </w:hyperlink>
          </w:p>
          <w:p w:rsidR="004442FA" w:rsidRPr="001E44B7" w:rsidRDefault="004442FA" w:rsidP="001E44B7">
            <w:pPr>
              <w:jc w:val="both"/>
              <w:rPr>
                <w:sz w:val="20"/>
              </w:rPr>
            </w:pPr>
          </w:p>
        </w:tc>
        <w:tc>
          <w:tcPr>
            <w:tcW w:w="243" w:type="pct"/>
          </w:tcPr>
          <w:p w:rsidR="004442FA" w:rsidRPr="001E44B7" w:rsidRDefault="004442FA" w:rsidP="001E44B7">
            <w:pPr>
              <w:jc w:val="both"/>
              <w:rPr>
                <w:sz w:val="20"/>
              </w:rPr>
            </w:pPr>
          </w:p>
        </w:tc>
        <w:tc>
          <w:tcPr>
            <w:tcW w:w="2330" w:type="pct"/>
          </w:tcPr>
          <w:p w:rsidR="004442FA" w:rsidRPr="001E44B7" w:rsidRDefault="004442FA" w:rsidP="001E44B7">
            <w:pPr>
              <w:jc w:val="both"/>
              <w:rPr>
                <w:sz w:val="20"/>
              </w:rPr>
            </w:pPr>
            <w:r w:rsidRPr="001E44B7">
              <w:rPr>
                <w:sz w:val="20"/>
              </w:rPr>
              <w:t>Appels rejetés</w:t>
            </w:r>
          </w:p>
          <w:p w:rsidR="004442FA" w:rsidRPr="001E44B7" w:rsidRDefault="004442FA" w:rsidP="001E44B7">
            <w:pPr>
              <w:jc w:val="both"/>
              <w:rPr>
                <w:sz w:val="20"/>
              </w:rPr>
            </w:pPr>
          </w:p>
        </w:tc>
      </w:tr>
      <w:tr w:rsidR="004442FA" w:rsidRPr="001E44B7" w:rsidTr="00E95A6A">
        <w:tc>
          <w:tcPr>
            <w:tcW w:w="2427" w:type="pct"/>
            <w:gridSpan w:val="2"/>
          </w:tcPr>
          <w:p w:rsidR="004442FA" w:rsidRPr="001E44B7" w:rsidRDefault="004442FA" w:rsidP="001E44B7">
            <w:pPr>
              <w:jc w:val="both"/>
              <w:rPr>
                <w:sz w:val="20"/>
                <w:lang w:val="fr-CA"/>
              </w:rPr>
            </w:pPr>
            <w:r w:rsidRPr="001E44B7">
              <w:rPr>
                <w:sz w:val="20"/>
                <w:lang w:val="fr-CA"/>
              </w:rPr>
              <w:t>Le 22 novembre 2017</w:t>
            </w:r>
          </w:p>
          <w:p w:rsidR="004442FA" w:rsidRPr="001E44B7" w:rsidRDefault="004442FA" w:rsidP="001E44B7">
            <w:pPr>
              <w:jc w:val="both"/>
              <w:rPr>
                <w:sz w:val="20"/>
                <w:lang w:val="fr-CA"/>
              </w:rPr>
            </w:pPr>
            <w:r w:rsidRPr="001E44B7">
              <w:rPr>
                <w:sz w:val="20"/>
                <w:lang w:val="fr-CA"/>
              </w:rPr>
              <w:t>Cour suprême du Canada</w:t>
            </w:r>
          </w:p>
        </w:tc>
        <w:tc>
          <w:tcPr>
            <w:tcW w:w="243" w:type="pct"/>
          </w:tcPr>
          <w:p w:rsidR="004442FA" w:rsidRPr="001E44B7" w:rsidRDefault="004442FA" w:rsidP="001E44B7">
            <w:pPr>
              <w:jc w:val="both"/>
              <w:rPr>
                <w:sz w:val="20"/>
                <w:lang w:val="fr-CA"/>
              </w:rPr>
            </w:pPr>
          </w:p>
        </w:tc>
        <w:tc>
          <w:tcPr>
            <w:tcW w:w="2330" w:type="pct"/>
          </w:tcPr>
          <w:p w:rsidR="004442FA" w:rsidRPr="001E44B7" w:rsidRDefault="004442FA" w:rsidP="001E44B7">
            <w:pPr>
              <w:jc w:val="both"/>
              <w:rPr>
                <w:sz w:val="20"/>
                <w:lang w:val="fr-CA"/>
              </w:rPr>
            </w:pPr>
            <w:r w:rsidRPr="001E44B7">
              <w:rPr>
                <w:sz w:val="20"/>
                <w:lang w:val="fr-CA"/>
              </w:rPr>
              <w:t xml:space="preserve">Requête en prorogation de délai et demandes d’autorisation d’appel déposées </w:t>
            </w:r>
          </w:p>
        </w:tc>
      </w:tr>
    </w:tbl>
    <w:p w:rsidR="004442FA" w:rsidRPr="001E44B7" w:rsidRDefault="004442FA" w:rsidP="001E44B7">
      <w:pPr>
        <w:jc w:val="both"/>
        <w:rPr>
          <w:sz w:val="20"/>
          <w:lang w:val="fr-CA"/>
        </w:rPr>
      </w:pPr>
    </w:p>
    <w:p w:rsidR="00DB68A2" w:rsidRPr="001E44B7" w:rsidRDefault="00DB68A2" w:rsidP="001E44B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95"/>
        <w:gridCol w:w="432"/>
        <w:gridCol w:w="4338"/>
      </w:tblGrid>
      <w:tr w:rsidR="004442FA" w:rsidRPr="001E44B7" w:rsidTr="00057714">
        <w:tc>
          <w:tcPr>
            <w:tcW w:w="542" w:type="pct"/>
          </w:tcPr>
          <w:p w:rsidR="004442FA" w:rsidRPr="001E44B7" w:rsidRDefault="004442FA" w:rsidP="001E44B7">
            <w:pPr>
              <w:jc w:val="both"/>
              <w:rPr>
                <w:sz w:val="20"/>
                <w:lang w:val="en-CA"/>
              </w:rPr>
            </w:pPr>
            <w:r w:rsidRPr="001E44B7">
              <w:rPr>
                <w:rStyle w:val="SCCFileNumberChar"/>
                <w:sz w:val="20"/>
                <w:szCs w:val="20"/>
              </w:rPr>
              <w:t>37929</w:t>
            </w:r>
          </w:p>
        </w:tc>
        <w:tc>
          <w:tcPr>
            <w:tcW w:w="4458" w:type="pct"/>
            <w:gridSpan w:val="3"/>
          </w:tcPr>
          <w:p w:rsidR="004442FA" w:rsidRPr="00532F31" w:rsidRDefault="004442FA" w:rsidP="001E44B7">
            <w:pPr>
              <w:pStyle w:val="SCCLsocParty"/>
              <w:jc w:val="both"/>
              <w:rPr>
                <w:b/>
                <w:sz w:val="20"/>
                <w:szCs w:val="20"/>
              </w:rPr>
            </w:pPr>
            <w:r w:rsidRPr="00532F31">
              <w:rPr>
                <w:b/>
                <w:sz w:val="20"/>
                <w:szCs w:val="20"/>
              </w:rPr>
              <w:t>Lynda Hall Munn v. Commission de la fonction publique of Quebec</w:t>
            </w:r>
          </w:p>
          <w:p w:rsidR="004442FA" w:rsidRPr="001E44B7" w:rsidRDefault="004442FA" w:rsidP="001E44B7">
            <w:pPr>
              <w:jc w:val="both"/>
              <w:rPr>
                <w:sz w:val="20"/>
                <w:lang w:val="en-CA"/>
              </w:rPr>
            </w:pPr>
            <w:r w:rsidRPr="001E44B7">
              <w:rPr>
                <w:sz w:val="20"/>
                <w:lang w:val="en-CA"/>
              </w:rPr>
              <w:t>(Que.) (Civil) (By Leave)</w:t>
            </w:r>
          </w:p>
        </w:tc>
      </w:tr>
      <w:tr w:rsidR="004442FA" w:rsidRPr="001E44B7" w:rsidTr="00057714">
        <w:tc>
          <w:tcPr>
            <w:tcW w:w="5000" w:type="pct"/>
            <w:gridSpan w:val="4"/>
          </w:tcPr>
          <w:p w:rsidR="004442FA" w:rsidRPr="001E44B7" w:rsidRDefault="004442FA" w:rsidP="001E44B7">
            <w:pPr>
              <w:jc w:val="both"/>
              <w:rPr>
                <w:sz w:val="20"/>
                <w:lang w:val="en-CA"/>
              </w:rPr>
            </w:pPr>
            <w:r w:rsidRPr="001E44B7">
              <w:rPr>
                <w:sz w:val="20"/>
                <w:lang w:val="en-CA"/>
              </w:rPr>
              <w:t xml:space="preserve">Administrative law – Appeals – Standard of review – Employment law – Unjust dismissal – Motion to set aside discontinuance – Quebec’s Commission de la fonction publique (“CFP”) finding that applicant’s discontinuance was free and voluntary – Circumstances in which discontinuance can be set aside – Defect of consent – Whether CFP’s decisions were reasonable – </w:t>
            </w:r>
            <w:r w:rsidRPr="001E44B7">
              <w:rPr>
                <w:i/>
                <w:sz w:val="20"/>
                <w:lang w:val="en-CA"/>
              </w:rPr>
              <w:t>Civil Code of Québec</w:t>
            </w:r>
            <w:r w:rsidRPr="001E44B7">
              <w:rPr>
                <w:sz w:val="20"/>
                <w:lang w:val="en-CA"/>
              </w:rPr>
              <w:t>, arts. 1398</w:t>
            </w:r>
            <w:r w:rsidRPr="001E44B7">
              <w:rPr>
                <w:sz w:val="20"/>
                <w:lang w:val="en-CA"/>
              </w:rPr>
              <w:noBreakHyphen/>
              <w:t>1401.</w:t>
            </w:r>
          </w:p>
        </w:tc>
      </w:tr>
      <w:tr w:rsidR="004442FA" w:rsidRPr="001E44B7" w:rsidTr="00057714">
        <w:tc>
          <w:tcPr>
            <w:tcW w:w="5000" w:type="pct"/>
            <w:gridSpan w:val="4"/>
          </w:tcPr>
          <w:p w:rsidR="004442FA" w:rsidRPr="001E44B7" w:rsidRDefault="004442FA" w:rsidP="001E44B7">
            <w:pPr>
              <w:jc w:val="both"/>
              <w:rPr>
                <w:sz w:val="20"/>
                <w:lang w:val="en-CA"/>
              </w:rPr>
            </w:pPr>
          </w:p>
        </w:tc>
      </w:tr>
      <w:tr w:rsidR="004442FA" w:rsidRPr="001E44B7" w:rsidTr="00057714">
        <w:tc>
          <w:tcPr>
            <w:tcW w:w="5000" w:type="pct"/>
            <w:gridSpan w:val="4"/>
          </w:tcPr>
          <w:p w:rsidR="004442FA" w:rsidRPr="001E44B7" w:rsidRDefault="004442FA" w:rsidP="001E44B7">
            <w:pPr>
              <w:jc w:val="both"/>
              <w:rPr>
                <w:sz w:val="20"/>
                <w:lang w:val="en-CA"/>
              </w:rPr>
            </w:pPr>
            <w:proofErr w:type="gramStart"/>
            <w:r w:rsidRPr="001E44B7">
              <w:rPr>
                <w:sz w:val="20"/>
                <w:lang w:val="en-CA"/>
              </w:rPr>
              <w:t>The applicant Ms. Munn was dismissed by her employer, the Ministère de l’Immigration, de la Diversité et de l’Inclusion of Quebec</w:t>
            </w:r>
            <w:proofErr w:type="gramEnd"/>
            <w:r w:rsidRPr="001E44B7">
              <w:rPr>
                <w:sz w:val="20"/>
                <w:lang w:val="en-CA"/>
              </w:rPr>
              <w:t xml:space="preserve">. She filed three appeals with the Commission de la fonction publique (“CFP”) challenging the validity of her dismissal. In a series of emails, she eventually asked the CFP to close her files. The application for leave to appeal concerns the validity of her discontinuance. The CFP recognized that a discontinuance </w:t>
            </w:r>
            <w:proofErr w:type="gramStart"/>
            <w:r w:rsidRPr="001E44B7">
              <w:rPr>
                <w:sz w:val="20"/>
                <w:lang w:val="en-CA"/>
              </w:rPr>
              <w:t>may</w:t>
            </w:r>
            <w:proofErr w:type="gramEnd"/>
            <w:r w:rsidRPr="001E44B7">
              <w:rPr>
                <w:sz w:val="20"/>
                <w:lang w:val="en-CA"/>
              </w:rPr>
              <w:t xml:space="preserve"> be declared invalid where there is no consent or where the consent of the discontinuing party is defective. It applied arts. 1398 to 1401 C.C.Q. and concluded that Ms. Munn’s discontinuance was free and voluntary in the circumstances. On administrative review before another panel of the CFP, Ms. Munn alleged breaches of her right to </w:t>
            </w:r>
            <w:proofErr w:type="gramStart"/>
            <w:r w:rsidRPr="001E44B7">
              <w:rPr>
                <w:sz w:val="20"/>
                <w:lang w:val="en-CA"/>
              </w:rPr>
              <w:t>be heard</w:t>
            </w:r>
            <w:proofErr w:type="gramEnd"/>
            <w:r w:rsidRPr="001E44B7">
              <w:rPr>
                <w:sz w:val="20"/>
                <w:lang w:val="en-CA"/>
              </w:rPr>
              <w:t xml:space="preserve"> as well as procedural defects. Those arguments were not accepted. The Superior Court found that the CFP’s two decisions were reasonable, and the Court of Appeal dismissed Ms. Munn’s motion for leave to appeal.</w:t>
            </w:r>
          </w:p>
          <w:p w:rsidR="004442FA" w:rsidRPr="001E44B7" w:rsidRDefault="004442FA" w:rsidP="001E44B7">
            <w:pPr>
              <w:jc w:val="both"/>
              <w:rPr>
                <w:sz w:val="20"/>
                <w:lang w:val="en-CA"/>
              </w:rPr>
            </w:pPr>
          </w:p>
        </w:tc>
      </w:tr>
      <w:tr w:rsidR="004442FA" w:rsidRPr="001E44B7" w:rsidTr="00057714">
        <w:tblPrEx>
          <w:tblCellMar>
            <w:bottom w:w="0" w:type="dxa"/>
          </w:tblCellMar>
        </w:tblPrEx>
        <w:tc>
          <w:tcPr>
            <w:tcW w:w="2427" w:type="pct"/>
            <w:gridSpan w:val="2"/>
          </w:tcPr>
          <w:p w:rsidR="004442FA" w:rsidRPr="001E44B7" w:rsidRDefault="004442FA" w:rsidP="001E44B7">
            <w:pPr>
              <w:jc w:val="both"/>
              <w:rPr>
                <w:sz w:val="20"/>
                <w:lang w:val="fr-CA"/>
              </w:rPr>
            </w:pPr>
            <w:r w:rsidRPr="001E44B7">
              <w:rPr>
                <w:sz w:val="20"/>
                <w:lang w:val="fr-CA"/>
              </w:rPr>
              <w:t>December 17, 2015</w:t>
            </w:r>
          </w:p>
          <w:p w:rsidR="004442FA" w:rsidRPr="001E44B7" w:rsidRDefault="004442FA" w:rsidP="001E44B7">
            <w:pPr>
              <w:jc w:val="both"/>
              <w:rPr>
                <w:sz w:val="20"/>
                <w:lang w:val="fr-CA"/>
              </w:rPr>
            </w:pPr>
            <w:r w:rsidRPr="001E44B7">
              <w:rPr>
                <w:sz w:val="20"/>
                <w:lang w:val="fr-CA"/>
              </w:rPr>
              <w:t>Commission de la fonction publique of Quebec</w:t>
            </w:r>
          </w:p>
          <w:p w:rsidR="004442FA" w:rsidRPr="001E44B7" w:rsidRDefault="004442FA" w:rsidP="001E44B7">
            <w:pPr>
              <w:jc w:val="both"/>
              <w:rPr>
                <w:sz w:val="20"/>
                <w:lang w:val="en-CA"/>
              </w:rPr>
            </w:pPr>
            <w:r w:rsidRPr="001E44B7">
              <w:rPr>
                <w:sz w:val="20"/>
                <w:lang w:val="en-CA"/>
              </w:rPr>
              <w:t>(Commissioner Wagner)</w:t>
            </w:r>
          </w:p>
          <w:p w:rsidR="004442FA" w:rsidRPr="001E44B7" w:rsidRDefault="004442FA" w:rsidP="001E44B7">
            <w:pPr>
              <w:jc w:val="both"/>
              <w:rPr>
                <w:sz w:val="20"/>
                <w:lang w:val="en-CA"/>
              </w:rPr>
            </w:pPr>
            <w:hyperlink r:id="rId17" w:history="1">
              <w:r w:rsidRPr="001E44B7">
                <w:rPr>
                  <w:rStyle w:val="Hyperlink"/>
                  <w:sz w:val="20"/>
                  <w:lang w:val="en-CA"/>
                </w:rPr>
                <w:t>2015 QCCFP 22</w:t>
              </w:r>
            </w:hyperlink>
          </w:p>
          <w:p w:rsidR="004442FA" w:rsidRPr="001E44B7" w:rsidRDefault="004442FA" w:rsidP="001E44B7">
            <w:pPr>
              <w:jc w:val="both"/>
              <w:rPr>
                <w:sz w:val="20"/>
                <w:lang w:val="en-CA"/>
              </w:rPr>
            </w:pPr>
          </w:p>
        </w:tc>
        <w:tc>
          <w:tcPr>
            <w:tcW w:w="233" w:type="pct"/>
          </w:tcPr>
          <w:p w:rsidR="004442FA" w:rsidRPr="001E44B7" w:rsidRDefault="004442FA" w:rsidP="001E44B7">
            <w:pPr>
              <w:jc w:val="both"/>
              <w:rPr>
                <w:sz w:val="20"/>
                <w:lang w:val="en-CA"/>
              </w:rPr>
            </w:pPr>
          </w:p>
        </w:tc>
        <w:tc>
          <w:tcPr>
            <w:tcW w:w="2340" w:type="pct"/>
          </w:tcPr>
          <w:p w:rsidR="004442FA" w:rsidRPr="001E44B7" w:rsidRDefault="004442FA" w:rsidP="001E44B7">
            <w:pPr>
              <w:jc w:val="both"/>
              <w:rPr>
                <w:sz w:val="20"/>
                <w:lang w:val="en-CA"/>
              </w:rPr>
            </w:pPr>
            <w:r w:rsidRPr="001E44B7">
              <w:rPr>
                <w:sz w:val="20"/>
                <w:lang w:val="en-CA"/>
              </w:rPr>
              <w:t>Motion to set aside discontinuance dismissed</w:t>
            </w:r>
          </w:p>
        </w:tc>
      </w:tr>
      <w:tr w:rsidR="004442FA" w:rsidRPr="001E44B7" w:rsidTr="00057714">
        <w:tblPrEx>
          <w:tblCellMar>
            <w:bottom w:w="0" w:type="dxa"/>
          </w:tblCellMar>
        </w:tblPrEx>
        <w:tc>
          <w:tcPr>
            <w:tcW w:w="2427" w:type="pct"/>
            <w:gridSpan w:val="2"/>
          </w:tcPr>
          <w:p w:rsidR="004442FA" w:rsidRPr="001E44B7" w:rsidRDefault="004442FA" w:rsidP="001E44B7">
            <w:pPr>
              <w:jc w:val="both"/>
              <w:rPr>
                <w:sz w:val="20"/>
                <w:lang w:val="fr-CA"/>
              </w:rPr>
            </w:pPr>
            <w:r w:rsidRPr="001E44B7">
              <w:rPr>
                <w:sz w:val="20"/>
                <w:lang w:val="fr-CA"/>
              </w:rPr>
              <w:t>May 30, 2016</w:t>
            </w:r>
          </w:p>
          <w:p w:rsidR="004442FA" w:rsidRPr="001E44B7" w:rsidRDefault="004442FA" w:rsidP="001E44B7">
            <w:pPr>
              <w:jc w:val="both"/>
              <w:rPr>
                <w:sz w:val="20"/>
                <w:lang w:val="fr-CA"/>
              </w:rPr>
            </w:pPr>
            <w:r w:rsidRPr="001E44B7">
              <w:rPr>
                <w:sz w:val="20"/>
                <w:lang w:val="fr-CA"/>
              </w:rPr>
              <w:t>Commission de la fonction publique of Quebec</w:t>
            </w:r>
          </w:p>
          <w:p w:rsidR="004442FA" w:rsidRPr="001E44B7" w:rsidRDefault="004442FA" w:rsidP="001E44B7">
            <w:pPr>
              <w:jc w:val="both"/>
              <w:rPr>
                <w:sz w:val="20"/>
                <w:lang w:val="en-CA"/>
              </w:rPr>
            </w:pPr>
            <w:r w:rsidRPr="001E44B7">
              <w:rPr>
                <w:sz w:val="20"/>
                <w:lang w:val="en-CA"/>
              </w:rPr>
              <w:t>(Commissioner Salah)</w:t>
            </w:r>
          </w:p>
          <w:p w:rsidR="004442FA" w:rsidRPr="001E44B7" w:rsidRDefault="004442FA" w:rsidP="001E44B7">
            <w:pPr>
              <w:jc w:val="both"/>
              <w:rPr>
                <w:sz w:val="20"/>
                <w:lang w:val="en-CA"/>
              </w:rPr>
            </w:pPr>
            <w:hyperlink r:id="rId18" w:history="1">
              <w:r w:rsidRPr="001E44B7">
                <w:rPr>
                  <w:rStyle w:val="Hyperlink"/>
                  <w:sz w:val="20"/>
                  <w:lang w:val="en-CA"/>
                </w:rPr>
                <w:t>2016 QCCFP 12</w:t>
              </w:r>
            </w:hyperlink>
          </w:p>
          <w:p w:rsidR="004442FA" w:rsidRPr="001E44B7" w:rsidRDefault="004442FA" w:rsidP="001E44B7">
            <w:pPr>
              <w:jc w:val="both"/>
              <w:rPr>
                <w:sz w:val="20"/>
                <w:lang w:val="en-CA"/>
              </w:rPr>
            </w:pPr>
          </w:p>
        </w:tc>
        <w:tc>
          <w:tcPr>
            <w:tcW w:w="233" w:type="pct"/>
          </w:tcPr>
          <w:p w:rsidR="004442FA" w:rsidRPr="001E44B7" w:rsidRDefault="004442FA" w:rsidP="001E44B7">
            <w:pPr>
              <w:jc w:val="both"/>
              <w:rPr>
                <w:sz w:val="20"/>
                <w:lang w:val="en-CA"/>
              </w:rPr>
            </w:pPr>
          </w:p>
        </w:tc>
        <w:tc>
          <w:tcPr>
            <w:tcW w:w="2340" w:type="pct"/>
          </w:tcPr>
          <w:p w:rsidR="004442FA" w:rsidRPr="001E44B7" w:rsidRDefault="004442FA" w:rsidP="001E44B7">
            <w:pPr>
              <w:jc w:val="both"/>
              <w:rPr>
                <w:sz w:val="20"/>
                <w:lang w:val="en-CA"/>
              </w:rPr>
            </w:pPr>
            <w:r w:rsidRPr="001E44B7">
              <w:rPr>
                <w:sz w:val="20"/>
                <w:lang w:val="en-CA"/>
              </w:rPr>
              <w:t>Motion for review dismissed</w:t>
            </w:r>
          </w:p>
        </w:tc>
      </w:tr>
      <w:tr w:rsidR="004442FA" w:rsidRPr="001E44B7" w:rsidTr="00057714">
        <w:tblPrEx>
          <w:tblCellMar>
            <w:bottom w:w="0" w:type="dxa"/>
          </w:tblCellMar>
        </w:tblPrEx>
        <w:tc>
          <w:tcPr>
            <w:tcW w:w="2427" w:type="pct"/>
            <w:gridSpan w:val="2"/>
          </w:tcPr>
          <w:p w:rsidR="004442FA" w:rsidRPr="001E44B7" w:rsidRDefault="004442FA" w:rsidP="001E44B7">
            <w:pPr>
              <w:jc w:val="both"/>
              <w:rPr>
                <w:sz w:val="20"/>
                <w:lang w:val="en-CA"/>
              </w:rPr>
            </w:pPr>
            <w:r w:rsidRPr="001E44B7">
              <w:rPr>
                <w:sz w:val="20"/>
                <w:lang w:val="en-CA"/>
              </w:rPr>
              <w:t>July 28, 2017</w:t>
            </w:r>
          </w:p>
          <w:p w:rsidR="004442FA" w:rsidRPr="001E44B7" w:rsidRDefault="004442FA" w:rsidP="001E44B7">
            <w:pPr>
              <w:jc w:val="both"/>
              <w:rPr>
                <w:sz w:val="20"/>
                <w:lang w:val="en-CA"/>
              </w:rPr>
            </w:pPr>
            <w:r w:rsidRPr="001E44B7">
              <w:rPr>
                <w:sz w:val="20"/>
                <w:lang w:val="en-CA"/>
              </w:rPr>
              <w:t>Quebec Superior Court</w:t>
            </w:r>
          </w:p>
          <w:p w:rsidR="004442FA" w:rsidRPr="001E44B7" w:rsidRDefault="004442FA" w:rsidP="001E44B7">
            <w:pPr>
              <w:jc w:val="both"/>
              <w:rPr>
                <w:sz w:val="20"/>
                <w:lang w:val="en-CA"/>
              </w:rPr>
            </w:pPr>
            <w:r w:rsidRPr="001E44B7">
              <w:rPr>
                <w:sz w:val="20"/>
                <w:lang w:val="en-CA"/>
              </w:rPr>
              <w:t>(Gagnon J.)</w:t>
            </w:r>
          </w:p>
          <w:p w:rsidR="004442FA" w:rsidRPr="001E44B7" w:rsidRDefault="004442FA" w:rsidP="001E44B7">
            <w:pPr>
              <w:jc w:val="both"/>
              <w:rPr>
                <w:sz w:val="20"/>
                <w:lang w:val="en-CA"/>
              </w:rPr>
            </w:pPr>
            <w:hyperlink r:id="rId19" w:history="1">
              <w:r w:rsidRPr="001E44B7">
                <w:rPr>
                  <w:rStyle w:val="Hyperlink"/>
                  <w:sz w:val="20"/>
                  <w:lang w:val="en-CA"/>
                </w:rPr>
                <w:t>2017 QCCS 4688</w:t>
              </w:r>
            </w:hyperlink>
          </w:p>
          <w:p w:rsidR="004442FA" w:rsidRPr="001E44B7" w:rsidRDefault="004442FA" w:rsidP="001E44B7">
            <w:pPr>
              <w:jc w:val="both"/>
              <w:rPr>
                <w:sz w:val="20"/>
                <w:lang w:val="en-CA"/>
              </w:rPr>
            </w:pPr>
          </w:p>
        </w:tc>
        <w:tc>
          <w:tcPr>
            <w:tcW w:w="233" w:type="pct"/>
          </w:tcPr>
          <w:p w:rsidR="004442FA" w:rsidRPr="001E44B7" w:rsidRDefault="004442FA" w:rsidP="001E44B7">
            <w:pPr>
              <w:jc w:val="both"/>
              <w:rPr>
                <w:sz w:val="20"/>
                <w:lang w:val="en-CA"/>
              </w:rPr>
            </w:pPr>
          </w:p>
        </w:tc>
        <w:tc>
          <w:tcPr>
            <w:tcW w:w="2340" w:type="pct"/>
          </w:tcPr>
          <w:p w:rsidR="004442FA" w:rsidRPr="001E44B7" w:rsidRDefault="004442FA" w:rsidP="001E44B7">
            <w:pPr>
              <w:jc w:val="both"/>
              <w:rPr>
                <w:sz w:val="20"/>
                <w:lang w:val="en-CA"/>
              </w:rPr>
            </w:pPr>
            <w:r w:rsidRPr="001E44B7">
              <w:rPr>
                <w:sz w:val="20"/>
                <w:lang w:val="en-CA"/>
              </w:rPr>
              <w:t>Application for judicial review dismissed</w:t>
            </w:r>
          </w:p>
          <w:p w:rsidR="004442FA" w:rsidRPr="001E44B7" w:rsidRDefault="004442FA" w:rsidP="001E44B7">
            <w:pPr>
              <w:jc w:val="both"/>
              <w:rPr>
                <w:sz w:val="20"/>
                <w:lang w:val="en-CA"/>
              </w:rPr>
            </w:pPr>
          </w:p>
        </w:tc>
      </w:tr>
      <w:tr w:rsidR="004442FA" w:rsidRPr="001E44B7" w:rsidTr="00057714">
        <w:tblPrEx>
          <w:tblCellMar>
            <w:bottom w:w="0" w:type="dxa"/>
          </w:tblCellMar>
        </w:tblPrEx>
        <w:tc>
          <w:tcPr>
            <w:tcW w:w="2427" w:type="pct"/>
            <w:gridSpan w:val="2"/>
          </w:tcPr>
          <w:p w:rsidR="004442FA" w:rsidRPr="001E44B7" w:rsidRDefault="004442FA" w:rsidP="001E44B7">
            <w:pPr>
              <w:jc w:val="both"/>
              <w:rPr>
                <w:sz w:val="20"/>
                <w:lang w:val="en-CA"/>
              </w:rPr>
            </w:pPr>
            <w:r w:rsidRPr="001E44B7">
              <w:rPr>
                <w:sz w:val="20"/>
                <w:lang w:val="en-CA"/>
              </w:rPr>
              <w:t>October 5, 2017</w:t>
            </w:r>
          </w:p>
          <w:p w:rsidR="004442FA" w:rsidRPr="001E44B7" w:rsidRDefault="004442FA" w:rsidP="001E44B7">
            <w:pPr>
              <w:jc w:val="both"/>
              <w:rPr>
                <w:sz w:val="20"/>
                <w:lang w:val="en-CA"/>
              </w:rPr>
            </w:pPr>
            <w:r w:rsidRPr="001E44B7">
              <w:rPr>
                <w:sz w:val="20"/>
                <w:lang w:val="en-CA"/>
              </w:rPr>
              <w:t>Quebec Court of Appeal (Montréal)</w:t>
            </w:r>
          </w:p>
          <w:p w:rsidR="004442FA" w:rsidRPr="001E44B7" w:rsidRDefault="004442FA" w:rsidP="001E44B7">
            <w:pPr>
              <w:jc w:val="both"/>
              <w:rPr>
                <w:sz w:val="20"/>
                <w:lang w:val="en-CA"/>
              </w:rPr>
            </w:pPr>
            <w:r w:rsidRPr="001E44B7">
              <w:rPr>
                <w:sz w:val="20"/>
                <w:lang w:val="en-CA"/>
              </w:rPr>
              <w:t>(Dutil, Savard and Rancourt JJ.A.)</w:t>
            </w:r>
          </w:p>
          <w:p w:rsidR="004442FA" w:rsidRPr="001E44B7" w:rsidRDefault="004442FA" w:rsidP="001E44B7">
            <w:pPr>
              <w:jc w:val="both"/>
              <w:rPr>
                <w:sz w:val="20"/>
                <w:lang w:val="en-CA"/>
              </w:rPr>
            </w:pPr>
            <w:hyperlink r:id="rId20" w:history="1">
              <w:r w:rsidRPr="001E44B7">
                <w:rPr>
                  <w:rStyle w:val="Hyperlink"/>
                  <w:sz w:val="20"/>
                  <w:lang w:val="en-CA"/>
                </w:rPr>
                <w:t>2017 QCCA 1743</w:t>
              </w:r>
            </w:hyperlink>
          </w:p>
          <w:p w:rsidR="004442FA" w:rsidRPr="001E44B7" w:rsidRDefault="004442FA" w:rsidP="001E44B7">
            <w:pPr>
              <w:jc w:val="both"/>
              <w:rPr>
                <w:sz w:val="20"/>
                <w:lang w:val="en-CA"/>
              </w:rPr>
            </w:pPr>
            <w:r w:rsidRPr="001E44B7">
              <w:rPr>
                <w:sz w:val="20"/>
                <w:lang w:val="en-CA"/>
              </w:rPr>
              <w:t>File No.: 500-09-027016-179</w:t>
            </w:r>
          </w:p>
          <w:p w:rsidR="004442FA" w:rsidRPr="001E44B7" w:rsidRDefault="004442FA" w:rsidP="001E44B7">
            <w:pPr>
              <w:jc w:val="both"/>
              <w:rPr>
                <w:sz w:val="20"/>
                <w:lang w:val="en-CA"/>
              </w:rPr>
            </w:pPr>
          </w:p>
        </w:tc>
        <w:tc>
          <w:tcPr>
            <w:tcW w:w="233" w:type="pct"/>
          </w:tcPr>
          <w:p w:rsidR="004442FA" w:rsidRPr="001E44B7" w:rsidRDefault="004442FA" w:rsidP="001E44B7">
            <w:pPr>
              <w:jc w:val="both"/>
              <w:rPr>
                <w:sz w:val="20"/>
                <w:lang w:val="en-CA"/>
              </w:rPr>
            </w:pPr>
          </w:p>
        </w:tc>
        <w:tc>
          <w:tcPr>
            <w:tcW w:w="2340" w:type="pct"/>
          </w:tcPr>
          <w:p w:rsidR="004442FA" w:rsidRPr="001E44B7" w:rsidRDefault="004442FA" w:rsidP="001E44B7">
            <w:pPr>
              <w:jc w:val="both"/>
              <w:rPr>
                <w:sz w:val="20"/>
                <w:lang w:val="en-CA"/>
              </w:rPr>
            </w:pPr>
            <w:r w:rsidRPr="001E44B7">
              <w:rPr>
                <w:sz w:val="20"/>
                <w:lang w:val="en-CA"/>
              </w:rPr>
              <w:t>Motion for leave to appeal dismissed</w:t>
            </w:r>
          </w:p>
          <w:p w:rsidR="004442FA" w:rsidRPr="001E44B7" w:rsidRDefault="004442FA" w:rsidP="001E44B7">
            <w:pPr>
              <w:jc w:val="both"/>
              <w:rPr>
                <w:sz w:val="20"/>
                <w:lang w:val="en-CA"/>
              </w:rPr>
            </w:pPr>
          </w:p>
        </w:tc>
      </w:tr>
      <w:tr w:rsidR="004442FA" w:rsidRPr="001E44B7" w:rsidTr="00057714">
        <w:tblPrEx>
          <w:tblCellMar>
            <w:bottom w:w="0" w:type="dxa"/>
          </w:tblCellMar>
        </w:tblPrEx>
        <w:tc>
          <w:tcPr>
            <w:tcW w:w="2427" w:type="pct"/>
            <w:gridSpan w:val="2"/>
          </w:tcPr>
          <w:p w:rsidR="004442FA" w:rsidRPr="001E44B7" w:rsidRDefault="004442FA" w:rsidP="001E44B7">
            <w:pPr>
              <w:jc w:val="both"/>
              <w:rPr>
                <w:sz w:val="20"/>
                <w:lang w:val="en-CA"/>
              </w:rPr>
            </w:pPr>
            <w:r w:rsidRPr="001E44B7">
              <w:rPr>
                <w:sz w:val="20"/>
                <w:lang w:val="en-CA"/>
              </w:rPr>
              <w:t>November 30, 2017</w:t>
            </w:r>
          </w:p>
          <w:p w:rsidR="004442FA" w:rsidRPr="001E44B7" w:rsidRDefault="004442FA" w:rsidP="001E44B7">
            <w:pPr>
              <w:jc w:val="both"/>
              <w:rPr>
                <w:sz w:val="20"/>
                <w:lang w:val="en-CA"/>
              </w:rPr>
            </w:pPr>
            <w:r w:rsidRPr="001E44B7">
              <w:rPr>
                <w:sz w:val="20"/>
                <w:lang w:val="en-CA"/>
              </w:rPr>
              <w:t>Supreme Court of Canada</w:t>
            </w:r>
          </w:p>
        </w:tc>
        <w:tc>
          <w:tcPr>
            <w:tcW w:w="233" w:type="pct"/>
          </w:tcPr>
          <w:p w:rsidR="004442FA" w:rsidRPr="001E44B7" w:rsidRDefault="004442FA" w:rsidP="001E44B7">
            <w:pPr>
              <w:jc w:val="both"/>
              <w:rPr>
                <w:sz w:val="20"/>
                <w:lang w:val="en-CA"/>
              </w:rPr>
            </w:pPr>
          </w:p>
        </w:tc>
        <w:tc>
          <w:tcPr>
            <w:tcW w:w="2340" w:type="pct"/>
          </w:tcPr>
          <w:p w:rsidR="004442FA" w:rsidRPr="001E44B7" w:rsidRDefault="004442FA" w:rsidP="001E44B7">
            <w:pPr>
              <w:jc w:val="both"/>
              <w:rPr>
                <w:sz w:val="20"/>
                <w:lang w:val="en-CA"/>
              </w:rPr>
            </w:pPr>
            <w:r w:rsidRPr="001E44B7">
              <w:rPr>
                <w:sz w:val="20"/>
                <w:lang w:val="en-CA"/>
              </w:rPr>
              <w:t>Application for leave to appeal filed</w:t>
            </w:r>
          </w:p>
        </w:tc>
      </w:tr>
    </w:tbl>
    <w:p w:rsidR="004442FA" w:rsidRDefault="004442FA" w:rsidP="001E44B7">
      <w:pPr>
        <w:jc w:val="both"/>
        <w:rPr>
          <w:sz w:val="20"/>
          <w:lang w:val="en-CA"/>
        </w:rPr>
      </w:pPr>
    </w:p>
    <w:p w:rsidR="00532F31" w:rsidRPr="001E44B7" w:rsidRDefault="00532F31" w:rsidP="001E44B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95"/>
        <w:gridCol w:w="432"/>
        <w:gridCol w:w="4338"/>
      </w:tblGrid>
      <w:tr w:rsidR="004442FA" w:rsidRPr="001E44B7" w:rsidTr="00057714">
        <w:tc>
          <w:tcPr>
            <w:tcW w:w="542" w:type="pct"/>
          </w:tcPr>
          <w:p w:rsidR="004442FA" w:rsidRPr="001E44B7" w:rsidRDefault="004442FA" w:rsidP="001E44B7">
            <w:pPr>
              <w:jc w:val="both"/>
              <w:rPr>
                <w:sz w:val="20"/>
              </w:rPr>
            </w:pPr>
            <w:r w:rsidRPr="001E44B7">
              <w:rPr>
                <w:rStyle w:val="SCCFileNumberChar"/>
                <w:sz w:val="20"/>
                <w:szCs w:val="20"/>
              </w:rPr>
              <w:t>37929</w:t>
            </w:r>
          </w:p>
        </w:tc>
        <w:tc>
          <w:tcPr>
            <w:tcW w:w="4458" w:type="pct"/>
            <w:gridSpan w:val="3"/>
          </w:tcPr>
          <w:p w:rsidR="004442FA" w:rsidRPr="00532F31" w:rsidRDefault="004442FA" w:rsidP="001E44B7">
            <w:pPr>
              <w:pStyle w:val="SCCLsocParty"/>
              <w:jc w:val="both"/>
              <w:rPr>
                <w:b/>
                <w:sz w:val="20"/>
                <w:szCs w:val="20"/>
              </w:rPr>
            </w:pPr>
            <w:r w:rsidRPr="00532F31">
              <w:rPr>
                <w:b/>
                <w:sz w:val="20"/>
                <w:szCs w:val="20"/>
              </w:rPr>
              <w:t>Lynda Hall Munn c. Commission de la fonction publique du Québec</w:t>
            </w:r>
          </w:p>
          <w:p w:rsidR="004442FA" w:rsidRPr="001E44B7" w:rsidRDefault="004442FA" w:rsidP="001E44B7">
            <w:pPr>
              <w:jc w:val="both"/>
              <w:rPr>
                <w:sz w:val="20"/>
              </w:rPr>
            </w:pPr>
            <w:r w:rsidRPr="001E44B7">
              <w:rPr>
                <w:sz w:val="20"/>
              </w:rPr>
              <w:t>(Qc) (Civile) (Autorisation)</w:t>
            </w:r>
          </w:p>
        </w:tc>
      </w:tr>
      <w:tr w:rsidR="004442FA" w:rsidRPr="00532F31" w:rsidTr="00057714">
        <w:tc>
          <w:tcPr>
            <w:tcW w:w="5000" w:type="pct"/>
            <w:gridSpan w:val="4"/>
          </w:tcPr>
          <w:p w:rsidR="004442FA" w:rsidRPr="00532F31" w:rsidRDefault="004442FA" w:rsidP="001E44B7">
            <w:pPr>
              <w:jc w:val="both"/>
              <w:rPr>
                <w:sz w:val="20"/>
                <w:lang w:val="fr-CA"/>
              </w:rPr>
            </w:pPr>
            <w:r w:rsidRPr="001E44B7">
              <w:rPr>
                <w:sz w:val="20"/>
                <w:lang w:val="fr-CA"/>
              </w:rPr>
              <w:t xml:space="preserve">Droit administratif – Appels – Norme de contrôle – Droit de l’emploi – Congédiement injustifié – Requête en annulation d’un désistement – La Commission de la fonction publique du Québec (« CFP ») conclut au caractère libre et volontaire du désistement de la demanderesse – Circonstances permettant l’annulation d’un désistement – Vice de consentement – Les décisions de la CFP étaient-elles raisonnables? </w:t>
            </w:r>
            <w:r w:rsidRPr="001E44B7">
              <w:rPr>
                <w:i/>
                <w:sz w:val="20"/>
                <w:lang w:val="fr-FR"/>
              </w:rPr>
              <w:t>Code civil du Québec</w:t>
            </w:r>
            <w:r w:rsidRPr="001E44B7">
              <w:rPr>
                <w:sz w:val="20"/>
                <w:lang w:val="fr-FR"/>
              </w:rPr>
              <w:t>, art. 1398-1401.</w:t>
            </w:r>
          </w:p>
        </w:tc>
      </w:tr>
      <w:tr w:rsidR="004442FA" w:rsidRPr="00532F31" w:rsidTr="00057714">
        <w:tc>
          <w:tcPr>
            <w:tcW w:w="5000" w:type="pct"/>
            <w:gridSpan w:val="4"/>
          </w:tcPr>
          <w:p w:rsidR="004442FA" w:rsidRPr="00532F31" w:rsidRDefault="004442FA" w:rsidP="001E44B7">
            <w:pPr>
              <w:jc w:val="both"/>
              <w:rPr>
                <w:sz w:val="20"/>
                <w:lang w:val="fr-CA"/>
              </w:rPr>
            </w:pPr>
          </w:p>
        </w:tc>
      </w:tr>
      <w:tr w:rsidR="004442FA" w:rsidRPr="001E44B7" w:rsidTr="00057714">
        <w:tc>
          <w:tcPr>
            <w:tcW w:w="5000" w:type="pct"/>
            <w:gridSpan w:val="4"/>
          </w:tcPr>
          <w:p w:rsidR="004442FA" w:rsidRPr="001E44B7" w:rsidRDefault="004442FA" w:rsidP="001E44B7">
            <w:pPr>
              <w:jc w:val="both"/>
              <w:rPr>
                <w:sz w:val="20"/>
                <w:lang w:val="fr-CA"/>
              </w:rPr>
            </w:pPr>
            <w:r w:rsidRPr="001E44B7">
              <w:rPr>
                <w:sz w:val="20"/>
                <w:lang w:val="fr-CA"/>
              </w:rPr>
              <w:t xml:space="preserve">La demanderesse, Mme Munn, a été congédiée par son employeur, le ministère de l’Immigration, de la Diversité et de l’Inclusion du Québec. Elle a déposé trois appels auprès de la Commission de la fonction publique (« CFP ») pour contester la validité de son congédiement. Dans une série de courriels, Mme Munn a éventuellement demandé à la CFP la fermeture de ses dossiers. La demande d’autorisation d’appel concerne la validité de son désistement. La CFP a reconnu qu’un désistement peut être déclaré invalide lorsqu’il y a absence de consentement ou que le consentement de la partie qui se désiste est entaché d’un vice. Elle a appliqué les articles 1398 à 1401 </w:t>
            </w:r>
            <w:proofErr w:type="spellStart"/>
            <w:r w:rsidRPr="001E44B7">
              <w:rPr>
                <w:sz w:val="20"/>
                <w:lang w:val="fr-CA"/>
              </w:rPr>
              <w:t>C.c.Q</w:t>
            </w:r>
            <w:proofErr w:type="spellEnd"/>
            <w:r w:rsidRPr="001E44B7">
              <w:rPr>
                <w:sz w:val="20"/>
                <w:lang w:val="fr-CA"/>
              </w:rPr>
              <w:t>. et a conclu au caractère libre et volontaire du désistement de Mme Munn dans les circonstances. En révision administrative devant une autre formation de la CFP, Mme Munn a allégué des manquements à son droit d’être entendu ainsi que certains vices de procédure. Ces arguments n’ont pas été retenus. La Cour supérieure a conclu au caractère raisonnable des deux décisions de la CFP, et la Cour d’appel a rejeté la requête en permission d’appeler de Mme Munn.</w:t>
            </w:r>
          </w:p>
          <w:p w:rsidR="004442FA" w:rsidRPr="001E44B7" w:rsidRDefault="004442FA" w:rsidP="001E44B7">
            <w:pPr>
              <w:jc w:val="both"/>
              <w:rPr>
                <w:sz w:val="20"/>
                <w:lang w:val="fr-CA"/>
              </w:rPr>
            </w:pPr>
          </w:p>
        </w:tc>
      </w:tr>
      <w:tr w:rsidR="004442FA" w:rsidRPr="001E44B7" w:rsidTr="00057714">
        <w:tblPrEx>
          <w:tblCellMar>
            <w:bottom w:w="0" w:type="dxa"/>
          </w:tblCellMar>
        </w:tblPrEx>
        <w:tc>
          <w:tcPr>
            <w:tcW w:w="2427" w:type="pct"/>
            <w:gridSpan w:val="2"/>
          </w:tcPr>
          <w:p w:rsidR="004442FA" w:rsidRPr="001E44B7" w:rsidRDefault="004442FA" w:rsidP="001E44B7">
            <w:pPr>
              <w:jc w:val="both"/>
              <w:rPr>
                <w:sz w:val="20"/>
                <w:lang w:val="fr-CA"/>
              </w:rPr>
            </w:pPr>
            <w:r w:rsidRPr="001E44B7">
              <w:rPr>
                <w:sz w:val="20"/>
                <w:lang w:val="fr-CA"/>
              </w:rPr>
              <w:t>Le 17 décembre 2015</w:t>
            </w:r>
          </w:p>
          <w:p w:rsidR="004442FA" w:rsidRPr="001E44B7" w:rsidRDefault="004442FA" w:rsidP="001E44B7">
            <w:pPr>
              <w:jc w:val="both"/>
              <w:rPr>
                <w:sz w:val="20"/>
                <w:lang w:val="fr-CA"/>
              </w:rPr>
            </w:pPr>
            <w:r w:rsidRPr="001E44B7">
              <w:rPr>
                <w:sz w:val="20"/>
                <w:lang w:val="fr-CA"/>
              </w:rPr>
              <w:t>Commission de la fonction publique du Québec</w:t>
            </w:r>
          </w:p>
          <w:p w:rsidR="004442FA" w:rsidRPr="001E44B7" w:rsidRDefault="004442FA" w:rsidP="001E44B7">
            <w:pPr>
              <w:jc w:val="both"/>
              <w:rPr>
                <w:sz w:val="20"/>
              </w:rPr>
            </w:pPr>
            <w:r w:rsidRPr="001E44B7">
              <w:rPr>
                <w:sz w:val="20"/>
              </w:rPr>
              <w:t xml:space="preserve">(La </w:t>
            </w:r>
            <w:proofErr w:type="spellStart"/>
            <w:r w:rsidRPr="001E44B7">
              <w:rPr>
                <w:sz w:val="20"/>
              </w:rPr>
              <w:t>commissaire</w:t>
            </w:r>
            <w:proofErr w:type="spellEnd"/>
            <w:r w:rsidRPr="001E44B7">
              <w:rPr>
                <w:sz w:val="20"/>
              </w:rPr>
              <w:t xml:space="preserve"> Wagner)</w:t>
            </w:r>
          </w:p>
          <w:p w:rsidR="004442FA" w:rsidRPr="001E44B7" w:rsidRDefault="004442FA" w:rsidP="001E44B7">
            <w:pPr>
              <w:jc w:val="both"/>
              <w:rPr>
                <w:sz w:val="20"/>
              </w:rPr>
            </w:pPr>
            <w:hyperlink r:id="rId21" w:history="1">
              <w:r w:rsidRPr="001E44B7">
                <w:rPr>
                  <w:rStyle w:val="Hyperlink"/>
                  <w:sz w:val="20"/>
                </w:rPr>
                <w:t>2015 QCCFP 22</w:t>
              </w:r>
            </w:hyperlink>
          </w:p>
          <w:p w:rsidR="004442FA" w:rsidRPr="001E44B7" w:rsidRDefault="004442FA" w:rsidP="001E44B7">
            <w:pPr>
              <w:jc w:val="both"/>
              <w:rPr>
                <w:sz w:val="20"/>
              </w:rPr>
            </w:pPr>
          </w:p>
        </w:tc>
        <w:tc>
          <w:tcPr>
            <w:tcW w:w="233" w:type="pct"/>
          </w:tcPr>
          <w:p w:rsidR="004442FA" w:rsidRPr="001E44B7" w:rsidRDefault="004442FA" w:rsidP="001E44B7">
            <w:pPr>
              <w:jc w:val="both"/>
              <w:rPr>
                <w:sz w:val="20"/>
              </w:rPr>
            </w:pPr>
          </w:p>
        </w:tc>
        <w:tc>
          <w:tcPr>
            <w:tcW w:w="2340" w:type="pct"/>
          </w:tcPr>
          <w:p w:rsidR="004442FA" w:rsidRPr="001E44B7" w:rsidRDefault="004442FA" w:rsidP="001E44B7">
            <w:pPr>
              <w:jc w:val="both"/>
              <w:rPr>
                <w:sz w:val="20"/>
                <w:lang w:val="fr-CA"/>
              </w:rPr>
            </w:pPr>
            <w:r w:rsidRPr="001E44B7">
              <w:rPr>
                <w:sz w:val="20"/>
                <w:lang w:val="fr-CA"/>
              </w:rPr>
              <w:t>Requête en annulation d’un désistement rejetée</w:t>
            </w:r>
          </w:p>
        </w:tc>
      </w:tr>
      <w:tr w:rsidR="004442FA" w:rsidRPr="001E44B7" w:rsidTr="00057714">
        <w:tblPrEx>
          <w:tblCellMar>
            <w:bottom w:w="0" w:type="dxa"/>
          </w:tblCellMar>
        </w:tblPrEx>
        <w:tc>
          <w:tcPr>
            <w:tcW w:w="2427" w:type="pct"/>
            <w:gridSpan w:val="2"/>
          </w:tcPr>
          <w:p w:rsidR="004442FA" w:rsidRPr="001E44B7" w:rsidRDefault="004442FA" w:rsidP="001E44B7">
            <w:pPr>
              <w:jc w:val="both"/>
              <w:rPr>
                <w:sz w:val="20"/>
                <w:lang w:val="fr-CA"/>
              </w:rPr>
            </w:pPr>
            <w:r w:rsidRPr="001E44B7">
              <w:rPr>
                <w:sz w:val="20"/>
                <w:lang w:val="fr-CA"/>
              </w:rPr>
              <w:t>Le 30 mai 2016</w:t>
            </w:r>
          </w:p>
          <w:p w:rsidR="004442FA" w:rsidRPr="001E44B7" w:rsidRDefault="004442FA" w:rsidP="001E44B7">
            <w:pPr>
              <w:jc w:val="both"/>
              <w:rPr>
                <w:sz w:val="20"/>
                <w:lang w:val="fr-CA"/>
              </w:rPr>
            </w:pPr>
            <w:r w:rsidRPr="001E44B7">
              <w:rPr>
                <w:sz w:val="20"/>
                <w:lang w:val="fr-CA"/>
              </w:rPr>
              <w:t>Commission de la fonction publique du Québec</w:t>
            </w:r>
          </w:p>
          <w:p w:rsidR="004442FA" w:rsidRPr="001E44B7" w:rsidRDefault="004442FA" w:rsidP="001E44B7">
            <w:pPr>
              <w:jc w:val="both"/>
              <w:rPr>
                <w:sz w:val="20"/>
              </w:rPr>
            </w:pPr>
            <w:r w:rsidRPr="001E44B7">
              <w:rPr>
                <w:sz w:val="20"/>
              </w:rPr>
              <w:t xml:space="preserve">(La </w:t>
            </w:r>
            <w:proofErr w:type="spellStart"/>
            <w:r w:rsidRPr="001E44B7">
              <w:rPr>
                <w:sz w:val="20"/>
              </w:rPr>
              <w:t>commissaire</w:t>
            </w:r>
            <w:proofErr w:type="spellEnd"/>
            <w:r w:rsidRPr="001E44B7">
              <w:rPr>
                <w:sz w:val="20"/>
              </w:rPr>
              <w:t xml:space="preserve"> Salah)</w:t>
            </w:r>
          </w:p>
          <w:p w:rsidR="004442FA" w:rsidRPr="001E44B7" w:rsidRDefault="004442FA" w:rsidP="001E44B7">
            <w:pPr>
              <w:jc w:val="both"/>
              <w:rPr>
                <w:sz w:val="20"/>
              </w:rPr>
            </w:pPr>
            <w:hyperlink r:id="rId22" w:history="1">
              <w:r w:rsidRPr="001E44B7">
                <w:rPr>
                  <w:rStyle w:val="Hyperlink"/>
                  <w:sz w:val="20"/>
                </w:rPr>
                <w:t>2016 QCCFP 12</w:t>
              </w:r>
            </w:hyperlink>
          </w:p>
          <w:p w:rsidR="004442FA" w:rsidRPr="001E44B7" w:rsidRDefault="004442FA" w:rsidP="001E44B7">
            <w:pPr>
              <w:jc w:val="both"/>
              <w:rPr>
                <w:sz w:val="20"/>
              </w:rPr>
            </w:pPr>
          </w:p>
        </w:tc>
        <w:tc>
          <w:tcPr>
            <w:tcW w:w="233" w:type="pct"/>
          </w:tcPr>
          <w:p w:rsidR="004442FA" w:rsidRPr="001E44B7" w:rsidRDefault="004442FA" w:rsidP="001E44B7">
            <w:pPr>
              <w:jc w:val="both"/>
              <w:rPr>
                <w:sz w:val="20"/>
              </w:rPr>
            </w:pPr>
          </w:p>
        </w:tc>
        <w:tc>
          <w:tcPr>
            <w:tcW w:w="2340" w:type="pct"/>
          </w:tcPr>
          <w:p w:rsidR="004442FA" w:rsidRPr="001E44B7" w:rsidRDefault="004442FA" w:rsidP="001E44B7">
            <w:pPr>
              <w:jc w:val="both"/>
              <w:rPr>
                <w:sz w:val="20"/>
              </w:rPr>
            </w:pPr>
            <w:r w:rsidRPr="001E44B7">
              <w:rPr>
                <w:sz w:val="20"/>
              </w:rPr>
              <w:t>Requête en révision rejetée</w:t>
            </w:r>
          </w:p>
        </w:tc>
      </w:tr>
      <w:tr w:rsidR="004442FA" w:rsidRPr="001E44B7" w:rsidTr="00057714">
        <w:tblPrEx>
          <w:tblCellMar>
            <w:bottom w:w="0" w:type="dxa"/>
          </w:tblCellMar>
        </w:tblPrEx>
        <w:tc>
          <w:tcPr>
            <w:tcW w:w="2427" w:type="pct"/>
            <w:gridSpan w:val="2"/>
          </w:tcPr>
          <w:p w:rsidR="004442FA" w:rsidRPr="001E44B7" w:rsidRDefault="004442FA" w:rsidP="001E44B7">
            <w:pPr>
              <w:jc w:val="both"/>
              <w:rPr>
                <w:sz w:val="20"/>
                <w:lang w:val="fr-CA"/>
              </w:rPr>
            </w:pPr>
            <w:r w:rsidRPr="001E44B7">
              <w:rPr>
                <w:sz w:val="20"/>
                <w:lang w:val="fr-CA"/>
              </w:rPr>
              <w:t>Le 28 juillet 2017</w:t>
            </w:r>
          </w:p>
          <w:p w:rsidR="004442FA" w:rsidRPr="001E44B7" w:rsidRDefault="004442FA" w:rsidP="001E44B7">
            <w:pPr>
              <w:jc w:val="both"/>
              <w:rPr>
                <w:sz w:val="20"/>
                <w:lang w:val="fr-CA"/>
              </w:rPr>
            </w:pPr>
            <w:r w:rsidRPr="001E44B7">
              <w:rPr>
                <w:sz w:val="20"/>
                <w:lang w:val="fr-CA"/>
              </w:rPr>
              <w:t>Cour supérieure du Québec</w:t>
            </w:r>
          </w:p>
          <w:p w:rsidR="004442FA" w:rsidRPr="001E44B7" w:rsidRDefault="004442FA" w:rsidP="001E44B7">
            <w:pPr>
              <w:jc w:val="both"/>
              <w:rPr>
                <w:sz w:val="20"/>
              </w:rPr>
            </w:pPr>
            <w:r w:rsidRPr="001E44B7">
              <w:rPr>
                <w:sz w:val="20"/>
              </w:rPr>
              <w:t>(Le juge Gagnon)</w:t>
            </w:r>
          </w:p>
          <w:p w:rsidR="004442FA" w:rsidRPr="001E44B7" w:rsidRDefault="004442FA" w:rsidP="001E44B7">
            <w:pPr>
              <w:jc w:val="both"/>
              <w:rPr>
                <w:sz w:val="20"/>
              </w:rPr>
            </w:pPr>
            <w:hyperlink r:id="rId23" w:history="1">
              <w:r w:rsidRPr="001E44B7">
                <w:rPr>
                  <w:rStyle w:val="Hyperlink"/>
                  <w:sz w:val="20"/>
                </w:rPr>
                <w:t>2017 QCCS 4688</w:t>
              </w:r>
            </w:hyperlink>
          </w:p>
          <w:p w:rsidR="004442FA" w:rsidRPr="001E44B7" w:rsidRDefault="004442FA" w:rsidP="001E44B7">
            <w:pPr>
              <w:jc w:val="both"/>
              <w:rPr>
                <w:sz w:val="20"/>
              </w:rPr>
            </w:pPr>
          </w:p>
        </w:tc>
        <w:tc>
          <w:tcPr>
            <w:tcW w:w="233" w:type="pct"/>
          </w:tcPr>
          <w:p w:rsidR="004442FA" w:rsidRPr="001E44B7" w:rsidRDefault="004442FA" w:rsidP="001E44B7">
            <w:pPr>
              <w:jc w:val="both"/>
              <w:rPr>
                <w:sz w:val="20"/>
              </w:rPr>
            </w:pPr>
          </w:p>
        </w:tc>
        <w:tc>
          <w:tcPr>
            <w:tcW w:w="2340" w:type="pct"/>
          </w:tcPr>
          <w:p w:rsidR="004442FA" w:rsidRPr="001E44B7" w:rsidRDefault="004442FA" w:rsidP="001E44B7">
            <w:pPr>
              <w:jc w:val="both"/>
              <w:rPr>
                <w:sz w:val="20"/>
                <w:lang w:val="fr-CA"/>
              </w:rPr>
            </w:pPr>
            <w:r w:rsidRPr="001E44B7">
              <w:rPr>
                <w:sz w:val="20"/>
                <w:lang w:val="fr-CA"/>
              </w:rPr>
              <w:t>Demande de pourvoi en contrôle judiciaire rejetée</w:t>
            </w:r>
          </w:p>
          <w:p w:rsidR="004442FA" w:rsidRPr="001E44B7" w:rsidRDefault="004442FA" w:rsidP="001E44B7">
            <w:pPr>
              <w:jc w:val="both"/>
              <w:rPr>
                <w:sz w:val="20"/>
                <w:lang w:val="fr-CA"/>
              </w:rPr>
            </w:pPr>
          </w:p>
        </w:tc>
      </w:tr>
      <w:tr w:rsidR="004442FA" w:rsidRPr="001E44B7" w:rsidTr="00057714">
        <w:tblPrEx>
          <w:tblCellMar>
            <w:bottom w:w="0" w:type="dxa"/>
          </w:tblCellMar>
        </w:tblPrEx>
        <w:tc>
          <w:tcPr>
            <w:tcW w:w="2427" w:type="pct"/>
            <w:gridSpan w:val="2"/>
          </w:tcPr>
          <w:p w:rsidR="004442FA" w:rsidRPr="001E44B7" w:rsidRDefault="004442FA" w:rsidP="001E44B7">
            <w:pPr>
              <w:jc w:val="both"/>
              <w:rPr>
                <w:sz w:val="20"/>
                <w:lang w:val="fr-CA"/>
              </w:rPr>
            </w:pPr>
            <w:r w:rsidRPr="001E44B7">
              <w:rPr>
                <w:sz w:val="20"/>
                <w:lang w:val="fr-CA"/>
              </w:rPr>
              <w:t>Le 5 octobre 2017</w:t>
            </w:r>
          </w:p>
          <w:p w:rsidR="004442FA" w:rsidRPr="001E44B7" w:rsidRDefault="004442FA" w:rsidP="001E44B7">
            <w:pPr>
              <w:jc w:val="both"/>
              <w:rPr>
                <w:sz w:val="20"/>
                <w:lang w:val="fr-CA"/>
              </w:rPr>
            </w:pPr>
            <w:r w:rsidRPr="001E44B7">
              <w:rPr>
                <w:sz w:val="20"/>
                <w:lang w:val="fr-CA"/>
              </w:rPr>
              <w:t>Cour d’appel du Québec (Montréal)</w:t>
            </w:r>
          </w:p>
          <w:p w:rsidR="004442FA" w:rsidRPr="001E44B7" w:rsidRDefault="004442FA" w:rsidP="001E44B7">
            <w:pPr>
              <w:jc w:val="both"/>
              <w:rPr>
                <w:sz w:val="20"/>
                <w:lang w:val="fr-CA"/>
              </w:rPr>
            </w:pPr>
            <w:r w:rsidRPr="001E44B7">
              <w:rPr>
                <w:sz w:val="20"/>
                <w:lang w:val="fr-CA"/>
              </w:rPr>
              <w:t xml:space="preserve">(Les juges </w:t>
            </w:r>
            <w:proofErr w:type="spellStart"/>
            <w:r w:rsidRPr="001E44B7">
              <w:rPr>
                <w:sz w:val="20"/>
                <w:lang w:val="fr-CA"/>
              </w:rPr>
              <w:t>Dutil</w:t>
            </w:r>
            <w:proofErr w:type="spellEnd"/>
            <w:r w:rsidRPr="001E44B7">
              <w:rPr>
                <w:sz w:val="20"/>
                <w:lang w:val="fr-CA"/>
              </w:rPr>
              <w:t>, Savard, et Rancourt)</w:t>
            </w:r>
          </w:p>
          <w:p w:rsidR="004442FA" w:rsidRPr="001E44B7" w:rsidRDefault="004442FA" w:rsidP="001E44B7">
            <w:pPr>
              <w:jc w:val="both"/>
              <w:rPr>
                <w:sz w:val="20"/>
              </w:rPr>
            </w:pPr>
            <w:hyperlink r:id="rId24" w:history="1">
              <w:r w:rsidRPr="001E44B7">
                <w:rPr>
                  <w:rStyle w:val="Hyperlink"/>
                  <w:sz w:val="20"/>
                </w:rPr>
                <w:t>2017 QCCA 1743</w:t>
              </w:r>
            </w:hyperlink>
          </w:p>
          <w:p w:rsidR="004442FA" w:rsidRPr="001E44B7" w:rsidRDefault="004442FA" w:rsidP="001E44B7">
            <w:pPr>
              <w:jc w:val="both"/>
              <w:rPr>
                <w:sz w:val="20"/>
              </w:rPr>
            </w:pPr>
            <w:r w:rsidRPr="001E44B7">
              <w:rPr>
                <w:sz w:val="20"/>
              </w:rPr>
              <w:t>No. Dossier : 500-09-027016-179</w:t>
            </w:r>
          </w:p>
          <w:p w:rsidR="004442FA" w:rsidRPr="001E44B7" w:rsidRDefault="004442FA" w:rsidP="001E44B7">
            <w:pPr>
              <w:jc w:val="both"/>
              <w:rPr>
                <w:sz w:val="20"/>
              </w:rPr>
            </w:pPr>
          </w:p>
        </w:tc>
        <w:tc>
          <w:tcPr>
            <w:tcW w:w="233" w:type="pct"/>
          </w:tcPr>
          <w:p w:rsidR="004442FA" w:rsidRPr="001E44B7" w:rsidRDefault="004442FA" w:rsidP="001E44B7">
            <w:pPr>
              <w:jc w:val="both"/>
              <w:rPr>
                <w:sz w:val="20"/>
              </w:rPr>
            </w:pPr>
          </w:p>
        </w:tc>
        <w:tc>
          <w:tcPr>
            <w:tcW w:w="2340" w:type="pct"/>
          </w:tcPr>
          <w:p w:rsidR="004442FA" w:rsidRPr="001E44B7" w:rsidRDefault="004442FA" w:rsidP="001E44B7">
            <w:pPr>
              <w:jc w:val="both"/>
              <w:rPr>
                <w:sz w:val="20"/>
              </w:rPr>
            </w:pPr>
            <w:r w:rsidRPr="001E44B7">
              <w:rPr>
                <w:sz w:val="20"/>
              </w:rPr>
              <w:t>Requête pour permission d’appeler rejetée</w:t>
            </w:r>
          </w:p>
          <w:p w:rsidR="004442FA" w:rsidRPr="001E44B7" w:rsidRDefault="004442FA" w:rsidP="001E44B7">
            <w:pPr>
              <w:jc w:val="both"/>
              <w:rPr>
                <w:sz w:val="20"/>
              </w:rPr>
            </w:pPr>
          </w:p>
        </w:tc>
      </w:tr>
      <w:tr w:rsidR="004442FA" w:rsidRPr="001E44B7" w:rsidTr="00057714">
        <w:tblPrEx>
          <w:tblCellMar>
            <w:bottom w:w="0" w:type="dxa"/>
          </w:tblCellMar>
        </w:tblPrEx>
        <w:tc>
          <w:tcPr>
            <w:tcW w:w="2427" w:type="pct"/>
            <w:gridSpan w:val="2"/>
          </w:tcPr>
          <w:p w:rsidR="004442FA" w:rsidRPr="001E44B7" w:rsidRDefault="004442FA" w:rsidP="001E44B7">
            <w:pPr>
              <w:jc w:val="both"/>
              <w:rPr>
                <w:sz w:val="20"/>
                <w:lang w:val="fr-CA"/>
              </w:rPr>
            </w:pPr>
            <w:r w:rsidRPr="001E44B7">
              <w:rPr>
                <w:sz w:val="20"/>
                <w:lang w:val="fr-CA"/>
              </w:rPr>
              <w:t>Le 30 novembre 2017</w:t>
            </w:r>
          </w:p>
          <w:p w:rsidR="004442FA" w:rsidRPr="001E44B7" w:rsidRDefault="004442FA" w:rsidP="001E44B7">
            <w:pPr>
              <w:jc w:val="both"/>
              <w:rPr>
                <w:sz w:val="20"/>
                <w:lang w:val="fr-CA"/>
              </w:rPr>
            </w:pPr>
            <w:r w:rsidRPr="001E44B7">
              <w:rPr>
                <w:sz w:val="20"/>
                <w:lang w:val="fr-CA"/>
              </w:rPr>
              <w:t>Cour suprême du Canada</w:t>
            </w:r>
          </w:p>
        </w:tc>
        <w:tc>
          <w:tcPr>
            <w:tcW w:w="233" w:type="pct"/>
          </w:tcPr>
          <w:p w:rsidR="004442FA" w:rsidRPr="001E44B7" w:rsidRDefault="004442FA" w:rsidP="001E44B7">
            <w:pPr>
              <w:jc w:val="both"/>
              <w:rPr>
                <w:sz w:val="20"/>
                <w:lang w:val="fr-CA"/>
              </w:rPr>
            </w:pPr>
          </w:p>
        </w:tc>
        <w:tc>
          <w:tcPr>
            <w:tcW w:w="2340" w:type="pct"/>
          </w:tcPr>
          <w:p w:rsidR="004442FA" w:rsidRPr="001E44B7" w:rsidRDefault="004442FA" w:rsidP="001E44B7">
            <w:pPr>
              <w:jc w:val="both"/>
              <w:rPr>
                <w:sz w:val="20"/>
              </w:rPr>
            </w:pPr>
            <w:r w:rsidRPr="001E44B7">
              <w:rPr>
                <w:sz w:val="20"/>
              </w:rPr>
              <w:t>Demande d’autorisation d’appel déposée</w:t>
            </w:r>
          </w:p>
          <w:p w:rsidR="004442FA" w:rsidRPr="001E44B7" w:rsidRDefault="004442FA" w:rsidP="001E44B7">
            <w:pPr>
              <w:jc w:val="both"/>
              <w:rPr>
                <w:sz w:val="20"/>
              </w:rPr>
            </w:pPr>
          </w:p>
        </w:tc>
      </w:tr>
    </w:tbl>
    <w:p w:rsidR="004442FA" w:rsidRPr="001E44B7" w:rsidRDefault="004442FA" w:rsidP="001E44B7">
      <w:pPr>
        <w:jc w:val="both"/>
        <w:rPr>
          <w:sz w:val="20"/>
        </w:rPr>
      </w:pPr>
    </w:p>
    <w:p w:rsidR="00DB68A2" w:rsidRPr="001E44B7" w:rsidRDefault="00DB68A2" w:rsidP="001E44B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442FA" w:rsidRPr="001E44B7" w:rsidTr="00E95A6A">
        <w:tc>
          <w:tcPr>
            <w:tcW w:w="543" w:type="pct"/>
          </w:tcPr>
          <w:p w:rsidR="004442FA" w:rsidRPr="001E44B7" w:rsidRDefault="004442FA" w:rsidP="001E44B7">
            <w:pPr>
              <w:jc w:val="both"/>
              <w:rPr>
                <w:sz w:val="20"/>
              </w:rPr>
            </w:pPr>
            <w:r w:rsidRPr="001E44B7">
              <w:rPr>
                <w:rStyle w:val="SCCFileNumberChar"/>
                <w:sz w:val="20"/>
                <w:szCs w:val="20"/>
              </w:rPr>
              <w:t>37938</w:t>
            </w:r>
          </w:p>
        </w:tc>
        <w:tc>
          <w:tcPr>
            <w:tcW w:w="4457" w:type="pct"/>
            <w:gridSpan w:val="3"/>
          </w:tcPr>
          <w:p w:rsidR="004442FA" w:rsidRPr="00532F31" w:rsidRDefault="004442FA" w:rsidP="001E44B7">
            <w:pPr>
              <w:pStyle w:val="SCCLsocParty"/>
              <w:jc w:val="both"/>
              <w:rPr>
                <w:b/>
                <w:sz w:val="20"/>
                <w:szCs w:val="20"/>
                <w:lang w:val="en-US"/>
              </w:rPr>
            </w:pPr>
            <w:r w:rsidRPr="00532F31">
              <w:rPr>
                <w:b/>
                <w:sz w:val="20"/>
                <w:szCs w:val="20"/>
                <w:lang w:val="en-US"/>
              </w:rPr>
              <w:t>Yolanda Girao v. Lynn Cunningham</w:t>
            </w:r>
          </w:p>
          <w:p w:rsidR="004442FA" w:rsidRPr="001E44B7" w:rsidRDefault="004442FA" w:rsidP="001E44B7">
            <w:pPr>
              <w:jc w:val="both"/>
              <w:rPr>
                <w:sz w:val="20"/>
              </w:rPr>
            </w:pPr>
            <w:r w:rsidRPr="001E44B7">
              <w:rPr>
                <w:sz w:val="20"/>
              </w:rPr>
              <w:t>(Ont.) (Civil) (By Leave)</w:t>
            </w:r>
          </w:p>
        </w:tc>
      </w:tr>
      <w:tr w:rsidR="004442FA" w:rsidRPr="001E44B7" w:rsidTr="00E95A6A">
        <w:tc>
          <w:tcPr>
            <w:tcW w:w="5000" w:type="pct"/>
            <w:gridSpan w:val="4"/>
          </w:tcPr>
          <w:p w:rsidR="004442FA" w:rsidRPr="001E44B7" w:rsidRDefault="004442FA" w:rsidP="001E44B7">
            <w:pPr>
              <w:jc w:val="both"/>
              <w:rPr>
                <w:sz w:val="20"/>
              </w:rPr>
            </w:pPr>
            <w:r w:rsidRPr="001E44B7">
              <w:rPr>
                <w:sz w:val="20"/>
              </w:rPr>
              <w:t>Civil Procedure – Appeal – Leave to Appeal – Whether applicant raises a legal issue – Whether issue is of public importance?</w:t>
            </w:r>
          </w:p>
        </w:tc>
      </w:tr>
      <w:tr w:rsidR="004442FA" w:rsidRPr="001E44B7" w:rsidTr="00E95A6A">
        <w:tc>
          <w:tcPr>
            <w:tcW w:w="5000" w:type="pct"/>
            <w:gridSpan w:val="4"/>
          </w:tcPr>
          <w:p w:rsidR="004442FA" w:rsidRPr="001E44B7" w:rsidRDefault="004442FA" w:rsidP="001E44B7">
            <w:pPr>
              <w:jc w:val="both"/>
              <w:rPr>
                <w:sz w:val="20"/>
              </w:rPr>
            </w:pPr>
          </w:p>
        </w:tc>
      </w:tr>
      <w:tr w:rsidR="004442FA" w:rsidRPr="001E44B7" w:rsidTr="00E95A6A">
        <w:tc>
          <w:tcPr>
            <w:tcW w:w="5000" w:type="pct"/>
            <w:gridSpan w:val="4"/>
          </w:tcPr>
          <w:p w:rsidR="004442FA" w:rsidRPr="001E44B7" w:rsidRDefault="004442FA" w:rsidP="001E44B7">
            <w:pPr>
              <w:jc w:val="both"/>
              <w:rPr>
                <w:sz w:val="20"/>
                <w:lang w:val="en"/>
              </w:rPr>
            </w:pPr>
            <w:r w:rsidRPr="001E44B7">
              <w:rPr>
                <w:sz w:val="20"/>
                <w:lang w:val="en"/>
              </w:rPr>
              <w:t>Ms. Girao was injured in a motor vehicle accident and a jury awarded</w:t>
            </w:r>
            <w:r w:rsidRPr="001E44B7">
              <w:rPr>
                <w:sz w:val="20"/>
              </w:rPr>
              <w:t xml:space="preserve"> her </w:t>
            </w:r>
            <w:r w:rsidRPr="001E44B7">
              <w:rPr>
                <w:sz w:val="20"/>
                <w:lang w:val="en"/>
              </w:rPr>
              <w:t xml:space="preserve">general damages and damages for past loss of income. The trial judge dismissed her claim for non-pecuniary losses.  Ms. Girao filed a notice of appeal and sought an order </w:t>
            </w:r>
            <w:r w:rsidRPr="001E44B7">
              <w:rPr>
                <w:sz w:val="20"/>
              </w:rPr>
              <w:t>for leave to perfect the appeal without full compliance with the Court of Appeal’s filing rules</w:t>
            </w:r>
            <w:r w:rsidRPr="001E44B7">
              <w:rPr>
                <w:sz w:val="20"/>
                <w:lang w:val="en"/>
              </w:rPr>
              <w:t xml:space="preserve">. </w:t>
            </w:r>
            <w:r w:rsidRPr="001E44B7">
              <w:rPr>
                <w:sz w:val="20"/>
              </w:rPr>
              <w:t>A judge dismissed the motion. Ms. Girao filed a motion seeking to vary that order and seeking leave to file a digital audio recording of the trial proceedings instead of a transcript. A panel of the Court of Appeal dismissed the motion.</w:t>
            </w:r>
          </w:p>
          <w:p w:rsidR="004442FA" w:rsidRPr="001E44B7" w:rsidRDefault="004442FA" w:rsidP="001E44B7">
            <w:pPr>
              <w:jc w:val="both"/>
              <w:rPr>
                <w:sz w:val="20"/>
              </w:rPr>
            </w:pPr>
          </w:p>
        </w:tc>
      </w:tr>
      <w:tr w:rsidR="004442FA" w:rsidRPr="001E44B7" w:rsidTr="00E95A6A">
        <w:tc>
          <w:tcPr>
            <w:tcW w:w="2427" w:type="pct"/>
            <w:gridSpan w:val="2"/>
          </w:tcPr>
          <w:p w:rsidR="004442FA" w:rsidRPr="001E44B7" w:rsidRDefault="004442FA" w:rsidP="001E44B7">
            <w:pPr>
              <w:jc w:val="both"/>
              <w:rPr>
                <w:sz w:val="20"/>
              </w:rPr>
            </w:pPr>
            <w:r w:rsidRPr="001E44B7">
              <w:rPr>
                <w:sz w:val="20"/>
              </w:rPr>
              <w:t>March 3, 2017</w:t>
            </w:r>
          </w:p>
          <w:p w:rsidR="004442FA" w:rsidRPr="001E44B7" w:rsidRDefault="004442FA" w:rsidP="001E44B7">
            <w:pPr>
              <w:jc w:val="both"/>
              <w:rPr>
                <w:sz w:val="20"/>
              </w:rPr>
            </w:pPr>
            <w:r w:rsidRPr="001E44B7">
              <w:rPr>
                <w:sz w:val="20"/>
              </w:rPr>
              <w:t>Ontario Superior Court of Justice</w:t>
            </w:r>
          </w:p>
          <w:p w:rsidR="004442FA" w:rsidRPr="001E44B7" w:rsidRDefault="004442FA" w:rsidP="001E44B7">
            <w:pPr>
              <w:jc w:val="both"/>
              <w:rPr>
                <w:sz w:val="20"/>
              </w:rPr>
            </w:pPr>
            <w:r w:rsidRPr="001E44B7">
              <w:rPr>
                <w:sz w:val="20"/>
              </w:rPr>
              <w:t xml:space="preserve">(Cavanagh J.) </w:t>
            </w:r>
          </w:p>
          <w:p w:rsidR="004442FA" w:rsidRPr="001E44B7" w:rsidRDefault="004442FA" w:rsidP="001E44B7">
            <w:pPr>
              <w:jc w:val="both"/>
              <w:rPr>
                <w:rFonts w:ascii="Times Roman" w:hAnsi="Times Roman"/>
                <w:color w:val="000000"/>
                <w:sz w:val="20"/>
                <w:lang w:val="en"/>
              </w:rPr>
            </w:pPr>
            <w:hyperlink r:id="rId25" w:history="1">
              <w:r w:rsidRPr="001E44B7">
                <w:rPr>
                  <w:rStyle w:val="Hyperlink"/>
                  <w:sz w:val="20"/>
                  <w:lang w:val="en"/>
                </w:rPr>
                <w:t xml:space="preserve">2017 ONSC </w:t>
              </w:r>
              <w:r w:rsidRPr="001E44B7">
                <w:rPr>
                  <w:rStyle w:val="Hyperlink"/>
                  <w:rFonts w:ascii="Times Roman" w:hAnsi="Times Roman"/>
                  <w:sz w:val="20"/>
                  <w:lang w:val="en"/>
                </w:rPr>
                <w:t>2452</w:t>
              </w:r>
            </w:hyperlink>
          </w:p>
          <w:p w:rsidR="004442FA" w:rsidRPr="001E44B7" w:rsidRDefault="004442FA" w:rsidP="001E44B7">
            <w:pPr>
              <w:jc w:val="both"/>
              <w:rPr>
                <w:sz w:val="20"/>
              </w:rPr>
            </w:pPr>
          </w:p>
        </w:tc>
        <w:tc>
          <w:tcPr>
            <w:tcW w:w="243" w:type="pct"/>
          </w:tcPr>
          <w:p w:rsidR="004442FA" w:rsidRPr="001E44B7" w:rsidRDefault="004442FA" w:rsidP="001E44B7">
            <w:pPr>
              <w:jc w:val="both"/>
              <w:rPr>
                <w:sz w:val="20"/>
              </w:rPr>
            </w:pPr>
          </w:p>
        </w:tc>
        <w:tc>
          <w:tcPr>
            <w:tcW w:w="2330" w:type="pct"/>
          </w:tcPr>
          <w:p w:rsidR="004442FA" w:rsidRPr="001E44B7" w:rsidRDefault="004442FA" w:rsidP="001E44B7">
            <w:pPr>
              <w:jc w:val="both"/>
              <w:rPr>
                <w:sz w:val="20"/>
              </w:rPr>
            </w:pPr>
            <w:r w:rsidRPr="001E44B7">
              <w:rPr>
                <w:sz w:val="20"/>
                <w:lang w:val="en"/>
              </w:rPr>
              <w:t>Award by jury of $45,000 general damages, $30,000 past loss of income; Claim for non-pecuniary loss dismissed</w:t>
            </w:r>
          </w:p>
        </w:tc>
      </w:tr>
      <w:tr w:rsidR="004442FA" w:rsidRPr="001E44B7" w:rsidTr="00E95A6A">
        <w:tc>
          <w:tcPr>
            <w:tcW w:w="2427" w:type="pct"/>
            <w:gridSpan w:val="2"/>
          </w:tcPr>
          <w:p w:rsidR="004442FA" w:rsidRPr="001E44B7" w:rsidRDefault="004442FA" w:rsidP="001E44B7">
            <w:pPr>
              <w:jc w:val="both"/>
              <w:rPr>
                <w:sz w:val="20"/>
              </w:rPr>
            </w:pPr>
            <w:r w:rsidRPr="001E44B7">
              <w:rPr>
                <w:sz w:val="20"/>
              </w:rPr>
              <w:t>July 4, 2017</w:t>
            </w:r>
          </w:p>
          <w:p w:rsidR="004442FA" w:rsidRPr="001E44B7" w:rsidRDefault="004442FA" w:rsidP="001E44B7">
            <w:pPr>
              <w:jc w:val="both"/>
              <w:rPr>
                <w:sz w:val="20"/>
              </w:rPr>
            </w:pPr>
            <w:r w:rsidRPr="001E44B7">
              <w:rPr>
                <w:sz w:val="20"/>
              </w:rPr>
              <w:t>Court of Appeal for Ontario</w:t>
            </w:r>
          </w:p>
          <w:p w:rsidR="004442FA" w:rsidRPr="001E44B7" w:rsidRDefault="004442FA" w:rsidP="001E44B7">
            <w:pPr>
              <w:jc w:val="both"/>
              <w:rPr>
                <w:sz w:val="20"/>
              </w:rPr>
            </w:pPr>
            <w:r w:rsidRPr="001E44B7">
              <w:rPr>
                <w:sz w:val="20"/>
              </w:rPr>
              <w:t xml:space="preserve">(Epstein J.A.)(Unreported) </w:t>
            </w:r>
          </w:p>
          <w:p w:rsidR="004442FA" w:rsidRPr="001E44B7" w:rsidRDefault="004442FA" w:rsidP="001E44B7">
            <w:pPr>
              <w:jc w:val="both"/>
              <w:rPr>
                <w:sz w:val="20"/>
              </w:rPr>
            </w:pPr>
            <w:r w:rsidRPr="001E44B7">
              <w:rPr>
                <w:sz w:val="20"/>
              </w:rPr>
              <w:t>M48006 (C63778)</w:t>
            </w:r>
          </w:p>
          <w:p w:rsidR="004442FA" w:rsidRPr="001E44B7" w:rsidRDefault="004442FA" w:rsidP="001E44B7">
            <w:pPr>
              <w:jc w:val="both"/>
              <w:rPr>
                <w:sz w:val="20"/>
              </w:rPr>
            </w:pPr>
          </w:p>
        </w:tc>
        <w:tc>
          <w:tcPr>
            <w:tcW w:w="243" w:type="pct"/>
          </w:tcPr>
          <w:p w:rsidR="004442FA" w:rsidRPr="001E44B7" w:rsidRDefault="004442FA" w:rsidP="001E44B7">
            <w:pPr>
              <w:jc w:val="both"/>
              <w:rPr>
                <w:sz w:val="20"/>
              </w:rPr>
            </w:pPr>
          </w:p>
        </w:tc>
        <w:tc>
          <w:tcPr>
            <w:tcW w:w="2330" w:type="pct"/>
          </w:tcPr>
          <w:p w:rsidR="004442FA" w:rsidRPr="001E44B7" w:rsidRDefault="004442FA" w:rsidP="001E44B7">
            <w:pPr>
              <w:jc w:val="both"/>
              <w:rPr>
                <w:sz w:val="20"/>
              </w:rPr>
            </w:pPr>
            <w:r w:rsidRPr="001E44B7">
              <w:rPr>
                <w:sz w:val="20"/>
              </w:rPr>
              <w:t xml:space="preserve">Motion for leave to perfect </w:t>
            </w:r>
            <w:r w:rsidRPr="001E44B7">
              <w:rPr>
                <w:sz w:val="20"/>
                <w:lang w:val="en"/>
              </w:rPr>
              <w:t>appeal dismissed</w:t>
            </w:r>
          </w:p>
        </w:tc>
      </w:tr>
      <w:tr w:rsidR="004442FA" w:rsidRPr="001E44B7" w:rsidTr="00E95A6A">
        <w:tc>
          <w:tcPr>
            <w:tcW w:w="2427" w:type="pct"/>
            <w:gridSpan w:val="2"/>
          </w:tcPr>
          <w:p w:rsidR="004442FA" w:rsidRPr="001E44B7" w:rsidRDefault="004442FA" w:rsidP="001E44B7">
            <w:pPr>
              <w:jc w:val="both"/>
              <w:rPr>
                <w:sz w:val="20"/>
              </w:rPr>
            </w:pPr>
            <w:r w:rsidRPr="001E44B7">
              <w:rPr>
                <w:sz w:val="20"/>
              </w:rPr>
              <w:t>October 23, 2017</w:t>
            </w:r>
          </w:p>
          <w:p w:rsidR="004442FA" w:rsidRPr="001E44B7" w:rsidRDefault="004442FA" w:rsidP="001E44B7">
            <w:pPr>
              <w:jc w:val="both"/>
              <w:rPr>
                <w:sz w:val="20"/>
              </w:rPr>
            </w:pPr>
            <w:r w:rsidRPr="001E44B7">
              <w:rPr>
                <w:sz w:val="20"/>
              </w:rPr>
              <w:t>Court of Appeal for Ontario</w:t>
            </w:r>
          </w:p>
          <w:p w:rsidR="004442FA" w:rsidRPr="001E44B7" w:rsidRDefault="004442FA" w:rsidP="001E44B7">
            <w:pPr>
              <w:jc w:val="both"/>
              <w:rPr>
                <w:sz w:val="20"/>
                <w:lang w:val="fr-CA"/>
              </w:rPr>
            </w:pPr>
            <w:r w:rsidRPr="001E44B7">
              <w:rPr>
                <w:sz w:val="20"/>
                <w:lang w:val="fr-CA"/>
              </w:rPr>
              <w:t xml:space="preserve">(MacPherson, </w:t>
            </w:r>
            <w:proofErr w:type="spellStart"/>
            <w:r w:rsidRPr="001E44B7">
              <w:rPr>
                <w:sz w:val="20"/>
                <w:lang w:val="fr-CA"/>
              </w:rPr>
              <w:t>Juriansz</w:t>
            </w:r>
            <w:proofErr w:type="spellEnd"/>
            <w:r w:rsidRPr="001E44B7">
              <w:rPr>
                <w:sz w:val="20"/>
                <w:lang w:val="fr-CA"/>
              </w:rPr>
              <w:t>, Roberts JJ.A.)</w:t>
            </w:r>
          </w:p>
          <w:p w:rsidR="004442FA" w:rsidRPr="001E44B7" w:rsidRDefault="004442FA" w:rsidP="001E44B7">
            <w:pPr>
              <w:jc w:val="both"/>
              <w:rPr>
                <w:sz w:val="20"/>
              </w:rPr>
            </w:pPr>
            <w:r w:rsidRPr="001E44B7">
              <w:rPr>
                <w:sz w:val="20"/>
                <w:lang w:val="en"/>
              </w:rPr>
              <w:t>M48076 (C63778)</w:t>
            </w:r>
            <w:r w:rsidRPr="001E44B7">
              <w:rPr>
                <w:sz w:val="20"/>
              </w:rPr>
              <w:t xml:space="preserve">; </w:t>
            </w:r>
            <w:hyperlink r:id="rId26" w:history="1">
              <w:r w:rsidRPr="001E44B7">
                <w:rPr>
                  <w:rStyle w:val="Hyperlink"/>
                  <w:sz w:val="20"/>
                </w:rPr>
                <w:t>2017 ONCA 811</w:t>
              </w:r>
            </w:hyperlink>
          </w:p>
          <w:p w:rsidR="004442FA" w:rsidRPr="001E44B7" w:rsidRDefault="004442FA" w:rsidP="001E44B7">
            <w:pPr>
              <w:jc w:val="both"/>
              <w:rPr>
                <w:sz w:val="20"/>
              </w:rPr>
            </w:pPr>
          </w:p>
        </w:tc>
        <w:tc>
          <w:tcPr>
            <w:tcW w:w="243" w:type="pct"/>
          </w:tcPr>
          <w:p w:rsidR="004442FA" w:rsidRPr="001E44B7" w:rsidRDefault="004442FA" w:rsidP="001E44B7">
            <w:pPr>
              <w:jc w:val="both"/>
              <w:rPr>
                <w:sz w:val="20"/>
              </w:rPr>
            </w:pPr>
          </w:p>
        </w:tc>
        <w:tc>
          <w:tcPr>
            <w:tcW w:w="2330" w:type="pct"/>
          </w:tcPr>
          <w:p w:rsidR="004442FA" w:rsidRPr="001E44B7" w:rsidRDefault="004442FA" w:rsidP="001E44B7">
            <w:pPr>
              <w:jc w:val="both"/>
              <w:rPr>
                <w:sz w:val="20"/>
              </w:rPr>
            </w:pPr>
            <w:r w:rsidRPr="001E44B7">
              <w:rPr>
                <w:sz w:val="20"/>
              </w:rPr>
              <w:t>Motion to set aside order dismissed</w:t>
            </w:r>
          </w:p>
          <w:p w:rsidR="004442FA" w:rsidRPr="001E44B7" w:rsidRDefault="004442FA" w:rsidP="001E44B7">
            <w:pPr>
              <w:jc w:val="both"/>
              <w:rPr>
                <w:sz w:val="20"/>
              </w:rPr>
            </w:pPr>
          </w:p>
        </w:tc>
      </w:tr>
      <w:tr w:rsidR="004442FA" w:rsidRPr="001E44B7" w:rsidTr="00E95A6A">
        <w:tc>
          <w:tcPr>
            <w:tcW w:w="2427" w:type="pct"/>
            <w:gridSpan w:val="2"/>
          </w:tcPr>
          <w:p w:rsidR="004442FA" w:rsidRPr="001E44B7" w:rsidRDefault="004442FA" w:rsidP="001E44B7">
            <w:pPr>
              <w:jc w:val="both"/>
              <w:rPr>
                <w:sz w:val="20"/>
              </w:rPr>
            </w:pPr>
            <w:r w:rsidRPr="001E44B7">
              <w:rPr>
                <w:sz w:val="20"/>
              </w:rPr>
              <w:t>November 23, 2017</w:t>
            </w:r>
          </w:p>
          <w:p w:rsidR="004442FA" w:rsidRPr="001E44B7" w:rsidRDefault="004442FA" w:rsidP="001E44B7">
            <w:pPr>
              <w:jc w:val="both"/>
              <w:rPr>
                <w:sz w:val="20"/>
              </w:rPr>
            </w:pPr>
            <w:r w:rsidRPr="001E44B7">
              <w:rPr>
                <w:sz w:val="20"/>
              </w:rPr>
              <w:t>Supreme Court of Canada</w:t>
            </w:r>
          </w:p>
        </w:tc>
        <w:tc>
          <w:tcPr>
            <w:tcW w:w="243" w:type="pct"/>
          </w:tcPr>
          <w:p w:rsidR="004442FA" w:rsidRPr="001E44B7" w:rsidRDefault="004442FA" w:rsidP="001E44B7">
            <w:pPr>
              <w:jc w:val="both"/>
              <w:rPr>
                <w:sz w:val="20"/>
              </w:rPr>
            </w:pPr>
          </w:p>
        </w:tc>
        <w:tc>
          <w:tcPr>
            <w:tcW w:w="2330" w:type="pct"/>
          </w:tcPr>
          <w:p w:rsidR="004442FA" w:rsidRPr="001E44B7" w:rsidRDefault="004442FA" w:rsidP="001E44B7">
            <w:pPr>
              <w:jc w:val="both"/>
              <w:rPr>
                <w:sz w:val="20"/>
              </w:rPr>
            </w:pPr>
            <w:r w:rsidRPr="001E44B7">
              <w:rPr>
                <w:sz w:val="20"/>
              </w:rPr>
              <w:t>Application for leave to appeal filed</w:t>
            </w:r>
          </w:p>
          <w:p w:rsidR="004442FA" w:rsidRPr="001E44B7" w:rsidRDefault="004442FA" w:rsidP="001E44B7">
            <w:pPr>
              <w:jc w:val="both"/>
              <w:rPr>
                <w:sz w:val="20"/>
              </w:rPr>
            </w:pPr>
          </w:p>
        </w:tc>
      </w:tr>
    </w:tbl>
    <w:p w:rsidR="004442FA" w:rsidRDefault="004442FA" w:rsidP="001E44B7">
      <w:pPr>
        <w:jc w:val="both"/>
        <w:rPr>
          <w:sz w:val="20"/>
        </w:rPr>
      </w:pPr>
    </w:p>
    <w:p w:rsidR="00532F31" w:rsidRPr="001E44B7" w:rsidRDefault="00532F31" w:rsidP="001E44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442FA" w:rsidRPr="001E44B7" w:rsidTr="00E95A6A">
        <w:tc>
          <w:tcPr>
            <w:tcW w:w="543" w:type="pct"/>
          </w:tcPr>
          <w:p w:rsidR="004442FA" w:rsidRPr="001E44B7" w:rsidRDefault="004442FA" w:rsidP="001E44B7">
            <w:pPr>
              <w:jc w:val="both"/>
              <w:rPr>
                <w:sz w:val="20"/>
                <w:lang w:val="fr-CA"/>
              </w:rPr>
            </w:pPr>
            <w:r w:rsidRPr="001E44B7">
              <w:rPr>
                <w:rStyle w:val="SCCFileNumberChar"/>
                <w:sz w:val="20"/>
                <w:szCs w:val="20"/>
                <w:lang w:val="fr-CA"/>
              </w:rPr>
              <w:t>37938</w:t>
            </w:r>
          </w:p>
        </w:tc>
        <w:tc>
          <w:tcPr>
            <w:tcW w:w="4457" w:type="pct"/>
            <w:gridSpan w:val="3"/>
          </w:tcPr>
          <w:p w:rsidR="004442FA" w:rsidRPr="00532F31" w:rsidRDefault="004442FA" w:rsidP="001E44B7">
            <w:pPr>
              <w:pStyle w:val="SCCLsocParty"/>
              <w:jc w:val="both"/>
              <w:rPr>
                <w:b/>
                <w:sz w:val="20"/>
                <w:szCs w:val="20"/>
              </w:rPr>
            </w:pPr>
            <w:r w:rsidRPr="00532F31">
              <w:rPr>
                <w:b/>
                <w:sz w:val="20"/>
                <w:szCs w:val="20"/>
              </w:rPr>
              <w:t>Yolanda Girao c. Lynn Cunningham</w:t>
            </w:r>
          </w:p>
          <w:p w:rsidR="004442FA" w:rsidRPr="001E44B7" w:rsidRDefault="004442FA" w:rsidP="001E44B7">
            <w:pPr>
              <w:jc w:val="both"/>
              <w:rPr>
                <w:sz w:val="20"/>
                <w:lang w:val="fr-CA"/>
              </w:rPr>
            </w:pPr>
            <w:r w:rsidRPr="001E44B7">
              <w:rPr>
                <w:sz w:val="20"/>
                <w:lang w:val="fr-CA"/>
              </w:rPr>
              <w:t>(Ont.) (Civile) (Autorisation)</w:t>
            </w:r>
          </w:p>
        </w:tc>
      </w:tr>
      <w:tr w:rsidR="004442FA" w:rsidRPr="001E44B7" w:rsidTr="00E95A6A">
        <w:tc>
          <w:tcPr>
            <w:tcW w:w="5000" w:type="pct"/>
            <w:gridSpan w:val="4"/>
          </w:tcPr>
          <w:p w:rsidR="004442FA" w:rsidRPr="001E44B7" w:rsidRDefault="004442FA" w:rsidP="001E44B7">
            <w:pPr>
              <w:jc w:val="both"/>
              <w:rPr>
                <w:sz w:val="20"/>
                <w:lang w:val="fr-CA"/>
              </w:rPr>
            </w:pPr>
            <w:r w:rsidRPr="001E44B7">
              <w:rPr>
                <w:sz w:val="20"/>
                <w:lang w:val="fr-CA"/>
              </w:rPr>
              <w:t>Procédure civile – Appel – Autorisation d’appel – La demanderesse soulève-t-elle une question de droit? – La question revêt-elle de l’importance pour le public?</w:t>
            </w:r>
          </w:p>
        </w:tc>
      </w:tr>
      <w:tr w:rsidR="004442FA" w:rsidRPr="001E44B7" w:rsidTr="00E95A6A">
        <w:tc>
          <w:tcPr>
            <w:tcW w:w="5000" w:type="pct"/>
            <w:gridSpan w:val="4"/>
          </w:tcPr>
          <w:p w:rsidR="004442FA" w:rsidRPr="001E44B7" w:rsidRDefault="004442FA" w:rsidP="001E44B7">
            <w:pPr>
              <w:jc w:val="both"/>
              <w:rPr>
                <w:sz w:val="20"/>
                <w:lang w:val="fr-CA"/>
              </w:rPr>
            </w:pPr>
          </w:p>
        </w:tc>
      </w:tr>
      <w:tr w:rsidR="004442FA" w:rsidRPr="001E44B7" w:rsidTr="00E95A6A">
        <w:tc>
          <w:tcPr>
            <w:tcW w:w="5000" w:type="pct"/>
            <w:gridSpan w:val="4"/>
          </w:tcPr>
          <w:p w:rsidR="004442FA" w:rsidRPr="001E44B7" w:rsidRDefault="004442FA" w:rsidP="001E44B7">
            <w:pPr>
              <w:jc w:val="both"/>
              <w:rPr>
                <w:sz w:val="20"/>
                <w:lang w:val="fr-CA"/>
              </w:rPr>
            </w:pPr>
            <w:r w:rsidRPr="001E44B7">
              <w:rPr>
                <w:sz w:val="20"/>
                <w:lang w:val="fr-CA"/>
              </w:rPr>
              <w:t>Madame Girao a été blessée dans un accident de la route et un jury lui a accordé des dommages-intérêts généraux et des dommages-intérêts pour perte actuelle de revenus. Le juge du procès a rejeté sa demande d’indemnisation de pertes non pécuniaires.  Madame Girao a déposé un avis d’appel et a sollicité une ordonnance en autorisation de mettre l’appel en état sans s’être conformée pleinement aux règles de dépôt de la Cour d’appel. Une juge a rejeté la motion. Madame Girao a déposé une motion en modification de cette ordonnance et en autorisation de déposer un enregistrement sonore numérique de l’audience en première instance, plutôt qu’une transcription. Une formation de la Cour d’appel a rejeté la motion.</w:t>
            </w:r>
          </w:p>
          <w:p w:rsidR="004442FA" w:rsidRPr="001E44B7" w:rsidRDefault="004442FA" w:rsidP="001E44B7">
            <w:pPr>
              <w:jc w:val="both"/>
              <w:rPr>
                <w:sz w:val="20"/>
                <w:lang w:val="fr-CA"/>
              </w:rPr>
            </w:pPr>
          </w:p>
        </w:tc>
      </w:tr>
      <w:tr w:rsidR="004442FA" w:rsidRPr="001E44B7" w:rsidTr="00E95A6A">
        <w:tc>
          <w:tcPr>
            <w:tcW w:w="2427" w:type="pct"/>
            <w:gridSpan w:val="2"/>
          </w:tcPr>
          <w:p w:rsidR="004442FA" w:rsidRPr="001E44B7" w:rsidRDefault="004442FA" w:rsidP="001E44B7">
            <w:pPr>
              <w:jc w:val="both"/>
              <w:rPr>
                <w:sz w:val="20"/>
                <w:lang w:val="fr-CA"/>
              </w:rPr>
            </w:pPr>
            <w:r w:rsidRPr="001E44B7">
              <w:rPr>
                <w:sz w:val="20"/>
                <w:lang w:val="fr-CA"/>
              </w:rPr>
              <w:t>3 mars 2017</w:t>
            </w:r>
          </w:p>
          <w:p w:rsidR="004442FA" w:rsidRPr="001E44B7" w:rsidRDefault="004442FA" w:rsidP="001E44B7">
            <w:pPr>
              <w:jc w:val="both"/>
              <w:rPr>
                <w:sz w:val="20"/>
                <w:lang w:val="fr-CA"/>
              </w:rPr>
            </w:pPr>
            <w:r w:rsidRPr="001E44B7">
              <w:rPr>
                <w:sz w:val="20"/>
                <w:lang w:val="fr-CA"/>
              </w:rPr>
              <w:t>Cour supérieure de justice de l’Ontario</w:t>
            </w:r>
          </w:p>
          <w:p w:rsidR="004442FA" w:rsidRPr="001E44B7" w:rsidRDefault="004442FA" w:rsidP="001E44B7">
            <w:pPr>
              <w:jc w:val="both"/>
              <w:rPr>
                <w:sz w:val="20"/>
                <w:lang w:val="fr-CA"/>
              </w:rPr>
            </w:pPr>
            <w:r w:rsidRPr="001E44B7">
              <w:rPr>
                <w:sz w:val="20"/>
                <w:lang w:val="fr-CA"/>
              </w:rPr>
              <w:t xml:space="preserve">(Juge Cavanagh) </w:t>
            </w:r>
          </w:p>
          <w:p w:rsidR="004442FA" w:rsidRPr="001E44B7" w:rsidRDefault="004442FA" w:rsidP="001E44B7">
            <w:pPr>
              <w:jc w:val="both"/>
              <w:rPr>
                <w:rFonts w:ascii="Times Roman" w:hAnsi="Times Roman"/>
                <w:color w:val="000000"/>
                <w:sz w:val="20"/>
                <w:lang w:val="fr-CA"/>
              </w:rPr>
            </w:pPr>
            <w:hyperlink r:id="rId27" w:history="1">
              <w:r w:rsidRPr="001E44B7">
                <w:rPr>
                  <w:rStyle w:val="Hyperlink"/>
                  <w:sz w:val="20"/>
                  <w:lang w:val="fr-CA"/>
                </w:rPr>
                <w:t xml:space="preserve">2017 ONSC </w:t>
              </w:r>
              <w:r w:rsidRPr="001E44B7">
                <w:rPr>
                  <w:rStyle w:val="Hyperlink"/>
                  <w:rFonts w:ascii="Times Roman" w:hAnsi="Times Roman"/>
                  <w:sz w:val="20"/>
                  <w:lang w:val="fr-CA"/>
                </w:rPr>
                <w:t>2452</w:t>
              </w:r>
            </w:hyperlink>
          </w:p>
          <w:p w:rsidR="004442FA" w:rsidRPr="001E44B7" w:rsidRDefault="004442FA" w:rsidP="001E44B7">
            <w:pPr>
              <w:jc w:val="both"/>
              <w:rPr>
                <w:sz w:val="20"/>
                <w:lang w:val="fr-CA"/>
              </w:rPr>
            </w:pPr>
          </w:p>
        </w:tc>
        <w:tc>
          <w:tcPr>
            <w:tcW w:w="243" w:type="pct"/>
          </w:tcPr>
          <w:p w:rsidR="004442FA" w:rsidRPr="001E44B7" w:rsidRDefault="004442FA" w:rsidP="001E44B7">
            <w:pPr>
              <w:jc w:val="both"/>
              <w:rPr>
                <w:sz w:val="20"/>
                <w:lang w:val="fr-CA"/>
              </w:rPr>
            </w:pPr>
          </w:p>
        </w:tc>
        <w:tc>
          <w:tcPr>
            <w:tcW w:w="2330" w:type="pct"/>
          </w:tcPr>
          <w:p w:rsidR="004442FA" w:rsidRPr="001E44B7" w:rsidRDefault="004442FA" w:rsidP="001E44B7">
            <w:pPr>
              <w:jc w:val="both"/>
              <w:rPr>
                <w:sz w:val="20"/>
                <w:lang w:val="fr-CA"/>
              </w:rPr>
            </w:pPr>
            <w:r w:rsidRPr="001E44B7">
              <w:rPr>
                <w:sz w:val="20"/>
                <w:lang w:val="fr-CA"/>
              </w:rPr>
              <w:t xml:space="preserve">Jugement d’un jury accordant la somme de  45 000 $ en dommages-intérêts généraux et la somme de  30 000 $ pour perte actuelle de revenus; rejet de la demande d’indemnisation de pertes non pécuniaires </w:t>
            </w:r>
          </w:p>
          <w:p w:rsidR="004442FA" w:rsidRPr="001E44B7" w:rsidRDefault="004442FA" w:rsidP="001E44B7">
            <w:pPr>
              <w:jc w:val="both"/>
              <w:rPr>
                <w:sz w:val="20"/>
                <w:lang w:val="fr-CA"/>
              </w:rPr>
            </w:pPr>
          </w:p>
        </w:tc>
      </w:tr>
      <w:tr w:rsidR="004442FA" w:rsidRPr="001E44B7" w:rsidTr="00E95A6A">
        <w:tc>
          <w:tcPr>
            <w:tcW w:w="2427" w:type="pct"/>
            <w:gridSpan w:val="2"/>
          </w:tcPr>
          <w:p w:rsidR="004442FA" w:rsidRPr="001E44B7" w:rsidRDefault="004442FA" w:rsidP="001E44B7">
            <w:pPr>
              <w:jc w:val="both"/>
              <w:rPr>
                <w:sz w:val="20"/>
                <w:lang w:val="fr-CA"/>
              </w:rPr>
            </w:pPr>
            <w:r w:rsidRPr="001E44B7">
              <w:rPr>
                <w:sz w:val="20"/>
                <w:lang w:val="fr-CA"/>
              </w:rPr>
              <w:t>4 juillet 2017</w:t>
            </w:r>
          </w:p>
          <w:p w:rsidR="004442FA" w:rsidRPr="001E44B7" w:rsidRDefault="004442FA" w:rsidP="001E44B7">
            <w:pPr>
              <w:jc w:val="both"/>
              <w:rPr>
                <w:sz w:val="20"/>
                <w:lang w:val="fr-CA"/>
              </w:rPr>
            </w:pPr>
            <w:r w:rsidRPr="001E44B7">
              <w:rPr>
                <w:sz w:val="20"/>
                <w:lang w:val="fr-CA"/>
              </w:rPr>
              <w:t>Cour d’appel de l’Ontario</w:t>
            </w:r>
          </w:p>
          <w:p w:rsidR="004442FA" w:rsidRPr="001E44B7" w:rsidRDefault="004442FA" w:rsidP="001E44B7">
            <w:pPr>
              <w:jc w:val="both"/>
              <w:rPr>
                <w:sz w:val="20"/>
                <w:lang w:val="fr-CA"/>
              </w:rPr>
            </w:pPr>
            <w:r w:rsidRPr="001E44B7">
              <w:rPr>
                <w:sz w:val="20"/>
                <w:lang w:val="fr-CA"/>
              </w:rPr>
              <w:t xml:space="preserve">(Juge Epstein)(Non publié) </w:t>
            </w:r>
          </w:p>
          <w:p w:rsidR="004442FA" w:rsidRPr="001E44B7" w:rsidRDefault="004442FA" w:rsidP="001E44B7">
            <w:pPr>
              <w:jc w:val="both"/>
              <w:rPr>
                <w:sz w:val="20"/>
                <w:lang w:val="fr-CA"/>
              </w:rPr>
            </w:pPr>
            <w:r w:rsidRPr="001E44B7">
              <w:rPr>
                <w:sz w:val="20"/>
                <w:lang w:val="fr-CA"/>
              </w:rPr>
              <w:t>M48006 (C63778)</w:t>
            </w:r>
          </w:p>
          <w:p w:rsidR="004442FA" w:rsidRPr="001E44B7" w:rsidRDefault="004442FA" w:rsidP="001E44B7">
            <w:pPr>
              <w:jc w:val="both"/>
              <w:rPr>
                <w:sz w:val="20"/>
                <w:lang w:val="fr-CA"/>
              </w:rPr>
            </w:pPr>
          </w:p>
        </w:tc>
        <w:tc>
          <w:tcPr>
            <w:tcW w:w="243" w:type="pct"/>
          </w:tcPr>
          <w:p w:rsidR="004442FA" w:rsidRPr="001E44B7" w:rsidRDefault="004442FA" w:rsidP="001E44B7">
            <w:pPr>
              <w:jc w:val="both"/>
              <w:rPr>
                <w:sz w:val="20"/>
                <w:lang w:val="fr-CA"/>
              </w:rPr>
            </w:pPr>
          </w:p>
        </w:tc>
        <w:tc>
          <w:tcPr>
            <w:tcW w:w="2330" w:type="pct"/>
          </w:tcPr>
          <w:p w:rsidR="004442FA" w:rsidRPr="001E44B7" w:rsidRDefault="004442FA" w:rsidP="001E44B7">
            <w:pPr>
              <w:jc w:val="both"/>
              <w:rPr>
                <w:sz w:val="20"/>
                <w:lang w:val="fr-CA"/>
              </w:rPr>
            </w:pPr>
            <w:r w:rsidRPr="001E44B7">
              <w:rPr>
                <w:sz w:val="20"/>
                <w:lang w:val="fr-CA"/>
              </w:rPr>
              <w:t>Rejet de la motion en autorisation de mettre l’appel en état</w:t>
            </w:r>
          </w:p>
        </w:tc>
      </w:tr>
      <w:tr w:rsidR="004442FA" w:rsidRPr="001E44B7" w:rsidTr="00E95A6A">
        <w:tc>
          <w:tcPr>
            <w:tcW w:w="2427" w:type="pct"/>
            <w:gridSpan w:val="2"/>
          </w:tcPr>
          <w:p w:rsidR="004442FA" w:rsidRPr="001E44B7" w:rsidRDefault="004442FA" w:rsidP="001E44B7">
            <w:pPr>
              <w:jc w:val="both"/>
              <w:rPr>
                <w:sz w:val="20"/>
                <w:lang w:val="fr-CA"/>
              </w:rPr>
            </w:pPr>
            <w:r w:rsidRPr="001E44B7">
              <w:rPr>
                <w:sz w:val="20"/>
                <w:lang w:val="fr-CA"/>
              </w:rPr>
              <w:t>23 octobre 2017</w:t>
            </w:r>
          </w:p>
          <w:p w:rsidR="004442FA" w:rsidRPr="001E44B7" w:rsidRDefault="004442FA" w:rsidP="001E44B7">
            <w:pPr>
              <w:jc w:val="both"/>
              <w:rPr>
                <w:sz w:val="20"/>
                <w:lang w:val="fr-CA"/>
              </w:rPr>
            </w:pPr>
            <w:r w:rsidRPr="001E44B7">
              <w:rPr>
                <w:sz w:val="20"/>
                <w:lang w:val="fr-CA"/>
              </w:rPr>
              <w:t>Cour d’appel de l’Ontario</w:t>
            </w:r>
          </w:p>
          <w:p w:rsidR="004442FA" w:rsidRPr="001E44B7" w:rsidRDefault="004442FA" w:rsidP="001E44B7">
            <w:pPr>
              <w:jc w:val="both"/>
              <w:rPr>
                <w:sz w:val="20"/>
                <w:lang w:val="fr-CA"/>
              </w:rPr>
            </w:pPr>
            <w:r w:rsidRPr="001E44B7">
              <w:rPr>
                <w:sz w:val="20"/>
                <w:lang w:val="fr-CA"/>
              </w:rPr>
              <w:t>(Juges MacPherson, Juriansz et Roberts)</w:t>
            </w:r>
          </w:p>
          <w:p w:rsidR="004442FA" w:rsidRPr="001E44B7" w:rsidRDefault="004442FA" w:rsidP="001E44B7">
            <w:pPr>
              <w:jc w:val="both"/>
              <w:rPr>
                <w:sz w:val="20"/>
                <w:lang w:val="fr-CA"/>
              </w:rPr>
            </w:pPr>
            <w:r w:rsidRPr="001E44B7">
              <w:rPr>
                <w:sz w:val="20"/>
                <w:lang w:val="fr-CA"/>
              </w:rPr>
              <w:t xml:space="preserve">M48076 (C63778); </w:t>
            </w:r>
            <w:hyperlink r:id="rId28" w:history="1">
              <w:r w:rsidRPr="001E44B7">
                <w:rPr>
                  <w:rStyle w:val="Hyperlink"/>
                  <w:sz w:val="20"/>
                  <w:lang w:val="fr-CA"/>
                </w:rPr>
                <w:t>2017 ONCA 811</w:t>
              </w:r>
            </w:hyperlink>
          </w:p>
          <w:p w:rsidR="004442FA" w:rsidRPr="001E44B7" w:rsidRDefault="004442FA" w:rsidP="001E44B7">
            <w:pPr>
              <w:jc w:val="both"/>
              <w:rPr>
                <w:sz w:val="20"/>
                <w:lang w:val="fr-CA"/>
              </w:rPr>
            </w:pPr>
          </w:p>
        </w:tc>
        <w:tc>
          <w:tcPr>
            <w:tcW w:w="243" w:type="pct"/>
          </w:tcPr>
          <w:p w:rsidR="004442FA" w:rsidRPr="001E44B7" w:rsidRDefault="004442FA" w:rsidP="001E44B7">
            <w:pPr>
              <w:jc w:val="both"/>
              <w:rPr>
                <w:sz w:val="20"/>
                <w:lang w:val="fr-CA"/>
              </w:rPr>
            </w:pPr>
          </w:p>
        </w:tc>
        <w:tc>
          <w:tcPr>
            <w:tcW w:w="2330" w:type="pct"/>
          </w:tcPr>
          <w:p w:rsidR="004442FA" w:rsidRPr="001E44B7" w:rsidRDefault="004442FA" w:rsidP="001E44B7">
            <w:pPr>
              <w:jc w:val="both"/>
              <w:rPr>
                <w:sz w:val="20"/>
                <w:lang w:val="fr-CA"/>
              </w:rPr>
            </w:pPr>
            <w:r w:rsidRPr="001E44B7">
              <w:rPr>
                <w:sz w:val="20"/>
                <w:lang w:val="fr-CA"/>
              </w:rPr>
              <w:t>Rejet de la motion en annulation de l’ordonnance</w:t>
            </w:r>
          </w:p>
          <w:p w:rsidR="004442FA" w:rsidRPr="001E44B7" w:rsidRDefault="004442FA" w:rsidP="001E44B7">
            <w:pPr>
              <w:jc w:val="both"/>
              <w:rPr>
                <w:sz w:val="20"/>
                <w:lang w:val="fr-CA"/>
              </w:rPr>
            </w:pPr>
          </w:p>
        </w:tc>
      </w:tr>
      <w:tr w:rsidR="004442FA" w:rsidRPr="001E44B7" w:rsidTr="00E95A6A">
        <w:tc>
          <w:tcPr>
            <w:tcW w:w="2427" w:type="pct"/>
            <w:gridSpan w:val="2"/>
          </w:tcPr>
          <w:p w:rsidR="004442FA" w:rsidRPr="001E44B7" w:rsidRDefault="004442FA" w:rsidP="001E44B7">
            <w:pPr>
              <w:jc w:val="both"/>
              <w:rPr>
                <w:sz w:val="20"/>
                <w:lang w:val="fr-CA"/>
              </w:rPr>
            </w:pPr>
            <w:r w:rsidRPr="001E44B7">
              <w:rPr>
                <w:sz w:val="20"/>
                <w:lang w:val="fr-CA"/>
              </w:rPr>
              <w:t>23 novembre 2017</w:t>
            </w:r>
          </w:p>
          <w:p w:rsidR="004442FA" w:rsidRPr="001E44B7" w:rsidRDefault="004442FA" w:rsidP="001E44B7">
            <w:pPr>
              <w:jc w:val="both"/>
              <w:rPr>
                <w:sz w:val="20"/>
                <w:lang w:val="fr-CA"/>
              </w:rPr>
            </w:pPr>
            <w:r w:rsidRPr="001E44B7">
              <w:rPr>
                <w:sz w:val="20"/>
                <w:lang w:val="fr-CA"/>
              </w:rPr>
              <w:t>Cour suprême du Canada</w:t>
            </w:r>
          </w:p>
        </w:tc>
        <w:tc>
          <w:tcPr>
            <w:tcW w:w="243" w:type="pct"/>
          </w:tcPr>
          <w:p w:rsidR="004442FA" w:rsidRPr="001E44B7" w:rsidRDefault="004442FA" w:rsidP="001E44B7">
            <w:pPr>
              <w:jc w:val="both"/>
              <w:rPr>
                <w:sz w:val="20"/>
                <w:lang w:val="fr-CA"/>
              </w:rPr>
            </w:pPr>
          </w:p>
        </w:tc>
        <w:tc>
          <w:tcPr>
            <w:tcW w:w="2330" w:type="pct"/>
          </w:tcPr>
          <w:p w:rsidR="004442FA" w:rsidRPr="001E44B7" w:rsidRDefault="004442FA" w:rsidP="001E44B7">
            <w:pPr>
              <w:jc w:val="both"/>
              <w:rPr>
                <w:sz w:val="20"/>
                <w:lang w:val="fr-CA"/>
              </w:rPr>
            </w:pPr>
            <w:r w:rsidRPr="001E44B7">
              <w:rPr>
                <w:sz w:val="20"/>
                <w:lang w:val="fr-CA"/>
              </w:rPr>
              <w:t>Dépôt de la demande d’autorisation d’appel</w:t>
            </w:r>
          </w:p>
          <w:p w:rsidR="004442FA" w:rsidRPr="001E44B7" w:rsidRDefault="004442FA" w:rsidP="001E44B7">
            <w:pPr>
              <w:jc w:val="both"/>
              <w:rPr>
                <w:sz w:val="20"/>
                <w:lang w:val="fr-CA"/>
              </w:rPr>
            </w:pPr>
          </w:p>
        </w:tc>
      </w:tr>
    </w:tbl>
    <w:p w:rsidR="004442FA" w:rsidRPr="001E44B7" w:rsidRDefault="004442FA" w:rsidP="001E44B7">
      <w:pPr>
        <w:jc w:val="both"/>
        <w:rPr>
          <w:sz w:val="20"/>
          <w:lang w:val="fr-CA"/>
        </w:rPr>
      </w:pPr>
    </w:p>
    <w:p w:rsidR="00DB68A2" w:rsidRPr="001E44B7" w:rsidRDefault="00DB68A2" w:rsidP="001E44B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442FA" w:rsidRPr="001E44B7" w:rsidTr="00E95A6A">
        <w:tc>
          <w:tcPr>
            <w:tcW w:w="543" w:type="pct"/>
          </w:tcPr>
          <w:p w:rsidR="004442FA" w:rsidRPr="001E44B7" w:rsidRDefault="004442FA" w:rsidP="001E44B7">
            <w:pPr>
              <w:jc w:val="both"/>
              <w:rPr>
                <w:sz w:val="20"/>
              </w:rPr>
            </w:pPr>
            <w:r w:rsidRPr="001E44B7">
              <w:rPr>
                <w:rStyle w:val="SCCFileNumberChar"/>
                <w:sz w:val="20"/>
                <w:szCs w:val="20"/>
              </w:rPr>
              <w:t>37873</w:t>
            </w:r>
          </w:p>
        </w:tc>
        <w:tc>
          <w:tcPr>
            <w:tcW w:w="4457" w:type="pct"/>
            <w:gridSpan w:val="3"/>
          </w:tcPr>
          <w:p w:rsidR="004442FA" w:rsidRPr="001E44B7" w:rsidRDefault="004442FA" w:rsidP="001E44B7">
            <w:pPr>
              <w:jc w:val="both"/>
              <w:rPr>
                <w:b/>
                <w:sz w:val="20"/>
              </w:rPr>
            </w:pPr>
            <w:r w:rsidRPr="001E44B7">
              <w:rPr>
                <w:b/>
                <w:sz w:val="20"/>
              </w:rPr>
              <w:t xml:space="preserve">Transport Desgagnés Inc., Desgagnés </w:t>
            </w:r>
            <w:proofErr w:type="spellStart"/>
            <w:r w:rsidRPr="001E44B7">
              <w:rPr>
                <w:b/>
                <w:sz w:val="20"/>
              </w:rPr>
              <w:t>Transartik</w:t>
            </w:r>
            <w:proofErr w:type="spellEnd"/>
            <w:r w:rsidRPr="001E44B7">
              <w:rPr>
                <w:b/>
                <w:sz w:val="20"/>
              </w:rPr>
              <w:t xml:space="preserve"> Inc., Navigation Desgagnés Inc., Lloyds Underwriters and Institute of Lloyds Underwriters (ILU) Companies Subscribing to Policy Number B0856 09h0016 and Aim Insurance (Barbados) SCC v. Wärtsilä Canada Inc. and Wärtsilä Nederland B.V. </w:t>
            </w:r>
          </w:p>
          <w:p w:rsidR="004442FA" w:rsidRPr="001E44B7" w:rsidRDefault="004442FA" w:rsidP="001E44B7">
            <w:pPr>
              <w:jc w:val="both"/>
              <w:rPr>
                <w:sz w:val="20"/>
              </w:rPr>
            </w:pPr>
            <w:r w:rsidRPr="001E44B7">
              <w:rPr>
                <w:sz w:val="20"/>
              </w:rPr>
              <w:t>(Que.) (Civil) (By Leave)</w:t>
            </w:r>
          </w:p>
        </w:tc>
      </w:tr>
      <w:tr w:rsidR="004442FA" w:rsidRPr="001E44B7" w:rsidTr="00E95A6A">
        <w:tc>
          <w:tcPr>
            <w:tcW w:w="5000" w:type="pct"/>
            <w:gridSpan w:val="4"/>
          </w:tcPr>
          <w:p w:rsidR="004442FA" w:rsidRPr="001E44B7" w:rsidRDefault="004442FA" w:rsidP="001E44B7">
            <w:pPr>
              <w:jc w:val="both"/>
              <w:rPr>
                <w:sz w:val="20"/>
              </w:rPr>
            </w:pPr>
            <w:r w:rsidRPr="001E44B7">
              <w:rPr>
                <w:sz w:val="20"/>
              </w:rPr>
              <w:t xml:space="preserve">Constitutional law – Division of powers – Maritime law – Scope – Courts – Federal Court – Jurisdiction – Contracts – Sale – Whether Canadian maritime law and/or provincial (Québec) law govern(s) the contract of sale of marine engine parts – </w:t>
            </w:r>
            <w:r w:rsidRPr="001E44B7">
              <w:rPr>
                <w:i/>
                <w:sz w:val="20"/>
              </w:rPr>
              <w:t>Constitution Act</w:t>
            </w:r>
            <w:r w:rsidRPr="001E44B7">
              <w:rPr>
                <w:sz w:val="20"/>
              </w:rPr>
              <w:t xml:space="preserve">, 1867, ss. 91(10) &amp; 92(13) – </w:t>
            </w:r>
            <w:r w:rsidRPr="001E44B7">
              <w:rPr>
                <w:i/>
                <w:sz w:val="20"/>
              </w:rPr>
              <w:t>Federal Courts Act</w:t>
            </w:r>
            <w:r w:rsidRPr="001E44B7">
              <w:rPr>
                <w:sz w:val="20"/>
              </w:rPr>
              <w:t>,</w:t>
            </w:r>
            <w:r w:rsidRPr="001E44B7">
              <w:rPr>
                <w:i/>
                <w:sz w:val="20"/>
              </w:rPr>
              <w:t xml:space="preserve"> </w:t>
            </w:r>
            <w:r w:rsidRPr="001E44B7">
              <w:rPr>
                <w:sz w:val="20"/>
              </w:rPr>
              <w:t xml:space="preserve">R.S.C. 1985, c. F-7, ss. 2 &amp; 22 – </w:t>
            </w:r>
            <w:r w:rsidRPr="001E44B7">
              <w:rPr>
                <w:i/>
                <w:sz w:val="20"/>
              </w:rPr>
              <w:t>Civil Code of Québec</w:t>
            </w:r>
            <w:r w:rsidRPr="001E44B7">
              <w:rPr>
                <w:sz w:val="20"/>
              </w:rPr>
              <w:t>, articles 1728, 1729 &amp; 1733.</w:t>
            </w:r>
          </w:p>
        </w:tc>
      </w:tr>
      <w:tr w:rsidR="004442FA" w:rsidRPr="001E44B7" w:rsidTr="00E95A6A">
        <w:tc>
          <w:tcPr>
            <w:tcW w:w="5000" w:type="pct"/>
            <w:gridSpan w:val="4"/>
          </w:tcPr>
          <w:p w:rsidR="004442FA" w:rsidRPr="001E44B7" w:rsidRDefault="004442FA" w:rsidP="001E44B7">
            <w:pPr>
              <w:jc w:val="both"/>
              <w:rPr>
                <w:sz w:val="20"/>
              </w:rPr>
            </w:pPr>
          </w:p>
        </w:tc>
      </w:tr>
      <w:tr w:rsidR="004442FA" w:rsidRPr="001E44B7" w:rsidTr="00E95A6A">
        <w:tc>
          <w:tcPr>
            <w:tcW w:w="5000" w:type="pct"/>
            <w:gridSpan w:val="4"/>
          </w:tcPr>
          <w:p w:rsidR="004442FA" w:rsidRPr="001E44B7" w:rsidRDefault="004442FA" w:rsidP="001E44B7">
            <w:pPr>
              <w:jc w:val="both"/>
              <w:rPr>
                <w:sz w:val="20"/>
              </w:rPr>
            </w:pPr>
            <w:r w:rsidRPr="001E44B7">
              <w:rPr>
                <w:sz w:val="20"/>
              </w:rPr>
              <w:t xml:space="preserve">In 2006, Desgagnés purchased marine engine parts for one of its vessels from Wärtsilä. The parts were delivered and installed in 2007. The engine failed in 2009, engendering damages of $5,661,830.33 for Desgagnés. The contract limited </w:t>
            </w:r>
            <w:proofErr w:type="spellStart"/>
            <w:r w:rsidRPr="001E44B7">
              <w:rPr>
                <w:sz w:val="20"/>
              </w:rPr>
              <w:t>Wärtsilä’s</w:t>
            </w:r>
            <w:proofErr w:type="spellEnd"/>
            <w:r w:rsidRPr="001E44B7">
              <w:rPr>
                <w:sz w:val="20"/>
              </w:rPr>
              <w:t xml:space="preserve"> liability in both scope and time. Desgagnés instituted proceedings against Wärtsilä for the recovery of its damages. </w:t>
            </w:r>
          </w:p>
          <w:p w:rsidR="004442FA" w:rsidRPr="001E44B7" w:rsidRDefault="004442FA" w:rsidP="001E44B7">
            <w:pPr>
              <w:jc w:val="both"/>
              <w:rPr>
                <w:sz w:val="20"/>
              </w:rPr>
            </w:pPr>
          </w:p>
          <w:p w:rsidR="004442FA" w:rsidRPr="001E44B7" w:rsidRDefault="004442FA" w:rsidP="001E44B7">
            <w:pPr>
              <w:jc w:val="both"/>
              <w:rPr>
                <w:sz w:val="20"/>
              </w:rPr>
            </w:pPr>
            <w:r w:rsidRPr="001E44B7">
              <w:rPr>
                <w:sz w:val="20"/>
              </w:rPr>
              <w:t xml:space="preserve">The Superior Court of Québec ordered Wärtsilä to fully indemnify Desgagnés, ruling that provincial law governed the dispute, and that the contractual limitations of liability were rendered inapplicable by the </w:t>
            </w:r>
            <w:r w:rsidRPr="001E44B7">
              <w:rPr>
                <w:i/>
                <w:sz w:val="20"/>
              </w:rPr>
              <w:t>Québec Civil Code</w:t>
            </w:r>
            <w:r w:rsidRPr="001E44B7">
              <w:rPr>
                <w:sz w:val="20"/>
              </w:rPr>
              <w:t>’s provisions on warranties. The majority of the Court of Appeal of Québec set aside the trial judgment, ruling that Canadian maritime law exclusively governed the dispute, and that the contractual limitations of liability were thus applicable. The dissent sided with the Superior Court’s conclusions.</w:t>
            </w:r>
          </w:p>
          <w:p w:rsidR="004442FA" w:rsidRPr="001E44B7" w:rsidRDefault="004442FA" w:rsidP="001E44B7">
            <w:pPr>
              <w:jc w:val="both"/>
              <w:rPr>
                <w:sz w:val="20"/>
              </w:rPr>
            </w:pPr>
          </w:p>
        </w:tc>
      </w:tr>
      <w:tr w:rsidR="004442FA" w:rsidRPr="001E44B7" w:rsidTr="00E95A6A">
        <w:tc>
          <w:tcPr>
            <w:tcW w:w="2427" w:type="pct"/>
            <w:gridSpan w:val="2"/>
          </w:tcPr>
          <w:p w:rsidR="004442FA" w:rsidRPr="001E44B7" w:rsidRDefault="004442FA" w:rsidP="001E44B7">
            <w:pPr>
              <w:jc w:val="both"/>
              <w:rPr>
                <w:sz w:val="20"/>
              </w:rPr>
            </w:pPr>
            <w:r w:rsidRPr="001E44B7">
              <w:rPr>
                <w:sz w:val="20"/>
              </w:rPr>
              <w:t>November 23, 2015</w:t>
            </w:r>
          </w:p>
          <w:p w:rsidR="004442FA" w:rsidRPr="001E44B7" w:rsidRDefault="004442FA" w:rsidP="001E44B7">
            <w:pPr>
              <w:jc w:val="both"/>
              <w:rPr>
                <w:sz w:val="20"/>
              </w:rPr>
            </w:pPr>
            <w:r w:rsidRPr="001E44B7">
              <w:rPr>
                <w:sz w:val="20"/>
              </w:rPr>
              <w:t>Superior Court of Québec</w:t>
            </w:r>
          </w:p>
          <w:p w:rsidR="004442FA" w:rsidRPr="001E44B7" w:rsidRDefault="004442FA" w:rsidP="001E44B7">
            <w:pPr>
              <w:jc w:val="both"/>
              <w:rPr>
                <w:sz w:val="20"/>
              </w:rPr>
            </w:pPr>
            <w:r w:rsidRPr="001E44B7">
              <w:rPr>
                <w:sz w:val="20"/>
              </w:rPr>
              <w:t>(Paquette J.)</w:t>
            </w:r>
          </w:p>
          <w:p w:rsidR="004442FA" w:rsidRPr="001E44B7" w:rsidRDefault="004442FA" w:rsidP="001E44B7">
            <w:pPr>
              <w:jc w:val="both"/>
              <w:rPr>
                <w:sz w:val="20"/>
              </w:rPr>
            </w:pPr>
            <w:hyperlink r:id="rId29" w:history="1">
              <w:r w:rsidRPr="001E44B7">
                <w:rPr>
                  <w:rStyle w:val="Hyperlink"/>
                  <w:sz w:val="20"/>
                </w:rPr>
                <w:t>2015 QCCS 5514</w:t>
              </w:r>
            </w:hyperlink>
            <w:r w:rsidRPr="001E44B7">
              <w:rPr>
                <w:sz w:val="20"/>
              </w:rPr>
              <w:t xml:space="preserve"> </w:t>
            </w:r>
          </w:p>
          <w:p w:rsidR="004442FA" w:rsidRPr="001E44B7" w:rsidRDefault="004442FA" w:rsidP="001E44B7">
            <w:pPr>
              <w:jc w:val="both"/>
              <w:rPr>
                <w:sz w:val="20"/>
              </w:rPr>
            </w:pPr>
          </w:p>
        </w:tc>
        <w:tc>
          <w:tcPr>
            <w:tcW w:w="243" w:type="pct"/>
          </w:tcPr>
          <w:p w:rsidR="004442FA" w:rsidRPr="001E44B7" w:rsidRDefault="004442FA" w:rsidP="001E44B7">
            <w:pPr>
              <w:jc w:val="both"/>
              <w:rPr>
                <w:sz w:val="20"/>
              </w:rPr>
            </w:pPr>
          </w:p>
        </w:tc>
        <w:tc>
          <w:tcPr>
            <w:tcW w:w="2330" w:type="pct"/>
          </w:tcPr>
          <w:p w:rsidR="004442FA" w:rsidRPr="001E44B7" w:rsidRDefault="004442FA" w:rsidP="001E44B7">
            <w:pPr>
              <w:jc w:val="both"/>
              <w:rPr>
                <w:sz w:val="20"/>
              </w:rPr>
            </w:pPr>
            <w:r w:rsidRPr="001E44B7">
              <w:rPr>
                <w:sz w:val="20"/>
              </w:rPr>
              <w:t xml:space="preserve">Proceedings instituted by Desgagnés against Wärtsilä for the recovery of its damages ($5,661,830.33) – granted. </w:t>
            </w:r>
          </w:p>
          <w:p w:rsidR="004442FA" w:rsidRPr="001E44B7" w:rsidRDefault="004442FA" w:rsidP="001E44B7">
            <w:pPr>
              <w:jc w:val="both"/>
              <w:rPr>
                <w:sz w:val="20"/>
              </w:rPr>
            </w:pPr>
          </w:p>
          <w:p w:rsidR="004442FA" w:rsidRPr="001E44B7" w:rsidRDefault="004442FA" w:rsidP="001E44B7">
            <w:pPr>
              <w:jc w:val="both"/>
              <w:rPr>
                <w:sz w:val="20"/>
              </w:rPr>
            </w:pPr>
            <w:r w:rsidRPr="001E44B7">
              <w:rPr>
                <w:sz w:val="20"/>
              </w:rPr>
              <w:t>Desgagnés was partially indemnified by Lloyds (co-applicants), who filed a continuation of suit.</w:t>
            </w:r>
          </w:p>
          <w:p w:rsidR="004442FA" w:rsidRPr="001E44B7" w:rsidRDefault="004442FA" w:rsidP="001E44B7">
            <w:pPr>
              <w:jc w:val="both"/>
              <w:rPr>
                <w:sz w:val="20"/>
              </w:rPr>
            </w:pPr>
          </w:p>
          <w:p w:rsidR="004442FA" w:rsidRPr="001E44B7" w:rsidRDefault="004442FA" w:rsidP="001E44B7">
            <w:pPr>
              <w:jc w:val="both"/>
              <w:rPr>
                <w:sz w:val="20"/>
              </w:rPr>
            </w:pPr>
            <w:r w:rsidRPr="001E44B7">
              <w:rPr>
                <w:sz w:val="20"/>
              </w:rPr>
              <w:t xml:space="preserve">Wärtsilä filed a counter-claim for expenses incurred – dismissed. </w:t>
            </w:r>
          </w:p>
          <w:p w:rsidR="004442FA" w:rsidRPr="001E44B7" w:rsidRDefault="004442FA" w:rsidP="001E44B7">
            <w:pPr>
              <w:jc w:val="both"/>
              <w:rPr>
                <w:sz w:val="20"/>
              </w:rPr>
            </w:pPr>
          </w:p>
        </w:tc>
      </w:tr>
      <w:tr w:rsidR="004442FA" w:rsidRPr="001E44B7" w:rsidTr="00E95A6A">
        <w:tc>
          <w:tcPr>
            <w:tcW w:w="2427" w:type="pct"/>
            <w:gridSpan w:val="2"/>
          </w:tcPr>
          <w:p w:rsidR="004442FA" w:rsidRPr="001E44B7" w:rsidRDefault="004442FA" w:rsidP="001E44B7">
            <w:pPr>
              <w:jc w:val="both"/>
              <w:rPr>
                <w:sz w:val="20"/>
              </w:rPr>
            </w:pPr>
            <w:r w:rsidRPr="001E44B7">
              <w:rPr>
                <w:sz w:val="20"/>
              </w:rPr>
              <w:t>September 29, 2017</w:t>
            </w:r>
          </w:p>
          <w:p w:rsidR="004442FA" w:rsidRPr="001E44B7" w:rsidRDefault="004442FA" w:rsidP="001E44B7">
            <w:pPr>
              <w:jc w:val="both"/>
              <w:rPr>
                <w:sz w:val="20"/>
              </w:rPr>
            </w:pPr>
            <w:r w:rsidRPr="001E44B7">
              <w:rPr>
                <w:sz w:val="20"/>
              </w:rPr>
              <w:t>Court of Appeal of Québec (Montréal)</w:t>
            </w:r>
          </w:p>
          <w:p w:rsidR="004442FA" w:rsidRPr="001E44B7" w:rsidRDefault="004442FA" w:rsidP="001E44B7">
            <w:pPr>
              <w:jc w:val="both"/>
              <w:rPr>
                <w:sz w:val="20"/>
              </w:rPr>
            </w:pPr>
            <w:r w:rsidRPr="001E44B7">
              <w:rPr>
                <w:sz w:val="20"/>
              </w:rPr>
              <w:t>(</w:t>
            </w:r>
            <w:proofErr w:type="spellStart"/>
            <w:r w:rsidRPr="001E44B7">
              <w:rPr>
                <w:sz w:val="20"/>
              </w:rPr>
              <w:t>Vézina</w:t>
            </w:r>
            <w:proofErr w:type="spellEnd"/>
            <w:r w:rsidRPr="001E44B7">
              <w:rPr>
                <w:sz w:val="20"/>
              </w:rPr>
              <w:t xml:space="preserve"> [dissenting], </w:t>
            </w:r>
            <w:proofErr w:type="spellStart"/>
            <w:r w:rsidRPr="001E44B7">
              <w:rPr>
                <w:sz w:val="20"/>
              </w:rPr>
              <w:t>Mainville</w:t>
            </w:r>
            <w:proofErr w:type="spellEnd"/>
            <w:r w:rsidRPr="001E44B7">
              <w:rPr>
                <w:sz w:val="20"/>
              </w:rPr>
              <w:t>, Healy JJ.A.)</w:t>
            </w:r>
          </w:p>
          <w:p w:rsidR="004442FA" w:rsidRPr="001E44B7" w:rsidRDefault="004442FA" w:rsidP="001E44B7">
            <w:pPr>
              <w:jc w:val="both"/>
              <w:rPr>
                <w:sz w:val="20"/>
              </w:rPr>
            </w:pPr>
            <w:hyperlink r:id="rId30" w:history="1">
              <w:r w:rsidRPr="001E44B7">
                <w:rPr>
                  <w:rStyle w:val="Hyperlink"/>
                  <w:sz w:val="20"/>
                </w:rPr>
                <w:t>2017 QCCA 1471</w:t>
              </w:r>
            </w:hyperlink>
            <w:r w:rsidRPr="001E44B7">
              <w:rPr>
                <w:sz w:val="20"/>
              </w:rPr>
              <w:t xml:space="preserve"> </w:t>
            </w:r>
          </w:p>
          <w:p w:rsidR="004442FA" w:rsidRPr="001E44B7" w:rsidRDefault="004442FA" w:rsidP="001E44B7">
            <w:pPr>
              <w:jc w:val="both"/>
              <w:rPr>
                <w:sz w:val="20"/>
              </w:rPr>
            </w:pPr>
          </w:p>
        </w:tc>
        <w:tc>
          <w:tcPr>
            <w:tcW w:w="243" w:type="pct"/>
          </w:tcPr>
          <w:p w:rsidR="004442FA" w:rsidRPr="001E44B7" w:rsidRDefault="004442FA" w:rsidP="001E44B7">
            <w:pPr>
              <w:jc w:val="both"/>
              <w:rPr>
                <w:sz w:val="20"/>
              </w:rPr>
            </w:pPr>
          </w:p>
        </w:tc>
        <w:tc>
          <w:tcPr>
            <w:tcW w:w="2330" w:type="pct"/>
          </w:tcPr>
          <w:p w:rsidR="004442FA" w:rsidRPr="001E44B7" w:rsidRDefault="004442FA" w:rsidP="001E44B7">
            <w:pPr>
              <w:jc w:val="both"/>
              <w:rPr>
                <w:sz w:val="20"/>
              </w:rPr>
            </w:pPr>
            <w:r w:rsidRPr="001E44B7">
              <w:rPr>
                <w:sz w:val="20"/>
              </w:rPr>
              <w:t>Appeal by Wärtsilä opposing trial judgment – allowed in part (trial judgment set aside and Wärtsilä ordered to pay Desgagnés and Lloyds jointly the sum of $78,900; appeal with respect to cross demand dismissed).</w:t>
            </w:r>
          </w:p>
          <w:p w:rsidR="004442FA" w:rsidRPr="001E44B7" w:rsidRDefault="004442FA" w:rsidP="001E44B7">
            <w:pPr>
              <w:jc w:val="both"/>
              <w:rPr>
                <w:sz w:val="20"/>
              </w:rPr>
            </w:pPr>
          </w:p>
        </w:tc>
      </w:tr>
      <w:tr w:rsidR="004442FA" w:rsidRPr="001E44B7" w:rsidTr="00E95A6A">
        <w:tc>
          <w:tcPr>
            <w:tcW w:w="2427" w:type="pct"/>
            <w:gridSpan w:val="2"/>
          </w:tcPr>
          <w:p w:rsidR="004442FA" w:rsidRPr="001E44B7" w:rsidRDefault="004442FA" w:rsidP="001E44B7">
            <w:pPr>
              <w:jc w:val="both"/>
              <w:rPr>
                <w:sz w:val="20"/>
              </w:rPr>
            </w:pPr>
            <w:r w:rsidRPr="001E44B7">
              <w:rPr>
                <w:sz w:val="20"/>
              </w:rPr>
              <w:t>November 28, 2017</w:t>
            </w:r>
          </w:p>
          <w:p w:rsidR="004442FA" w:rsidRPr="001E44B7" w:rsidRDefault="004442FA" w:rsidP="001E44B7">
            <w:pPr>
              <w:jc w:val="both"/>
              <w:rPr>
                <w:sz w:val="20"/>
              </w:rPr>
            </w:pPr>
            <w:r w:rsidRPr="001E44B7">
              <w:rPr>
                <w:sz w:val="20"/>
              </w:rPr>
              <w:t>Supreme Court of Canada</w:t>
            </w:r>
          </w:p>
        </w:tc>
        <w:tc>
          <w:tcPr>
            <w:tcW w:w="243" w:type="pct"/>
          </w:tcPr>
          <w:p w:rsidR="004442FA" w:rsidRPr="001E44B7" w:rsidRDefault="004442FA" w:rsidP="001E44B7">
            <w:pPr>
              <w:jc w:val="both"/>
              <w:rPr>
                <w:sz w:val="20"/>
              </w:rPr>
            </w:pPr>
          </w:p>
        </w:tc>
        <w:tc>
          <w:tcPr>
            <w:tcW w:w="2330" w:type="pct"/>
          </w:tcPr>
          <w:p w:rsidR="004442FA" w:rsidRPr="001E44B7" w:rsidRDefault="004442FA" w:rsidP="001E44B7">
            <w:pPr>
              <w:jc w:val="both"/>
              <w:rPr>
                <w:sz w:val="20"/>
              </w:rPr>
            </w:pPr>
            <w:r w:rsidRPr="001E44B7">
              <w:rPr>
                <w:sz w:val="20"/>
              </w:rPr>
              <w:t>Application for leave to appeal filed by Desgagnés and Lloyds</w:t>
            </w:r>
          </w:p>
        </w:tc>
      </w:tr>
    </w:tbl>
    <w:p w:rsidR="004442FA" w:rsidRDefault="004442FA" w:rsidP="001E44B7">
      <w:pPr>
        <w:jc w:val="both"/>
        <w:rPr>
          <w:sz w:val="20"/>
        </w:rPr>
      </w:pPr>
    </w:p>
    <w:p w:rsidR="00532F31" w:rsidRPr="001E44B7" w:rsidRDefault="00532F31" w:rsidP="001E44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442FA" w:rsidRPr="001E44B7" w:rsidTr="00E95A6A">
        <w:tc>
          <w:tcPr>
            <w:tcW w:w="543" w:type="pct"/>
          </w:tcPr>
          <w:p w:rsidR="004442FA" w:rsidRPr="001E44B7" w:rsidRDefault="004442FA" w:rsidP="001E44B7">
            <w:pPr>
              <w:jc w:val="both"/>
              <w:rPr>
                <w:sz w:val="20"/>
                <w:lang w:val="fr-CA"/>
              </w:rPr>
            </w:pPr>
            <w:r w:rsidRPr="001E44B7">
              <w:rPr>
                <w:rStyle w:val="SCCFileNumberChar"/>
                <w:sz w:val="20"/>
                <w:szCs w:val="20"/>
                <w:lang w:val="fr-CA"/>
              </w:rPr>
              <w:t>37873</w:t>
            </w:r>
          </w:p>
        </w:tc>
        <w:tc>
          <w:tcPr>
            <w:tcW w:w="4457" w:type="pct"/>
            <w:gridSpan w:val="3"/>
          </w:tcPr>
          <w:p w:rsidR="004442FA" w:rsidRPr="001E44B7" w:rsidRDefault="004442FA" w:rsidP="001E44B7">
            <w:pPr>
              <w:jc w:val="both"/>
              <w:rPr>
                <w:b/>
                <w:sz w:val="20"/>
                <w:lang w:val="fr-CA"/>
              </w:rPr>
            </w:pPr>
            <w:r w:rsidRPr="001E44B7">
              <w:rPr>
                <w:b/>
                <w:sz w:val="20"/>
                <w:lang w:val="fr-CA"/>
              </w:rPr>
              <w:t xml:space="preserve">Transport Desgagnés Inc., Desgagnés </w:t>
            </w:r>
            <w:proofErr w:type="spellStart"/>
            <w:r w:rsidRPr="001E44B7">
              <w:rPr>
                <w:b/>
                <w:sz w:val="20"/>
                <w:lang w:val="fr-CA"/>
              </w:rPr>
              <w:t>Transartik</w:t>
            </w:r>
            <w:proofErr w:type="spellEnd"/>
            <w:r w:rsidRPr="001E44B7">
              <w:rPr>
                <w:b/>
                <w:sz w:val="20"/>
                <w:lang w:val="fr-CA"/>
              </w:rPr>
              <w:t xml:space="preserve"> Inc., Navigation Desgagnés Inc., Lloyds </w:t>
            </w:r>
            <w:proofErr w:type="spellStart"/>
            <w:r w:rsidRPr="001E44B7">
              <w:rPr>
                <w:b/>
                <w:sz w:val="20"/>
                <w:lang w:val="fr-CA"/>
              </w:rPr>
              <w:t>Underwriters</w:t>
            </w:r>
            <w:proofErr w:type="spellEnd"/>
            <w:r w:rsidRPr="001E44B7">
              <w:rPr>
                <w:b/>
                <w:sz w:val="20"/>
                <w:lang w:val="fr-CA"/>
              </w:rPr>
              <w:t xml:space="preserve"> and Institute of Lloyds </w:t>
            </w:r>
            <w:proofErr w:type="spellStart"/>
            <w:r w:rsidRPr="001E44B7">
              <w:rPr>
                <w:b/>
                <w:sz w:val="20"/>
                <w:lang w:val="fr-CA"/>
              </w:rPr>
              <w:t>Underwriters</w:t>
            </w:r>
            <w:proofErr w:type="spellEnd"/>
            <w:r w:rsidRPr="001E44B7">
              <w:rPr>
                <w:b/>
                <w:sz w:val="20"/>
                <w:lang w:val="fr-CA"/>
              </w:rPr>
              <w:t xml:space="preserve"> (ILU) </w:t>
            </w:r>
            <w:proofErr w:type="spellStart"/>
            <w:r w:rsidRPr="001E44B7">
              <w:rPr>
                <w:b/>
                <w:sz w:val="20"/>
                <w:lang w:val="fr-CA"/>
              </w:rPr>
              <w:t>Companies</w:t>
            </w:r>
            <w:proofErr w:type="spellEnd"/>
            <w:r w:rsidRPr="001E44B7">
              <w:rPr>
                <w:b/>
                <w:sz w:val="20"/>
                <w:lang w:val="fr-CA"/>
              </w:rPr>
              <w:t xml:space="preserve"> </w:t>
            </w:r>
            <w:proofErr w:type="spellStart"/>
            <w:r w:rsidRPr="001E44B7">
              <w:rPr>
                <w:b/>
                <w:sz w:val="20"/>
                <w:lang w:val="fr-CA"/>
              </w:rPr>
              <w:t>Subscribing</w:t>
            </w:r>
            <w:proofErr w:type="spellEnd"/>
            <w:r w:rsidRPr="001E44B7">
              <w:rPr>
                <w:b/>
                <w:sz w:val="20"/>
                <w:lang w:val="fr-CA"/>
              </w:rPr>
              <w:t xml:space="preserve"> to Policy Number B0856 09h0016 et </w:t>
            </w:r>
            <w:proofErr w:type="spellStart"/>
            <w:r w:rsidRPr="001E44B7">
              <w:rPr>
                <w:b/>
                <w:sz w:val="20"/>
                <w:lang w:val="fr-CA"/>
              </w:rPr>
              <w:t>Aim</w:t>
            </w:r>
            <w:proofErr w:type="spellEnd"/>
            <w:r w:rsidRPr="001E44B7">
              <w:rPr>
                <w:b/>
                <w:sz w:val="20"/>
                <w:lang w:val="fr-CA"/>
              </w:rPr>
              <w:t xml:space="preserve"> Insurance (</w:t>
            </w:r>
            <w:proofErr w:type="spellStart"/>
            <w:r w:rsidRPr="001E44B7">
              <w:rPr>
                <w:b/>
                <w:sz w:val="20"/>
                <w:lang w:val="fr-CA"/>
              </w:rPr>
              <w:t>Barbados</w:t>
            </w:r>
            <w:proofErr w:type="spellEnd"/>
            <w:r w:rsidRPr="001E44B7">
              <w:rPr>
                <w:b/>
                <w:sz w:val="20"/>
                <w:lang w:val="fr-CA"/>
              </w:rPr>
              <w:t xml:space="preserve">) SCC c. Wärtsilä Canada Inc. et Wärtsilä Nederland B.V. </w:t>
            </w:r>
          </w:p>
          <w:p w:rsidR="004442FA" w:rsidRPr="001E44B7" w:rsidRDefault="004442FA" w:rsidP="00532F31">
            <w:pPr>
              <w:jc w:val="both"/>
              <w:rPr>
                <w:sz w:val="20"/>
                <w:lang w:val="fr-CA"/>
              </w:rPr>
            </w:pPr>
            <w:r w:rsidRPr="001E44B7">
              <w:rPr>
                <w:sz w:val="20"/>
                <w:lang w:val="fr-CA"/>
              </w:rPr>
              <w:t>(Q</w:t>
            </w:r>
            <w:r w:rsidR="00532F31">
              <w:rPr>
                <w:sz w:val="20"/>
                <w:lang w:val="fr-CA"/>
              </w:rPr>
              <w:t>c</w:t>
            </w:r>
            <w:bookmarkStart w:id="0" w:name="_GoBack"/>
            <w:bookmarkEnd w:id="0"/>
            <w:r w:rsidRPr="001E44B7">
              <w:rPr>
                <w:sz w:val="20"/>
                <w:lang w:val="fr-CA"/>
              </w:rPr>
              <w:t>) (Civile) (Autorisation)</w:t>
            </w:r>
          </w:p>
        </w:tc>
      </w:tr>
      <w:tr w:rsidR="004442FA" w:rsidRPr="00532F31" w:rsidTr="00E95A6A">
        <w:tc>
          <w:tcPr>
            <w:tcW w:w="5000" w:type="pct"/>
            <w:gridSpan w:val="4"/>
          </w:tcPr>
          <w:p w:rsidR="004442FA" w:rsidRPr="001E44B7" w:rsidRDefault="004442FA" w:rsidP="001E44B7">
            <w:pPr>
              <w:jc w:val="both"/>
              <w:rPr>
                <w:sz w:val="20"/>
                <w:lang w:val="fr-CA"/>
              </w:rPr>
            </w:pPr>
            <w:r w:rsidRPr="001E44B7">
              <w:rPr>
                <w:sz w:val="20"/>
                <w:lang w:val="fr-CA"/>
              </w:rPr>
              <w:t xml:space="preserve">Droit constitutionnel – Partage des compétences – Droit maritime – Portée – Tribunaux – Cour fédérale – Compétence – Contrats – Vente – Le contrat de vente de pièces d’un moteur de navire est-il régi par le droit maritime canadien, le droit provincial (québécois) ou par les deux? – </w:t>
            </w:r>
            <w:r w:rsidRPr="001E44B7">
              <w:rPr>
                <w:i/>
                <w:sz w:val="20"/>
                <w:lang w:val="fr-CA"/>
              </w:rPr>
              <w:t>Loi constitutionnelle de 1867</w:t>
            </w:r>
            <w:r w:rsidRPr="001E44B7">
              <w:rPr>
                <w:sz w:val="20"/>
                <w:lang w:val="fr-CA"/>
              </w:rPr>
              <w:t xml:space="preserve">, par. 91(10) et 92(13) – </w:t>
            </w:r>
            <w:r w:rsidRPr="001E44B7">
              <w:rPr>
                <w:i/>
                <w:sz w:val="20"/>
                <w:lang w:val="fr-CA"/>
              </w:rPr>
              <w:t xml:space="preserve">Loi sur les Cours fédérales, </w:t>
            </w:r>
            <w:r w:rsidRPr="001E44B7">
              <w:rPr>
                <w:sz w:val="20"/>
                <w:lang w:val="fr-CA"/>
              </w:rPr>
              <w:t xml:space="preserve">L.R.C. 1985, ch. F-7, art. 2 et 22 – </w:t>
            </w:r>
            <w:r w:rsidRPr="001E44B7">
              <w:rPr>
                <w:i/>
                <w:sz w:val="20"/>
                <w:lang w:val="fr-CA"/>
              </w:rPr>
              <w:t>Code civil du Québec</w:t>
            </w:r>
            <w:r w:rsidRPr="001E44B7">
              <w:rPr>
                <w:sz w:val="20"/>
                <w:lang w:val="fr-CA"/>
              </w:rPr>
              <w:t>, articles 1728, 1729 et 1733.</w:t>
            </w:r>
          </w:p>
        </w:tc>
      </w:tr>
      <w:tr w:rsidR="004442FA" w:rsidRPr="00532F31" w:rsidTr="00E95A6A">
        <w:tc>
          <w:tcPr>
            <w:tcW w:w="5000" w:type="pct"/>
            <w:gridSpan w:val="4"/>
          </w:tcPr>
          <w:p w:rsidR="004442FA" w:rsidRPr="001E44B7" w:rsidRDefault="004442FA" w:rsidP="001E44B7">
            <w:pPr>
              <w:jc w:val="both"/>
              <w:rPr>
                <w:sz w:val="20"/>
                <w:lang w:val="fr-CA"/>
              </w:rPr>
            </w:pPr>
          </w:p>
        </w:tc>
      </w:tr>
      <w:tr w:rsidR="004442FA" w:rsidRPr="001E44B7" w:rsidTr="00E95A6A">
        <w:tc>
          <w:tcPr>
            <w:tcW w:w="5000" w:type="pct"/>
            <w:gridSpan w:val="4"/>
          </w:tcPr>
          <w:p w:rsidR="004442FA" w:rsidRPr="001E44B7" w:rsidRDefault="004442FA" w:rsidP="001E44B7">
            <w:pPr>
              <w:jc w:val="both"/>
              <w:rPr>
                <w:sz w:val="20"/>
                <w:lang w:val="fr-CA"/>
              </w:rPr>
            </w:pPr>
            <w:r w:rsidRPr="001E44B7">
              <w:rPr>
                <w:sz w:val="20"/>
                <w:lang w:val="fr-CA"/>
              </w:rPr>
              <w:t xml:space="preserve">En 2006, Desgagnés a acheté de Wärtsilä des pièces de moteur pour un de ses navires. Les pièces ont été livrées et installées en 2007. Le moteur a connu une défaillance en 2009, engendrant pour Desgagnés des dommages se chiffrant à 5 661 830,33 $. Le contrat limitait la portée et la durée de la responsabilité de Wärtsilä. Desgagnés a intenté une action contre Wärtsilä pour le recouvrement des dommages qu’elle a subis. </w:t>
            </w:r>
          </w:p>
          <w:p w:rsidR="004442FA" w:rsidRPr="001E44B7" w:rsidRDefault="004442FA" w:rsidP="001E44B7">
            <w:pPr>
              <w:jc w:val="both"/>
              <w:rPr>
                <w:sz w:val="20"/>
                <w:lang w:val="fr-CA"/>
              </w:rPr>
            </w:pPr>
          </w:p>
          <w:p w:rsidR="004442FA" w:rsidRPr="001E44B7" w:rsidRDefault="004442FA" w:rsidP="001E44B7">
            <w:pPr>
              <w:jc w:val="both"/>
              <w:rPr>
                <w:sz w:val="20"/>
                <w:lang w:val="fr-CA"/>
              </w:rPr>
            </w:pPr>
            <w:r w:rsidRPr="001E44B7">
              <w:rPr>
                <w:sz w:val="20"/>
                <w:lang w:val="fr-CA"/>
              </w:rPr>
              <w:t xml:space="preserve">La Cour supérieure du Québec a ordonné à Wärtsilä d’indemniser intégralement Desgagnés, statuant que le droit provincial régissait le différend et que les dispositions du </w:t>
            </w:r>
            <w:r w:rsidRPr="001E44B7">
              <w:rPr>
                <w:i/>
                <w:sz w:val="20"/>
                <w:lang w:val="fr-CA"/>
              </w:rPr>
              <w:t>Code civil du Québec</w:t>
            </w:r>
            <w:r w:rsidRPr="001E44B7">
              <w:rPr>
                <w:sz w:val="20"/>
                <w:lang w:val="fr-CA"/>
              </w:rPr>
              <w:t xml:space="preserve"> sur les garanties rendaient inapplicables les limitations de la responsabilité contractuelle. Les juges majoritaires de la Cour d’appel du Québec ont annulé le jugement de première instance, statuant que le droit maritime canadien régissait exclusivement le différend et que les limitations de la responsabilité contractuelle étaient donc applicables. Le juge dissident a souscrit aux conclusions de la Cour supérieure.</w:t>
            </w:r>
          </w:p>
          <w:p w:rsidR="004442FA" w:rsidRPr="001E44B7" w:rsidRDefault="004442FA" w:rsidP="001E44B7">
            <w:pPr>
              <w:jc w:val="both"/>
              <w:rPr>
                <w:sz w:val="20"/>
                <w:lang w:val="fr-CA"/>
              </w:rPr>
            </w:pPr>
          </w:p>
        </w:tc>
      </w:tr>
      <w:tr w:rsidR="004442FA" w:rsidRPr="001E44B7" w:rsidTr="00E95A6A">
        <w:tc>
          <w:tcPr>
            <w:tcW w:w="2427" w:type="pct"/>
            <w:gridSpan w:val="2"/>
          </w:tcPr>
          <w:p w:rsidR="004442FA" w:rsidRPr="001E44B7" w:rsidRDefault="004442FA" w:rsidP="001E44B7">
            <w:pPr>
              <w:jc w:val="both"/>
              <w:rPr>
                <w:sz w:val="20"/>
                <w:lang w:val="fr-CA"/>
              </w:rPr>
            </w:pPr>
            <w:r w:rsidRPr="001E44B7">
              <w:rPr>
                <w:sz w:val="20"/>
                <w:lang w:val="fr-CA"/>
              </w:rPr>
              <w:t>23 novembre 2015</w:t>
            </w:r>
          </w:p>
          <w:p w:rsidR="004442FA" w:rsidRPr="001E44B7" w:rsidRDefault="004442FA" w:rsidP="001E44B7">
            <w:pPr>
              <w:jc w:val="both"/>
              <w:rPr>
                <w:sz w:val="20"/>
                <w:lang w:val="fr-CA"/>
              </w:rPr>
            </w:pPr>
            <w:r w:rsidRPr="001E44B7">
              <w:rPr>
                <w:sz w:val="20"/>
                <w:lang w:val="fr-CA"/>
              </w:rPr>
              <w:t>Cour supérieure du Québec</w:t>
            </w:r>
          </w:p>
          <w:p w:rsidR="004442FA" w:rsidRPr="001E44B7" w:rsidRDefault="004442FA" w:rsidP="001E44B7">
            <w:pPr>
              <w:jc w:val="both"/>
              <w:rPr>
                <w:sz w:val="20"/>
                <w:lang w:val="fr-CA"/>
              </w:rPr>
            </w:pPr>
            <w:r w:rsidRPr="001E44B7">
              <w:rPr>
                <w:sz w:val="20"/>
                <w:lang w:val="fr-CA"/>
              </w:rPr>
              <w:t>(Juge Paquette)</w:t>
            </w:r>
          </w:p>
          <w:p w:rsidR="004442FA" w:rsidRPr="001E44B7" w:rsidRDefault="004442FA" w:rsidP="001E44B7">
            <w:pPr>
              <w:jc w:val="both"/>
              <w:rPr>
                <w:sz w:val="20"/>
                <w:lang w:val="fr-CA"/>
              </w:rPr>
            </w:pPr>
            <w:hyperlink r:id="rId31" w:history="1">
              <w:r w:rsidRPr="001E44B7">
                <w:rPr>
                  <w:rStyle w:val="Hyperlink"/>
                  <w:sz w:val="20"/>
                  <w:lang w:val="fr-CA"/>
                </w:rPr>
                <w:t>2015 QCCS 5514</w:t>
              </w:r>
            </w:hyperlink>
            <w:r w:rsidRPr="001E44B7">
              <w:rPr>
                <w:sz w:val="20"/>
                <w:lang w:val="fr-CA"/>
              </w:rPr>
              <w:t xml:space="preserve"> </w:t>
            </w:r>
          </w:p>
          <w:p w:rsidR="004442FA" w:rsidRPr="001E44B7" w:rsidRDefault="004442FA" w:rsidP="001E44B7">
            <w:pPr>
              <w:jc w:val="both"/>
              <w:rPr>
                <w:sz w:val="20"/>
                <w:lang w:val="fr-CA"/>
              </w:rPr>
            </w:pPr>
          </w:p>
        </w:tc>
        <w:tc>
          <w:tcPr>
            <w:tcW w:w="243" w:type="pct"/>
          </w:tcPr>
          <w:p w:rsidR="004442FA" w:rsidRPr="001E44B7" w:rsidRDefault="004442FA" w:rsidP="001E44B7">
            <w:pPr>
              <w:jc w:val="both"/>
              <w:rPr>
                <w:sz w:val="20"/>
                <w:lang w:val="fr-CA"/>
              </w:rPr>
            </w:pPr>
          </w:p>
        </w:tc>
        <w:tc>
          <w:tcPr>
            <w:tcW w:w="2330" w:type="pct"/>
          </w:tcPr>
          <w:p w:rsidR="004442FA" w:rsidRPr="001E44B7" w:rsidRDefault="004442FA" w:rsidP="001E44B7">
            <w:pPr>
              <w:jc w:val="both"/>
              <w:rPr>
                <w:sz w:val="20"/>
                <w:lang w:val="fr-CA"/>
              </w:rPr>
            </w:pPr>
            <w:r w:rsidRPr="001E44B7">
              <w:rPr>
                <w:sz w:val="20"/>
                <w:lang w:val="fr-CA"/>
              </w:rPr>
              <w:t xml:space="preserve">Jugement accueillant l’action intentée par Desgagnés contre Wärtsilä en recouvrement des dommages qu’elle a subis (5 661 830,33 $). </w:t>
            </w:r>
          </w:p>
          <w:p w:rsidR="004442FA" w:rsidRPr="001E44B7" w:rsidRDefault="004442FA" w:rsidP="001E44B7">
            <w:pPr>
              <w:jc w:val="both"/>
              <w:rPr>
                <w:sz w:val="20"/>
                <w:lang w:val="fr-CA"/>
              </w:rPr>
            </w:pPr>
          </w:p>
          <w:p w:rsidR="004442FA" w:rsidRPr="001E44B7" w:rsidRDefault="004442FA" w:rsidP="001E44B7">
            <w:pPr>
              <w:jc w:val="both"/>
              <w:rPr>
                <w:sz w:val="20"/>
                <w:lang w:val="fr-CA"/>
              </w:rPr>
            </w:pPr>
            <w:r w:rsidRPr="001E44B7">
              <w:rPr>
                <w:sz w:val="20"/>
                <w:lang w:val="fr-CA"/>
              </w:rPr>
              <w:t>Indemnisation partielle de Desgagnés par Lloyds (codemanderesses), en reprise d’instance.</w:t>
            </w:r>
          </w:p>
          <w:p w:rsidR="004442FA" w:rsidRPr="001E44B7" w:rsidRDefault="004442FA" w:rsidP="001E44B7">
            <w:pPr>
              <w:jc w:val="both"/>
              <w:rPr>
                <w:sz w:val="20"/>
                <w:lang w:val="fr-CA"/>
              </w:rPr>
            </w:pPr>
          </w:p>
          <w:p w:rsidR="004442FA" w:rsidRPr="001E44B7" w:rsidRDefault="004442FA" w:rsidP="001E44B7">
            <w:pPr>
              <w:jc w:val="both"/>
              <w:rPr>
                <w:sz w:val="20"/>
                <w:lang w:val="fr-CA"/>
              </w:rPr>
            </w:pPr>
            <w:r w:rsidRPr="001E44B7">
              <w:rPr>
                <w:sz w:val="20"/>
                <w:lang w:val="fr-CA"/>
              </w:rPr>
              <w:t xml:space="preserve">Rejet de la demande reconventionnelle de Wärtsilä pour frais engagés. </w:t>
            </w:r>
          </w:p>
          <w:p w:rsidR="004442FA" w:rsidRPr="001E44B7" w:rsidRDefault="004442FA" w:rsidP="001E44B7">
            <w:pPr>
              <w:jc w:val="both"/>
              <w:rPr>
                <w:sz w:val="20"/>
                <w:lang w:val="fr-CA"/>
              </w:rPr>
            </w:pPr>
          </w:p>
        </w:tc>
      </w:tr>
      <w:tr w:rsidR="004442FA" w:rsidRPr="001E44B7" w:rsidTr="00E95A6A">
        <w:tc>
          <w:tcPr>
            <w:tcW w:w="2427" w:type="pct"/>
            <w:gridSpan w:val="2"/>
          </w:tcPr>
          <w:p w:rsidR="004442FA" w:rsidRPr="001E44B7" w:rsidRDefault="004442FA" w:rsidP="001E44B7">
            <w:pPr>
              <w:jc w:val="both"/>
              <w:rPr>
                <w:sz w:val="20"/>
                <w:lang w:val="fr-CA"/>
              </w:rPr>
            </w:pPr>
            <w:r w:rsidRPr="001E44B7">
              <w:rPr>
                <w:sz w:val="20"/>
                <w:lang w:val="fr-CA"/>
              </w:rPr>
              <w:t>29 septembre 2017</w:t>
            </w:r>
          </w:p>
          <w:p w:rsidR="004442FA" w:rsidRPr="001E44B7" w:rsidRDefault="004442FA" w:rsidP="001E44B7">
            <w:pPr>
              <w:jc w:val="both"/>
              <w:rPr>
                <w:sz w:val="20"/>
                <w:lang w:val="fr-CA"/>
              </w:rPr>
            </w:pPr>
            <w:r w:rsidRPr="001E44B7">
              <w:rPr>
                <w:sz w:val="20"/>
                <w:lang w:val="fr-CA"/>
              </w:rPr>
              <w:t>Cour d’appel du Québec (Montréal)</w:t>
            </w:r>
          </w:p>
          <w:p w:rsidR="004442FA" w:rsidRPr="001E44B7" w:rsidRDefault="004442FA" w:rsidP="001E44B7">
            <w:pPr>
              <w:jc w:val="both"/>
              <w:rPr>
                <w:sz w:val="20"/>
                <w:lang w:val="fr-CA"/>
              </w:rPr>
            </w:pPr>
            <w:r w:rsidRPr="001E44B7">
              <w:rPr>
                <w:sz w:val="20"/>
                <w:lang w:val="fr-CA"/>
              </w:rPr>
              <w:t xml:space="preserve">(Juges Vézina [dissident], Mainville et </w:t>
            </w:r>
            <w:proofErr w:type="spellStart"/>
            <w:r w:rsidRPr="001E44B7">
              <w:rPr>
                <w:sz w:val="20"/>
                <w:lang w:val="fr-CA"/>
              </w:rPr>
              <w:t>Healy</w:t>
            </w:r>
            <w:proofErr w:type="spellEnd"/>
            <w:r w:rsidRPr="001E44B7">
              <w:rPr>
                <w:sz w:val="20"/>
                <w:lang w:val="fr-CA"/>
              </w:rPr>
              <w:t>)</w:t>
            </w:r>
          </w:p>
          <w:p w:rsidR="004442FA" w:rsidRPr="001E44B7" w:rsidRDefault="004442FA" w:rsidP="001E44B7">
            <w:pPr>
              <w:jc w:val="both"/>
              <w:rPr>
                <w:sz w:val="20"/>
                <w:lang w:val="fr-CA"/>
              </w:rPr>
            </w:pPr>
            <w:hyperlink r:id="rId32" w:history="1">
              <w:r w:rsidRPr="001E44B7">
                <w:rPr>
                  <w:rStyle w:val="Hyperlink"/>
                  <w:sz w:val="20"/>
                  <w:lang w:val="fr-CA"/>
                </w:rPr>
                <w:t>2017 QCCA 1471</w:t>
              </w:r>
            </w:hyperlink>
            <w:r w:rsidRPr="001E44B7">
              <w:rPr>
                <w:sz w:val="20"/>
                <w:lang w:val="fr-CA"/>
              </w:rPr>
              <w:t xml:space="preserve"> </w:t>
            </w:r>
          </w:p>
          <w:p w:rsidR="004442FA" w:rsidRPr="001E44B7" w:rsidRDefault="004442FA" w:rsidP="001E44B7">
            <w:pPr>
              <w:jc w:val="both"/>
              <w:rPr>
                <w:sz w:val="20"/>
                <w:lang w:val="fr-CA"/>
              </w:rPr>
            </w:pPr>
          </w:p>
        </w:tc>
        <w:tc>
          <w:tcPr>
            <w:tcW w:w="243" w:type="pct"/>
          </w:tcPr>
          <w:p w:rsidR="004442FA" w:rsidRPr="001E44B7" w:rsidRDefault="004442FA" w:rsidP="001E44B7">
            <w:pPr>
              <w:jc w:val="both"/>
              <w:rPr>
                <w:sz w:val="20"/>
                <w:lang w:val="fr-CA"/>
              </w:rPr>
            </w:pPr>
          </w:p>
        </w:tc>
        <w:tc>
          <w:tcPr>
            <w:tcW w:w="2330" w:type="pct"/>
          </w:tcPr>
          <w:p w:rsidR="004442FA" w:rsidRPr="001E44B7" w:rsidRDefault="004442FA" w:rsidP="001E44B7">
            <w:pPr>
              <w:jc w:val="both"/>
              <w:rPr>
                <w:sz w:val="20"/>
                <w:lang w:val="fr-CA"/>
              </w:rPr>
            </w:pPr>
            <w:r w:rsidRPr="001E44B7">
              <w:rPr>
                <w:sz w:val="20"/>
                <w:lang w:val="fr-CA"/>
              </w:rPr>
              <w:t>Arrêt accueillant en partie l’appel de Wärtsilä contre le jugement de première instance (annulant le jugement de première instance, ordonnant à Wärtsilä de payer à Desgagnés et à Lloyds conjointement la somme de 78 900 $) et rejetant l’appel de la demande reconventionnelle).</w:t>
            </w:r>
          </w:p>
          <w:p w:rsidR="004442FA" w:rsidRPr="001E44B7" w:rsidRDefault="004442FA" w:rsidP="001E44B7">
            <w:pPr>
              <w:jc w:val="both"/>
              <w:rPr>
                <w:sz w:val="20"/>
                <w:lang w:val="fr-CA"/>
              </w:rPr>
            </w:pPr>
          </w:p>
        </w:tc>
      </w:tr>
      <w:tr w:rsidR="004442FA" w:rsidRPr="001E44B7" w:rsidTr="00E95A6A">
        <w:tc>
          <w:tcPr>
            <w:tcW w:w="2427" w:type="pct"/>
            <w:gridSpan w:val="2"/>
          </w:tcPr>
          <w:p w:rsidR="004442FA" w:rsidRPr="001E44B7" w:rsidRDefault="004442FA" w:rsidP="001E44B7">
            <w:pPr>
              <w:jc w:val="both"/>
              <w:rPr>
                <w:sz w:val="20"/>
                <w:lang w:val="fr-CA"/>
              </w:rPr>
            </w:pPr>
            <w:r w:rsidRPr="001E44B7">
              <w:rPr>
                <w:sz w:val="20"/>
                <w:lang w:val="fr-CA"/>
              </w:rPr>
              <w:t>28 novembre 2017</w:t>
            </w:r>
          </w:p>
          <w:p w:rsidR="004442FA" w:rsidRPr="001E44B7" w:rsidRDefault="004442FA" w:rsidP="001E44B7">
            <w:pPr>
              <w:jc w:val="both"/>
              <w:rPr>
                <w:sz w:val="20"/>
                <w:lang w:val="fr-CA"/>
              </w:rPr>
            </w:pPr>
            <w:r w:rsidRPr="001E44B7">
              <w:rPr>
                <w:sz w:val="20"/>
                <w:lang w:val="fr-CA"/>
              </w:rPr>
              <w:t>Cour suprême du Canada</w:t>
            </w:r>
          </w:p>
        </w:tc>
        <w:tc>
          <w:tcPr>
            <w:tcW w:w="243" w:type="pct"/>
          </w:tcPr>
          <w:p w:rsidR="004442FA" w:rsidRPr="001E44B7" w:rsidRDefault="004442FA" w:rsidP="001E44B7">
            <w:pPr>
              <w:jc w:val="both"/>
              <w:rPr>
                <w:sz w:val="20"/>
                <w:lang w:val="fr-CA"/>
              </w:rPr>
            </w:pPr>
          </w:p>
        </w:tc>
        <w:tc>
          <w:tcPr>
            <w:tcW w:w="2330" w:type="pct"/>
          </w:tcPr>
          <w:p w:rsidR="004442FA" w:rsidRPr="001E44B7" w:rsidRDefault="004442FA" w:rsidP="001E44B7">
            <w:pPr>
              <w:jc w:val="both"/>
              <w:rPr>
                <w:sz w:val="20"/>
                <w:lang w:val="fr-CA"/>
              </w:rPr>
            </w:pPr>
            <w:r w:rsidRPr="001E44B7">
              <w:rPr>
                <w:sz w:val="20"/>
                <w:lang w:val="fr-CA"/>
              </w:rPr>
              <w:t>Dépôt de la demande d’autorisation d’appel par Desgagnés et Lloyds</w:t>
            </w:r>
          </w:p>
        </w:tc>
      </w:tr>
    </w:tbl>
    <w:p w:rsidR="00DB68A2" w:rsidRPr="004442FA" w:rsidRDefault="00DB68A2" w:rsidP="00714B95">
      <w:pPr>
        <w:jc w:val="both"/>
        <w:rPr>
          <w:sz w:val="20"/>
          <w:lang w:val="fr-CA"/>
        </w:rPr>
      </w:pPr>
    </w:p>
    <w:p w:rsidR="00DB68A2" w:rsidRPr="004442FA" w:rsidRDefault="00DB68A2" w:rsidP="00714B95">
      <w:pPr>
        <w:jc w:val="both"/>
        <w:rPr>
          <w:sz w:val="20"/>
          <w:lang w:val="fr-CA"/>
        </w:rPr>
      </w:pPr>
    </w:p>
    <w:p w:rsidR="00660969" w:rsidRPr="004442FA" w:rsidRDefault="00660969" w:rsidP="00714B95">
      <w:pPr>
        <w:jc w:val="both"/>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532F31" w:rsidP="00D3344A">
      <w:pPr>
        <w:widowControl w:val="0"/>
        <w:outlineLvl w:val="0"/>
        <w:rPr>
          <w:u w:val="single"/>
        </w:rPr>
      </w:pPr>
      <w:hyperlink r:id="rId33"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5"/>
  </w:num>
  <w:num w:numId="6">
    <w:abstractNumId w:val="7"/>
  </w:num>
  <w:num w:numId="7">
    <w:abstractNumId w:val="2"/>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7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180D"/>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4B7"/>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68B"/>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BC3"/>
    <w:rsid w:val="002C10D1"/>
    <w:rsid w:val="002C1CFA"/>
    <w:rsid w:val="002C239C"/>
    <w:rsid w:val="002C2F4E"/>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50B4"/>
    <w:rsid w:val="00405746"/>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42FA"/>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77C"/>
    <w:rsid w:val="00532EB0"/>
    <w:rsid w:val="00532F31"/>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7F3"/>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713E"/>
    <w:rsid w:val="006F750C"/>
    <w:rsid w:val="006F7EB1"/>
    <w:rsid w:val="00700A36"/>
    <w:rsid w:val="00700AD5"/>
    <w:rsid w:val="00701834"/>
    <w:rsid w:val="0070199E"/>
    <w:rsid w:val="007019C6"/>
    <w:rsid w:val="00701BDD"/>
    <w:rsid w:val="00701E8E"/>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A72"/>
    <w:rsid w:val="00712C38"/>
    <w:rsid w:val="00712E25"/>
    <w:rsid w:val="007130F7"/>
    <w:rsid w:val="00714183"/>
    <w:rsid w:val="00714B95"/>
    <w:rsid w:val="00715CA4"/>
    <w:rsid w:val="00715E75"/>
    <w:rsid w:val="0071691D"/>
    <w:rsid w:val="0071695A"/>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560"/>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27F"/>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24F"/>
    <w:rsid w:val="00946910"/>
    <w:rsid w:val="00946D18"/>
    <w:rsid w:val="00947C38"/>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2448"/>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212"/>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6D40"/>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68A2"/>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43F0"/>
    <w:rsid w:val="00EC4BBD"/>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3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7929" TargetMode="External"/><Relationship Id="rId13" Type="http://schemas.openxmlformats.org/officeDocument/2006/relationships/hyperlink" Target="https://www.canlii.org/en/qc/qcca/doc/2016/2016qcca1367/2016qcca1367.html" TargetMode="External"/><Relationship Id="rId18" Type="http://schemas.openxmlformats.org/officeDocument/2006/relationships/hyperlink" Target="https://www.canlii.org/fr/qc/qccfp/doc/2016/2016qccfp12/2016qccfp12.html?autocompleteStr=2016%20QCCFP%2012&amp;autocompletePos=1" TargetMode="External"/><Relationship Id="rId26" Type="http://schemas.openxmlformats.org/officeDocument/2006/relationships/hyperlink" Target="https://www.canlii.org/en/on/onca/doc/2017/2017onca811/2017onca811.html?resultIndex=1"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canlii.org/fr/qc/qccfp/doc/2015/2015canlii84928/2015canlii84928.html?autocompleteStr=2015%20QCCFP%2022&amp;autocompletePos=1" TargetMode="External"/><Relationship Id="rId34" Type="http://schemas.openxmlformats.org/officeDocument/2006/relationships/header" Target="header1.xml"/><Relationship Id="rId7" Type="http://schemas.openxmlformats.org/officeDocument/2006/relationships/hyperlink" Target="http://www.scc-csc.ca/case-dossier/info/sum-som-fra.aspx?cas=37872" TargetMode="External"/><Relationship Id="rId12" Type="http://schemas.openxmlformats.org/officeDocument/2006/relationships/hyperlink" Target="https://www.canlii.org/fr/qc/qccq/doc/2013/2013qccq20299/2013qccq20299.html?autocompleteStr=2013%20QCCQ%2020299&amp;autocompletePos=1" TargetMode="External"/><Relationship Id="rId17" Type="http://schemas.openxmlformats.org/officeDocument/2006/relationships/hyperlink" Target="https://www.canlii.org/fr/qc/qccfp/doc/2015/2015canlii84928/2015canlii84928.html?autocompleteStr=2015%20QCCFP%2022&amp;autocompletePos=1" TargetMode="External"/><Relationship Id="rId25" Type="http://schemas.openxmlformats.org/officeDocument/2006/relationships/hyperlink" Target="https://www.canlii.org/en/on/onsc/doc/2017/2017onsc2452/2017onsc2452.html?resultIndex=1"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anlii.org/fr/qc/qcca/doc/2016/2016qcca1367/2016qcca1367.html" TargetMode="External"/><Relationship Id="rId20" Type="http://schemas.openxmlformats.org/officeDocument/2006/relationships/hyperlink" Target="https://www.canlii.org/fr/qc/qcca/doc/2017/2017qcca1743/2017qcca1743.html?searchUrlHash=AAAAAQA9ImNvbW1pc3Npb24gZGUgbGEgZm9uY3Rpb24gcHVibGlxdWUgZHUgUXVlYmVjIiBldCAiSGFsbCBNdW5uIgAAAAAB&amp;resultIndex=1" TargetMode="External"/><Relationship Id="rId29" Type="http://schemas.openxmlformats.org/officeDocument/2006/relationships/hyperlink" Target="https://www.canlii.org/en/qc/qccs/doc/2015/2015qccs5514/2015qccs5514.html?autocompleteStr=2015%20QCCS%205514%20&amp;autocompletePos=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fr/qc/qccq/doc/2012/2012qccq20875/2012qccq20875.html?autocompleteStr=2012%20QCCQ%2020875&amp;autocompletePos=1" TargetMode="External"/><Relationship Id="rId24" Type="http://schemas.openxmlformats.org/officeDocument/2006/relationships/hyperlink" Target="https://www.canlii.org/fr/qc/qcca/doc/2017/2017qcca1743/2017qcca1743.html?searchUrlHash=AAAAAQA9ImNvbW1pc3Npb24gZGUgbGEgZm9uY3Rpb24gcHVibGlxdWUgZHUgUXVlYmVjIiBldCAiSGFsbCBNdW5uIgAAAAAB&amp;resultIndex=1" TargetMode="External"/><Relationship Id="rId32" Type="http://schemas.openxmlformats.org/officeDocument/2006/relationships/hyperlink" Target="https://www.canlii.org/en/qc/qcca/doc/2017/2017qcca1471/2017qcca1471.html?autocompleteStr=2017%20QCCA%201471%20&amp;autocompletePos=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nlii.org/fr/qc/qccq/doc/2013/2013qccq20299/2013qccq20299.html?autocompleteStr=2013%20QCCQ%2020299&amp;autocompletePos=1" TargetMode="External"/><Relationship Id="rId23" Type="http://schemas.openxmlformats.org/officeDocument/2006/relationships/hyperlink" Target="https://www.canlii.org/fr/qc/qccs/doc/2017/2017qccs4688/2017qccs4688.html?resultIndex=1" TargetMode="External"/><Relationship Id="rId28" Type="http://schemas.openxmlformats.org/officeDocument/2006/relationships/hyperlink" Target="https://www.canlii.org/en/on/onca/doc/2017/2017onca811/2017onca811.html?resultIndex=1" TargetMode="External"/><Relationship Id="rId36" Type="http://schemas.openxmlformats.org/officeDocument/2006/relationships/footer" Target="footer1.xml"/><Relationship Id="rId10" Type="http://schemas.openxmlformats.org/officeDocument/2006/relationships/hyperlink" Target="http://www.scc-csc.ca/case-dossier/info/sum-som-eng.aspx?cas=37873" TargetMode="External"/><Relationship Id="rId19" Type="http://schemas.openxmlformats.org/officeDocument/2006/relationships/hyperlink" Target="https://www.canlii.org/fr/qc/qccs/doc/2017/2017qccs4688/2017qccs4688.html?resultIndex=1" TargetMode="External"/><Relationship Id="rId31" Type="http://schemas.openxmlformats.org/officeDocument/2006/relationships/hyperlink" Target="https://www.canlii.org/en/qc/qccs/doc/2015/2015qccs5514/2015qccs5514.html?autocompleteStr=2015%20QCCS%205514%20&amp;autocompletePos=1"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7938" TargetMode="External"/><Relationship Id="rId14" Type="http://schemas.openxmlformats.org/officeDocument/2006/relationships/hyperlink" Target="https://www.canlii.org/fr/qc/qccq/doc/2012/2012qccq20875/2012qccq20875.html?autocompleteStr=2012%20QCCQ%2020875&amp;autocompletePos=1" TargetMode="External"/><Relationship Id="rId22" Type="http://schemas.openxmlformats.org/officeDocument/2006/relationships/hyperlink" Target="https://www.canlii.org/fr/qc/qccfp/doc/2016/2016qccfp12/2016qccfp12.html?autocompleteStr=2016%20QCCFP%2012&amp;autocompletePos=1" TargetMode="External"/><Relationship Id="rId27" Type="http://schemas.openxmlformats.org/officeDocument/2006/relationships/hyperlink" Target="https://www.canlii.org/en/on/onsc/doc/2017/2017onsc2452/2017onsc2452.html?resultIndex=1" TargetMode="External"/><Relationship Id="rId30" Type="http://schemas.openxmlformats.org/officeDocument/2006/relationships/hyperlink" Target="https://www.canlii.org/en/qc/qcca/doc/2017/2017qcca1471/2017qcca1471.html?autocompleteStr=2017%20QCCA%201471%20&amp;autocompletePos=1"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23147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2018-07-13T14:10:00Z</dcterms:created>
  <dcterms:modified xsi:type="dcterms:W3CDTF">2018-07-13T14:18:00Z</dcterms:modified>
</cp:coreProperties>
</file>