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86A35" w:rsidRDefault="003F43E6" w:rsidP="003F43E6">
      <w:pPr>
        <w:pStyle w:val="Header"/>
        <w:jc w:val="center"/>
        <w:rPr>
          <w:b/>
          <w:sz w:val="32"/>
        </w:rPr>
      </w:pPr>
      <w:r w:rsidRPr="00B86A35">
        <w:rPr>
          <w:b/>
          <w:sz w:val="32"/>
        </w:rPr>
        <w:t>Supreme Court of Canada / Cour suprême du Canada</w:t>
      </w:r>
    </w:p>
    <w:p w:rsidR="003F43E6" w:rsidRPr="00B86A35" w:rsidRDefault="003F43E6" w:rsidP="006F2579">
      <w:pPr>
        <w:widowControl w:val="0"/>
        <w:rPr>
          <w:i/>
        </w:rPr>
      </w:pPr>
    </w:p>
    <w:p w:rsidR="003F43E6" w:rsidRPr="00B86A35" w:rsidRDefault="003F43E6" w:rsidP="006F2579">
      <w:pPr>
        <w:widowControl w:val="0"/>
        <w:rPr>
          <w:i/>
        </w:rPr>
      </w:pPr>
    </w:p>
    <w:p w:rsidR="006F2579" w:rsidRPr="00B86A35" w:rsidRDefault="006F2579" w:rsidP="006F2579">
      <w:pPr>
        <w:widowControl w:val="0"/>
        <w:rPr>
          <w:i/>
          <w:lang w:val="fr-CA"/>
        </w:rPr>
      </w:pPr>
      <w:r w:rsidRPr="00B86A35">
        <w:rPr>
          <w:i/>
          <w:lang w:val="fr-CA"/>
        </w:rPr>
        <w:t>(le français suit)</w:t>
      </w:r>
    </w:p>
    <w:p w:rsidR="006F2579" w:rsidRPr="00B86A35" w:rsidRDefault="006F2579" w:rsidP="006F2579">
      <w:pPr>
        <w:widowControl w:val="0"/>
        <w:rPr>
          <w:lang w:val="fr-CA"/>
        </w:rPr>
      </w:pPr>
    </w:p>
    <w:p w:rsidR="006F2579" w:rsidRPr="00B86A35" w:rsidRDefault="00C007C3" w:rsidP="006F2579">
      <w:pPr>
        <w:widowControl w:val="0"/>
        <w:jc w:val="center"/>
        <w:rPr>
          <w:b/>
          <w:lang w:val="fr-CA"/>
        </w:rPr>
      </w:pPr>
      <w:r w:rsidRPr="00B86A35">
        <w:fldChar w:fldCharType="begin"/>
      </w:r>
      <w:r w:rsidR="006F2579" w:rsidRPr="00B86A35">
        <w:rPr>
          <w:lang w:val="fr-CA"/>
        </w:rPr>
        <w:instrText xml:space="preserve"> SEQ CHAPTER \h \r 1</w:instrText>
      </w:r>
      <w:r w:rsidRPr="00B86A35">
        <w:fldChar w:fldCharType="end"/>
      </w:r>
      <w:r w:rsidR="002767DF" w:rsidRPr="00B86A35">
        <w:rPr>
          <w:b/>
          <w:lang w:val="fr-CA"/>
        </w:rPr>
        <w:t xml:space="preserve">JUDGMENTS </w:t>
      </w:r>
      <w:r w:rsidR="004C4C26" w:rsidRPr="00B86A35">
        <w:rPr>
          <w:b/>
          <w:lang w:val="fr-CA"/>
        </w:rPr>
        <w:t>IN LEAVE APPLICATION</w:t>
      </w:r>
      <w:r w:rsidR="00005B6D" w:rsidRPr="00B86A35">
        <w:rPr>
          <w:b/>
          <w:lang w:val="fr-CA"/>
        </w:rPr>
        <w:t>S</w:t>
      </w:r>
    </w:p>
    <w:p w:rsidR="006F2579" w:rsidRPr="00B86A35" w:rsidRDefault="006F2579" w:rsidP="006F2579">
      <w:pPr>
        <w:widowControl w:val="0"/>
        <w:rPr>
          <w:b/>
          <w:lang w:val="fr-CA"/>
        </w:rPr>
      </w:pPr>
    </w:p>
    <w:p w:rsidR="006F2579" w:rsidRPr="00B86A35" w:rsidRDefault="00BA05E7" w:rsidP="006F2579">
      <w:pPr>
        <w:widowControl w:val="0"/>
        <w:rPr>
          <w:b/>
        </w:rPr>
      </w:pPr>
      <w:r w:rsidRPr="00B86A35">
        <w:rPr>
          <w:b/>
        </w:rPr>
        <w:t>November</w:t>
      </w:r>
      <w:r w:rsidR="00C9475D" w:rsidRPr="00B86A35">
        <w:rPr>
          <w:b/>
        </w:rPr>
        <w:t xml:space="preserve"> </w:t>
      </w:r>
      <w:r w:rsidR="00ED10D6">
        <w:rPr>
          <w:b/>
        </w:rPr>
        <w:t>15</w:t>
      </w:r>
      <w:r w:rsidR="00170148" w:rsidRPr="00B86A35">
        <w:rPr>
          <w:b/>
        </w:rPr>
        <w:t>,</w:t>
      </w:r>
      <w:r w:rsidR="008825DB" w:rsidRPr="00B86A35">
        <w:rPr>
          <w:b/>
        </w:rPr>
        <w:t xml:space="preserve"> 201</w:t>
      </w:r>
      <w:r w:rsidR="00C565E8" w:rsidRPr="00B86A35">
        <w:rPr>
          <w:b/>
        </w:rPr>
        <w:t>8</w:t>
      </w:r>
    </w:p>
    <w:p w:rsidR="006F2579" w:rsidRPr="00B86A35" w:rsidRDefault="006F2579" w:rsidP="006F2579">
      <w:pPr>
        <w:widowControl w:val="0"/>
        <w:rPr>
          <w:b/>
        </w:rPr>
      </w:pPr>
      <w:r w:rsidRPr="00B86A35">
        <w:rPr>
          <w:b/>
        </w:rPr>
        <w:t>For immediate release</w:t>
      </w:r>
    </w:p>
    <w:p w:rsidR="006F2579" w:rsidRPr="00B86A35" w:rsidRDefault="006F2579" w:rsidP="006F2579">
      <w:pPr>
        <w:widowControl w:val="0"/>
      </w:pPr>
    </w:p>
    <w:p w:rsidR="002767DF" w:rsidRPr="00B86A35" w:rsidRDefault="002767DF" w:rsidP="002767DF">
      <w:pPr>
        <w:widowControl w:val="0"/>
      </w:pPr>
      <w:r w:rsidRPr="00B86A35">
        <w:rPr>
          <w:b/>
        </w:rPr>
        <w:t>OTTAWA</w:t>
      </w:r>
      <w:r w:rsidRPr="00B86A35">
        <w:t xml:space="preserve"> – The Suprem</w:t>
      </w:r>
      <w:r w:rsidR="00580213" w:rsidRPr="00B86A35">
        <w:t>e</w:t>
      </w:r>
      <w:r w:rsidRPr="00B86A35">
        <w:t xml:space="preserve"> Court of Canada has today deposited with the Registrar judgment</w:t>
      </w:r>
      <w:r w:rsidR="004D3B41" w:rsidRPr="00B86A35">
        <w:t>s</w:t>
      </w:r>
      <w:r w:rsidRPr="00B86A35">
        <w:t xml:space="preserve"> in the following application</w:t>
      </w:r>
      <w:r w:rsidR="00CC044F" w:rsidRPr="00B86A35">
        <w:t>s</w:t>
      </w:r>
      <w:r w:rsidRPr="00B86A35">
        <w:t xml:space="preserve"> for leave to appe</w:t>
      </w:r>
      <w:r w:rsidR="00DB3E59" w:rsidRPr="00B86A35">
        <w:t>a</w:t>
      </w:r>
      <w:r w:rsidRPr="00B86A35">
        <w:t>l.</w:t>
      </w:r>
    </w:p>
    <w:p w:rsidR="006F2579" w:rsidRPr="00B86A35" w:rsidRDefault="006F2579" w:rsidP="006F2579">
      <w:pPr>
        <w:widowControl w:val="0"/>
      </w:pPr>
    </w:p>
    <w:p w:rsidR="006F2579" w:rsidRPr="00ED10D6" w:rsidRDefault="006F2579" w:rsidP="006F2579">
      <w:pPr>
        <w:widowControl w:val="0"/>
      </w:pPr>
    </w:p>
    <w:p w:rsidR="002767DF" w:rsidRPr="00B86A35" w:rsidRDefault="002767DF" w:rsidP="002767DF">
      <w:pPr>
        <w:widowControl w:val="0"/>
        <w:jc w:val="center"/>
        <w:rPr>
          <w:lang w:val="fr-CA"/>
        </w:rPr>
      </w:pPr>
      <w:r w:rsidRPr="00B86A35">
        <w:rPr>
          <w:b/>
          <w:lang w:val="fr-CA"/>
        </w:rPr>
        <w:t>JUGEMENT</w:t>
      </w:r>
      <w:r w:rsidR="004C4C26" w:rsidRPr="00B86A35">
        <w:rPr>
          <w:b/>
          <w:lang w:val="fr-CA"/>
        </w:rPr>
        <w:t>S SUR DEMANDE</w:t>
      </w:r>
      <w:r w:rsidR="00CC044F" w:rsidRPr="00B86A35">
        <w:rPr>
          <w:b/>
          <w:lang w:val="fr-CA"/>
        </w:rPr>
        <w:t>S</w:t>
      </w:r>
      <w:r w:rsidRPr="00B86A35">
        <w:rPr>
          <w:b/>
          <w:lang w:val="fr-CA"/>
        </w:rPr>
        <w:t xml:space="preserve"> D’AUTORISATION</w:t>
      </w:r>
    </w:p>
    <w:p w:rsidR="006F2579" w:rsidRPr="00B86A35" w:rsidRDefault="006F2579" w:rsidP="006F2579">
      <w:pPr>
        <w:widowControl w:val="0"/>
        <w:rPr>
          <w:lang w:val="fr-CA"/>
        </w:rPr>
      </w:pPr>
    </w:p>
    <w:p w:rsidR="006F2579" w:rsidRPr="00B86A35" w:rsidRDefault="006F2579" w:rsidP="006F2579">
      <w:pPr>
        <w:widowControl w:val="0"/>
        <w:rPr>
          <w:b/>
          <w:lang w:val="fr-CA"/>
        </w:rPr>
      </w:pPr>
      <w:r w:rsidRPr="00B86A35">
        <w:rPr>
          <w:b/>
          <w:lang w:val="fr-CA"/>
        </w:rPr>
        <w:t>Le</w:t>
      </w:r>
      <w:r w:rsidR="008825DB" w:rsidRPr="00B86A35">
        <w:rPr>
          <w:b/>
          <w:lang w:val="fr-CA"/>
        </w:rPr>
        <w:t xml:space="preserve"> </w:t>
      </w:r>
      <w:r w:rsidR="00ED10D6">
        <w:rPr>
          <w:b/>
          <w:lang w:val="fr-CA"/>
        </w:rPr>
        <w:t>15</w:t>
      </w:r>
      <w:r w:rsidR="00C9475D" w:rsidRPr="00B86A35">
        <w:rPr>
          <w:b/>
          <w:lang w:val="fr-CA"/>
        </w:rPr>
        <w:t xml:space="preserve"> </w:t>
      </w:r>
      <w:r w:rsidR="00BA05E7" w:rsidRPr="00B86A35">
        <w:rPr>
          <w:b/>
          <w:lang w:val="fr-CA"/>
        </w:rPr>
        <w:t>novembre</w:t>
      </w:r>
      <w:r w:rsidR="004E4B02" w:rsidRPr="00B86A35">
        <w:rPr>
          <w:b/>
          <w:lang w:val="fr-CA"/>
        </w:rPr>
        <w:t xml:space="preserve"> </w:t>
      </w:r>
      <w:r w:rsidR="008825DB" w:rsidRPr="00B86A35">
        <w:rPr>
          <w:b/>
          <w:lang w:val="fr-CA"/>
        </w:rPr>
        <w:t>201</w:t>
      </w:r>
      <w:r w:rsidR="00C565E8" w:rsidRPr="00B86A35">
        <w:rPr>
          <w:b/>
          <w:lang w:val="fr-CA"/>
        </w:rPr>
        <w:t>8</w:t>
      </w:r>
    </w:p>
    <w:p w:rsidR="006F2579" w:rsidRPr="00B86A35" w:rsidRDefault="006F2579" w:rsidP="006F2579">
      <w:pPr>
        <w:widowControl w:val="0"/>
        <w:rPr>
          <w:b/>
          <w:lang w:val="fr-CA"/>
        </w:rPr>
      </w:pPr>
      <w:r w:rsidRPr="00B86A35">
        <w:rPr>
          <w:b/>
          <w:lang w:val="fr-CA"/>
        </w:rPr>
        <w:t>Pour diffusion immédiate</w:t>
      </w:r>
    </w:p>
    <w:p w:rsidR="006F2579" w:rsidRPr="00B86A35" w:rsidRDefault="006F2579" w:rsidP="006F2579">
      <w:pPr>
        <w:widowControl w:val="0"/>
        <w:rPr>
          <w:lang w:val="fr-CA"/>
        </w:rPr>
      </w:pPr>
    </w:p>
    <w:p w:rsidR="002767DF" w:rsidRPr="00B86A35" w:rsidRDefault="002767DF" w:rsidP="002767DF">
      <w:pPr>
        <w:widowControl w:val="0"/>
        <w:rPr>
          <w:lang w:val="fr-CA"/>
        </w:rPr>
      </w:pPr>
      <w:r w:rsidRPr="00B86A35">
        <w:rPr>
          <w:b/>
          <w:lang w:val="fr-CA"/>
        </w:rPr>
        <w:t>OTTAWA</w:t>
      </w:r>
      <w:r w:rsidRPr="00B86A35">
        <w:rPr>
          <w:lang w:val="fr-CA"/>
        </w:rPr>
        <w:t xml:space="preserve"> – La Cour suprême du Canada a déposé aujourd’hui auprès du registraire les jugements dans </w:t>
      </w:r>
      <w:r w:rsidR="00CC044F" w:rsidRPr="00B86A35">
        <w:rPr>
          <w:lang w:val="fr-CA"/>
        </w:rPr>
        <w:t>les</w:t>
      </w:r>
      <w:r w:rsidR="008C7CD9" w:rsidRPr="00B86A35">
        <w:rPr>
          <w:lang w:val="fr-CA"/>
        </w:rPr>
        <w:t xml:space="preserve"> </w:t>
      </w:r>
      <w:r w:rsidR="004C4C26" w:rsidRPr="00B86A35">
        <w:rPr>
          <w:lang w:val="fr-CA"/>
        </w:rPr>
        <w:t>demande</w:t>
      </w:r>
      <w:r w:rsidR="0088435A" w:rsidRPr="00B86A35">
        <w:rPr>
          <w:lang w:val="fr-CA"/>
        </w:rPr>
        <w:t>s</w:t>
      </w:r>
      <w:r w:rsidRPr="00B86A35">
        <w:rPr>
          <w:lang w:val="fr-CA"/>
        </w:rPr>
        <w:t xml:space="preserve"> d’au</w:t>
      </w:r>
      <w:r w:rsidR="00F24EF2" w:rsidRPr="00B86A35">
        <w:rPr>
          <w:lang w:val="fr-CA"/>
        </w:rPr>
        <w:t>torisation d’appel qui suivent.</w:t>
      </w:r>
    </w:p>
    <w:p w:rsidR="00694BDA" w:rsidRDefault="00694BDA" w:rsidP="000B5274">
      <w:pPr>
        <w:jc w:val="both"/>
        <w:rPr>
          <w:sz w:val="20"/>
          <w:lang w:val="fr-CA"/>
        </w:rPr>
      </w:pPr>
    </w:p>
    <w:p w:rsidR="00B0488B" w:rsidRDefault="00B0488B" w:rsidP="000B5274">
      <w:pPr>
        <w:jc w:val="both"/>
        <w:rPr>
          <w:sz w:val="20"/>
          <w:lang w:val="fr-CA"/>
        </w:rPr>
      </w:pPr>
    </w:p>
    <w:p w:rsidR="00BC004B" w:rsidRPr="006B66B9" w:rsidRDefault="00BC004B" w:rsidP="00BC004B">
      <w:pPr>
        <w:jc w:val="both"/>
        <w:rPr>
          <w:b/>
          <w:sz w:val="22"/>
          <w:szCs w:val="22"/>
        </w:rPr>
      </w:pPr>
      <w:r w:rsidRPr="006B66B9">
        <w:rPr>
          <w:b/>
          <w:sz w:val="22"/>
          <w:szCs w:val="22"/>
        </w:rPr>
        <w:t>GRANTED / ACCORDÉES</w:t>
      </w:r>
    </w:p>
    <w:p w:rsidR="00BC004B" w:rsidRPr="006B66B9" w:rsidRDefault="00BC004B" w:rsidP="000B5274">
      <w:pPr>
        <w:jc w:val="both"/>
        <w:rPr>
          <w:sz w:val="20"/>
        </w:rPr>
      </w:pPr>
    </w:p>
    <w:p w:rsidR="00B0488B" w:rsidRPr="00BC004B" w:rsidRDefault="00B0488B" w:rsidP="006B66B9">
      <w:pPr>
        <w:pStyle w:val="ListParagraph"/>
        <w:ind w:left="0"/>
        <w:jc w:val="both"/>
        <w:rPr>
          <w:sz w:val="20"/>
          <w:lang w:val="fr-CA"/>
        </w:rPr>
      </w:pPr>
      <w:r w:rsidRPr="00C20344">
        <w:rPr>
          <w:i/>
          <w:sz w:val="20"/>
        </w:rPr>
        <w:t xml:space="preserve">Attorney General of Newfoundland and </w:t>
      </w:r>
      <w:proofErr w:type="spellStart"/>
      <w:r w:rsidRPr="00C20344">
        <w:rPr>
          <w:i/>
          <w:sz w:val="20"/>
        </w:rPr>
        <w:t>Labrabor</w:t>
      </w:r>
      <w:proofErr w:type="spellEnd"/>
      <w:r w:rsidRPr="00C20344">
        <w:rPr>
          <w:i/>
          <w:sz w:val="20"/>
        </w:rPr>
        <w:t xml:space="preserve"> v. </w:t>
      </w:r>
      <w:proofErr w:type="spellStart"/>
      <w:r w:rsidRPr="00C20344">
        <w:rPr>
          <w:i/>
          <w:sz w:val="20"/>
        </w:rPr>
        <w:t>Uashaunnuat</w:t>
      </w:r>
      <w:proofErr w:type="spellEnd"/>
      <w:r w:rsidRPr="00C20344">
        <w:rPr>
          <w:i/>
          <w:sz w:val="20"/>
        </w:rPr>
        <w:t xml:space="preserve"> (Innu of </w:t>
      </w:r>
      <w:proofErr w:type="spellStart"/>
      <w:r w:rsidRPr="00C20344">
        <w:rPr>
          <w:i/>
          <w:sz w:val="20"/>
        </w:rPr>
        <w:t>Uashat</w:t>
      </w:r>
      <w:proofErr w:type="spellEnd"/>
      <w:r w:rsidRPr="00C20344">
        <w:rPr>
          <w:i/>
          <w:sz w:val="20"/>
        </w:rPr>
        <w:t xml:space="preserve"> and of Mani-</w:t>
      </w:r>
      <w:proofErr w:type="spellStart"/>
      <w:r w:rsidRPr="00C20344">
        <w:rPr>
          <w:i/>
          <w:sz w:val="20"/>
        </w:rPr>
        <w:t>Utenam</w:t>
      </w:r>
      <w:proofErr w:type="spellEnd"/>
      <w:r w:rsidRPr="00C20344">
        <w:rPr>
          <w:i/>
          <w:sz w:val="20"/>
        </w:rPr>
        <w:t xml:space="preserve">) et al. </w:t>
      </w:r>
      <w:r w:rsidRPr="00BC004B">
        <w:rPr>
          <w:sz w:val="20"/>
          <w:lang w:val="fr-CA"/>
        </w:rPr>
        <w:t xml:space="preserve">(Que.) (Civil) (By </w:t>
      </w:r>
      <w:proofErr w:type="spellStart"/>
      <w:r w:rsidRPr="00BC004B">
        <w:rPr>
          <w:sz w:val="20"/>
          <w:lang w:val="fr-CA"/>
        </w:rPr>
        <w:t>Leave</w:t>
      </w:r>
      <w:proofErr w:type="spellEnd"/>
      <w:r w:rsidRPr="00BC004B">
        <w:rPr>
          <w:sz w:val="20"/>
          <w:lang w:val="fr-CA"/>
        </w:rPr>
        <w:t>) (</w:t>
      </w:r>
      <w:hyperlink r:id="rId8" w:history="1">
        <w:r w:rsidRPr="00BC004B">
          <w:rPr>
            <w:rStyle w:val="Hyperlink"/>
            <w:sz w:val="20"/>
            <w:lang w:val="fr-CA"/>
          </w:rPr>
          <w:t>37912</w:t>
        </w:r>
      </w:hyperlink>
      <w:r w:rsidRPr="00BC004B">
        <w:rPr>
          <w:sz w:val="20"/>
          <w:lang w:val="fr-CA"/>
        </w:rPr>
        <w:t>)</w:t>
      </w:r>
    </w:p>
    <w:p w:rsidR="005044F7" w:rsidRDefault="00B0488B" w:rsidP="006B66B9">
      <w:pPr>
        <w:jc w:val="both"/>
        <w:rPr>
          <w:sz w:val="20"/>
        </w:rPr>
      </w:pPr>
      <w:r w:rsidRPr="005044F7">
        <w:rPr>
          <w:sz w:val="20"/>
        </w:rPr>
        <w:t>(</w:t>
      </w:r>
      <w:r w:rsidR="005044F7" w:rsidRPr="005044F7">
        <w:rPr>
          <w:sz w:val="20"/>
        </w:rPr>
        <w:t>The application for leave to appeal is granted with costs in the cause. The schedule for serving and filing materials will be set by the Registrar.</w:t>
      </w:r>
      <w:r w:rsidRPr="005044F7">
        <w:rPr>
          <w:sz w:val="20"/>
        </w:rPr>
        <w:t xml:space="preserve"> /</w:t>
      </w:r>
    </w:p>
    <w:p w:rsidR="00B0488B" w:rsidRPr="005044F7" w:rsidRDefault="005044F7" w:rsidP="006B66B9">
      <w:pPr>
        <w:jc w:val="both"/>
        <w:rPr>
          <w:sz w:val="20"/>
          <w:lang w:val="fr-CA"/>
        </w:rPr>
      </w:pPr>
      <w:r w:rsidRPr="005044F7">
        <w:rPr>
          <w:sz w:val="20"/>
          <w:lang w:val="fr-CA"/>
        </w:rPr>
        <w:t>La demande d’autorisation d’appel est accueillie avec dépens suivant l’issue de la cause. L’échéancier pour la signification et le dépôt des documents sera fixé par le registraire.</w:t>
      </w:r>
      <w:r w:rsidR="00B0488B" w:rsidRPr="005044F7">
        <w:rPr>
          <w:sz w:val="20"/>
          <w:lang w:val="fr-CA"/>
        </w:rPr>
        <w:t>)</w:t>
      </w:r>
    </w:p>
    <w:p w:rsidR="00BC004B" w:rsidRPr="005044F7" w:rsidRDefault="00BC004B" w:rsidP="006B66B9">
      <w:pPr>
        <w:jc w:val="both"/>
        <w:rPr>
          <w:sz w:val="20"/>
          <w:lang w:val="fr-CA"/>
        </w:rPr>
      </w:pPr>
    </w:p>
    <w:p w:rsidR="00BC004B" w:rsidRPr="008A36A4" w:rsidRDefault="00BC004B" w:rsidP="006B66B9">
      <w:pPr>
        <w:jc w:val="both"/>
        <w:rPr>
          <w:sz w:val="22"/>
          <w:szCs w:val="22"/>
        </w:rPr>
      </w:pPr>
      <w:r w:rsidRPr="008A36A4">
        <w:rPr>
          <w:sz w:val="22"/>
          <w:szCs w:val="22"/>
        </w:rPr>
        <w:t>****</w:t>
      </w:r>
    </w:p>
    <w:p w:rsidR="00BC004B" w:rsidRPr="008A36A4" w:rsidRDefault="00BC004B" w:rsidP="006B66B9">
      <w:pPr>
        <w:jc w:val="both"/>
        <w:rPr>
          <w:sz w:val="20"/>
        </w:rPr>
      </w:pPr>
    </w:p>
    <w:p w:rsidR="00BC004B" w:rsidRDefault="00BC004B" w:rsidP="006B66B9">
      <w:pPr>
        <w:pStyle w:val="ListParagraph"/>
        <w:ind w:left="0"/>
        <w:jc w:val="both"/>
        <w:rPr>
          <w:sz w:val="20"/>
        </w:rPr>
      </w:pPr>
      <w:r w:rsidRPr="003159C4">
        <w:rPr>
          <w:i/>
          <w:sz w:val="20"/>
        </w:rPr>
        <w:t xml:space="preserve">Christine DeJong Medicine Professional Corporation v. DBDC </w:t>
      </w:r>
      <w:proofErr w:type="spellStart"/>
      <w:r w:rsidRPr="003159C4">
        <w:rPr>
          <w:i/>
          <w:sz w:val="20"/>
        </w:rPr>
        <w:t>Spadina</w:t>
      </w:r>
      <w:proofErr w:type="spellEnd"/>
      <w:r w:rsidRPr="003159C4">
        <w:rPr>
          <w:i/>
          <w:sz w:val="20"/>
        </w:rPr>
        <w:t xml:space="preserve"> Ltd. et al.</w:t>
      </w:r>
      <w:r w:rsidRPr="003159C4">
        <w:rPr>
          <w:sz w:val="20"/>
        </w:rPr>
        <w:t xml:space="preserve"> (Ont.) (Civil) (By Leave) (</w:t>
      </w:r>
      <w:hyperlink r:id="rId9" w:history="1">
        <w:r w:rsidRPr="003159C4">
          <w:rPr>
            <w:rStyle w:val="Hyperlink"/>
            <w:sz w:val="20"/>
          </w:rPr>
          <w:t>38051</w:t>
        </w:r>
      </w:hyperlink>
      <w:r w:rsidRPr="003159C4">
        <w:rPr>
          <w:sz w:val="20"/>
        </w:rPr>
        <w:t>)</w:t>
      </w:r>
    </w:p>
    <w:p w:rsidR="005044F7" w:rsidRDefault="00BC004B" w:rsidP="006B66B9">
      <w:pPr>
        <w:jc w:val="both"/>
        <w:rPr>
          <w:sz w:val="20"/>
        </w:rPr>
      </w:pPr>
      <w:r w:rsidRPr="008A36A4">
        <w:rPr>
          <w:sz w:val="20"/>
        </w:rPr>
        <w:t>(</w:t>
      </w:r>
      <w:r w:rsidR="005044F7" w:rsidRPr="005044F7">
        <w:rPr>
          <w:sz w:val="20"/>
        </w:rPr>
        <w:t>The application for leave to appeal is granted with costs in the cause. The schedule for serving and filing materials will be set by the Registrar.</w:t>
      </w:r>
      <w:r w:rsidRPr="008A36A4">
        <w:rPr>
          <w:sz w:val="20"/>
        </w:rPr>
        <w:t xml:space="preserve"> /</w:t>
      </w:r>
    </w:p>
    <w:p w:rsidR="00BC004B" w:rsidRPr="005044F7" w:rsidRDefault="005044F7" w:rsidP="006B66B9">
      <w:pPr>
        <w:jc w:val="both"/>
        <w:rPr>
          <w:sz w:val="20"/>
          <w:lang w:val="fr-CA"/>
        </w:rPr>
      </w:pPr>
      <w:r w:rsidRPr="005044F7">
        <w:rPr>
          <w:sz w:val="20"/>
          <w:lang w:val="fr-CA"/>
        </w:rPr>
        <w:t>La demande d’autorisation d’appel est accueillie avec dépens suivant l’issue de la cause. L’échéancier pour la signification et le dépôt des documents sera fixé par le registraire.</w:t>
      </w:r>
      <w:r w:rsidR="00BC004B" w:rsidRPr="005044F7">
        <w:rPr>
          <w:sz w:val="20"/>
          <w:lang w:val="fr-CA"/>
        </w:rPr>
        <w:t>)</w:t>
      </w:r>
    </w:p>
    <w:p w:rsidR="00B0488B" w:rsidRPr="00B0488B" w:rsidRDefault="00B0488B" w:rsidP="006B66B9">
      <w:pPr>
        <w:jc w:val="both"/>
        <w:rPr>
          <w:sz w:val="20"/>
          <w:lang w:val="fr-CA"/>
        </w:rPr>
      </w:pPr>
    </w:p>
    <w:p w:rsidR="00B0488B" w:rsidRPr="00B0488B" w:rsidRDefault="00B0488B" w:rsidP="006B66B9">
      <w:pPr>
        <w:jc w:val="both"/>
        <w:rPr>
          <w:sz w:val="22"/>
          <w:szCs w:val="22"/>
          <w:lang w:val="fr-CA"/>
        </w:rPr>
      </w:pPr>
      <w:r w:rsidRPr="00B0488B">
        <w:rPr>
          <w:sz w:val="22"/>
          <w:szCs w:val="22"/>
          <w:lang w:val="fr-CA"/>
        </w:rPr>
        <w:t>****</w:t>
      </w:r>
    </w:p>
    <w:p w:rsidR="00BC004B" w:rsidRPr="008A36A4" w:rsidRDefault="00BC004B" w:rsidP="006B66B9">
      <w:pPr>
        <w:jc w:val="both"/>
        <w:rPr>
          <w:lang w:val="fr-CA"/>
        </w:rPr>
      </w:pPr>
    </w:p>
    <w:p w:rsidR="00BC004B" w:rsidRPr="00FE53B7" w:rsidRDefault="00BC004B" w:rsidP="006B66B9">
      <w:pPr>
        <w:pStyle w:val="ListParagraph"/>
        <w:ind w:left="0"/>
        <w:jc w:val="both"/>
        <w:rPr>
          <w:sz w:val="20"/>
          <w:szCs w:val="20"/>
          <w:lang w:val="fr-CA"/>
        </w:rPr>
      </w:pPr>
      <w:proofErr w:type="spellStart"/>
      <w:r w:rsidRPr="00FE53B7">
        <w:rPr>
          <w:i/>
          <w:sz w:val="20"/>
          <w:szCs w:val="20"/>
          <w:lang w:val="fr-CA"/>
        </w:rPr>
        <w:t>Bela</w:t>
      </w:r>
      <w:proofErr w:type="spellEnd"/>
      <w:r w:rsidRPr="00FE53B7">
        <w:rPr>
          <w:i/>
          <w:sz w:val="20"/>
          <w:szCs w:val="20"/>
          <w:lang w:val="fr-CA"/>
        </w:rPr>
        <w:t xml:space="preserve"> </w:t>
      </w:r>
      <w:proofErr w:type="spellStart"/>
      <w:r w:rsidRPr="00FE53B7">
        <w:rPr>
          <w:i/>
          <w:sz w:val="20"/>
          <w:szCs w:val="20"/>
          <w:lang w:val="fr-CA"/>
        </w:rPr>
        <w:t>Kosoian</w:t>
      </w:r>
      <w:proofErr w:type="spellEnd"/>
      <w:r w:rsidRPr="00FE53B7">
        <w:rPr>
          <w:i/>
          <w:sz w:val="20"/>
          <w:szCs w:val="20"/>
          <w:lang w:val="fr-CA"/>
        </w:rPr>
        <w:t xml:space="preserve"> c. Société de Transport de Montréal</w:t>
      </w:r>
      <w:r>
        <w:rPr>
          <w:i/>
          <w:sz w:val="20"/>
          <w:szCs w:val="20"/>
          <w:lang w:val="fr-CA"/>
        </w:rPr>
        <w:t xml:space="preserve"> et autres</w:t>
      </w:r>
      <w:r w:rsidRPr="00FE53B7">
        <w:rPr>
          <w:sz w:val="20"/>
          <w:szCs w:val="20"/>
          <w:lang w:val="fr-CA"/>
        </w:rPr>
        <w:t xml:space="preserve"> (</w:t>
      </w:r>
      <w:proofErr w:type="spellStart"/>
      <w:r w:rsidRPr="00FE53B7">
        <w:rPr>
          <w:sz w:val="20"/>
          <w:szCs w:val="20"/>
          <w:lang w:val="fr-CA"/>
        </w:rPr>
        <w:t>Qc</w:t>
      </w:r>
      <w:proofErr w:type="spellEnd"/>
      <w:r w:rsidRPr="00FE53B7">
        <w:rPr>
          <w:sz w:val="20"/>
          <w:szCs w:val="20"/>
          <w:lang w:val="fr-CA"/>
        </w:rPr>
        <w:t>) (Civile) (Autorisation) (</w:t>
      </w:r>
      <w:hyperlink r:id="rId10" w:history="1">
        <w:r w:rsidRPr="00FE53B7">
          <w:rPr>
            <w:rStyle w:val="Hyperlink"/>
            <w:sz w:val="20"/>
            <w:szCs w:val="20"/>
            <w:lang w:val="fr-CA"/>
          </w:rPr>
          <w:t>38012</w:t>
        </w:r>
      </w:hyperlink>
      <w:r w:rsidRPr="00FE53B7">
        <w:rPr>
          <w:sz w:val="20"/>
          <w:szCs w:val="20"/>
          <w:lang w:val="fr-CA"/>
        </w:rPr>
        <w:t>)</w:t>
      </w:r>
    </w:p>
    <w:p w:rsidR="005044F7" w:rsidRDefault="00BC004B" w:rsidP="006B66B9">
      <w:pPr>
        <w:jc w:val="both"/>
        <w:rPr>
          <w:sz w:val="20"/>
          <w:lang w:val="fr-CA"/>
        </w:rPr>
      </w:pPr>
      <w:r w:rsidRPr="005044F7">
        <w:rPr>
          <w:sz w:val="20"/>
          <w:lang w:val="fr-CA"/>
        </w:rPr>
        <w:t>(</w:t>
      </w:r>
      <w:r w:rsidR="005044F7" w:rsidRPr="005044F7">
        <w:rPr>
          <w:sz w:val="20"/>
          <w:lang w:val="fr-CA"/>
        </w:rPr>
        <w:t>La requête en prorogation du délai de signification et de dépôt de la demande d’autorisation d’appel est accueillie. La demande d’autorisation d’appel est accueillie avec dépens suivant l’issue de la cause. L’échéancier pour la signification et le dépôt des documents sera fixé par le registraire</w:t>
      </w:r>
      <w:r w:rsidR="005044F7">
        <w:rPr>
          <w:sz w:val="20"/>
          <w:lang w:val="fr-CA"/>
        </w:rPr>
        <w:t>. /</w:t>
      </w:r>
    </w:p>
    <w:p w:rsidR="00BC004B" w:rsidRPr="005044F7" w:rsidRDefault="005044F7" w:rsidP="006B66B9">
      <w:pPr>
        <w:jc w:val="both"/>
      </w:pPr>
      <w:r w:rsidRPr="005044F7">
        <w:rPr>
          <w:sz w:val="20"/>
          <w:lang w:val="en-CA"/>
        </w:rPr>
        <w:t>The motion for an extension of time to serve and file the application for leave to appeal is granted. The application for leave to appeal is granted with costs in the cause. The schedule for serving and filing materials will be set by the Registrar.</w:t>
      </w:r>
      <w:r w:rsidR="00BC004B" w:rsidRPr="005044F7">
        <w:rPr>
          <w:sz w:val="20"/>
        </w:rPr>
        <w:t>)</w:t>
      </w:r>
    </w:p>
    <w:p w:rsidR="00BC004B" w:rsidRPr="005044F7" w:rsidRDefault="00BC004B" w:rsidP="006B66B9">
      <w:pPr>
        <w:jc w:val="both"/>
        <w:rPr>
          <w:sz w:val="20"/>
        </w:rPr>
      </w:pPr>
    </w:p>
    <w:p w:rsidR="00BC004B" w:rsidRPr="005044F7" w:rsidRDefault="00BC004B" w:rsidP="006B66B9">
      <w:pPr>
        <w:jc w:val="both"/>
        <w:rPr>
          <w:sz w:val="22"/>
          <w:szCs w:val="22"/>
          <w:lang w:val="fr-CA"/>
        </w:rPr>
      </w:pPr>
      <w:r w:rsidRPr="005044F7">
        <w:rPr>
          <w:sz w:val="22"/>
          <w:szCs w:val="22"/>
          <w:lang w:val="fr-CA"/>
        </w:rPr>
        <w:t>****</w:t>
      </w:r>
    </w:p>
    <w:p w:rsidR="00B0488B" w:rsidRDefault="00B0488B" w:rsidP="006B66B9">
      <w:pPr>
        <w:jc w:val="both"/>
        <w:rPr>
          <w:sz w:val="20"/>
          <w:lang w:val="fr-CA"/>
        </w:rPr>
      </w:pPr>
    </w:p>
    <w:p w:rsidR="00512F41" w:rsidRDefault="00512F41">
      <w:pPr>
        <w:rPr>
          <w:sz w:val="20"/>
          <w:lang w:val="fr-CA"/>
        </w:rPr>
      </w:pPr>
      <w:r>
        <w:rPr>
          <w:sz w:val="20"/>
          <w:lang w:val="fr-CA"/>
        </w:rPr>
        <w:br w:type="page"/>
      </w:r>
    </w:p>
    <w:p w:rsidR="00BC004B" w:rsidRPr="00B86A35" w:rsidRDefault="00BC004B" w:rsidP="006B66B9">
      <w:pPr>
        <w:jc w:val="both"/>
        <w:rPr>
          <w:b/>
          <w:sz w:val="22"/>
          <w:szCs w:val="22"/>
          <w:lang w:val="fr-CA"/>
        </w:rPr>
      </w:pPr>
      <w:r w:rsidRPr="00B86A35">
        <w:rPr>
          <w:b/>
          <w:sz w:val="22"/>
          <w:szCs w:val="22"/>
          <w:lang w:val="fr-CA"/>
        </w:rPr>
        <w:lastRenderedPageBreak/>
        <w:t>DISMISSED / REJETÉES</w:t>
      </w:r>
    </w:p>
    <w:p w:rsidR="00BC004B" w:rsidRPr="008A36A4" w:rsidRDefault="00BC004B" w:rsidP="006B66B9">
      <w:pPr>
        <w:jc w:val="both"/>
        <w:rPr>
          <w:sz w:val="20"/>
          <w:lang w:val="fr-CA"/>
        </w:rPr>
      </w:pPr>
    </w:p>
    <w:p w:rsidR="00B0488B" w:rsidRDefault="00B0488B" w:rsidP="006B66B9">
      <w:pPr>
        <w:pStyle w:val="ListParagraph"/>
        <w:ind w:left="0"/>
        <w:jc w:val="both"/>
        <w:rPr>
          <w:sz w:val="20"/>
          <w:lang w:val="fr-CA"/>
        </w:rPr>
      </w:pPr>
      <w:r w:rsidRPr="00B850CF">
        <w:rPr>
          <w:i/>
          <w:sz w:val="20"/>
          <w:lang w:val="fr-CA"/>
        </w:rPr>
        <w:t xml:space="preserve">Sa Majesté la Reine c. </w:t>
      </w:r>
      <w:proofErr w:type="spellStart"/>
      <w:r w:rsidRPr="00B850CF">
        <w:rPr>
          <w:i/>
          <w:sz w:val="20"/>
          <w:lang w:val="fr-CA"/>
        </w:rPr>
        <w:t>Sivaloganathan</w:t>
      </w:r>
      <w:proofErr w:type="spellEnd"/>
      <w:r w:rsidRPr="00B850CF">
        <w:rPr>
          <w:i/>
          <w:sz w:val="20"/>
          <w:lang w:val="fr-CA"/>
        </w:rPr>
        <w:t xml:space="preserve"> </w:t>
      </w:r>
      <w:proofErr w:type="spellStart"/>
      <w:r w:rsidRPr="00B850CF">
        <w:rPr>
          <w:i/>
          <w:sz w:val="20"/>
          <w:lang w:val="fr-CA"/>
        </w:rPr>
        <w:t>Thanabalasingham</w:t>
      </w:r>
      <w:proofErr w:type="spellEnd"/>
      <w:r w:rsidRPr="00B850CF">
        <w:rPr>
          <w:sz w:val="20"/>
          <w:lang w:val="fr-CA"/>
        </w:rPr>
        <w:t xml:space="preserve"> (</w:t>
      </w:r>
      <w:proofErr w:type="spellStart"/>
      <w:r w:rsidRPr="00B850CF">
        <w:rPr>
          <w:sz w:val="20"/>
          <w:lang w:val="fr-CA"/>
        </w:rPr>
        <w:t>Qc</w:t>
      </w:r>
      <w:proofErr w:type="spellEnd"/>
      <w:r w:rsidRPr="00B850CF">
        <w:rPr>
          <w:sz w:val="20"/>
          <w:lang w:val="fr-CA"/>
        </w:rPr>
        <w:t>) (Criminelle) (De plein droit / Autorisation) (</w:t>
      </w:r>
      <w:hyperlink r:id="rId11" w:history="1">
        <w:r w:rsidRPr="00B850CF">
          <w:rPr>
            <w:rStyle w:val="Hyperlink"/>
            <w:sz w:val="20"/>
            <w:lang w:val="fr-CA"/>
          </w:rPr>
          <w:t>37984</w:t>
        </w:r>
      </w:hyperlink>
      <w:r w:rsidRPr="00B850CF">
        <w:rPr>
          <w:sz w:val="20"/>
          <w:lang w:val="fr-CA"/>
        </w:rPr>
        <w:t>)</w:t>
      </w:r>
    </w:p>
    <w:p w:rsidR="005044F7" w:rsidRDefault="00B0488B" w:rsidP="006B66B9">
      <w:pPr>
        <w:jc w:val="both"/>
        <w:rPr>
          <w:sz w:val="20"/>
          <w:lang w:val="fr-CA"/>
        </w:rPr>
      </w:pPr>
      <w:r w:rsidRPr="005044F7">
        <w:rPr>
          <w:sz w:val="20"/>
          <w:lang w:val="fr-CA"/>
        </w:rPr>
        <w:t>(</w:t>
      </w:r>
      <w:r w:rsidR="005044F7" w:rsidRPr="005044F7">
        <w:rPr>
          <w:sz w:val="20"/>
          <w:lang w:val="fr-CA"/>
        </w:rPr>
        <w:t>La demande d’autorisation d’appel est rejetée. La requête pour déposer un mémoire d’appel excédant 40 pages est rejetée.</w:t>
      </w:r>
      <w:r w:rsidRPr="005044F7">
        <w:rPr>
          <w:sz w:val="20"/>
          <w:lang w:val="fr-CA"/>
        </w:rPr>
        <w:t xml:space="preserve"> /</w:t>
      </w:r>
    </w:p>
    <w:p w:rsidR="00B0488B" w:rsidRPr="005044F7" w:rsidRDefault="005044F7" w:rsidP="006B66B9">
      <w:pPr>
        <w:jc w:val="both"/>
        <w:rPr>
          <w:sz w:val="20"/>
        </w:rPr>
      </w:pPr>
      <w:r w:rsidRPr="005044F7">
        <w:rPr>
          <w:sz w:val="20"/>
        </w:rPr>
        <w:t>The application for leave to appeal is dismissed. The motion to file an appeal factum of more than 40 pages is dismissed.</w:t>
      </w:r>
      <w:r w:rsidR="00B0488B" w:rsidRPr="005044F7">
        <w:rPr>
          <w:sz w:val="20"/>
        </w:rPr>
        <w:t>)</w:t>
      </w:r>
    </w:p>
    <w:p w:rsidR="00B0488B" w:rsidRPr="005044F7" w:rsidRDefault="00B0488B" w:rsidP="006B66B9">
      <w:pPr>
        <w:jc w:val="both"/>
        <w:rPr>
          <w:sz w:val="20"/>
          <w:lang w:val="en-CA"/>
        </w:rPr>
      </w:pPr>
    </w:p>
    <w:p w:rsidR="00B0488B" w:rsidRPr="008A36A4" w:rsidRDefault="00B0488B" w:rsidP="006B66B9">
      <w:pPr>
        <w:jc w:val="both"/>
        <w:rPr>
          <w:sz w:val="22"/>
          <w:szCs w:val="22"/>
        </w:rPr>
      </w:pPr>
      <w:r w:rsidRPr="008A36A4">
        <w:rPr>
          <w:sz w:val="22"/>
          <w:szCs w:val="22"/>
        </w:rPr>
        <w:t>****</w:t>
      </w:r>
    </w:p>
    <w:p w:rsidR="00B0488B" w:rsidRPr="003159C4" w:rsidRDefault="00B0488B" w:rsidP="006B66B9">
      <w:pPr>
        <w:jc w:val="both"/>
        <w:rPr>
          <w:sz w:val="20"/>
        </w:rPr>
      </w:pPr>
    </w:p>
    <w:p w:rsidR="00B0488B" w:rsidRDefault="00B0488B" w:rsidP="006B66B9">
      <w:pPr>
        <w:pStyle w:val="ListParagraph"/>
        <w:ind w:left="0"/>
        <w:jc w:val="both"/>
        <w:rPr>
          <w:sz w:val="20"/>
        </w:rPr>
      </w:pPr>
      <w:r w:rsidRPr="00D77A06">
        <w:rPr>
          <w:i/>
          <w:sz w:val="20"/>
        </w:rPr>
        <w:t xml:space="preserve">Her Majesty the Queen in Right of Canada v. </w:t>
      </w:r>
      <w:proofErr w:type="spellStart"/>
      <w:r w:rsidRPr="00D77A06">
        <w:rPr>
          <w:i/>
          <w:sz w:val="20"/>
        </w:rPr>
        <w:t>Alassia</w:t>
      </w:r>
      <w:proofErr w:type="spellEnd"/>
      <w:r w:rsidRPr="00D77A06">
        <w:rPr>
          <w:i/>
          <w:sz w:val="20"/>
        </w:rPr>
        <w:t xml:space="preserve"> </w:t>
      </w:r>
      <w:proofErr w:type="spellStart"/>
      <w:r w:rsidRPr="00D77A06">
        <w:rPr>
          <w:i/>
          <w:sz w:val="20"/>
        </w:rPr>
        <w:t>Newships</w:t>
      </w:r>
      <w:proofErr w:type="spellEnd"/>
      <w:r w:rsidRPr="00D77A06">
        <w:rPr>
          <w:i/>
          <w:sz w:val="20"/>
        </w:rPr>
        <w:t xml:space="preserve"> Management Inc.</w:t>
      </w:r>
      <w:r w:rsidRPr="00D77A06">
        <w:rPr>
          <w:sz w:val="20"/>
        </w:rPr>
        <w:t xml:space="preserve"> (B.C.) (Criminal) (By Leave) </w:t>
      </w:r>
      <w:r w:rsidRPr="00B0488B">
        <w:rPr>
          <w:sz w:val="20"/>
        </w:rPr>
        <w:t>(</w:t>
      </w:r>
      <w:hyperlink r:id="rId12" w:history="1">
        <w:r w:rsidRPr="00B0488B">
          <w:rPr>
            <w:rStyle w:val="Hyperlink"/>
            <w:sz w:val="20"/>
          </w:rPr>
          <w:t>38083</w:t>
        </w:r>
      </w:hyperlink>
      <w:r w:rsidRPr="00B0488B">
        <w:rPr>
          <w:sz w:val="20"/>
        </w:rPr>
        <w:t>)</w:t>
      </w:r>
    </w:p>
    <w:p w:rsidR="00B0488B" w:rsidRPr="005044F7" w:rsidRDefault="00B0488B" w:rsidP="006B66B9">
      <w:pPr>
        <w:jc w:val="both"/>
        <w:rPr>
          <w:sz w:val="20"/>
          <w:lang w:val="fr-CA"/>
        </w:rPr>
      </w:pPr>
      <w:r w:rsidRPr="008A36A4">
        <w:rPr>
          <w:sz w:val="20"/>
        </w:rPr>
        <w:t>(</w:t>
      </w:r>
      <w:r w:rsidR="005044F7" w:rsidRPr="005044F7">
        <w:rPr>
          <w:sz w:val="20"/>
        </w:rPr>
        <w:t>The application for leave to appeal is dismissed without costs.</w:t>
      </w:r>
      <w:r w:rsidRPr="008A36A4">
        <w:rPr>
          <w:sz w:val="20"/>
        </w:rPr>
        <w:t xml:space="preserve"> /</w:t>
      </w:r>
      <w:r w:rsidR="00F9461F">
        <w:rPr>
          <w:sz w:val="20"/>
        </w:rPr>
        <w:t xml:space="preserve"> </w:t>
      </w:r>
      <w:r w:rsidR="005044F7" w:rsidRPr="005044F7">
        <w:rPr>
          <w:sz w:val="20"/>
          <w:lang w:val="fr-CA"/>
        </w:rPr>
        <w:t xml:space="preserve">La demande d’autorisation d’appel </w:t>
      </w:r>
      <w:proofErr w:type="gramStart"/>
      <w:r w:rsidR="005044F7">
        <w:rPr>
          <w:sz w:val="20"/>
          <w:lang w:val="fr-CA"/>
        </w:rPr>
        <w:t>est</w:t>
      </w:r>
      <w:proofErr w:type="gramEnd"/>
      <w:r w:rsidR="005044F7">
        <w:rPr>
          <w:sz w:val="20"/>
          <w:lang w:val="fr-CA"/>
        </w:rPr>
        <w:t xml:space="preserve"> rejetée sans dépens.)</w:t>
      </w:r>
    </w:p>
    <w:p w:rsidR="00B0488B" w:rsidRPr="005044F7" w:rsidRDefault="00B0488B" w:rsidP="006B66B9">
      <w:pPr>
        <w:jc w:val="both"/>
        <w:rPr>
          <w:sz w:val="20"/>
          <w:lang w:val="fr-CA"/>
        </w:rPr>
      </w:pPr>
    </w:p>
    <w:p w:rsidR="00B0488B" w:rsidRPr="008A36A4" w:rsidRDefault="00B0488B" w:rsidP="006B66B9">
      <w:pPr>
        <w:jc w:val="both"/>
        <w:rPr>
          <w:sz w:val="22"/>
          <w:szCs w:val="22"/>
        </w:rPr>
      </w:pPr>
      <w:r w:rsidRPr="008A36A4">
        <w:rPr>
          <w:sz w:val="22"/>
          <w:szCs w:val="22"/>
        </w:rPr>
        <w:t>****</w:t>
      </w:r>
    </w:p>
    <w:p w:rsidR="00B0488B" w:rsidRPr="00D77A06" w:rsidRDefault="00B0488B" w:rsidP="006B66B9">
      <w:pPr>
        <w:jc w:val="both"/>
        <w:rPr>
          <w:sz w:val="20"/>
        </w:rPr>
      </w:pPr>
    </w:p>
    <w:p w:rsidR="00B0488B" w:rsidRDefault="00B0488B" w:rsidP="006B66B9">
      <w:pPr>
        <w:pStyle w:val="ListParagraph"/>
        <w:ind w:left="0"/>
        <w:jc w:val="both"/>
        <w:rPr>
          <w:sz w:val="20"/>
        </w:rPr>
      </w:pPr>
      <w:r w:rsidRPr="002659B0">
        <w:rPr>
          <w:i/>
          <w:sz w:val="20"/>
        </w:rPr>
        <w:t xml:space="preserve">John </w:t>
      </w:r>
      <w:proofErr w:type="spellStart"/>
      <w:r w:rsidRPr="002659B0">
        <w:rPr>
          <w:i/>
          <w:sz w:val="20"/>
        </w:rPr>
        <w:t>Boukhalfa</w:t>
      </w:r>
      <w:proofErr w:type="spellEnd"/>
      <w:r w:rsidRPr="002659B0">
        <w:rPr>
          <w:i/>
          <w:sz w:val="20"/>
        </w:rPr>
        <w:t xml:space="preserve"> v. Her Majesty the Queen</w:t>
      </w:r>
      <w:r w:rsidRPr="002659B0">
        <w:rPr>
          <w:sz w:val="20"/>
        </w:rPr>
        <w:t xml:space="preserve"> (Ont.) (Criminal) (By Leave) </w:t>
      </w:r>
      <w:r w:rsidRPr="00B0488B">
        <w:rPr>
          <w:sz w:val="20"/>
        </w:rPr>
        <w:t>(</w:t>
      </w:r>
      <w:hyperlink r:id="rId13" w:history="1">
        <w:r w:rsidRPr="00B0488B">
          <w:rPr>
            <w:rStyle w:val="Hyperlink"/>
            <w:sz w:val="20"/>
          </w:rPr>
          <w:t>37928</w:t>
        </w:r>
      </w:hyperlink>
      <w:r w:rsidRPr="00B0488B">
        <w:rPr>
          <w:sz w:val="20"/>
        </w:rPr>
        <w:t>)</w:t>
      </w:r>
    </w:p>
    <w:p w:rsidR="00BC2E12" w:rsidRPr="00BC2E12" w:rsidRDefault="00B0488B" w:rsidP="006B66B9">
      <w:pPr>
        <w:jc w:val="both"/>
        <w:rPr>
          <w:sz w:val="20"/>
        </w:rPr>
      </w:pPr>
      <w:r w:rsidRPr="00BC2E12">
        <w:rPr>
          <w:sz w:val="20"/>
        </w:rPr>
        <w:t>(</w:t>
      </w:r>
      <w:r w:rsidR="00BC2E12" w:rsidRPr="00BC2E12">
        <w:rPr>
          <w:sz w:val="20"/>
        </w:rPr>
        <w:t>The motion for an extension of time to serve and file the application for leave to appeal is granted. The application for leave to appeal is dismissed.</w:t>
      </w:r>
      <w:r w:rsidR="00BC2E12">
        <w:rPr>
          <w:sz w:val="20"/>
        </w:rPr>
        <w:t xml:space="preserve"> </w:t>
      </w:r>
      <w:r w:rsidRPr="00BC2E12">
        <w:rPr>
          <w:sz w:val="20"/>
        </w:rPr>
        <w:t>/</w:t>
      </w:r>
    </w:p>
    <w:p w:rsidR="00B0488B" w:rsidRPr="00BC2E12" w:rsidRDefault="00BC2E12" w:rsidP="006B66B9">
      <w:pPr>
        <w:jc w:val="both"/>
        <w:rPr>
          <w:sz w:val="20"/>
          <w:lang w:val="fr-CA"/>
        </w:rPr>
      </w:pPr>
      <w:r w:rsidRPr="00BC2E12">
        <w:rPr>
          <w:sz w:val="20"/>
          <w:lang w:val="fr-CA"/>
        </w:rPr>
        <w:t xml:space="preserve">La requête en prorogation du délai de signification et de dépôt de la demande d’autorisation d’appel est accueillie. La </w:t>
      </w:r>
      <w:r w:rsidR="00F9461F">
        <w:rPr>
          <w:sz w:val="20"/>
          <w:lang w:val="fr-CA"/>
        </w:rPr>
        <w:t xml:space="preserve">demande d’autorisation d’appel </w:t>
      </w:r>
      <w:r w:rsidRPr="00BC2E12">
        <w:rPr>
          <w:sz w:val="20"/>
          <w:lang w:val="fr-CA"/>
        </w:rPr>
        <w:t>est rejetée.</w:t>
      </w:r>
      <w:r w:rsidR="00B0488B" w:rsidRPr="00BC2E12">
        <w:rPr>
          <w:sz w:val="20"/>
          <w:lang w:val="fr-CA"/>
        </w:rPr>
        <w:t>)</w:t>
      </w:r>
    </w:p>
    <w:p w:rsidR="00B0488B" w:rsidRPr="00BC2E12" w:rsidRDefault="00B0488B" w:rsidP="006B66B9">
      <w:pPr>
        <w:jc w:val="both"/>
        <w:rPr>
          <w:sz w:val="20"/>
          <w:lang w:val="fr-CA"/>
        </w:rPr>
      </w:pPr>
    </w:p>
    <w:p w:rsidR="00B0488B" w:rsidRPr="00BC2E12" w:rsidRDefault="00B0488B" w:rsidP="006B66B9">
      <w:pPr>
        <w:jc w:val="both"/>
        <w:rPr>
          <w:sz w:val="22"/>
          <w:szCs w:val="22"/>
          <w:lang w:val="fr-CA"/>
        </w:rPr>
      </w:pPr>
      <w:r w:rsidRPr="00BC2E12">
        <w:rPr>
          <w:sz w:val="22"/>
          <w:szCs w:val="22"/>
          <w:lang w:val="fr-CA"/>
        </w:rPr>
        <w:t>****</w:t>
      </w:r>
    </w:p>
    <w:p w:rsidR="00B0488B" w:rsidRPr="00BC2E12" w:rsidRDefault="00B0488B" w:rsidP="006B66B9">
      <w:pPr>
        <w:jc w:val="both"/>
        <w:rPr>
          <w:sz w:val="20"/>
          <w:lang w:val="fr-CA"/>
        </w:rPr>
      </w:pPr>
    </w:p>
    <w:p w:rsidR="00B0488B" w:rsidRPr="00BC004B" w:rsidRDefault="00B0488B" w:rsidP="006B66B9">
      <w:pPr>
        <w:pStyle w:val="ListParagraph"/>
        <w:ind w:left="0"/>
        <w:jc w:val="both"/>
        <w:rPr>
          <w:sz w:val="20"/>
          <w:lang w:val="fr-CA"/>
        </w:rPr>
      </w:pPr>
      <w:r w:rsidRPr="00BC004B">
        <w:rPr>
          <w:i/>
          <w:sz w:val="20"/>
          <w:lang w:val="fr-CA"/>
        </w:rPr>
        <w:t>M.C. c. Z.H.</w:t>
      </w:r>
      <w:r w:rsidRPr="00BC004B">
        <w:rPr>
          <w:sz w:val="20"/>
          <w:lang w:val="fr-CA"/>
        </w:rPr>
        <w:t xml:space="preserve"> (</w:t>
      </w:r>
      <w:proofErr w:type="spellStart"/>
      <w:r w:rsidRPr="00BC004B">
        <w:rPr>
          <w:sz w:val="20"/>
          <w:lang w:val="fr-CA"/>
        </w:rPr>
        <w:t>Qc</w:t>
      </w:r>
      <w:proofErr w:type="spellEnd"/>
      <w:r w:rsidRPr="00BC004B">
        <w:rPr>
          <w:sz w:val="20"/>
          <w:lang w:val="fr-CA"/>
        </w:rPr>
        <w:t>) (Civile) (Autorisation) (</w:t>
      </w:r>
      <w:hyperlink r:id="rId14" w:history="1">
        <w:r w:rsidRPr="00BC004B">
          <w:rPr>
            <w:rStyle w:val="Hyperlink"/>
            <w:sz w:val="20"/>
            <w:lang w:val="fr-CA"/>
          </w:rPr>
          <w:t>38131</w:t>
        </w:r>
      </w:hyperlink>
      <w:r w:rsidRPr="00BC004B">
        <w:rPr>
          <w:sz w:val="20"/>
          <w:lang w:val="fr-CA"/>
        </w:rPr>
        <w:t>)</w:t>
      </w:r>
    </w:p>
    <w:p w:rsidR="00B0488B" w:rsidRPr="00BC2E12" w:rsidRDefault="00B0488B" w:rsidP="006B66B9">
      <w:pPr>
        <w:jc w:val="both"/>
        <w:rPr>
          <w:sz w:val="20"/>
        </w:rPr>
      </w:pPr>
      <w:r w:rsidRPr="00BC2E12">
        <w:rPr>
          <w:sz w:val="20"/>
          <w:lang w:val="fr-CA"/>
        </w:rPr>
        <w:t>(</w:t>
      </w:r>
      <w:r w:rsidR="00BC2E12" w:rsidRPr="00BC2E12">
        <w:rPr>
          <w:sz w:val="20"/>
          <w:lang w:val="fr-CA"/>
        </w:rPr>
        <w:t>La demande d’autorisation d’appel est rejetée.</w:t>
      </w:r>
      <w:r w:rsidR="00BC2E12">
        <w:rPr>
          <w:sz w:val="20"/>
          <w:lang w:val="fr-CA"/>
        </w:rPr>
        <w:t xml:space="preserve"> </w:t>
      </w:r>
      <w:r w:rsidRPr="00BC2E12">
        <w:rPr>
          <w:sz w:val="20"/>
          <w:lang w:val="fr-CA"/>
        </w:rPr>
        <w:t>/</w:t>
      </w:r>
      <w:r w:rsidR="00F9461F">
        <w:rPr>
          <w:sz w:val="20"/>
          <w:lang w:val="fr-CA"/>
        </w:rPr>
        <w:t xml:space="preserve"> </w:t>
      </w:r>
      <w:r w:rsidR="00BC2E12" w:rsidRPr="00BC2E12">
        <w:rPr>
          <w:sz w:val="20"/>
        </w:rPr>
        <w:t>The application for leave to appeal is dismissed.</w:t>
      </w:r>
      <w:r w:rsidRPr="00BC2E12">
        <w:rPr>
          <w:sz w:val="20"/>
        </w:rPr>
        <w:t>)</w:t>
      </w:r>
    </w:p>
    <w:p w:rsidR="00B0488B" w:rsidRPr="00BC2E12" w:rsidRDefault="00B0488B" w:rsidP="006B66B9">
      <w:pPr>
        <w:jc w:val="both"/>
        <w:rPr>
          <w:sz w:val="20"/>
        </w:rPr>
      </w:pPr>
    </w:p>
    <w:p w:rsidR="00B0488B" w:rsidRPr="008A36A4" w:rsidRDefault="00B0488B" w:rsidP="006B66B9">
      <w:pPr>
        <w:jc w:val="both"/>
        <w:rPr>
          <w:sz w:val="22"/>
          <w:szCs w:val="22"/>
        </w:rPr>
      </w:pPr>
      <w:r w:rsidRPr="008A36A4">
        <w:rPr>
          <w:sz w:val="22"/>
          <w:szCs w:val="22"/>
        </w:rPr>
        <w:t>****</w:t>
      </w:r>
    </w:p>
    <w:p w:rsidR="00B0488B" w:rsidRPr="008A36A4" w:rsidRDefault="00B0488B" w:rsidP="006B66B9">
      <w:pPr>
        <w:jc w:val="both"/>
        <w:rPr>
          <w:sz w:val="20"/>
        </w:rPr>
      </w:pPr>
    </w:p>
    <w:p w:rsidR="00B0488B" w:rsidRPr="00B0488B" w:rsidRDefault="00B0488B" w:rsidP="006B66B9">
      <w:pPr>
        <w:pStyle w:val="ListParagraph"/>
        <w:ind w:left="0"/>
        <w:jc w:val="both"/>
        <w:rPr>
          <w:sz w:val="20"/>
        </w:rPr>
      </w:pPr>
      <w:r w:rsidRPr="00C039E0">
        <w:rPr>
          <w:i/>
          <w:sz w:val="20"/>
        </w:rPr>
        <w:t>Nearctic Nickel Mines Inc. et al. v. Canadian Royalties Inc.</w:t>
      </w:r>
      <w:r w:rsidRPr="00C039E0">
        <w:rPr>
          <w:sz w:val="20"/>
        </w:rPr>
        <w:t xml:space="preserve"> </w:t>
      </w:r>
      <w:r w:rsidRPr="00B0488B">
        <w:rPr>
          <w:sz w:val="20"/>
        </w:rPr>
        <w:t>(Que.) (Civil) (By Leave) (</w:t>
      </w:r>
      <w:hyperlink r:id="rId15" w:history="1">
        <w:r w:rsidRPr="00B0488B">
          <w:rPr>
            <w:rStyle w:val="Hyperlink"/>
            <w:sz w:val="20"/>
          </w:rPr>
          <w:t>37818</w:t>
        </w:r>
      </w:hyperlink>
      <w:r w:rsidRPr="00B0488B">
        <w:rPr>
          <w:sz w:val="20"/>
        </w:rPr>
        <w:t>)</w:t>
      </w:r>
    </w:p>
    <w:p w:rsidR="00B0488B" w:rsidRPr="00BC2E12" w:rsidRDefault="00B0488B" w:rsidP="006B66B9">
      <w:pPr>
        <w:jc w:val="both"/>
        <w:rPr>
          <w:sz w:val="20"/>
          <w:lang w:val="fr-CA"/>
        </w:rPr>
      </w:pPr>
      <w:r w:rsidRPr="008A36A4">
        <w:rPr>
          <w:sz w:val="20"/>
        </w:rPr>
        <w:t>(</w:t>
      </w:r>
      <w:r w:rsidR="00BC2E12" w:rsidRPr="00BC2E12">
        <w:rPr>
          <w:sz w:val="20"/>
        </w:rPr>
        <w:t>The application for leave to appeal is dismissed with costs.</w:t>
      </w:r>
      <w:r w:rsidR="00BC2E12">
        <w:rPr>
          <w:sz w:val="20"/>
        </w:rPr>
        <w:t xml:space="preserve"> </w:t>
      </w:r>
      <w:r w:rsidRPr="008A36A4">
        <w:rPr>
          <w:sz w:val="20"/>
        </w:rPr>
        <w:t>/</w:t>
      </w:r>
      <w:r w:rsidR="00F9461F">
        <w:rPr>
          <w:sz w:val="20"/>
        </w:rPr>
        <w:t xml:space="preserve"> </w:t>
      </w:r>
      <w:r w:rsidR="00BC2E12" w:rsidRPr="00BC2E12">
        <w:rPr>
          <w:sz w:val="20"/>
          <w:lang w:val="fr-CA"/>
        </w:rPr>
        <w:t xml:space="preserve">La demande d’autorisation d’appel </w:t>
      </w:r>
      <w:proofErr w:type="gramStart"/>
      <w:r w:rsidR="00BC2E12" w:rsidRPr="00BC2E12">
        <w:rPr>
          <w:sz w:val="20"/>
          <w:lang w:val="fr-CA"/>
        </w:rPr>
        <w:t>est</w:t>
      </w:r>
      <w:proofErr w:type="gramEnd"/>
      <w:r w:rsidR="00BC2E12" w:rsidRPr="00BC2E12">
        <w:rPr>
          <w:sz w:val="20"/>
          <w:lang w:val="fr-CA"/>
        </w:rPr>
        <w:t xml:space="preserve"> rejetée avec dépens.</w:t>
      </w:r>
      <w:r w:rsidRPr="00BC2E12">
        <w:rPr>
          <w:sz w:val="20"/>
          <w:lang w:val="fr-CA"/>
        </w:rPr>
        <w:t>)</w:t>
      </w:r>
    </w:p>
    <w:p w:rsidR="00B0488B" w:rsidRPr="00BC2E12" w:rsidRDefault="00B0488B" w:rsidP="006B66B9">
      <w:pPr>
        <w:jc w:val="both"/>
        <w:rPr>
          <w:sz w:val="20"/>
          <w:lang w:val="fr-CA"/>
        </w:rPr>
      </w:pPr>
    </w:p>
    <w:p w:rsidR="00B0488B" w:rsidRPr="008A36A4" w:rsidRDefault="00B0488B" w:rsidP="006B66B9">
      <w:pPr>
        <w:jc w:val="both"/>
        <w:rPr>
          <w:sz w:val="22"/>
          <w:szCs w:val="22"/>
        </w:rPr>
      </w:pPr>
      <w:r w:rsidRPr="008A36A4">
        <w:rPr>
          <w:sz w:val="22"/>
          <w:szCs w:val="22"/>
        </w:rPr>
        <w:t>****</w:t>
      </w:r>
    </w:p>
    <w:p w:rsidR="00B0488B" w:rsidRPr="00B0488B" w:rsidRDefault="00B0488B" w:rsidP="006B66B9">
      <w:pPr>
        <w:jc w:val="both"/>
        <w:rPr>
          <w:sz w:val="20"/>
        </w:rPr>
      </w:pPr>
    </w:p>
    <w:p w:rsidR="00B0488B" w:rsidRPr="00BA0EB2" w:rsidRDefault="00B0488B" w:rsidP="006B66B9">
      <w:pPr>
        <w:pStyle w:val="SCCAppellantInfoAppellantInfo"/>
        <w:jc w:val="both"/>
        <w:rPr>
          <w:sz w:val="20"/>
          <w:szCs w:val="20"/>
          <w:u w:val="single"/>
        </w:rPr>
      </w:pPr>
      <w:proofErr w:type="spellStart"/>
      <w:r w:rsidRPr="00BA0EB2">
        <w:rPr>
          <w:i/>
          <w:sz w:val="20"/>
          <w:szCs w:val="20"/>
        </w:rPr>
        <w:t>Unifund</w:t>
      </w:r>
      <w:proofErr w:type="spellEnd"/>
      <w:r w:rsidRPr="00BA0EB2">
        <w:rPr>
          <w:i/>
          <w:sz w:val="20"/>
          <w:szCs w:val="20"/>
        </w:rPr>
        <w:t xml:space="preserve"> Assurance Company v. Dominion of Canada General Insurance Company </w:t>
      </w:r>
      <w:r w:rsidRPr="00BA0EB2">
        <w:rPr>
          <w:sz w:val="20"/>
          <w:szCs w:val="20"/>
        </w:rPr>
        <w:t xml:space="preserve">(Ont.) (Civil) (By Leave) </w:t>
      </w:r>
      <w:r w:rsidRPr="00B0488B">
        <w:rPr>
          <w:sz w:val="20"/>
          <w:lang w:val="en-US"/>
        </w:rPr>
        <w:t>(</w:t>
      </w:r>
      <w:hyperlink r:id="rId16" w:history="1">
        <w:r w:rsidRPr="00B0488B">
          <w:rPr>
            <w:rStyle w:val="Hyperlink"/>
            <w:sz w:val="20"/>
            <w:lang w:val="en-US"/>
          </w:rPr>
          <w:t>38134</w:t>
        </w:r>
      </w:hyperlink>
      <w:r w:rsidRPr="00B0488B">
        <w:rPr>
          <w:sz w:val="20"/>
          <w:lang w:val="en-US"/>
        </w:rPr>
        <w:t>)</w:t>
      </w:r>
    </w:p>
    <w:p w:rsidR="00B0488B" w:rsidRPr="00BC004B" w:rsidRDefault="00B0488B" w:rsidP="006B66B9">
      <w:pPr>
        <w:jc w:val="both"/>
        <w:rPr>
          <w:sz w:val="20"/>
          <w:lang w:val="fr-CA"/>
        </w:rPr>
      </w:pPr>
      <w:r w:rsidRPr="00BC004B">
        <w:rPr>
          <w:sz w:val="20"/>
        </w:rPr>
        <w:t>(</w:t>
      </w:r>
      <w:r w:rsidR="00BC004B" w:rsidRPr="00BC004B">
        <w:rPr>
          <w:sz w:val="20"/>
        </w:rPr>
        <w:t>The application for leave to appeal is dismissed with costs.</w:t>
      </w:r>
      <w:r w:rsidRPr="00BC004B">
        <w:rPr>
          <w:sz w:val="20"/>
        </w:rPr>
        <w:t xml:space="preserve"> /</w:t>
      </w:r>
      <w:r w:rsidR="00F9461F">
        <w:rPr>
          <w:sz w:val="20"/>
        </w:rPr>
        <w:t xml:space="preserve"> </w:t>
      </w:r>
      <w:bookmarkStart w:id="0" w:name="_GoBack"/>
      <w:bookmarkEnd w:id="0"/>
      <w:r w:rsidR="00BC004B" w:rsidRPr="00BC004B">
        <w:rPr>
          <w:sz w:val="20"/>
          <w:lang w:val="fr-CA"/>
        </w:rPr>
        <w:t xml:space="preserve">La demande d’autorisation d’appel </w:t>
      </w:r>
      <w:proofErr w:type="gramStart"/>
      <w:r w:rsidR="00BC004B" w:rsidRPr="00BC004B">
        <w:rPr>
          <w:sz w:val="20"/>
          <w:lang w:val="fr-CA"/>
        </w:rPr>
        <w:t>est</w:t>
      </w:r>
      <w:proofErr w:type="gramEnd"/>
      <w:r w:rsidR="00BC004B" w:rsidRPr="00BC004B">
        <w:rPr>
          <w:sz w:val="20"/>
          <w:lang w:val="fr-CA"/>
        </w:rPr>
        <w:t xml:space="preserve"> rejetée avec dépens.</w:t>
      </w:r>
      <w:r w:rsidRPr="00BC004B">
        <w:rPr>
          <w:sz w:val="20"/>
          <w:lang w:val="fr-CA"/>
        </w:rPr>
        <w:t>)</w:t>
      </w:r>
    </w:p>
    <w:p w:rsidR="00B0488B" w:rsidRPr="00BC004B" w:rsidRDefault="00B0488B" w:rsidP="006B66B9">
      <w:pPr>
        <w:jc w:val="both"/>
        <w:rPr>
          <w:sz w:val="20"/>
          <w:lang w:val="fr-CA"/>
        </w:rPr>
      </w:pPr>
    </w:p>
    <w:p w:rsidR="00B0488B" w:rsidRPr="008A36A4" w:rsidRDefault="00B0488B" w:rsidP="006B66B9">
      <w:pPr>
        <w:jc w:val="both"/>
        <w:rPr>
          <w:sz w:val="22"/>
          <w:szCs w:val="22"/>
        </w:rPr>
      </w:pPr>
      <w:r w:rsidRPr="008A36A4">
        <w:rPr>
          <w:sz w:val="22"/>
          <w:szCs w:val="22"/>
        </w:rPr>
        <w:t>****</w:t>
      </w:r>
    </w:p>
    <w:p w:rsidR="00B0488B" w:rsidRPr="00BA0EB2" w:rsidRDefault="00B0488B" w:rsidP="006B66B9">
      <w:pPr>
        <w:jc w:val="both"/>
        <w:rPr>
          <w:sz w:val="20"/>
        </w:rPr>
      </w:pPr>
    </w:p>
    <w:p w:rsidR="00B0488B" w:rsidRPr="00253627" w:rsidRDefault="00B0488B" w:rsidP="006B66B9">
      <w:pPr>
        <w:pStyle w:val="SCCAppellantInfoAppellantInfo"/>
        <w:jc w:val="both"/>
        <w:rPr>
          <w:sz w:val="20"/>
          <w:szCs w:val="20"/>
        </w:rPr>
      </w:pPr>
      <w:r w:rsidRPr="00253627">
        <w:rPr>
          <w:i/>
          <w:sz w:val="20"/>
          <w:szCs w:val="20"/>
        </w:rPr>
        <w:t>Kevin James Jones v. Her Majesty the Queen</w:t>
      </w:r>
      <w:r w:rsidRPr="00253627">
        <w:rPr>
          <w:sz w:val="20"/>
          <w:szCs w:val="20"/>
        </w:rPr>
        <w:t xml:space="preserve"> (B.C.) (Criminal) (By Leave) </w:t>
      </w:r>
      <w:r w:rsidRPr="00B0488B">
        <w:rPr>
          <w:sz w:val="20"/>
          <w:lang w:val="en-US"/>
        </w:rPr>
        <w:t>(</w:t>
      </w:r>
      <w:hyperlink r:id="rId17" w:history="1">
        <w:r w:rsidRPr="00B0488B">
          <w:rPr>
            <w:rStyle w:val="Hyperlink"/>
            <w:sz w:val="20"/>
            <w:lang w:val="en-US"/>
          </w:rPr>
          <w:t>38127</w:t>
        </w:r>
      </w:hyperlink>
      <w:r w:rsidRPr="00B0488B">
        <w:rPr>
          <w:sz w:val="20"/>
          <w:lang w:val="en-US"/>
        </w:rPr>
        <w:t>)</w:t>
      </w:r>
    </w:p>
    <w:p w:rsidR="00BC004B" w:rsidRPr="00BC004B" w:rsidRDefault="00B0488B" w:rsidP="006B66B9">
      <w:pPr>
        <w:jc w:val="both"/>
        <w:rPr>
          <w:sz w:val="20"/>
        </w:rPr>
      </w:pPr>
      <w:r w:rsidRPr="00BC004B">
        <w:rPr>
          <w:sz w:val="20"/>
        </w:rPr>
        <w:t>(</w:t>
      </w:r>
      <w:r w:rsidR="00BC004B" w:rsidRPr="00BC004B">
        <w:rPr>
          <w:sz w:val="20"/>
        </w:rPr>
        <w:t>The motion for an extension of time to serve and file the application for leave to appeal is granted. The application for leave to appeal is dismissed.</w:t>
      </w:r>
      <w:r w:rsidRPr="00BC004B">
        <w:rPr>
          <w:sz w:val="20"/>
        </w:rPr>
        <w:t xml:space="preserve"> /</w:t>
      </w:r>
      <w:r w:rsidR="008A36A4" w:rsidRPr="00BC004B">
        <w:rPr>
          <w:sz w:val="20"/>
        </w:rPr>
        <w:t xml:space="preserve"> </w:t>
      </w:r>
    </w:p>
    <w:p w:rsidR="00B0488B" w:rsidRPr="00BC004B" w:rsidRDefault="00BC004B" w:rsidP="006B66B9">
      <w:pPr>
        <w:jc w:val="both"/>
        <w:rPr>
          <w:sz w:val="20"/>
          <w:lang w:val="fr-CA"/>
        </w:rPr>
      </w:pPr>
      <w:r w:rsidRPr="00BC004B">
        <w:rPr>
          <w:sz w:val="20"/>
          <w:lang w:val="fr-CA"/>
        </w:rPr>
        <w:t>La requête en prorogation du délai de signification et de dépôt de la demande d’autorisation d’appel est accueillie. La demande d’autorisation d’appel est rejetée.</w:t>
      </w:r>
      <w:r w:rsidR="00B0488B" w:rsidRPr="00BC004B">
        <w:rPr>
          <w:sz w:val="20"/>
          <w:lang w:val="fr-CA"/>
        </w:rPr>
        <w:t>)</w:t>
      </w:r>
    </w:p>
    <w:p w:rsidR="00B0488B" w:rsidRPr="00BC004B" w:rsidRDefault="00B0488B" w:rsidP="006B66B9">
      <w:pPr>
        <w:jc w:val="both"/>
        <w:rPr>
          <w:sz w:val="20"/>
          <w:lang w:val="fr-CA"/>
        </w:rPr>
      </w:pPr>
    </w:p>
    <w:p w:rsidR="00B0488B" w:rsidRPr="008A36A4" w:rsidRDefault="00B0488B" w:rsidP="006B66B9">
      <w:pPr>
        <w:jc w:val="both"/>
        <w:rPr>
          <w:sz w:val="22"/>
          <w:szCs w:val="22"/>
        </w:rPr>
      </w:pPr>
      <w:r w:rsidRPr="008A36A4">
        <w:rPr>
          <w:sz w:val="22"/>
          <w:szCs w:val="22"/>
        </w:rPr>
        <w:t>****</w:t>
      </w:r>
    </w:p>
    <w:p w:rsidR="00B0488B" w:rsidRPr="00253627" w:rsidRDefault="00B0488B" w:rsidP="006B66B9">
      <w:pPr>
        <w:jc w:val="both"/>
        <w:rPr>
          <w:sz w:val="20"/>
          <w:lang w:val="en-CA"/>
        </w:rPr>
      </w:pPr>
    </w:p>
    <w:p w:rsidR="00B0488B" w:rsidRPr="007C3BC9" w:rsidRDefault="00B0488B" w:rsidP="006B66B9">
      <w:pPr>
        <w:pStyle w:val="SCCAppellantInfoAppellantInfo"/>
        <w:jc w:val="both"/>
        <w:rPr>
          <w:sz w:val="20"/>
          <w:szCs w:val="20"/>
        </w:rPr>
      </w:pPr>
      <w:proofErr w:type="spellStart"/>
      <w:r w:rsidRPr="007C3BC9">
        <w:rPr>
          <w:i/>
          <w:sz w:val="20"/>
          <w:szCs w:val="20"/>
        </w:rPr>
        <w:t>Elginbay</w:t>
      </w:r>
      <w:proofErr w:type="spellEnd"/>
      <w:r w:rsidRPr="007C3BC9">
        <w:rPr>
          <w:i/>
          <w:sz w:val="20"/>
          <w:szCs w:val="20"/>
        </w:rPr>
        <w:t xml:space="preserve"> Corporation et al. v. The Corporation of the Town of Richmond Hill et al.</w:t>
      </w:r>
      <w:r w:rsidRPr="007C3BC9">
        <w:rPr>
          <w:sz w:val="20"/>
          <w:szCs w:val="20"/>
        </w:rPr>
        <w:t xml:space="preserve"> (Ont.) (Civil) (By Leave) </w:t>
      </w:r>
      <w:r w:rsidRPr="007C3BC9">
        <w:rPr>
          <w:sz w:val="20"/>
          <w:lang w:val="en-US"/>
        </w:rPr>
        <w:t>(</w:t>
      </w:r>
      <w:hyperlink r:id="rId18" w:history="1">
        <w:r w:rsidRPr="007C3BC9">
          <w:rPr>
            <w:rStyle w:val="Hyperlink"/>
            <w:sz w:val="20"/>
            <w:lang w:val="en-US"/>
          </w:rPr>
          <w:t>38052</w:t>
        </w:r>
      </w:hyperlink>
      <w:r w:rsidRPr="007C3BC9">
        <w:rPr>
          <w:sz w:val="20"/>
          <w:lang w:val="en-US"/>
        </w:rPr>
        <w:t>)</w:t>
      </w:r>
    </w:p>
    <w:p w:rsidR="00BC004B" w:rsidRDefault="00B0488B" w:rsidP="006B66B9">
      <w:pPr>
        <w:jc w:val="both"/>
        <w:rPr>
          <w:sz w:val="20"/>
        </w:rPr>
      </w:pPr>
      <w:r w:rsidRPr="008A36A4">
        <w:rPr>
          <w:sz w:val="20"/>
        </w:rPr>
        <w:t>(</w:t>
      </w:r>
      <w:r w:rsidR="00BC004B" w:rsidRPr="00BC004B">
        <w:rPr>
          <w:sz w:val="20"/>
        </w:rPr>
        <w:t>The ap</w:t>
      </w:r>
      <w:r w:rsidR="00F9461F">
        <w:rPr>
          <w:sz w:val="20"/>
        </w:rPr>
        <w:t xml:space="preserve">plications for leave to appeal </w:t>
      </w:r>
      <w:r w:rsidR="00BC004B" w:rsidRPr="00BC004B">
        <w:rPr>
          <w:sz w:val="20"/>
        </w:rPr>
        <w:t>are dismissed with costs to the respondent, Corporation of the Town of Richmond Hill.</w:t>
      </w:r>
      <w:r w:rsidRPr="008A36A4">
        <w:rPr>
          <w:sz w:val="20"/>
        </w:rPr>
        <w:t xml:space="preserve"> /</w:t>
      </w:r>
    </w:p>
    <w:p w:rsidR="00B0488B" w:rsidRPr="00BC004B" w:rsidRDefault="00BC004B" w:rsidP="006B66B9">
      <w:pPr>
        <w:jc w:val="both"/>
        <w:rPr>
          <w:sz w:val="20"/>
          <w:lang w:val="fr-CA"/>
        </w:rPr>
      </w:pPr>
      <w:r w:rsidRPr="00BC004B">
        <w:rPr>
          <w:sz w:val="20"/>
          <w:lang w:val="fr-CA"/>
        </w:rPr>
        <w:t xml:space="preserve">Les demandes d’autorisation d’appel sont rejetées avec dépens en faveur de l’intimée, Corporation of the </w:t>
      </w:r>
      <w:proofErr w:type="spellStart"/>
      <w:r w:rsidRPr="00BC004B">
        <w:rPr>
          <w:sz w:val="20"/>
          <w:lang w:val="fr-CA"/>
        </w:rPr>
        <w:t>Town</w:t>
      </w:r>
      <w:proofErr w:type="spellEnd"/>
      <w:r w:rsidRPr="00BC004B">
        <w:rPr>
          <w:sz w:val="20"/>
          <w:lang w:val="fr-CA"/>
        </w:rPr>
        <w:t xml:space="preserve"> of Richmond Hill.</w:t>
      </w:r>
      <w:r w:rsidR="00B0488B" w:rsidRPr="00BC004B">
        <w:rPr>
          <w:sz w:val="20"/>
          <w:lang w:val="fr-CA"/>
        </w:rPr>
        <w:t>)</w:t>
      </w:r>
    </w:p>
    <w:p w:rsidR="00B0488B" w:rsidRPr="00BC004B" w:rsidRDefault="00B0488B" w:rsidP="006B66B9">
      <w:pPr>
        <w:jc w:val="both"/>
        <w:rPr>
          <w:sz w:val="20"/>
          <w:lang w:val="fr-CA"/>
        </w:rPr>
      </w:pPr>
    </w:p>
    <w:p w:rsidR="00B0488B" w:rsidRPr="008A36A4" w:rsidRDefault="00B0488B" w:rsidP="006B66B9">
      <w:pPr>
        <w:jc w:val="both"/>
        <w:rPr>
          <w:sz w:val="22"/>
          <w:szCs w:val="22"/>
        </w:rPr>
      </w:pPr>
      <w:r w:rsidRPr="008A36A4">
        <w:rPr>
          <w:sz w:val="22"/>
          <w:szCs w:val="22"/>
        </w:rPr>
        <w:t>****</w:t>
      </w:r>
    </w:p>
    <w:p w:rsidR="00B0488B" w:rsidRPr="00FC606F" w:rsidRDefault="00B0488B" w:rsidP="006B66B9">
      <w:pPr>
        <w:jc w:val="both"/>
        <w:rPr>
          <w:sz w:val="20"/>
        </w:rPr>
      </w:pPr>
    </w:p>
    <w:p w:rsidR="00B0488B" w:rsidRPr="00BC004B" w:rsidRDefault="00B0488B" w:rsidP="006B66B9">
      <w:pPr>
        <w:pStyle w:val="SCCAppellantInfoAppellantInfo"/>
        <w:jc w:val="both"/>
        <w:rPr>
          <w:sz w:val="20"/>
          <w:lang w:val="en-US"/>
        </w:rPr>
      </w:pPr>
      <w:r w:rsidRPr="00FC606F">
        <w:rPr>
          <w:i/>
          <w:sz w:val="20"/>
          <w:szCs w:val="20"/>
        </w:rPr>
        <w:t>M.Y. Sundae Inc. operating as a DQ Grill and Chill et al. v. Dairy Queen Canada, Inc.</w:t>
      </w:r>
      <w:r w:rsidRPr="00FC606F">
        <w:rPr>
          <w:sz w:val="20"/>
          <w:szCs w:val="20"/>
        </w:rPr>
        <w:t xml:space="preserve"> </w:t>
      </w:r>
      <w:r w:rsidRPr="00BC004B">
        <w:rPr>
          <w:sz w:val="20"/>
          <w:szCs w:val="20"/>
          <w:lang w:val="en-US"/>
        </w:rPr>
        <w:t xml:space="preserve">(B.C.) (Civil) (By Leave) </w:t>
      </w:r>
      <w:r w:rsidRPr="00BC004B">
        <w:rPr>
          <w:sz w:val="20"/>
          <w:lang w:val="en-US"/>
        </w:rPr>
        <w:t>(</w:t>
      </w:r>
      <w:hyperlink r:id="rId19" w:history="1">
        <w:r w:rsidRPr="00BC004B">
          <w:rPr>
            <w:rStyle w:val="Hyperlink"/>
            <w:sz w:val="20"/>
            <w:lang w:val="en-US"/>
          </w:rPr>
          <w:t>38060</w:t>
        </w:r>
      </w:hyperlink>
      <w:r w:rsidRPr="00BC004B">
        <w:rPr>
          <w:sz w:val="20"/>
          <w:lang w:val="en-US"/>
        </w:rPr>
        <w:t>)</w:t>
      </w:r>
    </w:p>
    <w:p w:rsidR="00BC004B" w:rsidRDefault="00B0488B" w:rsidP="006B66B9">
      <w:pPr>
        <w:jc w:val="both"/>
        <w:rPr>
          <w:sz w:val="20"/>
        </w:rPr>
      </w:pPr>
      <w:r w:rsidRPr="00BC004B">
        <w:rPr>
          <w:sz w:val="20"/>
        </w:rPr>
        <w:t>(</w:t>
      </w:r>
      <w:r w:rsidR="00BC004B" w:rsidRPr="00BC004B">
        <w:rPr>
          <w:sz w:val="20"/>
        </w:rPr>
        <w:t>Pursuant to Rule 6 of the Rules of the Supreme Court of Canada, the time to file the application for leave to appeal is extended to February 20, 2018. The motion for permission to file a sur-reply is granted. The application for leave to appeal is dismissed with costs.</w:t>
      </w:r>
      <w:r w:rsidRPr="00BC004B">
        <w:rPr>
          <w:sz w:val="20"/>
        </w:rPr>
        <w:t xml:space="preserve"> /</w:t>
      </w:r>
    </w:p>
    <w:p w:rsidR="00B0488B" w:rsidRPr="00BC004B" w:rsidRDefault="00BC004B" w:rsidP="006B66B9">
      <w:pPr>
        <w:jc w:val="both"/>
        <w:rPr>
          <w:sz w:val="20"/>
          <w:lang w:val="fr-CA"/>
        </w:rPr>
      </w:pPr>
      <w:r w:rsidRPr="00BC004B">
        <w:rPr>
          <w:sz w:val="20"/>
          <w:lang w:val="fr-CA"/>
        </w:rPr>
        <w:t xml:space="preserve">Conformément à la règle 6 des </w:t>
      </w:r>
      <w:r w:rsidRPr="00BC004B">
        <w:rPr>
          <w:i/>
          <w:sz w:val="20"/>
          <w:lang w:val="fr-CA"/>
        </w:rPr>
        <w:t>Règles de la Cour suprême du Canada</w:t>
      </w:r>
      <w:r w:rsidRPr="00BC004B">
        <w:rPr>
          <w:sz w:val="20"/>
          <w:lang w:val="fr-CA"/>
        </w:rPr>
        <w:t>, le délai pour déposer la demande d’autorisation d’appel est prorogé jusqu’au 20 février 2018. La requête en vue d’obtenir l’autorisation de déposer une réponse à la réplique est accueillie.</w:t>
      </w:r>
      <w:r w:rsidRPr="00BC004B" w:rsidDel="0014368C">
        <w:rPr>
          <w:sz w:val="20"/>
          <w:lang w:val="fr-CA"/>
        </w:rPr>
        <w:t xml:space="preserve"> </w:t>
      </w:r>
      <w:r w:rsidRPr="00BC004B">
        <w:rPr>
          <w:sz w:val="20"/>
          <w:lang w:val="fr-CA"/>
        </w:rPr>
        <w:t>La demande d’autorisation d’appel est rejetée avec dépens.</w:t>
      </w:r>
      <w:r w:rsidR="00B0488B" w:rsidRPr="00BC004B">
        <w:rPr>
          <w:sz w:val="20"/>
          <w:lang w:val="fr-CA"/>
        </w:rPr>
        <w:t>)</w:t>
      </w:r>
    </w:p>
    <w:p w:rsidR="00B0488B" w:rsidRPr="00BC004B" w:rsidRDefault="00B0488B" w:rsidP="006B66B9">
      <w:pPr>
        <w:jc w:val="both"/>
        <w:rPr>
          <w:sz w:val="20"/>
          <w:lang w:val="fr-CA"/>
        </w:rPr>
      </w:pPr>
    </w:p>
    <w:p w:rsidR="00B0488B" w:rsidRPr="00BC004B" w:rsidRDefault="00B0488B" w:rsidP="006B66B9">
      <w:pPr>
        <w:jc w:val="both"/>
        <w:rPr>
          <w:sz w:val="22"/>
          <w:szCs w:val="22"/>
        </w:rPr>
      </w:pPr>
      <w:r w:rsidRPr="00BC004B">
        <w:rPr>
          <w:sz w:val="22"/>
          <w:szCs w:val="22"/>
        </w:rPr>
        <w:t>****</w:t>
      </w:r>
    </w:p>
    <w:p w:rsidR="00B0488B" w:rsidRPr="008A36A4" w:rsidRDefault="00B0488B" w:rsidP="006B66B9">
      <w:pPr>
        <w:jc w:val="both"/>
        <w:rPr>
          <w:sz w:val="20"/>
        </w:rPr>
      </w:pPr>
    </w:p>
    <w:p w:rsidR="00B0488B" w:rsidRPr="00F9461F" w:rsidRDefault="00B0488B" w:rsidP="006B66B9">
      <w:pPr>
        <w:pStyle w:val="SCCAppellantInfoAppellantInfo"/>
        <w:jc w:val="both"/>
        <w:rPr>
          <w:sz w:val="20"/>
          <w:szCs w:val="20"/>
          <w:lang w:val="en-US"/>
        </w:rPr>
      </w:pPr>
      <w:r w:rsidRPr="00384738">
        <w:rPr>
          <w:i/>
          <w:sz w:val="20"/>
          <w:szCs w:val="20"/>
        </w:rPr>
        <w:t>Ashley Cardinal v. Alberta Motor Association Insurance Company</w:t>
      </w:r>
      <w:r w:rsidRPr="00384738">
        <w:rPr>
          <w:sz w:val="20"/>
          <w:szCs w:val="20"/>
        </w:rPr>
        <w:t xml:space="preserve"> (Alta.) </w:t>
      </w:r>
      <w:r w:rsidRPr="00F9461F">
        <w:rPr>
          <w:sz w:val="20"/>
          <w:szCs w:val="20"/>
          <w:lang w:val="en-US"/>
        </w:rPr>
        <w:t xml:space="preserve">(Civil) (By Leave) </w:t>
      </w:r>
      <w:r w:rsidRPr="00F9461F">
        <w:rPr>
          <w:sz w:val="20"/>
          <w:lang w:val="en-US"/>
        </w:rPr>
        <w:t>(</w:t>
      </w:r>
      <w:hyperlink r:id="rId20" w:history="1">
        <w:r w:rsidRPr="00F9461F">
          <w:rPr>
            <w:rStyle w:val="Hyperlink"/>
            <w:sz w:val="20"/>
            <w:lang w:val="en-US"/>
          </w:rPr>
          <w:t>38069</w:t>
        </w:r>
      </w:hyperlink>
      <w:r w:rsidRPr="00F9461F">
        <w:rPr>
          <w:sz w:val="20"/>
          <w:lang w:val="en-US"/>
        </w:rPr>
        <w:t>)</w:t>
      </w:r>
    </w:p>
    <w:p w:rsidR="005044F7" w:rsidRPr="00F9461F" w:rsidRDefault="00B0488B" w:rsidP="006B66B9">
      <w:pPr>
        <w:jc w:val="both"/>
        <w:rPr>
          <w:sz w:val="20"/>
          <w:lang w:val="fr-CA"/>
        </w:rPr>
      </w:pPr>
      <w:r w:rsidRPr="005044F7">
        <w:rPr>
          <w:sz w:val="20"/>
        </w:rPr>
        <w:t>(</w:t>
      </w:r>
      <w:r w:rsidR="005044F7" w:rsidRPr="005044F7">
        <w:rPr>
          <w:sz w:val="20"/>
        </w:rPr>
        <w:t xml:space="preserve">The application for leave to appeal is dismissed with costs. </w:t>
      </w:r>
      <w:r w:rsidR="005044F7" w:rsidRPr="00F9461F">
        <w:rPr>
          <w:sz w:val="20"/>
          <w:lang w:val="fr-CA"/>
        </w:rPr>
        <w:t xml:space="preserve">Martin J. </w:t>
      </w:r>
      <w:proofErr w:type="spellStart"/>
      <w:r w:rsidR="005044F7" w:rsidRPr="00F9461F">
        <w:rPr>
          <w:sz w:val="20"/>
          <w:lang w:val="fr-CA"/>
        </w:rPr>
        <w:t>took</w:t>
      </w:r>
      <w:proofErr w:type="spellEnd"/>
      <w:r w:rsidR="005044F7" w:rsidRPr="00F9461F">
        <w:rPr>
          <w:sz w:val="20"/>
          <w:lang w:val="fr-CA"/>
        </w:rPr>
        <w:t xml:space="preserve"> no part in the </w:t>
      </w:r>
      <w:proofErr w:type="spellStart"/>
      <w:r w:rsidR="005044F7" w:rsidRPr="00F9461F">
        <w:rPr>
          <w:sz w:val="20"/>
          <w:lang w:val="fr-CA"/>
        </w:rPr>
        <w:t>judgment</w:t>
      </w:r>
      <w:proofErr w:type="spellEnd"/>
      <w:r w:rsidR="005044F7" w:rsidRPr="00F9461F">
        <w:rPr>
          <w:sz w:val="20"/>
          <w:lang w:val="fr-CA"/>
        </w:rPr>
        <w:t>.</w:t>
      </w:r>
      <w:r w:rsidRPr="00F9461F">
        <w:rPr>
          <w:sz w:val="20"/>
          <w:lang w:val="fr-CA"/>
        </w:rPr>
        <w:t xml:space="preserve"> /</w:t>
      </w:r>
      <w:r w:rsidR="008A36A4" w:rsidRPr="00F9461F">
        <w:rPr>
          <w:sz w:val="20"/>
          <w:lang w:val="fr-CA"/>
        </w:rPr>
        <w:t xml:space="preserve"> </w:t>
      </w:r>
    </w:p>
    <w:p w:rsidR="00B0488B" w:rsidRPr="005044F7" w:rsidRDefault="005044F7" w:rsidP="006B66B9">
      <w:pPr>
        <w:jc w:val="both"/>
        <w:rPr>
          <w:sz w:val="20"/>
          <w:lang w:val="fr-CA"/>
        </w:rPr>
      </w:pPr>
      <w:r w:rsidRPr="005044F7">
        <w:rPr>
          <w:sz w:val="20"/>
          <w:lang w:val="fr-CA"/>
        </w:rPr>
        <w:t>La demande d’autorisation d’appel est rejetée avec dépens. La juge Martin n’a pas participé au jugement.</w:t>
      </w:r>
      <w:r w:rsidR="00B0488B" w:rsidRPr="005044F7">
        <w:rPr>
          <w:sz w:val="20"/>
          <w:lang w:val="fr-CA"/>
        </w:rPr>
        <w:t>)</w:t>
      </w:r>
    </w:p>
    <w:p w:rsidR="00B0488B" w:rsidRPr="005044F7" w:rsidRDefault="00B0488B" w:rsidP="006B66B9">
      <w:pPr>
        <w:jc w:val="both"/>
        <w:rPr>
          <w:sz w:val="20"/>
          <w:lang w:val="fr-CA"/>
        </w:rPr>
      </w:pPr>
    </w:p>
    <w:p w:rsidR="00B0488B" w:rsidRPr="00B0488B" w:rsidRDefault="00B0488B" w:rsidP="006B66B9">
      <w:pPr>
        <w:jc w:val="both"/>
        <w:rPr>
          <w:sz w:val="22"/>
          <w:szCs w:val="22"/>
          <w:lang w:val="fr-CA"/>
        </w:rPr>
      </w:pPr>
      <w:r w:rsidRPr="00B0488B">
        <w:rPr>
          <w:sz w:val="22"/>
          <w:szCs w:val="22"/>
          <w:lang w:val="fr-CA"/>
        </w:rPr>
        <w:t>****</w:t>
      </w:r>
    </w:p>
    <w:p w:rsidR="00B0488B" w:rsidRDefault="00B0488B" w:rsidP="006B66B9">
      <w:pPr>
        <w:jc w:val="both"/>
        <w:rPr>
          <w:sz w:val="20"/>
          <w:lang w:val="fr-CA"/>
        </w:rPr>
      </w:pPr>
    </w:p>
    <w:p w:rsidR="00B0488B" w:rsidRPr="008A36A4" w:rsidRDefault="00B0488B" w:rsidP="00B0488B">
      <w:pPr>
        <w:jc w:val="both"/>
        <w:rPr>
          <w:sz w:val="20"/>
          <w:lang w:val="fr-CA"/>
        </w:rPr>
      </w:pPr>
    </w:p>
    <w:p w:rsidR="00B0488B" w:rsidRPr="008A36A4" w:rsidRDefault="00B0488B" w:rsidP="000B5274">
      <w:pPr>
        <w:jc w:val="both"/>
        <w:rPr>
          <w:sz w:val="20"/>
          <w:lang w:val="fr-CA"/>
        </w:rPr>
      </w:pPr>
    </w:p>
    <w:p w:rsidR="00B0488B" w:rsidRPr="008A36A4" w:rsidRDefault="00B0488B" w:rsidP="000B5274">
      <w:pPr>
        <w:jc w:val="both"/>
        <w:rPr>
          <w:sz w:val="20"/>
          <w:lang w:val="fr-CA"/>
        </w:rPr>
      </w:pPr>
    </w:p>
    <w:p w:rsidR="00B0488B" w:rsidRPr="008A36A4" w:rsidRDefault="00B0488B" w:rsidP="000B5274">
      <w:pPr>
        <w:jc w:val="both"/>
        <w:rPr>
          <w:sz w:val="20"/>
          <w:lang w:val="fr-CA"/>
        </w:rPr>
      </w:pPr>
    </w:p>
    <w:p w:rsidR="00BD14AB" w:rsidRPr="008A36A4" w:rsidRDefault="00BD14AB" w:rsidP="000B5274">
      <w:pPr>
        <w:jc w:val="both"/>
        <w:rPr>
          <w:sz w:val="20"/>
          <w:lang w:val="fr-CA"/>
        </w:rPr>
      </w:pPr>
    </w:p>
    <w:p w:rsidR="00ED10D6" w:rsidRPr="00B86A35" w:rsidRDefault="00ED10D6" w:rsidP="00ED10D6">
      <w:pPr>
        <w:jc w:val="both"/>
        <w:rPr>
          <w:sz w:val="20"/>
          <w:lang w:val="fr-CA"/>
        </w:rPr>
      </w:pPr>
    </w:p>
    <w:p w:rsidR="00ED10D6" w:rsidRPr="00B0488B" w:rsidRDefault="00ED10D6" w:rsidP="00ED10D6">
      <w:pPr>
        <w:jc w:val="both"/>
        <w:rPr>
          <w:sz w:val="20"/>
          <w:lang w:val="fr-CA"/>
        </w:rPr>
      </w:pPr>
    </w:p>
    <w:p w:rsidR="00ED10D6" w:rsidRPr="00B0488B" w:rsidRDefault="00ED10D6" w:rsidP="00ED10D6">
      <w:pPr>
        <w:jc w:val="both"/>
        <w:rPr>
          <w:sz w:val="20"/>
          <w:lang w:val="fr-CA"/>
        </w:rPr>
      </w:pPr>
    </w:p>
    <w:p w:rsidR="00ED10D6" w:rsidRPr="00F9461F" w:rsidRDefault="00ED10D6" w:rsidP="00F97208">
      <w:pPr>
        <w:ind w:left="360" w:hanging="360"/>
        <w:contextualSpacing/>
        <w:jc w:val="both"/>
        <w:rPr>
          <w:sz w:val="20"/>
          <w:lang w:val="fr-CA"/>
        </w:rPr>
      </w:pPr>
    </w:p>
    <w:p w:rsidR="00FB1098" w:rsidRPr="00F9461F" w:rsidRDefault="00FB1098" w:rsidP="00F97208">
      <w:pPr>
        <w:ind w:left="360" w:hanging="360"/>
        <w:contextualSpacing/>
        <w:jc w:val="both"/>
        <w:rPr>
          <w:sz w:val="20"/>
          <w:lang w:val="fr-CA"/>
        </w:rPr>
      </w:pPr>
    </w:p>
    <w:p w:rsidR="00A727FF" w:rsidRPr="00F9461F" w:rsidRDefault="00A727FF" w:rsidP="004D727F">
      <w:pPr>
        <w:ind w:left="360" w:hanging="360"/>
        <w:rPr>
          <w:sz w:val="20"/>
          <w:lang w:val="fr-CA"/>
        </w:rPr>
      </w:pPr>
    </w:p>
    <w:p w:rsidR="00D3344A" w:rsidRPr="00B86A35" w:rsidRDefault="00D3344A" w:rsidP="00D3344A">
      <w:pPr>
        <w:widowControl w:val="0"/>
        <w:outlineLvl w:val="0"/>
      </w:pPr>
      <w:r w:rsidRPr="00B86A35">
        <w:t xml:space="preserve">Supreme Court of Canada / Cour suprême du </w:t>
      </w:r>
      <w:proofErr w:type="gramStart"/>
      <w:r w:rsidRPr="00B86A35">
        <w:t>Canada :</w:t>
      </w:r>
      <w:proofErr w:type="gramEnd"/>
      <w:r w:rsidRPr="00B86A35">
        <w:t xml:space="preserve"> </w:t>
      </w:r>
    </w:p>
    <w:p w:rsidR="00D3344A" w:rsidRPr="00B86A35" w:rsidRDefault="00227B77" w:rsidP="00D3344A">
      <w:pPr>
        <w:widowControl w:val="0"/>
        <w:outlineLvl w:val="0"/>
        <w:rPr>
          <w:color w:val="0000FF"/>
          <w:u w:val="single"/>
        </w:rPr>
      </w:pPr>
      <w:hyperlink r:id="rId21" w:history="1">
        <w:r w:rsidR="00D3344A" w:rsidRPr="00B86A35">
          <w:rPr>
            <w:rStyle w:val="Hyperlink"/>
          </w:rPr>
          <w:t>comments-commentaires@scc-csc.ca</w:t>
        </w:r>
      </w:hyperlink>
    </w:p>
    <w:p w:rsidR="00D3344A" w:rsidRPr="00B86A35" w:rsidRDefault="00D3344A" w:rsidP="00D3344A">
      <w:pPr>
        <w:widowControl w:val="0"/>
        <w:outlineLvl w:val="0"/>
      </w:pPr>
      <w:r w:rsidRPr="00B86A35">
        <w:t>(613) 995-4330</w:t>
      </w:r>
    </w:p>
    <w:p w:rsidR="00497B5E" w:rsidRPr="00B86A35" w:rsidRDefault="00497B5E" w:rsidP="00497B5E">
      <w:pPr>
        <w:widowControl w:val="0"/>
        <w:rPr>
          <w:sz w:val="20"/>
        </w:rPr>
      </w:pPr>
    </w:p>
    <w:p w:rsidR="003F43E6" w:rsidRPr="00B86A35" w:rsidRDefault="003F43E6" w:rsidP="00497B5E">
      <w:pPr>
        <w:widowControl w:val="0"/>
        <w:rPr>
          <w:sz w:val="20"/>
        </w:rPr>
      </w:pPr>
    </w:p>
    <w:p w:rsidR="00224F26" w:rsidRPr="00910AEC" w:rsidRDefault="003F43E6" w:rsidP="00DE0F77">
      <w:pPr>
        <w:pStyle w:val="Footer"/>
        <w:jc w:val="center"/>
      </w:pPr>
      <w:r w:rsidRPr="00B86A35">
        <w:t>- 30</w:t>
      </w:r>
      <w:r w:rsidR="00312438" w:rsidRPr="00B86A35">
        <w:t xml:space="preserve"> -</w:t>
      </w:r>
    </w:p>
    <w:p w:rsidR="00C711D9" w:rsidRPr="00910AEC" w:rsidRDefault="00C711D9">
      <w:pPr>
        <w:pStyle w:val="Footer"/>
        <w:jc w:val="center"/>
      </w:pPr>
    </w:p>
    <w:sectPr w:rsidR="00C711D9" w:rsidRPr="00910AEC"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167"/>
    <w:multiLevelType w:val="hybridMultilevel"/>
    <w:tmpl w:val="8868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28C2"/>
    <w:multiLevelType w:val="hybridMultilevel"/>
    <w:tmpl w:val="C52C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66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07B4E"/>
    <w:rsid w:val="00110987"/>
    <w:rsid w:val="0011144F"/>
    <w:rsid w:val="001117A2"/>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53A8"/>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4962"/>
    <w:rsid w:val="00165F0F"/>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27B77"/>
    <w:rsid w:val="00231222"/>
    <w:rsid w:val="00231427"/>
    <w:rsid w:val="0023173F"/>
    <w:rsid w:val="00232922"/>
    <w:rsid w:val="00232B72"/>
    <w:rsid w:val="00233057"/>
    <w:rsid w:val="00233C1E"/>
    <w:rsid w:val="00234A3D"/>
    <w:rsid w:val="00235E9E"/>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1CB3"/>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C79F9"/>
    <w:rsid w:val="002D0C49"/>
    <w:rsid w:val="002D0CFB"/>
    <w:rsid w:val="002D0D9E"/>
    <w:rsid w:val="002D143C"/>
    <w:rsid w:val="002D1687"/>
    <w:rsid w:val="002D2174"/>
    <w:rsid w:val="002D2553"/>
    <w:rsid w:val="002D2808"/>
    <w:rsid w:val="002D2EF9"/>
    <w:rsid w:val="002D3A2B"/>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C9A"/>
    <w:rsid w:val="00312D0B"/>
    <w:rsid w:val="00313652"/>
    <w:rsid w:val="003151B5"/>
    <w:rsid w:val="00316DFA"/>
    <w:rsid w:val="00316F29"/>
    <w:rsid w:val="003203A3"/>
    <w:rsid w:val="003205B7"/>
    <w:rsid w:val="0032231F"/>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ADB"/>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40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E0AAC"/>
    <w:rsid w:val="003E0CC8"/>
    <w:rsid w:val="003E1031"/>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032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AF3"/>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4F7"/>
    <w:rsid w:val="00504706"/>
    <w:rsid w:val="005049DC"/>
    <w:rsid w:val="00507AE5"/>
    <w:rsid w:val="005112E7"/>
    <w:rsid w:val="005116B7"/>
    <w:rsid w:val="00511B8A"/>
    <w:rsid w:val="00511C20"/>
    <w:rsid w:val="00511E62"/>
    <w:rsid w:val="00512BC5"/>
    <w:rsid w:val="00512F41"/>
    <w:rsid w:val="00516079"/>
    <w:rsid w:val="00516B2D"/>
    <w:rsid w:val="00517940"/>
    <w:rsid w:val="005208AC"/>
    <w:rsid w:val="00520AD0"/>
    <w:rsid w:val="00521EEF"/>
    <w:rsid w:val="00521EFA"/>
    <w:rsid w:val="00522501"/>
    <w:rsid w:val="005231D5"/>
    <w:rsid w:val="00523EFE"/>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26E2"/>
    <w:rsid w:val="005B4EB8"/>
    <w:rsid w:val="005B5BA7"/>
    <w:rsid w:val="005B5DAE"/>
    <w:rsid w:val="005B660D"/>
    <w:rsid w:val="005C137E"/>
    <w:rsid w:val="005C18A2"/>
    <w:rsid w:val="005C196C"/>
    <w:rsid w:val="005C1C0C"/>
    <w:rsid w:val="005C2CA2"/>
    <w:rsid w:val="005C3064"/>
    <w:rsid w:val="005C3A20"/>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3EF1"/>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66E"/>
    <w:rsid w:val="00611CF5"/>
    <w:rsid w:val="006127C2"/>
    <w:rsid w:val="0061282A"/>
    <w:rsid w:val="00612D5F"/>
    <w:rsid w:val="006132AE"/>
    <w:rsid w:val="0061351E"/>
    <w:rsid w:val="006144E2"/>
    <w:rsid w:val="00615E61"/>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27D"/>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6B9"/>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670"/>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AA1"/>
    <w:rsid w:val="006F3D81"/>
    <w:rsid w:val="006F4F34"/>
    <w:rsid w:val="006F6638"/>
    <w:rsid w:val="006F7E11"/>
    <w:rsid w:val="00700D69"/>
    <w:rsid w:val="007023E9"/>
    <w:rsid w:val="00704CDE"/>
    <w:rsid w:val="007051BC"/>
    <w:rsid w:val="0070582E"/>
    <w:rsid w:val="00706817"/>
    <w:rsid w:val="00706907"/>
    <w:rsid w:val="007072F9"/>
    <w:rsid w:val="00711062"/>
    <w:rsid w:val="00711DC7"/>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27BB6"/>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0D2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5E4"/>
    <w:rsid w:val="007E4D53"/>
    <w:rsid w:val="007E5C9C"/>
    <w:rsid w:val="007E6196"/>
    <w:rsid w:val="007E6535"/>
    <w:rsid w:val="007E6FE2"/>
    <w:rsid w:val="007E70BF"/>
    <w:rsid w:val="007E735A"/>
    <w:rsid w:val="007F0F01"/>
    <w:rsid w:val="007F157B"/>
    <w:rsid w:val="007F215C"/>
    <w:rsid w:val="007F22ED"/>
    <w:rsid w:val="007F3654"/>
    <w:rsid w:val="007F4473"/>
    <w:rsid w:val="007F4F42"/>
    <w:rsid w:val="007F62A2"/>
    <w:rsid w:val="007F7756"/>
    <w:rsid w:val="007F7D6F"/>
    <w:rsid w:val="008008E4"/>
    <w:rsid w:val="00800DF8"/>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CAF"/>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4149"/>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2C7E"/>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6A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2850"/>
    <w:rsid w:val="008F302C"/>
    <w:rsid w:val="008F400D"/>
    <w:rsid w:val="008F43D1"/>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560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329"/>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63B"/>
    <w:rsid w:val="00B0488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5B0"/>
    <w:rsid w:val="00B227D4"/>
    <w:rsid w:val="00B2328F"/>
    <w:rsid w:val="00B244C8"/>
    <w:rsid w:val="00B245B8"/>
    <w:rsid w:val="00B24A51"/>
    <w:rsid w:val="00B24ABA"/>
    <w:rsid w:val="00B24CC6"/>
    <w:rsid w:val="00B254D5"/>
    <w:rsid w:val="00B25939"/>
    <w:rsid w:val="00B25FB2"/>
    <w:rsid w:val="00B2621E"/>
    <w:rsid w:val="00B264DA"/>
    <w:rsid w:val="00B26AD7"/>
    <w:rsid w:val="00B279DD"/>
    <w:rsid w:val="00B30861"/>
    <w:rsid w:val="00B32031"/>
    <w:rsid w:val="00B3266D"/>
    <w:rsid w:val="00B32C0C"/>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A35"/>
    <w:rsid w:val="00B86E92"/>
    <w:rsid w:val="00B905DA"/>
    <w:rsid w:val="00B908B6"/>
    <w:rsid w:val="00B90F3B"/>
    <w:rsid w:val="00B91F79"/>
    <w:rsid w:val="00B9309E"/>
    <w:rsid w:val="00B9554D"/>
    <w:rsid w:val="00B95683"/>
    <w:rsid w:val="00B95EB7"/>
    <w:rsid w:val="00B9752D"/>
    <w:rsid w:val="00BA01C1"/>
    <w:rsid w:val="00BA0516"/>
    <w:rsid w:val="00BA05E7"/>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04B"/>
    <w:rsid w:val="00BC0A42"/>
    <w:rsid w:val="00BC0DB0"/>
    <w:rsid w:val="00BC1170"/>
    <w:rsid w:val="00BC2E12"/>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0CC3"/>
    <w:rsid w:val="00BD14AB"/>
    <w:rsid w:val="00BD14CE"/>
    <w:rsid w:val="00BD1951"/>
    <w:rsid w:val="00BD2FFA"/>
    <w:rsid w:val="00BD31DE"/>
    <w:rsid w:val="00BD3E65"/>
    <w:rsid w:val="00BD4376"/>
    <w:rsid w:val="00BD4652"/>
    <w:rsid w:val="00BD4942"/>
    <w:rsid w:val="00BD55D8"/>
    <w:rsid w:val="00BD62A2"/>
    <w:rsid w:val="00BD7F32"/>
    <w:rsid w:val="00BE037A"/>
    <w:rsid w:val="00BE1542"/>
    <w:rsid w:val="00BE17E6"/>
    <w:rsid w:val="00BE2188"/>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27B31"/>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630C"/>
    <w:rsid w:val="00C87D3E"/>
    <w:rsid w:val="00C87EE9"/>
    <w:rsid w:val="00C90F9B"/>
    <w:rsid w:val="00C935F6"/>
    <w:rsid w:val="00C9475D"/>
    <w:rsid w:val="00C947C4"/>
    <w:rsid w:val="00C94C07"/>
    <w:rsid w:val="00C95D6B"/>
    <w:rsid w:val="00C95EA0"/>
    <w:rsid w:val="00C96747"/>
    <w:rsid w:val="00C96CB2"/>
    <w:rsid w:val="00C9788C"/>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4F3E"/>
    <w:rsid w:val="00CB5DBA"/>
    <w:rsid w:val="00CB5FBD"/>
    <w:rsid w:val="00CB61A2"/>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7E6"/>
    <w:rsid w:val="00CE3FA5"/>
    <w:rsid w:val="00CE4C48"/>
    <w:rsid w:val="00CE4D76"/>
    <w:rsid w:val="00CE6B98"/>
    <w:rsid w:val="00CE6C1C"/>
    <w:rsid w:val="00CE7071"/>
    <w:rsid w:val="00CE708F"/>
    <w:rsid w:val="00CE7839"/>
    <w:rsid w:val="00CE7B3F"/>
    <w:rsid w:val="00CF0EF2"/>
    <w:rsid w:val="00CF1DF2"/>
    <w:rsid w:val="00CF1F81"/>
    <w:rsid w:val="00CF22B3"/>
    <w:rsid w:val="00CF294C"/>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2984"/>
    <w:rsid w:val="00D432C2"/>
    <w:rsid w:val="00D436B4"/>
    <w:rsid w:val="00D43E13"/>
    <w:rsid w:val="00D43F58"/>
    <w:rsid w:val="00D44893"/>
    <w:rsid w:val="00D44A74"/>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E1F"/>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2E4"/>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6E7"/>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6166"/>
    <w:rsid w:val="00DF0B9B"/>
    <w:rsid w:val="00DF0E05"/>
    <w:rsid w:val="00DF14FC"/>
    <w:rsid w:val="00DF2C09"/>
    <w:rsid w:val="00DF2C1F"/>
    <w:rsid w:val="00DF3931"/>
    <w:rsid w:val="00DF3EA8"/>
    <w:rsid w:val="00DF4032"/>
    <w:rsid w:val="00DF421B"/>
    <w:rsid w:val="00DF54CD"/>
    <w:rsid w:val="00DF55BC"/>
    <w:rsid w:val="00DF58D8"/>
    <w:rsid w:val="00DF631D"/>
    <w:rsid w:val="00DF6C2D"/>
    <w:rsid w:val="00E010DC"/>
    <w:rsid w:val="00E01155"/>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41F"/>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10D6"/>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18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3B1"/>
    <w:rsid w:val="00F200E3"/>
    <w:rsid w:val="00F210BA"/>
    <w:rsid w:val="00F21AF7"/>
    <w:rsid w:val="00F22AFE"/>
    <w:rsid w:val="00F230D5"/>
    <w:rsid w:val="00F24EF2"/>
    <w:rsid w:val="00F257BD"/>
    <w:rsid w:val="00F265F6"/>
    <w:rsid w:val="00F26BE7"/>
    <w:rsid w:val="00F27291"/>
    <w:rsid w:val="00F3092D"/>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18"/>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34FD"/>
    <w:rsid w:val="00F7512F"/>
    <w:rsid w:val="00F755C8"/>
    <w:rsid w:val="00F76A83"/>
    <w:rsid w:val="00F77105"/>
    <w:rsid w:val="00F7777F"/>
    <w:rsid w:val="00F779B3"/>
    <w:rsid w:val="00F77C69"/>
    <w:rsid w:val="00F805B2"/>
    <w:rsid w:val="00F80ECE"/>
    <w:rsid w:val="00F81139"/>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461F"/>
    <w:rsid w:val="00F962B4"/>
    <w:rsid w:val="00F9698D"/>
    <w:rsid w:val="00F97208"/>
    <w:rsid w:val="00FA0210"/>
    <w:rsid w:val="00FA325A"/>
    <w:rsid w:val="00FA37CA"/>
    <w:rsid w:val="00FA3AA3"/>
    <w:rsid w:val="00FA3ECA"/>
    <w:rsid w:val="00FA4061"/>
    <w:rsid w:val="00FA4D44"/>
    <w:rsid w:val="00FA5D62"/>
    <w:rsid w:val="00FB0131"/>
    <w:rsid w:val="00FB08C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70C"/>
    <w:rsid w:val="00FC3956"/>
    <w:rsid w:val="00FC39EA"/>
    <w:rsid w:val="00FC4ECC"/>
    <w:rsid w:val="00FC67B1"/>
    <w:rsid w:val="00FC70BB"/>
    <w:rsid w:val="00FD12FA"/>
    <w:rsid w:val="00FD147A"/>
    <w:rsid w:val="00FD15AF"/>
    <w:rsid w:val="00FD23EE"/>
    <w:rsid w:val="00FD2699"/>
    <w:rsid w:val="00FD2F1A"/>
    <w:rsid w:val="00FD41E0"/>
    <w:rsid w:val="00FD46F2"/>
    <w:rsid w:val="00FD5B12"/>
    <w:rsid w:val="00FD5F57"/>
    <w:rsid w:val="00FD733C"/>
    <w:rsid w:val="00FD73EE"/>
    <w:rsid w:val="00FD7F01"/>
    <w:rsid w:val="00FE0418"/>
    <w:rsid w:val="00FE28CF"/>
    <w:rsid w:val="00FE30CA"/>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6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912" TargetMode="External"/><Relationship Id="rId13" Type="http://schemas.openxmlformats.org/officeDocument/2006/relationships/hyperlink" Target="https://www.scc-csc.ca/case-dossier/info/sum-som-eng.aspx?cas=37928" TargetMode="External"/><Relationship Id="rId18" Type="http://schemas.openxmlformats.org/officeDocument/2006/relationships/hyperlink" Target="https://www.scc-csc.ca/case-dossier/info/sum-som-eng.aspx?cas=3805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scc-csc.ca/case-dossier/info/sum-som-eng.aspx?cas=38083" TargetMode="External"/><Relationship Id="rId17" Type="http://schemas.openxmlformats.org/officeDocument/2006/relationships/hyperlink" Target="https://www.scc-csc.ca/case-dossier/info/sum-som-eng.aspx?cas=3812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38134" TargetMode="External"/><Relationship Id="rId20" Type="http://schemas.openxmlformats.org/officeDocument/2006/relationships/hyperlink" Target="https://www.scc-csc.ca/case-dossier/info/sum-som-eng.aspx?cas=380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798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eng.aspx?cas=3781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fra.aspx?cas=38012" TargetMode="External"/><Relationship Id="rId19" Type="http://schemas.openxmlformats.org/officeDocument/2006/relationships/hyperlink" Target="https://www.scc-csc.ca/case-dossier/info/sum-som-eng.aspx?cas=38060" TargetMode="External"/><Relationship Id="rId4" Type="http://schemas.openxmlformats.org/officeDocument/2006/relationships/settings" Target="settings.xml"/><Relationship Id="rId9" Type="http://schemas.openxmlformats.org/officeDocument/2006/relationships/hyperlink" Target="https://www.scc-csc.ca/case-dossier/info/sum-som-eng.aspx?cas=38051" TargetMode="External"/><Relationship Id="rId14" Type="http://schemas.openxmlformats.org/officeDocument/2006/relationships/hyperlink" Target="https://www.scc-csc.ca/case-dossier/info/sum-som-fra.aspx?cas=3813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A92A-97CF-4BA1-852D-2E1EC611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2018-11-15T12:20:00Z</dcterms:created>
  <dcterms:modified xsi:type="dcterms:W3CDTF">2018-11-15T12:21:00Z</dcterms:modified>
</cp:coreProperties>
</file>