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B8" w:rsidRPr="00737DB8" w:rsidRDefault="00737DB8" w:rsidP="00737DB8">
      <w:pPr>
        <w:tabs>
          <w:tab w:val="center" w:pos="4680"/>
          <w:tab w:val="right" w:pos="9360"/>
        </w:tabs>
        <w:jc w:val="center"/>
        <w:rPr>
          <w:rFonts w:eastAsiaTheme="minorHAnsi" w:cstheme="minorBidi"/>
          <w:szCs w:val="24"/>
          <w:lang w:eastAsia="en-US"/>
        </w:rPr>
      </w:pPr>
      <w:r w:rsidRPr="00737DB8">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5pt;height:64.5pt" o:ole="">
            <v:imagedata r:id="rId6" o:title=""/>
          </v:shape>
          <o:OLEObject Type="Embed" ProgID="Presentations.Drawing.13" ShapeID="_x0000_i1031" DrawAspect="Content" ObjectID="_1465127669" r:id="rId7"/>
        </w:object>
      </w:r>
    </w:p>
    <w:p w:rsidR="00737DB8" w:rsidRPr="00737DB8" w:rsidRDefault="00737DB8" w:rsidP="00737DB8">
      <w:pPr>
        <w:tabs>
          <w:tab w:val="center" w:pos="4680"/>
          <w:tab w:val="right" w:pos="9360"/>
        </w:tabs>
        <w:rPr>
          <w:rFonts w:eastAsiaTheme="minorHAnsi" w:cstheme="minorBidi"/>
          <w:szCs w:val="24"/>
          <w:lang w:eastAsia="en-US"/>
        </w:rPr>
      </w:pPr>
    </w:p>
    <w:p w:rsidR="00737DB8" w:rsidRPr="00737DB8" w:rsidRDefault="00737DB8" w:rsidP="00737DB8">
      <w:pPr>
        <w:jc w:val="center"/>
        <w:rPr>
          <w:rFonts w:eastAsiaTheme="minorHAnsi" w:cstheme="minorBidi"/>
          <w:b/>
          <w:szCs w:val="24"/>
          <w:lang w:eastAsia="en-US"/>
        </w:rPr>
      </w:pPr>
      <w:r w:rsidRPr="00737DB8">
        <w:rPr>
          <w:rFonts w:eastAsiaTheme="minorHAnsi" w:cstheme="minorBidi"/>
          <w:b/>
          <w:szCs w:val="24"/>
          <w:lang w:eastAsia="en-US"/>
        </w:rPr>
        <w:t>SUPREME COURT OF CANADA</w:t>
      </w:r>
    </w:p>
    <w:p w:rsidR="00737DB8" w:rsidRPr="00737DB8" w:rsidRDefault="00737DB8" w:rsidP="00737DB8">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37DB8" w:rsidRPr="00737DB8" w:rsidTr="00B77101">
        <w:trPr>
          <w:cantSplit/>
        </w:trPr>
        <w:tc>
          <w:tcPr>
            <w:tcW w:w="6768" w:type="dxa"/>
          </w:tcPr>
          <w:p w:rsidR="00737DB8" w:rsidRPr="00737DB8" w:rsidRDefault="00737DB8" w:rsidP="00737DB8">
            <w:pPr>
              <w:rPr>
                <w:lang w:val="fr-CA"/>
              </w:rPr>
            </w:pPr>
            <w:r w:rsidRPr="00737DB8">
              <w:rPr>
                <w:b/>
                <w:smallCaps/>
                <w:lang w:val="fr-CA"/>
              </w:rPr>
              <w:t>Citation</w:t>
            </w:r>
            <w:proofErr w:type="gramStart"/>
            <w:r w:rsidRPr="00737DB8">
              <w:rPr>
                <w:b/>
                <w:smallCaps/>
                <w:lang w:val="fr-CA"/>
              </w:rPr>
              <w:t>:</w:t>
            </w:r>
            <w:r w:rsidRPr="00737DB8">
              <w:rPr>
                <w:lang w:val="fr-CA"/>
              </w:rPr>
              <w:t xml:space="preserve">  R</w:t>
            </w:r>
            <w:proofErr w:type="gramEnd"/>
            <w:r w:rsidRPr="00737DB8">
              <w:rPr>
                <w:lang w:val="fr-CA"/>
              </w:rPr>
              <w:t xml:space="preserve">. </w:t>
            </w:r>
            <w:r w:rsidRPr="00737DB8">
              <w:rPr>
                <w:i/>
                <w:lang w:val="fr-CA"/>
              </w:rPr>
              <w:t>v.</w:t>
            </w:r>
            <w:r w:rsidRPr="00737DB8">
              <w:rPr>
                <w:lang w:val="fr-CA"/>
              </w:rPr>
              <w:t xml:space="preserve"> James, 2014 SCC 5, [2014] 1 S.C.R. 80</w:t>
            </w:r>
          </w:p>
        </w:tc>
        <w:tc>
          <w:tcPr>
            <w:tcW w:w="2808" w:type="dxa"/>
          </w:tcPr>
          <w:p w:rsidR="00737DB8" w:rsidRPr="00737DB8" w:rsidRDefault="00737DB8" w:rsidP="00737DB8">
            <w:r w:rsidRPr="00737DB8">
              <w:rPr>
                <w:b/>
                <w:smallCaps/>
              </w:rPr>
              <w:t>Date:</w:t>
            </w:r>
            <w:r w:rsidRPr="00737DB8">
              <w:t xml:space="preserve"> 20140117</w:t>
            </w:r>
          </w:p>
          <w:p w:rsidR="00737DB8" w:rsidRPr="00737DB8" w:rsidRDefault="00737DB8" w:rsidP="00737DB8">
            <w:r w:rsidRPr="00737DB8">
              <w:rPr>
                <w:b/>
                <w:smallCaps/>
              </w:rPr>
              <w:t>Docket:</w:t>
            </w:r>
            <w:r w:rsidRPr="00737DB8">
              <w:t xml:space="preserve"> 35373</w:t>
            </w:r>
          </w:p>
        </w:tc>
      </w:tr>
    </w:tbl>
    <w:p w:rsidR="00737DB8" w:rsidRPr="00737DB8" w:rsidRDefault="00737DB8" w:rsidP="00737DB8">
      <w:pPr>
        <w:rPr>
          <w:rFonts w:eastAsiaTheme="minorHAnsi" w:cstheme="minorBidi"/>
          <w:szCs w:val="24"/>
          <w:lang w:eastAsia="en-US"/>
        </w:rPr>
      </w:pPr>
    </w:p>
    <w:p w:rsidR="00737DB8" w:rsidRPr="00737DB8" w:rsidRDefault="00737DB8" w:rsidP="00737DB8">
      <w:pPr>
        <w:rPr>
          <w:rFonts w:eastAsiaTheme="minorHAnsi" w:cstheme="minorBidi"/>
          <w:b/>
          <w:smallCaps/>
          <w:szCs w:val="24"/>
          <w:lang w:eastAsia="en-US"/>
        </w:rPr>
      </w:pPr>
      <w:r w:rsidRPr="00737DB8">
        <w:rPr>
          <w:rFonts w:eastAsiaTheme="minorHAnsi" w:cstheme="minorBidi"/>
          <w:b/>
          <w:smallCaps/>
          <w:szCs w:val="24"/>
          <w:lang w:eastAsia="en-US"/>
        </w:rPr>
        <w:t>Between:</w:t>
      </w:r>
    </w:p>
    <w:p w:rsidR="00737DB8" w:rsidRPr="00737DB8" w:rsidRDefault="00737DB8" w:rsidP="00737DB8">
      <w:pPr>
        <w:jc w:val="center"/>
        <w:rPr>
          <w:rFonts w:eastAsiaTheme="minorHAnsi" w:cstheme="minorBidi"/>
          <w:b/>
          <w:szCs w:val="24"/>
          <w:lang w:eastAsia="en-US"/>
        </w:rPr>
      </w:pPr>
      <w:r w:rsidRPr="00737DB8">
        <w:rPr>
          <w:rFonts w:eastAsiaTheme="minorHAnsi" w:cstheme="minorBidi"/>
          <w:b/>
          <w:szCs w:val="24"/>
          <w:lang w:eastAsia="en-US"/>
        </w:rPr>
        <w:t>Garry Howard James</w:t>
      </w:r>
    </w:p>
    <w:p w:rsidR="00737DB8" w:rsidRPr="00737DB8" w:rsidRDefault="00737DB8" w:rsidP="00737DB8">
      <w:pPr>
        <w:jc w:val="center"/>
        <w:rPr>
          <w:rFonts w:eastAsiaTheme="minorHAnsi" w:cstheme="minorBidi"/>
          <w:szCs w:val="24"/>
          <w:lang w:eastAsia="en-US"/>
        </w:rPr>
      </w:pPr>
      <w:r w:rsidRPr="00737DB8">
        <w:rPr>
          <w:rFonts w:eastAsiaTheme="minorHAnsi" w:cstheme="minorBidi"/>
          <w:szCs w:val="24"/>
          <w:lang w:eastAsia="en-US"/>
        </w:rPr>
        <w:t>Appellant</w:t>
      </w:r>
    </w:p>
    <w:p w:rsidR="00737DB8" w:rsidRPr="00737DB8" w:rsidRDefault="00737DB8" w:rsidP="00737DB8">
      <w:pPr>
        <w:jc w:val="center"/>
        <w:rPr>
          <w:rFonts w:eastAsiaTheme="minorHAnsi" w:cstheme="minorBidi"/>
          <w:szCs w:val="24"/>
          <w:lang w:eastAsia="en-US"/>
        </w:rPr>
      </w:pPr>
      <w:proofErr w:type="gramStart"/>
      <w:r w:rsidRPr="00737DB8">
        <w:rPr>
          <w:rFonts w:eastAsiaTheme="minorHAnsi" w:cstheme="minorBidi"/>
          <w:szCs w:val="24"/>
          <w:lang w:eastAsia="en-US"/>
        </w:rPr>
        <w:t>and</w:t>
      </w:r>
      <w:proofErr w:type="gramEnd"/>
    </w:p>
    <w:p w:rsidR="00737DB8" w:rsidRPr="00737DB8" w:rsidRDefault="00737DB8" w:rsidP="00737DB8">
      <w:pPr>
        <w:jc w:val="center"/>
        <w:rPr>
          <w:rFonts w:eastAsiaTheme="minorHAnsi" w:cstheme="minorBidi"/>
          <w:b/>
          <w:szCs w:val="24"/>
          <w:lang w:eastAsia="en-US"/>
        </w:rPr>
      </w:pPr>
      <w:r w:rsidRPr="00737DB8">
        <w:rPr>
          <w:rFonts w:eastAsiaTheme="minorHAnsi" w:cstheme="minorBidi"/>
          <w:b/>
          <w:szCs w:val="24"/>
          <w:lang w:eastAsia="en-US"/>
        </w:rPr>
        <w:t xml:space="preserve">Her Majesty </w:t>
      </w:r>
      <w:proofErr w:type="gramStart"/>
      <w:r w:rsidRPr="00737DB8">
        <w:rPr>
          <w:rFonts w:eastAsiaTheme="minorHAnsi" w:cstheme="minorBidi"/>
          <w:b/>
          <w:szCs w:val="24"/>
          <w:lang w:eastAsia="en-US"/>
        </w:rPr>
        <w:t>The</w:t>
      </w:r>
      <w:proofErr w:type="gramEnd"/>
      <w:r w:rsidRPr="00737DB8">
        <w:rPr>
          <w:rFonts w:eastAsiaTheme="minorHAnsi" w:cstheme="minorBidi"/>
          <w:b/>
          <w:szCs w:val="24"/>
          <w:lang w:eastAsia="en-US"/>
        </w:rPr>
        <w:t xml:space="preserve"> Queen</w:t>
      </w:r>
    </w:p>
    <w:p w:rsidR="00737DB8" w:rsidRPr="00737DB8" w:rsidRDefault="00737DB8" w:rsidP="00737DB8">
      <w:pPr>
        <w:jc w:val="center"/>
        <w:rPr>
          <w:rFonts w:eastAsiaTheme="minorHAnsi" w:cstheme="minorBidi"/>
          <w:szCs w:val="24"/>
          <w:lang w:eastAsia="en-US"/>
        </w:rPr>
      </w:pPr>
      <w:r w:rsidRPr="00737DB8">
        <w:rPr>
          <w:rFonts w:eastAsiaTheme="minorHAnsi" w:cstheme="minorBidi"/>
          <w:szCs w:val="24"/>
          <w:lang w:eastAsia="en-US"/>
        </w:rPr>
        <w:t>Respondent</w:t>
      </w:r>
    </w:p>
    <w:p w:rsidR="00737DB8" w:rsidRPr="00737DB8" w:rsidRDefault="00737DB8" w:rsidP="00737DB8">
      <w:pPr>
        <w:rPr>
          <w:rFonts w:eastAsiaTheme="minorHAnsi" w:cstheme="minorBidi"/>
          <w:szCs w:val="24"/>
          <w:lang w:eastAsia="en-US"/>
        </w:rPr>
      </w:pPr>
    </w:p>
    <w:p w:rsidR="00737DB8" w:rsidRPr="00737DB8" w:rsidRDefault="00737DB8" w:rsidP="00737DB8">
      <w:pPr>
        <w:rPr>
          <w:rFonts w:eastAsiaTheme="minorHAnsi" w:cstheme="minorBidi"/>
          <w:szCs w:val="24"/>
          <w:lang w:eastAsia="en-US"/>
        </w:rPr>
      </w:pPr>
    </w:p>
    <w:p w:rsidR="00737DB8" w:rsidRPr="00737DB8" w:rsidRDefault="00737DB8" w:rsidP="00737DB8">
      <w:pPr>
        <w:rPr>
          <w:rFonts w:eastAsiaTheme="minorHAnsi" w:cstheme="minorBidi"/>
          <w:szCs w:val="24"/>
          <w:lang w:eastAsia="en-US"/>
        </w:rPr>
      </w:pPr>
    </w:p>
    <w:p w:rsidR="00737DB8" w:rsidRPr="00737DB8" w:rsidRDefault="00737DB8" w:rsidP="00737DB8">
      <w:pPr>
        <w:rPr>
          <w:rFonts w:eastAsiaTheme="minorHAnsi" w:cstheme="minorBidi"/>
          <w:szCs w:val="24"/>
          <w:lang w:eastAsia="en-US"/>
        </w:rPr>
      </w:pPr>
      <w:r w:rsidRPr="00737DB8">
        <w:rPr>
          <w:rFonts w:eastAsiaTheme="minorHAnsi" w:cstheme="minorBidi"/>
          <w:b/>
          <w:smallCaps/>
          <w:szCs w:val="24"/>
          <w:lang w:eastAsia="en-US"/>
        </w:rPr>
        <w:t>Coram:</w:t>
      </w:r>
      <w:r w:rsidRPr="00737DB8">
        <w:rPr>
          <w:rFonts w:eastAsiaTheme="minorHAnsi" w:cstheme="minorBidi"/>
          <w:szCs w:val="24"/>
          <w:lang w:eastAsia="en-US"/>
        </w:rPr>
        <w:t xml:space="preserve"> LeBel, Rothstein, </w:t>
      </w:r>
      <w:proofErr w:type="spellStart"/>
      <w:r w:rsidRPr="00737DB8">
        <w:rPr>
          <w:rFonts w:eastAsiaTheme="minorHAnsi" w:cstheme="minorBidi"/>
          <w:szCs w:val="24"/>
          <w:lang w:eastAsia="en-US"/>
        </w:rPr>
        <w:t>Moldaver</w:t>
      </w:r>
      <w:proofErr w:type="spellEnd"/>
      <w:r w:rsidRPr="00737DB8">
        <w:rPr>
          <w:rFonts w:eastAsiaTheme="minorHAnsi" w:cstheme="minorBidi"/>
          <w:szCs w:val="24"/>
          <w:lang w:eastAsia="en-US"/>
        </w:rPr>
        <w:t xml:space="preserve">, </w:t>
      </w:r>
      <w:proofErr w:type="spellStart"/>
      <w:r w:rsidRPr="00737DB8">
        <w:rPr>
          <w:rFonts w:eastAsiaTheme="minorHAnsi" w:cstheme="minorBidi"/>
          <w:szCs w:val="24"/>
          <w:lang w:eastAsia="en-US"/>
        </w:rPr>
        <w:t>Karakatsanis</w:t>
      </w:r>
      <w:proofErr w:type="spellEnd"/>
      <w:r w:rsidRPr="00737DB8">
        <w:rPr>
          <w:rFonts w:eastAsiaTheme="minorHAnsi" w:cstheme="minorBidi"/>
          <w:szCs w:val="24"/>
          <w:lang w:eastAsia="en-US"/>
        </w:rPr>
        <w:t xml:space="preserve"> and Wagner JJ.</w:t>
      </w:r>
    </w:p>
    <w:p w:rsidR="00737DB8" w:rsidRPr="00737DB8" w:rsidRDefault="00737DB8" w:rsidP="00737DB8">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37DB8" w:rsidRPr="00737DB8" w:rsidTr="00B77101">
        <w:trPr>
          <w:cantSplit/>
        </w:trPr>
        <w:tc>
          <w:tcPr>
            <w:tcW w:w="3618" w:type="dxa"/>
          </w:tcPr>
          <w:p w:rsidR="00737DB8" w:rsidRPr="00737DB8" w:rsidRDefault="00737DB8" w:rsidP="00737DB8">
            <w:pPr>
              <w:rPr>
                <w:b/>
                <w:smallCaps/>
              </w:rPr>
            </w:pPr>
            <w:r w:rsidRPr="00737DB8">
              <w:rPr>
                <w:b/>
                <w:smallCaps/>
              </w:rPr>
              <w:t>Reasons for Judgment:</w:t>
            </w:r>
          </w:p>
          <w:p w:rsidR="00737DB8" w:rsidRPr="00737DB8" w:rsidRDefault="00737DB8" w:rsidP="00737DB8">
            <w:r w:rsidRPr="00737DB8">
              <w:t>(</w:t>
            </w:r>
            <w:proofErr w:type="spellStart"/>
            <w:r w:rsidRPr="00737DB8">
              <w:t>paras</w:t>
            </w:r>
            <w:proofErr w:type="spellEnd"/>
            <w:r w:rsidRPr="00737DB8">
              <w:t>. 1 to 6)</w:t>
            </w:r>
          </w:p>
        </w:tc>
        <w:tc>
          <w:tcPr>
            <w:tcW w:w="5958" w:type="dxa"/>
          </w:tcPr>
          <w:p w:rsidR="00737DB8" w:rsidRPr="00737DB8" w:rsidRDefault="00737DB8" w:rsidP="00737DB8">
            <w:proofErr w:type="spellStart"/>
            <w:r w:rsidRPr="00737DB8">
              <w:t>Moldaver</w:t>
            </w:r>
            <w:proofErr w:type="spellEnd"/>
            <w:r w:rsidRPr="00737DB8">
              <w:t xml:space="preserve"> J. (LeBel, Rothstein, </w:t>
            </w:r>
            <w:proofErr w:type="spellStart"/>
            <w:r w:rsidRPr="00737DB8">
              <w:t>Karakatsanis</w:t>
            </w:r>
            <w:proofErr w:type="spellEnd"/>
            <w:r w:rsidRPr="00737DB8">
              <w:t xml:space="preserve"> and Wagner JJ. concurring)</w:t>
            </w:r>
          </w:p>
        </w:tc>
      </w:tr>
    </w:tbl>
    <w:p w:rsidR="00737DB8" w:rsidRPr="00737DB8" w:rsidRDefault="00737DB8" w:rsidP="00737DB8">
      <w:pPr>
        <w:rPr>
          <w:rFonts w:eastAsiaTheme="minorHAnsi" w:cstheme="minorBidi"/>
          <w:szCs w:val="24"/>
          <w:lang w:eastAsia="en-US"/>
        </w:rPr>
      </w:pPr>
    </w:p>
    <w:p w:rsidR="00737DB8" w:rsidRPr="00737DB8" w:rsidRDefault="00737DB8" w:rsidP="00737DB8">
      <w:pPr>
        <w:rPr>
          <w:rFonts w:eastAsiaTheme="minorHAnsi" w:cstheme="minorBidi"/>
          <w:szCs w:val="24"/>
          <w:lang w:eastAsia="en-US"/>
        </w:rPr>
      </w:pPr>
      <w:r w:rsidRPr="00737DB8">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737DB8" w:rsidRDefault="00737DB8" w:rsidP="009B3C45">
      <w:pPr>
        <w:spacing w:after="720"/>
        <w:jc w:val="both"/>
        <w:rPr>
          <w:rStyle w:val="SCCAppellantForRunningHeadChar"/>
          <w:smallCaps w:val="0"/>
        </w:rPr>
      </w:pPr>
    </w:p>
    <w:p w:rsidR="008322BD" w:rsidRPr="00500722" w:rsidRDefault="00500722" w:rsidP="009B3C45">
      <w:pPr>
        <w:spacing w:after="720"/>
        <w:jc w:val="both"/>
        <w:rPr>
          <w:smallCaps/>
        </w:rPr>
      </w:pPr>
      <w:r w:rsidRPr="00500722">
        <w:rPr>
          <w:rStyle w:val="SCCAppellantForRunningHeadChar"/>
          <w:smallCaps w:val="0"/>
        </w:rPr>
        <w:t xml:space="preserve">R. </w:t>
      </w:r>
      <w:r w:rsidRPr="00500722">
        <w:rPr>
          <w:rStyle w:val="SCCAppellantForRunningHeadChar"/>
          <w:i/>
          <w:smallCaps w:val="0"/>
        </w:rPr>
        <w:t>v</w:t>
      </w:r>
      <w:r w:rsidRPr="00500722">
        <w:rPr>
          <w:rStyle w:val="SCCAppellantForRunningHeadChar"/>
          <w:smallCaps w:val="0"/>
        </w:rPr>
        <w:t>. James</w:t>
      </w:r>
      <w:r>
        <w:rPr>
          <w:rStyle w:val="SCCAppellantForRunningHeadChar"/>
          <w:smallCaps w:val="0"/>
        </w:rPr>
        <w:t xml:space="preserve">, 2014 SCC </w:t>
      </w:r>
      <w:r w:rsidR="001E583D">
        <w:rPr>
          <w:rStyle w:val="SCCAppellantForRunningHeadChar"/>
          <w:smallCaps w:val="0"/>
        </w:rPr>
        <w:t>5</w:t>
      </w:r>
      <w:r>
        <w:rPr>
          <w:rStyle w:val="SCCAppellantForRunningHeadChar"/>
          <w:smallCaps w:val="0"/>
        </w:rPr>
        <w:t>, [2014] 1 S.C.R. 80</w:t>
      </w:r>
    </w:p>
    <w:p w:rsidR="00020A0D" w:rsidRPr="00692A20" w:rsidRDefault="009B3C45">
      <w:pPr>
        <w:pStyle w:val="SCCLsocLastPartyInRole"/>
      </w:pPr>
      <w:r w:rsidRPr="00692A20">
        <w:t>Garry Howard James</w:t>
      </w:r>
      <w:r w:rsidRPr="00692A20">
        <w:rPr>
          <w:rStyle w:val="SCCLsocPartyRole"/>
        </w:rPr>
        <w:tab/>
        <w:t>Appellant</w:t>
      </w:r>
    </w:p>
    <w:p w:rsidR="00020A0D" w:rsidRPr="00692A20" w:rsidRDefault="009B3C45">
      <w:pPr>
        <w:pStyle w:val="SCCLsocVersus"/>
      </w:pPr>
      <w:r w:rsidRPr="00692A20">
        <w:t>v.</w:t>
      </w:r>
    </w:p>
    <w:p w:rsidR="00020A0D" w:rsidRPr="00692A20" w:rsidRDefault="009B3C45">
      <w:pPr>
        <w:pStyle w:val="SCCLsocLastPartyInRole"/>
      </w:pPr>
      <w:r w:rsidRPr="00692A20">
        <w:t>Her Majesty The Queen</w:t>
      </w:r>
      <w:r w:rsidRPr="00692A20">
        <w:rPr>
          <w:rStyle w:val="SCCLsocPartyRole"/>
        </w:rPr>
        <w:tab/>
        <w:t>Respondent</w:t>
      </w:r>
    </w:p>
    <w:p w:rsidR="00426659" w:rsidRPr="00692A20" w:rsidRDefault="00426659" w:rsidP="009B3C45">
      <w:pPr>
        <w:spacing w:after="720"/>
        <w:jc w:val="both"/>
        <w:rPr>
          <w:b/>
        </w:rPr>
      </w:pPr>
      <w:r w:rsidRPr="00692A20">
        <w:rPr>
          <w:b/>
        </w:rPr>
        <w:t xml:space="preserve">Indexed as: </w:t>
      </w:r>
      <w:r w:rsidR="009B3C45" w:rsidRPr="00692A20">
        <w:rPr>
          <w:b/>
        </w:rPr>
        <w:t xml:space="preserve"> R. </w:t>
      </w:r>
      <w:r w:rsidR="009B3C45" w:rsidRPr="00692A20">
        <w:rPr>
          <w:b/>
          <w:i/>
        </w:rPr>
        <w:t>v.</w:t>
      </w:r>
      <w:r w:rsidR="009B3C45" w:rsidRPr="00692A20">
        <w:rPr>
          <w:b/>
        </w:rPr>
        <w:t xml:space="preserve"> </w:t>
      </w:r>
      <w:r w:rsidRPr="00692A20">
        <w:rPr>
          <w:rStyle w:val="SCCAppellantForIndexChar"/>
        </w:rPr>
        <w:t>James</w:t>
      </w:r>
    </w:p>
    <w:p w:rsidR="00426659" w:rsidRPr="00692A20" w:rsidRDefault="004F36FF" w:rsidP="009B3C45">
      <w:pPr>
        <w:pStyle w:val="SCCSystemYear"/>
        <w:spacing w:after="720"/>
        <w:jc w:val="both"/>
      </w:pPr>
      <w:r w:rsidRPr="00692A20">
        <w:t>2014</w:t>
      </w:r>
      <w:r w:rsidR="000F5776" w:rsidRPr="00692A20">
        <w:t> </w:t>
      </w:r>
      <w:r w:rsidR="00426659" w:rsidRPr="00692A20">
        <w:t>SCC </w:t>
      </w:r>
      <w:r w:rsidR="009B3C45" w:rsidRPr="00692A20">
        <w:t>5</w:t>
      </w:r>
    </w:p>
    <w:p w:rsidR="008322BD" w:rsidRPr="00692A20" w:rsidRDefault="000F5776" w:rsidP="009B3C45">
      <w:pPr>
        <w:spacing w:after="720"/>
        <w:jc w:val="both"/>
      </w:pPr>
      <w:r w:rsidRPr="00692A20">
        <w:lastRenderedPageBreak/>
        <w:t>File No.:  </w:t>
      </w:r>
      <w:r w:rsidR="009B57B3" w:rsidRPr="00692A20">
        <w:t>35373.</w:t>
      </w:r>
    </w:p>
    <w:p w:rsidR="008322BD" w:rsidRPr="00692A20" w:rsidRDefault="000F5776" w:rsidP="009B3C45">
      <w:pPr>
        <w:spacing w:after="720"/>
        <w:jc w:val="both"/>
      </w:pPr>
      <w:r w:rsidRPr="00692A20">
        <w:t>2014:  </w:t>
      </w:r>
      <w:r w:rsidR="004F36FF" w:rsidRPr="00692A20">
        <w:t>January</w:t>
      </w:r>
      <w:r w:rsidRPr="00692A20">
        <w:t> </w:t>
      </w:r>
      <w:r w:rsidR="004F36FF" w:rsidRPr="00692A20">
        <w:t>17</w:t>
      </w:r>
      <w:r w:rsidR="009B57B3" w:rsidRPr="00692A20">
        <w:t>.</w:t>
      </w:r>
    </w:p>
    <w:p w:rsidR="008322BD" w:rsidRPr="00692A20" w:rsidRDefault="009B57B3" w:rsidP="009B3C45">
      <w:pPr>
        <w:spacing w:after="720"/>
        <w:jc w:val="both"/>
      </w:pPr>
      <w:r w:rsidRPr="00692A20">
        <w:t>Present:  LeBel, Rothstein, Moldaver, Karakatsanis and Wagner JJ.</w:t>
      </w:r>
    </w:p>
    <w:p w:rsidR="008322BD" w:rsidRPr="00692A20" w:rsidRDefault="00656313" w:rsidP="009B3C45">
      <w:pPr>
        <w:spacing w:after="720"/>
        <w:jc w:val="both"/>
        <w:rPr>
          <w:smallCaps/>
        </w:rPr>
      </w:pPr>
      <w:r w:rsidRPr="00692A20">
        <w:rPr>
          <w:smallCaps/>
        </w:rPr>
        <w:t>o</w:t>
      </w:r>
      <w:r w:rsidR="00170592" w:rsidRPr="00692A20">
        <w:rPr>
          <w:smallCaps/>
        </w:rPr>
        <w:t>n</w:t>
      </w:r>
      <w:r w:rsidR="00224FC0" w:rsidRPr="00692A20">
        <w:rPr>
          <w:smallCaps/>
        </w:rPr>
        <w:t xml:space="preserve"> </w:t>
      </w:r>
      <w:r w:rsidRPr="00692A20">
        <w:rPr>
          <w:smallCaps/>
        </w:rPr>
        <w:t>a</w:t>
      </w:r>
      <w:r w:rsidR="00170592" w:rsidRPr="00692A20">
        <w:rPr>
          <w:smallCaps/>
        </w:rPr>
        <w:t>ppeal</w:t>
      </w:r>
      <w:r w:rsidR="00224FC0" w:rsidRPr="00692A20">
        <w:rPr>
          <w:smallCaps/>
        </w:rPr>
        <w:t xml:space="preserve"> </w:t>
      </w:r>
      <w:r w:rsidR="00170592" w:rsidRPr="00692A20">
        <w:rPr>
          <w:smallCaps/>
        </w:rPr>
        <w:t>from</w:t>
      </w:r>
      <w:r w:rsidR="009567AA" w:rsidRPr="00692A20">
        <w:rPr>
          <w:smallCaps/>
        </w:rPr>
        <w:t xml:space="preserve"> the</w:t>
      </w:r>
      <w:r w:rsidR="00224FC0" w:rsidRPr="00692A20">
        <w:rPr>
          <w:smallCaps/>
        </w:rPr>
        <w:t xml:space="preserve"> </w:t>
      </w:r>
      <w:r w:rsidR="009B57B3" w:rsidRPr="00692A20">
        <w:rPr>
          <w:smallCaps/>
        </w:rPr>
        <w:t>court of appeal for british columbia</w:t>
      </w:r>
    </w:p>
    <w:p w:rsidR="008322BD" w:rsidRPr="00692A20" w:rsidRDefault="009B57B3" w:rsidP="003521AD">
      <w:pPr>
        <w:pStyle w:val="SCCNormalDoubleSpacing"/>
        <w:spacing w:after="480"/>
        <w:rPr>
          <w:i/>
        </w:rPr>
      </w:pPr>
      <w:r w:rsidRPr="00692A20">
        <w:rPr>
          <w:i/>
        </w:rPr>
        <w:tab/>
      </w:r>
      <w:r w:rsidR="00300E2B" w:rsidRPr="00692A20">
        <w:rPr>
          <w:i/>
        </w:rPr>
        <w:t xml:space="preserve">Criminal law </w:t>
      </w:r>
      <w:r w:rsidR="00652306" w:rsidRPr="00692A20">
        <w:rPr>
          <w:i/>
        </w:rPr>
        <w:t xml:space="preserve">— </w:t>
      </w:r>
      <w:r w:rsidR="00300E2B" w:rsidRPr="00692A20">
        <w:rPr>
          <w:i/>
        </w:rPr>
        <w:t xml:space="preserve">Offences </w:t>
      </w:r>
      <w:r w:rsidR="00652306" w:rsidRPr="00692A20">
        <w:rPr>
          <w:i/>
        </w:rPr>
        <w:t xml:space="preserve">— </w:t>
      </w:r>
      <w:r w:rsidR="00300E2B" w:rsidRPr="00692A20">
        <w:rPr>
          <w:i/>
        </w:rPr>
        <w:t xml:space="preserve">Sexual assault </w:t>
      </w:r>
      <w:r w:rsidR="00652306" w:rsidRPr="00692A20">
        <w:rPr>
          <w:i/>
        </w:rPr>
        <w:t xml:space="preserve">— </w:t>
      </w:r>
      <w:r w:rsidR="00300E2B" w:rsidRPr="00692A20">
        <w:rPr>
          <w:i/>
        </w:rPr>
        <w:t xml:space="preserve">Evidence </w:t>
      </w:r>
      <w:r w:rsidR="00652306" w:rsidRPr="00692A20">
        <w:rPr>
          <w:i/>
        </w:rPr>
        <w:t xml:space="preserve">— </w:t>
      </w:r>
      <w:r w:rsidR="00300E2B" w:rsidRPr="00692A20">
        <w:rPr>
          <w:i/>
        </w:rPr>
        <w:t xml:space="preserve">Consent </w:t>
      </w:r>
      <w:r w:rsidR="00652306" w:rsidRPr="00692A20">
        <w:rPr>
          <w:i/>
        </w:rPr>
        <w:t xml:space="preserve">— </w:t>
      </w:r>
      <w:r w:rsidR="00300E2B" w:rsidRPr="00692A20">
        <w:rPr>
          <w:i/>
        </w:rPr>
        <w:t xml:space="preserve">Accused stating to police that complainant consented to sexual relations </w:t>
      </w:r>
      <w:r w:rsidR="00652306" w:rsidRPr="00692A20">
        <w:rPr>
          <w:i/>
        </w:rPr>
        <w:t xml:space="preserve">— </w:t>
      </w:r>
      <w:r w:rsidR="009B1CC9" w:rsidRPr="00692A20">
        <w:rPr>
          <w:i/>
        </w:rPr>
        <w:t>Statement not admitted into evidence and accused mai</w:t>
      </w:r>
      <w:r w:rsidR="001830A4" w:rsidRPr="00692A20">
        <w:rPr>
          <w:i/>
        </w:rPr>
        <w:t>n</w:t>
      </w:r>
      <w:r w:rsidR="009B1CC9" w:rsidRPr="00692A20">
        <w:rPr>
          <w:i/>
        </w:rPr>
        <w:t xml:space="preserve">taining that he had virtually no recollection of events — </w:t>
      </w:r>
      <w:r w:rsidR="00300E2B" w:rsidRPr="00692A20">
        <w:rPr>
          <w:i/>
        </w:rPr>
        <w:t xml:space="preserve">Accused acquitted but new trial subsequently ordered </w:t>
      </w:r>
      <w:r w:rsidR="00652306" w:rsidRPr="00692A20">
        <w:rPr>
          <w:i/>
        </w:rPr>
        <w:t xml:space="preserve">— </w:t>
      </w:r>
      <w:r w:rsidR="00300E2B" w:rsidRPr="00692A20">
        <w:rPr>
          <w:i/>
        </w:rPr>
        <w:t>In assessing consent, trial judge could not rely on police statement not forming part of record and should have taken into account other circumstantial evidence.</w:t>
      </w:r>
    </w:p>
    <w:p w:rsidR="00656313" w:rsidRPr="00692A20" w:rsidRDefault="009B3C45" w:rsidP="007536A3">
      <w:pPr>
        <w:pStyle w:val="SCCNormalDoubleSpacing"/>
        <w:spacing w:after="480"/>
      </w:pPr>
      <w:r w:rsidRPr="00692A20">
        <w:tab/>
      </w:r>
      <w:r w:rsidR="009B57B3" w:rsidRPr="00692A20">
        <w:t xml:space="preserve">APPEAL from a judgment of the </w:t>
      </w:r>
      <w:r w:rsidRPr="00692A20">
        <w:t xml:space="preserve">British Columbia </w:t>
      </w:r>
      <w:r w:rsidR="009B57B3" w:rsidRPr="00692A20">
        <w:t>Court of Appeal</w:t>
      </w:r>
      <w:r w:rsidR="003521AD" w:rsidRPr="00692A20">
        <w:t xml:space="preserve"> (</w:t>
      </w:r>
      <w:r w:rsidR="007536A3" w:rsidRPr="00692A20">
        <w:t xml:space="preserve">Ryan, Smith and Hinkson </w:t>
      </w:r>
      <w:r w:rsidR="003521AD" w:rsidRPr="00692A20">
        <w:t xml:space="preserve">JJ.A.), 2013 BCCA 159, </w:t>
      </w:r>
      <w:r w:rsidR="00714C08" w:rsidRPr="00692A20">
        <w:t xml:space="preserve">336 B.C.A.C. 207, </w:t>
      </w:r>
      <w:r w:rsidR="007536A3" w:rsidRPr="00692A20">
        <w:t xml:space="preserve">574 W.A.C. 207, </w:t>
      </w:r>
      <w:r w:rsidR="00714C08" w:rsidRPr="00692A20">
        <w:t>297 C.C.C. (3d) 106, [2013] B.C.J. No. 677 (QL), 2013 CarswellBC 856</w:t>
      </w:r>
      <w:r w:rsidR="007536A3" w:rsidRPr="00692A20">
        <w:t xml:space="preserve">, setting aside </w:t>
      </w:r>
      <w:r w:rsidR="005E405A" w:rsidRPr="00692A20">
        <w:t xml:space="preserve">the acquittal </w:t>
      </w:r>
      <w:r w:rsidR="00A47233" w:rsidRPr="00692A20">
        <w:t>entered by</w:t>
      </w:r>
      <w:r w:rsidR="007536A3" w:rsidRPr="00692A20">
        <w:t xml:space="preserve"> Romilly J., </w:t>
      </w:r>
      <w:r w:rsidR="00300E2B" w:rsidRPr="00692A20">
        <w:t xml:space="preserve">2011 BCSC 612, </w:t>
      </w:r>
      <w:r w:rsidR="007536A3" w:rsidRPr="00692A20">
        <w:t>86 C.R. (6th) 107, [2011] B.C.J. No. 879 (QL), 2011 CarswellBC 1129</w:t>
      </w:r>
      <w:r w:rsidR="00A47233" w:rsidRPr="00692A20">
        <w:t>,</w:t>
      </w:r>
      <w:r w:rsidR="007536A3" w:rsidRPr="00692A20">
        <w:t xml:space="preserve"> and ordering a new trial</w:t>
      </w:r>
      <w:r w:rsidR="003521AD" w:rsidRPr="00692A20">
        <w:t>.  Appeal dismissed.</w:t>
      </w:r>
    </w:p>
    <w:p w:rsidR="00020A0D" w:rsidRPr="00692A20" w:rsidRDefault="009B3C45" w:rsidP="003521AD">
      <w:pPr>
        <w:pStyle w:val="SCCNormalDoubleSpacing"/>
        <w:spacing w:after="480"/>
      </w:pPr>
      <w:r w:rsidRPr="00692A20">
        <w:rPr>
          <w:rStyle w:val="SCCCounselNameChar"/>
          <w:i w:val="0"/>
        </w:rPr>
        <w:tab/>
      </w:r>
      <w:r w:rsidRPr="00692A20">
        <w:rPr>
          <w:rStyle w:val="SCCCounselNameChar"/>
        </w:rPr>
        <w:t>Christopher Darnay</w:t>
      </w:r>
      <w:r w:rsidRPr="00692A20">
        <w:rPr>
          <w:rStyle w:val="SCCCounselSeparatorChar"/>
        </w:rPr>
        <w:t xml:space="preserve"> and </w:t>
      </w:r>
      <w:r w:rsidRPr="00692A20">
        <w:rPr>
          <w:rStyle w:val="SCCCounselNameChar"/>
        </w:rPr>
        <w:t>Michelle Poulsen</w:t>
      </w:r>
      <w:r w:rsidRPr="00692A20">
        <w:rPr>
          <w:rStyle w:val="SCCCounselPartyRoleChar"/>
        </w:rPr>
        <w:t>, for the appellant.</w:t>
      </w:r>
    </w:p>
    <w:p w:rsidR="00020A0D" w:rsidRPr="00692A20" w:rsidRDefault="009B3C45" w:rsidP="003521AD">
      <w:pPr>
        <w:pStyle w:val="SCCNormalDoubleSpacing"/>
        <w:spacing w:after="480"/>
        <w:rPr>
          <w:rStyle w:val="SCCCounselPartyRoleChar"/>
        </w:rPr>
      </w:pPr>
      <w:r w:rsidRPr="00692A20">
        <w:rPr>
          <w:rStyle w:val="SCCCounselNameChar"/>
          <w:i w:val="0"/>
        </w:rPr>
        <w:tab/>
      </w:r>
      <w:r w:rsidRPr="00692A20">
        <w:rPr>
          <w:rStyle w:val="SCCCounselNameChar"/>
        </w:rPr>
        <w:t xml:space="preserve">Margaret </w:t>
      </w:r>
      <w:r w:rsidR="00D104EC" w:rsidRPr="00692A20">
        <w:rPr>
          <w:rStyle w:val="SCCCounselNameChar"/>
        </w:rPr>
        <w:t xml:space="preserve">A. </w:t>
      </w:r>
      <w:r w:rsidRPr="00692A20">
        <w:rPr>
          <w:rStyle w:val="SCCCounselNameChar"/>
        </w:rPr>
        <w:t>Mereigh</w:t>
      </w:r>
      <w:r w:rsidRPr="00692A20">
        <w:rPr>
          <w:rStyle w:val="SCCCounselPartyRoleChar"/>
        </w:rPr>
        <w:t>, for the respondent.</w:t>
      </w:r>
    </w:p>
    <w:p w:rsidR="003521AD" w:rsidRPr="00692A20" w:rsidRDefault="003521AD" w:rsidP="003521AD">
      <w:pPr>
        <w:pStyle w:val="SCCNormalDoubleSpacing"/>
        <w:spacing w:after="480"/>
        <w:rPr>
          <w:rStyle w:val="SCCCounselPartyRoleChar"/>
        </w:rPr>
      </w:pPr>
      <w:r w:rsidRPr="00692A20">
        <w:rPr>
          <w:rStyle w:val="SCCCounselPartyRoleChar"/>
        </w:rPr>
        <w:lastRenderedPageBreak/>
        <w:tab/>
        <w:t>The judgment of the Court was delivered orally by</w:t>
      </w:r>
    </w:p>
    <w:p w:rsidR="00A47233" w:rsidRPr="00692A20" w:rsidRDefault="003521AD" w:rsidP="00A47233">
      <w:pPr>
        <w:pStyle w:val="SCCNormalDoubleSpacing"/>
        <w:spacing w:after="480"/>
      </w:pPr>
      <w:r w:rsidRPr="00692A20">
        <w:rPr>
          <w:rStyle w:val="SCCCounselPartyRoleChar"/>
        </w:rPr>
        <w:t>[1]</w:t>
      </w:r>
      <w:r w:rsidR="003852D3" w:rsidRPr="00692A20">
        <w:rPr>
          <w:rStyle w:val="SCCCounselPartyRoleChar"/>
        </w:rPr>
        <w:tab/>
      </w:r>
      <w:r w:rsidR="003852D3" w:rsidRPr="00692A20">
        <w:rPr>
          <w:rStyle w:val="SCCCounselPartyRoleChar"/>
          <w:smallCaps/>
        </w:rPr>
        <w:t>Moldaver J.</w:t>
      </w:r>
      <w:r w:rsidR="003852D3" w:rsidRPr="00692A20">
        <w:rPr>
          <w:rStyle w:val="SCCCounselPartyRoleChar"/>
        </w:rPr>
        <w:t xml:space="preserve"> — </w:t>
      </w:r>
      <w:r w:rsidR="00A47233" w:rsidRPr="00692A20">
        <w:t xml:space="preserve">We agree with the majority of the British Columbia Court of Appeal that there must be a new trial in this matter. </w:t>
      </w:r>
    </w:p>
    <w:p w:rsidR="00A47233" w:rsidRPr="00692A20" w:rsidRDefault="00A47233" w:rsidP="00A47233">
      <w:pPr>
        <w:pStyle w:val="SCCNormalDoubleSpacing"/>
        <w:spacing w:after="480"/>
      </w:pPr>
      <w:r w:rsidRPr="00692A20">
        <w:t>[2]</w:t>
      </w:r>
      <w:r w:rsidRPr="00692A20">
        <w:tab/>
        <w:t>In assessing the crucial issue of consent, the trial judge found that the complainant was suffering from some sort of memory loss at the time the appellant claims</w:t>
      </w:r>
      <w:r w:rsidRPr="00692A20">
        <w:rPr>
          <w:i/>
        </w:rPr>
        <w:t xml:space="preserve"> </w:t>
      </w:r>
      <w:r w:rsidRPr="00692A20">
        <w:t>that “she gave him her consent for sexual relations” (2011 BCSC 612, 86 C.R. (6th) 107, at para. 45).</w:t>
      </w:r>
    </w:p>
    <w:p w:rsidR="00A47233" w:rsidRPr="00692A20" w:rsidRDefault="00A47233" w:rsidP="00A47233">
      <w:pPr>
        <w:pStyle w:val="SCCNormalDoubleSpacing"/>
        <w:spacing w:after="480"/>
      </w:pPr>
      <w:r w:rsidRPr="00692A20">
        <w:t>[3]</w:t>
      </w:r>
      <w:r w:rsidRPr="00692A20">
        <w:tab/>
        <w:t xml:space="preserve">With respect, the appellant gave no such evidence of consent.  Only in his statement to the police did he claim that the complainant consented.  But that statement was not admitted into evidence and formed no part of the record.  At trial, the appellant maintained that he had virtually no recollection of the events on that evening due to alcohol and drug consumption.  He did not testify that the complainant consented to sexual relations. </w:t>
      </w:r>
    </w:p>
    <w:p w:rsidR="00A47233" w:rsidRPr="00692A20" w:rsidRDefault="00A47233" w:rsidP="00A47233">
      <w:pPr>
        <w:pStyle w:val="SCCNormalDoubleSpacing"/>
        <w:spacing w:after="480"/>
      </w:pPr>
      <w:r w:rsidRPr="00692A20">
        <w:t>[4]</w:t>
      </w:r>
      <w:r w:rsidRPr="00692A20">
        <w:tab/>
        <w:t>In our view, the trial judge’s reliance on evidence that did not form part of the record may have coloured his thinking on the issue of consent, particularly in assessing whether the complainant may have consented to sexual relations but forgot that she had done so due to memory blackout, or, as she claimed, that she was unconscious at all material times and never consented to sexual relations.</w:t>
      </w:r>
    </w:p>
    <w:p w:rsidR="00A47233" w:rsidRPr="00692A20" w:rsidRDefault="00A47233" w:rsidP="00A47233">
      <w:pPr>
        <w:pStyle w:val="SCCNormalDoubleSpacing"/>
        <w:spacing w:after="480"/>
      </w:pPr>
      <w:r w:rsidRPr="00692A20">
        <w:t>[5]</w:t>
      </w:r>
      <w:r w:rsidRPr="00692A20">
        <w:tab/>
        <w:t xml:space="preserve">In addition to this error, in assessing the issue of consent, the trial judge failed to take into account the several occasions throughout the evening when the complainant made it known to the appellant that she was not interested in having </w:t>
      </w:r>
      <w:r w:rsidRPr="00692A20">
        <w:lastRenderedPageBreak/>
        <w:t>sexual relations with him.  Her evidence in this regard was confirmed in part by an independent witness found by the trial judge to be credible.  Similarly, the trial judge failed to consider the complainant’s distraught condition a short time after the event when she reported the alleged sexual assault to the police.</w:t>
      </w:r>
    </w:p>
    <w:p w:rsidR="003521AD" w:rsidRPr="00692A20" w:rsidRDefault="00A47233" w:rsidP="00A47233">
      <w:pPr>
        <w:pStyle w:val="SCCNormalDoubleSpacing"/>
        <w:spacing w:after="480"/>
        <w:rPr>
          <w:rStyle w:val="SCCCounselPartyRoleChar"/>
        </w:rPr>
      </w:pPr>
      <w:r w:rsidRPr="00692A20">
        <w:t>[6]</w:t>
      </w:r>
      <w:r w:rsidRPr="00692A20">
        <w:tab/>
        <w:t>For these reasons, we agree with the majority of the Court of Appeal that a new trial must be ordered.  Accordingly, we would dismiss the appeal.</w:t>
      </w:r>
    </w:p>
    <w:p w:rsidR="003521AD" w:rsidRPr="00692A20" w:rsidRDefault="003521AD" w:rsidP="003521AD">
      <w:pPr>
        <w:pStyle w:val="SCCNormalDoubleSpacing"/>
        <w:spacing w:after="480"/>
      </w:pPr>
      <w:r w:rsidRPr="00692A20">
        <w:rPr>
          <w:i/>
        </w:rPr>
        <w:tab/>
        <w:t>Judgment accordingly.</w:t>
      </w:r>
    </w:p>
    <w:p w:rsidR="00020A0D" w:rsidRPr="00692A20" w:rsidRDefault="009B3C45" w:rsidP="003521AD">
      <w:pPr>
        <w:pStyle w:val="SCCLawFirm"/>
        <w:spacing w:after="480"/>
      </w:pPr>
      <w:r w:rsidRPr="00692A20">
        <w:tab/>
        <w:t>Solicitors for the appellant:  Christopher Darnay, Vancouver</w:t>
      </w:r>
      <w:r w:rsidR="006D03D2" w:rsidRPr="00692A20">
        <w:t>; Michelle Poulsen, Vancouver</w:t>
      </w:r>
      <w:r w:rsidRPr="00692A20">
        <w:t>.</w:t>
      </w:r>
    </w:p>
    <w:p w:rsidR="009B57B3" w:rsidRPr="00692A20" w:rsidRDefault="009B3C45" w:rsidP="00A47233">
      <w:pPr>
        <w:pStyle w:val="SCCLawFirm"/>
        <w:spacing w:after="480"/>
      </w:pPr>
      <w:r w:rsidRPr="00692A20">
        <w:tab/>
        <w:t>Solicitor for the respondent:  Attorney General of British Columbia, Vancouver.</w:t>
      </w:r>
    </w:p>
    <w:sectPr w:rsidR="009B57B3" w:rsidRPr="00692A20"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76" w:rsidRDefault="000F5776">
      <w:r>
        <w:separator/>
      </w:r>
    </w:p>
  </w:endnote>
  <w:endnote w:type="continuationSeparator" w:id="0">
    <w:p w:rsidR="000F5776" w:rsidRDefault="000F5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76" w:rsidRDefault="000F5776">
      <w:r>
        <w:separator/>
      </w:r>
    </w:p>
  </w:footnote>
  <w:footnote w:type="continuationSeparator" w:id="0">
    <w:p w:rsidR="000F5776" w:rsidRDefault="000F57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rsids>
    <w:rsidRoot w:val="0031414C"/>
    <w:rsid w:val="00000ED4"/>
    <w:rsid w:val="00020A0D"/>
    <w:rsid w:val="00025198"/>
    <w:rsid w:val="000578A3"/>
    <w:rsid w:val="000648CC"/>
    <w:rsid w:val="000A2984"/>
    <w:rsid w:val="000C59B8"/>
    <w:rsid w:val="000C6AF0"/>
    <w:rsid w:val="000F5776"/>
    <w:rsid w:val="00104F33"/>
    <w:rsid w:val="00111DE2"/>
    <w:rsid w:val="00116B38"/>
    <w:rsid w:val="00135406"/>
    <w:rsid w:val="00135972"/>
    <w:rsid w:val="001426A9"/>
    <w:rsid w:val="00154D7C"/>
    <w:rsid w:val="001570B0"/>
    <w:rsid w:val="0015752C"/>
    <w:rsid w:val="00157737"/>
    <w:rsid w:val="00165277"/>
    <w:rsid w:val="001700AD"/>
    <w:rsid w:val="00170592"/>
    <w:rsid w:val="001830A4"/>
    <w:rsid w:val="00186351"/>
    <w:rsid w:val="00195D83"/>
    <w:rsid w:val="001A00C1"/>
    <w:rsid w:val="001B33E0"/>
    <w:rsid w:val="001B4573"/>
    <w:rsid w:val="001C779F"/>
    <w:rsid w:val="001D2AC1"/>
    <w:rsid w:val="001D4E88"/>
    <w:rsid w:val="001E583D"/>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E6705"/>
    <w:rsid w:val="00300E2B"/>
    <w:rsid w:val="00301D08"/>
    <w:rsid w:val="0030329A"/>
    <w:rsid w:val="0031086F"/>
    <w:rsid w:val="0031414C"/>
    <w:rsid w:val="00314E01"/>
    <w:rsid w:val="0032089D"/>
    <w:rsid w:val="003310DE"/>
    <w:rsid w:val="003323B0"/>
    <w:rsid w:val="0035169A"/>
    <w:rsid w:val="003521AD"/>
    <w:rsid w:val="0035259D"/>
    <w:rsid w:val="00364B18"/>
    <w:rsid w:val="003852D3"/>
    <w:rsid w:val="003A125D"/>
    <w:rsid w:val="003A4C70"/>
    <w:rsid w:val="003B215F"/>
    <w:rsid w:val="003C799C"/>
    <w:rsid w:val="003D0399"/>
    <w:rsid w:val="003E1C71"/>
    <w:rsid w:val="003F327B"/>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C478D"/>
    <w:rsid w:val="004E2C26"/>
    <w:rsid w:val="004F36FF"/>
    <w:rsid w:val="00500722"/>
    <w:rsid w:val="005125A8"/>
    <w:rsid w:val="00521AE8"/>
    <w:rsid w:val="00527180"/>
    <w:rsid w:val="0054201E"/>
    <w:rsid w:val="0054496B"/>
    <w:rsid w:val="00555291"/>
    <w:rsid w:val="00566AD1"/>
    <w:rsid w:val="00583EDE"/>
    <w:rsid w:val="005A6079"/>
    <w:rsid w:val="005E405A"/>
    <w:rsid w:val="005E4698"/>
    <w:rsid w:val="00610539"/>
    <w:rsid w:val="00613969"/>
    <w:rsid w:val="00625C35"/>
    <w:rsid w:val="00652306"/>
    <w:rsid w:val="00656313"/>
    <w:rsid w:val="006565F4"/>
    <w:rsid w:val="0066061B"/>
    <w:rsid w:val="00684EEA"/>
    <w:rsid w:val="00692A20"/>
    <w:rsid w:val="0069689B"/>
    <w:rsid w:val="006A1551"/>
    <w:rsid w:val="006A24D2"/>
    <w:rsid w:val="006B5FF5"/>
    <w:rsid w:val="006D03D2"/>
    <w:rsid w:val="006F30AF"/>
    <w:rsid w:val="00701759"/>
    <w:rsid w:val="00705C15"/>
    <w:rsid w:val="00714C08"/>
    <w:rsid w:val="0071600E"/>
    <w:rsid w:val="007208D1"/>
    <w:rsid w:val="00737DB8"/>
    <w:rsid w:val="00747288"/>
    <w:rsid w:val="00747DD3"/>
    <w:rsid w:val="007536A3"/>
    <w:rsid w:val="007549C8"/>
    <w:rsid w:val="00754A0B"/>
    <w:rsid w:val="00766D14"/>
    <w:rsid w:val="00767A0F"/>
    <w:rsid w:val="00790DFA"/>
    <w:rsid w:val="007A05F6"/>
    <w:rsid w:val="007B6F4A"/>
    <w:rsid w:val="007E1C47"/>
    <w:rsid w:val="007E337A"/>
    <w:rsid w:val="007E5C70"/>
    <w:rsid w:val="007F2FF5"/>
    <w:rsid w:val="007F3F08"/>
    <w:rsid w:val="00804CC6"/>
    <w:rsid w:val="00817190"/>
    <w:rsid w:val="00820EE5"/>
    <w:rsid w:val="008260E2"/>
    <w:rsid w:val="008322BD"/>
    <w:rsid w:val="00833E0A"/>
    <w:rsid w:val="00834F73"/>
    <w:rsid w:val="00864CF8"/>
    <w:rsid w:val="00872819"/>
    <w:rsid w:val="00874914"/>
    <w:rsid w:val="00891422"/>
    <w:rsid w:val="00892E1A"/>
    <w:rsid w:val="008A3F29"/>
    <w:rsid w:val="008B660A"/>
    <w:rsid w:val="008C01DA"/>
    <w:rsid w:val="008F78E9"/>
    <w:rsid w:val="00911989"/>
    <w:rsid w:val="009179F9"/>
    <w:rsid w:val="00933E5E"/>
    <w:rsid w:val="00935218"/>
    <w:rsid w:val="009403F3"/>
    <w:rsid w:val="009555B7"/>
    <w:rsid w:val="009567AA"/>
    <w:rsid w:val="00967374"/>
    <w:rsid w:val="009A343A"/>
    <w:rsid w:val="009B1CC9"/>
    <w:rsid w:val="009B2F23"/>
    <w:rsid w:val="009B3C45"/>
    <w:rsid w:val="009B57B3"/>
    <w:rsid w:val="009C5B92"/>
    <w:rsid w:val="009D2920"/>
    <w:rsid w:val="009D5AEB"/>
    <w:rsid w:val="009F0E33"/>
    <w:rsid w:val="00A030CE"/>
    <w:rsid w:val="00A149DF"/>
    <w:rsid w:val="00A1755C"/>
    <w:rsid w:val="00A21B90"/>
    <w:rsid w:val="00A41805"/>
    <w:rsid w:val="00A42DCD"/>
    <w:rsid w:val="00A47233"/>
    <w:rsid w:val="00A52AFB"/>
    <w:rsid w:val="00A548CB"/>
    <w:rsid w:val="00A54F64"/>
    <w:rsid w:val="00A5521C"/>
    <w:rsid w:val="00A643E7"/>
    <w:rsid w:val="00A73C38"/>
    <w:rsid w:val="00AB670D"/>
    <w:rsid w:val="00AF03C5"/>
    <w:rsid w:val="00B000D8"/>
    <w:rsid w:val="00B00F75"/>
    <w:rsid w:val="00B145B6"/>
    <w:rsid w:val="00B279EB"/>
    <w:rsid w:val="00B50C81"/>
    <w:rsid w:val="00B557F8"/>
    <w:rsid w:val="00B815FC"/>
    <w:rsid w:val="00B93FBC"/>
    <w:rsid w:val="00BA7DA0"/>
    <w:rsid w:val="00BB2EE4"/>
    <w:rsid w:val="00BC2108"/>
    <w:rsid w:val="00BD0E9E"/>
    <w:rsid w:val="00BD1BEC"/>
    <w:rsid w:val="00BD32FF"/>
    <w:rsid w:val="00BF1FFD"/>
    <w:rsid w:val="00C02092"/>
    <w:rsid w:val="00C24D91"/>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04EC"/>
    <w:rsid w:val="00D17476"/>
    <w:rsid w:val="00D32086"/>
    <w:rsid w:val="00D37A3F"/>
    <w:rsid w:val="00D4431D"/>
    <w:rsid w:val="00D4667A"/>
    <w:rsid w:val="00D63A1C"/>
    <w:rsid w:val="00D7516F"/>
    <w:rsid w:val="00D8579F"/>
    <w:rsid w:val="00D95F8E"/>
    <w:rsid w:val="00DA0590"/>
    <w:rsid w:val="00DB7BEA"/>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77932"/>
    <w:rsid w:val="00E97830"/>
    <w:rsid w:val="00EE643C"/>
    <w:rsid w:val="00EF0683"/>
    <w:rsid w:val="00EF69D2"/>
    <w:rsid w:val="00EF766E"/>
    <w:rsid w:val="00F0004C"/>
    <w:rsid w:val="00F0070C"/>
    <w:rsid w:val="00F00EB7"/>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table" w:styleId="TableGrid">
    <w:name w:val="Table Grid"/>
    <w:basedOn w:val="TableNormal"/>
    <w:uiPriority w:val="59"/>
    <w:rsid w:val="00737DB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2014-06-24T19:08:00Z</dcterms:created>
  <dcterms:modified xsi:type="dcterms:W3CDTF">2014-06-24T19:08:00Z</dcterms:modified>
</cp:coreProperties>
</file>