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CD" w:rsidRDefault="00B744CD" w:rsidP="00B744CD">
      <w:pPr>
        <w:pStyle w:val="Header"/>
      </w:pPr>
    </w:p>
    <w:p w:rsidR="00B744CD" w:rsidRDefault="00B744CD" w:rsidP="00B744C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9pt" o:ole="">
            <v:imagedata r:id="rId8" o:title=""/>
          </v:shape>
          <o:OLEObject Type="Embed" ProgID="Presentations.Drawing.13" ShapeID="_x0000_i1025" DrawAspect="Content" ObjectID="_1480316925" r:id="rId9"/>
        </w:object>
      </w:r>
      <w:r>
        <w:t xml:space="preserve"> </w:t>
      </w:r>
      <w:r>
        <w:ptab w:relativeTo="margin" w:alignment="right" w:leader="none"/>
      </w:r>
    </w:p>
    <w:p w:rsidR="00B744CD" w:rsidRDefault="00B744CD" w:rsidP="00B744CD">
      <w:pPr>
        <w:pStyle w:val="Header"/>
      </w:pPr>
    </w:p>
    <w:p w:rsidR="00B744CD" w:rsidRPr="006B210C" w:rsidRDefault="00B744CD" w:rsidP="00B744CD">
      <w:pPr>
        <w:jc w:val="center"/>
        <w:rPr>
          <w:b/>
        </w:rPr>
      </w:pPr>
      <w:r w:rsidRPr="006B210C">
        <w:rPr>
          <w:b/>
        </w:rPr>
        <w:t>SUPREME COURT OF CANADA</w:t>
      </w:r>
    </w:p>
    <w:p w:rsidR="00B744CD" w:rsidRDefault="00B744CD" w:rsidP="00B744C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744CD" w:rsidRPr="006B210C" w:rsidTr="007A78A3">
        <w:trPr>
          <w:cantSplit/>
        </w:trPr>
        <w:tc>
          <w:tcPr>
            <w:tcW w:w="6768" w:type="dxa"/>
          </w:tcPr>
          <w:p w:rsidR="00B744CD" w:rsidRPr="006B210C" w:rsidRDefault="00B744CD" w:rsidP="007A78A3">
            <w:r w:rsidRPr="00992413">
              <w:rPr>
                <w:b/>
                <w:smallCaps/>
              </w:rPr>
              <w:t>Citation:</w:t>
            </w:r>
            <w:r w:rsidRPr="006B210C">
              <w:t xml:space="preserve"> </w:t>
            </w:r>
            <w:r w:rsidRPr="00992413">
              <w:rPr>
                <w:rStyle w:val="SCCAppellantForIndexChar"/>
                <w:rFonts w:eastAsiaTheme="minorHAnsi"/>
                <w:b w:val="0"/>
              </w:rPr>
              <w:t>United Food and Commercial Workers, Local 503</w:t>
            </w:r>
            <w:r w:rsidRPr="004A02CC">
              <w:rPr>
                <w:i/>
              </w:rPr>
              <w:t xml:space="preserve"> </w:t>
            </w:r>
            <w:r w:rsidRPr="008E2F0B">
              <w:rPr>
                <w:i/>
              </w:rPr>
              <w:t>v.</w:t>
            </w:r>
            <w:r w:rsidRPr="0006772F">
              <w:rPr>
                <w:b/>
              </w:rPr>
              <w:t xml:space="preserve"> </w:t>
            </w:r>
            <w:r w:rsidRPr="00992413">
              <w:rPr>
                <w:rStyle w:val="SCCRespondentForIndexChar"/>
                <w:rFonts w:eastAsiaTheme="minorHAnsi"/>
                <w:b w:val="0"/>
              </w:rPr>
              <w:t>Wal</w:t>
            </w:r>
            <w:r w:rsidRPr="00992413">
              <w:rPr>
                <w:rStyle w:val="SCCRespondentForIndexChar"/>
                <w:rFonts w:eastAsiaTheme="minorHAnsi"/>
                <w:b w:val="0"/>
              </w:rPr>
              <w:noBreakHyphen/>
              <w:t>Mart Canada Corp.</w:t>
            </w:r>
            <w:r w:rsidRPr="0006772F">
              <w:rPr>
                <w:rStyle w:val="QuoteChar"/>
                <w:rFonts w:eastAsiaTheme="minorHAnsi"/>
                <w:b/>
              </w:rPr>
              <w:t>,</w:t>
            </w:r>
            <w:r w:rsidRPr="001426A9">
              <w:t xml:space="preserve"> </w:t>
            </w:r>
            <w:r>
              <w:t>2014</w:t>
            </w:r>
            <w:r w:rsidRPr="001426A9">
              <w:t xml:space="preserve"> SCC </w:t>
            </w:r>
            <w:r>
              <w:t>45, [2014] 2 S.C.R. 323</w:t>
            </w:r>
          </w:p>
        </w:tc>
        <w:tc>
          <w:tcPr>
            <w:tcW w:w="2808" w:type="dxa"/>
          </w:tcPr>
          <w:p w:rsidR="00B744CD" w:rsidRPr="006B210C" w:rsidRDefault="00B744CD" w:rsidP="007A78A3">
            <w:r w:rsidRPr="006B210C">
              <w:rPr>
                <w:b/>
                <w:smallCaps/>
              </w:rPr>
              <w:t>Date</w:t>
            </w:r>
            <w:r>
              <w:rPr>
                <w:b/>
                <w:smallCaps/>
              </w:rPr>
              <w:t>:</w:t>
            </w:r>
            <w:r w:rsidRPr="006B210C">
              <w:t xml:space="preserve"> </w:t>
            </w:r>
            <w:r>
              <w:t>20140627</w:t>
            </w:r>
          </w:p>
          <w:p w:rsidR="00B744CD" w:rsidRPr="006B210C" w:rsidRDefault="00B744CD" w:rsidP="007A78A3">
            <w:r w:rsidRPr="006B210C">
              <w:rPr>
                <w:b/>
                <w:smallCaps/>
              </w:rPr>
              <w:t>Docket</w:t>
            </w:r>
            <w:r>
              <w:rPr>
                <w:b/>
                <w:smallCaps/>
              </w:rPr>
              <w:t>:</w:t>
            </w:r>
            <w:r w:rsidRPr="006B210C">
              <w:t xml:space="preserve"> </w:t>
            </w:r>
            <w:r>
              <w:t>34920</w:t>
            </w:r>
          </w:p>
        </w:tc>
      </w:tr>
    </w:tbl>
    <w:p w:rsidR="00B744CD" w:rsidRPr="006B210C" w:rsidRDefault="00B744CD" w:rsidP="00B744CD"/>
    <w:p w:rsidR="00B744CD" w:rsidRDefault="00B744CD" w:rsidP="00B744CD">
      <w:pPr>
        <w:pStyle w:val="SCCLsocPrefix"/>
      </w:pPr>
      <w:r>
        <w:t>Between:</w:t>
      </w:r>
    </w:p>
    <w:p w:rsidR="00B744CD" w:rsidRDefault="00B744CD" w:rsidP="00B744CD">
      <w:pPr>
        <w:pStyle w:val="SCCLsocParty"/>
        <w:jc w:val="center"/>
      </w:pPr>
      <w:r>
        <w:t>United Food and Commercial Workers, Local 503</w:t>
      </w:r>
    </w:p>
    <w:p w:rsidR="00B744CD" w:rsidRDefault="00B744CD" w:rsidP="00B744CD">
      <w:pPr>
        <w:jc w:val="center"/>
      </w:pPr>
      <w:r>
        <w:t>Appellant</w:t>
      </w:r>
    </w:p>
    <w:p w:rsidR="00B744CD" w:rsidRPr="00B744CD" w:rsidRDefault="00B744CD" w:rsidP="00B744CD">
      <w:pPr>
        <w:pStyle w:val="SCCLsocVersus"/>
        <w:spacing w:after="0"/>
        <w:jc w:val="center"/>
        <w:rPr>
          <w:i w:val="0"/>
        </w:rPr>
      </w:pPr>
      <w:proofErr w:type="gramStart"/>
      <w:r w:rsidRPr="00B744CD">
        <w:rPr>
          <w:i w:val="0"/>
        </w:rPr>
        <w:t>and</w:t>
      </w:r>
      <w:proofErr w:type="gramEnd"/>
    </w:p>
    <w:p w:rsidR="00B744CD" w:rsidRDefault="00B744CD" w:rsidP="00B744CD">
      <w:pPr>
        <w:pStyle w:val="SCCLsocParty"/>
        <w:jc w:val="center"/>
      </w:pPr>
      <w:r>
        <w:t>Wal-Mart Canada Corporation</w:t>
      </w:r>
    </w:p>
    <w:p w:rsidR="00B744CD" w:rsidRDefault="00B744CD" w:rsidP="00B744CD">
      <w:pPr>
        <w:jc w:val="center"/>
      </w:pPr>
      <w:r>
        <w:t>Respondent</w:t>
      </w:r>
    </w:p>
    <w:p w:rsidR="00B744CD" w:rsidRDefault="00B744CD" w:rsidP="00B744CD">
      <w:pPr>
        <w:pStyle w:val="SCCLsocOtherPartySeparator"/>
        <w:spacing w:after="0"/>
        <w:jc w:val="center"/>
      </w:pPr>
      <w:r>
        <w:t xml:space="preserve">- </w:t>
      </w:r>
      <w:proofErr w:type="gramStart"/>
      <w:r>
        <w:t>and</w:t>
      </w:r>
      <w:proofErr w:type="gramEnd"/>
      <w:r>
        <w:t xml:space="preserve"> -</w:t>
      </w:r>
    </w:p>
    <w:p w:rsidR="00B744CD" w:rsidRDefault="00B744CD" w:rsidP="00B744CD">
      <w:pPr>
        <w:pStyle w:val="SCCLsocParty"/>
        <w:jc w:val="center"/>
      </w:pPr>
      <w:proofErr w:type="spellStart"/>
      <w:r>
        <w:t>Conseil</w:t>
      </w:r>
      <w:proofErr w:type="spellEnd"/>
      <w:r>
        <w:t xml:space="preserve"> du </w:t>
      </w:r>
      <w:proofErr w:type="spellStart"/>
      <w:r>
        <w:t>patronat</w:t>
      </w:r>
      <w:proofErr w:type="spellEnd"/>
      <w:r>
        <w:t xml:space="preserve"> du Québec inc., Alliance of Manufacturers &amp; Exporters Canada,</w:t>
      </w:r>
    </w:p>
    <w:p w:rsidR="00B744CD" w:rsidRDefault="00B744CD" w:rsidP="00B744CD">
      <w:pPr>
        <w:pStyle w:val="SCCLsocParty"/>
        <w:jc w:val="center"/>
      </w:pPr>
      <w:proofErr w:type="gramStart"/>
      <w:r>
        <w:t>also</w:t>
      </w:r>
      <w:proofErr w:type="gramEnd"/>
      <w:r>
        <w:t xml:space="preserve"> known as Canadian Manufacturers &amp; Exporters, Canadian Association of</w:t>
      </w:r>
    </w:p>
    <w:p w:rsidR="00B744CD" w:rsidRPr="0006772F" w:rsidRDefault="00B744CD" w:rsidP="00B744CD">
      <w:pPr>
        <w:pStyle w:val="SCCLsocParty"/>
        <w:jc w:val="center"/>
        <w:rPr>
          <w:lang w:val="fr-CA"/>
        </w:rPr>
      </w:pPr>
      <w:proofErr w:type="spellStart"/>
      <w:r w:rsidRPr="0006772F">
        <w:rPr>
          <w:lang w:val="fr-CA"/>
        </w:rPr>
        <w:t>Counsel</w:t>
      </w:r>
      <w:proofErr w:type="spellEnd"/>
      <w:r w:rsidRPr="0006772F">
        <w:rPr>
          <w:lang w:val="fr-CA"/>
        </w:rPr>
        <w:t xml:space="preserve"> to </w:t>
      </w:r>
      <w:proofErr w:type="spellStart"/>
      <w:r w:rsidRPr="0006772F">
        <w:rPr>
          <w:lang w:val="fr-CA"/>
        </w:rPr>
        <w:t>Employers</w:t>
      </w:r>
      <w:proofErr w:type="spellEnd"/>
      <w:r w:rsidRPr="0006772F">
        <w:rPr>
          <w:lang w:val="fr-CA"/>
        </w:rPr>
        <w:t xml:space="preserve"> and Confédération des syndicats nationaux</w:t>
      </w:r>
    </w:p>
    <w:p w:rsidR="00B744CD" w:rsidRDefault="00B744CD" w:rsidP="00B744CD">
      <w:pPr>
        <w:jc w:val="center"/>
      </w:pPr>
      <w:r>
        <w:t>Interveners</w:t>
      </w:r>
    </w:p>
    <w:p w:rsidR="00B744CD" w:rsidRDefault="00B744CD" w:rsidP="00B744CD"/>
    <w:p w:rsidR="00B744CD" w:rsidRPr="0006772F" w:rsidRDefault="00B744CD" w:rsidP="00B744CD">
      <w:pPr>
        <w:rPr>
          <w:smallCaps/>
        </w:rPr>
      </w:pPr>
      <w:r w:rsidRPr="006B210C">
        <w:rPr>
          <w:b/>
          <w:smallCaps/>
        </w:rPr>
        <w:t>Official English Translation</w:t>
      </w:r>
      <w:r>
        <w:rPr>
          <w:smallCaps/>
        </w:rPr>
        <w:t xml:space="preserve">:   </w:t>
      </w:r>
      <w:r>
        <w:t xml:space="preserve">Reasons of </w:t>
      </w:r>
      <w:proofErr w:type="spellStart"/>
      <w:r>
        <w:t>LeBel</w:t>
      </w:r>
      <w:proofErr w:type="spellEnd"/>
      <w:r>
        <w:t xml:space="preserve"> J.</w:t>
      </w:r>
    </w:p>
    <w:p w:rsidR="00B744CD" w:rsidRPr="006B210C" w:rsidRDefault="00B744CD" w:rsidP="00B744CD"/>
    <w:p w:rsidR="00B744CD" w:rsidRPr="006B210C" w:rsidRDefault="00B744CD" w:rsidP="00B744CD">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B744CD" w:rsidRPr="006B210C" w:rsidRDefault="00B744CD" w:rsidP="00B744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744CD" w:rsidRPr="006B210C" w:rsidTr="007A78A3">
        <w:trPr>
          <w:cantSplit/>
        </w:trPr>
        <w:tc>
          <w:tcPr>
            <w:tcW w:w="3618" w:type="dxa"/>
          </w:tcPr>
          <w:p w:rsidR="00B744CD" w:rsidRDefault="00B744CD" w:rsidP="007A78A3">
            <w:pPr>
              <w:rPr>
                <w:b/>
                <w:smallCaps/>
              </w:rPr>
            </w:pPr>
            <w:r w:rsidRPr="006B210C">
              <w:rPr>
                <w:b/>
                <w:smallCaps/>
              </w:rPr>
              <w:t>Reasons for Judgment</w:t>
            </w:r>
            <w:r>
              <w:rPr>
                <w:b/>
                <w:smallCaps/>
              </w:rPr>
              <w:t>:</w:t>
            </w:r>
          </w:p>
          <w:p w:rsidR="00B744CD" w:rsidRDefault="00B744CD" w:rsidP="007A78A3">
            <w:r>
              <w:t>(</w:t>
            </w:r>
            <w:proofErr w:type="spellStart"/>
            <w:r>
              <w:t>paras</w:t>
            </w:r>
            <w:proofErr w:type="spellEnd"/>
            <w:r>
              <w:t xml:space="preserve">. 1 to </w:t>
            </w:r>
            <w:r w:rsidRPr="00EC03DA">
              <w:t>98</w:t>
            </w:r>
            <w:r>
              <w:t>)</w:t>
            </w:r>
          </w:p>
          <w:p w:rsidR="00B744CD" w:rsidRDefault="00B744CD" w:rsidP="007A78A3"/>
          <w:p w:rsidR="00B744CD" w:rsidRDefault="00B744CD" w:rsidP="007A78A3">
            <w:pPr>
              <w:rPr>
                <w:b/>
                <w:smallCaps/>
              </w:rPr>
            </w:pPr>
            <w:r>
              <w:rPr>
                <w:b/>
                <w:smallCaps/>
              </w:rPr>
              <w:t>Joint Dissenting Reasons:</w:t>
            </w:r>
          </w:p>
          <w:p w:rsidR="00B744CD" w:rsidRPr="006B210C" w:rsidRDefault="00B744CD" w:rsidP="007A78A3">
            <w:r>
              <w:t>(</w:t>
            </w:r>
            <w:proofErr w:type="spellStart"/>
            <w:r>
              <w:t>paras</w:t>
            </w:r>
            <w:proofErr w:type="spellEnd"/>
            <w:r>
              <w:t xml:space="preserve">. </w:t>
            </w:r>
            <w:r w:rsidRPr="00EC03DA">
              <w:t>99 to 142</w:t>
            </w:r>
            <w:r>
              <w:t>)</w:t>
            </w:r>
          </w:p>
        </w:tc>
        <w:tc>
          <w:tcPr>
            <w:tcW w:w="5958" w:type="dxa"/>
          </w:tcPr>
          <w:p w:rsidR="00B744CD" w:rsidRDefault="00B744CD" w:rsidP="007A78A3">
            <w:proofErr w:type="spellStart"/>
            <w:r>
              <w:t>LeBel</w:t>
            </w:r>
            <w:proofErr w:type="spellEnd"/>
            <w:r>
              <w:t xml:space="preserve"> J. (</w:t>
            </w:r>
            <w:proofErr w:type="spellStart"/>
            <w:r>
              <w:t>McLachlin</w:t>
            </w:r>
            <w:proofErr w:type="spellEnd"/>
            <w:r>
              <w:t xml:space="preserve"> C.J. and </w:t>
            </w:r>
            <w:proofErr w:type="spellStart"/>
            <w:r>
              <w:t>Abella</w:t>
            </w:r>
            <w:proofErr w:type="spellEnd"/>
            <w:r>
              <w:t xml:space="preserve">, Cromwell and </w:t>
            </w:r>
            <w:proofErr w:type="spellStart"/>
            <w:r>
              <w:t>Karakatsanis</w:t>
            </w:r>
            <w:proofErr w:type="spellEnd"/>
            <w:r>
              <w:t xml:space="preserve"> JJ. concurring)</w:t>
            </w:r>
          </w:p>
          <w:p w:rsidR="00B744CD" w:rsidRDefault="00B744CD" w:rsidP="007A78A3"/>
          <w:p w:rsidR="00B744CD" w:rsidRPr="006B210C" w:rsidRDefault="00B744CD" w:rsidP="007A78A3">
            <w:r>
              <w:t>Rothstein and Wagner JJ.</w:t>
            </w:r>
          </w:p>
        </w:tc>
      </w:tr>
    </w:tbl>
    <w:p w:rsidR="00B744CD" w:rsidRDefault="00B744CD" w:rsidP="00B744CD"/>
    <w:p w:rsidR="00B744CD" w:rsidRPr="006B210C" w:rsidRDefault="007E0388" w:rsidP="00B744CD">
      <w:r w:rsidRPr="007E0388">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B744CD" w:rsidRDefault="00B744CD" w:rsidP="003C7F5B">
      <w:pPr>
        <w:spacing w:after="720"/>
        <w:jc w:val="both"/>
        <w:rPr>
          <w:smallCaps/>
        </w:rPr>
      </w:pPr>
    </w:p>
    <w:p w:rsidR="008322BD" w:rsidRPr="00334132" w:rsidRDefault="00730763" w:rsidP="003C7F5B">
      <w:pPr>
        <w:spacing w:after="720"/>
        <w:jc w:val="both"/>
        <w:rPr>
          <w:smallCaps/>
        </w:rPr>
      </w:pPr>
      <w:proofErr w:type="spellStart"/>
      <w:r w:rsidRPr="00334132">
        <w:rPr>
          <w:smallCaps/>
        </w:rPr>
        <w:t>u</w:t>
      </w:r>
      <w:r w:rsidR="00BC22BF" w:rsidRPr="00334132">
        <w:rPr>
          <w:smallCaps/>
        </w:rPr>
        <w:t>.</w:t>
      </w:r>
      <w:r w:rsidRPr="00334132">
        <w:rPr>
          <w:smallCaps/>
        </w:rPr>
        <w:t>f</w:t>
      </w:r>
      <w:r w:rsidR="00BC22BF" w:rsidRPr="00334132">
        <w:rPr>
          <w:smallCaps/>
        </w:rPr>
        <w:t>.</w:t>
      </w:r>
      <w:r w:rsidRPr="00334132">
        <w:rPr>
          <w:smallCaps/>
        </w:rPr>
        <w:t>c</w:t>
      </w:r>
      <w:r w:rsidR="00BC22BF" w:rsidRPr="00334132">
        <w:rPr>
          <w:smallCaps/>
        </w:rPr>
        <w:t>.</w:t>
      </w:r>
      <w:r w:rsidRPr="00334132">
        <w:rPr>
          <w:smallCaps/>
        </w:rPr>
        <w:t>w</w:t>
      </w:r>
      <w:proofErr w:type="spellEnd"/>
      <w:r w:rsidR="00BC22BF" w:rsidRPr="00334132">
        <w:rPr>
          <w:smallCaps/>
        </w:rPr>
        <w:t>.</w:t>
      </w:r>
      <w:r w:rsidRPr="00334132">
        <w:rPr>
          <w:smallCaps/>
        </w:rPr>
        <w:t>, l</w:t>
      </w:r>
      <w:r w:rsidR="001D7DCE" w:rsidRPr="00334132">
        <w:rPr>
          <w:smallCaps/>
        </w:rPr>
        <w:t xml:space="preserve">ocal 503 </w:t>
      </w:r>
      <w:r w:rsidR="009B57B3" w:rsidRPr="00334132">
        <w:rPr>
          <w:i/>
        </w:rPr>
        <w:t>v.</w:t>
      </w:r>
      <w:r w:rsidR="00B000D8" w:rsidRPr="00334132">
        <w:rPr>
          <w:smallCaps/>
        </w:rPr>
        <w:t xml:space="preserve"> </w:t>
      </w:r>
      <w:proofErr w:type="spellStart"/>
      <w:r w:rsidR="00293E86" w:rsidRPr="00334132">
        <w:rPr>
          <w:rStyle w:val="SCCRespondentForRunningHeadChar"/>
        </w:rPr>
        <w:t>wal</w:t>
      </w:r>
      <w:proofErr w:type="spellEnd"/>
      <w:r w:rsidR="003C7F5B">
        <w:rPr>
          <w:rStyle w:val="SCCRespondentForRunningHeadChar"/>
        </w:rPr>
        <w:t>-</w:t>
      </w:r>
      <w:r w:rsidRPr="00334132">
        <w:rPr>
          <w:rStyle w:val="SCCRespondentForRunningHeadChar"/>
        </w:rPr>
        <w:t>mart</w:t>
      </w:r>
      <w:r w:rsidR="00D816E4">
        <w:rPr>
          <w:rStyle w:val="SCCRespondentForRunningHeadChar"/>
        </w:rPr>
        <w:t xml:space="preserve">, </w:t>
      </w:r>
      <w:r w:rsidR="00D816E4" w:rsidRPr="00334132">
        <w:t>2014 SCC</w:t>
      </w:r>
      <w:r w:rsidR="00D816E4">
        <w:t xml:space="preserve"> </w:t>
      </w:r>
      <w:r w:rsidR="00D816E4" w:rsidRPr="00334132">
        <w:t>45</w:t>
      </w:r>
      <w:r w:rsidR="00D816E4">
        <w:t>, [2014] 2 S.C.R. 323</w:t>
      </w:r>
    </w:p>
    <w:p w:rsidR="004E0EBD" w:rsidRPr="00334132" w:rsidRDefault="00E07799" w:rsidP="003C7F5B">
      <w:pPr>
        <w:pStyle w:val="SCCLsocLastPartyInRole"/>
      </w:pPr>
      <w:r w:rsidRPr="00334132">
        <w:t>United Food and Commercial Workers, Local 503</w:t>
      </w:r>
      <w:r w:rsidRPr="00334132">
        <w:rPr>
          <w:rStyle w:val="SCCLsocPartyRole"/>
        </w:rPr>
        <w:tab/>
        <w:t>Appellant</w:t>
      </w:r>
    </w:p>
    <w:p w:rsidR="004E0EBD" w:rsidRPr="008064E5" w:rsidRDefault="00E07799" w:rsidP="003C7F5B">
      <w:pPr>
        <w:pStyle w:val="SCCLsocVersus"/>
        <w:rPr>
          <w:lang w:val="en-US"/>
        </w:rPr>
      </w:pPr>
      <w:proofErr w:type="gramStart"/>
      <w:r w:rsidRPr="008064E5">
        <w:rPr>
          <w:lang w:val="en-US"/>
        </w:rPr>
        <w:t>v</w:t>
      </w:r>
      <w:proofErr w:type="gramEnd"/>
      <w:r w:rsidRPr="008064E5">
        <w:rPr>
          <w:lang w:val="en-US"/>
        </w:rPr>
        <w:t>.</w:t>
      </w:r>
    </w:p>
    <w:p w:rsidR="004E0EBD" w:rsidRPr="008064E5" w:rsidRDefault="00293E86" w:rsidP="003C7F5B">
      <w:pPr>
        <w:pStyle w:val="SCCLsocLastPartyInRole"/>
        <w:rPr>
          <w:lang w:val="en-US"/>
        </w:rPr>
      </w:pPr>
      <w:r w:rsidRPr="008064E5">
        <w:rPr>
          <w:lang w:val="en-US"/>
        </w:rPr>
        <w:lastRenderedPageBreak/>
        <w:t>Wal</w:t>
      </w:r>
      <w:r w:rsidR="003C7F5B">
        <w:rPr>
          <w:lang w:val="en-US"/>
        </w:rPr>
        <w:t>-</w:t>
      </w:r>
      <w:r w:rsidR="00E07799" w:rsidRPr="008064E5">
        <w:rPr>
          <w:lang w:val="en-US"/>
        </w:rPr>
        <w:t>Mart Canada Corp.</w:t>
      </w:r>
      <w:r w:rsidR="00E07799" w:rsidRPr="008064E5">
        <w:rPr>
          <w:rStyle w:val="SCCLsocPartyRole"/>
          <w:lang w:val="en-US"/>
        </w:rPr>
        <w:tab/>
        <w:t>Respondent</w:t>
      </w:r>
    </w:p>
    <w:p w:rsidR="004E0EBD" w:rsidRPr="00FF285F" w:rsidRDefault="00E07799" w:rsidP="003C7F5B">
      <w:pPr>
        <w:pStyle w:val="SCCLsocOtherPartySeparator"/>
        <w:rPr>
          <w:lang w:val="fr-CA"/>
        </w:rPr>
      </w:pPr>
      <w:proofErr w:type="gramStart"/>
      <w:r w:rsidRPr="00FF285F">
        <w:rPr>
          <w:lang w:val="fr-CA"/>
        </w:rPr>
        <w:t>and</w:t>
      </w:r>
      <w:proofErr w:type="gramEnd"/>
    </w:p>
    <w:p w:rsidR="004E0EBD" w:rsidRPr="00334132" w:rsidRDefault="005F3E0E" w:rsidP="003C7F5B">
      <w:pPr>
        <w:pStyle w:val="SCCLsocParty"/>
        <w:tabs>
          <w:tab w:val="clear" w:pos="8222"/>
          <w:tab w:val="left" w:pos="4050"/>
        </w:tabs>
        <w:rPr>
          <w:lang w:val="fr-CA"/>
        </w:rPr>
      </w:pPr>
      <w:r w:rsidRPr="00334132">
        <w:rPr>
          <w:lang w:val="fr-CA"/>
        </w:rPr>
        <w:t xml:space="preserve">Conseil du patronat du Québec </w:t>
      </w:r>
      <w:proofErr w:type="spellStart"/>
      <w:r w:rsidRPr="00334132">
        <w:rPr>
          <w:lang w:val="fr-CA"/>
        </w:rPr>
        <w:t>inc</w:t>
      </w:r>
      <w:proofErr w:type="spellEnd"/>
      <w:proofErr w:type="gramStart"/>
      <w:r w:rsidRPr="00334132">
        <w:rPr>
          <w:lang w:val="fr-CA"/>
        </w:rPr>
        <w:t>.</w:t>
      </w:r>
      <w:r w:rsidR="002D1A0A" w:rsidRPr="00334132">
        <w:rPr>
          <w:lang w:val="fr-CA"/>
        </w:rPr>
        <w:t>,</w:t>
      </w:r>
      <w:proofErr w:type="gramEnd"/>
      <w:r w:rsidR="002D1A0A" w:rsidRPr="00334132">
        <w:rPr>
          <w:lang w:val="fr-CA"/>
        </w:rPr>
        <w:t xml:space="preserve"> </w:t>
      </w:r>
    </w:p>
    <w:p w:rsidR="00F26928" w:rsidRPr="00334132" w:rsidRDefault="00E07799" w:rsidP="003C7F5B">
      <w:pPr>
        <w:pStyle w:val="SCCLsocParty"/>
      </w:pPr>
      <w:r w:rsidRPr="00334132">
        <w:t xml:space="preserve">Alliance of Manufacturers &amp; Exporters Canada, </w:t>
      </w:r>
    </w:p>
    <w:p w:rsidR="004E0EBD" w:rsidRPr="00334132" w:rsidRDefault="00E07799" w:rsidP="003C7F5B">
      <w:pPr>
        <w:pStyle w:val="SCCLsocParty"/>
      </w:pPr>
      <w:proofErr w:type="gramStart"/>
      <w:r w:rsidRPr="00334132">
        <w:t>also</w:t>
      </w:r>
      <w:proofErr w:type="gramEnd"/>
      <w:r w:rsidRPr="00334132">
        <w:t xml:space="preserve"> known as Canadian Manufacturers &amp; Exporters,</w:t>
      </w:r>
    </w:p>
    <w:p w:rsidR="004E0EBD" w:rsidRPr="00334132" w:rsidRDefault="00E07799" w:rsidP="003C7F5B">
      <w:pPr>
        <w:pStyle w:val="SCCLsocParty"/>
      </w:pPr>
      <w:r w:rsidRPr="00334132">
        <w:t>Canadian Association of Counsel to Employers</w:t>
      </w:r>
      <w:r w:rsidR="0069591A" w:rsidRPr="00334132">
        <w:t xml:space="preserve"> and</w:t>
      </w:r>
    </w:p>
    <w:p w:rsidR="004E0EBD" w:rsidRPr="00334132" w:rsidRDefault="00E07799" w:rsidP="003C7F5B">
      <w:pPr>
        <w:pStyle w:val="SCCLsocLastPartyInRole"/>
      </w:pPr>
      <w:proofErr w:type="spellStart"/>
      <w:r w:rsidRPr="00334132">
        <w:t>Confédération</w:t>
      </w:r>
      <w:proofErr w:type="spellEnd"/>
      <w:r w:rsidRPr="00334132">
        <w:t xml:space="preserve"> des </w:t>
      </w:r>
      <w:proofErr w:type="spellStart"/>
      <w:r w:rsidRPr="00334132">
        <w:t>syndicats</w:t>
      </w:r>
      <w:proofErr w:type="spellEnd"/>
      <w:r w:rsidRPr="00334132">
        <w:t xml:space="preserve"> </w:t>
      </w:r>
      <w:proofErr w:type="spellStart"/>
      <w:r w:rsidRPr="00334132">
        <w:t>nationaux</w:t>
      </w:r>
      <w:proofErr w:type="spellEnd"/>
      <w:r w:rsidRPr="00334132">
        <w:rPr>
          <w:rStyle w:val="SCCLsocPartyRole"/>
        </w:rPr>
        <w:tab/>
        <w:t>Interveners</w:t>
      </w:r>
    </w:p>
    <w:p w:rsidR="00426659" w:rsidRPr="00334132" w:rsidRDefault="00426659" w:rsidP="003C7F5B">
      <w:pPr>
        <w:spacing w:after="720"/>
        <w:jc w:val="both"/>
        <w:rPr>
          <w:b/>
        </w:rPr>
      </w:pPr>
      <w:proofErr w:type="gramStart"/>
      <w:r w:rsidRPr="00334132">
        <w:rPr>
          <w:b/>
        </w:rPr>
        <w:t xml:space="preserve">Indexed as:  </w:t>
      </w:r>
      <w:r w:rsidRPr="00334132">
        <w:rPr>
          <w:rStyle w:val="SCCAppellantForIndexChar"/>
        </w:rPr>
        <w:t>United Food and Commercial Worke</w:t>
      </w:r>
      <w:r w:rsidR="00912CB4" w:rsidRPr="00334132">
        <w:rPr>
          <w:rStyle w:val="SCCAppellantForIndexChar"/>
        </w:rPr>
        <w:t>rs</w:t>
      </w:r>
      <w:r w:rsidR="00730763" w:rsidRPr="00334132">
        <w:rPr>
          <w:rStyle w:val="SCCAppellantForIndexChar"/>
        </w:rPr>
        <w:t>, Local 503</w:t>
      </w:r>
      <w:r w:rsidRPr="00334132">
        <w:rPr>
          <w:b/>
        </w:rPr>
        <w:t xml:space="preserve"> </w:t>
      </w:r>
      <w:r w:rsidRPr="00334132">
        <w:rPr>
          <w:b/>
          <w:i/>
        </w:rPr>
        <w:t>v</w:t>
      </w:r>
      <w:r w:rsidRPr="00334132">
        <w:rPr>
          <w:b/>
        </w:rPr>
        <w:t xml:space="preserve">. </w:t>
      </w:r>
      <w:r w:rsidR="00EB2BA6" w:rsidRPr="00334132">
        <w:rPr>
          <w:rStyle w:val="SCCRespondentForIndexChar"/>
        </w:rPr>
        <w:t>Wal</w:t>
      </w:r>
      <w:r w:rsidR="003C7F5B">
        <w:rPr>
          <w:rStyle w:val="SCCRespondentForIndexChar"/>
        </w:rPr>
        <w:t>-</w:t>
      </w:r>
      <w:r w:rsidRPr="00334132">
        <w:rPr>
          <w:rStyle w:val="SCCRespondentForIndexChar"/>
        </w:rPr>
        <w:t>Mart Canada Corp.</w:t>
      </w:r>
      <w:proofErr w:type="gramEnd"/>
    </w:p>
    <w:p w:rsidR="00426659" w:rsidRPr="00334132" w:rsidRDefault="004F36FF" w:rsidP="003C7F5B">
      <w:pPr>
        <w:pStyle w:val="SCCSystemYear"/>
        <w:spacing w:after="720"/>
        <w:jc w:val="both"/>
      </w:pPr>
      <w:r w:rsidRPr="00334132">
        <w:t>2014</w:t>
      </w:r>
      <w:r w:rsidR="003D0399" w:rsidRPr="00334132">
        <w:t xml:space="preserve"> </w:t>
      </w:r>
      <w:r w:rsidR="00426659" w:rsidRPr="00334132">
        <w:t>SCC</w:t>
      </w:r>
      <w:r w:rsidR="003C7F5B">
        <w:t xml:space="preserve"> </w:t>
      </w:r>
      <w:r w:rsidR="00753BE2" w:rsidRPr="00334132">
        <w:t>45</w:t>
      </w:r>
    </w:p>
    <w:p w:rsidR="008322BD" w:rsidRPr="00334132" w:rsidRDefault="009B57B3" w:rsidP="003C7F5B">
      <w:pPr>
        <w:spacing w:after="720"/>
        <w:jc w:val="both"/>
      </w:pPr>
      <w:r w:rsidRPr="00334132">
        <w:t>File No.:  34920.</w:t>
      </w:r>
    </w:p>
    <w:p w:rsidR="008322BD" w:rsidRPr="00334132" w:rsidRDefault="002D788D" w:rsidP="003C7F5B">
      <w:pPr>
        <w:spacing w:after="720"/>
        <w:jc w:val="both"/>
      </w:pPr>
      <w:r w:rsidRPr="00334132">
        <w:t>2013:</w:t>
      </w:r>
      <w:r w:rsidR="003C7F5B">
        <w:t xml:space="preserve">  </w:t>
      </w:r>
      <w:r w:rsidR="006D63E1" w:rsidRPr="00334132">
        <w:t>December</w:t>
      </w:r>
      <w:r w:rsidR="003C7F5B">
        <w:t xml:space="preserve"> </w:t>
      </w:r>
      <w:r w:rsidR="004F36FF" w:rsidRPr="00334132">
        <w:t>6</w:t>
      </w:r>
      <w:r w:rsidR="009B57B3" w:rsidRPr="00334132">
        <w:t xml:space="preserve">; </w:t>
      </w:r>
      <w:r w:rsidRPr="00334132">
        <w:t>2014:</w:t>
      </w:r>
      <w:r w:rsidR="003C7F5B">
        <w:t xml:space="preserve">  </w:t>
      </w:r>
      <w:r w:rsidRPr="00334132">
        <w:t>June</w:t>
      </w:r>
      <w:r w:rsidR="003C7F5B">
        <w:t xml:space="preserve"> </w:t>
      </w:r>
      <w:r w:rsidR="00CB3921" w:rsidRPr="00334132">
        <w:t>27</w:t>
      </w:r>
      <w:r w:rsidR="009B57B3" w:rsidRPr="00334132">
        <w:t>.</w:t>
      </w:r>
    </w:p>
    <w:p w:rsidR="008322BD" w:rsidRPr="00334132" w:rsidRDefault="009B57B3" w:rsidP="003C7F5B">
      <w:pPr>
        <w:spacing w:after="720"/>
        <w:jc w:val="both"/>
      </w:pPr>
      <w:r w:rsidRPr="00334132">
        <w:t xml:space="preserve">Present:  </w:t>
      </w:r>
      <w:proofErr w:type="spellStart"/>
      <w:r w:rsidRPr="00334132">
        <w:t>McLachlin</w:t>
      </w:r>
      <w:proofErr w:type="spellEnd"/>
      <w:r w:rsidR="003C7F5B">
        <w:t xml:space="preserve"> </w:t>
      </w:r>
      <w:r w:rsidRPr="00334132">
        <w:t xml:space="preserve">C.J. and </w:t>
      </w:r>
      <w:proofErr w:type="spellStart"/>
      <w:r w:rsidRPr="00334132">
        <w:t>LeBel</w:t>
      </w:r>
      <w:proofErr w:type="spellEnd"/>
      <w:r w:rsidRPr="00334132">
        <w:t xml:space="preserve">, </w:t>
      </w:r>
      <w:proofErr w:type="spellStart"/>
      <w:r w:rsidRPr="00334132">
        <w:t>Abella</w:t>
      </w:r>
      <w:proofErr w:type="spellEnd"/>
      <w:r w:rsidRPr="00334132">
        <w:t xml:space="preserve">, Rothstein, Cromwell, </w:t>
      </w:r>
      <w:proofErr w:type="spellStart"/>
      <w:r w:rsidRPr="00334132">
        <w:t>Karakatsanis</w:t>
      </w:r>
      <w:proofErr w:type="spellEnd"/>
      <w:r w:rsidRPr="00334132">
        <w:t xml:space="preserve"> and Wagner</w:t>
      </w:r>
      <w:r w:rsidR="003C7F5B">
        <w:t xml:space="preserve"> </w:t>
      </w:r>
      <w:r w:rsidRPr="00334132">
        <w:t>JJ.</w:t>
      </w:r>
    </w:p>
    <w:p w:rsidR="008322BD" w:rsidRPr="00334132" w:rsidRDefault="00656313" w:rsidP="003C7F5B">
      <w:pPr>
        <w:pStyle w:val="SCCLowerCourtNameLowercase"/>
        <w:spacing w:after="720" w:line="240" w:lineRule="auto"/>
      </w:pPr>
      <w:r w:rsidRPr="00334132">
        <w:t>o</w:t>
      </w:r>
      <w:r w:rsidR="00170592" w:rsidRPr="00334132">
        <w:t>n</w:t>
      </w:r>
      <w:r w:rsidR="00224FC0" w:rsidRPr="00334132">
        <w:t xml:space="preserve"> </w:t>
      </w:r>
      <w:r w:rsidRPr="00334132">
        <w:t>a</w:t>
      </w:r>
      <w:r w:rsidR="00170592" w:rsidRPr="00334132">
        <w:t>ppeal</w:t>
      </w:r>
      <w:r w:rsidR="00224FC0" w:rsidRPr="00334132">
        <w:t xml:space="preserve"> </w:t>
      </w:r>
      <w:r w:rsidR="00170592" w:rsidRPr="00334132">
        <w:t>from</w:t>
      </w:r>
      <w:r w:rsidR="009567AA" w:rsidRPr="00334132">
        <w:t xml:space="preserve"> the</w:t>
      </w:r>
      <w:r w:rsidR="00224FC0" w:rsidRPr="00334132">
        <w:t xml:space="preserve"> </w:t>
      </w:r>
      <w:r w:rsidR="009B57B3" w:rsidRPr="00334132">
        <w:t xml:space="preserve">court of appeal </w:t>
      </w:r>
      <w:r w:rsidR="00730763" w:rsidRPr="00334132">
        <w:t xml:space="preserve">for </w:t>
      </w:r>
      <w:proofErr w:type="spellStart"/>
      <w:r w:rsidR="00730763" w:rsidRPr="00334132">
        <w:t>q</w:t>
      </w:r>
      <w:r w:rsidR="00A95F14" w:rsidRPr="00334132">
        <w:t>uebec</w:t>
      </w:r>
      <w:proofErr w:type="spellEnd"/>
      <w:r w:rsidR="00A95F14" w:rsidRPr="00334132">
        <w:t xml:space="preserve"> </w:t>
      </w:r>
    </w:p>
    <w:p w:rsidR="002546CB" w:rsidRPr="00334132" w:rsidRDefault="002546CB" w:rsidP="003C7F5B">
      <w:pPr>
        <w:pStyle w:val="SCCNormalDoubleSpacing"/>
        <w:spacing w:after="480"/>
        <w:rPr>
          <w:i/>
        </w:rPr>
      </w:pPr>
      <w:r w:rsidRPr="00334132">
        <w:tab/>
      </w:r>
      <w:r w:rsidRPr="00334132">
        <w:rPr>
          <w:i/>
        </w:rPr>
        <w:t xml:space="preserve">Labour relations — Certification — Maintenance of conditions of employment — Collective dismissal — Arbitration — Union certified to represent employees — Negotiations to conclude first collective agreement with employer unsuccessful — Employer announcing closure of business — Union filing grievance alleging that dismissal of employees constituted unilateral change in conditions of employment that </w:t>
      </w:r>
      <w:r w:rsidR="002132AE">
        <w:rPr>
          <w:i/>
        </w:rPr>
        <w:t xml:space="preserve">is </w:t>
      </w:r>
      <w:r w:rsidRPr="00334132">
        <w:rPr>
          <w:i/>
        </w:rPr>
        <w:t xml:space="preserve">prohibited by </w:t>
      </w:r>
      <w:r w:rsidR="002D788D" w:rsidRPr="00334132">
        <w:rPr>
          <w:i/>
        </w:rPr>
        <w:t>s.</w:t>
      </w:r>
      <w:r w:rsidR="003C7F5B">
        <w:rPr>
          <w:i/>
        </w:rPr>
        <w:t xml:space="preserve"> </w:t>
      </w:r>
      <w:r w:rsidRPr="00334132">
        <w:rPr>
          <w:i/>
        </w:rPr>
        <w:t xml:space="preserve">59 of Quebec Labour Code — Whether </w:t>
      </w:r>
      <w:r w:rsidR="002D788D" w:rsidRPr="00334132">
        <w:rPr>
          <w:i/>
        </w:rPr>
        <w:t>s.</w:t>
      </w:r>
      <w:r w:rsidR="003C7F5B">
        <w:rPr>
          <w:i/>
        </w:rPr>
        <w:t xml:space="preserve"> </w:t>
      </w:r>
      <w:r w:rsidRPr="00334132">
        <w:rPr>
          <w:i/>
        </w:rPr>
        <w:t xml:space="preserve">59 can </w:t>
      </w:r>
      <w:r w:rsidRPr="00334132">
        <w:rPr>
          <w:i/>
        </w:rPr>
        <w:lastRenderedPageBreak/>
        <w:t xml:space="preserve">be used to challenge </w:t>
      </w:r>
      <w:proofErr w:type="spellStart"/>
      <w:r w:rsidRPr="00334132">
        <w:rPr>
          <w:i/>
        </w:rPr>
        <w:t>resiliation</w:t>
      </w:r>
      <w:proofErr w:type="spellEnd"/>
      <w:r w:rsidRPr="00334132">
        <w:rPr>
          <w:i/>
        </w:rPr>
        <w:t xml:space="preserve"> of contracts of employment of all employees of establishment — If so, whether arbitrator rendered unreasonable award in concluding that, in this case, </w:t>
      </w:r>
      <w:proofErr w:type="spellStart"/>
      <w:r w:rsidRPr="00334132">
        <w:rPr>
          <w:i/>
        </w:rPr>
        <w:t>resiliations</w:t>
      </w:r>
      <w:proofErr w:type="spellEnd"/>
      <w:r w:rsidRPr="00334132">
        <w:rPr>
          <w:i/>
        </w:rPr>
        <w:t xml:space="preserve"> constituted unlawful change in conditions of employment — Labour Code, CQLR, c.</w:t>
      </w:r>
      <w:r w:rsidR="003C7F5B">
        <w:rPr>
          <w:i/>
        </w:rPr>
        <w:t xml:space="preserve"> </w:t>
      </w:r>
      <w:r w:rsidRPr="00334132">
        <w:rPr>
          <w:i/>
        </w:rPr>
        <w:t>C</w:t>
      </w:r>
      <w:r w:rsidR="003C7F5B">
        <w:rPr>
          <w:rFonts w:eastAsia="MS Mincho"/>
          <w:i/>
        </w:rPr>
        <w:t>-</w:t>
      </w:r>
      <w:r w:rsidRPr="00334132">
        <w:rPr>
          <w:i/>
        </w:rPr>
        <w:t xml:space="preserve">27, </w:t>
      </w:r>
      <w:r w:rsidR="002D788D" w:rsidRPr="00334132">
        <w:rPr>
          <w:i/>
        </w:rPr>
        <w:t>ss.</w:t>
      </w:r>
      <w:r w:rsidR="003C7F5B">
        <w:rPr>
          <w:i/>
        </w:rPr>
        <w:t xml:space="preserve"> </w:t>
      </w:r>
      <w:r w:rsidRPr="00334132">
        <w:rPr>
          <w:i/>
        </w:rPr>
        <w:t>59, 100.12.</w:t>
      </w:r>
    </w:p>
    <w:p w:rsidR="002546CB" w:rsidRPr="00334132" w:rsidRDefault="002546CB" w:rsidP="003C7F5B">
      <w:pPr>
        <w:pStyle w:val="SCCNormalDoubleSpacing"/>
        <w:spacing w:after="480"/>
      </w:pPr>
      <w:r w:rsidRPr="00334132">
        <w:tab/>
        <w:t>Wal</w:t>
      </w:r>
      <w:r w:rsidR="003C7F5B">
        <w:t>-</w:t>
      </w:r>
      <w:r w:rsidRPr="00334132">
        <w:t xml:space="preserve">Mart opened its </w:t>
      </w:r>
      <w:proofErr w:type="spellStart"/>
      <w:r w:rsidRPr="00334132">
        <w:t>Jonquière</w:t>
      </w:r>
      <w:proofErr w:type="spellEnd"/>
      <w:r w:rsidRPr="00334132">
        <w:t xml:space="preserve"> establishment in 2001.  In August</w:t>
      </w:r>
      <w:r w:rsidR="003C7F5B">
        <w:t xml:space="preserve"> </w:t>
      </w:r>
      <w:r w:rsidRPr="00334132">
        <w:t>2004, the Commission des relations du travail certified United Food and Commercial Workers, Local</w:t>
      </w:r>
      <w:r w:rsidR="003C7F5B">
        <w:t xml:space="preserve"> </w:t>
      </w:r>
      <w:r w:rsidRPr="00334132">
        <w:t>503 (“the Union”) as the bargaining agent for the employees working at the establishment.  In the months that followed, Wal</w:t>
      </w:r>
      <w:r w:rsidR="003C7F5B">
        <w:t>-</w:t>
      </w:r>
      <w:r w:rsidRPr="00334132">
        <w:t xml:space="preserve">Mart and the Union met several times to negotiate the terms of a first collective agreement.  These meetings proved to be unsuccessful, and </w:t>
      </w:r>
      <w:r w:rsidR="002D788D" w:rsidRPr="00334132">
        <w:t>on February</w:t>
      </w:r>
      <w:r w:rsidR="003C7F5B">
        <w:t xml:space="preserve"> </w:t>
      </w:r>
      <w:r w:rsidRPr="00334132">
        <w:t>2, 2005, the Union applied to the Minister of Labour to appoint an arbitrator to settle the dispute that remained between the parties.  One</w:t>
      </w:r>
      <w:r w:rsidR="003C7F5B">
        <w:t xml:space="preserve"> </w:t>
      </w:r>
      <w:r w:rsidRPr="00334132">
        <w:t>week later, Wal</w:t>
      </w:r>
      <w:r w:rsidR="003C7F5B">
        <w:t>-</w:t>
      </w:r>
      <w:r w:rsidRPr="00334132">
        <w:t xml:space="preserve">Mart informed the Minister of Employment and Social Solidarity that it intended to </w:t>
      </w:r>
      <w:proofErr w:type="spellStart"/>
      <w:r w:rsidRPr="00334132">
        <w:t>resiliate</w:t>
      </w:r>
      <w:proofErr w:type="spellEnd"/>
      <w:r w:rsidRPr="00334132">
        <w:t xml:space="preserve"> the contracts of employment of all the approximately 200 employees who worked in its </w:t>
      </w:r>
      <w:proofErr w:type="spellStart"/>
      <w:r w:rsidRPr="00334132">
        <w:t>Jonquière</w:t>
      </w:r>
      <w:proofErr w:type="spellEnd"/>
      <w:r w:rsidRPr="00334132">
        <w:t xml:space="preserve"> establishment “for business reasons” on May 6 of that year.  After breaking the news to its employees, the business actually closed its doors earlier than planned, on April</w:t>
      </w:r>
      <w:r w:rsidR="003C7F5B">
        <w:t xml:space="preserve"> </w:t>
      </w:r>
      <w:r w:rsidRPr="00334132">
        <w:t>29, 2005.  Believing that the decision was based on anti</w:t>
      </w:r>
      <w:r w:rsidR="003C7F5B">
        <w:t>-</w:t>
      </w:r>
      <w:r w:rsidRPr="00334132">
        <w:t>union considerations, the employees and their union brought a series of proceedings against their former employer.  In most of these proceedings, the result favoured Wal</w:t>
      </w:r>
      <w:r w:rsidR="003C7F5B">
        <w:t>-</w:t>
      </w:r>
      <w:r w:rsidRPr="00334132">
        <w:t>Mart.</w:t>
      </w:r>
    </w:p>
    <w:p w:rsidR="002546CB" w:rsidRPr="00334132" w:rsidRDefault="002546CB" w:rsidP="003C7F5B">
      <w:pPr>
        <w:pStyle w:val="SCCNormalDoubleSpacing"/>
        <w:spacing w:after="480"/>
      </w:pPr>
      <w:r w:rsidRPr="00334132">
        <w:tab/>
        <w:t>On March</w:t>
      </w:r>
      <w:r w:rsidR="003C7F5B">
        <w:t xml:space="preserve"> </w:t>
      </w:r>
      <w:r w:rsidRPr="00334132">
        <w:t>23, 2005, the Union submitted the grievance at issue in this appe</w:t>
      </w:r>
      <w:r w:rsidR="002D788D" w:rsidRPr="00334132">
        <w:t xml:space="preserve">al. </w:t>
      </w:r>
      <w:r w:rsidRPr="00334132">
        <w:t xml:space="preserve"> It alleged that the dismissal of the employees constituted a change in their conditions of employment that violated </w:t>
      </w:r>
      <w:r w:rsidR="002D788D" w:rsidRPr="00334132">
        <w:t>s.</w:t>
      </w:r>
      <w:r w:rsidR="003C7F5B">
        <w:t xml:space="preserve"> </w:t>
      </w:r>
      <w:r w:rsidRPr="00334132">
        <w:t xml:space="preserve">59 of the </w:t>
      </w:r>
      <w:r w:rsidRPr="00334132">
        <w:rPr>
          <w:i/>
        </w:rPr>
        <w:t>Labour Code</w:t>
      </w:r>
      <w:r w:rsidRPr="00334132">
        <w:t xml:space="preserve"> (“</w:t>
      </w:r>
      <w:r w:rsidRPr="00334132">
        <w:rPr>
          <w:i/>
        </w:rPr>
        <w:t>Code</w:t>
      </w:r>
      <w:r w:rsidRPr="00334132">
        <w:t xml:space="preserve">”), which provides that, from the filing of a petition for certification, an employer may not </w:t>
      </w:r>
      <w:r w:rsidRPr="00334132">
        <w:lastRenderedPageBreak/>
        <w:t>change its employees’ conditions of employment while the collective agreement is being negotiated without the written consent of the certified association.  Since Wal</w:t>
      </w:r>
      <w:r w:rsidR="003C7F5B">
        <w:t>-</w:t>
      </w:r>
      <w:r w:rsidRPr="00334132">
        <w:t xml:space="preserve">Mart had not </w:t>
      </w:r>
      <w:r w:rsidRPr="00334132">
        <w:rPr>
          <w:szCs w:val="24"/>
        </w:rPr>
        <w:t>proved that its decision to dismiss was made in the ordinary course of its business</w:t>
      </w:r>
      <w:r w:rsidRPr="00334132">
        <w:t xml:space="preserve">, the arbitrator concluded that the </w:t>
      </w:r>
      <w:proofErr w:type="spellStart"/>
      <w:r w:rsidRPr="00334132">
        <w:t>resiliation</w:t>
      </w:r>
      <w:proofErr w:type="spellEnd"/>
      <w:r w:rsidRPr="00334132">
        <w:t xml:space="preserve"> of the contracts of employment of all the employees constituted a unilateral change that was prohibited by </w:t>
      </w:r>
      <w:r w:rsidR="002D788D" w:rsidRPr="00334132">
        <w:t>s.</w:t>
      </w:r>
      <w:r w:rsidR="003C7F5B">
        <w:t xml:space="preserve"> </w:t>
      </w:r>
      <w:r w:rsidRPr="00334132">
        <w:t>59.  His award was affirmed by the Superior Court, but overturned by the Court of Appe</w:t>
      </w:r>
      <w:r w:rsidR="00971D07">
        <w:t xml:space="preserve">al. </w:t>
      </w:r>
      <w:r w:rsidRPr="00334132">
        <w:t xml:space="preserve"> The judges of the Court of Appeal, although divided on how broadly </w:t>
      </w:r>
      <w:r w:rsidR="002D788D" w:rsidRPr="00334132">
        <w:t>s.</w:t>
      </w:r>
      <w:r w:rsidR="003C7F5B">
        <w:t xml:space="preserve"> </w:t>
      </w:r>
      <w:r w:rsidRPr="00334132">
        <w:t>59 should be construed, agreed that the section did not apply in the circumstances of the case before them.</w:t>
      </w:r>
    </w:p>
    <w:p w:rsidR="002546CB" w:rsidRPr="00334132" w:rsidRDefault="002546CB" w:rsidP="003C7F5B">
      <w:pPr>
        <w:pStyle w:val="SCCNormalDoubleSpacing"/>
        <w:spacing w:after="480"/>
      </w:pPr>
      <w:r w:rsidRPr="00334132">
        <w:tab/>
      </w:r>
      <w:r w:rsidRPr="00334132">
        <w:rPr>
          <w:i/>
        </w:rPr>
        <w:t>Held</w:t>
      </w:r>
      <w:r w:rsidR="003C7F5B">
        <w:t xml:space="preserve"> </w:t>
      </w:r>
      <w:r w:rsidRPr="00334132">
        <w:t>(Rothstein and Wagner</w:t>
      </w:r>
      <w:r w:rsidR="003C7F5B">
        <w:t xml:space="preserve"> </w:t>
      </w:r>
      <w:r w:rsidRPr="00334132">
        <w:t xml:space="preserve">JJ. </w:t>
      </w:r>
      <w:proofErr w:type="gramStart"/>
      <w:r w:rsidRPr="00334132">
        <w:t>dissenting)</w:t>
      </w:r>
      <w:proofErr w:type="gramEnd"/>
      <w:r w:rsidRPr="00334132">
        <w:t>:  The appeal should be allowed and the case remanded to the arbitrator to determine the appropriate remedy in accordance with the disposition of his award.</w:t>
      </w:r>
    </w:p>
    <w:p w:rsidR="002546CB" w:rsidRPr="00334132" w:rsidRDefault="002546CB" w:rsidP="003C7F5B">
      <w:pPr>
        <w:pStyle w:val="SCCNormalDoubleSpacing"/>
        <w:spacing w:after="480"/>
      </w:pPr>
      <w:r w:rsidRPr="00334132">
        <w:tab/>
      </w:r>
      <w:r w:rsidR="00AC42E6" w:rsidRPr="00334132">
        <w:rPr>
          <w:i/>
        </w:rPr>
        <w:t xml:space="preserve">Per </w:t>
      </w:r>
      <w:proofErr w:type="spellStart"/>
      <w:r w:rsidR="002D788D" w:rsidRPr="00334132">
        <w:t>McLachlin</w:t>
      </w:r>
      <w:proofErr w:type="spellEnd"/>
      <w:r w:rsidR="003C7F5B">
        <w:t xml:space="preserve"> </w:t>
      </w:r>
      <w:r w:rsidR="00AC42E6" w:rsidRPr="00334132">
        <w:t xml:space="preserve">C.J. and </w:t>
      </w:r>
      <w:proofErr w:type="spellStart"/>
      <w:r w:rsidR="00AC42E6" w:rsidRPr="002132AE">
        <w:t>LeBel</w:t>
      </w:r>
      <w:proofErr w:type="spellEnd"/>
      <w:r w:rsidR="00AC42E6" w:rsidRPr="00334132">
        <w:t xml:space="preserve">, </w:t>
      </w:r>
      <w:proofErr w:type="spellStart"/>
      <w:r w:rsidR="00AC42E6" w:rsidRPr="00334132">
        <w:t>Abella</w:t>
      </w:r>
      <w:proofErr w:type="spellEnd"/>
      <w:r w:rsidR="00AC42E6" w:rsidRPr="00334132">
        <w:t xml:space="preserve">, Cromwell and </w:t>
      </w:r>
      <w:proofErr w:type="spellStart"/>
      <w:r w:rsidR="00AC42E6" w:rsidRPr="00334132">
        <w:t>Karakatsanis</w:t>
      </w:r>
      <w:proofErr w:type="spellEnd"/>
      <w:r w:rsidR="003C7F5B">
        <w:t xml:space="preserve"> </w:t>
      </w:r>
      <w:r w:rsidR="00AC42E6" w:rsidRPr="00334132">
        <w:t xml:space="preserve">JJ.: </w:t>
      </w:r>
      <w:r w:rsidRPr="00334132">
        <w:t>The true function of s.</w:t>
      </w:r>
      <w:r w:rsidR="003C7F5B">
        <w:t xml:space="preserve"> </w:t>
      </w:r>
      <w:r w:rsidRPr="00334132">
        <w:t xml:space="preserve">59 of the </w:t>
      </w:r>
      <w:r w:rsidRPr="00334132">
        <w:rPr>
          <w:i/>
        </w:rPr>
        <w:t>Code</w:t>
      </w:r>
      <w:r w:rsidRPr="00334132">
        <w:t xml:space="preserve"> is to foster the exercise of the right of association.  Its purpose in circumscribing the employer’s powers is not merely to strike a balance or maintain the </w:t>
      </w:r>
      <w:r w:rsidRPr="00334132">
        <w:rPr>
          <w:i/>
        </w:rPr>
        <w:t>status quo</w:t>
      </w:r>
      <w:r w:rsidRPr="00334132">
        <w:rPr>
          <w:szCs w:val="24"/>
        </w:rPr>
        <w:t xml:space="preserve"> </w:t>
      </w:r>
      <w:r w:rsidRPr="00334132">
        <w:t xml:space="preserve">during the negotiation of a collective agreement, but is more precisely to facilitate certification and ensure that the parties bargain in good faith.  The “freeze” on conditions of employment codified by </w:t>
      </w:r>
      <w:r w:rsidR="002D788D" w:rsidRPr="00334132">
        <w:t>s.</w:t>
      </w:r>
      <w:r w:rsidR="003C7F5B">
        <w:t xml:space="preserve"> </w:t>
      </w:r>
      <w:r w:rsidRPr="00334132">
        <w:t>59 limits any influence the employer might have on the association</w:t>
      </w:r>
      <w:r w:rsidR="003C7F5B">
        <w:t>-</w:t>
      </w:r>
      <w:r w:rsidRPr="00334132">
        <w:t>forming process, eases the concerns of employees who actively exercise their rights, and facilitates the development of what will eventually become the labour relations framework for the business.</w:t>
      </w:r>
    </w:p>
    <w:p w:rsidR="002546CB" w:rsidRPr="00334132" w:rsidRDefault="002546CB" w:rsidP="003C7F5B">
      <w:pPr>
        <w:pStyle w:val="SCCNormalDoubleSpacing"/>
        <w:spacing w:after="480"/>
      </w:pPr>
      <w:r w:rsidRPr="00334132">
        <w:lastRenderedPageBreak/>
        <w:tab/>
        <w:t>Since s.</w:t>
      </w:r>
      <w:r w:rsidR="003C7F5B">
        <w:t xml:space="preserve"> </w:t>
      </w:r>
      <w:r w:rsidRPr="00334132">
        <w:t>59 is not directly concerned with the punishment of anti</w:t>
      </w:r>
      <w:r w:rsidR="003C7F5B">
        <w:t>-</w:t>
      </w:r>
      <w:r w:rsidRPr="00334132">
        <w:t>union conduct, the prohibition for which it provides will apply regardless of whether it is proven that the employer’s decision was motivated by anti</w:t>
      </w:r>
      <w:r w:rsidR="003C7F5B">
        <w:t>-</w:t>
      </w:r>
      <w:r w:rsidRPr="00334132">
        <w:t xml:space="preserve">union animus.  It is the union representing the employees that must prove that a unilateral change in working conditions has been made for the purposes of </w:t>
      </w:r>
      <w:r w:rsidR="002D788D" w:rsidRPr="00334132">
        <w:t>s.</w:t>
      </w:r>
      <w:r w:rsidR="003C7F5B">
        <w:t xml:space="preserve"> </w:t>
      </w:r>
      <w:r w:rsidRPr="00334132">
        <w:t>59.  To discharge this burden, the union must show:  (1)</w:t>
      </w:r>
      <w:r w:rsidR="003C7F5B">
        <w:t xml:space="preserve"> </w:t>
      </w:r>
      <w:r w:rsidRPr="00334132">
        <w:t>that a condition of employment existed on the day the petition for certification was filed or a previous collective agreement expired; (2)</w:t>
      </w:r>
      <w:r w:rsidR="003C7F5B">
        <w:t xml:space="preserve"> </w:t>
      </w:r>
      <w:r w:rsidRPr="00334132">
        <w:t>that the condition was changed without its consent; and (3)</w:t>
      </w:r>
      <w:r w:rsidR="003C7F5B">
        <w:t xml:space="preserve"> </w:t>
      </w:r>
      <w:r w:rsidRPr="00334132">
        <w:t>that the change was made during the prohibition period.  The “condition of employment” concept is a flexible one that encompasses anything having to do with the employment relationship on either an individual or a collective level.  The right to maintenance of the employment relationship is the basis for a condition of employment for employees, although that condition is nevertheless subject to the employer’s exercise of its management power.  Unlike s.</w:t>
      </w:r>
      <w:r w:rsidR="003C7F5B">
        <w:t xml:space="preserve"> </w:t>
      </w:r>
      <w:r w:rsidRPr="00334132">
        <w:t xml:space="preserve">17 of the </w:t>
      </w:r>
      <w:r w:rsidRPr="00334132">
        <w:rPr>
          <w:i/>
        </w:rPr>
        <w:t>Code</w:t>
      </w:r>
      <w:r w:rsidRPr="00334132">
        <w:t>, s.</w:t>
      </w:r>
      <w:r w:rsidR="003C7F5B">
        <w:t xml:space="preserve"> </w:t>
      </w:r>
      <w:r w:rsidRPr="00334132">
        <w:t>59 does not create a presumption of change or automatically reverse the burden of proof.  The union must adduce sufficient evidence to prove that the alleged change is inconsistent with the employer’s normal management practices.  However, nothing prevents the arbitrator hearing the complaint from drawing presumptions of fact from the whole of the evidence presented before him or her in accordance with the general rules of the law of civil evidence as normally applied.  As a result, if the union submits evidence from which the arbitrator can infer that a specific change does not seem to be consistent with the employer’s normal management practices, a failure by the employer to adduce evidence to the contrary is likely to have an adverse effect on its case.  A change can be found to be consistent with the employer’s “normal management policy” if (1)</w:t>
      </w:r>
      <w:r w:rsidR="003C7F5B">
        <w:t xml:space="preserve"> </w:t>
      </w:r>
      <w:r w:rsidRPr="00334132">
        <w:t>it is consistent with the employer’s past management practices or, failing that, (2)</w:t>
      </w:r>
      <w:r w:rsidR="003C7F5B">
        <w:t xml:space="preserve"> </w:t>
      </w:r>
      <w:r w:rsidRPr="00334132">
        <w:t xml:space="preserve">it is </w:t>
      </w:r>
      <w:r w:rsidRPr="00334132">
        <w:lastRenderedPageBreak/>
        <w:t>consistent with the decision that a reasonable employer would have made in the same circumstances.  The arbitrator must be satisfied that those circumstances exist and that they are genuine.</w:t>
      </w:r>
    </w:p>
    <w:p w:rsidR="002546CB" w:rsidRPr="00334132" w:rsidRDefault="002546CB" w:rsidP="003C7F5B">
      <w:pPr>
        <w:pStyle w:val="SCCNormalDoubleSpacing"/>
        <w:spacing w:after="480"/>
      </w:pPr>
      <w:r w:rsidRPr="00334132">
        <w:tab/>
      </w:r>
      <w:r w:rsidRPr="00334132">
        <w:rPr>
          <w:szCs w:val="24"/>
        </w:rPr>
        <w:t xml:space="preserve">In the case of a complaint under </w:t>
      </w:r>
      <w:r w:rsidR="002D788D" w:rsidRPr="00334132">
        <w:rPr>
          <w:szCs w:val="24"/>
        </w:rPr>
        <w:t>s.</w:t>
      </w:r>
      <w:r w:rsidR="003C7F5B">
        <w:rPr>
          <w:szCs w:val="24"/>
        </w:rPr>
        <w:t xml:space="preserve"> </w:t>
      </w:r>
      <w:r w:rsidRPr="00334132">
        <w:t xml:space="preserve">59, </w:t>
      </w:r>
      <w:r w:rsidR="002D788D" w:rsidRPr="00334132">
        <w:t>s.</w:t>
      </w:r>
      <w:r w:rsidR="003C7F5B">
        <w:t xml:space="preserve"> </w:t>
      </w:r>
      <w:r w:rsidRPr="00334132">
        <w:t xml:space="preserve">100.12 of the </w:t>
      </w:r>
      <w:r w:rsidRPr="00334132">
        <w:rPr>
          <w:i/>
        </w:rPr>
        <w:t xml:space="preserve">Code </w:t>
      </w:r>
      <w:r w:rsidRPr="00334132">
        <w:t xml:space="preserve">and </w:t>
      </w:r>
      <w:r w:rsidR="002D788D" w:rsidRPr="00334132">
        <w:t>art.</w:t>
      </w:r>
      <w:r w:rsidR="003C7F5B">
        <w:t xml:space="preserve"> </w:t>
      </w:r>
      <w:r w:rsidRPr="00334132">
        <w:t xml:space="preserve">1590 of the </w:t>
      </w:r>
      <w:r w:rsidRPr="00334132">
        <w:rPr>
          <w:i/>
        </w:rPr>
        <w:t>Civil Code of Québec</w:t>
      </w:r>
      <w:r w:rsidRPr="00334132">
        <w:t xml:space="preserve"> confer broad remedial powers on the arbitrator.  An arbitrator can order reparation in kind, but where the circumstances do not lend themselves to such a remedy, he or she can order reparation by equivalence.  The latter remedy will be appropriate where the employer goes out of business either in part or completely, at least insofar as it is impossible to reinstate the employees dismissed in contravention of s.</w:t>
      </w:r>
      <w:r w:rsidR="003C7F5B">
        <w:t xml:space="preserve"> </w:t>
      </w:r>
      <w:r w:rsidRPr="00334132">
        <w:t>59.  Unlike s.</w:t>
      </w:r>
      <w:r w:rsidR="003C7F5B">
        <w:t xml:space="preserve"> </w:t>
      </w:r>
      <w:r w:rsidRPr="00334132">
        <w:t xml:space="preserve">15 of the </w:t>
      </w:r>
      <w:r w:rsidRPr="00334132">
        <w:rPr>
          <w:i/>
        </w:rPr>
        <w:t>Code</w:t>
      </w:r>
      <w:r w:rsidRPr="00334132">
        <w:t>, s.</w:t>
      </w:r>
      <w:r w:rsidR="003C7F5B">
        <w:t xml:space="preserve"> </w:t>
      </w:r>
      <w:r w:rsidRPr="00334132">
        <w:t xml:space="preserve">59 contains no word or language that would support a conclusion that its applicability depends on the existence of an active business or, more simply, of a possibility of reinstatement.  </w:t>
      </w:r>
      <w:proofErr w:type="spellStart"/>
      <w:r w:rsidRPr="00334132">
        <w:rPr>
          <w:i/>
        </w:rPr>
        <w:t>Plourde</w:t>
      </w:r>
      <w:proofErr w:type="spellEnd"/>
      <w:r w:rsidRPr="00334132">
        <w:rPr>
          <w:i/>
          <w:szCs w:val="24"/>
        </w:rPr>
        <w:t xml:space="preserve"> v.</w:t>
      </w:r>
      <w:r w:rsidRPr="00334132">
        <w:rPr>
          <w:szCs w:val="24"/>
        </w:rPr>
        <w:t xml:space="preserve"> </w:t>
      </w:r>
      <w:r w:rsidRPr="00334132">
        <w:rPr>
          <w:i/>
          <w:szCs w:val="24"/>
        </w:rPr>
        <w:t>Wal</w:t>
      </w:r>
      <w:r w:rsidR="003C7F5B">
        <w:rPr>
          <w:i/>
          <w:szCs w:val="24"/>
        </w:rPr>
        <w:t>-</w:t>
      </w:r>
      <w:r w:rsidRPr="00334132">
        <w:rPr>
          <w:i/>
          <w:szCs w:val="24"/>
        </w:rPr>
        <w:t>Mart Canada Corp.</w:t>
      </w:r>
      <w:r w:rsidRPr="00334132">
        <w:rPr>
          <w:szCs w:val="24"/>
        </w:rPr>
        <w:t xml:space="preserve">, </w:t>
      </w:r>
      <w:r w:rsidR="002132AE">
        <w:rPr>
          <w:szCs w:val="24"/>
        </w:rPr>
        <w:t xml:space="preserve">2009 SCC 54, </w:t>
      </w:r>
      <w:r w:rsidRPr="00334132">
        <w:rPr>
          <w:szCs w:val="24"/>
        </w:rPr>
        <w:t>[2009] 3 S.C.R. 465,</w:t>
      </w:r>
      <w:r w:rsidRPr="00334132">
        <w:t xml:space="preserve"> therefore cannot support the conclusion that the closure of a business rules out any possibility of applying s.</w:t>
      </w:r>
      <w:r w:rsidR="003C7F5B">
        <w:t xml:space="preserve"> </w:t>
      </w:r>
      <w:r w:rsidRPr="00334132">
        <w:t>59 of the</w:t>
      </w:r>
      <w:r w:rsidRPr="00334132">
        <w:rPr>
          <w:i/>
        </w:rPr>
        <w:t xml:space="preserve"> Code</w:t>
      </w:r>
      <w:r w:rsidRPr="00334132">
        <w:t>.  In the instant case, there is nothing to preclude the arbitrator from ordering an alternative remedy in the form of damages.</w:t>
      </w:r>
    </w:p>
    <w:p w:rsidR="002546CB" w:rsidRPr="00334132" w:rsidRDefault="002546CB" w:rsidP="003C7F5B">
      <w:pPr>
        <w:pStyle w:val="SCCNormalDoubleSpacing"/>
        <w:spacing w:after="480"/>
      </w:pPr>
      <w:r w:rsidRPr="00334132">
        <w:tab/>
      </w:r>
      <w:r w:rsidRPr="00334132">
        <w:rPr>
          <w:szCs w:val="24"/>
        </w:rPr>
        <w:t>An arbitrator, who is required by law to decide any complaint based on s.</w:t>
      </w:r>
      <w:r w:rsidR="003C7F5B">
        <w:rPr>
          <w:szCs w:val="24"/>
        </w:rPr>
        <w:t xml:space="preserve"> </w:t>
      </w:r>
      <w:r w:rsidRPr="00334132">
        <w:rPr>
          <w:szCs w:val="24"/>
        </w:rPr>
        <w:t xml:space="preserve">59 of the </w:t>
      </w:r>
      <w:r w:rsidRPr="00334132">
        <w:rPr>
          <w:i/>
          <w:szCs w:val="24"/>
        </w:rPr>
        <w:t>Code</w:t>
      </w:r>
      <w:r w:rsidRPr="00334132">
        <w:rPr>
          <w:szCs w:val="24"/>
        </w:rPr>
        <w:t>, has considerable discretion in doing so that the ordinary courts must respect</w:t>
      </w:r>
      <w:r w:rsidRPr="00334132">
        <w:t>.  Deference is in order, and judicial review will be available only if the award was unreasonable.</w:t>
      </w:r>
      <w:r w:rsidR="002D788D" w:rsidRPr="00334132">
        <w:t xml:space="preserve"> </w:t>
      </w:r>
      <w:r w:rsidRPr="00334132">
        <w:t xml:space="preserve"> In this case, the arbitrator’s award is clearly one of the possible, acceptable outcomes which are defensible in respect of the facts and law.  The arbitrator was right to decide that invoking the closure of the </w:t>
      </w:r>
      <w:proofErr w:type="spellStart"/>
      <w:r w:rsidRPr="00334132">
        <w:t>Jonquière</w:t>
      </w:r>
      <w:proofErr w:type="spellEnd"/>
      <w:r w:rsidRPr="00334132">
        <w:t xml:space="preserve"> establishment did not on its own suffice to justify the change for the purposes of </w:t>
      </w:r>
      <w:r w:rsidR="002D788D" w:rsidRPr="00334132">
        <w:t>s.</w:t>
      </w:r>
      <w:r w:rsidR="003C7F5B">
        <w:t xml:space="preserve"> </w:t>
      </w:r>
      <w:r w:rsidRPr="00334132">
        <w:t xml:space="preserve">59.  He did not </w:t>
      </w:r>
      <w:r w:rsidRPr="00334132">
        <w:lastRenderedPageBreak/>
        <w:t>place an inappropriate burden of proof on the employer.  His statement that Wal</w:t>
      </w:r>
      <w:r w:rsidR="003C7F5B">
        <w:t>-</w:t>
      </w:r>
      <w:r w:rsidRPr="00334132">
        <w:t>Mart had not shown the closure to have been made in the ordinary course of the company’s business was grounded in his view that the Union had already presented sufficient evidence to satisfy him that the change was not consistent with the employer’s past management practices or with those of a reasonable employer in the same circumstances.  It was in fact reasonable to find that a reasonable employer would not close an establishment that “was performing very well” and whose “objectives were being met” to such an extent that bonuses were being promised.  These inferences of fact, which Wal</w:t>
      </w:r>
      <w:r w:rsidR="003C7F5B">
        <w:t>-</w:t>
      </w:r>
      <w:r w:rsidRPr="00334132">
        <w:t xml:space="preserve">Mart did not challenge, led the arbitrator to hold that the </w:t>
      </w:r>
      <w:proofErr w:type="spellStart"/>
      <w:r w:rsidRPr="00334132">
        <w:t>resiliation</w:t>
      </w:r>
      <w:proofErr w:type="spellEnd"/>
      <w:r w:rsidRPr="00334132">
        <w:t xml:space="preserve"> of the contracts of employment and, therefore, the change in the conditions of employment of </w:t>
      </w:r>
      <w:proofErr w:type="gramStart"/>
      <w:r w:rsidRPr="00334132">
        <w:t>all the</w:t>
      </w:r>
      <w:proofErr w:type="gramEnd"/>
      <w:r w:rsidRPr="00334132">
        <w:t xml:space="preserve"> establishment’s employees violated s.</w:t>
      </w:r>
      <w:r w:rsidR="003C7F5B">
        <w:t xml:space="preserve"> </w:t>
      </w:r>
      <w:r w:rsidRPr="00334132">
        <w:t>59.  This conclusion was reasonable in light of the facts and the law.</w:t>
      </w:r>
    </w:p>
    <w:p w:rsidR="007C12EF" w:rsidRPr="00334132" w:rsidRDefault="009B57B3" w:rsidP="003C7F5B">
      <w:pPr>
        <w:pStyle w:val="SCCNormalDoubleSpacing"/>
        <w:spacing w:after="480"/>
        <w:rPr>
          <w:lang w:val="en-US"/>
        </w:rPr>
      </w:pPr>
      <w:r w:rsidRPr="00334132">
        <w:tab/>
      </w:r>
      <w:proofErr w:type="gramStart"/>
      <w:r w:rsidR="007C12EF" w:rsidRPr="00334132">
        <w:rPr>
          <w:i/>
        </w:rPr>
        <w:t xml:space="preserve">Per </w:t>
      </w:r>
      <w:r w:rsidR="007C12EF" w:rsidRPr="002132AE">
        <w:t>Rothstein and Wagner</w:t>
      </w:r>
      <w:r w:rsidR="003C7F5B">
        <w:rPr>
          <w:b/>
        </w:rPr>
        <w:t xml:space="preserve"> </w:t>
      </w:r>
      <w:r w:rsidR="007C12EF" w:rsidRPr="00334132">
        <w:t>JJ.</w:t>
      </w:r>
      <w:proofErr w:type="gramEnd"/>
      <w:r w:rsidR="007C12EF" w:rsidRPr="00334132">
        <w:t xml:space="preserve"> (</w:t>
      </w:r>
      <w:proofErr w:type="gramStart"/>
      <w:r w:rsidR="007C12EF" w:rsidRPr="00334132">
        <w:t>dissenting</w:t>
      </w:r>
      <w:proofErr w:type="gramEnd"/>
      <w:r w:rsidR="007C12EF" w:rsidRPr="00334132">
        <w:t>):</w:t>
      </w:r>
      <w:r w:rsidR="007C12EF" w:rsidRPr="00334132">
        <w:rPr>
          <w:lang w:val="en-US"/>
        </w:rPr>
        <w:t xml:space="preserve"> </w:t>
      </w:r>
      <w:r w:rsidR="00AC42E6" w:rsidRPr="00334132">
        <w:rPr>
          <w:lang w:val="en-US"/>
        </w:rPr>
        <w:t xml:space="preserve"> </w:t>
      </w:r>
      <w:r w:rsidR="007C12EF" w:rsidRPr="00334132">
        <w:rPr>
          <w:lang w:val="en-US"/>
        </w:rPr>
        <w:t>Section</w:t>
      </w:r>
      <w:r w:rsidR="003C7F5B">
        <w:rPr>
          <w:lang w:val="en-US"/>
        </w:rPr>
        <w:t xml:space="preserve"> </w:t>
      </w:r>
      <w:r w:rsidR="007C12EF" w:rsidRPr="00334132">
        <w:rPr>
          <w:lang w:val="en-US"/>
        </w:rPr>
        <w:t xml:space="preserve">59 of the </w:t>
      </w:r>
      <w:r w:rsidR="007C12EF" w:rsidRPr="00334132">
        <w:rPr>
          <w:i/>
          <w:lang w:val="en-US"/>
        </w:rPr>
        <w:t>Code</w:t>
      </w:r>
      <w:r w:rsidR="007C12EF" w:rsidRPr="00334132">
        <w:rPr>
          <w:lang w:val="en-US"/>
        </w:rPr>
        <w:t xml:space="preserve"> does not apply in situations involving the complete and permanent closure of a busine</w:t>
      </w:r>
      <w:r w:rsidR="002D788D" w:rsidRPr="00334132">
        <w:rPr>
          <w:lang w:val="en-US"/>
        </w:rPr>
        <w:t xml:space="preserve">ss. </w:t>
      </w:r>
      <w:r w:rsidR="007C12EF" w:rsidRPr="00334132">
        <w:rPr>
          <w:lang w:val="en-US"/>
        </w:rPr>
        <w:t xml:space="preserve"> As this Court stated in </w:t>
      </w:r>
      <w:proofErr w:type="spellStart"/>
      <w:r w:rsidR="007C12EF" w:rsidRPr="00334132">
        <w:rPr>
          <w:i/>
          <w:lang w:val="en-US"/>
        </w:rPr>
        <w:t>Plourde</w:t>
      </w:r>
      <w:proofErr w:type="spellEnd"/>
      <w:r w:rsidR="007C12EF" w:rsidRPr="00334132">
        <w:rPr>
          <w:i/>
          <w:lang w:val="en-US"/>
        </w:rPr>
        <w:t xml:space="preserve"> v. Wal</w:t>
      </w:r>
      <w:r w:rsidR="003C7F5B">
        <w:rPr>
          <w:i/>
          <w:lang w:val="en-US"/>
        </w:rPr>
        <w:t>-</w:t>
      </w:r>
      <w:r w:rsidR="007C12EF" w:rsidRPr="00334132">
        <w:rPr>
          <w:i/>
          <w:lang w:val="en-US"/>
        </w:rPr>
        <w:t>Mart Canada Corp.</w:t>
      </w:r>
      <w:r w:rsidR="007C12EF" w:rsidRPr="00334132">
        <w:rPr>
          <w:lang w:val="en-US"/>
        </w:rPr>
        <w:t xml:space="preserve">, the recourse available in such circumstances lies under </w:t>
      </w:r>
      <w:r w:rsidR="002D788D" w:rsidRPr="00334132">
        <w:rPr>
          <w:lang w:val="en-US"/>
        </w:rPr>
        <w:t>ss.</w:t>
      </w:r>
      <w:r w:rsidR="003C7F5B">
        <w:rPr>
          <w:lang w:val="en-US"/>
        </w:rPr>
        <w:t xml:space="preserve"> </w:t>
      </w:r>
      <w:r w:rsidR="007C12EF" w:rsidRPr="00334132">
        <w:rPr>
          <w:lang w:val="en-US"/>
        </w:rPr>
        <w:t xml:space="preserve">12 to 14 of the </w:t>
      </w:r>
      <w:r w:rsidR="007C12EF" w:rsidRPr="00334132">
        <w:rPr>
          <w:i/>
          <w:lang w:val="en-US"/>
        </w:rPr>
        <w:t>Code</w:t>
      </w:r>
      <w:r w:rsidR="00AC42E6" w:rsidRPr="00334132">
        <w:rPr>
          <w:lang w:val="en-US"/>
        </w:rPr>
        <w:t>.</w:t>
      </w:r>
    </w:p>
    <w:p w:rsidR="007C12EF" w:rsidRPr="00334132" w:rsidRDefault="007C12EF" w:rsidP="003C7F5B">
      <w:pPr>
        <w:pStyle w:val="SCCNormalDoubleSpacing"/>
        <w:spacing w:after="480"/>
        <w:rPr>
          <w:lang w:val="en-US"/>
        </w:rPr>
      </w:pPr>
      <w:r w:rsidRPr="00334132">
        <w:rPr>
          <w:lang w:val="en-US"/>
        </w:rPr>
        <w:tab/>
        <w:t>Section</w:t>
      </w:r>
      <w:r w:rsidR="003C7F5B">
        <w:rPr>
          <w:lang w:val="en-US"/>
        </w:rPr>
        <w:t xml:space="preserve"> </w:t>
      </w:r>
      <w:r w:rsidRPr="00334132">
        <w:rPr>
          <w:lang w:val="en-US"/>
        </w:rPr>
        <w:t>59 cannot apply to Wal</w:t>
      </w:r>
      <w:r w:rsidR="003C7F5B">
        <w:rPr>
          <w:lang w:val="en-US"/>
        </w:rPr>
        <w:t>-</w:t>
      </w:r>
      <w:r w:rsidRPr="00334132">
        <w:rPr>
          <w:lang w:val="en-US"/>
        </w:rPr>
        <w:t xml:space="preserve">Mart’s genuine and definitive closure of its </w:t>
      </w:r>
      <w:proofErr w:type="spellStart"/>
      <w:r w:rsidRPr="00334132">
        <w:rPr>
          <w:lang w:val="en-US"/>
        </w:rPr>
        <w:t>Jonquière</w:t>
      </w:r>
      <w:proofErr w:type="spellEnd"/>
      <w:r w:rsidRPr="00334132">
        <w:rPr>
          <w:lang w:val="en-US"/>
        </w:rPr>
        <w:t xml:space="preserve"> store because it would require Wal</w:t>
      </w:r>
      <w:r w:rsidR="003C7F5B">
        <w:rPr>
          <w:lang w:val="en-US"/>
        </w:rPr>
        <w:t>-</w:t>
      </w:r>
      <w:r w:rsidRPr="00334132">
        <w:rPr>
          <w:lang w:val="en-US"/>
        </w:rPr>
        <w:t xml:space="preserve">Mart to justify its decision to close the store, which is inconsistent with the employer’s right, under Quebec law, to close its business for any reason. </w:t>
      </w:r>
      <w:r w:rsidR="002D788D" w:rsidRPr="00334132">
        <w:rPr>
          <w:lang w:val="en-US"/>
        </w:rPr>
        <w:t xml:space="preserve"> </w:t>
      </w:r>
      <w:r w:rsidRPr="00334132">
        <w:rPr>
          <w:lang w:val="en-US"/>
        </w:rPr>
        <w:t xml:space="preserve">The sole requirement is that the business closure be genuine and definitive. Once an employer exercises its right to close up shop, then </w:t>
      </w:r>
      <w:r w:rsidR="002D788D" w:rsidRPr="00334132">
        <w:rPr>
          <w:lang w:val="en-US"/>
        </w:rPr>
        <w:t>s.</w:t>
      </w:r>
      <w:r w:rsidR="003C7F5B">
        <w:rPr>
          <w:lang w:val="en-US"/>
        </w:rPr>
        <w:t xml:space="preserve"> </w:t>
      </w:r>
      <w:r w:rsidRPr="00334132">
        <w:rPr>
          <w:lang w:val="en-US"/>
        </w:rPr>
        <w:t xml:space="preserve">59 of the </w:t>
      </w:r>
      <w:r w:rsidRPr="00334132">
        <w:rPr>
          <w:i/>
          <w:lang w:val="en-US"/>
        </w:rPr>
        <w:t xml:space="preserve">Code </w:t>
      </w:r>
      <w:r w:rsidRPr="00334132">
        <w:rPr>
          <w:lang w:val="en-US"/>
        </w:rPr>
        <w:t xml:space="preserve">cannot impose an additional </w:t>
      </w:r>
      <w:r w:rsidRPr="00334132">
        <w:rPr>
          <w:i/>
          <w:lang w:val="en-US"/>
        </w:rPr>
        <w:t>ex post facto</w:t>
      </w:r>
      <w:r w:rsidRPr="00334132">
        <w:rPr>
          <w:lang w:val="en-US"/>
        </w:rPr>
        <w:t xml:space="preserve"> justification requirement simply because this closure gives rise to a secondary effect — the collective </w:t>
      </w:r>
      <w:r w:rsidRPr="00334132">
        <w:rPr>
          <w:lang w:val="en-US"/>
        </w:rPr>
        <w:lastRenderedPageBreak/>
        <w:t xml:space="preserve">termination of employees. </w:t>
      </w:r>
      <w:r w:rsidR="002D788D" w:rsidRPr="00334132">
        <w:rPr>
          <w:lang w:val="en-US"/>
        </w:rPr>
        <w:t xml:space="preserve"> </w:t>
      </w:r>
      <w:r w:rsidRPr="00334132">
        <w:rPr>
          <w:lang w:val="en-US"/>
        </w:rPr>
        <w:t>A store closure, by definition, does not conform to previous business practices.</w:t>
      </w:r>
      <w:r w:rsidR="002D788D" w:rsidRPr="00334132">
        <w:rPr>
          <w:lang w:val="en-US"/>
        </w:rPr>
        <w:t xml:space="preserve"> </w:t>
      </w:r>
      <w:r w:rsidRPr="00334132">
        <w:rPr>
          <w:lang w:val="en-US"/>
        </w:rPr>
        <w:t xml:space="preserve"> If </w:t>
      </w:r>
      <w:r w:rsidR="002D788D" w:rsidRPr="00334132">
        <w:rPr>
          <w:lang w:val="en-US"/>
        </w:rPr>
        <w:t>s.</w:t>
      </w:r>
      <w:r w:rsidR="003C7F5B">
        <w:rPr>
          <w:lang w:val="en-US"/>
        </w:rPr>
        <w:t xml:space="preserve"> </w:t>
      </w:r>
      <w:r w:rsidRPr="00334132">
        <w:rPr>
          <w:lang w:val="en-US"/>
        </w:rPr>
        <w:t>59 were to apply to a situation of store closure, the result would be that businesses could never prove a store closure was business as usu</w:t>
      </w:r>
      <w:r w:rsidR="002D788D" w:rsidRPr="00334132">
        <w:rPr>
          <w:lang w:val="en-US"/>
        </w:rPr>
        <w:t xml:space="preserve">al.  </w:t>
      </w:r>
      <w:r w:rsidRPr="00334132">
        <w:rPr>
          <w:lang w:val="en-US"/>
        </w:rPr>
        <w:t xml:space="preserve">It would also mean that the employer would be prevented from exercising its right to close its business during the </w:t>
      </w:r>
      <w:r w:rsidR="002D788D" w:rsidRPr="00334132">
        <w:rPr>
          <w:lang w:val="en-US"/>
        </w:rPr>
        <w:t>s.</w:t>
      </w:r>
      <w:r w:rsidR="003C7F5B">
        <w:rPr>
          <w:lang w:val="en-US"/>
        </w:rPr>
        <w:t xml:space="preserve"> </w:t>
      </w:r>
      <w:r w:rsidRPr="00334132">
        <w:rPr>
          <w:lang w:val="en-US"/>
        </w:rPr>
        <w:t xml:space="preserve">59 freeze period and yet could, immediately upon the conclusion of a collective agreement, the exercise of the right of lock out or strike, or the issuance of an arbitration award, close its business for any reason. Legislation cannot be interpreted to give rise to such absurd results.  To apply </w:t>
      </w:r>
      <w:r w:rsidR="002D788D" w:rsidRPr="00334132">
        <w:rPr>
          <w:lang w:val="en-US"/>
        </w:rPr>
        <w:t>s.</w:t>
      </w:r>
      <w:r w:rsidR="003C7F5B">
        <w:rPr>
          <w:lang w:val="en-US"/>
        </w:rPr>
        <w:t xml:space="preserve"> </w:t>
      </w:r>
      <w:r w:rsidRPr="00334132">
        <w:rPr>
          <w:lang w:val="en-US"/>
        </w:rPr>
        <w:t xml:space="preserve">59 to business closure situations would also undermine the </w:t>
      </w:r>
      <w:r w:rsidRPr="00334132">
        <w:rPr>
          <w:i/>
          <w:lang w:val="en-US"/>
        </w:rPr>
        <w:t>Code</w:t>
      </w:r>
      <w:r w:rsidRPr="00334132">
        <w:rPr>
          <w:lang w:val="en-US"/>
        </w:rPr>
        <w:t xml:space="preserve">’s assignment of the burden of proof and thereby disrupt the </w:t>
      </w:r>
      <w:r w:rsidRPr="00334132">
        <w:rPr>
          <w:i/>
          <w:lang w:val="en-US"/>
        </w:rPr>
        <w:t>Code</w:t>
      </w:r>
      <w:r w:rsidRPr="00334132">
        <w:rPr>
          <w:lang w:val="en-US"/>
        </w:rPr>
        <w:t xml:space="preserve">’s internal coherence. </w:t>
      </w:r>
      <w:r w:rsidR="002D788D" w:rsidRPr="00334132">
        <w:rPr>
          <w:lang w:val="en-US"/>
        </w:rPr>
        <w:t xml:space="preserve"> </w:t>
      </w:r>
      <w:r w:rsidRPr="00334132">
        <w:rPr>
          <w:lang w:val="en-US"/>
        </w:rPr>
        <w:t xml:space="preserve">Under </w:t>
      </w:r>
      <w:r w:rsidR="002D788D" w:rsidRPr="00334132">
        <w:rPr>
          <w:lang w:val="en-US"/>
        </w:rPr>
        <w:t>ss.</w:t>
      </w:r>
      <w:r w:rsidR="003C7F5B">
        <w:rPr>
          <w:lang w:val="en-US"/>
        </w:rPr>
        <w:t xml:space="preserve"> </w:t>
      </w:r>
      <w:r w:rsidRPr="00334132">
        <w:rPr>
          <w:lang w:val="en-US"/>
        </w:rPr>
        <w:t>12 to 14, the claimant must prove that anti</w:t>
      </w:r>
      <w:r w:rsidR="003C7F5B">
        <w:rPr>
          <w:lang w:val="en-US"/>
        </w:rPr>
        <w:t>-</w:t>
      </w:r>
      <w:r w:rsidRPr="00334132">
        <w:rPr>
          <w:lang w:val="en-US"/>
        </w:rPr>
        <w:t xml:space="preserve">union animus motivated the store closure. Contrarily, under </w:t>
      </w:r>
      <w:r w:rsidR="002D788D" w:rsidRPr="00334132">
        <w:rPr>
          <w:lang w:val="en-US"/>
        </w:rPr>
        <w:t>s.</w:t>
      </w:r>
      <w:r w:rsidR="003C7F5B">
        <w:rPr>
          <w:lang w:val="en-US"/>
        </w:rPr>
        <w:t xml:space="preserve"> </w:t>
      </w:r>
      <w:r w:rsidRPr="00334132">
        <w:rPr>
          <w:lang w:val="en-US"/>
        </w:rPr>
        <w:t>59, the employer would bear the burden of justifying the store closure under the “business as usual” rule.</w:t>
      </w:r>
    </w:p>
    <w:p w:rsidR="007C12EF" w:rsidRPr="00334132" w:rsidRDefault="007C12EF" w:rsidP="003C7F5B">
      <w:pPr>
        <w:pStyle w:val="SCCNormalDoubleSpacing"/>
        <w:spacing w:after="480"/>
        <w:rPr>
          <w:lang w:val="en-US"/>
        </w:rPr>
      </w:pPr>
      <w:r w:rsidRPr="00334132">
        <w:rPr>
          <w:lang w:val="en-US"/>
        </w:rPr>
        <w:tab/>
        <w:t xml:space="preserve">The text and context of </w:t>
      </w:r>
      <w:r w:rsidR="002D788D" w:rsidRPr="00334132">
        <w:rPr>
          <w:lang w:val="en-US"/>
        </w:rPr>
        <w:t>s.</w:t>
      </w:r>
      <w:r w:rsidR="003C7F5B">
        <w:rPr>
          <w:lang w:val="en-US"/>
        </w:rPr>
        <w:t xml:space="preserve"> </w:t>
      </w:r>
      <w:r w:rsidRPr="00334132">
        <w:rPr>
          <w:lang w:val="en-US"/>
        </w:rPr>
        <w:t xml:space="preserve">59 of the </w:t>
      </w:r>
      <w:r w:rsidRPr="00334132">
        <w:rPr>
          <w:i/>
          <w:lang w:val="en-US"/>
        </w:rPr>
        <w:t>Code</w:t>
      </w:r>
      <w:r w:rsidRPr="00334132">
        <w:rPr>
          <w:lang w:val="en-US"/>
        </w:rPr>
        <w:t xml:space="preserve"> also indicate that it cannot apply to a business closure situation because it presupposes the existence of an ongoing busine</w:t>
      </w:r>
      <w:r w:rsidR="002D788D" w:rsidRPr="00334132">
        <w:rPr>
          <w:lang w:val="en-US"/>
        </w:rPr>
        <w:t>ss.  Section</w:t>
      </w:r>
      <w:r w:rsidR="003C7F5B">
        <w:rPr>
          <w:lang w:val="en-US"/>
        </w:rPr>
        <w:t xml:space="preserve"> </w:t>
      </w:r>
      <w:r w:rsidRPr="00334132">
        <w:rPr>
          <w:lang w:val="en-US"/>
        </w:rPr>
        <w:t>59 is designed to facilitate the conclusion of a collective agreement within an existing employment relationship; it is not designed to maintain the employment relationship.</w:t>
      </w:r>
    </w:p>
    <w:p w:rsidR="00610539" w:rsidRDefault="007C12EF" w:rsidP="003C7F5B">
      <w:pPr>
        <w:pStyle w:val="SCCNormalDoubleSpacing"/>
        <w:spacing w:after="480"/>
        <w:rPr>
          <w:lang w:val="en-US"/>
        </w:rPr>
      </w:pPr>
      <w:r w:rsidRPr="00334132">
        <w:rPr>
          <w:lang w:val="en-US"/>
        </w:rPr>
        <w:tab/>
        <w:t xml:space="preserve">Finally, </w:t>
      </w:r>
      <w:r w:rsidR="002D788D" w:rsidRPr="00334132">
        <w:rPr>
          <w:lang w:val="en-US"/>
        </w:rPr>
        <w:t>s.</w:t>
      </w:r>
      <w:r w:rsidR="003C7F5B">
        <w:rPr>
          <w:lang w:val="en-US"/>
        </w:rPr>
        <w:t xml:space="preserve"> </w:t>
      </w:r>
      <w:r w:rsidRPr="00334132">
        <w:rPr>
          <w:lang w:val="en-US"/>
        </w:rPr>
        <w:t xml:space="preserve">59 cannot apply in the context of a business closure as there is no appropriate remedy available to the arbitrator.  Where there is a breach of </w:t>
      </w:r>
      <w:r w:rsidR="002D788D" w:rsidRPr="00334132">
        <w:rPr>
          <w:lang w:val="en-US"/>
        </w:rPr>
        <w:t>s.</w:t>
      </w:r>
      <w:r w:rsidR="003C7F5B">
        <w:rPr>
          <w:lang w:val="en-US"/>
        </w:rPr>
        <w:t xml:space="preserve"> </w:t>
      </w:r>
      <w:r w:rsidRPr="00334132">
        <w:rPr>
          <w:lang w:val="en-US"/>
        </w:rPr>
        <w:t xml:space="preserve">59, then, the arbitrator must provide a remedy that restores the </w:t>
      </w:r>
      <w:r w:rsidRPr="00334132">
        <w:rPr>
          <w:i/>
          <w:lang w:val="en-US"/>
        </w:rPr>
        <w:t>status quo ante</w:t>
      </w:r>
      <w:r w:rsidRPr="00334132">
        <w:rPr>
          <w:lang w:val="en-US"/>
        </w:rPr>
        <w:t xml:space="preserve">. Since employers in Quebec have the right to close their business, an arbitrator cannot order an employer to reopen a store. </w:t>
      </w:r>
      <w:r w:rsidR="002D788D" w:rsidRPr="00334132">
        <w:rPr>
          <w:lang w:val="en-US"/>
        </w:rPr>
        <w:t xml:space="preserve"> </w:t>
      </w:r>
      <w:r w:rsidRPr="00334132">
        <w:rPr>
          <w:lang w:val="en-US"/>
        </w:rPr>
        <w:t xml:space="preserve">While it is true that an arbitrator has the power to </w:t>
      </w:r>
      <w:r w:rsidRPr="00334132">
        <w:rPr>
          <w:lang w:val="en-US"/>
        </w:rPr>
        <w:lastRenderedPageBreak/>
        <w:t xml:space="preserve">award damages under </w:t>
      </w:r>
      <w:r w:rsidR="002D788D" w:rsidRPr="00334132">
        <w:rPr>
          <w:lang w:val="en-US"/>
        </w:rPr>
        <w:t>s.</w:t>
      </w:r>
      <w:r w:rsidR="003C7F5B">
        <w:rPr>
          <w:lang w:val="en-US"/>
        </w:rPr>
        <w:t xml:space="preserve"> </w:t>
      </w:r>
      <w:r w:rsidRPr="00334132">
        <w:rPr>
          <w:lang w:val="en-US"/>
        </w:rPr>
        <w:t xml:space="preserve">100.12 of the </w:t>
      </w:r>
      <w:r w:rsidRPr="00334132">
        <w:rPr>
          <w:i/>
          <w:lang w:val="en-US"/>
        </w:rPr>
        <w:t>Code</w:t>
      </w:r>
      <w:r w:rsidRPr="00334132">
        <w:rPr>
          <w:lang w:val="en-US"/>
        </w:rPr>
        <w:t xml:space="preserve">, such a remedy would be inconsistent with the purpose of </w:t>
      </w:r>
      <w:r w:rsidR="002D788D" w:rsidRPr="00334132">
        <w:rPr>
          <w:lang w:val="en-US"/>
        </w:rPr>
        <w:t>s.</w:t>
      </w:r>
      <w:r w:rsidR="003C7F5B">
        <w:rPr>
          <w:lang w:val="en-US"/>
        </w:rPr>
        <w:t xml:space="preserve"> </w:t>
      </w:r>
      <w:r w:rsidRPr="00334132">
        <w:rPr>
          <w:lang w:val="en-US"/>
        </w:rPr>
        <w:t xml:space="preserve">59, since it would not restore the balance between the parties or facilitate the conclusion of a collective agreement.  Arbitrators may award damages to compensate for harm that cannot be compensated for by an award in kind. </w:t>
      </w:r>
      <w:r w:rsidR="002D788D" w:rsidRPr="00334132">
        <w:rPr>
          <w:lang w:val="en-US"/>
        </w:rPr>
        <w:t xml:space="preserve"> </w:t>
      </w:r>
      <w:r w:rsidRPr="00334132">
        <w:rPr>
          <w:lang w:val="en-US"/>
        </w:rPr>
        <w:t>Wal</w:t>
      </w:r>
      <w:r w:rsidR="003C7F5B">
        <w:rPr>
          <w:lang w:val="en-US"/>
        </w:rPr>
        <w:t>-</w:t>
      </w:r>
      <w:r w:rsidRPr="00334132">
        <w:rPr>
          <w:lang w:val="en-US"/>
        </w:rPr>
        <w:t xml:space="preserve">Mart has already compensated employees of the </w:t>
      </w:r>
      <w:proofErr w:type="spellStart"/>
      <w:r w:rsidRPr="00334132">
        <w:rPr>
          <w:lang w:val="en-US"/>
        </w:rPr>
        <w:t>Jonquière</w:t>
      </w:r>
      <w:proofErr w:type="spellEnd"/>
      <w:r w:rsidRPr="00334132">
        <w:rPr>
          <w:lang w:val="en-US"/>
        </w:rPr>
        <w:t xml:space="preserve"> store for the loss of their jobs by paying them severance pay in an amount equal to two weeks of work </w:t>
      </w:r>
      <w:r w:rsidRPr="002E38C8">
        <w:rPr>
          <w:lang w:val="en-US"/>
        </w:rPr>
        <w:t>per</w:t>
      </w:r>
      <w:r w:rsidRPr="00334132">
        <w:rPr>
          <w:i/>
          <w:lang w:val="en-US"/>
        </w:rPr>
        <w:t xml:space="preserve"> </w:t>
      </w:r>
      <w:r w:rsidRPr="00334132">
        <w:rPr>
          <w:lang w:val="en-US"/>
        </w:rPr>
        <w:t xml:space="preserve">year of service.  Since </w:t>
      </w:r>
      <w:r w:rsidR="002D788D" w:rsidRPr="00334132">
        <w:rPr>
          <w:lang w:val="en-US"/>
        </w:rPr>
        <w:t>s.</w:t>
      </w:r>
      <w:r w:rsidR="003C7F5B">
        <w:rPr>
          <w:lang w:val="en-US"/>
        </w:rPr>
        <w:t xml:space="preserve"> </w:t>
      </w:r>
      <w:r w:rsidRPr="00334132">
        <w:rPr>
          <w:lang w:val="en-US"/>
        </w:rPr>
        <w:t>59 does not apply to the business closure situation, it gives rise to no additional financial consequences for Wal</w:t>
      </w:r>
      <w:r w:rsidR="003C7F5B">
        <w:rPr>
          <w:lang w:val="en-US"/>
        </w:rPr>
        <w:t>-</w:t>
      </w:r>
      <w:r w:rsidRPr="00334132">
        <w:rPr>
          <w:lang w:val="en-US"/>
        </w:rPr>
        <w:t>Mart.</w:t>
      </w:r>
    </w:p>
    <w:p w:rsidR="007E1C47" w:rsidRPr="0039718A" w:rsidRDefault="002E6705" w:rsidP="003C7F5B">
      <w:pPr>
        <w:pStyle w:val="SCCNormalDoubleSpacing"/>
        <w:spacing w:after="720" w:line="240" w:lineRule="auto"/>
        <w:rPr>
          <w:b/>
          <w:lang w:val="fr-CA"/>
        </w:rPr>
      </w:pPr>
      <w:r w:rsidRPr="0039718A">
        <w:rPr>
          <w:b/>
          <w:lang w:val="fr-CA"/>
        </w:rPr>
        <w:t xml:space="preserve">Cases </w:t>
      </w:r>
      <w:proofErr w:type="spellStart"/>
      <w:r w:rsidRPr="0039718A">
        <w:rPr>
          <w:b/>
          <w:lang w:val="fr-CA"/>
        </w:rPr>
        <w:t>Cited</w:t>
      </w:r>
      <w:proofErr w:type="spellEnd"/>
    </w:p>
    <w:p w:rsidR="00D900EB" w:rsidRPr="0039718A" w:rsidRDefault="006145F5" w:rsidP="003C7F5B">
      <w:pPr>
        <w:pStyle w:val="SCCNormalDoubleSpacing"/>
        <w:spacing w:after="720" w:line="240" w:lineRule="auto"/>
        <w:rPr>
          <w:lang w:val="fr-CA"/>
        </w:rPr>
      </w:pPr>
      <w:r w:rsidRPr="0039718A">
        <w:rPr>
          <w:lang w:val="fr-CA"/>
        </w:rPr>
        <w:t xml:space="preserve">By </w:t>
      </w:r>
      <w:proofErr w:type="spellStart"/>
      <w:r w:rsidRPr="0039718A">
        <w:rPr>
          <w:lang w:val="fr-CA"/>
        </w:rPr>
        <w:t>LeBel</w:t>
      </w:r>
      <w:proofErr w:type="spellEnd"/>
      <w:r w:rsidR="003C7F5B" w:rsidRPr="0039718A">
        <w:rPr>
          <w:lang w:val="fr-CA"/>
        </w:rPr>
        <w:t xml:space="preserve"> </w:t>
      </w:r>
      <w:r w:rsidR="00D900EB" w:rsidRPr="0039718A">
        <w:rPr>
          <w:lang w:val="fr-CA"/>
        </w:rPr>
        <w:t>J.</w:t>
      </w:r>
    </w:p>
    <w:p w:rsidR="000A02BB" w:rsidRPr="00334132" w:rsidRDefault="002E6705" w:rsidP="003C7F5B">
      <w:pPr>
        <w:pStyle w:val="ParaNoNdepar-AltN"/>
        <w:numPr>
          <w:ilvl w:val="0"/>
          <w:numId w:val="0"/>
        </w:numPr>
        <w:rPr>
          <w:rFonts w:cs="Times New Roman"/>
        </w:rPr>
      </w:pPr>
      <w:r w:rsidRPr="0039718A">
        <w:rPr>
          <w:rFonts w:cs="Times New Roman"/>
        </w:rPr>
        <w:tab/>
      </w:r>
      <w:proofErr w:type="spellStart"/>
      <w:r w:rsidR="00DB367C" w:rsidRPr="00334132">
        <w:rPr>
          <w:rFonts w:cs="Times New Roman"/>
          <w:b/>
        </w:rPr>
        <w:t>Distinguished</w:t>
      </w:r>
      <w:proofErr w:type="spellEnd"/>
      <w:r w:rsidR="00DB367C" w:rsidRPr="00334132">
        <w:rPr>
          <w:rFonts w:cs="Times New Roman"/>
          <w:b/>
        </w:rPr>
        <w:t xml:space="preserve">: </w:t>
      </w:r>
      <w:proofErr w:type="spellStart"/>
      <w:r w:rsidR="00DB367C" w:rsidRPr="00334132">
        <w:rPr>
          <w:rFonts w:cs="Times New Roman"/>
          <w:i/>
        </w:rPr>
        <w:t>Plourde</w:t>
      </w:r>
      <w:proofErr w:type="spellEnd"/>
      <w:r w:rsidR="00DB367C" w:rsidRPr="00334132">
        <w:rPr>
          <w:rFonts w:cs="Times New Roman"/>
          <w:i/>
        </w:rPr>
        <w:t xml:space="preserve"> v. Wal</w:t>
      </w:r>
      <w:r w:rsidR="003C7F5B">
        <w:rPr>
          <w:rFonts w:cs="Times New Roman"/>
          <w:i/>
        </w:rPr>
        <w:t>-</w:t>
      </w:r>
      <w:r w:rsidR="00DB367C" w:rsidRPr="00334132">
        <w:rPr>
          <w:rFonts w:cs="Times New Roman"/>
          <w:i/>
        </w:rPr>
        <w:t>Mart Canada Corp.</w:t>
      </w:r>
      <w:r w:rsidR="00DB367C" w:rsidRPr="00334132">
        <w:rPr>
          <w:rFonts w:cs="Times New Roman"/>
        </w:rPr>
        <w:t xml:space="preserve">, 2009 SCC 54, [2009] 3 S.C.R. 465; </w:t>
      </w:r>
      <w:proofErr w:type="spellStart"/>
      <w:r w:rsidR="00DB367C" w:rsidRPr="00334132">
        <w:rPr>
          <w:rFonts w:cs="Times New Roman"/>
          <w:b/>
        </w:rPr>
        <w:t>r</w:t>
      </w:r>
      <w:r w:rsidRPr="00334132">
        <w:rPr>
          <w:rFonts w:cs="Times New Roman"/>
          <w:b/>
        </w:rPr>
        <w:t>eferred</w:t>
      </w:r>
      <w:proofErr w:type="spellEnd"/>
      <w:r w:rsidRPr="00334132">
        <w:rPr>
          <w:rFonts w:cs="Times New Roman"/>
          <w:b/>
        </w:rPr>
        <w:t xml:space="preserve"> to:</w:t>
      </w:r>
      <w:r w:rsidR="00BD0E9E" w:rsidRPr="00334132">
        <w:rPr>
          <w:rFonts w:cs="Times New Roman"/>
        </w:rPr>
        <w:t xml:space="preserve"> </w:t>
      </w:r>
      <w:r w:rsidR="00730763" w:rsidRPr="00334132">
        <w:rPr>
          <w:rFonts w:cs="Times New Roman"/>
        </w:rPr>
        <w:t xml:space="preserve"> </w:t>
      </w:r>
      <w:r w:rsidR="00FC77D8" w:rsidRPr="00334132">
        <w:rPr>
          <w:rFonts w:cs="Times New Roman"/>
          <w:i/>
        </w:rPr>
        <w:t>Boutin v. Wal</w:t>
      </w:r>
      <w:r w:rsidR="003C7F5B">
        <w:rPr>
          <w:rFonts w:cs="Times New Roman"/>
          <w:i/>
        </w:rPr>
        <w:t>-</w:t>
      </w:r>
      <w:r w:rsidR="00FC77D8" w:rsidRPr="00334132">
        <w:rPr>
          <w:rFonts w:cs="Times New Roman"/>
          <w:i/>
        </w:rPr>
        <w:t xml:space="preserve">Mart Canada </w:t>
      </w:r>
      <w:proofErr w:type="spellStart"/>
      <w:r w:rsidR="00FC77D8" w:rsidRPr="00334132">
        <w:rPr>
          <w:rFonts w:cs="Times New Roman"/>
          <w:i/>
        </w:rPr>
        <w:t>inc</w:t>
      </w:r>
      <w:proofErr w:type="spellEnd"/>
      <w:r w:rsidR="00FC77D8" w:rsidRPr="00334132">
        <w:rPr>
          <w:rFonts w:cs="Times New Roman"/>
          <w:i/>
        </w:rPr>
        <w:t>.</w:t>
      </w:r>
      <w:r w:rsidR="00401B2C" w:rsidRPr="00334132">
        <w:rPr>
          <w:rFonts w:cs="Times New Roman"/>
        </w:rPr>
        <w:t xml:space="preserve">, 2005 QCCRT 225 </w:t>
      </w:r>
      <w:r w:rsidR="00FC77D8" w:rsidRPr="00334132">
        <w:rPr>
          <w:rFonts w:cs="Times New Roman"/>
        </w:rPr>
        <w:t>(</w:t>
      </w:r>
      <w:proofErr w:type="spellStart"/>
      <w:r w:rsidR="00FC77D8" w:rsidRPr="00334132">
        <w:rPr>
          <w:rFonts w:cs="Times New Roman"/>
        </w:rPr>
        <w:t>CanLII</w:t>
      </w:r>
      <w:proofErr w:type="spellEnd"/>
      <w:r w:rsidR="00FC77D8" w:rsidRPr="00334132">
        <w:rPr>
          <w:rFonts w:cs="Times New Roman"/>
        </w:rPr>
        <w:t>)</w:t>
      </w:r>
      <w:r w:rsidR="00401B2C" w:rsidRPr="00334132">
        <w:rPr>
          <w:rFonts w:cs="Times New Roman"/>
        </w:rPr>
        <w:t>;</w:t>
      </w:r>
      <w:r w:rsidR="00401B2C" w:rsidRPr="00334132">
        <w:rPr>
          <w:rFonts w:cs="Times New Roman"/>
          <w:i/>
        </w:rPr>
        <w:t xml:space="preserve"> Boutin v. Wal</w:t>
      </w:r>
      <w:r w:rsidR="003C7F5B">
        <w:rPr>
          <w:rFonts w:cs="Times New Roman"/>
          <w:i/>
        </w:rPr>
        <w:t>-</w:t>
      </w:r>
      <w:r w:rsidR="00401B2C" w:rsidRPr="00334132">
        <w:rPr>
          <w:rFonts w:cs="Times New Roman"/>
          <w:i/>
        </w:rPr>
        <w:t xml:space="preserve">Mart Canada </w:t>
      </w:r>
      <w:proofErr w:type="spellStart"/>
      <w:r w:rsidR="00401B2C" w:rsidRPr="00334132">
        <w:rPr>
          <w:rFonts w:cs="Times New Roman"/>
          <w:i/>
        </w:rPr>
        <w:t>inc</w:t>
      </w:r>
      <w:proofErr w:type="spellEnd"/>
      <w:r w:rsidR="00401B2C" w:rsidRPr="00334132">
        <w:rPr>
          <w:rFonts w:cs="Times New Roman"/>
          <w:i/>
        </w:rPr>
        <w:t>.</w:t>
      </w:r>
      <w:r w:rsidR="00401B2C" w:rsidRPr="00334132">
        <w:rPr>
          <w:rFonts w:cs="Times New Roman"/>
        </w:rPr>
        <w:t>, 2005 QCCRT 269 (</w:t>
      </w:r>
      <w:proofErr w:type="spellStart"/>
      <w:r w:rsidR="00401B2C" w:rsidRPr="00334132">
        <w:rPr>
          <w:rFonts w:cs="Times New Roman"/>
        </w:rPr>
        <w:t>CanLII</w:t>
      </w:r>
      <w:proofErr w:type="spellEnd"/>
      <w:r w:rsidR="00401B2C" w:rsidRPr="00334132">
        <w:rPr>
          <w:rFonts w:cs="Times New Roman"/>
        </w:rPr>
        <w:t>)</w:t>
      </w:r>
      <w:r w:rsidR="00FC77D8" w:rsidRPr="00334132">
        <w:rPr>
          <w:rFonts w:cs="Times New Roman"/>
        </w:rPr>
        <w:t xml:space="preserve">, </w:t>
      </w:r>
      <w:proofErr w:type="spellStart"/>
      <w:r w:rsidR="00FC77D8" w:rsidRPr="00334132">
        <w:rPr>
          <w:rFonts w:cs="Times New Roman"/>
        </w:rPr>
        <w:t>aff’d</w:t>
      </w:r>
      <w:proofErr w:type="spellEnd"/>
      <w:r w:rsidR="00FC77D8" w:rsidRPr="00334132">
        <w:rPr>
          <w:rFonts w:cs="Times New Roman"/>
        </w:rPr>
        <w:t xml:space="preserve"> 2005 QCCRT 385 (</w:t>
      </w:r>
      <w:proofErr w:type="spellStart"/>
      <w:r w:rsidR="00FC77D8" w:rsidRPr="00334132">
        <w:rPr>
          <w:rFonts w:cs="Times New Roman"/>
        </w:rPr>
        <w:t>CanLII</w:t>
      </w:r>
      <w:proofErr w:type="spellEnd"/>
      <w:r w:rsidR="00FC77D8" w:rsidRPr="00334132">
        <w:rPr>
          <w:rFonts w:cs="Times New Roman"/>
        </w:rPr>
        <w:t xml:space="preserve">), </w:t>
      </w:r>
      <w:proofErr w:type="spellStart"/>
      <w:r w:rsidR="00FC77D8" w:rsidRPr="00334132">
        <w:rPr>
          <w:rFonts w:cs="Times New Roman"/>
        </w:rPr>
        <w:t>aff’d</w:t>
      </w:r>
      <w:proofErr w:type="spellEnd"/>
      <w:r w:rsidR="00FC77D8" w:rsidRPr="00334132">
        <w:rPr>
          <w:rFonts w:cs="Times New Roman"/>
        </w:rPr>
        <w:t xml:space="preserve"> 2007 QCCS 3797 (</w:t>
      </w:r>
      <w:proofErr w:type="spellStart"/>
      <w:r w:rsidR="00FC77D8" w:rsidRPr="00334132">
        <w:rPr>
          <w:rFonts w:cs="Times New Roman"/>
        </w:rPr>
        <w:t>CanLII</w:t>
      </w:r>
      <w:proofErr w:type="spellEnd"/>
      <w:r w:rsidR="00FC77D8" w:rsidRPr="00334132">
        <w:rPr>
          <w:rFonts w:cs="Times New Roman"/>
        </w:rPr>
        <w:t xml:space="preserve">); </w:t>
      </w:r>
      <w:proofErr w:type="spellStart"/>
      <w:r w:rsidR="00FC77D8" w:rsidRPr="00334132">
        <w:rPr>
          <w:rFonts w:cs="Times New Roman"/>
          <w:i/>
        </w:rPr>
        <w:t>Pednault</w:t>
      </w:r>
      <w:proofErr w:type="spellEnd"/>
      <w:r w:rsidR="00FC77D8" w:rsidRPr="00334132">
        <w:rPr>
          <w:rFonts w:cs="Times New Roman"/>
          <w:i/>
        </w:rPr>
        <w:t xml:space="preserve"> v. Compagnie Wal</w:t>
      </w:r>
      <w:r w:rsidR="003C7F5B">
        <w:rPr>
          <w:rFonts w:cs="Times New Roman"/>
          <w:i/>
        </w:rPr>
        <w:t>-</w:t>
      </w:r>
      <w:r w:rsidR="00FC77D8" w:rsidRPr="00334132">
        <w:rPr>
          <w:rFonts w:cs="Times New Roman"/>
          <w:i/>
        </w:rPr>
        <w:t>Mart du Canada</w:t>
      </w:r>
      <w:r w:rsidR="00FC77D8" w:rsidRPr="00334132">
        <w:rPr>
          <w:rFonts w:cs="Times New Roman"/>
        </w:rPr>
        <w:t xml:space="preserve">, 2005 </w:t>
      </w:r>
      <w:proofErr w:type="spellStart"/>
      <w:r w:rsidR="00FC77D8" w:rsidRPr="00334132">
        <w:rPr>
          <w:rFonts w:cs="Times New Roman"/>
        </w:rPr>
        <w:t>CanLII</w:t>
      </w:r>
      <w:proofErr w:type="spellEnd"/>
      <w:r w:rsidR="00FC77D8" w:rsidRPr="00334132">
        <w:rPr>
          <w:rFonts w:cs="Times New Roman"/>
        </w:rPr>
        <w:t xml:space="preserve"> 41037, </w:t>
      </w:r>
      <w:proofErr w:type="spellStart"/>
      <w:r w:rsidR="00FC77D8" w:rsidRPr="00334132">
        <w:rPr>
          <w:rFonts w:cs="Times New Roman"/>
        </w:rPr>
        <w:t>aff’d</w:t>
      </w:r>
      <w:proofErr w:type="spellEnd"/>
      <w:r w:rsidR="00FC77D8" w:rsidRPr="00334132">
        <w:rPr>
          <w:rFonts w:cs="Times New Roman"/>
        </w:rPr>
        <w:t xml:space="preserve"> 2006 QCCA 666, [2006] R.J.Q. 1266; </w:t>
      </w:r>
      <w:proofErr w:type="spellStart"/>
      <w:r w:rsidR="00FC77D8" w:rsidRPr="00334132">
        <w:rPr>
          <w:rFonts w:cs="Times New Roman"/>
          <w:i/>
        </w:rPr>
        <w:t>Plourde</w:t>
      </w:r>
      <w:proofErr w:type="spellEnd"/>
      <w:r w:rsidR="00FC77D8" w:rsidRPr="00334132">
        <w:rPr>
          <w:rFonts w:cs="Times New Roman"/>
          <w:i/>
        </w:rPr>
        <w:t xml:space="preserve"> v. Compagnie Wal</w:t>
      </w:r>
      <w:r w:rsidR="003C7F5B">
        <w:rPr>
          <w:rFonts w:cs="Times New Roman"/>
          <w:i/>
        </w:rPr>
        <w:t>-</w:t>
      </w:r>
      <w:r w:rsidR="00FC77D8" w:rsidRPr="00334132">
        <w:rPr>
          <w:rFonts w:cs="Times New Roman"/>
          <w:i/>
        </w:rPr>
        <w:t>Mart du Canada</w:t>
      </w:r>
      <w:r w:rsidR="00FC77D8" w:rsidRPr="00334132">
        <w:rPr>
          <w:rFonts w:cs="Times New Roman"/>
        </w:rPr>
        <w:t>, 2006 QCCRT 207 (</w:t>
      </w:r>
      <w:proofErr w:type="spellStart"/>
      <w:r w:rsidR="00FC77D8" w:rsidRPr="00334132">
        <w:rPr>
          <w:rFonts w:cs="Times New Roman"/>
        </w:rPr>
        <w:t>CanLII</w:t>
      </w:r>
      <w:proofErr w:type="spellEnd"/>
      <w:r w:rsidR="00FC77D8" w:rsidRPr="00334132">
        <w:rPr>
          <w:rFonts w:cs="Times New Roman"/>
        </w:rPr>
        <w:t xml:space="preserve">), </w:t>
      </w:r>
      <w:proofErr w:type="spellStart"/>
      <w:r w:rsidR="00FC77D8" w:rsidRPr="00334132">
        <w:rPr>
          <w:rFonts w:cs="Times New Roman"/>
        </w:rPr>
        <w:t>aff’d</w:t>
      </w:r>
      <w:proofErr w:type="spellEnd"/>
      <w:r w:rsidR="00FC77D8" w:rsidRPr="00334132">
        <w:rPr>
          <w:rFonts w:cs="Times New Roman"/>
        </w:rPr>
        <w:t xml:space="preserve"> 2007 QCCS 3165 (</w:t>
      </w:r>
      <w:proofErr w:type="spellStart"/>
      <w:r w:rsidR="00FC77D8" w:rsidRPr="00334132">
        <w:rPr>
          <w:rFonts w:cs="Times New Roman"/>
        </w:rPr>
        <w:t>CanLII</w:t>
      </w:r>
      <w:proofErr w:type="spellEnd"/>
      <w:r w:rsidR="00FC77D8" w:rsidRPr="00334132">
        <w:rPr>
          <w:rFonts w:cs="Times New Roman"/>
        </w:rPr>
        <w:t xml:space="preserve">), </w:t>
      </w:r>
      <w:proofErr w:type="spellStart"/>
      <w:r w:rsidR="00FC77D8" w:rsidRPr="00334132">
        <w:rPr>
          <w:rFonts w:cs="Times New Roman"/>
        </w:rPr>
        <w:t>aff’d</w:t>
      </w:r>
      <w:proofErr w:type="spellEnd"/>
      <w:r w:rsidR="00FC77D8" w:rsidRPr="00334132">
        <w:rPr>
          <w:rFonts w:cs="Times New Roman"/>
        </w:rPr>
        <w:t xml:space="preserve"> 2007 QCCA 1210 (</w:t>
      </w:r>
      <w:proofErr w:type="spellStart"/>
      <w:r w:rsidR="00FC77D8" w:rsidRPr="00334132">
        <w:rPr>
          <w:rFonts w:cs="Times New Roman"/>
        </w:rPr>
        <w:t>CanLII</w:t>
      </w:r>
      <w:proofErr w:type="spellEnd"/>
      <w:r w:rsidR="00FC77D8" w:rsidRPr="00334132">
        <w:rPr>
          <w:rFonts w:cs="Times New Roman"/>
        </w:rPr>
        <w:t xml:space="preserve">), </w:t>
      </w:r>
      <w:proofErr w:type="spellStart"/>
      <w:r w:rsidR="00FC77D8" w:rsidRPr="00334132">
        <w:rPr>
          <w:rFonts w:cs="Times New Roman"/>
        </w:rPr>
        <w:t>aff’d</w:t>
      </w:r>
      <w:proofErr w:type="spellEnd"/>
      <w:r w:rsidR="00FC77D8" w:rsidRPr="00334132">
        <w:rPr>
          <w:rFonts w:cs="Times New Roman"/>
        </w:rPr>
        <w:t xml:space="preserve"> 2009 SCC 54, [2009] 3 S.C.R. 465; </w:t>
      </w:r>
      <w:proofErr w:type="spellStart"/>
      <w:r w:rsidR="00FC77D8" w:rsidRPr="00334132">
        <w:rPr>
          <w:rFonts w:cs="Times New Roman"/>
          <w:i/>
        </w:rPr>
        <w:t>Desbiens</w:t>
      </w:r>
      <w:proofErr w:type="spellEnd"/>
      <w:r w:rsidR="00FC77D8" w:rsidRPr="00334132">
        <w:rPr>
          <w:rFonts w:cs="Times New Roman"/>
          <w:i/>
        </w:rPr>
        <w:t xml:space="preserve"> v. Wal</w:t>
      </w:r>
      <w:r w:rsidR="003C7F5B">
        <w:rPr>
          <w:rFonts w:cs="Times New Roman"/>
          <w:i/>
        </w:rPr>
        <w:t>-</w:t>
      </w:r>
      <w:r w:rsidR="00FC77D8" w:rsidRPr="00334132">
        <w:rPr>
          <w:rFonts w:cs="Times New Roman"/>
          <w:i/>
        </w:rPr>
        <w:t>Mart Canada Corp.</w:t>
      </w:r>
      <w:r w:rsidR="00FC77D8" w:rsidRPr="00334132">
        <w:rPr>
          <w:rFonts w:cs="Times New Roman"/>
        </w:rPr>
        <w:t xml:space="preserve">, 2009 SCC 55, [2009] 3 S.C.R. 540; </w:t>
      </w:r>
      <w:r w:rsidR="00FC77D8" w:rsidRPr="00334132">
        <w:rPr>
          <w:rFonts w:cs="Times New Roman"/>
          <w:i/>
        </w:rPr>
        <w:t>I.A.T.S.E., Stage Local 56 v. Société de la Place des Arts de Montréal</w:t>
      </w:r>
      <w:r w:rsidR="00FC77D8" w:rsidRPr="00334132">
        <w:rPr>
          <w:rFonts w:cs="Times New Roman"/>
        </w:rPr>
        <w:t>, 2004 SCC 2, [2004] 1 S.C.R. 43</w:t>
      </w:r>
      <w:r w:rsidR="003E058F" w:rsidRPr="00334132">
        <w:rPr>
          <w:rFonts w:cs="Times New Roman"/>
          <w:szCs w:val="24"/>
        </w:rPr>
        <w:t xml:space="preserve">; </w:t>
      </w:r>
      <w:r w:rsidR="003E058F" w:rsidRPr="00334132">
        <w:rPr>
          <w:rFonts w:cs="Times New Roman"/>
          <w:i/>
          <w:szCs w:val="24"/>
        </w:rPr>
        <w:t>Travailleurs et travailleuses unis de l’alimentation et du commerce, section locale 503 v. Compagnie Wal-Mart du Canada — Établissement de Jonquière</w:t>
      </w:r>
      <w:r w:rsidR="003E058F" w:rsidRPr="00334132">
        <w:rPr>
          <w:rFonts w:cs="Times New Roman"/>
          <w:szCs w:val="24"/>
        </w:rPr>
        <w:t xml:space="preserve">, [2006] R.J.D.T. 1665; </w:t>
      </w:r>
      <w:r w:rsidR="003E058F" w:rsidRPr="00334132">
        <w:rPr>
          <w:rFonts w:cs="Times New Roman"/>
          <w:i/>
          <w:szCs w:val="24"/>
        </w:rPr>
        <w:t>Travailleurs et travailleuses unis de l’alimentation et du commerce, section locale 503 v. Ménard</w:t>
      </w:r>
      <w:r w:rsidR="003E058F" w:rsidRPr="00334132">
        <w:rPr>
          <w:rFonts w:cs="Times New Roman"/>
          <w:szCs w:val="24"/>
        </w:rPr>
        <w:t xml:space="preserve">, 2007 QCCS 5704, </w:t>
      </w:r>
      <w:r w:rsidR="003E058F" w:rsidRPr="00334132">
        <w:rPr>
          <w:rFonts w:cs="Times New Roman"/>
          <w:szCs w:val="24"/>
        </w:rPr>
        <w:lastRenderedPageBreak/>
        <w:t>[2008] R.J.D.T. 138;</w:t>
      </w:r>
      <w:r w:rsidR="00FC77D8" w:rsidRPr="00334132">
        <w:rPr>
          <w:rFonts w:cs="Times New Roman"/>
        </w:rPr>
        <w:t xml:space="preserve"> </w:t>
      </w:r>
      <w:r w:rsidR="00FC77D8" w:rsidRPr="00334132">
        <w:rPr>
          <w:rFonts w:cs="Times New Roman"/>
          <w:i/>
        </w:rPr>
        <w:t xml:space="preserve">La Reine v. Harricana </w:t>
      </w:r>
      <w:proofErr w:type="spellStart"/>
      <w:r w:rsidR="00FC77D8" w:rsidRPr="00334132">
        <w:rPr>
          <w:rFonts w:cs="Times New Roman"/>
          <w:i/>
        </w:rPr>
        <w:t>Metal</w:t>
      </w:r>
      <w:proofErr w:type="spellEnd"/>
      <w:r w:rsidR="00FC77D8" w:rsidRPr="00334132">
        <w:rPr>
          <w:rFonts w:cs="Times New Roman"/>
          <w:i/>
        </w:rPr>
        <w:t xml:space="preserve"> Inc.</w:t>
      </w:r>
      <w:r w:rsidR="00FC77D8" w:rsidRPr="00334132">
        <w:rPr>
          <w:rFonts w:cs="Times New Roman"/>
        </w:rPr>
        <w:t xml:space="preserve">, [1970] T.T. 97; </w:t>
      </w:r>
      <w:r w:rsidR="00FC77D8" w:rsidRPr="00334132">
        <w:rPr>
          <w:rFonts w:cs="Times New Roman"/>
          <w:i/>
        </w:rPr>
        <w:t>Club coopératif de consommation d’Amos v. Union des employés de commerce, section locale 508</w:t>
      </w:r>
      <w:r w:rsidR="00FC77D8" w:rsidRPr="00334132">
        <w:rPr>
          <w:rFonts w:cs="Times New Roman"/>
        </w:rPr>
        <w:t xml:space="preserve">, </w:t>
      </w:r>
      <w:r w:rsidR="00133DE2">
        <w:rPr>
          <w:rFonts w:cs="Times New Roman"/>
        </w:rPr>
        <w:t xml:space="preserve">[1985] </w:t>
      </w:r>
      <w:r w:rsidR="00FC77D8" w:rsidRPr="00334132">
        <w:rPr>
          <w:rFonts w:cs="Times New Roman"/>
        </w:rPr>
        <w:t>AZ</w:t>
      </w:r>
      <w:r w:rsidR="003C7F5B">
        <w:rPr>
          <w:rFonts w:cs="Times New Roman"/>
        </w:rPr>
        <w:t>-</w:t>
      </w:r>
      <w:r w:rsidR="00FC77D8" w:rsidRPr="00334132">
        <w:rPr>
          <w:rFonts w:cs="Times New Roman"/>
        </w:rPr>
        <w:t xml:space="preserve">85141201; </w:t>
      </w:r>
      <w:r w:rsidR="00FC77D8" w:rsidRPr="00334132">
        <w:rPr>
          <w:rFonts w:cs="Times New Roman"/>
          <w:i/>
        </w:rPr>
        <w:t xml:space="preserve">Association des juristes de l’État </w:t>
      </w:r>
      <w:r w:rsidR="00556FF4" w:rsidRPr="00334132">
        <w:rPr>
          <w:rFonts w:cs="Times New Roman"/>
          <w:i/>
        </w:rPr>
        <w:t>v</w:t>
      </w:r>
      <w:r w:rsidR="00EA787B" w:rsidRPr="00334132">
        <w:rPr>
          <w:rFonts w:cs="Times New Roman"/>
          <w:i/>
        </w:rPr>
        <w:t>.</w:t>
      </w:r>
      <w:r w:rsidR="00FC77D8" w:rsidRPr="00334132">
        <w:rPr>
          <w:rFonts w:cs="Times New Roman"/>
          <w:i/>
        </w:rPr>
        <w:t xml:space="preserve"> Commission des valeurs mobilières du Québec</w:t>
      </w:r>
      <w:r w:rsidR="00FC77D8" w:rsidRPr="00334132">
        <w:rPr>
          <w:rFonts w:cs="Times New Roman"/>
        </w:rPr>
        <w:t xml:space="preserve">, [2003] R.J.D.T. 579; </w:t>
      </w:r>
      <w:r w:rsidR="00FC77D8" w:rsidRPr="00334132">
        <w:rPr>
          <w:rFonts w:cs="Times New Roman"/>
          <w:i/>
        </w:rPr>
        <w:t>Coopérative étudiante Laval v. Syndicat des travailleurs(</w:t>
      </w:r>
      <w:proofErr w:type="spellStart"/>
      <w:r w:rsidR="00FC77D8" w:rsidRPr="00334132">
        <w:rPr>
          <w:rFonts w:cs="Times New Roman"/>
          <w:i/>
        </w:rPr>
        <w:t>euses</w:t>
      </w:r>
      <w:proofErr w:type="spellEnd"/>
      <w:r w:rsidR="00FC77D8" w:rsidRPr="00334132">
        <w:rPr>
          <w:rFonts w:cs="Times New Roman"/>
          <w:i/>
        </w:rPr>
        <w:t>) de la coopérative étudiante Laval</w:t>
      </w:r>
      <w:r w:rsidR="00FC77D8" w:rsidRPr="00334132">
        <w:rPr>
          <w:rFonts w:cs="Times New Roman"/>
        </w:rPr>
        <w:t xml:space="preserve">, </w:t>
      </w:r>
      <w:r w:rsidR="00133DE2">
        <w:rPr>
          <w:rFonts w:cs="Times New Roman"/>
        </w:rPr>
        <w:t xml:space="preserve">[1984] </w:t>
      </w:r>
      <w:r w:rsidR="00FC77D8" w:rsidRPr="00334132">
        <w:rPr>
          <w:rFonts w:cs="Times New Roman"/>
        </w:rPr>
        <w:t>AZ</w:t>
      </w:r>
      <w:r w:rsidR="003C7F5B">
        <w:rPr>
          <w:rFonts w:cs="Times New Roman"/>
        </w:rPr>
        <w:t>-</w:t>
      </w:r>
      <w:r w:rsidR="00FC77D8" w:rsidRPr="00334132">
        <w:rPr>
          <w:rFonts w:cs="Times New Roman"/>
        </w:rPr>
        <w:t xml:space="preserve">84141225; </w:t>
      </w:r>
      <w:r w:rsidR="00FC77D8" w:rsidRPr="00334132">
        <w:rPr>
          <w:rFonts w:cs="Times New Roman"/>
          <w:i/>
        </w:rPr>
        <w:t>Association du personnel administratif et professionnel de l’Université Laval (APAPUL) v. Syndicat des employés de l’Université Laval (SCFP), section locale 2500</w:t>
      </w:r>
      <w:r w:rsidR="00FC77D8" w:rsidRPr="00334132">
        <w:rPr>
          <w:rFonts w:cs="Times New Roman"/>
        </w:rPr>
        <w:t xml:space="preserve">, </w:t>
      </w:r>
      <w:r w:rsidR="00133DE2">
        <w:rPr>
          <w:rFonts w:cs="Times New Roman"/>
        </w:rPr>
        <w:t xml:space="preserve">[1985] </w:t>
      </w:r>
      <w:r w:rsidR="00FC77D8" w:rsidRPr="00334132">
        <w:rPr>
          <w:rFonts w:cs="Times New Roman"/>
        </w:rPr>
        <w:t>AZ</w:t>
      </w:r>
      <w:r w:rsidR="003C7F5B">
        <w:rPr>
          <w:rFonts w:cs="Times New Roman"/>
        </w:rPr>
        <w:t>-</w:t>
      </w:r>
      <w:r w:rsidR="00FC77D8" w:rsidRPr="00334132">
        <w:rPr>
          <w:rFonts w:cs="Times New Roman"/>
        </w:rPr>
        <w:t xml:space="preserve">85142069; </w:t>
      </w:r>
      <w:proofErr w:type="spellStart"/>
      <w:r w:rsidR="00FC77D8" w:rsidRPr="00334132">
        <w:rPr>
          <w:rFonts w:cs="Times New Roman"/>
          <w:i/>
        </w:rPr>
        <w:t>Plastalène</w:t>
      </w:r>
      <w:proofErr w:type="spellEnd"/>
      <w:r w:rsidR="00FC77D8" w:rsidRPr="00334132">
        <w:rPr>
          <w:rFonts w:cs="Times New Roman"/>
          <w:i/>
        </w:rPr>
        <w:t xml:space="preserve"> Cor</w:t>
      </w:r>
      <w:r w:rsidR="002D788D" w:rsidRPr="00334132">
        <w:rPr>
          <w:rFonts w:cs="Times New Roman"/>
          <w:i/>
        </w:rPr>
        <w:t>p.</w:t>
      </w:r>
      <w:r w:rsidR="003C7F5B">
        <w:rPr>
          <w:rFonts w:cs="Times New Roman"/>
          <w:i/>
        </w:rPr>
        <w:t xml:space="preserve"> </w:t>
      </w:r>
      <w:r w:rsidR="00FC77D8" w:rsidRPr="00334132">
        <w:rPr>
          <w:rFonts w:cs="Times New Roman"/>
          <w:i/>
        </w:rPr>
        <w:t xml:space="preserve">v. Syndicat des salariés de </w:t>
      </w:r>
      <w:proofErr w:type="spellStart"/>
      <w:r w:rsidR="00FC77D8" w:rsidRPr="00334132">
        <w:rPr>
          <w:rFonts w:cs="Times New Roman"/>
          <w:i/>
        </w:rPr>
        <w:t>Plastalène</w:t>
      </w:r>
      <w:proofErr w:type="spellEnd"/>
      <w:r w:rsidR="00FC77D8" w:rsidRPr="00334132">
        <w:rPr>
          <w:rFonts w:cs="Times New Roman"/>
          <w:i/>
        </w:rPr>
        <w:t xml:space="preserve"> (C.S.D.)</w:t>
      </w:r>
      <w:r w:rsidR="00FC77D8" w:rsidRPr="00334132">
        <w:rPr>
          <w:rFonts w:cs="Times New Roman"/>
        </w:rPr>
        <w:t xml:space="preserve">, </w:t>
      </w:r>
      <w:r w:rsidR="00133DE2">
        <w:rPr>
          <w:rFonts w:cs="Times New Roman"/>
        </w:rPr>
        <w:t xml:space="preserve">[1990] </w:t>
      </w:r>
      <w:r w:rsidR="00FC77D8" w:rsidRPr="00334132">
        <w:rPr>
          <w:rFonts w:cs="Times New Roman"/>
        </w:rPr>
        <w:t>AZ</w:t>
      </w:r>
      <w:r w:rsidR="003C7F5B">
        <w:rPr>
          <w:rFonts w:cs="Times New Roman"/>
        </w:rPr>
        <w:t>-</w:t>
      </w:r>
      <w:r w:rsidR="00FC77D8" w:rsidRPr="00334132">
        <w:rPr>
          <w:rFonts w:cs="Times New Roman"/>
        </w:rPr>
        <w:t xml:space="preserve">90141158; </w:t>
      </w:r>
      <w:r w:rsidR="00FC77D8" w:rsidRPr="00334132">
        <w:rPr>
          <w:rFonts w:cs="Times New Roman"/>
          <w:i/>
        </w:rPr>
        <w:t>Union des routiers, brasseries, liqueurs douces &amp; ouvriers de diverses industries (</w:t>
      </w:r>
      <w:proofErr w:type="spellStart"/>
      <w:r w:rsidR="00FC77D8" w:rsidRPr="00334132">
        <w:rPr>
          <w:rFonts w:cs="Times New Roman"/>
          <w:i/>
        </w:rPr>
        <w:t>Teamsters</w:t>
      </w:r>
      <w:proofErr w:type="spellEnd"/>
      <w:r w:rsidR="00FC77D8" w:rsidRPr="00334132">
        <w:rPr>
          <w:rFonts w:cs="Times New Roman"/>
          <w:i/>
        </w:rPr>
        <w:t xml:space="preserve">, Local 1999) v. </w:t>
      </w:r>
      <w:proofErr w:type="spellStart"/>
      <w:r w:rsidR="00FC77D8" w:rsidRPr="00334132">
        <w:rPr>
          <w:rFonts w:cs="Times New Roman"/>
          <w:i/>
        </w:rPr>
        <w:t>Quality</w:t>
      </w:r>
      <w:proofErr w:type="spellEnd"/>
      <w:r w:rsidR="00FC77D8" w:rsidRPr="00334132">
        <w:rPr>
          <w:rFonts w:cs="Times New Roman"/>
          <w:i/>
        </w:rPr>
        <w:t xml:space="preserve"> </w:t>
      </w:r>
      <w:proofErr w:type="spellStart"/>
      <w:r w:rsidR="00FC77D8" w:rsidRPr="00334132">
        <w:rPr>
          <w:rFonts w:cs="Times New Roman"/>
          <w:i/>
        </w:rPr>
        <w:t>Goods</w:t>
      </w:r>
      <w:proofErr w:type="spellEnd"/>
      <w:r w:rsidR="00FC77D8" w:rsidRPr="00334132">
        <w:rPr>
          <w:rFonts w:cs="Times New Roman"/>
          <w:i/>
        </w:rPr>
        <w:t xml:space="preserve"> I.M.D. Inc.</w:t>
      </w:r>
      <w:r w:rsidR="00FC77D8" w:rsidRPr="00334132">
        <w:rPr>
          <w:rFonts w:cs="Times New Roman"/>
        </w:rPr>
        <w:t xml:space="preserve">, </w:t>
      </w:r>
      <w:r w:rsidR="00692783">
        <w:rPr>
          <w:rFonts w:cs="Times New Roman"/>
        </w:rPr>
        <w:t xml:space="preserve">[1990] </w:t>
      </w:r>
      <w:r w:rsidR="00FC77D8" w:rsidRPr="00334132">
        <w:rPr>
          <w:rFonts w:cs="Times New Roman"/>
        </w:rPr>
        <w:t>AZ</w:t>
      </w:r>
      <w:r w:rsidR="003C7F5B">
        <w:rPr>
          <w:rFonts w:cs="Times New Roman"/>
        </w:rPr>
        <w:t>-</w:t>
      </w:r>
      <w:r w:rsidR="00FC77D8" w:rsidRPr="00334132">
        <w:rPr>
          <w:rFonts w:cs="Times New Roman"/>
        </w:rPr>
        <w:t xml:space="preserve">90141179; </w:t>
      </w:r>
      <w:r w:rsidR="00FC77D8" w:rsidRPr="00334132">
        <w:rPr>
          <w:rFonts w:cs="Times New Roman"/>
          <w:i/>
        </w:rPr>
        <w:t>Syndicat des salarié</w:t>
      </w:r>
      <w:r w:rsidR="003C7F5B">
        <w:rPr>
          <w:rFonts w:cs="Times New Roman"/>
          <w:i/>
        </w:rPr>
        <w:t>-</w:t>
      </w:r>
      <w:r w:rsidR="00FC77D8" w:rsidRPr="00334132">
        <w:rPr>
          <w:rFonts w:cs="Times New Roman"/>
          <w:i/>
        </w:rPr>
        <w:t>e</w:t>
      </w:r>
      <w:r w:rsidR="003C7F5B">
        <w:rPr>
          <w:rFonts w:cs="Times New Roman"/>
          <w:i/>
        </w:rPr>
        <w:t>-</w:t>
      </w:r>
      <w:r w:rsidR="00FC77D8" w:rsidRPr="00334132">
        <w:rPr>
          <w:rFonts w:cs="Times New Roman"/>
          <w:i/>
        </w:rPr>
        <w:t>s de la Guilde des musiciens du Québec v. Guilde des musiciens du Québec</w:t>
      </w:r>
      <w:r w:rsidR="00FC77D8" w:rsidRPr="00334132">
        <w:rPr>
          <w:rFonts w:cs="Times New Roman"/>
        </w:rPr>
        <w:t xml:space="preserve">, </w:t>
      </w:r>
      <w:r w:rsidR="00692783">
        <w:rPr>
          <w:rFonts w:cs="Times New Roman"/>
        </w:rPr>
        <w:t xml:space="preserve">[1998] </w:t>
      </w:r>
      <w:r w:rsidR="00FC77D8" w:rsidRPr="00334132">
        <w:rPr>
          <w:rFonts w:cs="Times New Roman"/>
        </w:rPr>
        <w:t>AZ</w:t>
      </w:r>
      <w:r w:rsidR="003C7F5B">
        <w:rPr>
          <w:rFonts w:cs="Times New Roman"/>
        </w:rPr>
        <w:t>-</w:t>
      </w:r>
      <w:r w:rsidR="00FC77D8" w:rsidRPr="00334132">
        <w:rPr>
          <w:rFonts w:cs="Times New Roman"/>
        </w:rPr>
        <w:t xml:space="preserve">98141137, </w:t>
      </w:r>
      <w:proofErr w:type="spellStart"/>
      <w:r w:rsidR="00FC77D8" w:rsidRPr="00334132">
        <w:rPr>
          <w:rFonts w:cs="Times New Roman"/>
        </w:rPr>
        <w:t>aff’d</w:t>
      </w:r>
      <w:proofErr w:type="spellEnd"/>
      <w:r w:rsidR="00FC77D8" w:rsidRPr="00334132">
        <w:rPr>
          <w:rFonts w:cs="Times New Roman"/>
        </w:rPr>
        <w:t xml:space="preserve"> 2001 </w:t>
      </w:r>
      <w:proofErr w:type="spellStart"/>
      <w:r w:rsidR="00FC77D8" w:rsidRPr="00334132">
        <w:rPr>
          <w:rFonts w:cs="Times New Roman"/>
        </w:rPr>
        <w:t>CanLII</w:t>
      </w:r>
      <w:proofErr w:type="spellEnd"/>
      <w:r w:rsidR="00FC77D8" w:rsidRPr="00334132">
        <w:rPr>
          <w:rFonts w:cs="Times New Roman"/>
        </w:rPr>
        <w:t xml:space="preserve"> 38640; </w:t>
      </w:r>
      <w:r w:rsidR="00FC77D8" w:rsidRPr="00334132">
        <w:rPr>
          <w:rFonts w:cs="Times New Roman"/>
          <w:i/>
        </w:rPr>
        <w:t>Travailleurs et travailleuses de l’alimentation</w:t>
      </w:r>
      <w:r w:rsidR="002D788D" w:rsidRPr="00334132">
        <w:rPr>
          <w:rFonts w:cs="Times New Roman"/>
          <w:i/>
        </w:rPr>
        <w:t xml:space="preserve"> et du commerce, section locale</w:t>
      </w:r>
      <w:r w:rsidR="003C7F5B">
        <w:rPr>
          <w:rFonts w:cs="Times New Roman"/>
          <w:i/>
        </w:rPr>
        <w:t xml:space="preserve"> </w:t>
      </w:r>
      <w:r w:rsidR="00FC77D8" w:rsidRPr="00334132">
        <w:rPr>
          <w:rFonts w:cs="Times New Roman"/>
          <w:i/>
        </w:rPr>
        <w:t>501 v. Wal</w:t>
      </w:r>
      <w:r w:rsidR="003C7F5B">
        <w:rPr>
          <w:rFonts w:cs="Times New Roman"/>
          <w:i/>
        </w:rPr>
        <w:t>-</w:t>
      </w:r>
      <w:r w:rsidR="00FC77D8" w:rsidRPr="00334132">
        <w:rPr>
          <w:rFonts w:cs="Times New Roman"/>
          <w:i/>
        </w:rPr>
        <w:t>Mart Canada (St</w:t>
      </w:r>
      <w:r w:rsidR="003C7F5B">
        <w:rPr>
          <w:rFonts w:cs="Times New Roman"/>
          <w:i/>
        </w:rPr>
        <w:t>-</w:t>
      </w:r>
      <w:r w:rsidR="00FC77D8" w:rsidRPr="00334132">
        <w:rPr>
          <w:rFonts w:cs="Times New Roman"/>
          <w:i/>
        </w:rPr>
        <w:t>Hyacinthe)</w:t>
      </w:r>
      <w:r w:rsidR="00FC77D8" w:rsidRPr="00334132">
        <w:rPr>
          <w:rFonts w:cs="Times New Roman"/>
        </w:rPr>
        <w:t xml:space="preserve">, </w:t>
      </w:r>
      <w:r w:rsidR="00C82130">
        <w:rPr>
          <w:rFonts w:cs="Times New Roman"/>
        </w:rPr>
        <w:t xml:space="preserve">[2010] </w:t>
      </w:r>
      <w:r w:rsidR="00FC77D8" w:rsidRPr="00334132">
        <w:rPr>
          <w:rFonts w:cs="Times New Roman"/>
        </w:rPr>
        <w:t>AZ</w:t>
      </w:r>
      <w:r w:rsidR="003C7F5B">
        <w:rPr>
          <w:rFonts w:cs="Times New Roman"/>
        </w:rPr>
        <w:t>-</w:t>
      </w:r>
      <w:r w:rsidR="00FC77D8" w:rsidRPr="00334132">
        <w:rPr>
          <w:rFonts w:cs="Times New Roman"/>
        </w:rPr>
        <w:t xml:space="preserve">50688504; </w:t>
      </w:r>
      <w:r w:rsidR="00FC77D8" w:rsidRPr="00334132">
        <w:rPr>
          <w:rFonts w:cs="Times New Roman"/>
          <w:i/>
        </w:rPr>
        <w:t xml:space="preserve">Syndicat des </w:t>
      </w:r>
      <w:proofErr w:type="spellStart"/>
      <w:r w:rsidR="00FC77D8" w:rsidRPr="00334132">
        <w:rPr>
          <w:rFonts w:cs="Times New Roman"/>
          <w:i/>
        </w:rPr>
        <w:t>employé</w:t>
      </w:r>
      <w:r w:rsidR="003C7F5B">
        <w:rPr>
          <w:rFonts w:cs="Times New Roman"/>
          <w:i/>
        </w:rPr>
        <w:t>-</w:t>
      </w:r>
      <w:r w:rsidR="00FC77D8" w:rsidRPr="00334132">
        <w:rPr>
          <w:rFonts w:cs="Times New Roman"/>
          <w:i/>
        </w:rPr>
        <w:t>es</w:t>
      </w:r>
      <w:proofErr w:type="spellEnd"/>
      <w:r w:rsidR="00FC77D8" w:rsidRPr="00334132">
        <w:rPr>
          <w:rFonts w:cs="Times New Roman"/>
          <w:i/>
        </w:rPr>
        <w:t xml:space="preserve"> de SPC Automation (CSN) </w:t>
      </w:r>
      <w:r w:rsidR="00556FF4" w:rsidRPr="00334132">
        <w:rPr>
          <w:rFonts w:cs="Times New Roman"/>
          <w:i/>
        </w:rPr>
        <w:t>v</w:t>
      </w:r>
      <w:r w:rsidR="004C7200" w:rsidRPr="00334132">
        <w:rPr>
          <w:rFonts w:cs="Times New Roman"/>
          <w:i/>
        </w:rPr>
        <w:t xml:space="preserve">. </w:t>
      </w:r>
      <w:r w:rsidR="00FC77D8" w:rsidRPr="00334132">
        <w:rPr>
          <w:rFonts w:cs="Times New Roman"/>
          <w:i/>
        </w:rPr>
        <w:t>SPC Automation Inc.</w:t>
      </w:r>
      <w:r w:rsidR="00FC77D8" w:rsidRPr="00334132">
        <w:rPr>
          <w:rFonts w:cs="Times New Roman"/>
        </w:rPr>
        <w:t xml:space="preserve">, [1994] T.A. 718; </w:t>
      </w:r>
      <w:r w:rsidR="00FC77D8" w:rsidRPr="00334132">
        <w:rPr>
          <w:rFonts w:cs="Times New Roman"/>
          <w:i/>
        </w:rPr>
        <w:t xml:space="preserve">Société des casinos du Québec </w:t>
      </w:r>
      <w:proofErr w:type="spellStart"/>
      <w:r w:rsidR="00FC77D8" w:rsidRPr="00334132">
        <w:rPr>
          <w:rFonts w:cs="Times New Roman"/>
          <w:i/>
        </w:rPr>
        <w:t>inc</w:t>
      </w:r>
      <w:proofErr w:type="spellEnd"/>
      <w:r w:rsidR="00FC77D8" w:rsidRPr="00334132">
        <w:rPr>
          <w:rFonts w:cs="Times New Roman"/>
          <w:i/>
        </w:rPr>
        <w:t>. v. Syndicat des employé(e)s de la Société des casinos du Québec</w:t>
      </w:r>
      <w:r w:rsidR="00FC77D8" w:rsidRPr="00334132">
        <w:rPr>
          <w:rFonts w:cs="Times New Roman"/>
        </w:rPr>
        <w:t xml:space="preserve">, </w:t>
      </w:r>
      <w:r w:rsidR="00692783">
        <w:rPr>
          <w:rFonts w:cs="Times New Roman"/>
        </w:rPr>
        <w:t xml:space="preserve">[1996] </w:t>
      </w:r>
      <w:r w:rsidR="00FC77D8" w:rsidRPr="00334132">
        <w:rPr>
          <w:rFonts w:cs="Times New Roman"/>
        </w:rPr>
        <w:t>AZ</w:t>
      </w:r>
      <w:r w:rsidR="003C7F5B">
        <w:rPr>
          <w:rFonts w:cs="Times New Roman"/>
        </w:rPr>
        <w:t>-</w:t>
      </w:r>
      <w:r w:rsidR="00FC77D8" w:rsidRPr="00334132">
        <w:rPr>
          <w:rFonts w:cs="Times New Roman"/>
        </w:rPr>
        <w:t xml:space="preserve">96142008; </w:t>
      </w:r>
      <w:proofErr w:type="spellStart"/>
      <w:r w:rsidR="00FC77D8" w:rsidRPr="00334132">
        <w:rPr>
          <w:rFonts w:cs="Times New Roman"/>
          <w:i/>
        </w:rPr>
        <w:t>Sobey’s</w:t>
      </w:r>
      <w:proofErr w:type="spellEnd"/>
      <w:r w:rsidR="00FC77D8" w:rsidRPr="00334132">
        <w:rPr>
          <w:rFonts w:cs="Times New Roman"/>
          <w:i/>
        </w:rPr>
        <w:t xml:space="preserve"> </w:t>
      </w:r>
      <w:proofErr w:type="spellStart"/>
      <w:r w:rsidR="00FC77D8" w:rsidRPr="00334132">
        <w:rPr>
          <w:rFonts w:cs="Times New Roman"/>
          <w:i/>
        </w:rPr>
        <w:t>inc</w:t>
      </w:r>
      <w:proofErr w:type="spellEnd"/>
      <w:r w:rsidR="00FC77D8" w:rsidRPr="00334132">
        <w:rPr>
          <w:rFonts w:cs="Times New Roman"/>
          <w:i/>
        </w:rPr>
        <w:t>. (N</w:t>
      </w:r>
      <w:r w:rsidR="00FC77D8" w:rsidRPr="00334132">
        <w:rPr>
          <w:rFonts w:cs="Times New Roman"/>
          <w:i/>
          <w:vertAlign w:val="superscript"/>
        </w:rPr>
        <w:t>o</w:t>
      </w:r>
      <w:r w:rsidR="003C7F5B">
        <w:rPr>
          <w:rFonts w:cs="Times New Roman"/>
          <w:i/>
        </w:rPr>
        <w:t xml:space="preserve"> </w:t>
      </w:r>
      <w:r w:rsidR="00FC77D8" w:rsidRPr="00334132">
        <w:rPr>
          <w:rFonts w:cs="Times New Roman"/>
          <w:i/>
        </w:rPr>
        <w:t xml:space="preserve">650) v. Syndicat des travailleurs et travailleuses de </w:t>
      </w:r>
      <w:proofErr w:type="spellStart"/>
      <w:r w:rsidR="00FC77D8" w:rsidRPr="00334132">
        <w:rPr>
          <w:rFonts w:cs="Times New Roman"/>
          <w:i/>
        </w:rPr>
        <w:t>Sobey’s</w:t>
      </w:r>
      <w:proofErr w:type="spellEnd"/>
      <w:r w:rsidR="00FC77D8" w:rsidRPr="00334132">
        <w:rPr>
          <w:rFonts w:cs="Times New Roman"/>
          <w:i/>
        </w:rPr>
        <w:t xml:space="preserve"> de Baie</w:t>
      </w:r>
      <w:r w:rsidR="003C7F5B">
        <w:rPr>
          <w:rFonts w:cs="Times New Roman"/>
          <w:i/>
        </w:rPr>
        <w:t>-</w:t>
      </w:r>
      <w:r w:rsidR="00FC77D8" w:rsidRPr="00334132">
        <w:rPr>
          <w:rFonts w:cs="Times New Roman"/>
          <w:i/>
        </w:rPr>
        <w:t>Comeau (CSN)</w:t>
      </w:r>
      <w:r w:rsidR="00FC77D8" w:rsidRPr="00334132">
        <w:rPr>
          <w:rFonts w:cs="Times New Roman"/>
        </w:rPr>
        <w:t xml:space="preserve">, </w:t>
      </w:r>
      <w:r w:rsidR="00692783">
        <w:rPr>
          <w:rFonts w:cs="Times New Roman"/>
        </w:rPr>
        <w:t xml:space="preserve">[1996] </w:t>
      </w:r>
      <w:r w:rsidR="00FC77D8" w:rsidRPr="00334132">
        <w:rPr>
          <w:rFonts w:cs="Times New Roman"/>
        </w:rPr>
        <w:t>AZ</w:t>
      </w:r>
      <w:r w:rsidR="003C7F5B">
        <w:rPr>
          <w:rFonts w:cs="Times New Roman"/>
        </w:rPr>
        <w:t>-</w:t>
      </w:r>
      <w:r w:rsidR="00FC77D8" w:rsidRPr="00334132">
        <w:rPr>
          <w:rFonts w:cs="Times New Roman"/>
        </w:rPr>
        <w:t xml:space="preserve">96141261; </w:t>
      </w:r>
      <w:r w:rsidR="00FC77D8" w:rsidRPr="00334132">
        <w:rPr>
          <w:rFonts w:cs="Times New Roman"/>
          <w:i/>
        </w:rPr>
        <w:t>Association des juristes de l’État v. Conseil du Trésor</w:t>
      </w:r>
      <w:r w:rsidR="00FC77D8" w:rsidRPr="00334132">
        <w:rPr>
          <w:rFonts w:cs="Times New Roman"/>
        </w:rPr>
        <w:t xml:space="preserve">, 1999 </w:t>
      </w:r>
      <w:proofErr w:type="spellStart"/>
      <w:r w:rsidR="00FC77D8" w:rsidRPr="00334132">
        <w:rPr>
          <w:rFonts w:cs="Times New Roman"/>
        </w:rPr>
        <w:t>CanLII</w:t>
      </w:r>
      <w:proofErr w:type="spellEnd"/>
      <w:r w:rsidR="00FC77D8" w:rsidRPr="00334132">
        <w:rPr>
          <w:rFonts w:cs="Times New Roman"/>
        </w:rPr>
        <w:t xml:space="preserve"> 5144; </w:t>
      </w:r>
      <w:r w:rsidR="00FC77D8" w:rsidRPr="00334132">
        <w:rPr>
          <w:rFonts w:cs="Times New Roman"/>
          <w:i/>
        </w:rPr>
        <w:t xml:space="preserve">Centre de la petite enfance </w:t>
      </w:r>
      <w:proofErr w:type="spellStart"/>
      <w:r w:rsidR="00FC77D8" w:rsidRPr="00334132">
        <w:rPr>
          <w:rFonts w:cs="Times New Roman"/>
          <w:i/>
        </w:rPr>
        <w:t>Casse</w:t>
      </w:r>
      <w:r w:rsidR="003C7F5B">
        <w:rPr>
          <w:rFonts w:cs="Times New Roman"/>
          <w:i/>
        </w:rPr>
        <w:t>-</w:t>
      </w:r>
      <w:r w:rsidR="00B3489C">
        <w:rPr>
          <w:rFonts w:cs="Times New Roman"/>
          <w:i/>
        </w:rPr>
        <w:t>N</w:t>
      </w:r>
      <w:r w:rsidR="00FC77D8" w:rsidRPr="00334132">
        <w:rPr>
          <w:rFonts w:cs="Times New Roman"/>
          <w:i/>
        </w:rPr>
        <w:t>oisette</w:t>
      </w:r>
      <w:proofErr w:type="spellEnd"/>
      <w:r w:rsidR="00FC77D8" w:rsidRPr="00334132">
        <w:rPr>
          <w:rFonts w:cs="Times New Roman"/>
          <w:i/>
        </w:rPr>
        <w:t xml:space="preserve"> </w:t>
      </w:r>
      <w:proofErr w:type="spellStart"/>
      <w:r w:rsidR="00FC77D8" w:rsidRPr="00334132">
        <w:rPr>
          <w:rFonts w:cs="Times New Roman"/>
          <w:i/>
        </w:rPr>
        <w:t>inc</w:t>
      </w:r>
      <w:proofErr w:type="spellEnd"/>
      <w:r w:rsidR="00FC77D8" w:rsidRPr="00334132">
        <w:rPr>
          <w:rFonts w:cs="Times New Roman"/>
          <w:i/>
        </w:rPr>
        <w:t xml:space="preserve">. </w:t>
      </w:r>
      <w:r w:rsidR="00556FF4" w:rsidRPr="00334132">
        <w:rPr>
          <w:rFonts w:cs="Times New Roman"/>
          <w:i/>
        </w:rPr>
        <w:t>v.</w:t>
      </w:r>
      <w:r w:rsidR="00FC77D8" w:rsidRPr="00334132">
        <w:rPr>
          <w:rFonts w:cs="Times New Roman"/>
          <w:i/>
        </w:rPr>
        <w:t xml:space="preserve"> Syndicat des travailleuses(</w:t>
      </w:r>
      <w:proofErr w:type="spellStart"/>
      <w:r w:rsidR="00FC77D8" w:rsidRPr="00334132">
        <w:rPr>
          <w:rFonts w:cs="Times New Roman"/>
          <w:i/>
        </w:rPr>
        <w:t>eurs</w:t>
      </w:r>
      <w:proofErr w:type="spellEnd"/>
      <w:r w:rsidR="00FC77D8" w:rsidRPr="00334132">
        <w:rPr>
          <w:rFonts w:cs="Times New Roman"/>
          <w:i/>
        </w:rPr>
        <w:t>) en garderie de Montréal — CSN</w:t>
      </w:r>
      <w:r w:rsidR="00FC77D8" w:rsidRPr="00334132">
        <w:rPr>
          <w:rFonts w:cs="Times New Roman"/>
        </w:rPr>
        <w:t xml:space="preserve">, [2000] R.J.D.T. 1859; </w:t>
      </w:r>
      <w:r w:rsidR="00FC77D8" w:rsidRPr="00334132">
        <w:rPr>
          <w:rFonts w:cs="Times New Roman"/>
          <w:i/>
        </w:rPr>
        <w:t xml:space="preserve">Syndicat catholique des employés de magasins de Québec Inc. v. Compagnie Paquet </w:t>
      </w:r>
      <w:proofErr w:type="spellStart"/>
      <w:r w:rsidR="00FC77D8" w:rsidRPr="00334132">
        <w:rPr>
          <w:rFonts w:cs="Times New Roman"/>
          <w:i/>
        </w:rPr>
        <w:t>Ltée</w:t>
      </w:r>
      <w:proofErr w:type="spellEnd"/>
      <w:r w:rsidR="006934E8">
        <w:rPr>
          <w:rFonts w:cs="Times New Roman"/>
          <w:i/>
        </w:rPr>
        <w:t>.</w:t>
      </w:r>
      <w:r w:rsidR="00FC77D8" w:rsidRPr="00334132">
        <w:rPr>
          <w:rFonts w:cs="Times New Roman"/>
        </w:rPr>
        <w:t xml:space="preserve">, [1959] S.C.R. 206; </w:t>
      </w:r>
      <w:r w:rsidR="00FC77D8" w:rsidRPr="00334132">
        <w:rPr>
          <w:rFonts w:cs="Times New Roman"/>
          <w:i/>
        </w:rPr>
        <w:t xml:space="preserve">Syndicat des travailleurs et </w:t>
      </w:r>
      <w:r w:rsidR="000E7D4B">
        <w:rPr>
          <w:rFonts w:cs="Times New Roman"/>
          <w:i/>
        </w:rPr>
        <w:t xml:space="preserve">des </w:t>
      </w:r>
      <w:r w:rsidR="00FC77D8" w:rsidRPr="00334132">
        <w:rPr>
          <w:rFonts w:cs="Times New Roman"/>
          <w:i/>
        </w:rPr>
        <w:t>travailleuses des épiciers unis Métro</w:t>
      </w:r>
      <w:r w:rsidR="003C7F5B">
        <w:rPr>
          <w:rFonts w:cs="Times New Roman"/>
          <w:i/>
        </w:rPr>
        <w:t>-</w:t>
      </w:r>
      <w:r w:rsidR="00FC77D8" w:rsidRPr="00334132">
        <w:rPr>
          <w:rFonts w:cs="Times New Roman"/>
          <w:i/>
        </w:rPr>
        <w:t>Richelieu (C.S.N.) v. Lefebvre</w:t>
      </w:r>
      <w:r w:rsidR="00FC77D8" w:rsidRPr="00334132">
        <w:rPr>
          <w:rFonts w:cs="Times New Roman"/>
        </w:rPr>
        <w:t xml:space="preserve">, 1996 </w:t>
      </w:r>
      <w:proofErr w:type="spellStart"/>
      <w:r w:rsidR="00FC77D8" w:rsidRPr="00334132">
        <w:rPr>
          <w:rFonts w:cs="Times New Roman"/>
        </w:rPr>
        <w:t>CanLII</w:t>
      </w:r>
      <w:proofErr w:type="spellEnd"/>
      <w:r w:rsidR="00FC77D8" w:rsidRPr="00334132">
        <w:rPr>
          <w:rFonts w:cs="Times New Roman"/>
        </w:rPr>
        <w:t xml:space="preserve"> 5705; </w:t>
      </w:r>
      <w:r w:rsidR="00FC77D8" w:rsidRPr="00334132">
        <w:rPr>
          <w:rFonts w:cs="Times New Roman"/>
          <w:i/>
        </w:rPr>
        <w:t xml:space="preserve">Automobiles </w:t>
      </w:r>
      <w:proofErr w:type="spellStart"/>
      <w:r w:rsidR="00FC77D8" w:rsidRPr="00334132">
        <w:rPr>
          <w:rFonts w:cs="Times New Roman"/>
          <w:i/>
        </w:rPr>
        <w:t>Canbec</w:t>
      </w:r>
      <w:proofErr w:type="spellEnd"/>
      <w:r w:rsidR="00FC77D8" w:rsidRPr="00334132">
        <w:rPr>
          <w:rFonts w:cs="Times New Roman"/>
          <w:i/>
        </w:rPr>
        <w:t xml:space="preserve"> </w:t>
      </w:r>
      <w:proofErr w:type="spellStart"/>
      <w:r w:rsidR="00FC77D8" w:rsidRPr="00334132">
        <w:rPr>
          <w:rFonts w:cs="Times New Roman"/>
          <w:i/>
        </w:rPr>
        <w:t>inc</w:t>
      </w:r>
      <w:proofErr w:type="spellEnd"/>
      <w:r w:rsidR="00FC77D8" w:rsidRPr="00334132">
        <w:rPr>
          <w:rFonts w:cs="Times New Roman"/>
          <w:i/>
        </w:rPr>
        <w:t>. v. Hamelin</w:t>
      </w:r>
      <w:r w:rsidR="00FC77D8" w:rsidRPr="00334132">
        <w:rPr>
          <w:rFonts w:cs="Times New Roman"/>
        </w:rPr>
        <w:t xml:space="preserve">, 1998 </w:t>
      </w:r>
      <w:proofErr w:type="spellStart"/>
      <w:r w:rsidR="00FC77D8" w:rsidRPr="00334132">
        <w:rPr>
          <w:rFonts w:cs="Times New Roman"/>
        </w:rPr>
        <w:t>CanLII</w:t>
      </w:r>
      <w:proofErr w:type="spellEnd"/>
      <w:r w:rsidR="00FC77D8" w:rsidRPr="00334132">
        <w:rPr>
          <w:rFonts w:cs="Times New Roman"/>
        </w:rPr>
        <w:t xml:space="preserve"> 12602; </w:t>
      </w:r>
      <w:r w:rsidR="00FC77D8" w:rsidRPr="00334132">
        <w:rPr>
          <w:rFonts w:cs="Times New Roman"/>
          <w:i/>
        </w:rPr>
        <w:t>Séminaire de la Très Sainte</w:t>
      </w:r>
      <w:r w:rsidR="003C7F5B">
        <w:rPr>
          <w:rFonts w:cs="Times New Roman"/>
          <w:i/>
        </w:rPr>
        <w:t>-</w:t>
      </w:r>
      <w:r w:rsidR="00FC77D8" w:rsidRPr="00334132">
        <w:rPr>
          <w:rFonts w:cs="Times New Roman"/>
          <w:i/>
        </w:rPr>
        <w:t>Trinité v. Tremblay</w:t>
      </w:r>
      <w:r w:rsidR="00FC77D8" w:rsidRPr="00334132">
        <w:rPr>
          <w:rFonts w:cs="Times New Roman"/>
        </w:rPr>
        <w:t xml:space="preserve">, </w:t>
      </w:r>
      <w:r w:rsidR="00FC77D8" w:rsidRPr="00334132">
        <w:rPr>
          <w:rFonts w:cs="Times New Roman"/>
        </w:rPr>
        <w:lastRenderedPageBreak/>
        <w:t xml:space="preserve">[1991] R.J.Q. 428; </w:t>
      </w:r>
      <w:proofErr w:type="spellStart"/>
      <w:r w:rsidR="00FC77D8" w:rsidRPr="00334132">
        <w:rPr>
          <w:rFonts w:cs="Times New Roman"/>
          <w:i/>
        </w:rPr>
        <w:t>Pakenham</w:t>
      </w:r>
      <w:proofErr w:type="spellEnd"/>
      <w:r w:rsidR="00FC77D8" w:rsidRPr="00334132">
        <w:rPr>
          <w:rFonts w:cs="Times New Roman"/>
          <w:i/>
        </w:rPr>
        <w:t xml:space="preserve"> v. Union des vendeurs d’automobiles et employés auxiliaires, section locale 1974, UFCW</w:t>
      </w:r>
      <w:r w:rsidR="00FC77D8" w:rsidRPr="00334132">
        <w:rPr>
          <w:rFonts w:cs="Times New Roman"/>
        </w:rPr>
        <w:t xml:space="preserve">, [1983] T.T. 189; </w:t>
      </w:r>
      <w:r w:rsidR="00FC77D8" w:rsidRPr="00334132">
        <w:rPr>
          <w:rFonts w:cs="Times New Roman"/>
          <w:i/>
        </w:rPr>
        <w:t xml:space="preserve">Union des employés de commerce, local 500 v. </w:t>
      </w:r>
      <w:proofErr w:type="spellStart"/>
      <w:r w:rsidR="00FC77D8" w:rsidRPr="00334132">
        <w:rPr>
          <w:rFonts w:cs="Times New Roman"/>
          <w:i/>
        </w:rPr>
        <w:t>Provost</w:t>
      </w:r>
      <w:proofErr w:type="spellEnd"/>
      <w:r w:rsidR="00FC77D8" w:rsidRPr="00334132">
        <w:rPr>
          <w:rFonts w:cs="Times New Roman"/>
          <w:i/>
        </w:rPr>
        <w:t xml:space="preserve"> </w:t>
      </w:r>
      <w:proofErr w:type="spellStart"/>
      <w:r w:rsidR="00FC77D8" w:rsidRPr="00334132">
        <w:rPr>
          <w:rFonts w:cs="Times New Roman"/>
          <w:i/>
        </w:rPr>
        <w:t>inc</w:t>
      </w:r>
      <w:proofErr w:type="spellEnd"/>
      <w:r w:rsidR="00FC77D8" w:rsidRPr="00334132">
        <w:rPr>
          <w:rFonts w:cs="Times New Roman"/>
          <w:i/>
        </w:rPr>
        <w:t>.</w:t>
      </w:r>
      <w:r w:rsidR="00FC77D8" w:rsidRPr="00334132">
        <w:rPr>
          <w:rFonts w:cs="Times New Roman"/>
        </w:rPr>
        <w:t xml:space="preserve">, [1981] S.A.G. 732; </w:t>
      </w:r>
      <w:r w:rsidR="00FC77D8" w:rsidRPr="00334132">
        <w:rPr>
          <w:rFonts w:cs="Times New Roman"/>
          <w:i/>
        </w:rPr>
        <w:t xml:space="preserve">Scierie Béarn </w:t>
      </w:r>
      <w:r w:rsidR="00AD5BAD" w:rsidRPr="00334132">
        <w:rPr>
          <w:rFonts w:cs="Times New Roman"/>
          <w:i/>
        </w:rPr>
        <w:t>v</w:t>
      </w:r>
      <w:r w:rsidR="00FC77D8" w:rsidRPr="00334132">
        <w:rPr>
          <w:rFonts w:cs="Times New Roman"/>
          <w:i/>
        </w:rPr>
        <w:t>. Syndicat des employés(es) de bureau Scierie Béarn</w:t>
      </w:r>
      <w:r w:rsidR="00FC77D8" w:rsidRPr="00334132">
        <w:rPr>
          <w:rFonts w:cs="Times New Roman"/>
        </w:rPr>
        <w:t xml:space="preserve">, </w:t>
      </w:r>
      <w:r w:rsidR="00692783">
        <w:rPr>
          <w:rFonts w:cs="Times New Roman"/>
        </w:rPr>
        <w:t xml:space="preserve">[1988] </w:t>
      </w:r>
      <w:r w:rsidR="00FC77D8" w:rsidRPr="00334132">
        <w:rPr>
          <w:rFonts w:cs="Times New Roman"/>
        </w:rPr>
        <w:t>AZ</w:t>
      </w:r>
      <w:r w:rsidR="003C7F5B">
        <w:rPr>
          <w:rFonts w:cs="Times New Roman"/>
        </w:rPr>
        <w:t>-</w:t>
      </w:r>
      <w:r w:rsidR="00FC77D8" w:rsidRPr="00334132">
        <w:rPr>
          <w:rFonts w:cs="Times New Roman"/>
        </w:rPr>
        <w:t xml:space="preserve">88141194; </w:t>
      </w:r>
      <w:r w:rsidR="00FC77D8" w:rsidRPr="00334132">
        <w:rPr>
          <w:rFonts w:cs="Times New Roman"/>
          <w:i/>
        </w:rPr>
        <w:t>Syndicat des employés de la Commission scolaire du Haut St</w:t>
      </w:r>
      <w:r w:rsidR="003C7F5B">
        <w:rPr>
          <w:rFonts w:cs="Times New Roman"/>
          <w:i/>
        </w:rPr>
        <w:t>-</w:t>
      </w:r>
      <w:r w:rsidR="00FC77D8" w:rsidRPr="00334132">
        <w:rPr>
          <w:rFonts w:cs="Times New Roman"/>
          <w:i/>
        </w:rPr>
        <w:t xml:space="preserve">Maurice </w:t>
      </w:r>
      <w:r w:rsidR="00AD5BAD" w:rsidRPr="00334132">
        <w:rPr>
          <w:rFonts w:cs="Times New Roman"/>
          <w:i/>
        </w:rPr>
        <w:t>v</w:t>
      </w:r>
      <w:r w:rsidR="00FC77D8" w:rsidRPr="00334132">
        <w:rPr>
          <w:rFonts w:cs="Times New Roman"/>
          <w:i/>
        </w:rPr>
        <w:t>. Rondeau</w:t>
      </w:r>
      <w:r w:rsidR="00FC77D8" w:rsidRPr="00334132">
        <w:rPr>
          <w:rFonts w:cs="Times New Roman"/>
        </w:rPr>
        <w:t xml:space="preserve">, [1993] R.J.Q. 65; </w:t>
      </w:r>
      <w:r w:rsidR="00FC77D8" w:rsidRPr="00334132">
        <w:rPr>
          <w:rFonts w:cs="Times New Roman"/>
          <w:i/>
        </w:rPr>
        <w:t>Union des employé</w:t>
      </w:r>
      <w:r w:rsidR="003C7F5B">
        <w:rPr>
          <w:rFonts w:cs="Times New Roman"/>
          <w:i/>
        </w:rPr>
        <w:t>-</w:t>
      </w:r>
      <w:r w:rsidR="00FC77D8" w:rsidRPr="00334132">
        <w:rPr>
          <w:rFonts w:cs="Times New Roman"/>
          <w:i/>
        </w:rPr>
        <w:t>e</w:t>
      </w:r>
      <w:r w:rsidR="003C7F5B">
        <w:rPr>
          <w:rFonts w:cs="Times New Roman"/>
          <w:i/>
        </w:rPr>
        <w:t>-</w:t>
      </w:r>
      <w:r w:rsidR="00FC77D8" w:rsidRPr="00334132">
        <w:rPr>
          <w:rFonts w:cs="Times New Roman"/>
          <w:i/>
        </w:rPr>
        <w:t xml:space="preserve">s de service, local 800 </w:t>
      </w:r>
      <w:r w:rsidR="004E28C6" w:rsidRPr="00334132">
        <w:rPr>
          <w:rFonts w:cs="Times New Roman"/>
          <w:i/>
        </w:rPr>
        <w:t>v.</w:t>
      </w:r>
      <w:r w:rsidR="00FC77D8" w:rsidRPr="00334132">
        <w:rPr>
          <w:rFonts w:cs="Times New Roman"/>
          <w:i/>
        </w:rPr>
        <w:t xml:space="preserve"> 2162</w:t>
      </w:r>
      <w:r w:rsidR="003C7F5B">
        <w:rPr>
          <w:rFonts w:cs="Times New Roman"/>
          <w:i/>
        </w:rPr>
        <w:t>-</w:t>
      </w:r>
      <w:r w:rsidR="000E7D4B">
        <w:rPr>
          <w:rFonts w:cs="Times New Roman"/>
          <w:i/>
        </w:rPr>
        <w:t>5199 Québec I</w:t>
      </w:r>
      <w:r w:rsidR="00FC77D8" w:rsidRPr="00334132">
        <w:rPr>
          <w:rFonts w:cs="Times New Roman"/>
          <w:i/>
        </w:rPr>
        <w:t>nc.</w:t>
      </w:r>
      <w:r w:rsidR="00FC77D8" w:rsidRPr="00334132">
        <w:rPr>
          <w:rFonts w:cs="Times New Roman"/>
        </w:rPr>
        <w:t>, [1994] T.A. 16</w:t>
      </w:r>
      <w:r w:rsidR="00D4444D" w:rsidRPr="00334132">
        <w:rPr>
          <w:rFonts w:cs="Times New Roman"/>
        </w:rPr>
        <w:t xml:space="preserve">; </w:t>
      </w:r>
      <w:r w:rsidR="00D4444D" w:rsidRPr="00334132">
        <w:rPr>
          <w:rFonts w:cs="Times New Roman"/>
          <w:i/>
        </w:rPr>
        <w:t xml:space="preserve">Reference </w:t>
      </w:r>
      <w:proofErr w:type="spellStart"/>
      <w:r w:rsidR="00D4444D" w:rsidRPr="00334132">
        <w:rPr>
          <w:rFonts w:cs="Times New Roman"/>
          <w:i/>
        </w:rPr>
        <w:t>re</w:t>
      </w:r>
      <w:proofErr w:type="spellEnd"/>
      <w:r w:rsidR="00D4444D" w:rsidRPr="00334132">
        <w:rPr>
          <w:rFonts w:cs="Times New Roman"/>
          <w:i/>
        </w:rPr>
        <w:t xml:space="preserve"> Public Service </w:t>
      </w:r>
      <w:proofErr w:type="spellStart"/>
      <w:r w:rsidR="00D4444D" w:rsidRPr="00334132">
        <w:rPr>
          <w:rFonts w:cs="Times New Roman"/>
          <w:i/>
        </w:rPr>
        <w:t>Employee</w:t>
      </w:r>
      <w:proofErr w:type="spellEnd"/>
      <w:r w:rsidR="00D4444D" w:rsidRPr="00334132">
        <w:rPr>
          <w:rFonts w:cs="Times New Roman"/>
          <w:i/>
        </w:rPr>
        <w:t xml:space="preserve"> Relations </w:t>
      </w:r>
      <w:proofErr w:type="spellStart"/>
      <w:r w:rsidR="00D4444D" w:rsidRPr="00334132">
        <w:rPr>
          <w:rFonts w:cs="Times New Roman"/>
          <w:i/>
        </w:rPr>
        <w:t>Act</w:t>
      </w:r>
      <w:proofErr w:type="spellEnd"/>
      <w:r w:rsidR="00D4444D" w:rsidRPr="00334132">
        <w:rPr>
          <w:rFonts w:cs="Times New Roman"/>
          <w:i/>
        </w:rPr>
        <w:t xml:space="preserve"> (Alta.)</w:t>
      </w:r>
      <w:r w:rsidR="00D4444D" w:rsidRPr="00334132">
        <w:rPr>
          <w:rFonts w:cs="Times New Roman"/>
        </w:rPr>
        <w:t xml:space="preserve">, [1987] 1 S.C.R. 313; </w:t>
      </w:r>
      <w:r w:rsidR="00D4444D" w:rsidRPr="00334132">
        <w:rPr>
          <w:rFonts w:cs="Times New Roman"/>
          <w:i/>
        </w:rPr>
        <w:t>Delisle v. Canada (</w:t>
      </w:r>
      <w:proofErr w:type="spellStart"/>
      <w:r w:rsidR="00D4444D" w:rsidRPr="00334132">
        <w:rPr>
          <w:rFonts w:cs="Times New Roman"/>
          <w:i/>
        </w:rPr>
        <w:t>Deputy</w:t>
      </w:r>
      <w:proofErr w:type="spellEnd"/>
      <w:r w:rsidR="00D4444D" w:rsidRPr="00334132">
        <w:rPr>
          <w:rFonts w:cs="Times New Roman"/>
          <w:i/>
        </w:rPr>
        <w:t xml:space="preserve"> Attorney General)</w:t>
      </w:r>
      <w:r w:rsidR="00D4444D" w:rsidRPr="00334132">
        <w:rPr>
          <w:rFonts w:cs="Times New Roman"/>
        </w:rPr>
        <w:t xml:space="preserve">, [1999] 2 S.C.R. 989; </w:t>
      </w:r>
      <w:r w:rsidR="00D4444D" w:rsidRPr="00334132">
        <w:rPr>
          <w:rFonts w:cs="Times New Roman"/>
          <w:i/>
        </w:rPr>
        <w:t>U.F.C.W</w:t>
      </w:r>
      <w:r w:rsidR="003050D0">
        <w:rPr>
          <w:rFonts w:cs="Times New Roman"/>
          <w:i/>
        </w:rPr>
        <w:t>.</w:t>
      </w:r>
      <w:r w:rsidR="00D4444D" w:rsidRPr="00334132">
        <w:rPr>
          <w:rFonts w:cs="Times New Roman"/>
          <w:i/>
        </w:rPr>
        <w:t xml:space="preserve">, Local 1518 v. </w:t>
      </w:r>
      <w:proofErr w:type="spellStart"/>
      <w:r w:rsidR="00D4444D" w:rsidRPr="00334132">
        <w:rPr>
          <w:rFonts w:cs="Times New Roman"/>
          <w:i/>
        </w:rPr>
        <w:t>KMart</w:t>
      </w:r>
      <w:proofErr w:type="spellEnd"/>
      <w:r w:rsidR="00D4444D" w:rsidRPr="00334132">
        <w:rPr>
          <w:rFonts w:cs="Times New Roman"/>
          <w:i/>
        </w:rPr>
        <w:t xml:space="preserve"> Canada Ltd.</w:t>
      </w:r>
      <w:r w:rsidR="00D4444D" w:rsidRPr="00334132">
        <w:rPr>
          <w:rFonts w:cs="Times New Roman"/>
        </w:rPr>
        <w:t xml:space="preserve">, [1999] 2 S.C.R. 1083; </w:t>
      </w:r>
      <w:r w:rsidR="00D4444D" w:rsidRPr="00334132">
        <w:rPr>
          <w:rFonts w:cs="Times New Roman"/>
          <w:i/>
        </w:rPr>
        <w:t xml:space="preserve">Isidore </w:t>
      </w:r>
      <w:proofErr w:type="spellStart"/>
      <w:r w:rsidR="00D4444D" w:rsidRPr="00334132">
        <w:rPr>
          <w:rFonts w:cs="Times New Roman"/>
          <w:i/>
        </w:rPr>
        <w:t>Garon</w:t>
      </w:r>
      <w:proofErr w:type="spellEnd"/>
      <w:r w:rsidR="00D4444D" w:rsidRPr="00334132">
        <w:rPr>
          <w:rFonts w:cs="Times New Roman"/>
          <w:i/>
        </w:rPr>
        <w:t xml:space="preserve"> </w:t>
      </w:r>
      <w:proofErr w:type="spellStart"/>
      <w:r w:rsidR="00D4444D" w:rsidRPr="00334132">
        <w:rPr>
          <w:rFonts w:cs="Times New Roman"/>
          <w:i/>
        </w:rPr>
        <w:t>ltée</w:t>
      </w:r>
      <w:proofErr w:type="spellEnd"/>
      <w:r w:rsidR="00D4444D" w:rsidRPr="00334132">
        <w:rPr>
          <w:rFonts w:cs="Times New Roman"/>
          <w:i/>
        </w:rPr>
        <w:t xml:space="preserve"> v. Tremblay</w:t>
      </w:r>
      <w:r w:rsidR="00D4444D" w:rsidRPr="00334132">
        <w:rPr>
          <w:rFonts w:cs="Times New Roman"/>
        </w:rPr>
        <w:t>, 2006 SCC 2, [2006] 1 S.C.R. 27</w:t>
      </w:r>
      <w:r w:rsidR="00FC77D8" w:rsidRPr="00334132">
        <w:rPr>
          <w:rFonts w:cs="Times New Roman"/>
        </w:rPr>
        <w:t xml:space="preserve">; </w:t>
      </w:r>
      <w:r w:rsidR="00FC77D8" w:rsidRPr="00334132">
        <w:rPr>
          <w:rFonts w:cs="Times New Roman"/>
          <w:i/>
        </w:rPr>
        <w:t xml:space="preserve">Syndicat des salariés des Industries Leclerc (CSD) </w:t>
      </w:r>
      <w:r w:rsidR="00AC3F45" w:rsidRPr="00334132">
        <w:rPr>
          <w:rFonts w:cs="Times New Roman"/>
          <w:i/>
        </w:rPr>
        <w:t>v.</w:t>
      </w:r>
      <w:r w:rsidR="00FC77D8" w:rsidRPr="00334132">
        <w:rPr>
          <w:rFonts w:cs="Times New Roman"/>
          <w:i/>
        </w:rPr>
        <w:t xml:space="preserve"> Industries Leclerc </w:t>
      </w:r>
      <w:proofErr w:type="spellStart"/>
      <w:r w:rsidR="00FC77D8" w:rsidRPr="00334132">
        <w:rPr>
          <w:rFonts w:cs="Times New Roman"/>
          <w:i/>
        </w:rPr>
        <w:t>inc</w:t>
      </w:r>
      <w:proofErr w:type="spellEnd"/>
      <w:r w:rsidR="00FC77D8" w:rsidRPr="00334132">
        <w:rPr>
          <w:rFonts w:cs="Times New Roman"/>
          <w:i/>
        </w:rPr>
        <w:t>.</w:t>
      </w:r>
      <w:r w:rsidR="00FC77D8" w:rsidRPr="00334132">
        <w:rPr>
          <w:rFonts w:cs="Times New Roman"/>
        </w:rPr>
        <w:t>, [1996] T.A. 554</w:t>
      </w:r>
      <w:r w:rsidR="00842FFE" w:rsidRPr="00334132">
        <w:rPr>
          <w:rFonts w:cs="Times New Roman"/>
        </w:rPr>
        <w:t xml:space="preserve">; </w:t>
      </w:r>
      <w:r w:rsidR="00842FFE" w:rsidRPr="00334132">
        <w:rPr>
          <w:rFonts w:cs="Times New Roman"/>
          <w:i/>
        </w:rPr>
        <w:t xml:space="preserve">Fraternité des policiers </w:t>
      </w:r>
      <w:r w:rsidR="000E7D4B">
        <w:rPr>
          <w:rFonts w:cs="Times New Roman"/>
          <w:i/>
        </w:rPr>
        <w:t xml:space="preserve">et </w:t>
      </w:r>
      <w:r w:rsidR="000E7D4B" w:rsidRPr="00334132">
        <w:rPr>
          <w:rFonts w:cs="Times New Roman"/>
          <w:i/>
        </w:rPr>
        <w:t xml:space="preserve">policières </w:t>
      </w:r>
      <w:r w:rsidR="00842FFE" w:rsidRPr="00334132">
        <w:rPr>
          <w:rFonts w:cs="Times New Roman"/>
          <w:i/>
        </w:rPr>
        <w:t>de Carignan v. Ville de Carignan</w:t>
      </w:r>
      <w:r w:rsidR="00842FFE" w:rsidRPr="00334132">
        <w:rPr>
          <w:rFonts w:cs="Times New Roman"/>
        </w:rPr>
        <w:t xml:space="preserve">, </w:t>
      </w:r>
      <w:r w:rsidR="00692783">
        <w:rPr>
          <w:rFonts w:cs="Times New Roman"/>
        </w:rPr>
        <w:t xml:space="preserve">[2000] </w:t>
      </w:r>
      <w:r w:rsidR="00842FFE" w:rsidRPr="00334132">
        <w:rPr>
          <w:rFonts w:cs="Times New Roman"/>
        </w:rPr>
        <w:t>AZ</w:t>
      </w:r>
      <w:r w:rsidR="003C7F5B">
        <w:rPr>
          <w:rFonts w:cs="Times New Roman"/>
        </w:rPr>
        <w:t>-</w:t>
      </w:r>
      <w:r w:rsidR="00842FFE" w:rsidRPr="00334132">
        <w:rPr>
          <w:rFonts w:cs="Times New Roman"/>
        </w:rPr>
        <w:t>00142040</w:t>
      </w:r>
      <w:r w:rsidR="002013AC" w:rsidRPr="00334132">
        <w:rPr>
          <w:rFonts w:cs="Times New Roman"/>
        </w:rPr>
        <w:t xml:space="preserve">; </w:t>
      </w:r>
      <w:r w:rsidR="002013AC" w:rsidRPr="00334132">
        <w:rPr>
          <w:rFonts w:cs="Times New Roman"/>
          <w:i/>
        </w:rPr>
        <w:t xml:space="preserve">Gravel &amp; Fils </w:t>
      </w:r>
      <w:r w:rsidR="00CF61A2">
        <w:rPr>
          <w:rFonts w:cs="Times New Roman"/>
          <w:i/>
        </w:rPr>
        <w:t>I</w:t>
      </w:r>
      <w:r w:rsidR="002013AC" w:rsidRPr="00334132">
        <w:rPr>
          <w:rFonts w:cs="Times New Roman"/>
          <w:i/>
        </w:rPr>
        <w:t>nc. v. Syndicat d’entreprises funéraires</w:t>
      </w:r>
      <w:r w:rsidR="002013AC" w:rsidRPr="00334132">
        <w:rPr>
          <w:rFonts w:cs="Times New Roman"/>
        </w:rPr>
        <w:t>, [1984] T.A. 87</w:t>
      </w:r>
      <w:r w:rsidR="00842FFE" w:rsidRPr="00334132">
        <w:rPr>
          <w:rFonts w:cs="Times New Roman"/>
        </w:rPr>
        <w:t xml:space="preserve">; </w:t>
      </w:r>
      <w:proofErr w:type="spellStart"/>
      <w:r w:rsidR="00842FFE" w:rsidRPr="00334132">
        <w:rPr>
          <w:rFonts w:cs="Times New Roman"/>
          <w:i/>
        </w:rPr>
        <w:t>Woolco</w:t>
      </w:r>
      <w:proofErr w:type="spellEnd"/>
      <w:r w:rsidR="00842FFE" w:rsidRPr="00334132">
        <w:rPr>
          <w:rFonts w:cs="Times New Roman"/>
          <w:i/>
        </w:rPr>
        <w:t xml:space="preserve"> (</w:t>
      </w:r>
      <w:r w:rsidR="002D788D" w:rsidRPr="00334132">
        <w:rPr>
          <w:rFonts w:cs="Times New Roman"/>
          <w:i/>
        </w:rPr>
        <w:t>No.</w:t>
      </w:r>
      <w:r w:rsidR="003C7F5B">
        <w:rPr>
          <w:rFonts w:cs="Times New Roman"/>
          <w:i/>
        </w:rPr>
        <w:t xml:space="preserve"> </w:t>
      </w:r>
      <w:r w:rsidR="00842FFE" w:rsidRPr="00334132">
        <w:rPr>
          <w:rFonts w:cs="Times New Roman"/>
          <w:i/>
        </w:rPr>
        <w:t>6291) v. Syndicat national des employés de magasins de Chicoutimi (CSN)</w:t>
      </w:r>
      <w:r w:rsidR="00842FFE" w:rsidRPr="00334132">
        <w:rPr>
          <w:rFonts w:cs="Times New Roman"/>
        </w:rPr>
        <w:t xml:space="preserve">, </w:t>
      </w:r>
      <w:r w:rsidR="00692783">
        <w:rPr>
          <w:rFonts w:cs="Times New Roman"/>
        </w:rPr>
        <w:t xml:space="preserve">[1983] </w:t>
      </w:r>
      <w:r w:rsidR="00842FFE" w:rsidRPr="00334132">
        <w:rPr>
          <w:rFonts w:cs="Times New Roman"/>
        </w:rPr>
        <w:t>AZ</w:t>
      </w:r>
      <w:r w:rsidR="003C7F5B">
        <w:rPr>
          <w:rFonts w:cs="Times New Roman"/>
        </w:rPr>
        <w:t>-</w:t>
      </w:r>
      <w:r w:rsidR="00842FFE" w:rsidRPr="00334132">
        <w:rPr>
          <w:rFonts w:cs="Times New Roman"/>
        </w:rPr>
        <w:t xml:space="preserve">83141325; </w:t>
      </w:r>
      <w:r w:rsidR="00842FFE" w:rsidRPr="00334132">
        <w:rPr>
          <w:rFonts w:cs="Times New Roman"/>
          <w:i/>
          <w:szCs w:val="24"/>
        </w:rPr>
        <w:t xml:space="preserve">Syndicat des employés de Télémarketing </w:t>
      </w:r>
      <w:proofErr w:type="spellStart"/>
      <w:r w:rsidR="00842FFE" w:rsidRPr="00334132">
        <w:rPr>
          <w:rFonts w:cs="Times New Roman"/>
          <w:i/>
          <w:szCs w:val="24"/>
        </w:rPr>
        <w:t>Unimédia</w:t>
      </w:r>
      <w:proofErr w:type="spellEnd"/>
      <w:r w:rsidR="00842FFE" w:rsidRPr="00334132">
        <w:rPr>
          <w:rFonts w:cs="Times New Roman"/>
          <w:i/>
          <w:szCs w:val="24"/>
        </w:rPr>
        <w:t xml:space="preserve"> (CSN)</w:t>
      </w:r>
      <w:r w:rsidR="00842FFE" w:rsidRPr="00334132">
        <w:rPr>
          <w:rFonts w:cs="Times New Roman"/>
          <w:szCs w:val="24"/>
        </w:rPr>
        <w:t xml:space="preserve"> </w:t>
      </w:r>
      <w:r w:rsidR="00CF61A2">
        <w:rPr>
          <w:rFonts w:cs="Times New Roman"/>
          <w:i/>
          <w:szCs w:val="24"/>
        </w:rPr>
        <w:t xml:space="preserve">v. </w:t>
      </w:r>
      <w:proofErr w:type="spellStart"/>
      <w:r w:rsidR="00CF61A2">
        <w:rPr>
          <w:rFonts w:cs="Times New Roman"/>
          <w:i/>
          <w:szCs w:val="24"/>
        </w:rPr>
        <w:t>UniM</w:t>
      </w:r>
      <w:r w:rsidR="00842FFE" w:rsidRPr="00334132">
        <w:rPr>
          <w:rFonts w:cs="Times New Roman"/>
          <w:i/>
          <w:szCs w:val="24"/>
        </w:rPr>
        <w:t>arketing</w:t>
      </w:r>
      <w:proofErr w:type="spellEnd"/>
      <w:r w:rsidR="00842FFE" w:rsidRPr="00334132">
        <w:rPr>
          <w:rFonts w:cs="Times New Roman"/>
          <w:i/>
          <w:szCs w:val="24"/>
        </w:rPr>
        <w:t xml:space="preserve"> </w:t>
      </w:r>
      <w:proofErr w:type="spellStart"/>
      <w:r w:rsidR="00842FFE" w:rsidRPr="00334132">
        <w:rPr>
          <w:rFonts w:cs="Times New Roman"/>
          <w:i/>
          <w:szCs w:val="24"/>
        </w:rPr>
        <w:t>inc</w:t>
      </w:r>
      <w:proofErr w:type="spellEnd"/>
      <w:r w:rsidR="00842FFE" w:rsidRPr="00334132">
        <w:rPr>
          <w:rFonts w:cs="Times New Roman"/>
          <w:i/>
          <w:szCs w:val="24"/>
        </w:rPr>
        <w:t>.</w:t>
      </w:r>
      <w:r w:rsidR="00842FFE" w:rsidRPr="00334132">
        <w:rPr>
          <w:rFonts w:cs="Times New Roman"/>
          <w:szCs w:val="24"/>
        </w:rPr>
        <w:t>, [1997] T.A. 549</w:t>
      </w:r>
      <w:r w:rsidR="00CD7B71" w:rsidRPr="00334132">
        <w:rPr>
          <w:rFonts w:cs="Times New Roman"/>
        </w:rPr>
        <w:t xml:space="preserve">; </w:t>
      </w:r>
      <w:r w:rsidR="00CD7B71" w:rsidRPr="00334132">
        <w:rPr>
          <w:rFonts w:cs="Times New Roman"/>
          <w:i/>
        </w:rPr>
        <w:t>Société du centre Pierre</w:t>
      </w:r>
      <w:r w:rsidR="003C7F5B">
        <w:rPr>
          <w:rFonts w:cs="Times New Roman"/>
          <w:i/>
        </w:rPr>
        <w:t>-</w:t>
      </w:r>
      <w:proofErr w:type="spellStart"/>
      <w:r w:rsidR="00CD7B71" w:rsidRPr="00334132">
        <w:rPr>
          <w:rFonts w:cs="Times New Roman"/>
          <w:i/>
        </w:rPr>
        <w:t>Péladeau</w:t>
      </w:r>
      <w:proofErr w:type="spellEnd"/>
      <w:r w:rsidR="00CD7B71" w:rsidRPr="00334132">
        <w:rPr>
          <w:rFonts w:cs="Times New Roman"/>
          <w:i/>
        </w:rPr>
        <w:t xml:space="preserve"> v. Alliance internationale des employés de scène et de théâtre, du cinéma, métiers connexes et des artistes des États</w:t>
      </w:r>
      <w:r w:rsidR="003C7F5B">
        <w:rPr>
          <w:rFonts w:cs="Times New Roman"/>
          <w:i/>
        </w:rPr>
        <w:t>-</w:t>
      </w:r>
      <w:r w:rsidR="00CD7B71" w:rsidRPr="00334132">
        <w:rPr>
          <w:rFonts w:cs="Times New Roman"/>
          <w:i/>
        </w:rPr>
        <w:t>Unis et du Canada (I.A.T.S.E.), section locale 56</w:t>
      </w:r>
      <w:r w:rsidR="00CD7B71" w:rsidRPr="00334132">
        <w:rPr>
          <w:rFonts w:cs="Times New Roman"/>
        </w:rPr>
        <w:t xml:space="preserve">, 2006 </w:t>
      </w:r>
      <w:proofErr w:type="spellStart"/>
      <w:r w:rsidR="00CD7B71" w:rsidRPr="00334132">
        <w:rPr>
          <w:rFonts w:cs="Times New Roman"/>
        </w:rPr>
        <w:t>CanLII</w:t>
      </w:r>
      <w:proofErr w:type="spellEnd"/>
      <w:r w:rsidR="00CD7B71" w:rsidRPr="00334132">
        <w:rPr>
          <w:rFonts w:cs="Times New Roman"/>
        </w:rPr>
        <w:t xml:space="preserve"> 32333</w:t>
      </w:r>
      <w:r w:rsidR="00842FFE" w:rsidRPr="00334132">
        <w:rPr>
          <w:rFonts w:cs="Times New Roman"/>
        </w:rPr>
        <w:t xml:space="preserve">; </w:t>
      </w:r>
      <w:r w:rsidR="00842FFE" w:rsidRPr="00334132">
        <w:rPr>
          <w:rFonts w:cs="Times New Roman"/>
          <w:i/>
        </w:rPr>
        <w:t>Mont</w:t>
      </w:r>
      <w:r w:rsidR="003C7F5B">
        <w:rPr>
          <w:rFonts w:cs="Times New Roman"/>
          <w:i/>
        </w:rPr>
        <w:t>-</w:t>
      </w:r>
      <w:r w:rsidR="00842FFE" w:rsidRPr="00334132">
        <w:rPr>
          <w:rFonts w:cs="Times New Roman"/>
          <w:i/>
        </w:rPr>
        <w:t>Laurier (Ville de) v. Syndicat des pro</w:t>
      </w:r>
      <w:r w:rsidR="0098081C" w:rsidRPr="00334132">
        <w:rPr>
          <w:rFonts w:cs="Times New Roman"/>
          <w:i/>
        </w:rPr>
        <w:t xml:space="preserve">fessionnels </w:t>
      </w:r>
      <w:r w:rsidR="002D0CBF" w:rsidRPr="00334132">
        <w:rPr>
          <w:rFonts w:cs="Times New Roman"/>
          <w:i/>
        </w:rPr>
        <w:t xml:space="preserve">et professionnelles </w:t>
      </w:r>
      <w:r w:rsidR="0098081C" w:rsidRPr="00334132">
        <w:rPr>
          <w:rFonts w:cs="Times New Roman"/>
          <w:i/>
        </w:rPr>
        <w:t>de la Ville de Mont</w:t>
      </w:r>
      <w:r w:rsidR="003C7F5B">
        <w:rPr>
          <w:rFonts w:cs="Times New Roman"/>
          <w:i/>
        </w:rPr>
        <w:t>-</w:t>
      </w:r>
      <w:r w:rsidR="00842FFE" w:rsidRPr="00334132">
        <w:rPr>
          <w:rFonts w:cs="Times New Roman"/>
          <w:i/>
        </w:rPr>
        <w:t>Laurier</w:t>
      </w:r>
      <w:r w:rsidR="00CF61A2">
        <w:rPr>
          <w:rFonts w:cs="Times New Roman"/>
          <w:i/>
        </w:rPr>
        <w:t xml:space="preserve"> (CSN)</w:t>
      </w:r>
      <w:r w:rsidR="00842FFE" w:rsidRPr="00334132">
        <w:rPr>
          <w:rFonts w:cs="Times New Roman"/>
        </w:rPr>
        <w:t xml:space="preserve">, 1995 </w:t>
      </w:r>
      <w:proofErr w:type="spellStart"/>
      <w:r w:rsidR="00842FFE" w:rsidRPr="00334132">
        <w:rPr>
          <w:rFonts w:cs="Times New Roman"/>
        </w:rPr>
        <w:t>CanLII</w:t>
      </w:r>
      <w:proofErr w:type="spellEnd"/>
      <w:r w:rsidR="00842FFE" w:rsidRPr="00334132">
        <w:rPr>
          <w:rFonts w:cs="Times New Roman"/>
        </w:rPr>
        <w:t xml:space="preserve"> 1874; </w:t>
      </w:r>
      <w:r w:rsidR="00842FFE" w:rsidRPr="00334132">
        <w:rPr>
          <w:rFonts w:cs="Times New Roman"/>
          <w:i/>
        </w:rPr>
        <w:t xml:space="preserve">Syndicat des travailleuses et travailleurs du Centre d’approbation de </w:t>
      </w:r>
      <w:proofErr w:type="spellStart"/>
      <w:r w:rsidR="00842FFE" w:rsidRPr="00334132">
        <w:rPr>
          <w:rFonts w:cs="Times New Roman"/>
          <w:i/>
        </w:rPr>
        <w:t>Nordia</w:t>
      </w:r>
      <w:proofErr w:type="spellEnd"/>
      <w:r w:rsidR="00842FFE" w:rsidRPr="00334132">
        <w:rPr>
          <w:rFonts w:cs="Times New Roman"/>
          <w:i/>
        </w:rPr>
        <w:t xml:space="preserve"> — CSN </w:t>
      </w:r>
      <w:r w:rsidR="004C22F9" w:rsidRPr="00334132">
        <w:rPr>
          <w:rFonts w:cs="Times New Roman"/>
          <w:i/>
        </w:rPr>
        <w:t>v.</w:t>
      </w:r>
      <w:r w:rsidR="003C5812">
        <w:rPr>
          <w:rFonts w:cs="Times New Roman"/>
          <w:i/>
        </w:rPr>
        <w:t xml:space="preserve"> </w:t>
      </w:r>
      <w:proofErr w:type="spellStart"/>
      <w:r w:rsidR="003C5812">
        <w:rPr>
          <w:rFonts w:cs="Times New Roman"/>
          <w:i/>
        </w:rPr>
        <w:t>Nordia</w:t>
      </w:r>
      <w:proofErr w:type="spellEnd"/>
      <w:r w:rsidR="003C5812">
        <w:rPr>
          <w:rFonts w:cs="Times New Roman"/>
          <w:i/>
        </w:rPr>
        <w:t xml:space="preserve"> I</w:t>
      </w:r>
      <w:r w:rsidR="00842FFE" w:rsidRPr="00334132">
        <w:rPr>
          <w:rFonts w:cs="Times New Roman"/>
          <w:i/>
        </w:rPr>
        <w:t>nc.</w:t>
      </w:r>
      <w:r w:rsidR="00842FFE" w:rsidRPr="00334132">
        <w:rPr>
          <w:rFonts w:cs="Times New Roman"/>
        </w:rPr>
        <w:t xml:space="preserve">, 2012 </w:t>
      </w:r>
      <w:proofErr w:type="spellStart"/>
      <w:r w:rsidR="00842FFE" w:rsidRPr="00334132">
        <w:rPr>
          <w:rFonts w:cs="Times New Roman"/>
        </w:rPr>
        <w:t>CanLII</w:t>
      </w:r>
      <w:proofErr w:type="spellEnd"/>
      <w:r w:rsidR="00842FFE" w:rsidRPr="00334132">
        <w:rPr>
          <w:rFonts w:cs="Times New Roman"/>
        </w:rPr>
        <w:t xml:space="preserve"> 82540; </w:t>
      </w:r>
      <w:proofErr w:type="spellStart"/>
      <w:r w:rsidR="00842FFE" w:rsidRPr="00334132">
        <w:rPr>
          <w:rFonts w:cs="Times New Roman"/>
          <w:i/>
        </w:rPr>
        <w:t>Spar</w:t>
      </w:r>
      <w:proofErr w:type="spellEnd"/>
      <w:r w:rsidR="00842FFE" w:rsidRPr="00334132">
        <w:rPr>
          <w:rFonts w:cs="Times New Roman"/>
          <w:i/>
        </w:rPr>
        <w:t xml:space="preserve"> Aerospace </w:t>
      </w:r>
      <w:proofErr w:type="spellStart"/>
      <w:r w:rsidR="00842FFE" w:rsidRPr="00334132">
        <w:rPr>
          <w:rFonts w:cs="Times New Roman"/>
          <w:i/>
        </w:rPr>
        <w:t>Products</w:t>
      </w:r>
      <w:proofErr w:type="spellEnd"/>
      <w:r w:rsidR="00842FFE" w:rsidRPr="00334132">
        <w:rPr>
          <w:rFonts w:cs="Times New Roman"/>
          <w:i/>
        </w:rPr>
        <w:t xml:space="preserve"> Ltd. </w:t>
      </w:r>
      <w:r w:rsidR="00A401AE" w:rsidRPr="00334132">
        <w:rPr>
          <w:rFonts w:cs="Times New Roman"/>
          <w:i/>
        </w:rPr>
        <w:t>v.</w:t>
      </w:r>
      <w:r w:rsidR="00842FFE" w:rsidRPr="00334132">
        <w:rPr>
          <w:rFonts w:cs="Times New Roman"/>
          <w:i/>
        </w:rPr>
        <w:t xml:space="preserve"> </w:t>
      </w:r>
      <w:proofErr w:type="spellStart"/>
      <w:r w:rsidR="00842FFE" w:rsidRPr="00334132">
        <w:rPr>
          <w:rFonts w:cs="Times New Roman"/>
          <w:i/>
        </w:rPr>
        <w:t>Spar</w:t>
      </w:r>
      <w:proofErr w:type="spellEnd"/>
      <w:r w:rsidR="00842FFE" w:rsidRPr="00334132">
        <w:rPr>
          <w:rFonts w:cs="Times New Roman"/>
          <w:i/>
        </w:rPr>
        <w:t xml:space="preserve"> Professional and </w:t>
      </w:r>
      <w:proofErr w:type="spellStart"/>
      <w:r w:rsidR="00842FFE" w:rsidRPr="00334132">
        <w:rPr>
          <w:rFonts w:cs="Times New Roman"/>
          <w:i/>
        </w:rPr>
        <w:t>Allied</w:t>
      </w:r>
      <w:proofErr w:type="spellEnd"/>
      <w:r w:rsidR="00842FFE" w:rsidRPr="00334132">
        <w:rPr>
          <w:rFonts w:cs="Times New Roman"/>
          <w:i/>
        </w:rPr>
        <w:t xml:space="preserve"> </w:t>
      </w:r>
      <w:proofErr w:type="spellStart"/>
      <w:r w:rsidR="00842FFE" w:rsidRPr="00334132">
        <w:rPr>
          <w:rFonts w:cs="Times New Roman"/>
          <w:i/>
        </w:rPr>
        <w:t>Technical</w:t>
      </w:r>
      <w:proofErr w:type="spellEnd"/>
      <w:r w:rsidR="00842FFE" w:rsidRPr="00334132">
        <w:rPr>
          <w:rFonts w:cs="Times New Roman"/>
          <w:i/>
        </w:rPr>
        <w:t xml:space="preserve"> </w:t>
      </w:r>
      <w:proofErr w:type="spellStart"/>
      <w:r w:rsidR="00842FFE" w:rsidRPr="00334132">
        <w:rPr>
          <w:rFonts w:cs="Times New Roman"/>
          <w:i/>
        </w:rPr>
        <w:t>Employees</w:t>
      </w:r>
      <w:proofErr w:type="spellEnd"/>
      <w:r w:rsidR="00842FFE" w:rsidRPr="00334132">
        <w:rPr>
          <w:rFonts w:cs="Times New Roman"/>
          <w:i/>
        </w:rPr>
        <w:t xml:space="preserve"> Association</w:t>
      </w:r>
      <w:r w:rsidR="00842FFE" w:rsidRPr="00334132">
        <w:rPr>
          <w:rFonts w:cs="Times New Roman"/>
        </w:rPr>
        <w:t>, [1979] 1 C.L.R.B.R. 61</w:t>
      </w:r>
      <w:r w:rsidR="008510B1" w:rsidRPr="00334132">
        <w:rPr>
          <w:rFonts w:cs="Times New Roman"/>
        </w:rPr>
        <w:t xml:space="preserve">; </w:t>
      </w:r>
      <w:proofErr w:type="spellStart"/>
      <w:r w:rsidR="008510B1" w:rsidRPr="00334132">
        <w:rPr>
          <w:rFonts w:cs="Times New Roman"/>
          <w:i/>
        </w:rPr>
        <w:t>Metropol</w:t>
      </w:r>
      <w:proofErr w:type="spellEnd"/>
      <w:r w:rsidR="003C7F5B">
        <w:rPr>
          <w:rFonts w:cs="Times New Roman"/>
          <w:i/>
        </w:rPr>
        <w:t>-</w:t>
      </w:r>
      <w:proofErr w:type="spellStart"/>
      <w:r w:rsidR="008510B1" w:rsidRPr="00334132">
        <w:rPr>
          <w:rFonts w:cs="Times New Roman"/>
          <w:i/>
        </w:rPr>
        <w:t>Basefort</w:t>
      </w:r>
      <w:proofErr w:type="spellEnd"/>
      <w:r w:rsidR="008510B1" w:rsidRPr="00334132">
        <w:rPr>
          <w:rFonts w:cs="Times New Roman"/>
          <w:i/>
        </w:rPr>
        <w:t xml:space="preserve"> Security Group Ltd.</w:t>
      </w:r>
      <w:r w:rsidR="008510B1" w:rsidRPr="00334132">
        <w:rPr>
          <w:rFonts w:cs="Times New Roman"/>
        </w:rPr>
        <w:t xml:space="preserve"> (1990), 79 di 139</w:t>
      </w:r>
      <w:r w:rsidR="00842FFE" w:rsidRPr="00334132">
        <w:rPr>
          <w:rFonts w:cs="Times New Roman"/>
        </w:rPr>
        <w:t xml:space="preserve">; </w:t>
      </w:r>
      <w:proofErr w:type="spellStart"/>
      <w:r w:rsidR="00842FFE" w:rsidRPr="00334132">
        <w:rPr>
          <w:rFonts w:cs="Times New Roman"/>
          <w:i/>
        </w:rPr>
        <w:t>Bizeau</w:t>
      </w:r>
      <w:proofErr w:type="spellEnd"/>
      <w:r w:rsidR="00842FFE" w:rsidRPr="00334132">
        <w:rPr>
          <w:rFonts w:cs="Times New Roman"/>
          <w:i/>
        </w:rPr>
        <w:t xml:space="preserve"> </w:t>
      </w:r>
      <w:r w:rsidR="007A0985" w:rsidRPr="00334132">
        <w:rPr>
          <w:rFonts w:cs="Times New Roman"/>
          <w:i/>
        </w:rPr>
        <w:t>v.</w:t>
      </w:r>
      <w:r w:rsidR="00842FFE" w:rsidRPr="00334132">
        <w:rPr>
          <w:rFonts w:cs="Times New Roman"/>
          <w:i/>
        </w:rPr>
        <w:t xml:space="preserve"> Aéroport de Québec Inc.</w:t>
      </w:r>
      <w:r w:rsidR="00842FFE" w:rsidRPr="00334132">
        <w:rPr>
          <w:rFonts w:cs="Times New Roman"/>
        </w:rPr>
        <w:t>, 2004 CIRB 261 (</w:t>
      </w:r>
      <w:proofErr w:type="spellStart"/>
      <w:r w:rsidR="00842FFE" w:rsidRPr="00334132">
        <w:rPr>
          <w:rFonts w:cs="Times New Roman"/>
        </w:rPr>
        <w:t>CanLII</w:t>
      </w:r>
      <w:proofErr w:type="spellEnd"/>
      <w:r w:rsidR="00842FFE" w:rsidRPr="00334132">
        <w:rPr>
          <w:rFonts w:cs="Times New Roman"/>
        </w:rPr>
        <w:t xml:space="preserve">); </w:t>
      </w:r>
      <w:r w:rsidR="00842FFE" w:rsidRPr="00334132">
        <w:rPr>
          <w:rFonts w:cs="Times New Roman"/>
          <w:i/>
        </w:rPr>
        <w:t xml:space="preserve">Public Service Alliance of Canada </w:t>
      </w:r>
      <w:r w:rsidR="00137CC1" w:rsidRPr="00334132">
        <w:rPr>
          <w:rFonts w:cs="Times New Roman"/>
          <w:i/>
        </w:rPr>
        <w:t>v.</w:t>
      </w:r>
      <w:r w:rsidR="00842FFE" w:rsidRPr="00334132">
        <w:rPr>
          <w:rFonts w:cs="Times New Roman"/>
          <w:i/>
        </w:rPr>
        <w:t xml:space="preserve"> Hamlet of </w:t>
      </w:r>
      <w:proofErr w:type="spellStart"/>
      <w:r w:rsidR="00842FFE" w:rsidRPr="00334132">
        <w:rPr>
          <w:rFonts w:cs="Times New Roman"/>
          <w:i/>
        </w:rPr>
        <w:t>Kugaaruk</w:t>
      </w:r>
      <w:proofErr w:type="spellEnd"/>
      <w:r w:rsidR="00842FFE" w:rsidRPr="00334132">
        <w:rPr>
          <w:rFonts w:cs="Times New Roman"/>
        </w:rPr>
        <w:t>, 2010 CIRB 554 (</w:t>
      </w:r>
      <w:proofErr w:type="spellStart"/>
      <w:r w:rsidR="00842FFE" w:rsidRPr="00334132">
        <w:rPr>
          <w:rFonts w:cs="Times New Roman"/>
        </w:rPr>
        <w:t>CanLII</w:t>
      </w:r>
      <w:proofErr w:type="spellEnd"/>
      <w:r w:rsidR="00842FFE" w:rsidRPr="00334132">
        <w:rPr>
          <w:rFonts w:cs="Times New Roman"/>
        </w:rPr>
        <w:t>)</w:t>
      </w:r>
      <w:r w:rsidR="00541AF7" w:rsidRPr="00334132">
        <w:rPr>
          <w:rFonts w:cs="Times New Roman"/>
        </w:rPr>
        <w:t xml:space="preserve">; </w:t>
      </w:r>
      <w:r w:rsidR="00541AF7" w:rsidRPr="00334132">
        <w:rPr>
          <w:rFonts w:cs="Times New Roman"/>
          <w:i/>
        </w:rPr>
        <w:lastRenderedPageBreak/>
        <w:t xml:space="preserve">Syndicat canadien de la Fonction publique, section locale 1450 v. Journal de Québec, division de Groupe </w:t>
      </w:r>
      <w:proofErr w:type="spellStart"/>
      <w:r w:rsidR="00541AF7" w:rsidRPr="00334132">
        <w:rPr>
          <w:rFonts w:cs="Times New Roman"/>
          <w:i/>
        </w:rPr>
        <w:t>Québécor</w:t>
      </w:r>
      <w:proofErr w:type="spellEnd"/>
      <w:r w:rsidR="00541AF7" w:rsidRPr="00334132">
        <w:rPr>
          <w:rFonts w:cs="Times New Roman"/>
          <w:i/>
        </w:rPr>
        <w:t xml:space="preserve"> </w:t>
      </w:r>
      <w:proofErr w:type="spellStart"/>
      <w:r w:rsidR="00541AF7" w:rsidRPr="00334132">
        <w:rPr>
          <w:rFonts w:cs="Times New Roman"/>
          <w:i/>
        </w:rPr>
        <w:t>inc</w:t>
      </w:r>
      <w:proofErr w:type="spellEnd"/>
      <w:r w:rsidR="00541AF7" w:rsidRPr="00334132">
        <w:rPr>
          <w:rFonts w:cs="Times New Roman"/>
          <w:i/>
        </w:rPr>
        <w:t>.</w:t>
      </w:r>
      <w:r w:rsidR="00541AF7" w:rsidRPr="00334132">
        <w:rPr>
          <w:rFonts w:cs="Times New Roman"/>
        </w:rPr>
        <w:t xml:space="preserve">, [1996] R.J.Q. 299; </w:t>
      </w:r>
      <w:proofErr w:type="spellStart"/>
      <w:r w:rsidR="00541AF7" w:rsidRPr="00334132">
        <w:rPr>
          <w:rFonts w:cs="Times New Roman"/>
          <w:i/>
        </w:rPr>
        <w:t>Sobey’s</w:t>
      </w:r>
      <w:proofErr w:type="spellEnd"/>
      <w:r w:rsidR="00541AF7" w:rsidRPr="00334132">
        <w:rPr>
          <w:rFonts w:cs="Times New Roman"/>
          <w:i/>
        </w:rPr>
        <w:t xml:space="preserve"> </w:t>
      </w:r>
      <w:proofErr w:type="spellStart"/>
      <w:r w:rsidR="00541AF7" w:rsidRPr="00334132">
        <w:rPr>
          <w:rFonts w:cs="Times New Roman"/>
          <w:i/>
        </w:rPr>
        <w:t>inc</w:t>
      </w:r>
      <w:proofErr w:type="spellEnd"/>
      <w:r w:rsidR="00541AF7" w:rsidRPr="00334132">
        <w:rPr>
          <w:rFonts w:cs="Times New Roman"/>
          <w:i/>
        </w:rPr>
        <w:t>., N</w:t>
      </w:r>
      <w:r w:rsidR="00541AF7" w:rsidRPr="00334132">
        <w:rPr>
          <w:rFonts w:cs="Times New Roman"/>
          <w:i/>
          <w:vertAlign w:val="superscript"/>
        </w:rPr>
        <w:t>o</w:t>
      </w:r>
      <w:r w:rsidR="00541AF7" w:rsidRPr="00334132">
        <w:rPr>
          <w:rFonts w:cs="Times New Roman"/>
          <w:i/>
        </w:rPr>
        <w:t xml:space="preserve"> 650 v. Syndicat des travailleurs et travailleuses de </w:t>
      </w:r>
      <w:proofErr w:type="spellStart"/>
      <w:r w:rsidR="00541AF7" w:rsidRPr="00334132">
        <w:rPr>
          <w:rFonts w:cs="Times New Roman"/>
          <w:i/>
        </w:rPr>
        <w:t>Sobey’s</w:t>
      </w:r>
      <w:proofErr w:type="spellEnd"/>
      <w:r w:rsidR="00541AF7" w:rsidRPr="00334132">
        <w:rPr>
          <w:rFonts w:cs="Times New Roman"/>
          <w:i/>
        </w:rPr>
        <w:t xml:space="preserve"> de Baie</w:t>
      </w:r>
      <w:r w:rsidR="003C7F5B">
        <w:rPr>
          <w:rFonts w:cs="Times New Roman"/>
          <w:i/>
        </w:rPr>
        <w:t>-</w:t>
      </w:r>
      <w:r w:rsidR="00541AF7" w:rsidRPr="00334132">
        <w:rPr>
          <w:rFonts w:cs="Times New Roman"/>
          <w:i/>
        </w:rPr>
        <w:t>Comeau</w:t>
      </w:r>
      <w:r w:rsidR="00541AF7" w:rsidRPr="00334132">
        <w:rPr>
          <w:rFonts w:cs="Times New Roman"/>
        </w:rPr>
        <w:t xml:space="preserve">, [1996] T.A. 721; </w:t>
      </w:r>
      <w:r w:rsidR="00541AF7" w:rsidRPr="00334132">
        <w:rPr>
          <w:rFonts w:cs="Times New Roman"/>
          <w:i/>
        </w:rPr>
        <w:t xml:space="preserve">Université McGill v. </w:t>
      </w:r>
      <w:proofErr w:type="spellStart"/>
      <w:r w:rsidR="00541AF7" w:rsidRPr="00334132">
        <w:rPr>
          <w:rFonts w:cs="Times New Roman"/>
          <w:i/>
        </w:rPr>
        <w:t>Munaca</w:t>
      </w:r>
      <w:proofErr w:type="spellEnd"/>
      <w:r w:rsidR="00541AF7" w:rsidRPr="00334132">
        <w:rPr>
          <w:rFonts w:cs="Times New Roman"/>
        </w:rPr>
        <w:t xml:space="preserve">, </w:t>
      </w:r>
      <w:r w:rsidR="0059558A">
        <w:rPr>
          <w:rFonts w:cs="Times New Roman"/>
        </w:rPr>
        <w:t xml:space="preserve">[2003] </w:t>
      </w:r>
      <w:r w:rsidR="00541AF7" w:rsidRPr="00334132">
        <w:rPr>
          <w:rFonts w:cs="Times New Roman"/>
        </w:rPr>
        <w:t>AZ</w:t>
      </w:r>
      <w:r w:rsidR="003C7F5B">
        <w:rPr>
          <w:rFonts w:cs="Times New Roman"/>
        </w:rPr>
        <w:t>-</w:t>
      </w:r>
      <w:r w:rsidR="00541AF7" w:rsidRPr="00334132">
        <w:rPr>
          <w:rFonts w:cs="Times New Roman"/>
        </w:rPr>
        <w:t xml:space="preserve">50193382, </w:t>
      </w:r>
      <w:proofErr w:type="spellStart"/>
      <w:r w:rsidR="00541AF7" w:rsidRPr="00334132">
        <w:rPr>
          <w:rFonts w:cs="Times New Roman"/>
        </w:rPr>
        <w:t>aff’d</w:t>
      </w:r>
      <w:proofErr w:type="spellEnd"/>
      <w:r w:rsidR="00541AF7" w:rsidRPr="00334132">
        <w:rPr>
          <w:rFonts w:cs="Times New Roman"/>
        </w:rPr>
        <w:t xml:space="preserve"> </w:t>
      </w:r>
      <w:r w:rsidR="007026B4">
        <w:rPr>
          <w:rFonts w:cs="Times New Roman"/>
        </w:rPr>
        <w:t xml:space="preserve">[2004] </w:t>
      </w:r>
      <w:r w:rsidR="00541AF7" w:rsidRPr="00334132">
        <w:rPr>
          <w:rFonts w:cs="Times New Roman"/>
        </w:rPr>
        <w:t>AZ</w:t>
      </w:r>
      <w:r w:rsidR="003C7F5B">
        <w:rPr>
          <w:rFonts w:cs="Times New Roman"/>
        </w:rPr>
        <w:t>-</w:t>
      </w:r>
      <w:r w:rsidR="00541AF7" w:rsidRPr="00334132">
        <w:rPr>
          <w:rFonts w:cs="Times New Roman"/>
        </w:rPr>
        <w:t>50264810</w:t>
      </w:r>
      <w:r w:rsidR="00EB6F54" w:rsidRPr="00334132">
        <w:rPr>
          <w:rFonts w:cs="Times New Roman"/>
        </w:rPr>
        <w:t xml:space="preserve">; </w:t>
      </w:r>
      <w:r w:rsidR="00EB6F54" w:rsidRPr="00334132">
        <w:rPr>
          <w:rFonts w:cs="Times New Roman"/>
          <w:i/>
        </w:rPr>
        <w:t xml:space="preserve">Alberta Union of Provincial </w:t>
      </w:r>
      <w:proofErr w:type="spellStart"/>
      <w:r w:rsidR="00EB6F54" w:rsidRPr="00334132">
        <w:rPr>
          <w:rFonts w:cs="Times New Roman"/>
          <w:i/>
        </w:rPr>
        <w:t>Employees</w:t>
      </w:r>
      <w:proofErr w:type="spellEnd"/>
      <w:r w:rsidR="00EB6F54" w:rsidRPr="00334132">
        <w:rPr>
          <w:rFonts w:cs="Times New Roman"/>
          <w:i/>
        </w:rPr>
        <w:t xml:space="preserve"> v. Lethbridge </w:t>
      </w:r>
      <w:proofErr w:type="spellStart"/>
      <w:r w:rsidR="00EB6F54" w:rsidRPr="00334132">
        <w:rPr>
          <w:rFonts w:cs="Times New Roman"/>
          <w:i/>
        </w:rPr>
        <w:t>Community</w:t>
      </w:r>
      <w:proofErr w:type="spellEnd"/>
      <w:r w:rsidR="00EB6F54" w:rsidRPr="00334132">
        <w:rPr>
          <w:rFonts w:cs="Times New Roman"/>
          <w:i/>
        </w:rPr>
        <w:t xml:space="preserve"> </w:t>
      </w:r>
      <w:proofErr w:type="spellStart"/>
      <w:r w:rsidR="00EB6F54" w:rsidRPr="00334132">
        <w:rPr>
          <w:rFonts w:cs="Times New Roman"/>
          <w:i/>
        </w:rPr>
        <w:t>College</w:t>
      </w:r>
      <w:proofErr w:type="spellEnd"/>
      <w:r w:rsidR="00EB6F54" w:rsidRPr="00334132">
        <w:rPr>
          <w:rFonts w:cs="Times New Roman"/>
        </w:rPr>
        <w:t xml:space="preserve">, 2004 SCC 28, [2004] 1 S.C.R. 727; </w:t>
      </w:r>
      <w:r w:rsidR="00EB6F54" w:rsidRPr="00334132">
        <w:rPr>
          <w:rFonts w:cs="Times New Roman"/>
          <w:i/>
        </w:rPr>
        <w:t>Hôpital St</w:t>
      </w:r>
      <w:r w:rsidR="003C7F5B">
        <w:rPr>
          <w:rFonts w:cs="Times New Roman"/>
          <w:i/>
        </w:rPr>
        <w:t>-</w:t>
      </w:r>
      <w:r w:rsidR="00EB6F54" w:rsidRPr="00334132">
        <w:rPr>
          <w:rFonts w:cs="Times New Roman"/>
          <w:i/>
        </w:rPr>
        <w:t xml:space="preserve">Charles de Joliette v. Syndicat des employés d’hôpitaux de Joliette </w:t>
      </w:r>
      <w:proofErr w:type="spellStart"/>
      <w:r w:rsidR="00EB6F54" w:rsidRPr="00334132">
        <w:rPr>
          <w:rFonts w:cs="Times New Roman"/>
          <w:i/>
        </w:rPr>
        <w:t>inc</w:t>
      </w:r>
      <w:proofErr w:type="spellEnd"/>
      <w:r w:rsidR="00EB6F54" w:rsidRPr="00334132">
        <w:rPr>
          <w:rFonts w:cs="Times New Roman"/>
          <w:i/>
        </w:rPr>
        <w:t>.</w:t>
      </w:r>
      <w:r w:rsidR="00EB6F54" w:rsidRPr="00334132">
        <w:rPr>
          <w:rFonts w:cs="Times New Roman"/>
        </w:rPr>
        <w:t xml:space="preserve">, [1973] R.D.T. 129; </w:t>
      </w:r>
      <w:r w:rsidR="00EB6F54" w:rsidRPr="00334132">
        <w:rPr>
          <w:rFonts w:cs="Times New Roman"/>
          <w:i/>
        </w:rPr>
        <w:t xml:space="preserve">Association des pompiers de Montréal </w:t>
      </w:r>
      <w:proofErr w:type="spellStart"/>
      <w:r w:rsidR="00EB6F54" w:rsidRPr="00334132">
        <w:rPr>
          <w:rFonts w:cs="Times New Roman"/>
          <w:i/>
        </w:rPr>
        <w:t>inc</w:t>
      </w:r>
      <w:proofErr w:type="spellEnd"/>
      <w:r w:rsidR="00EB6F54" w:rsidRPr="00334132">
        <w:rPr>
          <w:rFonts w:cs="Times New Roman"/>
          <w:i/>
        </w:rPr>
        <w:t>. (APM) v. Montréal (Ville de)</w:t>
      </w:r>
      <w:r w:rsidR="00EB6F54" w:rsidRPr="00334132">
        <w:rPr>
          <w:rFonts w:cs="Times New Roman"/>
        </w:rPr>
        <w:t>, 2011 QCCA 631 (</w:t>
      </w:r>
      <w:proofErr w:type="spellStart"/>
      <w:r w:rsidR="00EB6F54" w:rsidRPr="00334132">
        <w:rPr>
          <w:rFonts w:cs="Times New Roman"/>
        </w:rPr>
        <w:t>CanLII</w:t>
      </w:r>
      <w:proofErr w:type="spellEnd"/>
      <w:r w:rsidR="00EB6F54" w:rsidRPr="00334132">
        <w:rPr>
          <w:rFonts w:cs="Times New Roman"/>
        </w:rPr>
        <w:t>)</w:t>
      </w:r>
      <w:r w:rsidR="00304BF7" w:rsidRPr="00334132">
        <w:rPr>
          <w:rFonts w:cs="Times New Roman"/>
        </w:rPr>
        <w:t xml:space="preserve">; </w:t>
      </w:r>
      <w:proofErr w:type="spellStart"/>
      <w:r w:rsidR="00304BF7" w:rsidRPr="00334132">
        <w:rPr>
          <w:rFonts w:cs="Times New Roman"/>
          <w:i/>
        </w:rPr>
        <w:t>Travelways</w:t>
      </w:r>
      <w:proofErr w:type="spellEnd"/>
      <w:r w:rsidR="00304BF7" w:rsidRPr="00334132">
        <w:rPr>
          <w:rFonts w:cs="Times New Roman"/>
          <w:i/>
        </w:rPr>
        <w:t xml:space="preserve"> Ltd. </w:t>
      </w:r>
      <w:r w:rsidR="00D11DA1">
        <w:rPr>
          <w:rFonts w:cs="Times New Roman"/>
          <w:i/>
        </w:rPr>
        <w:t>v</w:t>
      </w:r>
      <w:r w:rsidR="00304BF7" w:rsidRPr="00334132">
        <w:rPr>
          <w:rFonts w:cs="Times New Roman"/>
          <w:i/>
        </w:rPr>
        <w:t>. Legendre</w:t>
      </w:r>
      <w:r w:rsidR="00304BF7" w:rsidRPr="00334132">
        <w:rPr>
          <w:rFonts w:cs="Times New Roman"/>
        </w:rPr>
        <w:t xml:space="preserve">, </w:t>
      </w:r>
      <w:r w:rsidR="00692783">
        <w:rPr>
          <w:rFonts w:cs="Times New Roman"/>
        </w:rPr>
        <w:t xml:space="preserve">[1987] </w:t>
      </w:r>
      <w:r w:rsidR="00304BF7" w:rsidRPr="00334132">
        <w:rPr>
          <w:rFonts w:cs="Times New Roman"/>
        </w:rPr>
        <w:t>AZ</w:t>
      </w:r>
      <w:r w:rsidR="003C7F5B">
        <w:rPr>
          <w:rFonts w:cs="Times New Roman"/>
        </w:rPr>
        <w:t>-</w:t>
      </w:r>
      <w:r w:rsidR="00304BF7" w:rsidRPr="00334132">
        <w:rPr>
          <w:rFonts w:cs="Times New Roman"/>
        </w:rPr>
        <w:t>87149123</w:t>
      </w:r>
      <w:r w:rsidR="00981F42" w:rsidRPr="00334132">
        <w:rPr>
          <w:rFonts w:cs="Times New Roman"/>
        </w:rPr>
        <w:t xml:space="preserve">; </w:t>
      </w:r>
      <w:proofErr w:type="spellStart"/>
      <w:r w:rsidR="00981F42" w:rsidRPr="00334132">
        <w:rPr>
          <w:rFonts w:cs="Times New Roman"/>
          <w:i/>
        </w:rPr>
        <w:t>Natrel</w:t>
      </w:r>
      <w:proofErr w:type="spellEnd"/>
      <w:r w:rsidR="00981F42" w:rsidRPr="00334132">
        <w:rPr>
          <w:rFonts w:cs="Times New Roman"/>
          <w:i/>
        </w:rPr>
        <w:t xml:space="preserve"> </w:t>
      </w:r>
      <w:proofErr w:type="spellStart"/>
      <w:r w:rsidR="00981F42" w:rsidRPr="00334132">
        <w:rPr>
          <w:rFonts w:cs="Times New Roman"/>
          <w:i/>
        </w:rPr>
        <w:t>inc</w:t>
      </w:r>
      <w:proofErr w:type="spellEnd"/>
      <w:r w:rsidR="00981F42" w:rsidRPr="00334132">
        <w:rPr>
          <w:rFonts w:cs="Times New Roman"/>
          <w:i/>
        </w:rPr>
        <w:t>. v. Syndicat démocratique des distributeurs</w:t>
      </w:r>
      <w:r w:rsidR="003C5812">
        <w:rPr>
          <w:rFonts w:cs="Times New Roman"/>
          <w:i/>
        </w:rPr>
        <w:t xml:space="preserve"> (CSD)</w:t>
      </w:r>
      <w:r w:rsidR="00981F42" w:rsidRPr="00334132">
        <w:rPr>
          <w:rFonts w:cs="Times New Roman"/>
        </w:rPr>
        <w:t>, [2000] R.J.D.T. 670</w:t>
      </w:r>
      <w:r w:rsidR="00E05849" w:rsidRPr="00334132">
        <w:rPr>
          <w:rFonts w:cs="Times New Roman"/>
        </w:rPr>
        <w:t xml:space="preserve">; </w:t>
      </w:r>
      <w:r w:rsidR="00E05849" w:rsidRPr="00334132">
        <w:rPr>
          <w:rFonts w:cs="Times New Roman"/>
          <w:i/>
        </w:rPr>
        <w:t>Canada (Attorney General) v. Bedford</w:t>
      </w:r>
      <w:r w:rsidR="00E05849" w:rsidRPr="00334132">
        <w:rPr>
          <w:rFonts w:cs="Times New Roman"/>
        </w:rPr>
        <w:t>, 2013 SCC 72</w:t>
      </w:r>
      <w:r w:rsidR="00CB61ED" w:rsidRPr="00334132">
        <w:rPr>
          <w:rFonts w:cs="Times New Roman"/>
        </w:rPr>
        <w:t>, [2013] 3 S.C.R. 1101</w:t>
      </w:r>
      <w:r w:rsidR="00E05849" w:rsidRPr="00334132">
        <w:rPr>
          <w:rFonts w:cs="Times New Roman"/>
        </w:rPr>
        <w:t xml:space="preserve">; </w:t>
      </w:r>
      <w:r w:rsidR="00E05849" w:rsidRPr="00334132">
        <w:rPr>
          <w:rFonts w:cs="Times New Roman"/>
          <w:i/>
        </w:rPr>
        <w:t>Ontario (Attorney General) v. Fraser</w:t>
      </w:r>
      <w:r w:rsidR="00E05849" w:rsidRPr="00334132">
        <w:rPr>
          <w:rFonts w:cs="Times New Roman"/>
        </w:rPr>
        <w:t>, 2011 SCC 20, [2011] 2 S.C.R. 3</w:t>
      </w:r>
      <w:r w:rsidR="009D3373" w:rsidRPr="00334132">
        <w:rPr>
          <w:rFonts w:cs="Times New Roman"/>
        </w:rPr>
        <w:t xml:space="preserve">; </w:t>
      </w:r>
      <w:r w:rsidR="009D3373" w:rsidRPr="00334132">
        <w:rPr>
          <w:rFonts w:cs="Times New Roman"/>
          <w:i/>
        </w:rPr>
        <w:t>City Buick Pontiac (Montréal) Inc. v. Roy</w:t>
      </w:r>
      <w:r w:rsidR="009D3373" w:rsidRPr="00334132">
        <w:rPr>
          <w:rFonts w:cs="Times New Roman"/>
        </w:rPr>
        <w:t>, [1981] T.T. 22</w:t>
      </w:r>
      <w:r w:rsidR="00AB10A8" w:rsidRPr="00334132">
        <w:rPr>
          <w:rFonts w:cs="Times New Roman"/>
        </w:rPr>
        <w:t xml:space="preserve">; </w:t>
      </w:r>
      <w:r w:rsidR="00AB10A8" w:rsidRPr="00334132">
        <w:rPr>
          <w:rFonts w:cs="Times New Roman"/>
          <w:i/>
        </w:rPr>
        <w:t>Blanchard v. Control Data Canada Ltd.</w:t>
      </w:r>
      <w:r w:rsidR="00AB10A8" w:rsidRPr="00334132">
        <w:rPr>
          <w:rFonts w:cs="Times New Roman"/>
        </w:rPr>
        <w:t>, [1984] 2 S.C.R. 476</w:t>
      </w:r>
      <w:r w:rsidR="00ED2125" w:rsidRPr="00334132">
        <w:rPr>
          <w:rFonts w:cs="Times New Roman"/>
        </w:rPr>
        <w:t xml:space="preserve">; </w:t>
      </w:r>
      <w:r w:rsidR="00ED2125" w:rsidRPr="00334132">
        <w:rPr>
          <w:rFonts w:cs="Times New Roman"/>
          <w:i/>
        </w:rPr>
        <w:t xml:space="preserve">St. Anne </w:t>
      </w:r>
      <w:proofErr w:type="spellStart"/>
      <w:r w:rsidR="00ED2125" w:rsidRPr="00334132">
        <w:rPr>
          <w:rFonts w:cs="Times New Roman"/>
          <w:i/>
        </w:rPr>
        <w:t>Nackawic</w:t>
      </w:r>
      <w:proofErr w:type="spellEnd"/>
      <w:r w:rsidR="00ED2125" w:rsidRPr="00334132">
        <w:rPr>
          <w:rFonts w:cs="Times New Roman"/>
          <w:i/>
        </w:rPr>
        <w:t xml:space="preserve"> </w:t>
      </w:r>
      <w:proofErr w:type="spellStart"/>
      <w:r w:rsidR="00ED2125" w:rsidRPr="00334132">
        <w:rPr>
          <w:rFonts w:cs="Times New Roman"/>
          <w:i/>
        </w:rPr>
        <w:t>Pulp</w:t>
      </w:r>
      <w:proofErr w:type="spellEnd"/>
      <w:r w:rsidR="00ED2125" w:rsidRPr="00334132">
        <w:rPr>
          <w:rFonts w:cs="Times New Roman"/>
          <w:i/>
        </w:rPr>
        <w:t xml:space="preserve"> &amp; </w:t>
      </w:r>
      <w:proofErr w:type="spellStart"/>
      <w:r w:rsidR="00ED2125" w:rsidRPr="00334132">
        <w:rPr>
          <w:rFonts w:cs="Times New Roman"/>
          <w:i/>
        </w:rPr>
        <w:t>Paper</w:t>
      </w:r>
      <w:proofErr w:type="spellEnd"/>
      <w:r w:rsidR="00ED2125" w:rsidRPr="00334132">
        <w:rPr>
          <w:rFonts w:cs="Times New Roman"/>
          <w:i/>
        </w:rPr>
        <w:t xml:space="preserve"> Co. v. Canadian </w:t>
      </w:r>
      <w:proofErr w:type="spellStart"/>
      <w:r w:rsidR="00ED2125" w:rsidRPr="00334132">
        <w:rPr>
          <w:rFonts w:cs="Times New Roman"/>
          <w:i/>
        </w:rPr>
        <w:t>Paper</w:t>
      </w:r>
      <w:proofErr w:type="spellEnd"/>
      <w:r w:rsidR="00ED2125" w:rsidRPr="00334132">
        <w:rPr>
          <w:rFonts w:cs="Times New Roman"/>
          <w:i/>
        </w:rPr>
        <w:t xml:space="preserve"> </w:t>
      </w:r>
      <w:proofErr w:type="spellStart"/>
      <w:r w:rsidR="00ED2125" w:rsidRPr="00334132">
        <w:rPr>
          <w:rFonts w:cs="Times New Roman"/>
          <w:i/>
        </w:rPr>
        <w:t>Workers</w:t>
      </w:r>
      <w:proofErr w:type="spellEnd"/>
      <w:r w:rsidR="00ED2125" w:rsidRPr="00334132">
        <w:rPr>
          <w:rFonts w:cs="Times New Roman"/>
          <w:i/>
        </w:rPr>
        <w:t xml:space="preserve"> Union, Local 219</w:t>
      </w:r>
      <w:r w:rsidR="00ED2125" w:rsidRPr="00334132">
        <w:rPr>
          <w:rFonts w:cs="Times New Roman"/>
        </w:rPr>
        <w:t xml:space="preserve">, [1986] 1 S.C.R. 704; </w:t>
      </w:r>
      <w:proofErr w:type="spellStart"/>
      <w:r w:rsidR="00ED2125" w:rsidRPr="00334132">
        <w:rPr>
          <w:rFonts w:cs="Times New Roman"/>
          <w:i/>
        </w:rPr>
        <w:t>Dayco</w:t>
      </w:r>
      <w:proofErr w:type="spellEnd"/>
      <w:r w:rsidR="00ED2125" w:rsidRPr="00334132">
        <w:rPr>
          <w:rFonts w:cs="Times New Roman"/>
          <w:i/>
        </w:rPr>
        <w:t xml:space="preserve"> (Canada) Ltd. v. CAW</w:t>
      </w:r>
      <w:r w:rsidR="003C7F5B">
        <w:rPr>
          <w:rFonts w:cs="Times New Roman"/>
          <w:i/>
        </w:rPr>
        <w:t>-</w:t>
      </w:r>
      <w:r w:rsidR="00ED2125" w:rsidRPr="00334132">
        <w:rPr>
          <w:rFonts w:cs="Times New Roman"/>
          <w:i/>
        </w:rPr>
        <w:t>Canada</w:t>
      </w:r>
      <w:r w:rsidR="00ED2125" w:rsidRPr="00334132">
        <w:rPr>
          <w:rFonts w:cs="Times New Roman"/>
        </w:rPr>
        <w:t xml:space="preserve">, [1993] 2 S.C.R. 230; </w:t>
      </w:r>
      <w:proofErr w:type="spellStart"/>
      <w:r w:rsidR="00ED2125" w:rsidRPr="00334132">
        <w:rPr>
          <w:rFonts w:cs="Times New Roman"/>
          <w:i/>
        </w:rPr>
        <w:t>Ivanhoe</w:t>
      </w:r>
      <w:proofErr w:type="spellEnd"/>
      <w:r w:rsidR="00ED2125" w:rsidRPr="00334132">
        <w:rPr>
          <w:rFonts w:cs="Times New Roman"/>
          <w:i/>
        </w:rPr>
        <w:t xml:space="preserve"> </w:t>
      </w:r>
      <w:proofErr w:type="spellStart"/>
      <w:r w:rsidR="00ED2125" w:rsidRPr="00334132">
        <w:rPr>
          <w:rFonts w:cs="Times New Roman"/>
          <w:i/>
        </w:rPr>
        <w:t>inc</w:t>
      </w:r>
      <w:proofErr w:type="spellEnd"/>
      <w:r w:rsidR="00ED2125" w:rsidRPr="00334132">
        <w:rPr>
          <w:rFonts w:cs="Times New Roman"/>
          <w:i/>
        </w:rPr>
        <w:t>. v. UFCW, Local 500</w:t>
      </w:r>
      <w:r w:rsidR="00ED2125" w:rsidRPr="00334132">
        <w:rPr>
          <w:rFonts w:cs="Times New Roman"/>
        </w:rPr>
        <w:t xml:space="preserve">, 2001 SCC 47, [2001] 2 S.C.R. 565; </w:t>
      </w:r>
      <w:r w:rsidR="00ED2125" w:rsidRPr="00334132">
        <w:rPr>
          <w:rFonts w:cs="Times New Roman"/>
          <w:i/>
        </w:rPr>
        <w:t xml:space="preserve">Parry Sound (District) Social Services Administration </w:t>
      </w:r>
      <w:proofErr w:type="spellStart"/>
      <w:r w:rsidR="00ED2125" w:rsidRPr="00334132">
        <w:rPr>
          <w:rFonts w:cs="Times New Roman"/>
          <w:i/>
        </w:rPr>
        <w:t>Board</w:t>
      </w:r>
      <w:proofErr w:type="spellEnd"/>
      <w:r w:rsidR="00ED2125" w:rsidRPr="00334132">
        <w:rPr>
          <w:rFonts w:cs="Times New Roman"/>
          <w:i/>
        </w:rPr>
        <w:t xml:space="preserve"> v. O.P.S.E.U., Local 324</w:t>
      </w:r>
      <w:r w:rsidR="00ED2125" w:rsidRPr="00334132">
        <w:rPr>
          <w:rFonts w:cs="Times New Roman"/>
        </w:rPr>
        <w:t xml:space="preserve">, 2003 SCC 42, [2003] 2 S.C.R. 157; </w:t>
      </w:r>
      <w:r w:rsidR="00ED2125" w:rsidRPr="00334132">
        <w:rPr>
          <w:rFonts w:cs="Times New Roman"/>
          <w:i/>
        </w:rPr>
        <w:t>Newfoundl</w:t>
      </w:r>
      <w:r w:rsidR="00E14D12" w:rsidRPr="00334132">
        <w:rPr>
          <w:rFonts w:cs="Times New Roman"/>
          <w:i/>
        </w:rPr>
        <w:t>and and Labrador Nurses’ Union v</w:t>
      </w:r>
      <w:r w:rsidR="00ED2125" w:rsidRPr="00334132">
        <w:rPr>
          <w:rFonts w:cs="Times New Roman"/>
          <w:i/>
        </w:rPr>
        <w:t xml:space="preserve">. </w:t>
      </w:r>
      <w:r w:rsidR="00E14D12" w:rsidRPr="00334132">
        <w:rPr>
          <w:rFonts w:cs="Times New Roman"/>
          <w:i/>
        </w:rPr>
        <w:t>Newfoundland and Labrador (</w:t>
      </w:r>
      <w:proofErr w:type="spellStart"/>
      <w:r w:rsidR="00E14D12" w:rsidRPr="00334132">
        <w:rPr>
          <w:rFonts w:cs="Times New Roman"/>
          <w:i/>
        </w:rPr>
        <w:t>Treasury</w:t>
      </w:r>
      <w:proofErr w:type="spellEnd"/>
      <w:r w:rsidR="00E14D12" w:rsidRPr="00334132">
        <w:rPr>
          <w:rFonts w:cs="Times New Roman"/>
          <w:i/>
        </w:rPr>
        <w:t xml:space="preserve"> </w:t>
      </w:r>
      <w:proofErr w:type="spellStart"/>
      <w:r w:rsidR="00E14D12" w:rsidRPr="00334132">
        <w:rPr>
          <w:rFonts w:cs="Times New Roman"/>
          <w:i/>
        </w:rPr>
        <w:t>Board</w:t>
      </w:r>
      <w:proofErr w:type="spellEnd"/>
      <w:r w:rsidR="00ED2125" w:rsidRPr="00334132">
        <w:rPr>
          <w:rFonts w:cs="Times New Roman"/>
          <w:i/>
        </w:rPr>
        <w:t>)</w:t>
      </w:r>
      <w:r w:rsidR="00ED2125" w:rsidRPr="00334132">
        <w:rPr>
          <w:rFonts w:cs="Times New Roman"/>
        </w:rPr>
        <w:t xml:space="preserve">, 2011 </w:t>
      </w:r>
      <w:r w:rsidR="00E14D12" w:rsidRPr="00334132">
        <w:rPr>
          <w:rFonts w:cs="Times New Roman"/>
        </w:rPr>
        <w:t>S</w:t>
      </w:r>
      <w:r w:rsidR="00ED2125" w:rsidRPr="00334132">
        <w:rPr>
          <w:rFonts w:cs="Times New Roman"/>
        </w:rPr>
        <w:t xml:space="preserve">CC 62, [2011] 3 </w:t>
      </w:r>
      <w:r w:rsidR="00E14D12" w:rsidRPr="00334132">
        <w:rPr>
          <w:rFonts w:cs="Times New Roman"/>
        </w:rPr>
        <w:t>S.C.</w:t>
      </w:r>
      <w:r w:rsidR="00ED2125" w:rsidRPr="00334132">
        <w:rPr>
          <w:rFonts w:cs="Times New Roman"/>
        </w:rPr>
        <w:t>R. 708</w:t>
      </w:r>
      <w:r w:rsidR="009B6E00" w:rsidRPr="00334132">
        <w:rPr>
          <w:rFonts w:cs="Times New Roman"/>
        </w:rPr>
        <w:t xml:space="preserve">; </w:t>
      </w:r>
      <w:proofErr w:type="spellStart"/>
      <w:r w:rsidR="009B6E00" w:rsidRPr="00334132">
        <w:rPr>
          <w:rFonts w:cs="Times New Roman"/>
          <w:i/>
        </w:rPr>
        <w:t>Olymel</w:t>
      </w:r>
      <w:proofErr w:type="spellEnd"/>
      <w:r w:rsidR="009B6E00" w:rsidRPr="00334132">
        <w:rPr>
          <w:rFonts w:cs="Times New Roman"/>
          <w:i/>
        </w:rPr>
        <w:t xml:space="preserve">, </w:t>
      </w:r>
      <w:proofErr w:type="spellStart"/>
      <w:r w:rsidR="009B6E00" w:rsidRPr="00334132">
        <w:rPr>
          <w:rFonts w:cs="Times New Roman"/>
          <w:i/>
        </w:rPr>
        <w:t>s.e.c</w:t>
      </w:r>
      <w:proofErr w:type="spellEnd"/>
      <w:r w:rsidR="009B6E00" w:rsidRPr="00334132">
        <w:rPr>
          <w:rFonts w:cs="Times New Roman"/>
          <w:i/>
        </w:rPr>
        <w:t>. v. Syndicat des travailleurs d’Olympia (CSN)</w:t>
      </w:r>
      <w:r w:rsidR="009B6E00" w:rsidRPr="00334132">
        <w:rPr>
          <w:rFonts w:cs="Times New Roman"/>
        </w:rPr>
        <w:t>, 2007 QCCA 865 (</w:t>
      </w:r>
      <w:proofErr w:type="spellStart"/>
      <w:r w:rsidR="009B6E00" w:rsidRPr="00334132">
        <w:rPr>
          <w:rFonts w:cs="Times New Roman"/>
        </w:rPr>
        <w:t>CanLII</w:t>
      </w:r>
      <w:proofErr w:type="spellEnd"/>
      <w:r w:rsidR="009B6E00" w:rsidRPr="00334132">
        <w:rPr>
          <w:rFonts w:cs="Times New Roman"/>
        </w:rPr>
        <w:t>)</w:t>
      </w:r>
      <w:r w:rsidR="008E315C" w:rsidRPr="00334132">
        <w:rPr>
          <w:rFonts w:cs="Times New Roman"/>
        </w:rPr>
        <w:t xml:space="preserve">; </w:t>
      </w:r>
      <w:r w:rsidR="008E315C" w:rsidRPr="00334132">
        <w:rPr>
          <w:rFonts w:cs="Times New Roman"/>
          <w:i/>
        </w:rPr>
        <w:t xml:space="preserve">Syndicat des employés de Daily </w:t>
      </w:r>
      <w:proofErr w:type="spellStart"/>
      <w:r w:rsidR="008E315C" w:rsidRPr="00334132">
        <w:rPr>
          <w:rFonts w:cs="Times New Roman"/>
          <w:i/>
        </w:rPr>
        <w:t>Freight</w:t>
      </w:r>
      <w:proofErr w:type="spellEnd"/>
      <w:r w:rsidR="008E315C" w:rsidRPr="00334132">
        <w:rPr>
          <w:rFonts w:cs="Times New Roman"/>
          <w:i/>
        </w:rPr>
        <w:t xml:space="preserve"> (CSN) v. </w:t>
      </w:r>
      <w:proofErr w:type="spellStart"/>
      <w:r w:rsidR="008E315C" w:rsidRPr="00334132">
        <w:rPr>
          <w:rFonts w:cs="Times New Roman"/>
          <w:i/>
        </w:rPr>
        <w:t>Imbeau</w:t>
      </w:r>
      <w:proofErr w:type="spellEnd"/>
      <w:r w:rsidR="008E315C" w:rsidRPr="00334132">
        <w:rPr>
          <w:rFonts w:cs="Times New Roman"/>
        </w:rPr>
        <w:t>, [2003] R.J.Q. 452</w:t>
      </w:r>
      <w:r w:rsidR="00520E3E" w:rsidRPr="00334132">
        <w:rPr>
          <w:rFonts w:cs="Times New Roman"/>
        </w:rPr>
        <w:t xml:space="preserve">; </w:t>
      </w:r>
      <w:r w:rsidR="00520E3E" w:rsidRPr="00334132">
        <w:rPr>
          <w:rFonts w:cs="Times New Roman"/>
          <w:i/>
        </w:rPr>
        <w:t xml:space="preserve">Syndicat canadien de la Fonction publique, Section locale 3666 v. </w:t>
      </w:r>
      <w:proofErr w:type="spellStart"/>
      <w:r w:rsidR="00520E3E" w:rsidRPr="00334132">
        <w:rPr>
          <w:rFonts w:cs="Times New Roman"/>
          <w:i/>
        </w:rPr>
        <w:t>Desnoyers</w:t>
      </w:r>
      <w:proofErr w:type="spellEnd"/>
      <w:r w:rsidR="00520E3E" w:rsidRPr="00334132">
        <w:rPr>
          <w:rFonts w:cs="Times New Roman"/>
        </w:rPr>
        <w:t xml:space="preserve">, </w:t>
      </w:r>
      <w:r w:rsidR="00692783">
        <w:rPr>
          <w:rFonts w:cs="Times New Roman"/>
        </w:rPr>
        <w:t xml:space="preserve">[1996] </w:t>
      </w:r>
      <w:r w:rsidR="00520E3E" w:rsidRPr="00334132">
        <w:rPr>
          <w:rFonts w:cs="Times New Roman"/>
        </w:rPr>
        <w:t>AZ</w:t>
      </w:r>
      <w:r w:rsidR="003C7F5B">
        <w:rPr>
          <w:rFonts w:cs="Times New Roman"/>
        </w:rPr>
        <w:t>-</w:t>
      </w:r>
      <w:r w:rsidR="00520E3E" w:rsidRPr="00334132">
        <w:rPr>
          <w:rFonts w:cs="Times New Roman"/>
        </w:rPr>
        <w:t>96029022</w:t>
      </w:r>
      <w:r w:rsidR="006F1696" w:rsidRPr="00334132">
        <w:rPr>
          <w:rFonts w:cs="Times New Roman"/>
        </w:rPr>
        <w:t xml:space="preserve">; </w:t>
      </w:r>
      <w:r w:rsidR="006F1696" w:rsidRPr="00334132">
        <w:rPr>
          <w:rFonts w:cs="Times New Roman"/>
          <w:i/>
        </w:rPr>
        <w:t xml:space="preserve">S.E.D.A.C. Laboratoires </w:t>
      </w:r>
      <w:proofErr w:type="spellStart"/>
      <w:r w:rsidR="006F1696" w:rsidRPr="00334132">
        <w:rPr>
          <w:rFonts w:cs="Times New Roman"/>
          <w:i/>
        </w:rPr>
        <w:t>inc</w:t>
      </w:r>
      <w:proofErr w:type="spellEnd"/>
      <w:r w:rsidR="006F1696" w:rsidRPr="00334132">
        <w:rPr>
          <w:rFonts w:cs="Times New Roman"/>
          <w:i/>
        </w:rPr>
        <w:t xml:space="preserve">. v. </w:t>
      </w:r>
      <w:proofErr w:type="spellStart"/>
      <w:r w:rsidR="006F1696" w:rsidRPr="00334132">
        <w:rPr>
          <w:rFonts w:cs="Times New Roman"/>
          <w:i/>
        </w:rPr>
        <w:t>Turcotte</w:t>
      </w:r>
      <w:proofErr w:type="spellEnd"/>
      <w:r w:rsidR="006F1696" w:rsidRPr="00334132">
        <w:rPr>
          <w:rFonts w:cs="Times New Roman"/>
        </w:rPr>
        <w:t xml:space="preserve">, </w:t>
      </w:r>
      <w:r w:rsidR="00D364A6">
        <w:rPr>
          <w:rFonts w:cs="Times New Roman"/>
        </w:rPr>
        <w:t xml:space="preserve">[1998] </w:t>
      </w:r>
      <w:r w:rsidR="006F1696" w:rsidRPr="00334132">
        <w:rPr>
          <w:rFonts w:cs="Times New Roman"/>
        </w:rPr>
        <w:t>AZ</w:t>
      </w:r>
      <w:r w:rsidR="003C7F5B">
        <w:rPr>
          <w:rFonts w:cs="Times New Roman"/>
        </w:rPr>
        <w:t>-</w:t>
      </w:r>
      <w:r w:rsidR="006F1696" w:rsidRPr="00334132">
        <w:rPr>
          <w:rFonts w:cs="Times New Roman"/>
        </w:rPr>
        <w:t>98029150</w:t>
      </w:r>
      <w:r w:rsidR="00A65F11" w:rsidRPr="00334132">
        <w:rPr>
          <w:rFonts w:cs="Times New Roman"/>
        </w:rPr>
        <w:t xml:space="preserve">; </w:t>
      </w:r>
      <w:proofErr w:type="spellStart"/>
      <w:r w:rsidR="00A65F11" w:rsidRPr="00334132">
        <w:rPr>
          <w:rFonts w:cs="Times New Roman"/>
          <w:i/>
        </w:rPr>
        <w:t>Dunsmuir</w:t>
      </w:r>
      <w:proofErr w:type="spellEnd"/>
      <w:r w:rsidR="00A65F11" w:rsidRPr="00334132">
        <w:rPr>
          <w:rFonts w:cs="Times New Roman"/>
          <w:i/>
        </w:rPr>
        <w:t xml:space="preserve"> v. New Brunswick</w:t>
      </w:r>
      <w:r w:rsidR="00A65F11" w:rsidRPr="00334132">
        <w:rPr>
          <w:rFonts w:cs="Times New Roman"/>
        </w:rPr>
        <w:t>, 2008 SCC 9, [2008] 1 S.C.R. 190</w:t>
      </w:r>
      <w:r w:rsidR="005B1954" w:rsidRPr="00334132">
        <w:rPr>
          <w:rFonts w:cs="Times New Roman"/>
        </w:rPr>
        <w:t xml:space="preserve">; </w:t>
      </w:r>
      <w:proofErr w:type="spellStart"/>
      <w:r w:rsidR="005B1954" w:rsidRPr="00334132">
        <w:rPr>
          <w:rFonts w:cs="Times New Roman"/>
          <w:i/>
        </w:rPr>
        <w:t>Consolidated</w:t>
      </w:r>
      <w:proofErr w:type="spellEnd"/>
      <w:r w:rsidR="003C7F5B">
        <w:rPr>
          <w:rFonts w:cs="Times New Roman"/>
          <w:i/>
        </w:rPr>
        <w:t>-</w:t>
      </w:r>
      <w:r w:rsidR="005B1954" w:rsidRPr="00334132">
        <w:rPr>
          <w:rFonts w:cs="Times New Roman"/>
          <w:i/>
        </w:rPr>
        <w:t>Bathurst Inc. v. Syndicat national des travailleurs des pâtes et papiers de Port</w:t>
      </w:r>
      <w:r w:rsidR="003C7F5B">
        <w:rPr>
          <w:rFonts w:cs="Times New Roman"/>
          <w:i/>
        </w:rPr>
        <w:t>-</w:t>
      </w:r>
      <w:r w:rsidR="005B1954" w:rsidRPr="00334132">
        <w:rPr>
          <w:rFonts w:cs="Times New Roman"/>
          <w:i/>
        </w:rPr>
        <w:t>Alfred</w:t>
      </w:r>
      <w:r w:rsidR="005B1954" w:rsidRPr="00334132">
        <w:rPr>
          <w:rFonts w:cs="Times New Roman"/>
        </w:rPr>
        <w:t>, [1987] R.J.Q. 520</w:t>
      </w:r>
      <w:r w:rsidR="00E6301B" w:rsidRPr="00334132">
        <w:rPr>
          <w:rFonts w:cs="Times New Roman"/>
        </w:rPr>
        <w:t xml:space="preserve">; </w:t>
      </w:r>
      <w:r w:rsidR="00E6301B" w:rsidRPr="00334132">
        <w:rPr>
          <w:rFonts w:cs="Times New Roman"/>
          <w:i/>
        </w:rPr>
        <w:lastRenderedPageBreak/>
        <w:t>Syndicat des chargées et chargés de cours de l’U.Q.A.C. (CSN) v. Syndicat des professeures et professeurs de l’Université du Québec à Chicoutimi</w:t>
      </w:r>
      <w:r w:rsidR="00E6301B" w:rsidRPr="00334132">
        <w:rPr>
          <w:rFonts w:cs="Times New Roman"/>
        </w:rPr>
        <w:t>, 2005 QCCRT 364 (</w:t>
      </w:r>
      <w:proofErr w:type="spellStart"/>
      <w:r w:rsidR="00E6301B" w:rsidRPr="00334132">
        <w:rPr>
          <w:rFonts w:cs="Times New Roman"/>
        </w:rPr>
        <w:t>CanLII</w:t>
      </w:r>
      <w:proofErr w:type="spellEnd"/>
      <w:r w:rsidR="00E6301B" w:rsidRPr="00334132">
        <w:rPr>
          <w:rFonts w:cs="Times New Roman"/>
        </w:rPr>
        <w:t>)</w:t>
      </w:r>
      <w:r w:rsidR="00AD5BAD" w:rsidRPr="00334132">
        <w:rPr>
          <w:rFonts w:cs="Times New Roman"/>
        </w:rPr>
        <w:t>.</w:t>
      </w:r>
    </w:p>
    <w:p w:rsidR="00930DC7" w:rsidRPr="00D816E4" w:rsidRDefault="007570B7" w:rsidP="003C7F5B">
      <w:pPr>
        <w:pStyle w:val="SCCNormalDoubleSpacing"/>
        <w:spacing w:after="720" w:line="240" w:lineRule="auto"/>
        <w:rPr>
          <w:lang w:val="fr-CA"/>
        </w:rPr>
      </w:pPr>
      <w:proofErr w:type="gramStart"/>
      <w:r w:rsidRPr="00334132">
        <w:rPr>
          <w:lang w:val="en-US"/>
        </w:rPr>
        <w:t>By Rothstein and Wagner</w:t>
      </w:r>
      <w:r w:rsidR="002E38C8">
        <w:rPr>
          <w:lang w:val="en-US"/>
        </w:rPr>
        <w:t xml:space="preserve"> JJ.</w:t>
      </w:r>
      <w:proofErr w:type="gramEnd"/>
      <w:r w:rsidRPr="00334132">
        <w:rPr>
          <w:lang w:val="en-US"/>
        </w:rPr>
        <w:t xml:space="preserve"> </w:t>
      </w:r>
      <w:r w:rsidRPr="00D816E4">
        <w:rPr>
          <w:lang w:val="fr-CA"/>
        </w:rPr>
        <w:t>(</w:t>
      </w:r>
      <w:proofErr w:type="spellStart"/>
      <w:proofErr w:type="gramStart"/>
      <w:r w:rsidRPr="00D816E4">
        <w:rPr>
          <w:lang w:val="fr-CA"/>
        </w:rPr>
        <w:t>dissenting</w:t>
      </w:r>
      <w:proofErr w:type="spellEnd"/>
      <w:proofErr w:type="gramEnd"/>
      <w:r w:rsidRPr="00D816E4">
        <w:rPr>
          <w:lang w:val="fr-CA"/>
        </w:rPr>
        <w:t>)</w:t>
      </w:r>
    </w:p>
    <w:p w:rsidR="0071523A" w:rsidRPr="00334132" w:rsidRDefault="007570B7" w:rsidP="003C7F5B">
      <w:pPr>
        <w:pStyle w:val="SCCNormalDoubleSpacing"/>
        <w:spacing w:after="480"/>
        <w:rPr>
          <w:lang w:val="fr-CA"/>
        </w:rPr>
      </w:pPr>
      <w:r w:rsidRPr="00D816E4">
        <w:rPr>
          <w:lang w:val="fr-CA"/>
        </w:rPr>
        <w:tab/>
      </w:r>
      <w:proofErr w:type="spellStart"/>
      <w:r w:rsidR="00930DC7" w:rsidRPr="00334132">
        <w:rPr>
          <w:i/>
          <w:lang w:val="fr-CA"/>
        </w:rPr>
        <w:t>Plourde</w:t>
      </w:r>
      <w:proofErr w:type="spellEnd"/>
      <w:r w:rsidR="00930DC7" w:rsidRPr="00334132">
        <w:rPr>
          <w:i/>
          <w:lang w:val="fr-CA"/>
        </w:rPr>
        <w:t xml:space="preserve"> v. Wal</w:t>
      </w:r>
      <w:r w:rsidR="003C7F5B">
        <w:rPr>
          <w:i/>
          <w:lang w:val="fr-CA"/>
        </w:rPr>
        <w:t>-</w:t>
      </w:r>
      <w:r w:rsidR="00930DC7" w:rsidRPr="00334132">
        <w:rPr>
          <w:i/>
          <w:lang w:val="fr-CA"/>
        </w:rPr>
        <w:t>Mart Canada</w:t>
      </w:r>
      <w:r w:rsidRPr="00334132">
        <w:rPr>
          <w:i/>
          <w:lang w:val="fr-CA"/>
        </w:rPr>
        <w:t xml:space="preserve"> Corp.</w:t>
      </w:r>
      <w:r w:rsidR="00930DC7" w:rsidRPr="00334132">
        <w:rPr>
          <w:lang w:val="fr-CA"/>
        </w:rPr>
        <w:t>, 2009 SCC 54, [2009] 3 S.C.R. 465</w:t>
      </w:r>
      <w:r w:rsidR="00995AED" w:rsidRPr="00334132">
        <w:rPr>
          <w:lang w:val="fr-CA"/>
        </w:rPr>
        <w:t xml:space="preserve">; </w:t>
      </w:r>
      <w:proofErr w:type="spellStart"/>
      <w:r w:rsidR="00995AED" w:rsidRPr="00334132">
        <w:rPr>
          <w:i/>
          <w:lang w:val="fr-CA"/>
        </w:rPr>
        <w:t>Desbiens</w:t>
      </w:r>
      <w:proofErr w:type="spellEnd"/>
      <w:r w:rsidR="00995AED" w:rsidRPr="00334132">
        <w:rPr>
          <w:i/>
          <w:lang w:val="fr-CA"/>
        </w:rPr>
        <w:t xml:space="preserve"> v. Wal</w:t>
      </w:r>
      <w:r w:rsidR="003C7F5B">
        <w:rPr>
          <w:i/>
          <w:lang w:val="fr-CA"/>
        </w:rPr>
        <w:t>-</w:t>
      </w:r>
      <w:r w:rsidR="00995AED" w:rsidRPr="00334132">
        <w:rPr>
          <w:i/>
          <w:lang w:val="fr-CA"/>
        </w:rPr>
        <w:t>Mart Canada Corp.</w:t>
      </w:r>
      <w:r w:rsidR="00995AED" w:rsidRPr="00334132">
        <w:rPr>
          <w:lang w:val="fr-CA"/>
        </w:rPr>
        <w:t>, 2009 SCC 55, [2009] 3 S.C.R. 540</w:t>
      </w:r>
      <w:r w:rsidR="00516BB5" w:rsidRPr="00334132">
        <w:rPr>
          <w:lang w:val="fr-CA"/>
        </w:rPr>
        <w:t>;</w:t>
      </w:r>
      <w:r w:rsidR="00516BB5" w:rsidRPr="00334132">
        <w:rPr>
          <w:i/>
          <w:lang w:val="fr-CA"/>
        </w:rPr>
        <w:t xml:space="preserve"> Boutin v. Wal</w:t>
      </w:r>
      <w:r w:rsidR="003C7F5B">
        <w:rPr>
          <w:i/>
          <w:lang w:val="fr-CA"/>
        </w:rPr>
        <w:t>-</w:t>
      </w:r>
      <w:r w:rsidR="00516BB5" w:rsidRPr="00334132">
        <w:rPr>
          <w:i/>
          <w:lang w:val="fr-CA"/>
        </w:rPr>
        <w:t xml:space="preserve">Mart Canada </w:t>
      </w:r>
      <w:proofErr w:type="spellStart"/>
      <w:r w:rsidR="00516BB5" w:rsidRPr="00334132">
        <w:rPr>
          <w:i/>
          <w:lang w:val="fr-CA"/>
        </w:rPr>
        <w:t>inc</w:t>
      </w:r>
      <w:proofErr w:type="spellEnd"/>
      <w:r w:rsidR="00516BB5" w:rsidRPr="00334132">
        <w:rPr>
          <w:i/>
          <w:lang w:val="fr-CA"/>
        </w:rPr>
        <w:t>.</w:t>
      </w:r>
      <w:r w:rsidR="00516BB5" w:rsidRPr="00334132">
        <w:rPr>
          <w:lang w:val="fr-CA"/>
        </w:rPr>
        <w:t>, 2005 QCCRT 225 (</w:t>
      </w:r>
      <w:proofErr w:type="spellStart"/>
      <w:r w:rsidR="00516BB5" w:rsidRPr="00334132">
        <w:rPr>
          <w:lang w:val="fr-CA"/>
        </w:rPr>
        <w:t>CanLII</w:t>
      </w:r>
      <w:proofErr w:type="spellEnd"/>
      <w:r w:rsidR="00516BB5" w:rsidRPr="00334132">
        <w:rPr>
          <w:lang w:val="fr-CA"/>
        </w:rPr>
        <w:t>)</w:t>
      </w:r>
      <w:r w:rsidR="00CB47EE">
        <w:rPr>
          <w:lang w:val="fr-CA"/>
        </w:rPr>
        <w:t xml:space="preserve">; </w:t>
      </w:r>
      <w:r w:rsidR="00CB47EE" w:rsidRPr="00334132">
        <w:rPr>
          <w:i/>
          <w:lang w:val="fr-CA"/>
        </w:rPr>
        <w:t>Boutin v. Wal</w:t>
      </w:r>
      <w:r w:rsidR="003C7F5B">
        <w:rPr>
          <w:i/>
          <w:lang w:val="fr-CA"/>
        </w:rPr>
        <w:t>-</w:t>
      </w:r>
      <w:r w:rsidR="00CB47EE" w:rsidRPr="00334132">
        <w:rPr>
          <w:i/>
          <w:lang w:val="fr-CA"/>
        </w:rPr>
        <w:t xml:space="preserve">Mart Canada </w:t>
      </w:r>
      <w:proofErr w:type="spellStart"/>
      <w:r w:rsidR="00CB47EE" w:rsidRPr="00334132">
        <w:rPr>
          <w:i/>
          <w:lang w:val="fr-CA"/>
        </w:rPr>
        <w:t>inc</w:t>
      </w:r>
      <w:proofErr w:type="spellEnd"/>
      <w:r w:rsidR="00CB47EE" w:rsidRPr="00334132">
        <w:rPr>
          <w:i/>
          <w:lang w:val="fr-CA"/>
        </w:rPr>
        <w:t>.</w:t>
      </w:r>
      <w:r w:rsidR="00CB47EE">
        <w:rPr>
          <w:lang w:val="fr-CA"/>
        </w:rPr>
        <w:t>, 2005 QCCRT 269</w:t>
      </w:r>
      <w:r w:rsidR="00CB47EE" w:rsidRPr="00334132">
        <w:rPr>
          <w:lang w:val="fr-CA"/>
        </w:rPr>
        <w:t xml:space="preserve"> (</w:t>
      </w:r>
      <w:proofErr w:type="spellStart"/>
      <w:r w:rsidR="00CB47EE" w:rsidRPr="00334132">
        <w:rPr>
          <w:lang w:val="fr-CA"/>
        </w:rPr>
        <w:t>CanLII</w:t>
      </w:r>
      <w:proofErr w:type="spellEnd"/>
      <w:r w:rsidR="00CB47EE" w:rsidRPr="00334132">
        <w:rPr>
          <w:lang w:val="fr-CA"/>
        </w:rPr>
        <w:t>)</w:t>
      </w:r>
      <w:r w:rsidR="00451973" w:rsidRPr="00334132">
        <w:rPr>
          <w:lang w:val="fr-CA"/>
        </w:rPr>
        <w:t xml:space="preserve">; </w:t>
      </w:r>
      <w:proofErr w:type="spellStart"/>
      <w:r w:rsidR="00451973" w:rsidRPr="00334132">
        <w:rPr>
          <w:i/>
          <w:lang w:val="fr-CA"/>
        </w:rPr>
        <w:t>Pednault</w:t>
      </w:r>
      <w:proofErr w:type="spellEnd"/>
      <w:r w:rsidR="00451973" w:rsidRPr="00334132">
        <w:rPr>
          <w:i/>
          <w:lang w:val="fr-CA"/>
        </w:rPr>
        <w:t xml:space="preserve"> v. Compagnie Wal</w:t>
      </w:r>
      <w:r w:rsidR="003C7F5B">
        <w:rPr>
          <w:i/>
          <w:lang w:val="fr-CA"/>
        </w:rPr>
        <w:t>-</w:t>
      </w:r>
      <w:r w:rsidR="00451973" w:rsidRPr="00334132">
        <w:rPr>
          <w:i/>
          <w:lang w:val="fr-CA"/>
        </w:rPr>
        <w:t>Mart du Canada</w:t>
      </w:r>
      <w:r w:rsidR="00451973" w:rsidRPr="00334132">
        <w:rPr>
          <w:lang w:val="fr-CA"/>
        </w:rPr>
        <w:t>, 2006 QCCA 666, [2006] R.J.Q. 1266</w:t>
      </w:r>
      <w:r w:rsidR="006457CB" w:rsidRPr="00334132">
        <w:rPr>
          <w:lang w:val="fr-CA"/>
        </w:rPr>
        <w:t xml:space="preserve">; </w:t>
      </w:r>
      <w:r w:rsidR="006457CB" w:rsidRPr="00334132">
        <w:rPr>
          <w:i/>
          <w:lang w:val="fr-CA"/>
        </w:rPr>
        <w:t xml:space="preserve">Automobiles </w:t>
      </w:r>
      <w:proofErr w:type="spellStart"/>
      <w:r w:rsidR="006457CB" w:rsidRPr="00334132">
        <w:rPr>
          <w:i/>
          <w:lang w:val="fr-CA"/>
        </w:rPr>
        <w:t>Canbec</w:t>
      </w:r>
      <w:proofErr w:type="spellEnd"/>
      <w:r w:rsidR="006457CB" w:rsidRPr="00334132">
        <w:rPr>
          <w:i/>
          <w:lang w:val="fr-CA"/>
        </w:rPr>
        <w:t xml:space="preserve"> </w:t>
      </w:r>
      <w:proofErr w:type="spellStart"/>
      <w:r w:rsidR="006457CB" w:rsidRPr="00334132">
        <w:rPr>
          <w:i/>
          <w:lang w:val="fr-CA"/>
        </w:rPr>
        <w:t>inc</w:t>
      </w:r>
      <w:proofErr w:type="spellEnd"/>
      <w:r w:rsidR="006457CB" w:rsidRPr="00334132">
        <w:rPr>
          <w:i/>
          <w:lang w:val="fr-CA"/>
        </w:rPr>
        <w:t>. v. Hamelin</w:t>
      </w:r>
      <w:r w:rsidR="006457CB" w:rsidRPr="00334132">
        <w:rPr>
          <w:lang w:val="fr-CA"/>
        </w:rPr>
        <w:t xml:space="preserve">, 1998 </w:t>
      </w:r>
      <w:proofErr w:type="spellStart"/>
      <w:r w:rsidR="006457CB" w:rsidRPr="00334132">
        <w:rPr>
          <w:lang w:val="fr-CA"/>
        </w:rPr>
        <w:t>CanLII</w:t>
      </w:r>
      <w:proofErr w:type="spellEnd"/>
      <w:r w:rsidR="006457CB" w:rsidRPr="00334132">
        <w:rPr>
          <w:lang w:val="fr-CA"/>
        </w:rPr>
        <w:t xml:space="preserve"> 12602; </w:t>
      </w:r>
      <w:r w:rsidR="006457CB" w:rsidRPr="00334132">
        <w:rPr>
          <w:i/>
          <w:lang w:val="fr-CA"/>
        </w:rPr>
        <w:t>Union des routiers, brasseries, liqueurs douces &amp; ouvriers de diverses industries (</w:t>
      </w:r>
      <w:proofErr w:type="spellStart"/>
      <w:r w:rsidR="006457CB" w:rsidRPr="00334132">
        <w:rPr>
          <w:i/>
          <w:lang w:val="fr-CA"/>
        </w:rPr>
        <w:t>Teamsters</w:t>
      </w:r>
      <w:proofErr w:type="spellEnd"/>
      <w:r w:rsidR="006457CB" w:rsidRPr="00334132">
        <w:rPr>
          <w:i/>
          <w:lang w:val="fr-CA"/>
        </w:rPr>
        <w:t xml:space="preserve">, Local 1999) v. </w:t>
      </w:r>
      <w:proofErr w:type="spellStart"/>
      <w:r w:rsidR="006457CB" w:rsidRPr="00334132">
        <w:rPr>
          <w:i/>
          <w:lang w:val="fr-CA"/>
        </w:rPr>
        <w:t>Quality</w:t>
      </w:r>
      <w:proofErr w:type="spellEnd"/>
      <w:r w:rsidR="006457CB" w:rsidRPr="00334132">
        <w:rPr>
          <w:i/>
          <w:lang w:val="fr-CA"/>
        </w:rPr>
        <w:t xml:space="preserve"> </w:t>
      </w:r>
      <w:proofErr w:type="spellStart"/>
      <w:r w:rsidR="006457CB" w:rsidRPr="00334132">
        <w:rPr>
          <w:i/>
          <w:lang w:val="fr-CA"/>
        </w:rPr>
        <w:t>Goods</w:t>
      </w:r>
      <w:proofErr w:type="spellEnd"/>
      <w:r w:rsidR="006457CB" w:rsidRPr="00334132">
        <w:rPr>
          <w:i/>
          <w:lang w:val="fr-CA"/>
        </w:rPr>
        <w:t xml:space="preserve"> I.M.D. Inc.</w:t>
      </w:r>
      <w:r w:rsidR="006457CB" w:rsidRPr="00334132">
        <w:rPr>
          <w:lang w:val="fr-CA"/>
        </w:rPr>
        <w:t xml:space="preserve">, </w:t>
      </w:r>
      <w:r w:rsidR="00517AF7">
        <w:rPr>
          <w:lang w:val="fr-CA"/>
        </w:rPr>
        <w:t xml:space="preserve">[1990] </w:t>
      </w:r>
      <w:r w:rsidR="006457CB" w:rsidRPr="00334132">
        <w:rPr>
          <w:lang w:val="fr-CA"/>
        </w:rPr>
        <w:t>AZ</w:t>
      </w:r>
      <w:r w:rsidR="003C7F5B">
        <w:rPr>
          <w:lang w:val="fr-CA"/>
        </w:rPr>
        <w:t>-</w:t>
      </w:r>
      <w:r w:rsidR="006457CB" w:rsidRPr="00334132">
        <w:rPr>
          <w:lang w:val="fr-CA"/>
        </w:rPr>
        <w:t>90141179</w:t>
      </w:r>
      <w:r w:rsidR="0071523A" w:rsidRPr="00334132">
        <w:rPr>
          <w:lang w:val="fr-CA"/>
        </w:rPr>
        <w:t xml:space="preserve">; </w:t>
      </w:r>
      <w:r w:rsidR="0071523A" w:rsidRPr="00334132">
        <w:rPr>
          <w:i/>
          <w:lang w:val="fr-CA"/>
        </w:rPr>
        <w:t>Canada v. Craig</w:t>
      </w:r>
      <w:r w:rsidR="0071523A" w:rsidRPr="00334132">
        <w:rPr>
          <w:lang w:val="fr-CA"/>
        </w:rPr>
        <w:t>, 2012 SCC 43, [2012] 2 S.C.R. 489</w:t>
      </w:r>
      <w:r w:rsidR="00FB1772" w:rsidRPr="00334132">
        <w:rPr>
          <w:lang w:val="fr-CA"/>
        </w:rPr>
        <w:t xml:space="preserve">; </w:t>
      </w:r>
      <w:r w:rsidR="00FB1772" w:rsidRPr="00334132">
        <w:rPr>
          <w:i/>
          <w:lang w:val="fr-CA"/>
        </w:rPr>
        <w:t>I.A.T.S.E., Stage Local 56 v. Société de la Place des Arts de Montréal</w:t>
      </w:r>
      <w:r w:rsidR="00FB1772" w:rsidRPr="00334132">
        <w:rPr>
          <w:lang w:val="fr-CA"/>
        </w:rPr>
        <w:t>, 2004 SCC 2, [2004] 1 S.C.R. 43</w:t>
      </w:r>
      <w:r w:rsidR="00F11888" w:rsidRPr="00334132">
        <w:rPr>
          <w:lang w:val="fr-CA"/>
        </w:rPr>
        <w:t xml:space="preserve">; </w:t>
      </w:r>
      <w:r w:rsidR="00F11888" w:rsidRPr="00334132">
        <w:rPr>
          <w:i/>
          <w:lang w:val="fr-CA"/>
        </w:rPr>
        <w:t>City Buick Pontiac (Montréal) Inc. v. Roy</w:t>
      </w:r>
      <w:r w:rsidR="00F11888" w:rsidRPr="00334132">
        <w:rPr>
          <w:lang w:val="fr-CA"/>
        </w:rPr>
        <w:t>, [1981] T.T. 22</w:t>
      </w:r>
      <w:r w:rsidR="008D31FD" w:rsidRPr="00334132">
        <w:rPr>
          <w:lang w:val="fr-CA"/>
        </w:rPr>
        <w:t xml:space="preserve">; </w:t>
      </w:r>
      <w:r w:rsidR="008D31FD" w:rsidRPr="00334132">
        <w:rPr>
          <w:i/>
          <w:lang w:val="fr-CA"/>
        </w:rPr>
        <w:t xml:space="preserve">Syndicat des </w:t>
      </w:r>
      <w:proofErr w:type="spellStart"/>
      <w:r w:rsidR="008D31FD" w:rsidRPr="00334132">
        <w:rPr>
          <w:i/>
          <w:lang w:val="fr-CA"/>
        </w:rPr>
        <w:t>employé</w:t>
      </w:r>
      <w:r w:rsidR="003C7F5B">
        <w:rPr>
          <w:i/>
          <w:lang w:val="fr-CA"/>
        </w:rPr>
        <w:t>-</w:t>
      </w:r>
      <w:r w:rsidR="008D31FD" w:rsidRPr="00334132">
        <w:rPr>
          <w:i/>
          <w:lang w:val="fr-CA"/>
        </w:rPr>
        <w:t>es</w:t>
      </w:r>
      <w:proofErr w:type="spellEnd"/>
      <w:r w:rsidR="008D31FD" w:rsidRPr="00334132">
        <w:rPr>
          <w:i/>
          <w:lang w:val="fr-CA"/>
        </w:rPr>
        <w:t xml:space="preserve"> de SPC Automation (CSN) v. SPC Automation Inc.</w:t>
      </w:r>
      <w:r w:rsidR="008D31FD" w:rsidRPr="00334132">
        <w:rPr>
          <w:lang w:val="fr-CA"/>
        </w:rPr>
        <w:t>, [1994] T.A. 718</w:t>
      </w:r>
      <w:r w:rsidR="0098081C" w:rsidRPr="00334132">
        <w:rPr>
          <w:lang w:val="fr-CA"/>
        </w:rPr>
        <w:t xml:space="preserve">; </w:t>
      </w:r>
      <w:r w:rsidR="0098081C" w:rsidRPr="00334132">
        <w:rPr>
          <w:i/>
          <w:lang w:val="fr-CA"/>
        </w:rPr>
        <w:t>Mont</w:t>
      </w:r>
      <w:r w:rsidR="003C7F5B">
        <w:rPr>
          <w:i/>
          <w:lang w:val="fr-CA"/>
        </w:rPr>
        <w:t>-</w:t>
      </w:r>
      <w:r w:rsidR="0098081C" w:rsidRPr="00334132">
        <w:rPr>
          <w:i/>
          <w:lang w:val="fr-CA"/>
        </w:rPr>
        <w:t xml:space="preserve">Laurier (Ville de) v. Syndicat des professionnels </w:t>
      </w:r>
      <w:r w:rsidR="00CB47EE">
        <w:rPr>
          <w:i/>
          <w:lang w:val="fr-CA"/>
        </w:rPr>
        <w:t xml:space="preserve">et professionnelles </w:t>
      </w:r>
      <w:r w:rsidR="0098081C" w:rsidRPr="00334132">
        <w:rPr>
          <w:i/>
          <w:lang w:val="fr-CA"/>
        </w:rPr>
        <w:t>de la Ville de Mont</w:t>
      </w:r>
      <w:r w:rsidR="003C7F5B">
        <w:rPr>
          <w:i/>
          <w:lang w:val="fr-CA"/>
        </w:rPr>
        <w:t>-</w:t>
      </w:r>
      <w:r w:rsidR="0098081C" w:rsidRPr="00334132">
        <w:rPr>
          <w:i/>
          <w:lang w:val="fr-CA"/>
        </w:rPr>
        <w:t>Laurier</w:t>
      </w:r>
      <w:r w:rsidR="00CA2FA5">
        <w:rPr>
          <w:i/>
          <w:lang w:val="fr-CA"/>
        </w:rPr>
        <w:t xml:space="preserve"> (CSN)</w:t>
      </w:r>
      <w:r w:rsidR="0098081C" w:rsidRPr="00334132">
        <w:rPr>
          <w:lang w:val="fr-CA"/>
        </w:rPr>
        <w:t xml:space="preserve">, 1995 </w:t>
      </w:r>
      <w:proofErr w:type="spellStart"/>
      <w:r w:rsidR="0098081C" w:rsidRPr="00334132">
        <w:rPr>
          <w:lang w:val="fr-CA"/>
        </w:rPr>
        <w:t>CanLII</w:t>
      </w:r>
      <w:proofErr w:type="spellEnd"/>
      <w:r w:rsidR="0098081C" w:rsidRPr="00334132">
        <w:rPr>
          <w:lang w:val="fr-CA"/>
        </w:rPr>
        <w:t xml:space="preserve"> 1874</w:t>
      </w:r>
      <w:r w:rsidR="00856545" w:rsidRPr="00334132">
        <w:rPr>
          <w:lang w:val="fr-CA"/>
        </w:rPr>
        <w:t xml:space="preserve">; </w:t>
      </w:r>
      <w:r w:rsidR="00856545" w:rsidRPr="00334132">
        <w:rPr>
          <w:i/>
          <w:lang w:val="fr-FR"/>
        </w:rPr>
        <w:t>Conseil conjoint du Québec</w:t>
      </w:r>
      <w:r w:rsidR="00CA2FA5">
        <w:rPr>
          <w:i/>
          <w:lang w:val="fr-FR"/>
        </w:rPr>
        <w:t>, Syndicat du vête</w:t>
      </w:r>
      <w:r w:rsidR="005B1B25">
        <w:rPr>
          <w:i/>
          <w:lang w:val="fr-FR"/>
        </w:rPr>
        <w:t>ment, du textile et autres indus</w:t>
      </w:r>
      <w:r w:rsidR="00CA2FA5">
        <w:rPr>
          <w:i/>
          <w:lang w:val="fr-FR"/>
        </w:rPr>
        <w:t>tries, local 2625</w:t>
      </w:r>
      <w:r w:rsidR="00856545" w:rsidRPr="00334132">
        <w:rPr>
          <w:i/>
          <w:lang w:val="fr-FR"/>
        </w:rPr>
        <w:t xml:space="preserve"> v. Société en commandite </w:t>
      </w:r>
      <w:proofErr w:type="spellStart"/>
      <w:r w:rsidR="00856545" w:rsidRPr="00334132">
        <w:rPr>
          <w:i/>
          <w:lang w:val="fr-FR"/>
        </w:rPr>
        <w:t>Greb</w:t>
      </w:r>
      <w:proofErr w:type="spellEnd"/>
      <w:r w:rsidR="00856545" w:rsidRPr="00334132">
        <w:rPr>
          <w:i/>
          <w:lang w:val="fr-FR"/>
        </w:rPr>
        <w:t xml:space="preserve"> International (Division Kodiak)</w:t>
      </w:r>
      <w:r w:rsidR="00856545" w:rsidRPr="00334132">
        <w:rPr>
          <w:lang w:val="fr-FR"/>
        </w:rPr>
        <w:t xml:space="preserve">, </w:t>
      </w:r>
      <w:r w:rsidR="00517AF7">
        <w:rPr>
          <w:lang w:val="fr-FR"/>
        </w:rPr>
        <w:t xml:space="preserve">[1999] </w:t>
      </w:r>
      <w:r w:rsidR="00856545" w:rsidRPr="00334132">
        <w:rPr>
          <w:lang w:val="fr-FR"/>
        </w:rPr>
        <w:t>AZ</w:t>
      </w:r>
      <w:r w:rsidR="003C7F5B">
        <w:rPr>
          <w:lang w:val="fr-FR"/>
        </w:rPr>
        <w:t>-</w:t>
      </w:r>
      <w:r w:rsidR="00856545" w:rsidRPr="00334132">
        <w:rPr>
          <w:lang w:val="fr-FR"/>
        </w:rPr>
        <w:t>99141036</w:t>
      </w:r>
      <w:r w:rsidR="00856545" w:rsidRPr="00334132">
        <w:rPr>
          <w:lang w:val="fr-CA"/>
        </w:rPr>
        <w:t xml:space="preserve">; </w:t>
      </w:r>
      <w:r w:rsidR="00856545" w:rsidRPr="00334132">
        <w:rPr>
          <w:i/>
          <w:lang w:val="fr-CA"/>
        </w:rPr>
        <w:t>Association des juristes de l’État v. Conseil du Trésor</w:t>
      </w:r>
      <w:r w:rsidR="00856545" w:rsidRPr="00334132">
        <w:rPr>
          <w:lang w:val="fr-CA"/>
        </w:rPr>
        <w:t xml:space="preserve">, 1999 </w:t>
      </w:r>
      <w:proofErr w:type="spellStart"/>
      <w:r w:rsidR="00856545" w:rsidRPr="00334132">
        <w:rPr>
          <w:lang w:val="fr-CA"/>
        </w:rPr>
        <w:t>CanLII</w:t>
      </w:r>
      <w:proofErr w:type="spellEnd"/>
      <w:r w:rsidR="00856545" w:rsidRPr="00334132">
        <w:rPr>
          <w:lang w:val="fr-CA"/>
        </w:rPr>
        <w:t xml:space="preserve"> 5144; </w:t>
      </w:r>
      <w:proofErr w:type="spellStart"/>
      <w:r w:rsidR="00856545" w:rsidRPr="00334132">
        <w:rPr>
          <w:i/>
          <w:lang w:val="fr-CA"/>
        </w:rPr>
        <w:t>Pakenham</w:t>
      </w:r>
      <w:proofErr w:type="spellEnd"/>
      <w:r w:rsidR="00856545" w:rsidRPr="00334132">
        <w:rPr>
          <w:i/>
          <w:lang w:val="fr-CA"/>
        </w:rPr>
        <w:t xml:space="preserve"> v. Union des vendeurs d’automobiles et employés auxiliaires, section locale 1974, UFCW</w:t>
      </w:r>
      <w:r w:rsidR="00856545" w:rsidRPr="00334132">
        <w:rPr>
          <w:lang w:val="fr-CA"/>
        </w:rPr>
        <w:t>, [1983] T.T. 189</w:t>
      </w:r>
      <w:r w:rsidR="00496602" w:rsidRPr="00334132">
        <w:rPr>
          <w:lang w:val="fr-CA"/>
        </w:rPr>
        <w:t xml:space="preserve">; </w:t>
      </w:r>
      <w:r w:rsidR="00496602" w:rsidRPr="00334132">
        <w:rPr>
          <w:i/>
          <w:lang w:val="fr-CA"/>
        </w:rPr>
        <w:t xml:space="preserve">U.E.S., Local 298 v. </w:t>
      </w:r>
      <w:proofErr w:type="spellStart"/>
      <w:r w:rsidR="00496602" w:rsidRPr="00334132">
        <w:rPr>
          <w:i/>
          <w:lang w:val="fr-CA"/>
        </w:rPr>
        <w:t>Bibeault</w:t>
      </w:r>
      <w:proofErr w:type="spellEnd"/>
      <w:r w:rsidR="00496602" w:rsidRPr="00334132">
        <w:rPr>
          <w:lang w:val="fr-CA"/>
        </w:rPr>
        <w:t>, [1988] 2 S.C.R. 1048</w:t>
      </w:r>
      <w:r w:rsidR="0071523A" w:rsidRPr="00334132">
        <w:rPr>
          <w:lang w:val="fr-CA"/>
        </w:rPr>
        <w:t>.</w:t>
      </w:r>
    </w:p>
    <w:p w:rsidR="003B215F" w:rsidRPr="00334132" w:rsidRDefault="002E6705" w:rsidP="003C7F5B">
      <w:pPr>
        <w:pStyle w:val="SCCNormalDoubleSpacing"/>
        <w:spacing w:after="720" w:line="240" w:lineRule="auto"/>
        <w:rPr>
          <w:lang w:val="en-US"/>
        </w:rPr>
      </w:pPr>
      <w:r w:rsidRPr="00334132">
        <w:rPr>
          <w:b/>
          <w:lang w:val="en-US"/>
        </w:rPr>
        <w:t>Statutes and Regulations Cite</w:t>
      </w:r>
      <w:r w:rsidR="00A41805" w:rsidRPr="00334132">
        <w:rPr>
          <w:b/>
          <w:lang w:val="en-US"/>
        </w:rPr>
        <w:t>d</w:t>
      </w:r>
    </w:p>
    <w:p w:rsidR="00AA65CA" w:rsidRPr="00334132" w:rsidRDefault="00AA65CA" w:rsidP="003C7F5B">
      <w:pPr>
        <w:pStyle w:val="SCCNormalDoubleSpacing"/>
        <w:spacing w:after="240" w:line="240" w:lineRule="auto"/>
        <w:ind w:left="539" w:hanging="539"/>
        <w:rPr>
          <w:lang w:val="en-US"/>
        </w:rPr>
      </w:pPr>
      <w:r w:rsidRPr="00334132">
        <w:rPr>
          <w:i/>
          <w:lang w:val="en-US"/>
        </w:rPr>
        <w:lastRenderedPageBreak/>
        <w:t xml:space="preserve">Act respecting </w:t>
      </w:r>
      <w:proofErr w:type="spellStart"/>
      <w:r w:rsidRPr="00334132">
        <w:rPr>
          <w:i/>
          <w:lang w:val="en-US"/>
        </w:rPr>
        <w:t>labour</w:t>
      </w:r>
      <w:proofErr w:type="spellEnd"/>
      <w:r w:rsidRPr="00334132">
        <w:rPr>
          <w:i/>
          <w:lang w:val="en-US"/>
        </w:rPr>
        <w:t xml:space="preserve"> standards</w:t>
      </w:r>
      <w:r w:rsidR="004F7310" w:rsidRPr="00334132">
        <w:rPr>
          <w:lang w:val="en-US"/>
        </w:rPr>
        <w:t>, CQLR, c.</w:t>
      </w:r>
      <w:r w:rsidR="003C7F5B">
        <w:rPr>
          <w:lang w:val="en-US"/>
        </w:rPr>
        <w:t xml:space="preserve"> </w:t>
      </w:r>
      <w:r w:rsidRPr="00334132">
        <w:rPr>
          <w:lang w:val="en-US"/>
        </w:rPr>
        <w:t>N</w:t>
      </w:r>
      <w:r w:rsidR="003C7F5B">
        <w:rPr>
          <w:lang w:val="en-US"/>
        </w:rPr>
        <w:t>-</w:t>
      </w:r>
      <w:r w:rsidRPr="00334132">
        <w:rPr>
          <w:lang w:val="en-US"/>
        </w:rPr>
        <w:t xml:space="preserve">1.1, </w:t>
      </w:r>
      <w:r w:rsidR="002D788D" w:rsidRPr="00334132">
        <w:rPr>
          <w:lang w:val="en-US"/>
        </w:rPr>
        <w:t>ss.</w:t>
      </w:r>
      <w:r w:rsidR="003C7F5B">
        <w:rPr>
          <w:lang w:val="en-US"/>
        </w:rPr>
        <w:t xml:space="preserve"> </w:t>
      </w:r>
      <w:r w:rsidRPr="00334132">
        <w:rPr>
          <w:lang w:val="en-US"/>
        </w:rPr>
        <w:t>82, 124.</w:t>
      </w:r>
    </w:p>
    <w:p w:rsidR="00487522" w:rsidRPr="00334132" w:rsidRDefault="00487522" w:rsidP="003C7F5B">
      <w:pPr>
        <w:pStyle w:val="SCCNormalDoubleSpacing"/>
        <w:spacing w:after="240" w:line="240" w:lineRule="auto"/>
        <w:ind w:left="539" w:hanging="539"/>
        <w:rPr>
          <w:lang w:val="en-US"/>
        </w:rPr>
      </w:pPr>
      <w:r w:rsidRPr="00334132">
        <w:rPr>
          <w:i/>
          <w:lang w:val="en-US"/>
        </w:rPr>
        <w:t xml:space="preserve">Act to amend the </w:t>
      </w:r>
      <w:proofErr w:type="spellStart"/>
      <w:r w:rsidRPr="00334132">
        <w:rPr>
          <w:i/>
          <w:lang w:val="en-US"/>
        </w:rPr>
        <w:t>Labour</w:t>
      </w:r>
      <w:proofErr w:type="spellEnd"/>
      <w:r w:rsidRPr="00334132">
        <w:rPr>
          <w:i/>
          <w:lang w:val="en-US"/>
        </w:rPr>
        <w:t xml:space="preserve"> Code</w:t>
      </w:r>
      <w:r w:rsidR="00FC6138" w:rsidRPr="00334132">
        <w:rPr>
          <w:i/>
          <w:lang w:val="en-US"/>
        </w:rPr>
        <w:t xml:space="preserve"> and the </w:t>
      </w:r>
      <w:proofErr w:type="spellStart"/>
      <w:r w:rsidR="00FC6138" w:rsidRPr="00334132">
        <w:rPr>
          <w:i/>
          <w:lang w:val="en-US"/>
        </w:rPr>
        <w:t>Labour</w:t>
      </w:r>
      <w:proofErr w:type="spellEnd"/>
      <w:r w:rsidR="00FC6138" w:rsidRPr="00334132">
        <w:rPr>
          <w:i/>
          <w:lang w:val="en-US"/>
        </w:rPr>
        <w:t xml:space="preserve"> and Manpower Department Act</w:t>
      </w:r>
      <w:r w:rsidRPr="00334132">
        <w:rPr>
          <w:lang w:val="en-US"/>
        </w:rPr>
        <w:t>, S.Q. 1977, c.</w:t>
      </w:r>
      <w:r w:rsidR="003C7F5B">
        <w:rPr>
          <w:lang w:val="en-US"/>
        </w:rPr>
        <w:t xml:space="preserve"> </w:t>
      </w:r>
      <w:r w:rsidRPr="00334132">
        <w:rPr>
          <w:lang w:val="en-US"/>
        </w:rPr>
        <w:t>41, s.</w:t>
      </w:r>
      <w:r w:rsidR="003C7F5B">
        <w:rPr>
          <w:lang w:val="en-US"/>
        </w:rPr>
        <w:t xml:space="preserve"> </w:t>
      </w:r>
      <w:r w:rsidRPr="00334132">
        <w:rPr>
          <w:lang w:val="en-US"/>
        </w:rPr>
        <w:t>48.</w:t>
      </w:r>
    </w:p>
    <w:p w:rsidR="008C6D33" w:rsidRPr="00334132" w:rsidRDefault="008C6D33" w:rsidP="003C7F5B">
      <w:pPr>
        <w:pStyle w:val="SCCNormalDoubleSpacing"/>
        <w:spacing w:after="240" w:line="240" w:lineRule="auto"/>
        <w:ind w:left="539" w:hanging="539"/>
        <w:rPr>
          <w:lang w:val="en-US"/>
        </w:rPr>
      </w:pPr>
      <w:r w:rsidRPr="00334132">
        <w:rPr>
          <w:i/>
          <w:szCs w:val="24"/>
        </w:rPr>
        <w:t>Act to constitute a Labour Relations Board</w:t>
      </w:r>
      <w:r w:rsidRPr="00334132">
        <w:rPr>
          <w:szCs w:val="24"/>
        </w:rPr>
        <w:t>, S.Q. 1944, c. 30</w:t>
      </w:r>
      <w:r w:rsidRPr="00334132">
        <w:rPr>
          <w:lang w:val="en-US"/>
        </w:rPr>
        <w:t xml:space="preserve">. </w:t>
      </w:r>
    </w:p>
    <w:p w:rsidR="00E5174A" w:rsidRPr="00334132" w:rsidRDefault="00E5174A" w:rsidP="003C7F5B">
      <w:pPr>
        <w:pStyle w:val="SCCNormalDoubleSpacing"/>
        <w:spacing w:after="240" w:line="240" w:lineRule="auto"/>
        <w:ind w:left="539" w:hanging="539"/>
      </w:pPr>
      <w:proofErr w:type="gramStart"/>
      <w:r w:rsidRPr="00334132">
        <w:rPr>
          <w:i/>
        </w:rPr>
        <w:t>Charte</w:t>
      </w:r>
      <w:r w:rsidR="00AA65CA" w:rsidRPr="00334132">
        <w:rPr>
          <w:i/>
        </w:rPr>
        <w:t>r of human rights and freedoms</w:t>
      </w:r>
      <w:r w:rsidR="004F7310" w:rsidRPr="00334132">
        <w:t>, CQLR, c.</w:t>
      </w:r>
      <w:r w:rsidR="003C7F5B">
        <w:t xml:space="preserve"> </w:t>
      </w:r>
      <w:r w:rsidRPr="00334132">
        <w:t>C</w:t>
      </w:r>
      <w:r w:rsidR="003C7F5B">
        <w:t>-</w:t>
      </w:r>
      <w:r w:rsidRPr="00334132">
        <w:t>12.</w:t>
      </w:r>
      <w:proofErr w:type="gramEnd"/>
    </w:p>
    <w:p w:rsidR="00E5174A" w:rsidRPr="00334132" w:rsidRDefault="00E5174A" w:rsidP="003C7F5B">
      <w:pPr>
        <w:pStyle w:val="SCCNormalDoubleSpacing"/>
        <w:spacing w:after="240" w:line="240" w:lineRule="auto"/>
        <w:ind w:left="539" w:hanging="539"/>
      </w:pPr>
      <w:r w:rsidRPr="00334132">
        <w:rPr>
          <w:i/>
        </w:rPr>
        <w:t>Civil Code of Québec</w:t>
      </w:r>
      <w:r w:rsidR="004F7310" w:rsidRPr="00334132">
        <w:t>, arts.</w:t>
      </w:r>
      <w:r w:rsidR="003C7F5B">
        <w:t xml:space="preserve"> </w:t>
      </w:r>
      <w:proofErr w:type="gramStart"/>
      <w:r w:rsidRPr="00334132">
        <w:t>1375, 1434, 1458, 1590, 1607, 2091, 2094, 2846, 2849.</w:t>
      </w:r>
      <w:proofErr w:type="gramEnd"/>
    </w:p>
    <w:p w:rsidR="00AA65CA" w:rsidRPr="00334132" w:rsidRDefault="00AA65CA" w:rsidP="003C7F5B">
      <w:pPr>
        <w:pStyle w:val="SCCNormalDoubleSpacing"/>
        <w:spacing w:after="240" w:line="240" w:lineRule="auto"/>
        <w:ind w:left="539" w:hanging="539"/>
      </w:pPr>
      <w:r w:rsidRPr="00334132">
        <w:rPr>
          <w:i/>
        </w:rPr>
        <w:t>Interpretation Act</w:t>
      </w:r>
      <w:r w:rsidR="004F7310" w:rsidRPr="00334132">
        <w:t>, CQLR, c.</w:t>
      </w:r>
      <w:r w:rsidR="003C7F5B">
        <w:t xml:space="preserve"> </w:t>
      </w:r>
      <w:r w:rsidRPr="00334132">
        <w:t>I</w:t>
      </w:r>
      <w:r w:rsidR="003C7F5B">
        <w:t>-</w:t>
      </w:r>
      <w:r w:rsidR="004F7310" w:rsidRPr="00334132">
        <w:t>16, s.</w:t>
      </w:r>
      <w:r w:rsidR="003C7F5B">
        <w:t xml:space="preserve"> </w:t>
      </w:r>
      <w:r w:rsidRPr="00334132">
        <w:t>41.</w:t>
      </w:r>
    </w:p>
    <w:p w:rsidR="00E5174A" w:rsidRPr="00334132" w:rsidRDefault="00AA65CA" w:rsidP="003C7F5B">
      <w:pPr>
        <w:pStyle w:val="SCCNormalDoubleSpacing"/>
        <w:spacing w:after="240" w:line="240" w:lineRule="auto"/>
        <w:ind w:left="539" w:hanging="539"/>
      </w:pPr>
      <w:proofErr w:type="gramStart"/>
      <w:r w:rsidRPr="00334132">
        <w:rPr>
          <w:i/>
        </w:rPr>
        <w:t xml:space="preserve">Labour </w:t>
      </w:r>
      <w:r w:rsidR="00E5174A" w:rsidRPr="00334132">
        <w:rPr>
          <w:i/>
        </w:rPr>
        <w:t>Code</w:t>
      </w:r>
      <w:r w:rsidR="004F7310" w:rsidRPr="00334132">
        <w:t>, CQLR, c.</w:t>
      </w:r>
      <w:r w:rsidR="003C7F5B">
        <w:t xml:space="preserve"> </w:t>
      </w:r>
      <w:r w:rsidR="00E5174A" w:rsidRPr="00334132">
        <w:t>C</w:t>
      </w:r>
      <w:r w:rsidR="003C7F5B">
        <w:t>-</w:t>
      </w:r>
      <w:r w:rsidR="00E5174A" w:rsidRPr="00334132">
        <w:t xml:space="preserve">27, </w:t>
      </w:r>
      <w:r w:rsidR="002D788D" w:rsidRPr="00334132">
        <w:t>ss.</w:t>
      </w:r>
      <w:r w:rsidR="003C7F5B">
        <w:t xml:space="preserve"> </w:t>
      </w:r>
      <w:r w:rsidR="00E5174A" w:rsidRPr="00334132">
        <w:t xml:space="preserve">12, 14, 15 to 19, </w:t>
      </w:r>
      <w:r w:rsidR="00CA5835" w:rsidRPr="00334132">
        <w:t xml:space="preserve">58, </w:t>
      </w:r>
      <w:r w:rsidR="00E5174A" w:rsidRPr="00334132">
        <w:t>59, 93.1, 100.10, 100.12, 114, 139, 139.1, 140.</w:t>
      </w:r>
      <w:proofErr w:type="gramEnd"/>
    </w:p>
    <w:p w:rsidR="007570B7" w:rsidRPr="00F12B53" w:rsidRDefault="007570B7" w:rsidP="003C7F5B">
      <w:pPr>
        <w:pStyle w:val="SCCNormalDoubleSpacing"/>
        <w:spacing w:after="240" w:line="240" w:lineRule="auto"/>
        <w:ind w:left="539" w:hanging="539"/>
      </w:pPr>
      <w:proofErr w:type="gramStart"/>
      <w:r w:rsidRPr="00F12B53">
        <w:rPr>
          <w:i/>
        </w:rPr>
        <w:t>Labour Code</w:t>
      </w:r>
      <w:r w:rsidRPr="00F12B53">
        <w:t>, R.S.Q. 1964, c.</w:t>
      </w:r>
      <w:r w:rsidR="003C7F5B" w:rsidRPr="00F12B53">
        <w:t xml:space="preserve"> </w:t>
      </w:r>
      <w:r w:rsidRPr="00F12B53">
        <w:t>141.</w:t>
      </w:r>
      <w:proofErr w:type="gramEnd"/>
    </w:p>
    <w:p w:rsidR="00567438" w:rsidRPr="00334132" w:rsidRDefault="00E5174A" w:rsidP="003C7F5B">
      <w:pPr>
        <w:pStyle w:val="SCCNormalDoubleSpacing"/>
        <w:spacing w:after="240" w:line="240" w:lineRule="auto"/>
        <w:ind w:left="539" w:hanging="539"/>
        <w:rPr>
          <w:lang w:val="en-US"/>
        </w:rPr>
      </w:pPr>
      <w:proofErr w:type="spellStart"/>
      <w:r w:rsidRPr="00334132">
        <w:rPr>
          <w:i/>
          <w:lang w:val="en-US"/>
        </w:rPr>
        <w:t>Labour</w:t>
      </w:r>
      <w:proofErr w:type="spellEnd"/>
      <w:r w:rsidRPr="00334132">
        <w:rPr>
          <w:i/>
          <w:lang w:val="en-US"/>
        </w:rPr>
        <w:t xml:space="preserve"> Relations Act</w:t>
      </w:r>
      <w:r w:rsidR="004F7310" w:rsidRPr="00334132">
        <w:rPr>
          <w:lang w:val="en-US"/>
        </w:rPr>
        <w:t>, R.S.Q. 1941, c.</w:t>
      </w:r>
      <w:r w:rsidR="003C7F5B">
        <w:rPr>
          <w:lang w:val="en-US"/>
        </w:rPr>
        <w:t xml:space="preserve"> </w:t>
      </w:r>
      <w:r w:rsidRPr="00334132">
        <w:rPr>
          <w:lang w:val="en-US"/>
        </w:rPr>
        <w:t>162A</w:t>
      </w:r>
      <w:r w:rsidR="0066307F" w:rsidRPr="00334132">
        <w:rPr>
          <w:lang w:val="en-US"/>
        </w:rPr>
        <w:t xml:space="preserve">, </w:t>
      </w:r>
      <w:proofErr w:type="gramStart"/>
      <w:r w:rsidR="002D788D" w:rsidRPr="00334132">
        <w:rPr>
          <w:lang w:val="en-US"/>
        </w:rPr>
        <w:t>s</w:t>
      </w:r>
      <w:proofErr w:type="gramEnd"/>
      <w:r w:rsidR="002D788D" w:rsidRPr="00334132">
        <w:rPr>
          <w:lang w:val="en-US"/>
        </w:rPr>
        <w:t>.</w:t>
      </w:r>
      <w:r w:rsidR="003C7F5B">
        <w:rPr>
          <w:lang w:val="en-US"/>
        </w:rPr>
        <w:t xml:space="preserve"> </w:t>
      </w:r>
      <w:r w:rsidR="0066307F" w:rsidRPr="00334132">
        <w:rPr>
          <w:lang w:val="en-US"/>
        </w:rPr>
        <w:t>24(1)</w:t>
      </w:r>
      <w:r w:rsidRPr="00334132">
        <w:rPr>
          <w:lang w:val="en-US"/>
        </w:rPr>
        <w:t xml:space="preserve">.  </w:t>
      </w:r>
    </w:p>
    <w:p w:rsidR="00E5174A" w:rsidRPr="00334132" w:rsidRDefault="00E5174A" w:rsidP="003C7F5B">
      <w:pPr>
        <w:pStyle w:val="SCCNormalDoubleSpacing"/>
        <w:spacing w:after="720" w:line="240" w:lineRule="auto"/>
        <w:ind w:left="533" w:hanging="533"/>
      </w:pPr>
      <w:proofErr w:type="gramStart"/>
      <w:r w:rsidRPr="00334132">
        <w:rPr>
          <w:i/>
        </w:rPr>
        <w:t>National Labor Relations Act</w:t>
      </w:r>
      <w:r w:rsidR="00567438" w:rsidRPr="00334132">
        <w:t>, 49 Stat. 449</w:t>
      </w:r>
      <w:r w:rsidR="0020450F" w:rsidRPr="00334132">
        <w:t xml:space="preserve"> (1935)</w:t>
      </w:r>
      <w:r w:rsidR="00567438" w:rsidRPr="00334132">
        <w:t>.</w:t>
      </w:r>
      <w:proofErr w:type="gramEnd"/>
    </w:p>
    <w:p w:rsidR="002E6705" w:rsidRPr="00334132" w:rsidRDefault="002E6705" w:rsidP="003C7F5B">
      <w:pPr>
        <w:pStyle w:val="SCCNormalDoubleSpacing"/>
        <w:spacing w:after="720" w:line="240" w:lineRule="auto"/>
        <w:rPr>
          <w:b/>
          <w:lang w:val="en-US"/>
        </w:rPr>
      </w:pPr>
      <w:r w:rsidRPr="00334132">
        <w:rPr>
          <w:b/>
          <w:lang w:val="en-US"/>
        </w:rPr>
        <w:t>Authors Cited</w:t>
      </w:r>
    </w:p>
    <w:p w:rsidR="00685528" w:rsidRPr="00334132" w:rsidRDefault="00685528" w:rsidP="003C7F5B">
      <w:pPr>
        <w:pStyle w:val="SCCNormalDoubleSpacing"/>
        <w:spacing w:after="240" w:line="240" w:lineRule="auto"/>
        <w:ind w:left="539" w:hanging="539"/>
        <w:rPr>
          <w:lang w:val="en-US"/>
        </w:rPr>
      </w:pPr>
      <w:r w:rsidRPr="00334132">
        <w:rPr>
          <w:lang w:val="en-US"/>
        </w:rPr>
        <w:t>Adams, George</w:t>
      </w:r>
      <w:r w:rsidR="003C7F5B">
        <w:rPr>
          <w:lang w:val="en-US"/>
        </w:rPr>
        <w:t xml:space="preserve"> </w:t>
      </w:r>
      <w:r w:rsidRPr="00334132">
        <w:rPr>
          <w:lang w:val="en-US"/>
        </w:rPr>
        <w:t xml:space="preserve">W.  </w:t>
      </w:r>
      <w:r w:rsidRPr="00334132">
        <w:rPr>
          <w:i/>
          <w:lang w:val="en-US"/>
        </w:rPr>
        <w:t xml:space="preserve">Canadian </w:t>
      </w:r>
      <w:proofErr w:type="spellStart"/>
      <w:r w:rsidRPr="00334132">
        <w:rPr>
          <w:i/>
          <w:lang w:val="en-US"/>
        </w:rPr>
        <w:t>Labour</w:t>
      </w:r>
      <w:proofErr w:type="spellEnd"/>
      <w:r w:rsidRPr="00334132">
        <w:rPr>
          <w:i/>
          <w:lang w:val="en-US"/>
        </w:rPr>
        <w:t xml:space="preserve"> Law</w:t>
      </w:r>
      <w:r w:rsidRPr="00334132">
        <w:rPr>
          <w:lang w:val="en-US"/>
        </w:rPr>
        <w:t xml:space="preserve">, </w:t>
      </w:r>
      <w:r w:rsidR="002D788D" w:rsidRPr="00334132">
        <w:rPr>
          <w:lang w:val="en-US"/>
        </w:rPr>
        <w:t>vol.</w:t>
      </w:r>
      <w:r w:rsidR="003C7F5B">
        <w:rPr>
          <w:lang w:val="en-US"/>
        </w:rPr>
        <w:t xml:space="preserve"> </w:t>
      </w:r>
      <w:r w:rsidR="005B1B25">
        <w:rPr>
          <w:lang w:val="en-US"/>
        </w:rPr>
        <w:t xml:space="preserve">2, 2nd </w:t>
      </w:r>
      <w:proofErr w:type="gramStart"/>
      <w:r w:rsidR="005B1B25">
        <w:rPr>
          <w:lang w:val="en-US"/>
        </w:rPr>
        <w:t>ed</w:t>
      </w:r>
      <w:proofErr w:type="gramEnd"/>
      <w:r w:rsidR="005B1B25">
        <w:rPr>
          <w:lang w:val="en-US"/>
        </w:rPr>
        <w:t>.</w:t>
      </w:r>
      <w:r w:rsidRPr="00334132">
        <w:rPr>
          <w:lang w:val="en-US"/>
        </w:rPr>
        <w:t xml:space="preserve">  Aurora, Ont.:  Canada Law Book, 1993 (loose</w:t>
      </w:r>
      <w:r w:rsidR="003C7F5B">
        <w:rPr>
          <w:lang w:val="en-US"/>
        </w:rPr>
        <w:t>-</w:t>
      </w:r>
      <w:r w:rsidRPr="00334132">
        <w:rPr>
          <w:lang w:val="en-US"/>
        </w:rPr>
        <w:t>leaf updated September 2013</w:t>
      </w:r>
      <w:r w:rsidR="00C80F50">
        <w:rPr>
          <w:lang w:val="en-US"/>
        </w:rPr>
        <w:t>, release 49</w:t>
      </w:r>
      <w:r w:rsidRPr="00334132">
        <w:rPr>
          <w:lang w:val="en-US"/>
        </w:rPr>
        <w:t>).</w:t>
      </w:r>
    </w:p>
    <w:p w:rsidR="00351B63" w:rsidRPr="00334132" w:rsidRDefault="00351B63" w:rsidP="003C7F5B">
      <w:pPr>
        <w:pStyle w:val="SCCNormalDoubleSpacing"/>
        <w:spacing w:after="240" w:line="240" w:lineRule="auto"/>
        <w:ind w:left="539" w:hanging="539"/>
        <w:rPr>
          <w:lang w:val="fr-CA"/>
        </w:rPr>
      </w:pPr>
      <w:r w:rsidRPr="00334132">
        <w:rPr>
          <w:lang w:val="fr-CA"/>
        </w:rPr>
        <w:t xml:space="preserve">Beaulieu, </w:t>
      </w:r>
      <w:proofErr w:type="spellStart"/>
      <w:r w:rsidRPr="00334132">
        <w:rPr>
          <w:lang w:val="fr-CA"/>
        </w:rPr>
        <w:t>Marie</w:t>
      </w:r>
      <w:r w:rsidR="003C7F5B">
        <w:rPr>
          <w:lang w:val="fr-CA"/>
        </w:rPr>
        <w:t>-</w:t>
      </w:r>
      <w:r w:rsidRPr="00334132">
        <w:rPr>
          <w:lang w:val="fr-CA"/>
        </w:rPr>
        <w:t>Louis</w:t>
      </w:r>
      <w:proofErr w:type="spellEnd"/>
      <w:r w:rsidRPr="00334132">
        <w:rPr>
          <w:lang w:val="fr-CA"/>
        </w:rPr>
        <w:t xml:space="preserve">.  </w:t>
      </w:r>
      <w:r w:rsidRPr="00334132">
        <w:rPr>
          <w:i/>
          <w:lang w:val="fr-CA"/>
        </w:rPr>
        <w:t>Les Conflits de Droit dans les Rapports Collectifs du Travail</w:t>
      </w:r>
      <w:r w:rsidRPr="00334132">
        <w:rPr>
          <w:lang w:val="fr-CA"/>
        </w:rPr>
        <w:t>.  Québec</w:t>
      </w:r>
      <w:proofErr w:type="gramStart"/>
      <w:r w:rsidRPr="00334132">
        <w:rPr>
          <w:lang w:val="fr-CA"/>
        </w:rPr>
        <w:t>:  Presses</w:t>
      </w:r>
      <w:proofErr w:type="gramEnd"/>
      <w:r w:rsidRPr="00334132">
        <w:rPr>
          <w:lang w:val="fr-CA"/>
        </w:rPr>
        <w:t xml:space="preserve"> universitaires Laval, 1955.</w:t>
      </w:r>
    </w:p>
    <w:p w:rsidR="00D55BC7" w:rsidRPr="00334132" w:rsidRDefault="00D55BC7" w:rsidP="003C7F5B">
      <w:pPr>
        <w:pStyle w:val="SCCNormalDoubleSpacing"/>
        <w:spacing w:after="240" w:line="240" w:lineRule="auto"/>
        <w:ind w:left="539" w:hanging="539"/>
        <w:rPr>
          <w:lang w:val="fr-CA"/>
        </w:rPr>
      </w:pPr>
      <w:r w:rsidRPr="00334132">
        <w:rPr>
          <w:lang w:val="fr-CA"/>
        </w:rPr>
        <w:t>Bergeron, Marius</w:t>
      </w:r>
      <w:r w:rsidR="003C7F5B">
        <w:rPr>
          <w:lang w:val="fr-CA"/>
        </w:rPr>
        <w:t xml:space="preserve"> </w:t>
      </w:r>
      <w:r w:rsidRPr="00334132">
        <w:rPr>
          <w:lang w:val="fr-CA"/>
        </w:rPr>
        <w:t xml:space="preserve">G.  </w:t>
      </w:r>
      <w:r w:rsidRPr="00334132">
        <w:rPr>
          <w:rStyle w:val="SCCCounselPartyRoleChar"/>
          <w:lang w:val="fr-CA"/>
        </w:rPr>
        <w:t>“</w:t>
      </w:r>
      <w:r w:rsidRPr="00334132">
        <w:rPr>
          <w:lang w:val="fr-CA"/>
        </w:rPr>
        <w:t xml:space="preserve">La procédure de négociation et le recours à la grève ou au lockout”, dans Gérard Hébert et autres, </w:t>
      </w:r>
      <w:proofErr w:type="spellStart"/>
      <w:proofErr w:type="gramStart"/>
      <w:r w:rsidRPr="00334132">
        <w:rPr>
          <w:lang w:val="fr-CA"/>
        </w:rPr>
        <w:t>dir</w:t>
      </w:r>
      <w:proofErr w:type="spellEnd"/>
      <w:r w:rsidRPr="00334132">
        <w:rPr>
          <w:lang w:val="fr-CA"/>
        </w:rPr>
        <w:t>.,</w:t>
      </w:r>
      <w:proofErr w:type="gramEnd"/>
      <w:r w:rsidRPr="00334132">
        <w:rPr>
          <w:lang w:val="fr-CA"/>
        </w:rPr>
        <w:t xml:space="preserve"> </w:t>
      </w:r>
      <w:r w:rsidRPr="00334132">
        <w:rPr>
          <w:i/>
          <w:lang w:val="fr-CA"/>
        </w:rPr>
        <w:t>Le Code du Travail du Québec (1965):  le XX</w:t>
      </w:r>
      <w:r w:rsidRPr="00334132">
        <w:rPr>
          <w:i/>
          <w:vertAlign w:val="superscript"/>
          <w:lang w:val="fr-CA"/>
        </w:rPr>
        <w:t>e</w:t>
      </w:r>
      <w:r w:rsidRPr="00334132">
        <w:rPr>
          <w:i/>
          <w:lang w:val="fr-CA"/>
        </w:rPr>
        <w:t xml:space="preserve"> congrès des relations industrielles de l’Université Lav</w:t>
      </w:r>
      <w:r w:rsidR="002D788D" w:rsidRPr="00334132">
        <w:rPr>
          <w:i/>
          <w:lang w:val="fr-CA"/>
        </w:rPr>
        <w:t>al</w:t>
      </w:r>
      <w:r w:rsidR="002D788D" w:rsidRPr="005B1B25">
        <w:rPr>
          <w:lang w:val="fr-CA"/>
        </w:rPr>
        <w:t>.</w:t>
      </w:r>
      <w:r w:rsidR="003C7F5B">
        <w:rPr>
          <w:i/>
          <w:lang w:val="fr-CA"/>
        </w:rPr>
        <w:t xml:space="preserve"> </w:t>
      </w:r>
      <w:r w:rsidRPr="00334132">
        <w:rPr>
          <w:lang w:val="fr-CA"/>
        </w:rPr>
        <w:t xml:space="preserve"> Québec</w:t>
      </w:r>
      <w:proofErr w:type="gramStart"/>
      <w:r w:rsidRPr="00334132">
        <w:rPr>
          <w:lang w:val="fr-CA"/>
        </w:rPr>
        <w:t>:  Presses</w:t>
      </w:r>
      <w:proofErr w:type="gramEnd"/>
      <w:r w:rsidRPr="00334132">
        <w:rPr>
          <w:lang w:val="fr-CA"/>
        </w:rPr>
        <w:t xml:space="preserve"> de l’Université Laval, 1965, 135.</w:t>
      </w:r>
    </w:p>
    <w:p w:rsidR="00422E68" w:rsidRPr="00334132" w:rsidRDefault="00422E68" w:rsidP="003C7F5B">
      <w:pPr>
        <w:pStyle w:val="SCCNormalDoubleSpacing"/>
        <w:spacing w:after="240" w:line="240" w:lineRule="auto"/>
        <w:ind w:left="539" w:hanging="539"/>
        <w:rPr>
          <w:lang w:val="en-US"/>
        </w:rPr>
      </w:pPr>
      <w:r w:rsidRPr="00334132">
        <w:rPr>
          <w:lang w:val="fr-CA"/>
        </w:rPr>
        <w:t xml:space="preserve">Blouin, Rodrigue.  </w:t>
      </w:r>
      <w:r w:rsidRPr="00334132">
        <w:rPr>
          <w:rStyle w:val="SCCCounselPartyRoleChar"/>
          <w:lang w:val="fr-CA"/>
        </w:rPr>
        <w:t>“</w:t>
      </w:r>
      <w:r w:rsidRPr="00334132">
        <w:rPr>
          <w:lang w:val="fr-CA"/>
        </w:rPr>
        <w:t xml:space="preserve">La convention collective de travail en tant qu’instrument juridique non contractuel et monopolisateur des conditions de travail, d’où la problématique particulière qui en découle dans le secteur de l’éducation”, dans Service de la formation permanente du Barreau du Québec, </w:t>
      </w:r>
      <w:r w:rsidR="002D788D" w:rsidRPr="00334132">
        <w:rPr>
          <w:lang w:val="fr-CA"/>
        </w:rPr>
        <w:t>vol.</w:t>
      </w:r>
      <w:r w:rsidR="003C7F5B">
        <w:rPr>
          <w:lang w:val="fr-CA"/>
        </w:rPr>
        <w:t xml:space="preserve"> </w:t>
      </w:r>
      <w:r w:rsidRPr="00334132">
        <w:rPr>
          <w:lang w:val="fr-CA"/>
        </w:rPr>
        <w:t xml:space="preserve">235, </w:t>
      </w:r>
      <w:r w:rsidRPr="00334132">
        <w:rPr>
          <w:i/>
          <w:lang w:val="fr-CA"/>
        </w:rPr>
        <w:t>Développements récents en droit du travail dans le secteur de l’éducation</w:t>
      </w:r>
      <w:r w:rsidRPr="00334132">
        <w:rPr>
          <w:lang w:val="fr-CA"/>
        </w:rPr>
        <w:t xml:space="preserve">.  </w:t>
      </w:r>
      <w:proofErr w:type="spellStart"/>
      <w:r w:rsidRPr="00334132">
        <w:rPr>
          <w:lang w:val="en-US"/>
        </w:rPr>
        <w:t>Cowansville</w:t>
      </w:r>
      <w:proofErr w:type="spellEnd"/>
      <w:r w:rsidRPr="00334132">
        <w:rPr>
          <w:lang w:val="en-US"/>
        </w:rPr>
        <w:t xml:space="preserve">, </w:t>
      </w:r>
      <w:proofErr w:type="spellStart"/>
      <w:proofErr w:type="gramStart"/>
      <w:r w:rsidRPr="00334132">
        <w:rPr>
          <w:lang w:val="en-US"/>
        </w:rPr>
        <w:t>Qué</w:t>
      </w:r>
      <w:proofErr w:type="spellEnd"/>
      <w:r w:rsidRPr="00334132">
        <w:rPr>
          <w:lang w:val="en-US"/>
        </w:rPr>
        <w:t>.:</w:t>
      </w:r>
      <w:proofErr w:type="gramEnd"/>
      <w:r w:rsidRPr="00334132">
        <w:rPr>
          <w:lang w:val="en-US"/>
        </w:rPr>
        <w:t xml:space="preserve">  </w:t>
      </w:r>
      <w:proofErr w:type="spellStart"/>
      <w:r w:rsidRPr="00334132">
        <w:rPr>
          <w:lang w:val="en-US"/>
        </w:rPr>
        <w:t>Yvon</w:t>
      </w:r>
      <w:proofErr w:type="spellEnd"/>
      <w:r w:rsidRPr="00334132">
        <w:rPr>
          <w:lang w:val="en-US"/>
        </w:rPr>
        <w:t xml:space="preserve"> </w:t>
      </w:r>
      <w:proofErr w:type="spellStart"/>
      <w:r w:rsidRPr="00334132">
        <w:rPr>
          <w:lang w:val="en-US"/>
        </w:rPr>
        <w:t>Blais</w:t>
      </w:r>
      <w:proofErr w:type="spellEnd"/>
      <w:r w:rsidRPr="00334132">
        <w:rPr>
          <w:lang w:val="en-US"/>
        </w:rPr>
        <w:t>, 2005, 51.</w:t>
      </w:r>
    </w:p>
    <w:p w:rsidR="00340BCF" w:rsidRPr="00334132" w:rsidRDefault="00340BCF" w:rsidP="003C7F5B">
      <w:pPr>
        <w:pStyle w:val="SCCNormalDoubleSpacing"/>
        <w:spacing w:after="240" w:line="240" w:lineRule="auto"/>
        <w:ind w:left="539" w:hanging="539"/>
        <w:rPr>
          <w:lang w:val="en-US"/>
        </w:rPr>
      </w:pPr>
      <w:r w:rsidRPr="00334132">
        <w:rPr>
          <w:lang w:val="en-US"/>
        </w:rPr>
        <w:t>Burkett, Brian</w:t>
      </w:r>
      <w:r w:rsidR="003C7F5B">
        <w:rPr>
          <w:lang w:val="en-US"/>
        </w:rPr>
        <w:t xml:space="preserve"> </w:t>
      </w:r>
      <w:r w:rsidRPr="00334132">
        <w:rPr>
          <w:lang w:val="en-US"/>
        </w:rPr>
        <w:t xml:space="preserve">W., et </w:t>
      </w:r>
      <w:r w:rsidR="002D788D" w:rsidRPr="00334132">
        <w:rPr>
          <w:lang w:val="en-US"/>
        </w:rPr>
        <w:t>al.</w:t>
      </w:r>
      <w:r w:rsidR="003C7F5B">
        <w:rPr>
          <w:lang w:val="en-US"/>
        </w:rPr>
        <w:t xml:space="preserve"> </w:t>
      </w:r>
      <w:r w:rsidRPr="00334132">
        <w:rPr>
          <w:lang w:val="en-US"/>
        </w:rPr>
        <w:t xml:space="preserve"> </w:t>
      </w:r>
      <w:proofErr w:type="gramStart"/>
      <w:r w:rsidRPr="00334132">
        <w:rPr>
          <w:i/>
          <w:lang w:val="en-US"/>
        </w:rPr>
        <w:t xml:space="preserve">Federal </w:t>
      </w:r>
      <w:proofErr w:type="spellStart"/>
      <w:r w:rsidRPr="00334132">
        <w:rPr>
          <w:i/>
          <w:lang w:val="en-US"/>
        </w:rPr>
        <w:t>Labour</w:t>
      </w:r>
      <w:proofErr w:type="spellEnd"/>
      <w:r w:rsidRPr="00334132">
        <w:rPr>
          <w:i/>
          <w:lang w:val="en-US"/>
        </w:rPr>
        <w:t xml:space="preserve"> Law and Practice</w:t>
      </w:r>
      <w:r w:rsidR="00042890">
        <w:rPr>
          <w:lang w:val="en-US"/>
        </w:rPr>
        <w:t>.</w:t>
      </w:r>
      <w:proofErr w:type="gramEnd"/>
      <w:r w:rsidR="00042890">
        <w:rPr>
          <w:lang w:val="en-US"/>
        </w:rPr>
        <w:t xml:space="preserve">  Toronto:  Canada Law Book,</w:t>
      </w:r>
      <w:r w:rsidRPr="00334132">
        <w:rPr>
          <w:lang w:val="en-US"/>
        </w:rPr>
        <w:t xml:space="preserve"> 2013.</w:t>
      </w:r>
    </w:p>
    <w:p w:rsidR="002C780A" w:rsidRPr="00334132" w:rsidRDefault="002C780A" w:rsidP="003C7F5B">
      <w:pPr>
        <w:pStyle w:val="SCCNormalDoubleSpacing"/>
        <w:spacing w:after="240" w:line="240" w:lineRule="auto"/>
        <w:ind w:left="539" w:hanging="539"/>
        <w:rPr>
          <w:lang w:val="en-US"/>
        </w:rPr>
      </w:pPr>
      <w:r w:rsidRPr="00334132">
        <w:rPr>
          <w:lang w:val="en-US"/>
        </w:rPr>
        <w:t>Corry, David</w:t>
      </w:r>
      <w:r w:rsidR="003C7F5B">
        <w:rPr>
          <w:lang w:val="en-US"/>
        </w:rPr>
        <w:t xml:space="preserve"> </w:t>
      </w:r>
      <w:r w:rsidRPr="00334132">
        <w:rPr>
          <w:lang w:val="en-US"/>
        </w:rPr>
        <w:t xml:space="preserve">J.  </w:t>
      </w:r>
      <w:proofErr w:type="gramStart"/>
      <w:r w:rsidRPr="00334132">
        <w:rPr>
          <w:i/>
          <w:lang w:val="en-US"/>
        </w:rPr>
        <w:t>Collective Bargaining and Agreement</w:t>
      </w:r>
      <w:r w:rsidR="001648A2" w:rsidRPr="00334132">
        <w:rPr>
          <w:lang w:val="en-US"/>
        </w:rPr>
        <w:t xml:space="preserve">, </w:t>
      </w:r>
      <w:r w:rsidR="002D788D" w:rsidRPr="00334132">
        <w:rPr>
          <w:lang w:val="en-US"/>
        </w:rPr>
        <w:t>vol.</w:t>
      </w:r>
      <w:r w:rsidR="003C7F5B">
        <w:rPr>
          <w:lang w:val="en-US"/>
        </w:rPr>
        <w:t xml:space="preserve"> </w:t>
      </w:r>
      <w:r w:rsidR="001648A2" w:rsidRPr="00334132">
        <w:rPr>
          <w:lang w:val="en-US"/>
        </w:rPr>
        <w:t>1.</w:t>
      </w:r>
      <w:proofErr w:type="gramEnd"/>
      <w:r w:rsidR="001648A2" w:rsidRPr="00334132">
        <w:rPr>
          <w:lang w:val="en-US"/>
        </w:rPr>
        <w:t xml:space="preserve">  </w:t>
      </w:r>
      <w:r w:rsidRPr="00334132">
        <w:rPr>
          <w:lang w:val="en-US"/>
        </w:rPr>
        <w:t>Aurora, Ont.:  Canada Law Book, 1997 (loose</w:t>
      </w:r>
      <w:r w:rsidR="003C7F5B">
        <w:rPr>
          <w:lang w:val="en-US"/>
        </w:rPr>
        <w:t>-</w:t>
      </w:r>
      <w:r w:rsidRPr="00334132">
        <w:rPr>
          <w:lang w:val="en-US"/>
        </w:rPr>
        <w:t>leaf updated March 2014, release 19).</w:t>
      </w:r>
    </w:p>
    <w:p w:rsidR="00010FA7" w:rsidRPr="00334132" w:rsidRDefault="00010FA7" w:rsidP="003C7F5B">
      <w:pPr>
        <w:pStyle w:val="SCCNormalDoubleSpacing"/>
        <w:spacing w:after="240" w:line="240" w:lineRule="auto"/>
        <w:ind w:left="539" w:hanging="539"/>
        <w:rPr>
          <w:lang w:val="fr-CA"/>
        </w:rPr>
      </w:pPr>
      <w:r w:rsidRPr="00334132">
        <w:rPr>
          <w:lang w:val="fr-CA"/>
        </w:rPr>
        <w:lastRenderedPageBreak/>
        <w:t>Côté, André</w:t>
      </w:r>
      <w:r w:rsidR="003C7F5B">
        <w:rPr>
          <w:lang w:val="fr-CA"/>
        </w:rPr>
        <w:t xml:space="preserve"> </w:t>
      </w:r>
      <w:r w:rsidRPr="00334132">
        <w:rPr>
          <w:lang w:val="fr-CA"/>
        </w:rPr>
        <w:t xml:space="preserve">C.  </w:t>
      </w:r>
      <w:r w:rsidRPr="00334132">
        <w:rPr>
          <w:rStyle w:val="SCCCounselPartyRoleChar"/>
          <w:lang w:val="fr-CA"/>
        </w:rPr>
        <w:t>“</w:t>
      </w:r>
      <w:r w:rsidRPr="00334132">
        <w:rPr>
          <w:lang w:val="fr-CA"/>
        </w:rPr>
        <w:t xml:space="preserve">Le gel statutaire des conditions de travail” (1986), 17 </w:t>
      </w:r>
      <w:r w:rsidRPr="00334132">
        <w:rPr>
          <w:i/>
          <w:lang w:val="fr-CA"/>
        </w:rPr>
        <w:t>R.G.D.</w:t>
      </w:r>
      <w:r w:rsidRPr="00334132">
        <w:rPr>
          <w:lang w:val="fr-CA"/>
        </w:rPr>
        <w:t xml:space="preserve"> 151.</w:t>
      </w:r>
    </w:p>
    <w:p w:rsidR="00AC2114" w:rsidRPr="00334132" w:rsidRDefault="00AC2114" w:rsidP="003C7F5B">
      <w:pPr>
        <w:pStyle w:val="SCCNormalDoubleSpacing"/>
        <w:spacing w:after="240" w:line="240" w:lineRule="auto"/>
        <w:ind w:left="539" w:hanging="539"/>
        <w:rPr>
          <w:lang w:val="fr-CA"/>
        </w:rPr>
      </w:pPr>
      <w:proofErr w:type="spellStart"/>
      <w:r w:rsidRPr="00334132">
        <w:rPr>
          <w:lang w:val="fr-CA"/>
        </w:rPr>
        <w:t>Coutu</w:t>
      </w:r>
      <w:proofErr w:type="spellEnd"/>
      <w:r w:rsidRPr="00334132">
        <w:rPr>
          <w:lang w:val="fr-CA"/>
        </w:rPr>
        <w:t xml:space="preserve">, Michel, et autres.  </w:t>
      </w:r>
      <w:r w:rsidR="00042890">
        <w:rPr>
          <w:i/>
          <w:lang w:val="fr-CA"/>
        </w:rPr>
        <w:t>D</w:t>
      </w:r>
      <w:r w:rsidRPr="00334132">
        <w:rPr>
          <w:i/>
          <w:lang w:val="fr-CA"/>
        </w:rPr>
        <w:t>roit des rapports collectifs du travail au Québec</w:t>
      </w:r>
      <w:r w:rsidRPr="00334132">
        <w:rPr>
          <w:lang w:val="fr-CA"/>
        </w:rPr>
        <w:t xml:space="preserve">, </w:t>
      </w:r>
      <w:r w:rsidR="002D788D" w:rsidRPr="00334132">
        <w:rPr>
          <w:lang w:val="fr-CA"/>
        </w:rPr>
        <w:t>vol.</w:t>
      </w:r>
      <w:r w:rsidR="003C7F5B">
        <w:rPr>
          <w:lang w:val="fr-CA"/>
        </w:rPr>
        <w:t xml:space="preserve"> </w:t>
      </w:r>
      <w:r w:rsidRPr="00334132">
        <w:rPr>
          <w:lang w:val="fr-CA"/>
        </w:rPr>
        <w:t xml:space="preserve">1, </w:t>
      </w:r>
      <w:r w:rsidRPr="00334132">
        <w:rPr>
          <w:i/>
          <w:lang w:val="fr-CA"/>
        </w:rPr>
        <w:t>Le régime général</w:t>
      </w:r>
      <w:r w:rsidRPr="00334132">
        <w:rPr>
          <w:lang w:val="fr-CA"/>
        </w:rPr>
        <w:t>, 2</w:t>
      </w:r>
      <w:r w:rsidRPr="00334132">
        <w:rPr>
          <w:vertAlign w:val="superscript"/>
          <w:lang w:val="fr-CA"/>
        </w:rPr>
        <w:t>e</w:t>
      </w:r>
      <w:r w:rsidRPr="00334132">
        <w:rPr>
          <w:lang w:val="fr-CA"/>
        </w:rPr>
        <w:t xml:space="preserve"> éd.  </w:t>
      </w:r>
      <w:proofErr w:type="spellStart"/>
      <w:r w:rsidRPr="00334132">
        <w:rPr>
          <w:lang w:val="fr-CA"/>
        </w:rPr>
        <w:t>Cowansville</w:t>
      </w:r>
      <w:proofErr w:type="spellEnd"/>
      <w:r w:rsidRPr="00334132">
        <w:rPr>
          <w:lang w:val="fr-CA"/>
        </w:rPr>
        <w:t xml:space="preserve">, </w:t>
      </w:r>
      <w:proofErr w:type="spellStart"/>
      <w:r w:rsidRPr="00334132">
        <w:rPr>
          <w:lang w:val="fr-CA"/>
        </w:rPr>
        <w:t>Qué</w:t>
      </w:r>
      <w:proofErr w:type="spellEnd"/>
      <w:r w:rsidRPr="00334132">
        <w:rPr>
          <w:lang w:val="fr-CA"/>
        </w:rPr>
        <w:t>.</w:t>
      </w:r>
      <w:proofErr w:type="gramStart"/>
      <w:r w:rsidRPr="00334132">
        <w:rPr>
          <w:lang w:val="fr-CA"/>
        </w:rPr>
        <w:t>:  Yvon</w:t>
      </w:r>
      <w:proofErr w:type="gramEnd"/>
      <w:r w:rsidRPr="00334132">
        <w:rPr>
          <w:lang w:val="fr-CA"/>
        </w:rPr>
        <w:t xml:space="preserve"> Blais, 2013.</w:t>
      </w:r>
    </w:p>
    <w:p w:rsidR="00FA5E11" w:rsidRPr="00334132" w:rsidRDefault="00FA5E11" w:rsidP="003C7F5B">
      <w:pPr>
        <w:pStyle w:val="SCCNormalDoubleSpacing"/>
        <w:spacing w:after="240" w:line="240" w:lineRule="auto"/>
        <w:ind w:left="539" w:hanging="539"/>
        <w:rPr>
          <w:lang w:val="fr-CA"/>
        </w:rPr>
      </w:pPr>
      <w:r w:rsidRPr="00334132">
        <w:rPr>
          <w:lang w:val="fr-CA"/>
        </w:rPr>
        <w:t>Gagnon, Robert</w:t>
      </w:r>
      <w:r w:rsidR="003C7F5B">
        <w:rPr>
          <w:lang w:val="fr-CA"/>
        </w:rPr>
        <w:t xml:space="preserve"> </w:t>
      </w:r>
      <w:r w:rsidR="002D788D" w:rsidRPr="00334132">
        <w:rPr>
          <w:lang w:val="fr-CA"/>
        </w:rPr>
        <w:t>P.</w:t>
      </w:r>
      <w:r w:rsidR="003C7F5B">
        <w:rPr>
          <w:lang w:val="fr-CA"/>
        </w:rPr>
        <w:t xml:space="preserve"> </w:t>
      </w:r>
      <w:r w:rsidRPr="00334132">
        <w:rPr>
          <w:lang w:val="fr-CA"/>
        </w:rPr>
        <w:t xml:space="preserve"> </w:t>
      </w:r>
      <w:r w:rsidRPr="00334132">
        <w:rPr>
          <w:i/>
          <w:lang w:val="fr-CA"/>
        </w:rPr>
        <w:t>Le droit du travail du Québec</w:t>
      </w:r>
      <w:r w:rsidRPr="00334132">
        <w:rPr>
          <w:lang w:val="fr-CA"/>
        </w:rPr>
        <w:t>, 7</w:t>
      </w:r>
      <w:r w:rsidRPr="00334132">
        <w:rPr>
          <w:vertAlign w:val="superscript"/>
          <w:lang w:val="fr-CA"/>
        </w:rPr>
        <w:t>e</w:t>
      </w:r>
      <w:r w:rsidRPr="00334132">
        <w:rPr>
          <w:lang w:val="fr-CA"/>
        </w:rPr>
        <w:t xml:space="preserve"> éd. </w:t>
      </w:r>
      <w:r w:rsidR="002D59B7" w:rsidRPr="00334132">
        <w:rPr>
          <w:lang w:val="fr-CA"/>
        </w:rPr>
        <w:t xml:space="preserve"> Mis à jour par Langlois </w:t>
      </w:r>
      <w:proofErr w:type="spellStart"/>
      <w:r w:rsidR="002D59B7" w:rsidRPr="00334132">
        <w:rPr>
          <w:lang w:val="fr-CA"/>
        </w:rPr>
        <w:t>Kronström</w:t>
      </w:r>
      <w:proofErr w:type="spellEnd"/>
      <w:r w:rsidR="002D59B7" w:rsidRPr="00334132">
        <w:rPr>
          <w:lang w:val="fr-CA"/>
        </w:rPr>
        <w:t xml:space="preserve"> Desjardins sous la direction de Yann Bernard, André </w:t>
      </w:r>
      <w:proofErr w:type="spellStart"/>
      <w:r w:rsidR="002D59B7" w:rsidRPr="00334132">
        <w:rPr>
          <w:lang w:val="fr-CA"/>
        </w:rPr>
        <w:t>Sasseville</w:t>
      </w:r>
      <w:proofErr w:type="spellEnd"/>
      <w:r w:rsidR="002D59B7" w:rsidRPr="00334132">
        <w:rPr>
          <w:lang w:val="fr-CA"/>
        </w:rPr>
        <w:t xml:space="preserve"> et Bernard Cliche.</w:t>
      </w:r>
      <w:r w:rsidRPr="00334132">
        <w:rPr>
          <w:lang w:val="fr-CA"/>
        </w:rPr>
        <w:t xml:space="preserve">  </w:t>
      </w:r>
      <w:proofErr w:type="spellStart"/>
      <w:r w:rsidRPr="00334132">
        <w:rPr>
          <w:lang w:val="fr-CA"/>
        </w:rPr>
        <w:t>Cowansville</w:t>
      </w:r>
      <w:proofErr w:type="spellEnd"/>
      <w:r w:rsidRPr="00334132">
        <w:rPr>
          <w:lang w:val="fr-CA"/>
        </w:rPr>
        <w:t xml:space="preserve">, </w:t>
      </w:r>
      <w:proofErr w:type="spellStart"/>
      <w:r w:rsidRPr="00334132">
        <w:rPr>
          <w:lang w:val="fr-CA"/>
        </w:rPr>
        <w:t>Qué</w:t>
      </w:r>
      <w:proofErr w:type="spellEnd"/>
      <w:r w:rsidRPr="00334132">
        <w:rPr>
          <w:lang w:val="fr-CA"/>
        </w:rPr>
        <w:t>.</w:t>
      </w:r>
      <w:proofErr w:type="gramStart"/>
      <w:r w:rsidRPr="00334132">
        <w:rPr>
          <w:lang w:val="fr-CA"/>
        </w:rPr>
        <w:t>:  Yvon</w:t>
      </w:r>
      <w:proofErr w:type="gramEnd"/>
      <w:r w:rsidRPr="00334132">
        <w:rPr>
          <w:lang w:val="fr-CA"/>
        </w:rPr>
        <w:t xml:space="preserve"> Blais, 2013.</w:t>
      </w:r>
    </w:p>
    <w:p w:rsidR="006916C2" w:rsidRPr="00334132" w:rsidRDefault="006916C2" w:rsidP="003C7F5B">
      <w:pPr>
        <w:pStyle w:val="SCCNormalDoubleSpacing"/>
        <w:spacing w:after="240" w:line="240" w:lineRule="auto"/>
        <w:ind w:left="539" w:hanging="539"/>
        <w:rPr>
          <w:lang w:val="fr-CA"/>
        </w:rPr>
      </w:pPr>
      <w:r w:rsidRPr="00334132">
        <w:rPr>
          <w:lang w:val="fr-CA"/>
        </w:rPr>
        <w:t>Gagnon, Robert</w:t>
      </w:r>
      <w:r w:rsidR="003C7F5B">
        <w:rPr>
          <w:lang w:val="fr-CA"/>
        </w:rPr>
        <w:t xml:space="preserve"> </w:t>
      </w:r>
      <w:r w:rsidRPr="00334132">
        <w:rPr>
          <w:lang w:val="fr-CA"/>
        </w:rPr>
        <w:t xml:space="preserve">P., Louis </w:t>
      </w:r>
      <w:proofErr w:type="spellStart"/>
      <w:r w:rsidRPr="00334132">
        <w:rPr>
          <w:lang w:val="fr-CA"/>
        </w:rPr>
        <w:t>LeBel</w:t>
      </w:r>
      <w:proofErr w:type="spellEnd"/>
      <w:r w:rsidRPr="00334132">
        <w:rPr>
          <w:lang w:val="fr-CA"/>
        </w:rPr>
        <w:t xml:space="preserve"> et Pierre Verge.  </w:t>
      </w:r>
      <w:r w:rsidRPr="00334132">
        <w:rPr>
          <w:i/>
          <w:lang w:val="fr-CA"/>
        </w:rPr>
        <w:t>Droit du travail en vigueur au Québec</w:t>
      </w:r>
      <w:r w:rsidRPr="00334132">
        <w:rPr>
          <w:lang w:val="fr-CA"/>
        </w:rPr>
        <w:t>.  Québec</w:t>
      </w:r>
      <w:proofErr w:type="gramStart"/>
      <w:r w:rsidRPr="00334132">
        <w:rPr>
          <w:lang w:val="fr-CA"/>
        </w:rPr>
        <w:t>:  Presses</w:t>
      </w:r>
      <w:proofErr w:type="gramEnd"/>
      <w:r w:rsidRPr="00334132">
        <w:rPr>
          <w:lang w:val="fr-CA"/>
        </w:rPr>
        <w:t xml:space="preserve"> de l’Université Laval, 1971.</w:t>
      </w:r>
    </w:p>
    <w:p w:rsidR="00567253" w:rsidRPr="00334132" w:rsidRDefault="00361D07" w:rsidP="003C7F5B">
      <w:pPr>
        <w:pStyle w:val="SCCNormalDoubleSpacing"/>
        <w:spacing w:after="240" w:line="240" w:lineRule="auto"/>
        <w:ind w:left="539" w:hanging="539"/>
        <w:rPr>
          <w:lang w:val="fr-CA"/>
        </w:rPr>
      </w:pPr>
      <w:r w:rsidRPr="00334132">
        <w:rPr>
          <w:lang w:val="fr-CA"/>
        </w:rPr>
        <w:t xml:space="preserve">Hébert, Gérard.  </w:t>
      </w:r>
      <w:r w:rsidRPr="00334132">
        <w:rPr>
          <w:rStyle w:val="SCCCounselPartyRoleChar"/>
          <w:lang w:val="fr-CA"/>
        </w:rPr>
        <w:t xml:space="preserve">“Trends in the New </w:t>
      </w:r>
      <w:proofErr w:type="spellStart"/>
      <w:r w:rsidRPr="00334132">
        <w:rPr>
          <w:rStyle w:val="SCCCounselPartyRoleChar"/>
          <w:lang w:val="fr-CA"/>
        </w:rPr>
        <w:t>Quebec</w:t>
      </w:r>
      <w:proofErr w:type="spellEnd"/>
      <w:r w:rsidRPr="00334132">
        <w:rPr>
          <w:rStyle w:val="SCCCounselPartyRoleChar"/>
          <w:lang w:val="fr-CA"/>
        </w:rPr>
        <w:t xml:space="preserve"> Labour Code</w:t>
      </w:r>
      <w:r w:rsidRPr="00334132">
        <w:rPr>
          <w:lang w:val="fr-CA"/>
        </w:rPr>
        <w:t xml:space="preserve">” (1965), 20 </w:t>
      </w:r>
      <w:r w:rsidRPr="00334132">
        <w:rPr>
          <w:i/>
          <w:lang w:val="fr-CA"/>
        </w:rPr>
        <w:t>I.R.</w:t>
      </w:r>
      <w:r w:rsidRPr="00334132">
        <w:rPr>
          <w:lang w:val="fr-CA"/>
        </w:rPr>
        <w:t xml:space="preserve"> 61.</w:t>
      </w:r>
    </w:p>
    <w:p w:rsidR="00567253" w:rsidRPr="00334132" w:rsidRDefault="00567253" w:rsidP="003C7F5B">
      <w:pPr>
        <w:pStyle w:val="SCCNormalDoubleSpacing"/>
        <w:spacing w:after="240" w:line="240" w:lineRule="auto"/>
        <w:ind w:left="539" w:hanging="539"/>
        <w:rPr>
          <w:lang w:val="fr-CA"/>
        </w:rPr>
      </w:pPr>
      <w:proofErr w:type="spellStart"/>
      <w:r w:rsidRPr="00334132">
        <w:rPr>
          <w:lang w:val="fr-CA"/>
        </w:rPr>
        <w:t>Lluelles</w:t>
      </w:r>
      <w:proofErr w:type="spellEnd"/>
      <w:r w:rsidRPr="00334132">
        <w:rPr>
          <w:lang w:val="fr-CA"/>
        </w:rPr>
        <w:t xml:space="preserve">, Didier, et Benoît Moore.  </w:t>
      </w:r>
      <w:r w:rsidRPr="00334132">
        <w:rPr>
          <w:i/>
          <w:lang w:val="fr-CA"/>
        </w:rPr>
        <w:t>Droit des obligations</w:t>
      </w:r>
      <w:r w:rsidRPr="00334132">
        <w:rPr>
          <w:lang w:val="fr-CA"/>
        </w:rPr>
        <w:t>, 2</w:t>
      </w:r>
      <w:r w:rsidRPr="00334132">
        <w:rPr>
          <w:vertAlign w:val="superscript"/>
          <w:lang w:val="fr-CA"/>
        </w:rPr>
        <w:t>e</w:t>
      </w:r>
      <w:r w:rsidRPr="00334132">
        <w:rPr>
          <w:lang w:val="fr-CA"/>
        </w:rPr>
        <w:t xml:space="preserve"> éd.  Montréal</w:t>
      </w:r>
      <w:proofErr w:type="gramStart"/>
      <w:r w:rsidRPr="00334132">
        <w:rPr>
          <w:lang w:val="fr-CA"/>
        </w:rPr>
        <w:t>:  Thémis</w:t>
      </w:r>
      <w:proofErr w:type="gramEnd"/>
      <w:r w:rsidRPr="00334132">
        <w:rPr>
          <w:lang w:val="fr-CA"/>
        </w:rPr>
        <w:t>, 2012.</w:t>
      </w:r>
    </w:p>
    <w:p w:rsidR="00143090" w:rsidRPr="00334132" w:rsidRDefault="00143090" w:rsidP="003C7F5B">
      <w:pPr>
        <w:pStyle w:val="SCCNormalDoubleSpacing"/>
        <w:spacing w:after="240" w:line="240" w:lineRule="auto"/>
        <w:ind w:left="539" w:hanging="539"/>
        <w:rPr>
          <w:lang w:val="fr-CA"/>
        </w:rPr>
      </w:pPr>
      <w:r w:rsidRPr="00334132">
        <w:rPr>
          <w:lang w:val="fr-CA"/>
        </w:rPr>
        <w:t xml:space="preserve">Morin, Fernand.  </w:t>
      </w:r>
      <w:r w:rsidRPr="00334132">
        <w:rPr>
          <w:i/>
          <w:lang w:val="fr-CA"/>
        </w:rPr>
        <w:t>Le Code du travail</w:t>
      </w:r>
      <w:proofErr w:type="gramStart"/>
      <w:r w:rsidRPr="00334132">
        <w:rPr>
          <w:i/>
          <w:lang w:val="fr-CA"/>
        </w:rPr>
        <w:t>:  sa</w:t>
      </w:r>
      <w:proofErr w:type="gramEnd"/>
      <w:r w:rsidRPr="00334132">
        <w:rPr>
          <w:i/>
          <w:lang w:val="fr-CA"/>
        </w:rPr>
        <w:t xml:space="preserve"> nature, sa portée, ses effets</w:t>
      </w:r>
      <w:r w:rsidRPr="00334132">
        <w:rPr>
          <w:lang w:val="fr-CA"/>
        </w:rPr>
        <w:t>.  Québec</w:t>
      </w:r>
      <w:proofErr w:type="gramStart"/>
      <w:r w:rsidRPr="00334132">
        <w:rPr>
          <w:lang w:val="fr-CA"/>
        </w:rPr>
        <w:t>:  Ministère</w:t>
      </w:r>
      <w:proofErr w:type="gramEnd"/>
      <w:r w:rsidRPr="00334132">
        <w:rPr>
          <w:lang w:val="fr-CA"/>
        </w:rPr>
        <w:t xml:space="preserve"> du travail et de la main</w:t>
      </w:r>
      <w:r w:rsidR="003C7F5B">
        <w:rPr>
          <w:lang w:val="fr-CA"/>
        </w:rPr>
        <w:t>-</w:t>
      </w:r>
      <w:r w:rsidRPr="00334132">
        <w:rPr>
          <w:lang w:val="fr-CA"/>
        </w:rPr>
        <w:t>d’œuvre, 1971.</w:t>
      </w:r>
    </w:p>
    <w:p w:rsidR="00C12DE2" w:rsidRDefault="006E0D8A" w:rsidP="003C7F5B">
      <w:pPr>
        <w:pStyle w:val="SCCNormalDoubleSpacing"/>
        <w:spacing w:after="240" w:line="240" w:lineRule="auto"/>
        <w:ind w:left="539" w:hanging="539"/>
        <w:rPr>
          <w:lang w:val="fr-CA"/>
        </w:rPr>
      </w:pPr>
      <w:r w:rsidRPr="00334132">
        <w:rPr>
          <w:lang w:val="fr-CA"/>
        </w:rPr>
        <w:t xml:space="preserve">Morin, Fernand, et autres.  </w:t>
      </w:r>
      <w:r w:rsidRPr="00334132">
        <w:rPr>
          <w:i/>
          <w:lang w:val="fr-CA"/>
        </w:rPr>
        <w:t>Le droit de l’emploi au Québec</w:t>
      </w:r>
      <w:r w:rsidRPr="00334132">
        <w:rPr>
          <w:lang w:val="fr-CA"/>
        </w:rPr>
        <w:t>, 4</w:t>
      </w:r>
      <w:r w:rsidRPr="00334132">
        <w:rPr>
          <w:vertAlign w:val="superscript"/>
          <w:lang w:val="fr-CA"/>
        </w:rPr>
        <w:t>e</w:t>
      </w:r>
      <w:r w:rsidRPr="00334132">
        <w:rPr>
          <w:lang w:val="fr-CA"/>
        </w:rPr>
        <w:t xml:space="preserve"> éd.  Montréal</w:t>
      </w:r>
      <w:proofErr w:type="gramStart"/>
      <w:r w:rsidRPr="00334132">
        <w:rPr>
          <w:lang w:val="fr-CA"/>
        </w:rPr>
        <w:t>:  Wilson</w:t>
      </w:r>
      <w:proofErr w:type="gramEnd"/>
      <w:r w:rsidRPr="00334132">
        <w:rPr>
          <w:lang w:val="fr-CA"/>
        </w:rPr>
        <w:t xml:space="preserve"> &amp; Lafleur, 2010.</w:t>
      </w:r>
      <w:r w:rsidR="00C12DE2" w:rsidRPr="00C12DE2">
        <w:rPr>
          <w:lang w:val="fr-CA"/>
        </w:rPr>
        <w:t xml:space="preserve"> </w:t>
      </w:r>
    </w:p>
    <w:p w:rsidR="00C12DE2" w:rsidRPr="00334132" w:rsidRDefault="00C12DE2" w:rsidP="003C7F5B">
      <w:pPr>
        <w:pStyle w:val="SCCNormalDoubleSpacing"/>
        <w:spacing w:after="240" w:line="240" w:lineRule="auto"/>
        <w:ind w:left="539" w:hanging="539"/>
        <w:rPr>
          <w:lang w:val="fr-CA"/>
        </w:rPr>
      </w:pPr>
      <w:r w:rsidRPr="00334132">
        <w:rPr>
          <w:lang w:val="fr-CA"/>
        </w:rPr>
        <w:t>Morin, Fernand, et Rodrigue Blouin, avec la collaboration de Jean</w:t>
      </w:r>
      <w:r w:rsidR="003C7F5B">
        <w:rPr>
          <w:lang w:val="fr-CA"/>
        </w:rPr>
        <w:t>-</w:t>
      </w:r>
      <w:r w:rsidRPr="00334132">
        <w:rPr>
          <w:lang w:val="fr-CA"/>
        </w:rPr>
        <w:t>Yves Brière et Jean</w:t>
      </w:r>
      <w:r w:rsidR="003C7F5B">
        <w:rPr>
          <w:lang w:val="fr-CA"/>
        </w:rPr>
        <w:t>-</w:t>
      </w:r>
      <w:r w:rsidRPr="00334132">
        <w:rPr>
          <w:lang w:val="fr-CA"/>
        </w:rPr>
        <w:t xml:space="preserve">Pierre </w:t>
      </w:r>
      <w:proofErr w:type="spellStart"/>
      <w:r w:rsidRPr="00334132">
        <w:rPr>
          <w:lang w:val="fr-CA"/>
        </w:rPr>
        <w:t>Villaggi</w:t>
      </w:r>
      <w:proofErr w:type="spellEnd"/>
      <w:r w:rsidRPr="00334132">
        <w:rPr>
          <w:lang w:val="fr-CA"/>
        </w:rPr>
        <w:t xml:space="preserve">.  </w:t>
      </w:r>
      <w:r w:rsidRPr="00334132">
        <w:rPr>
          <w:i/>
          <w:lang w:val="fr-CA"/>
        </w:rPr>
        <w:t>Droit de l’arbitrage de grief</w:t>
      </w:r>
      <w:r w:rsidRPr="00334132">
        <w:rPr>
          <w:lang w:val="fr-CA"/>
        </w:rPr>
        <w:t>, 6</w:t>
      </w:r>
      <w:r w:rsidRPr="00334132">
        <w:rPr>
          <w:vertAlign w:val="superscript"/>
          <w:lang w:val="fr-CA"/>
        </w:rPr>
        <w:t>e</w:t>
      </w:r>
      <w:r w:rsidRPr="00334132">
        <w:rPr>
          <w:lang w:val="fr-CA"/>
        </w:rPr>
        <w:t xml:space="preserve"> éd.  </w:t>
      </w:r>
      <w:proofErr w:type="spellStart"/>
      <w:r w:rsidRPr="00334132">
        <w:rPr>
          <w:lang w:val="fr-CA"/>
        </w:rPr>
        <w:t>Cowansville</w:t>
      </w:r>
      <w:proofErr w:type="spellEnd"/>
      <w:r w:rsidRPr="00334132">
        <w:rPr>
          <w:lang w:val="fr-CA"/>
        </w:rPr>
        <w:t xml:space="preserve">, </w:t>
      </w:r>
      <w:proofErr w:type="spellStart"/>
      <w:r w:rsidRPr="00334132">
        <w:rPr>
          <w:lang w:val="fr-CA"/>
        </w:rPr>
        <w:t>Qué</w:t>
      </w:r>
      <w:proofErr w:type="spellEnd"/>
      <w:r w:rsidRPr="00334132">
        <w:rPr>
          <w:lang w:val="fr-CA"/>
        </w:rPr>
        <w:t>.</w:t>
      </w:r>
      <w:proofErr w:type="gramStart"/>
      <w:r w:rsidRPr="00334132">
        <w:rPr>
          <w:lang w:val="fr-CA"/>
        </w:rPr>
        <w:t>:  Yvon</w:t>
      </w:r>
      <w:proofErr w:type="gramEnd"/>
      <w:r w:rsidRPr="00334132">
        <w:rPr>
          <w:lang w:val="fr-CA"/>
        </w:rPr>
        <w:t xml:space="preserve"> Blais, 2012.</w:t>
      </w:r>
    </w:p>
    <w:p w:rsidR="004F0B5F" w:rsidRPr="00334132" w:rsidRDefault="004F0B5F" w:rsidP="003C7F5B">
      <w:pPr>
        <w:pStyle w:val="SCCNormalDoubleSpacing"/>
        <w:spacing w:after="240" w:line="240" w:lineRule="auto"/>
        <w:ind w:left="539" w:hanging="539"/>
        <w:rPr>
          <w:lang w:val="fr-CA"/>
        </w:rPr>
      </w:pPr>
      <w:r w:rsidRPr="00334132">
        <w:rPr>
          <w:lang w:val="fr-CA"/>
        </w:rPr>
        <w:t xml:space="preserve">Québec.  </w:t>
      </w:r>
      <w:r w:rsidRPr="00334132">
        <w:rPr>
          <w:i/>
          <w:lang w:val="fr-CA"/>
        </w:rPr>
        <w:t>Le travail</w:t>
      </w:r>
      <w:proofErr w:type="gramStart"/>
      <w:r w:rsidRPr="00334132">
        <w:rPr>
          <w:i/>
          <w:lang w:val="fr-CA"/>
        </w:rPr>
        <w:t>:  une</w:t>
      </w:r>
      <w:proofErr w:type="gramEnd"/>
      <w:r w:rsidRPr="00334132">
        <w:rPr>
          <w:i/>
          <w:lang w:val="fr-CA"/>
        </w:rPr>
        <w:t xml:space="preserve"> responsabilité collective:  Rapport final de la Commission consultative su</w:t>
      </w:r>
      <w:r w:rsidR="00517CC5">
        <w:rPr>
          <w:i/>
          <w:lang w:val="fr-CA"/>
        </w:rPr>
        <w:t>r le travail et la révision du C</w:t>
      </w:r>
      <w:r w:rsidRPr="00334132">
        <w:rPr>
          <w:i/>
          <w:lang w:val="fr-CA"/>
        </w:rPr>
        <w:t>ode du travail</w:t>
      </w:r>
      <w:r w:rsidRPr="00334132">
        <w:rPr>
          <w:lang w:val="fr-CA"/>
        </w:rPr>
        <w:t>.  Québec</w:t>
      </w:r>
      <w:proofErr w:type="gramStart"/>
      <w:r w:rsidRPr="00334132">
        <w:rPr>
          <w:lang w:val="fr-CA"/>
        </w:rPr>
        <w:t>:  Gouvernement</w:t>
      </w:r>
      <w:proofErr w:type="gramEnd"/>
      <w:r w:rsidRPr="00334132">
        <w:rPr>
          <w:lang w:val="fr-CA"/>
        </w:rPr>
        <w:t xml:space="preserve"> du Québec, 1985.</w:t>
      </w:r>
    </w:p>
    <w:p w:rsidR="00C521D0" w:rsidRPr="00334132" w:rsidRDefault="00C521D0" w:rsidP="003C7F5B">
      <w:pPr>
        <w:pStyle w:val="SCCNormalDoubleSpacing"/>
        <w:spacing w:after="240" w:line="240" w:lineRule="auto"/>
        <w:ind w:left="539" w:hanging="539"/>
        <w:rPr>
          <w:lang w:val="fr-CA"/>
        </w:rPr>
      </w:pPr>
      <w:proofErr w:type="spellStart"/>
      <w:r w:rsidRPr="00334132">
        <w:rPr>
          <w:lang w:val="fr-CA"/>
        </w:rPr>
        <w:t>Quebec</w:t>
      </w:r>
      <w:proofErr w:type="spellEnd"/>
      <w:r w:rsidRPr="00334132">
        <w:rPr>
          <w:lang w:val="fr-CA"/>
        </w:rPr>
        <w:t xml:space="preserve">.  National </w:t>
      </w:r>
      <w:proofErr w:type="spellStart"/>
      <w:r w:rsidRPr="00334132">
        <w:rPr>
          <w:lang w:val="fr-CA"/>
        </w:rPr>
        <w:t>Assembly</w:t>
      </w:r>
      <w:proofErr w:type="spellEnd"/>
      <w:r w:rsidRPr="00334132">
        <w:rPr>
          <w:lang w:val="fr-CA"/>
        </w:rPr>
        <w:t xml:space="preserve">.  </w:t>
      </w:r>
      <w:r w:rsidRPr="00334132">
        <w:rPr>
          <w:i/>
          <w:lang w:val="fr-CA"/>
        </w:rPr>
        <w:t>Journal des débats de la Commission permanente de l’économie et du travail</w:t>
      </w:r>
      <w:r w:rsidR="006145F5" w:rsidRPr="00334132">
        <w:rPr>
          <w:lang w:val="fr-CA"/>
        </w:rPr>
        <w:t xml:space="preserve">, </w:t>
      </w:r>
      <w:r w:rsidR="002D788D" w:rsidRPr="00334132">
        <w:rPr>
          <w:lang w:val="fr-CA"/>
        </w:rPr>
        <w:t>vol.</w:t>
      </w:r>
      <w:r w:rsidR="003C7F5B">
        <w:rPr>
          <w:lang w:val="fr-CA"/>
        </w:rPr>
        <w:t xml:space="preserve"> </w:t>
      </w:r>
      <w:r w:rsidRPr="00334132">
        <w:rPr>
          <w:lang w:val="fr-CA"/>
        </w:rPr>
        <w:t>37,</w:t>
      </w:r>
      <w:r w:rsidR="00042890">
        <w:rPr>
          <w:lang w:val="fr-CA"/>
        </w:rPr>
        <w:t xml:space="preserve"> n</w:t>
      </w:r>
      <w:r w:rsidR="00042890" w:rsidRPr="00042890">
        <w:rPr>
          <w:vertAlign w:val="superscript"/>
          <w:lang w:val="fr-CA"/>
        </w:rPr>
        <w:t>o</w:t>
      </w:r>
      <w:r w:rsidR="00042890">
        <w:rPr>
          <w:lang w:val="fr-CA"/>
        </w:rPr>
        <w:t xml:space="preserve"> 22,</w:t>
      </w:r>
      <w:r w:rsidRPr="00334132">
        <w:rPr>
          <w:lang w:val="fr-CA"/>
        </w:rPr>
        <w:t xml:space="preserve"> 2</w:t>
      </w:r>
      <w:r w:rsidRPr="00334132">
        <w:rPr>
          <w:vertAlign w:val="superscript"/>
          <w:lang w:val="fr-CA"/>
        </w:rPr>
        <w:t>e</w:t>
      </w:r>
      <w:r w:rsidRPr="00334132">
        <w:rPr>
          <w:lang w:val="fr-CA"/>
        </w:rPr>
        <w:t xml:space="preserve"> </w:t>
      </w:r>
      <w:proofErr w:type="spellStart"/>
      <w:proofErr w:type="gramStart"/>
      <w:r w:rsidRPr="00334132">
        <w:rPr>
          <w:lang w:val="fr-CA"/>
        </w:rPr>
        <w:t>sess</w:t>
      </w:r>
      <w:proofErr w:type="spellEnd"/>
      <w:r w:rsidRPr="00334132">
        <w:rPr>
          <w:lang w:val="fr-CA"/>
        </w:rPr>
        <w:t>.,</w:t>
      </w:r>
      <w:proofErr w:type="gramEnd"/>
      <w:r w:rsidRPr="00334132">
        <w:rPr>
          <w:lang w:val="fr-CA"/>
        </w:rPr>
        <w:t xml:space="preserve"> 36</w:t>
      </w:r>
      <w:r w:rsidRPr="00334132">
        <w:rPr>
          <w:vertAlign w:val="superscript"/>
          <w:lang w:val="fr-CA"/>
        </w:rPr>
        <w:t>e</w:t>
      </w:r>
      <w:r w:rsidRPr="00334132">
        <w:rPr>
          <w:lang w:val="fr-CA"/>
        </w:rPr>
        <w:t xml:space="preserve"> </w:t>
      </w:r>
      <w:proofErr w:type="spellStart"/>
      <w:r w:rsidRPr="00334132">
        <w:rPr>
          <w:lang w:val="fr-CA"/>
        </w:rPr>
        <w:t>lég</w:t>
      </w:r>
      <w:proofErr w:type="spellEnd"/>
      <w:r w:rsidRPr="00334132">
        <w:rPr>
          <w:lang w:val="fr-CA"/>
        </w:rPr>
        <w:t xml:space="preserve">., 29 mai 2001, </w:t>
      </w:r>
      <w:r w:rsidR="002D788D" w:rsidRPr="00334132">
        <w:rPr>
          <w:lang w:val="fr-CA"/>
        </w:rPr>
        <w:t>p.</w:t>
      </w:r>
      <w:r w:rsidR="003C7F5B">
        <w:rPr>
          <w:lang w:val="fr-CA"/>
        </w:rPr>
        <w:t xml:space="preserve"> </w:t>
      </w:r>
      <w:r w:rsidRPr="00334132">
        <w:rPr>
          <w:lang w:val="fr-CA"/>
        </w:rPr>
        <w:t>47.</w:t>
      </w:r>
    </w:p>
    <w:p w:rsidR="00C760A9" w:rsidRPr="00334132" w:rsidRDefault="00C760A9" w:rsidP="003C7F5B">
      <w:pPr>
        <w:pStyle w:val="SCCNormalDoubleSpacing"/>
        <w:spacing w:after="240" w:line="240" w:lineRule="auto"/>
        <w:ind w:left="539" w:hanging="539"/>
        <w:rPr>
          <w:lang w:val="fr-CA"/>
        </w:rPr>
      </w:pPr>
      <w:r w:rsidRPr="00334132">
        <w:rPr>
          <w:lang w:val="fr-CA"/>
        </w:rPr>
        <w:t>Royer, Jean</w:t>
      </w:r>
      <w:r w:rsidR="003C7F5B">
        <w:rPr>
          <w:lang w:val="fr-CA"/>
        </w:rPr>
        <w:t>-</w:t>
      </w:r>
      <w:r w:rsidRPr="00334132">
        <w:rPr>
          <w:lang w:val="fr-CA"/>
        </w:rPr>
        <w:t xml:space="preserve">Claude, et Sophie </w:t>
      </w:r>
      <w:proofErr w:type="spellStart"/>
      <w:r w:rsidRPr="00334132">
        <w:rPr>
          <w:lang w:val="fr-CA"/>
        </w:rPr>
        <w:t>Lavallée</w:t>
      </w:r>
      <w:proofErr w:type="spellEnd"/>
      <w:r w:rsidRPr="00334132">
        <w:rPr>
          <w:lang w:val="fr-CA"/>
        </w:rPr>
        <w:t xml:space="preserve">.  </w:t>
      </w:r>
      <w:r w:rsidRPr="00334132">
        <w:rPr>
          <w:i/>
          <w:lang w:val="fr-CA"/>
        </w:rPr>
        <w:t>La preuve civile</w:t>
      </w:r>
      <w:r w:rsidRPr="00334132">
        <w:rPr>
          <w:lang w:val="fr-CA"/>
        </w:rPr>
        <w:t>, 4</w:t>
      </w:r>
      <w:r w:rsidRPr="00334132">
        <w:rPr>
          <w:vertAlign w:val="superscript"/>
          <w:lang w:val="fr-CA"/>
        </w:rPr>
        <w:t>e</w:t>
      </w:r>
      <w:r w:rsidRPr="00334132">
        <w:rPr>
          <w:lang w:val="fr-CA"/>
        </w:rPr>
        <w:t xml:space="preserve"> éd.  </w:t>
      </w:r>
      <w:proofErr w:type="spellStart"/>
      <w:r w:rsidRPr="00334132">
        <w:rPr>
          <w:lang w:val="fr-CA"/>
        </w:rPr>
        <w:t>Cowansville</w:t>
      </w:r>
      <w:proofErr w:type="spellEnd"/>
      <w:r w:rsidRPr="00334132">
        <w:rPr>
          <w:lang w:val="fr-CA"/>
        </w:rPr>
        <w:t xml:space="preserve">, </w:t>
      </w:r>
      <w:proofErr w:type="spellStart"/>
      <w:r w:rsidRPr="00334132">
        <w:rPr>
          <w:lang w:val="fr-CA"/>
        </w:rPr>
        <w:t>Qué</w:t>
      </w:r>
      <w:proofErr w:type="spellEnd"/>
      <w:r w:rsidRPr="00334132">
        <w:rPr>
          <w:lang w:val="fr-CA"/>
        </w:rPr>
        <w:t>.</w:t>
      </w:r>
      <w:proofErr w:type="gramStart"/>
      <w:r w:rsidRPr="00334132">
        <w:rPr>
          <w:lang w:val="fr-CA"/>
        </w:rPr>
        <w:t>:  Yvon</w:t>
      </w:r>
      <w:proofErr w:type="gramEnd"/>
      <w:r w:rsidRPr="00334132">
        <w:rPr>
          <w:lang w:val="fr-CA"/>
        </w:rPr>
        <w:t xml:space="preserve"> Blais, 2008.</w:t>
      </w:r>
    </w:p>
    <w:p w:rsidR="006D64E1" w:rsidRPr="00334132" w:rsidRDefault="006D64E1" w:rsidP="003C7F5B">
      <w:pPr>
        <w:pStyle w:val="SCCNormalDoubleSpacing"/>
        <w:spacing w:after="240" w:line="240" w:lineRule="auto"/>
        <w:ind w:left="539" w:hanging="539"/>
        <w:rPr>
          <w:lang w:val="fr-CA"/>
        </w:rPr>
      </w:pPr>
      <w:r w:rsidRPr="00334132">
        <w:rPr>
          <w:lang w:val="fr-CA"/>
        </w:rPr>
        <w:t xml:space="preserve">Trudeau, Gilles.  </w:t>
      </w:r>
      <w:r w:rsidRPr="00334132">
        <w:rPr>
          <w:rStyle w:val="SCCCounselPartyRoleChar"/>
          <w:lang w:val="fr-CA"/>
        </w:rPr>
        <w:t>“</w:t>
      </w:r>
      <w:r w:rsidRPr="00334132">
        <w:rPr>
          <w:lang w:val="fr-CA"/>
        </w:rPr>
        <w:t>L’a</w:t>
      </w:r>
      <w:r w:rsidR="00517CC5">
        <w:rPr>
          <w:lang w:val="fr-CA"/>
        </w:rPr>
        <w:t xml:space="preserve">rbitrage des griefs au Canada: </w:t>
      </w:r>
      <w:r w:rsidRPr="00334132">
        <w:rPr>
          <w:lang w:val="fr-CA"/>
        </w:rPr>
        <w:t xml:space="preserve">plaidoyer pour une réforme devenue nécessaire” (2005), 84 </w:t>
      </w:r>
      <w:r w:rsidR="000A7EDF" w:rsidRPr="00334132">
        <w:rPr>
          <w:i/>
          <w:lang w:val="fr-CA"/>
        </w:rPr>
        <w:t xml:space="preserve">Can. Bar </w:t>
      </w:r>
      <w:proofErr w:type="spellStart"/>
      <w:r w:rsidR="000A7EDF" w:rsidRPr="00334132">
        <w:rPr>
          <w:i/>
          <w:lang w:val="fr-CA"/>
        </w:rPr>
        <w:t>Rev</w:t>
      </w:r>
      <w:proofErr w:type="spellEnd"/>
      <w:r w:rsidRPr="00334132">
        <w:rPr>
          <w:i/>
          <w:lang w:val="fr-CA"/>
        </w:rPr>
        <w:t>.</w:t>
      </w:r>
      <w:r w:rsidRPr="00334132">
        <w:rPr>
          <w:lang w:val="fr-CA"/>
        </w:rPr>
        <w:t xml:space="preserve"> 249.</w:t>
      </w:r>
    </w:p>
    <w:p w:rsidR="00D40CE5" w:rsidRPr="00334132" w:rsidRDefault="00D40CE5" w:rsidP="003C7F5B">
      <w:pPr>
        <w:pStyle w:val="SCCNormalDoubleSpacing"/>
        <w:spacing w:after="240" w:line="240" w:lineRule="auto"/>
        <w:ind w:left="539" w:hanging="539"/>
        <w:rPr>
          <w:lang w:val="fr-CA"/>
        </w:rPr>
      </w:pPr>
      <w:r w:rsidRPr="00334132">
        <w:rPr>
          <w:lang w:val="fr-CA"/>
        </w:rPr>
        <w:t xml:space="preserve">Veilleux, Diane.  </w:t>
      </w:r>
      <w:r w:rsidRPr="00334132">
        <w:rPr>
          <w:rStyle w:val="SCCCounselPartyRoleChar"/>
          <w:lang w:val="fr-CA"/>
        </w:rPr>
        <w:t>“</w:t>
      </w:r>
      <w:r w:rsidRPr="00334132">
        <w:rPr>
          <w:lang w:val="fr-CA"/>
        </w:rPr>
        <w:t>La portée du pou</w:t>
      </w:r>
      <w:r w:rsidR="00517CC5">
        <w:rPr>
          <w:lang w:val="fr-CA"/>
        </w:rPr>
        <w:t xml:space="preserve">voir </w:t>
      </w:r>
      <w:proofErr w:type="spellStart"/>
      <w:r w:rsidR="00517CC5">
        <w:rPr>
          <w:lang w:val="fr-CA"/>
        </w:rPr>
        <w:t>remédiateur</w:t>
      </w:r>
      <w:proofErr w:type="spellEnd"/>
      <w:r w:rsidR="00517CC5">
        <w:rPr>
          <w:lang w:val="fr-CA"/>
        </w:rPr>
        <w:t xml:space="preserve"> de l’arbitre</w:t>
      </w:r>
      <w:r w:rsidR="003C7F5B">
        <w:rPr>
          <w:lang w:val="fr-CA"/>
        </w:rPr>
        <w:t>. . .</w:t>
      </w:r>
      <w:r w:rsidRPr="00334132">
        <w:rPr>
          <w:lang w:val="fr-CA"/>
        </w:rPr>
        <w:t xml:space="preserve"> Contestée!” (1995), 55 </w:t>
      </w:r>
      <w:r w:rsidRPr="00334132">
        <w:rPr>
          <w:i/>
          <w:lang w:val="fr-CA"/>
        </w:rPr>
        <w:t>R. du B.</w:t>
      </w:r>
      <w:r w:rsidRPr="00334132">
        <w:rPr>
          <w:lang w:val="fr-CA"/>
        </w:rPr>
        <w:t xml:space="preserve"> 429.</w:t>
      </w:r>
    </w:p>
    <w:p w:rsidR="00964C9C" w:rsidRPr="00334132" w:rsidRDefault="00964C9C" w:rsidP="003C7F5B">
      <w:pPr>
        <w:pStyle w:val="SCCNormalDoubleSpacing"/>
        <w:spacing w:after="240" w:line="240" w:lineRule="auto"/>
        <w:ind w:left="539" w:hanging="539"/>
        <w:rPr>
          <w:lang w:val="fr-CA"/>
        </w:rPr>
      </w:pPr>
      <w:r w:rsidRPr="00334132">
        <w:rPr>
          <w:lang w:val="fr-CA"/>
        </w:rPr>
        <w:t xml:space="preserve">Verge, Pierre, et </w:t>
      </w:r>
      <w:proofErr w:type="spellStart"/>
      <w:r w:rsidRPr="00334132">
        <w:rPr>
          <w:lang w:val="fr-CA"/>
        </w:rPr>
        <w:t>Dominic</w:t>
      </w:r>
      <w:proofErr w:type="spellEnd"/>
      <w:r w:rsidRPr="00334132">
        <w:rPr>
          <w:lang w:val="fr-CA"/>
        </w:rPr>
        <w:t xml:space="preserve"> Roux.  “F</w:t>
      </w:r>
      <w:r w:rsidR="00517CC5">
        <w:rPr>
          <w:lang w:val="fr-CA"/>
        </w:rPr>
        <w:t>ermer l’entreprise: un ‘droit’</w:t>
      </w:r>
      <w:r w:rsidR="003C7F5B">
        <w:rPr>
          <w:lang w:val="fr-CA"/>
        </w:rPr>
        <w:t>. . .</w:t>
      </w:r>
      <w:r w:rsidRPr="00334132">
        <w:rPr>
          <w:lang w:val="fr-CA"/>
        </w:rPr>
        <w:t xml:space="preserve"> absolu?”, dans Service de la formation continue du Barreau du Québec,</w:t>
      </w:r>
      <w:r w:rsidR="009775F0" w:rsidRPr="009775F0">
        <w:rPr>
          <w:lang w:val="fr-CA"/>
        </w:rPr>
        <w:t xml:space="preserve"> </w:t>
      </w:r>
      <w:r w:rsidR="009775F0" w:rsidRPr="00334132">
        <w:rPr>
          <w:lang w:val="fr-CA"/>
        </w:rPr>
        <w:t>vol.</w:t>
      </w:r>
      <w:r w:rsidR="009775F0">
        <w:rPr>
          <w:lang w:val="fr-CA"/>
        </w:rPr>
        <w:t xml:space="preserve"> 245</w:t>
      </w:r>
      <w:r w:rsidR="00B944CF">
        <w:rPr>
          <w:lang w:val="fr-CA"/>
        </w:rPr>
        <w:t>,</w:t>
      </w:r>
      <w:r w:rsidRPr="00334132">
        <w:rPr>
          <w:lang w:val="fr-CA"/>
        </w:rPr>
        <w:t xml:space="preserve"> </w:t>
      </w:r>
      <w:r w:rsidRPr="00334132">
        <w:rPr>
          <w:i/>
          <w:lang w:val="fr-CA"/>
        </w:rPr>
        <w:t>Développements récents en droit du travail</w:t>
      </w:r>
      <w:r w:rsidR="00517CC5">
        <w:rPr>
          <w:lang w:val="fr-CA"/>
        </w:rPr>
        <w:t xml:space="preserve">.  </w:t>
      </w:r>
      <w:proofErr w:type="spellStart"/>
      <w:r w:rsidR="00517CC5">
        <w:rPr>
          <w:lang w:val="fr-CA"/>
        </w:rPr>
        <w:t>Cowansville</w:t>
      </w:r>
      <w:proofErr w:type="spellEnd"/>
      <w:r w:rsidR="00517CC5">
        <w:rPr>
          <w:lang w:val="fr-CA"/>
        </w:rPr>
        <w:t xml:space="preserve">, </w:t>
      </w:r>
      <w:proofErr w:type="spellStart"/>
      <w:r w:rsidR="00517CC5">
        <w:rPr>
          <w:lang w:val="fr-CA"/>
        </w:rPr>
        <w:t>Qué</w:t>
      </w:r>
      <w:proofErr w:type="spellEnd"/>
      <w:r w:rsidR="00517CC5">
        <w:rPr>
          <w:lang w:val="fr-CA"/>
        </w:rPr>
        <w:t xml:space="preserve">.: </w:t>
      </w:r>
      <w:r w:rsidRPr="00334132">
        <w:rPr>
          <w:lang w:val="fr-CA"/>
        </w:rPr>
        <w:t>Yvon Blais, 2006, 223.</w:t>
      </w:r>
    </w:p>
    <w:p w:rsidR="00370E9D" w:rsidRPr="00334132" w:rsidRDefault="00370E9D" w:rsidP="003C7F5B">
      <w:pPr>
        <w:pStyle w:val="SCCNormalDoubleSpacing"/>
        <w:spacing w:after="720" w:line="240" w:lineRule="auto"/>
        <w:ind w:left="533" w:hanging="533"/>
        <w:rPr>
          <w:lang w:val="en-US"/>
        </w:rPr>
      </w:pPr>
      <w:r w:rsidRPr="00334132">
        <w:rPr>
          <w:lang w:val="fr-CA"/>
        </w:rPr>
        <w:t xml:space="preserve">Verge, Pierre, Gilles Trudeau et Guylaine Vallée.  </w:t>
      </w:r>
      <w:r w:rsidRPr="00334132">
        <w:rPr>
          <w:i/>
          <w:lang w:val="fr-CA"/>
        </w:rPr>
        <w:t>Le droit du travail par ses sources</w:t>
      </w:r>
      <w:r w:rsidRPr="00334132">
        <w:rPr>
          <w:lang w:val="fr-CA"/>
        </w:rPr>
        <w:t xml:space="preserve">.  </w:t>
      </w:r>
      <w:r w:rsidRPr="00334132">
        <w:rPr>
          <w:lang w:val="en-US"/>
        </w:rPr>
        <w:t xml:space="preserve">Montréal:  </w:t>
      </w:r>
      <w:proofErr w:type="spellStart"/>
      <w:r w:rsidRPr="00334132">
        <w:rPr>
          <w:lang w:val="en-US"/>
        </w:rPr>
        <w:t>Thémis</w:t>
      </w:r>
      <w:proofErr w:type="spellEnd"/>
      <w:r w:rsidRPr="00334132">
        <w:rPr>
          <w:lang w:val="en-US"/>
        </w:rPr>
        <w:t>, 2006.</w:t>
      </w:r>
    </w:p>
    <w:p w:rsidR="00656313" w:rsidRPr="00334132" w:rsidRDefault="009B57B3" w:rsidP="003C7F5B">
      <w:pPr>
        <w:pStyle w:val="SCCNormalDoubleSpacing"/>
        <w:spacing w:after="480"/>
        <w:rPr>
          <w:lang w:val="en-US"/>
        </w:rPr>
      </w:pPr>
      <w:r w:rsidRPr="00334132">
        <w:rPr>
          <w:lang w:val="en-US"/>
        </w:rPr>
        <w:lastRenderedPageBreak/>
        <w:tab/>
      </w:r>
      <w:r w:rsidR="00666DBF" w:rsidRPr="00334132">
        <w:rPr>
          <w:lang w:val="en-US"/>
        </w:rPr>
        <w:t>APPEAL from a judgment of the Quebec Court of Appeal</w:t>
      </w:r>
      <w:r w:rsidR="00E07799" w:rsidRPr="00334132">
        <w:rPr>
          <w:lang w:val="en-US"/>
        </w:rPr>
        <w:t xml:space="preserve"> (</w:t>
      </w:r>
      <w:proofErr w:type="spellStart"/>
      <w:r w:rsidR="00E07799" w:rsidRPr="00334132">
        <w:rPr>
          <w:lang w:val="en-US"/>
        </w:rPr>
        <w:t>Vézina</w:t>
      </w:r>
      <w:proofErr w:type="spellEnd"/>
      <w:r w:rsidR="00E07799" w:rsidRPr="00334132">
        <w:rPr>
          <w:lang w:val="en-US"/>
        </w:rPr>
        <w:t>, Léger and Gagnon JJ.A.), 2012 Q</w:t>
      </w:r>
      <w:r w:rsidR="00730763" w:rsidRPr="00334132">
        <w:rPr>
          <w:lang w:val="en-US"/>
        </w:rPr>
        <w:t>C</w:t>
      </w:r>
      <w:r w:rsidR="00E07799" w:rsidRPr="00334132">
        <w:rPr>
          <w:lang w:val="en-US"/>
        </w:rPr>
        <w:t>CA 903, [2012] R.J.Q. 978, [2012] R.J.D.T. 387</w:t>
      </w:r>
      <w:r w:rsidR="0011153C" w:rsidRPr="00334132">
        <w:rPr>
          <w:lang w:val="en-US"/>
        </w:rPr>
        <w:t xml:space="preserve">, </w:t>
      </w:r>
      <w:r w:rsidR="00D364A6">
        <w:rPr>
          <w:lang w:val="en-US"/>
        </w:rPr>
        <w:t xml:space="preserve">[2012] </w:t>
      </w:r>
      <w:r w:rsidR="0011153C" w:rsidRPr="00334132">
        <w:rPr>
          <w:lang w:val="en-US"/>
        </w:rPr>
        <w:t>AZ</w:t>
      </w:r>
      <w:r w:rsidR="003C7F5B">
        <w:rPr>
          <w:lang w:val="en-US"/>
        </w:rPr>
        <w:t>-</w:t>
      </w:r>
      <w:r w:rsidR="0011153C" w:rsidRPr="00334132">
        <w:rPr>
          <w:lang w:val="en-US"/>
        </w:rPr>
        <w:t>50856639</w:t>
      </w:r>
      <w:r w:rsidR="00E07799" w:rsidRPr="00334132">
        <w:rPr>
          <w:lang w:val="en-US"/>
        </w:rPr>
        <w:t>, [2012] J.Q. n</w:t>
      </w:r>
      <w:r w:rsidR="00E07799" w:rsidRPr="00334132">
        <w:rPr>
          <w:vertAlign w:val="superscript"/>
          <w:lang w:val="en-US"/>
        </w:rPr>
        <w:t>o</w:t>
      </w:r>
      <w:r w:rsidR="003C7F5B">
        <w:rPr>
          <w:lang w:val="en-US"/>
        </w:rPr>
        <w:t xml:space="preserve"> </w:t>
      </w:r>
      <w:r w:rsidR="00E07799" w:rsidRPr="00334132">
        <w:rPr>
          <w:lang w:val="en-US"/>
        </w:rPr>
        <w:t xml:space="preserve">4538 (QL), 2012 </w:t>
      </w:r>
      <w:proofErr w:type="spellStart"/>
      <w:r w:rsidR="00E07799" w:rsidRPr="00334132">
        <w:rPr>
          <w:lang w:val="en-US"/>
        </w:rPr>
        <w:t>CarswellQue</w:t>
      </w:r>
      <w:proofErr w:type="spellEnd"/>
      <w:r w:rsidR="00E07799" w:rsidRPr="00334132">
        <w:rPr>
          <w:lang w:val="en-US"/>
        </w:rPr>
        <w:t xml:space="preserve"> 4819</w:t>
      </w:r>
      <w:r w:rsidR="00730763" w:rsidRPr="00334132">
        <w:rPr>
          <w:lang w:val="en-US"/>
        </w:rPr>
        <w:t xml:space="preserve">, </w:t>
      </w:r>
      <w:r w:rsidR="00BD76AB" w:rsidRPr="00334132">
        <w:rPr>
          <w:lang w:val="en-US"/>
        </w:rPr>
        <w:t xml:space="preserve">setting aside a decision </w:t>
      </w:r>
      <w:r w:rsidR="004F7310" w:rsidRPr="00334132">
        <w:rPr>
          <w:lang w:val="en-US"/>
        </w:rPr>
        <w:t>of Moulin</w:t>
      </w:r>
      <w:r w:rsidR="003C7F5B">
        <w:rPr>
          <w:lang w:val="en-US"/>
        </w:rPr>
        <w:t xml:space="preserve"> </w:t>
      </w:r>
      <w:r w:rsidR="00E07799" w:rsidRPr="00334132">
        <w:rPr>
          <w:lang w:val="en-US"/>
        </w:rPr>
        <w:t>J., 2010 QCCS 4743, [2010] R.J.D.T. 1118</w:t>
      </w:r>
      <w:r w:rsidR="0011153C" w:rsidRPr="00334132">
        <w:rPr>
          <w:lang w:val="en-US"/>
        </w:rPr>
        <w:t xml:space="preserve">, </w:t>
      </w:r>
      <w:r w:rsidR="00D364A6">
        <w:rPr>
          <w:lang w:val="en-US"/>
        </w:rPr>
        <w:t xml:space="preserve">[2010] </w:t>
      </w:r>
      <w:r w:rsidR="0011153C" w:rsidRPr="00334132">
        <w:rPr>
          <w:lang w:val="en-US"/>
        </w:rPr>
        <w:t>AZ</w:t>
      </w:r>
      <w:r w:rsidR="003C7F5B">
        <w:rPr>
          <w:lang w:val="en-US"/>
        </w:rPr>
        <w:t>-</w:t>
      </w:r>
      <w:r w:rsidR="0011153C" w:rsidRPr="00334132">
        <w:rPr>
          <w:lang w:val="en-US"/>
        </w:rPr>
        <w:t>50678295</w:t>
      </w:r>
      <w:r w:rsidR="00E07799" w:rsidRPr="00334132">
        <w:rPr>
          <w:lang w:val="en-US"/>
        </w:rPr>
        <w:t>, [2010] J.Q. n</w:t>
      </w:r>
      <w:r w:rsidR="00E07799" w:rsidRPr="00334132">
        <w:rPr>
          <w:vertAlign w:val="superscript"/>
          <w:lang w:val="en-US"/>
        </w:rPr>
        <w:t>o</w:t>
      </w:r>
      <w:r w:rsidR="003C7F5B">
        <w:rPr>
          <w:lang w:val="en-US"/>
        </w:rPr>
        <w:t xml:space="preserve"> </w:t>
      </w:r>
      <w:r w:rsidR="00E07799" w:rsidRPr="00334132">
        <w:rPr>
          <w:lang w:val="en-US"/>
        </w:rPr>
        <w:t xml:space="preserve">10112 (QL), 2010 </w:t>
      </w:r>
      <w:proofErr w:type="spellStart"/>
      <w:r w:rsidR="00E07799" w:rsidRPr="00334132">
        <w:rPr>
          <w:lang w:val="en-US"/>
        </w:rPr>
        <w:t>CarswellQue</w:t>
      </w:r>
      <w:proofErr w:type="spellEnd"/>
      <w:r w:rsidR="00E07799" w:rsidRPr="00334132">
        <w:rPr>
          <w:lang w:val="en-US"/>
        </w:rPr>
        <w:t xml:space="preserve"> 10570</w:t>
      </w:r>
      <w:r w:rsidR="00BD76AB" w:rsidRPr="00334132">
        <w:rPr>
          <w:lang w:val="en-US"/>
        </w:rPr>
        <w:t>, dismissing an application for judicial review of an arbitral award, [2009] R.J.D.T. 1439</w:t>
      </w:r>
      <w:r w:rsidR="00E07799" w:rsidRPr="00334132">
        <w:rPr>
          <w:lang w:val="en-US"/>
        </w:rPr>
        <w:t>.</w:t>
      </w:r>
      <w:r w:rsidR="00730763" w:rsidRPr="00334132">
        <w:rPr>
          <w:lang w:val="en-US"/>
        </w:rPr>
        <w:t xml:space="preserve"> </w:t>
      </w:r>
      <w:r w:rsidR="00E07799" w:rsidRPr="00334132">
        <w:rPr>
          <w:lang w:val="en-US"/>
        </w:rPr>
        <w:t xml:space="preserve"> Appeal </w:t>
      </w:r>
      <w:r w:rsidR="00E2039A" w:rsidRPr="00334132">
        <w:rPr>
          <w:lang w:val="en-US"/>
        </w:rPr>
        <w:t xml:space="preserve">allowed, Rothstein and Wagner JJ. </w:t>
      </w:r>
      <w:proofErr w:type="gramStart"/>
      <w:r w:rsidR="00E2039A" w:rsidRPr="00334132">
        <w:rPr>
          <w:lang w:val="en-US"/>
        </w:rPr>
        <w:t>dissenting</w:t>
      </w:r>
      <w:proofErr w:type="gramEnd"/>
      <w:r w:rsidR="00730763" w:rsidRPr="00334132">
        <w:rPr>
          <w:lang w:val="en-US"/>
        </w:rPr>
        <w:t>.</w:t>
      </w:r>
    </w:p>
    <w:p w:rsidR="004E0EBD" w:rsidRPr="00334132" w:rsidRDefault="00E07799" w:rsidP="003C7F5B">
      <w:pPr>
        <w:pStyle w:val="SCCNormalDoubleSpacing"/>
        <w:spacing w:after="480"/>
        <w:rPr>
          <w:lang w:val="en-US"/>
        </w:rPr>
      </w:pPr>
      <w:r w:rsidRPr="00334132">
        <w:rPr>
          <w:rStyle w:val="SCCCounselNameChar"/>
          <w:lang w:val="en-US"/>
        </w:rPr>
        <w:tab/>
      </w:r>
      <w:proofErr w:type="gramStart"/>
      <w:r w:rsidRPr="00334132">
        <w:rPr>
          <w:rStyle w:val="SCCCounselNameChar"/>
          <w:lang w:val="en-US"/>
        </w:rPr>
        <w:t>Claude Leblanc</w:t>
      </w:r>
      <w:r w:rsidRPr="00334132">
        <w:rPr>
          <w:rStyle w:val="SCCCounselSeparatorChar"/>
          <w:lang w:val="en-US"/>
        </w:rPr>
        <w:t xml:space="preserve">, </w:t>
      </w:r>
      <w:r w:rsidR="00136EC1" w:rsidRPr="00334132">
        <w:rPr>
          <w:rStyle w:val="SCCCounselNameChar"/>
          <w:lang w:val="en-US"/>
        </w:rPr>
        <w:t xml:space="preserve">Bernard </w:t>
      </w:r>
      <w:proofErr w:type="spellStart"/>
      <w:r w:rsidR="00136EC1" w:rsidRPr="00334132">
        <w:rPr>
          <w:rStyle w:val="SCCCounselNameChar"/>
          <w:lang w:val="en-US"/>
        </w:rPr>
        <w:t>Philion</w:t>
      </w:r>
      <w:proofErr w:type="spellEnd"/>
      <w:r w:rsidR="00136EC1" w:rsidRPr="00334132">
        <w:rPr>
          <w:rStyle w:val="SCCCounselNameChar"/>
          <w:i w:val="0"/>
          <w:lang w:val="en-US"/>
        </w:rPr>
        <w:t>,</w:t>
      </w:r>
      <w:r w:rsidR="00136EC1" w:rsidRPr="00334132">
        <w:rPr>
          <w:rStyle w:val="SCCCounselNameChar"/>
          <w:lang w:val="en-US"/>
        </w:rPr>
        <w:t xml:space="preserve"> Gilles </w:t>
      </w:r>
      <w:proofErr w:type="spellStart"/>
      <w:r w:rsidR="00136EC1" w:rsidRPr="00334132">
        <w:rPr>
          <w:rStyle w:val="SCCCounselNameChar"/>
          <w:lang w:val="en-US"/>
        </w:rPr>
        <w:t>Grenier</w:t>
      </w:r>
      <w:proofErr w:type="spellEnd"/>
      <w:r w:rsidR="00136EC1" w:rsidRPr="00334132">
        <w:rPr>
          <w:rStyle w:val="SCCCounselNameChar"/>
          <w:lang w:val="en-US"/>
        </w:rPr>
        <w:t xml:space="preserve"> </w:t>
      </w:r>
      <w:r w:rsidR="00136EC1" w:rsidRPr="00334132">
        <w:rPr>
          <w:rStyle w:val="SCCCounselNameChar"/>
          <w:i w:val="0"/>
          <w:lang w:val="en-US"/>
        </w:rPr>
        <w:t>and</w:t>
      </w:r>
      <w:r w:rsidRPr="00334132">
        <w:rPr>
          <w:rStyle w:val="SCCCounselNameChar"/>
          <w:lang w:val="en-US"/>
        </w:rPr>
        <w:t xml:space="preserve"> </w:t>
      </w:r>
      <w:proofErr w:type="spellStart"/>
      <w:r w:rsidRPr="00334132">
        <w:rPr>
          <w:rStyle w:val="SCCCounselNameChar"/>
          <w:lang w:val="en-US"/>
        </w:rPr>
        <w:t>Stéphanie</w:t>
      </w:r>
      <w:proofErr w:type="spellEnd"/>
      <w:r w:rsidRPr="00334132">
        <w:rPr>
          <w:rStyle w:val="SCCCounselNameChar"/>
          <w:lang w:val="en-US"/>
        </w:rPr>
        <w:t xml:space="preserve"> Lindsay</w:t>
      </w:r>
      <w:r w:rsidRPr="00334132">
        <w:rPr>
          <w:rStyle w:val="SCCCounselPartyRoleChar"/>
          <w:lang w:val="en-US"/>
        </w:rPr>
        <w:t>, for the appellant.</w:t>
      </w:r>
      <w:proofErr w:type="gramEnd"/>
    </w:p>
    <w:p w:rsidR="004E0EBD" w:rsidRPr="00334132" w:rsidRDefault="00E07799" w:rsidP="003C7F5B">
      <w:pPr>
        <w:pStyle w:val="SCCNormalDoubleSpacing"/>
        <w:spacing w:after="480"/>
        <w:rPr>
          <w:lang w:val="en-US"/>
        </w:rPr>
      </w:pPr>
      <w:r w:rsidRPr="00334132">
        <w:rPr>
          <w:rStyle w:val="SCCCounselNameChar"/>
          <w:lang w:val="en-US"/>
        </w:rPr>
        <w:tab/>
      </w:r>
      <w:proofErr w:type="spellStart"/>
      <w:proofErr w:type="gramStart"/>
      <w:r w:rsidRPr="00334132">
        <w:rPr>
          <w:rStyle w:val="SCCCounselNameChar"/>
          <w:lang w:val="en-US"/>
        </w:rPr>
        <w:t>Corrado</w:t>
      </w:r>
      <w:proofErr w:type="spellEnd"/>
      <w:r w:rsidRPr="00334132">
        <w:rPr>
          <w:rStyle w:val="SCCCounselNameChar"/>
          <w:lang w:val="en-US"/>
        </w:rPr>
        <w:t xml:space="preserve"> De Stefano</w:t>
      </w:r>
      <w:r w:rsidRPr="00334132">
        <w:rPr>
          <w:rStyle w:val="SCCCounselSeparatorChar"/>
          <w:lang w:val="en-US"/>
        </w:rPr>
        <w:t xml:space="preserve">, </w:t>
      </w:r>
      <w:proofErr w:type="spellStart"/>
      <w:r w:rsidR="003137E3" w:rsidRPr="00334132">
        <w:rPr>
          <w:rStyle w:val="SCCCounselNameChar"/>
          <w:lang w:val="en-US"/>
        </w:rPr>
        <w:t>Frédéric</w:t>
      </w:r>
      <w:proofErr w:type="spellEnd"/>
      <w:r w:rsidR="003137E3" w:rsidRPr="00334132">
        <w:rPr>
          <w:rStyle w:val="SCCCounselNameChar"/>
          <w:lang w:val="en-US"/>
        </w:rPr>
        <w:t xml:space="preserve"> </w:t>
      </w:r>
      <w:proofErr w:type="spellStart"/>
      <w:r w:rsidR="003137E3" w:rsidRPr="00334132">
        <w:rPr>
          <w:rStyle w:val="SCCCounselNameChar"/>
          <w:lang w:val="en-US"/>
        </w:rPr>
        <w:t>Massé</w:t>
      </w:r>
      <w:proofErr w:type="spellEnd"/>
      <w:r w:rsidR="003137E3" w:rsidRPr="00334132">
        <w:rPr>
          <w:rStyle w:val="SCCCounselNameChar"/>
          <w:i w:val="0"/>
          <w:lang w:val="en-US"/>
        </w:rPr>
        <w:t>,</w:t>
      </w:r>
      <w:r w:rsidR="003137E3" w:rsidRPr="00334132">
        <w:rPr>
          <w:rStyle w:val="SCCCounselSeparatorChar"/>
          <w:lang w:val="en-US"/>
        </w:rPr>
        <w:t xml:space="preserve"> </w:t>
      </w:r>
      <w:r w:rsidR="003137E3" w:rsidRPr="00334132">
        <w:rPr>
          <w:rStyle w:val="SCCCounselNameChar"/>
          <w:lang w:val="en-US"/>
        </w:rPr>
        <w:t xml:space="preserve">Danny </w:t>
      </w:r>
      <w:proofErr w:type="spellStart"/>
      <w:r w:rsidR="003137E3" w:rsidRPr="00334132">
        <w:rPr>
          <w:rStyle w:val="SCCCounselNameChar"/>
          <w:lang w:val="en-US"/>
        </w:rPr>
        <w:t>Kaufer</w:t>
      </w:r>
      <w:proofErr w:type="spellEnd"/>
      <w:r w:rsidR="003137E3" w:rsidRPr="00334132">
        <w:rPr>
          <w:rStyle w:val="SCCCounselNameChar"/>
          <w:i w:val="0"/>
          <w:lang w:val="en-US"/>
        </w:rPr>
        <w:t xml:space="preserve"> and</w:t>
      </w:r>
      <w:r w:rsidR="003137E3" w:rsidRPr="00334132">
        <w:rPr>
          <w:rStyle w:val="SCCCounselNameChar"/>
          <w:lang w:val="en-US"/>
        </w:rPr>
        <w:t xml:space="preserve"> </w:t>
      </w:r>
      <w:r w:rsidRPr="00334132">
        <w:rPr>
          <w:rStyle w:val="SCCCounselNameChar"/>
          <w:lang w:val="en-US"/>
        </w:rPr>
        <w:t xml:space="preserve">Louis </w:t>
      </w:r>
      <w:proofErr w:type="spellStart"/>
      <w:r w:rsidRPr="00334132">
        <w:rPr>
          <w:rStyle w:val="SCCCounselNameChar"/>
          <w:lang w:val="en-US"/>
        </w:rPr>
        <w:t>Leclerc</w:t>
      </w:r>
      <w:proofErr w:type="spellEnd"/>
      <w:r w:rsidRPr="00334132">
        <w:rPr>
          <w:rStyle w:val="SCCCounselPartyRoleChar"/>
          <w:lang w:val="en-US"/>
        </w:rPr>
        <w:t>, for the respondent.</w:t>
      </w:r>
      <w:proofErr w:type="gramEnd"/>
    </w:p>
    <w:p w:rsidR="004E0EBD" w:rsidRPr="00334132" w:rsidRDefault="00E07799" w:rsidP="003C7F5B">
      <w:pPr>
        <w:pStyle w:val="SCCNormalDoubleSpacing"/>
        <w:spacing w:after="480"/>
        <w:rPr>
          <w:lang w:val="en-US"/>
        </w:rPr>
      </w:pPr>
      <w:r w:rsidRPr="00334132">
        <w:rPr>
          <w:rStyle w:val="SCCCounselNameChar"/>
          <w:lang w:val="en-US"/>
        </w:rPr>
        <w:tab/>
      </w:r>
      <w:r w:rsidR="00897076" w:rsidRPr="00334132">
        <w:rPr>
          <w:rStyle w:val="SCCCounselNameChar"/>
          <w:lang w:val="en-US"/>
        </w:rPr>
        <w:t>Ronald</w:t>
      </w:r>
      <w:r w:rsidR="003C7F5B">
        <w:rPr>
          <w:rStyle w:val="SCCCounselNameChar"/>
          <w:lang w:val="en-US"/>
        </w:rPr>
        <w:t xml:space="preserve"> </w:t>
      </w:r>
      <w:r w:rsidRPr="00334132">
        <w:rPr>
          <w:rStyle w:val="SCCCounselNameChar"/>
          <w:lang w:val="en-US"/>
        </w:rPr>
        <w:t xml:space="preserve">J. </w:t>
      </w:r>
      <w:proofErr w:type="spellStart"/>
      <w:r w:rsidRPr="00334132">
        <w:rPr>
          <w:rStyle w:val="SCCCounselNameChar"/>
          <w:lang w:val="en-US"/>
        </w:rPr>
        <w:t>McRobie</w:t>
      </w:r>
      <w:proofErr w:type="spellEnd"/>
      <w:r w:rsidR="00A71110" w:rsidRPr="00334132">
        <w:rPr>
          <w:rStyle w:val="SCCCounselNameChar"/>
          <w:i w:val="0"/>
          <w:lang w:val="en-US"/>
        </w:rPr>
        <w:t xml:space="preserve">, </w:t>
      </w:r>
      <w:r w:rsidRPr="00334132">
        <w:rPr>
          <w:rStyle w:val="SCCCounselNameChar"/>
          <w:lang w:val="en-US"/>
        </w:rPr>
        <w:t>Dominique Monet</w:t>
      </w:r>
      <w:r w:rsidR="00A71110" w:rsidRPr="00334132">
        <w:rPr>
          <w:rStyle w:val="SCCCounselPartyRoleChar"/>
          <w:lang w:val="en-US"/>
        </w:rPr>
        <w:t xml:space="preserve"> and </w:t>
      </w:r>
      <w:r w:rsidR="00A71110" w:rsidRPr="00334132">
        <w:rPr>
          <w:rStyle w:val="SCCCounselPartyRoleChar"/>
          <w:i/>
          <w:lang w:val="en-US"/>
        </w:rPr>
        <w:t>Guy</w:t>
      </w:r>
      <w:r w:rsidR="003C7F5B">
        <w:rPr>
          <w:rStyle w:val="SCCCounselPartyRoleChar"/>
          <w:i/>
          <w:lang w:val="en-US"/>
        </w:rPr>
        <w:t>-</w:t>
      </w:r>
      <w:r w:rsidR="00A71110" w:rsidRPr="00334132">
        <w:rPr>
          <w:rStyle w:val="SCCCounselPartyRoleChar"/>
          <w:i/>
          <w:lang w:val="en-US"/>
        </w:rPr>
        <w:t xml:space="preserve">François </w:t>
      </w:r>
      <w:proofErr w:type="spellStart"/>
      <w:r w:rsidR="00A71110" w:rsidRPr="00334132">
        <w:rPr>
          <w:rStyle w:val="SCCCounselPartyRoleChar"/>
          <w:i/>
          <w:lang w:val="en-US"/>
        </w:rPr>
        <w:t>Lamy</w:t>
      </w:r>
      <w:proofErr w:type="spellEnd"/>
      <w:r w:rsidR="00A71110" w:rsidRPr="00334132">
        <w:rPr>
          <w:rStyle w:val="SCCCounselPartyRoleChar"/>
          <w:lang w:val="en-US"/>
        </w:rPr>
        <w:t>,</w:t>
      </w:r>
      <w:r w:rsidRPr="00334132">
        <w:rPr>
          <w:rStyle w:val="SCCCounselPartyRoleChar"/>
          <w:lang w:val="en-US"/>
        </w:rPr>
        <w:t xml:space="preserve"> for the intervener </w:t>
      </w:r>
      <w:proofErr w:type="spellStart"/>
      <w:r w:rsidR="008B78F5" w:rsidRPr="00334132">
        <w:rPr>
          <w:lang w:val="en-US"/>
        </w:rPr>
        <w:t>Conseil</w:t>
      </w:r>
      <w:proofErr w:type="spellEnd"/>
      <w:r w:rsidR="008B78F5" w:rsidRPr="00334132">
        <w:rPr>
          <w:lang w:val="en-US"/>
        </w:rPr>
        <w:t xml:space="preserve"> du </w:t>
      </w:r>
      <w:proofErr w:type="spellStart"/>
      <w:r w:rsidR="008B78F5" w:rsidRPr="00334132">
        <w:rPr>
          <w:lang w:val="en-US"/>
        </w:rPr>
        <w:t>patronat</w:t>
      </w:r>
      <w:proofErr w:type="spellEnd"/>
      <w:r w:rsidR="008B78F5" w:rsidRPr="00334132">
        <w:rPr>
          <w:lang w:val="en-US"/>
        </w:rPr>
        <w:t xml:space="preserve"> du Québec </w:t>
      </w:r>
      <w:proofErr w:type="gramStart"/>
      <w:r w:rsidR="008B78F5" w:rsidRPr="00334132">
        <w:rPr>
          <w:lang w:val="en-US"/>
        </w:rPr>
        <w:t>inc</w:t>
      </w:r>
      <w:proofErr w:type="gramEnd"/>
      <w:r w:rsidR="008B78F5" w:rsidRPr="00334132">
        <w:rPr>
          <w:lang w:val="en-US"/>
        </w:rPr>
        <w:t>.</w:t>
      </w:r>
    </w:p>
    <w:p w:rsidR="004E0EBD" w:rsidRPr="00334132" w:rsidRDefault="00E07799" w:rsidP="003C7F5B">
      <w:pPr>
        <w:pStyle w:val="SCCNormalDoubleSpacing"/>
        <w:spacing w:after="480"/>
      </w:pPr>
      <w:r w:rsidRPr="00334132">
        <w:rPr>
          <w:rStyle w:val="SCCCounselNameChar"/>
          <w:lang w:val="en-US"/>
        </w:rPr>
        <w:tab/>
      </w:r>
      <w:proofErr w:type="gramStart"/>
      <w:r w:rsidRPr="00334132">
        <w:rPr>
          <w:rStyle w:val="SCCCounselNameChar"/>
        </w:rPr>
        <w:t xml:space="preserve">George </w:t>
      </w:r>
      <w:proofErr w:type="spellStart"/>
      <w:r w:rsidRPr="00334132">
        <w:rPr>
          <w:rStyle w:val="SCCCounselNameChar"/>
        </w:rPr>
        <w:t>Avraam</w:t>
      </w:r>
      <w:proofErr w:type="spellEnd"/>
      <w:r w:rsidRPr="00334132">
        <w:rPr>
          <w:rStyle w:val="SCCCounselSeparatorChar"/>
        </w:rPr>
        <w:t xml:space="preserve">, </w:t>
      </w:r>
      <w:r w:rsidRPr="00334132">
        <w:rPr>
          <w:rStyle w:val="SCCCounselNameChar"/>
        </w:rPr>
        <w:t xml:space="preserve">Mark </w:t>
      </w:r>
      <w:proofErr w:type="spellStart"/>
      <w:r w:rsidRPr="00334132">
        <w:rPr>
          <w:rStyle w:val="SCCCounselNameChar"/>
        </w:rPr>
        <w:t>Mendl</w:t>
      </w:r>
      <w:proofErr w:type="spellEnd"/>
      <w:r w:rsidRPr="00334132">
        <w:rPr>
          <w:rStyle w:val="SCCCounselSeparatorChar"/>
        </w:rPr>
        <w:t xml:space="preserve"> and </w:t>
      </w:r>
      <w:proofErr w:type="spellStart"/>
      <w:r w:rsidRPr="00334132">
        <w:rPr>
          <w:rStyle w:val="SCCCounselNameChar"/>
        </w:rPr>
        <w:t>Cherrine</w:t>
      </w:r>
      <w:proofErr w:type="spellEnd"/>
      <w:r w:rsidRPr="00334132">
        <w:rPr>
          <w:rStyle w:val="SCCCounselNameChar"/>
        </w:rPr>
        <w:t xml:space="preserve"> Chow</w:t>
      </w:r>
      <w:r w:rsidRPr="00334132">
        <w:rPr>
          <w:rStyle w:val="SCCCounselPartyRoleChar"/>
        </w:rPr>
        <w:t xml:space="preserve">, for the intervener </w:t>
      </w:r>
      <w:r w:rsidR="0067162C" w:rsidRPr="00334132">
        <w:rPr>
          <w:rStyle w:val="SCCCounselPartyRoleChar"/>
        </w:rPr>
        <w:t xml:space="preserve">the </w:t>
      </w:r>
      <w:r w:rsidRPr="00334132">
        <w:rPr>
          <w:rStyle w:val="SCCCounselPartyRoleChar"/>
        </w:rPr>
        <w:t>Alliance of Manufacturers &amp; Exporters Canada.</w:t>
      </w:r>
      <w:proofErr w:type="gramEnd"/>
    </w:p>
    <w:p w:rsidR="004E0EBD" w:rsidRPr="00334132" w:rsidRDefault="00897076" w:rsidP="003C7F5B">
      <w:pPr>
        <w:pStyle w:val="SCCNormalDoubleSpacing"/>
        <w:spacing w:after="480"/>
      </w:pPr>
      <w:r w:rsidRPr="00334132">
        <w:rPr>
          <w:rStyle w:val="SCCCounselNameChar"/>
        </w:rPr>
        <w:tab/>
      </w:r>
      <w:proofErr w:type="gramStart"/>
      <w:r w:rsidRPr="00334132">
        <w:rPr>
          <w:rStyle w:val="SCCCounselNameChar"/>
        </w:rPr>
        <w:t>Stephen</w:t>
      </w:r>
      <w:r w:rsidR="003C7F5B">
        <w:rPr>
          <w:rStyle w:val="SCCCounselNameChar"/>
        </w:rPr>
        <w:t xml:space="preserve"> </w:t>
      </w:r>
      <w:r w:rsidR="00E07799" w:rsidRPr="00334132">
        <w:rPr>
          <w:rStyle w:val="SCCCounselNameChar"/>
        </w:rPr>
        <w:t>F. Penney</w:t>
      </w:r>
      <w:r w:rsidR="0020376B" w:rsidRPr="00334132">
        <w:rPr>
          <w:rStyle w:val="SCCCounselSeparatorChar"/>
        </w:rPr>
        <w:t xml:space="preserve"> </w:t>
      </w:r>
      <w:r w:rsidR="00E07799" w:rsidRPr="00334132">
        <w:rPr>
          <w:rStyle w:val="SCCCounselSeparatorChar"/>
        </w:rPr>
        <w:t xml:space="preserve">and </w:t>
      </w:r>
      <w:r w:rsidRPr="00334132">
        <w:rPr>
          <w:rStyle w:val="SCCCounselNameChar"/>
        </w:rPr>
        <w:t>Jeffrey</w:t>
      </w:r>
      <w:r w:rsidR="003C7F5B">
        <w:rPr>
          <w:rStyle w:val="SCCCounselNameChar"/>
        </w:rPr>
        <w:t xml:space="preserve"> </w:t>
      </w:r>
      <w:r w:rsidR="0020376B" w:rsidRPr="00334132">
        <w:rPr>
          <w:rStyle w:val="SCCCounselNameChar"/>
        </w:rPr>
        <w:t xml:space="preserve">W. </w:t>
      </w:r>
      <w:proofErr w:type="spellStart"/>
      <w:r w:rsidR="0020376B" w:rsidRPr="00334132">
        <w:rPr>
          <w:rStyle w:val="SCCCounselNameChar"/>
        </w:rPr>
        <w:t>Beedell</w:t>
      </w:r>
      <w:proofErr w:type="spellEnd"/>
      <w:r w:rsidR="00E07799" w:rsidRPr="00334132">
        <w:rPr>
          <w:rStyle w:val="SCCCounselPartyRoleChar"/>
        </w:rPr>
        <w:t xml:space="preserve">, for the intervener </w:t>
      </w:r>
      <w:r w:rsidR="0020376B" w:rsidRPr="00334132">
        <w:rPr>
          <w:rStyle w:val="SCCCounselPartyRoleChar"/>
        </w:rPr>
        <w:t xml:space="preserve">the </w:t>
      </w:r>
      <w:r w:rsidR="00E07799" w:rsidRPr="00334132">
        <w:rPr>
          <w:rStyle w:val="SCCCounselPartyRoleChar"/>
        </w:rPr>
        <w:t>Canadian Association of Counsel to Employers.</w:t>
      </w:r>
      <w:proofErr w:type="gramEnd"/>
    </w:p>
    <w:p w:rsidR="004E0EBD" w:rsidRPr="00334132" w:rsidRDefault="00E07799" w:rsidP="003C7F5B">
      <w:pPr>
        <w:pStyle w:val="SCCNormalDoubleSpacing"/>
        <w:spacing w:after="480"/>
        <w:rPr>
          <w:lang w:val="fr-CA"/>
        </w:rPr>
      </w:pPr>
      <w:r w:rsidRPr="00334132">
        <w:rPr>
          <w:rStyle w:val="SCCCounselNameChar"/>
        </w:rPr>
        <w:tab/>
      </w:r>
      <w:r w:rsidRPr="00334132">
        <w:rPr>
          <w:rStyle w:val="SCCCounselNameChar"/>
          <w:lang w:val="fr-CA"/>
        </w:rPr>
        <w:t>Éric Lévesque</w:t>
      </w:r>
      <w:r w:rsidRPr="00334132">
        <w:rPr>
          <w:rStyle w:val="SCCCounselNameChar"/>
          <w:i w:val="0"/>
          <w:lang w:val="fr-CA"/>
        </w:rPr>
        <w:t xml:space="preserve">, </w:t>
      </w:r>
      <w:r w:rsidRPr="00334132">
        <w:rPr>
          <w:rStyle w:val="SCCCounselNameChar"/>
          <w:lang w:val="fr-CA"/>
        </w:rPr>
        <w:t>Isabelle Lanson</w:t>
      </w:r>
      <w:r w:rsidRPr="00334132">
        <w:rPr>
          <w:rStyle w:val="SCCCounselSeparatorChar"/>
          <w:lang w:val="fr-CA"/>
        </w:rPr>
        <w:t xml:space="preserve"> and </w:t>
      </w:r>
      <w:r w:rsidRPr="00334132">
        <w:rPr>
          <w:rStyle w:val="SCCCounselNameChar"/>
          <w:lang w:val="fr-CA"/>
        </w:rPr>
        <w:t xml:space="preserve">Karim </w:t>
      </w:r>
      <w:proofErr w:type="spellStart"/>
      <w:r w:rsidRPr="00334132">
        <w:rPr>
          <w:rStyle w:val="SCCCounselNameChar"/>
          <w:lang w:val="fr-CA"/>
        </w:rPr>
        <w:t>Lebnan</w:t>
      </w:r>
      <w:proofErr w:type="spellEnd"/>
      <w:r w:rsidRPr="00334132">
        <w:rPr>
          <w:rStyle w:val="SCCCounselPartyRoleChar"/>
          <w:lang w:val="fr-CA"/>
        </w:rPr>
        <w:t xml:space="preserve">, for the </w:t>
      </w:r>
      <w:proofErr w:type="spellStart"/>
      <w:r w:rsidRPr="00334132">
        <w:rPr>
          <w:rStyle w:val="SCCCounselPartyRoleChar"/>
          <w:lang w:val="fr-CA"/>
        </w:rPr>
        <w:t>intervener</w:t>
      </w:r>
      <w:proofErr w:type="spellEnd"/>
      <w:r w:rsidRPr="00334132">
        <w:rPr>
          <w:rStyle w:val="SCCCounselPartyRoleChar"/>
          <w:lang w:val="fr-CA"/>
        </w:rPr>
        <w:t xml:space="preserve"> Confédération des syndicats nationaux.</w:t>
      </w:r>
    </w:p>
    <w:p w:rsidR="00F644B1" w:rsidRPr="008064E5" w:rsidRDefault="008064E5" w:rsidP="003C7F5B">
      <w:pPr>
        <w:pStyle w:val="SCCNormalDoubleSpacing"/>
        <w:spacing w:after="480"/>
        <w:rPr>
          <w:lang w:val="en-US"/>
        </w:rPr>
      </w:pPr>
      <w:r>
        <w:rPr>
          <w:i/>
          <w:lang w:val="fr-CA"/>
        </w:rPr>
        <w:lastRenderedPageBreak/>
        <w:tab/>
      </w:r>
      <w:proofErr w:type="gramStart"/>
      <w:r w:rsidRPr="008064E5">
        <w:rPr>
          <w:lang w:val="en-US"/>
        </w:rPr>
        <w:t xml:space="preserve">English version of the judgment of </w:t>
      </w:r>
      <w:proofErr w:type="spellStart"/>
      <w:r w:rsidRPr="008064E5">
        <w:rPr>
          <w:lang w:val="en-US"/>
        </w:rPr>
        <w:t>McLachlin</w:t>
      </w:r>
      <w:proofErr w:type="spellEnd"/>
      <w:r w:rsidRPr="008064E5">
        <w:rPr>
          <w:lang w:val="en-US"/>
        </w:rPr>
        <w:t xml:space="preserve"> C.J. and </w:t>
      </w:r>
      <w:proofErr w:type="spellStart"/>
      <w:r w:rsidRPr="008064E5">
        <w:rPr>
          <w:lang w:val="en-US"/>
        </w:rPr>
        <w:t>LeBel</w:t>
      </w:r>
      <w:proofErr w:type="spellEnd"/>
      <w:r w:rsidRPr="008064E5">
        <w:rPr>
          <w:lang w:val="en-US"/>
        </w:rPr>
        <w:t xml:space="preserve">, </w:t>
      </w:r>
      <w:proofErr w:type="spellStart"/>
      <w:r w:rsidRPr="008064E5">
        <w:rPr>
          <w:lang w:val="en-US"/>
        </w:rPr>
        <w:t>Abella</w:t>
      </w:r>
      <w:proofErr w:type="spellEnd"/>
      <w:r w:rsidRPr="008064E5">
        <w:rPr>
          <w:lang w:val="en-US"/>
        </w:rPr>
        <w:t xml:space="preserve">, Cromwell and </w:t>
      </w:r>
      <w:proofErr w:type="spellStart"/>
      <w:r w:rsidRPr="008064E5">
        <w:rPr>
          <w:lang w:val="en-US"/>
        </w:rPr>
        <w:t>Karakatsanis</w:t>
      </w:r>
      <w:proofErr w:type="spellEnd"/>
      <w:r w:rsidRPr="008064E5">
        <w:rPr>
          <w:lang w:val="en-US"/>
        </w:rPr>
        <w:t xml:space="preserve"> JJ.</w:t>
      </w:r>
      <w:proofErr w:type="gramEnd"/>
      <w:r w:rsidRPr="008064E5">
        <w:rPr>
          <w:lang w:val="en-US"/>
        </w:rPr>
        <w:t xml:space="preserve"> </w:t>
      </w:r>
      <w:proofErr w:type="gramStart"/>
      <w:r>
        <w:rPr>
          <w:lang w:val="en-US"/>
        </w:rPr>
        <w:t>delivered</w:t>
      </w:r>
      <w:proofErr w:type="gramEnd"/>
      <w:r>
        <w:rPr>
          <w:lang w:val="en-US"/>
        </w:rPr>
        <w:t xml:space="preserve"> by</w:t>
      </w:r>
    </w:p>
    <w:p w:rsidR="00CA3EEC" w:rsidRPr="00AE687C" w:rsidRDefault="00CA3EEC" w:rsidP="003C7F5B">
      <w:pPr>
        <w:pStyle w:val="JudgeJuge"/>
        <w:spacing w:before="480" w:after="720" w:line="240" w:lineRule="auto"/>
        <w:rPr>
          <w:szCs w:val="24"/>
          <w:lang w:val="en-CA"/>
        </w:rPr>
      </w:pPr>
      <w:r w:rsidRPr="008064E5">
        <w:rPr>
          <w:szCs w:val="24"/>
          <w:lang w:val="en-US"/>
        </w:rPr>
        <w:tab/>
      </w:r>
      <w:proofErr w:type="spellStart"/>
      <w:r w:rsidRPr="00AE687C">
        <w:rPr>
          <w:szCs w:val="24"/>
          <w:lang w:val="en-CA"/>
        </w:rPr>
        <w:t>LeBel</w:t>
      </w:r>
      <w:proofErr w:type="spellEnd"/>
      <w:r w:rsidRPr="00AE687C">
        <w:rPr>
          <w:szCs w:val="24"/>
          <w:lang w:val="en-CA"/>
        </w:rPr>
        <w:t xml:space="preserve"> J. — </w:t>
      </w:r>
    </w:p>
    <w:p w:rsidR="00CA3EEC" w:rsidRPr="00AE687C" w:rsidRDefault="00CA3EEC" w:rsidP="003C7F5B">
      <w:pPr>
        <w:pStyle w:val="Title1LevelTitre1Niveau-AltL"/>
        <w:spacing w:before="0"/>
        <w:ind w:left="431" w:hanging="431"/>
        <w:rPr>
          <w:rFonts w:cs="Times New Roman"/>
          <w:szCs w:val="24"/>
          <w:lang w:val="en-CA"/>
        </w:rPr>
      </w:pPr>
      <w:r w:rsidRPr="00AE687C">
        <w:rPr>
          <w:rFonts w:cs="Times New Roman"/>
          <w:szCs w:val="24"/>
          <w:lang w:val="en-CA"/>
        </w:rPr>
        <w:t>Introduction</w:t>
      </w:r>
    </w:p>
    <w:p w:rsidR="00CA3EEC" w:rsidRPr="00AE687C" w:rsidRDefault="00CA3EEC" w:rsidP="003C7F5B">
      <w:pPr>
        <w:pStyle w:val="ParaNoNdepar-AltN"/>
        <w:rPr>
          <w:rFonts w:cs="Times New Roman"/>
          <w:szCs w:val="24"/>
          <w:lang w:val="en-CA"/>
        </w:rPr>
      </w:pPr>
      <w:r w:rsidRPr="00AE687C">
        <w:rPr>
          <w:rFonts w:cs="Times New Roman"/>
          <w:szCs w:val="24"/>
          <w:lang w:val="en-CA"/>
        </w:rPr>
        <w:t>On April</w:t>
      </w:r>
      <w:r w:rsidR="003C7F5B">
        <w:rPr>
          <w:rFonts w:cs="Times New Roman"/>
          <w:szCs w:val="24"/>
          <w:lang w:val="en-CA"/>
        </w:rPr>
        <w:t xml:space="preserve"> </w:t>
      </w:r>
      <w:r w:rsidRPr="00AE687C">
        <w:rPr>
          <w:rFonts w:cs="Times New Roman"/>
          <w:szCs w:val="24"/>
          <w:lang w:val="en-CA"/>
        </w:rPr>
        <w:t>29, 2005, Wal</w:t>
      </w:r>
      <w:r w:rsidR="003C7F5B">
        <w:rPr>
          <w:rFonts w:cs="Times New Roman"/>
          <w:szCs w:val="24"/>
          <w:lang w:val="en-CA"/>
        </w:rPr>
        <w:t>-</w:t>
      </w:r>
      <w:r w:rsidRPr="00AE687C">
        <w:rPr>
          <w:rFonts w:cs="Times New Roman"/>
          <w:szCs w:val="24"/>
          <w:lang w:val="en-CA"/>
        </w:rPr>
        <w:t>Mart Canada Corp. (“Wal</w:t>
      </w:r>
      <w:r w:rsidR="003C7F5B">
        <w:rPr>
          <w:rFonts w:cs="Times New Roman"/>
          <w:szCs w:val="24"/>
          <w:lang w:val="en-CA"/>
        </w:rPr>
        <w:t>-</w:t>
      </w:r>
      <w:r w:rsidRPr="00AE687C">
        <w:rPr>
          <w:rFonts w:cs="Times New Roman"/>
          <w:szCs w:val="24"/>
          <w:lang w:val="en-CA"/>
        </w:rPr>
        <w:t xml:space="preserve">Mart”) closed its store in </w:t>
      </w:r>
      <w:proofErr w:type="spellStart"/>
      <w:r w:rsidRPr="00AE687C">
        <w:rPr>
          <w:rFonts w:cs="Times New Roman"/>
          <w:szCs w:val="24"/>
          <w:lang w:val="en-CA"/>
        </w:rPr>
        <w:t>Jonquière</w:t>
      </w:r>
      <w:proofErr w:type="spellEnd"/>
      <w:r w:rsidRPr="00AE687C">
        <w:rPr>
          <w:rFonts w:cs="Times New Roman"/>
          <w:szCs w:val="24"/>
          <w:lang w:val="en-CA"/>
        </w:rPr>
        <w:t xml:space="preserve"> in the Saguenay–Lac</w:t>
      </w:r>
      <w:r w:rsidR="003C7F5B">
        <w:rPr>
          <w:rFonts w:cs="Times New Roman"/>
          <w:szCs w:val="24"/>
          <w:lang w:val="en-CA"/>
        </w:rPr>
        <w:t>-</w:t>
      </w:r>
      <w:r w:rsidRPr="00AE687C">
        <w:rPr>
          <w:rFonts w:cs="Times New Roman"/>
          <w:szCs w:val="24"/>
          <w:lang w:val="en-CA"/>
        </w:rPr>
        <w:t>Saint</w:t>
      </w:r>
      <w:r w:rsidR="003C7F5B">
        <w:rPr>
          <w:rFonts w:cs="Times New Roman"/>
          <w:szCs w:val="24"/>
          <w:lang w:val="en-CA"/>
        </w:rPr>
        <w:t>-</w:t>
      </w:r>
      <w:r w:rsidRPr="00AE687C">
        <w:rPr>
          <w:rFonts w:cs="Times New Roman"/>
          <w:szCs w:val="24"/>
          <w:lang w:val="en-CA"/>
        </w:rPr>
        <w:t xml:space="preserve">Jean region.  The closure, which had been announced the day an arbitrator was appointed to resolve an impasse in negotiations for a first collective agreement with the union certified for that establishment, led to a series of proceedings based on various sections of the </w:t>
      </w:r>
      <w:r w:rsidRPr="00AE687C">
        <w:rPr>
          <w:rFonts w:cs="Times New Roman"/>
          <w:i/>
          <w:szCs w:val="24"/>
          <w:lang w:val="en-CA"/>
        </w:rPr>
        <w:t>Labour Code</w:t>
      </w:r>
      <w:r w:rsidRPr="00AE687C">
        <w:rPr>
          <w:rFonts w:cs="Times New Roman"/>
          <w:szCs w:val="24"/>
          <w:lang w:val="en-CA"/>
        </w:rPr>
        <w:t>, CQLR, c.</w:t>
      </w:r>
      <w:r w:rsidR="003C7F5B">
        <w:rPr>
          <w:rFonts w:cs="Times New Roman"/>
          <w:szCs w:val="24"/>
          <w:lang w:val="en-CA"/>
        </w:rPr>
        <w:t xml:space="preserve"> </w:t>
      </w:r>
      <w:r w:rsidRPr="00AE687C">
        <w:rPr>
          <w:rFonts w:cs="Times New Roman"/>
          <w:szCs w:val="24"/>
          <w:lang w:val="en-CA"/>
        </w:rPr>
        <w:t>C</w:t>
      </w:r>
      <w:r w:rsidR="003C7F5B">
        <w:rPr>
          <w:rFonts w:cs="Times New Roman"/>
          <w:szCs w:val="24"/>
          <w:lang w:val="en-CA"/>
        </w:rPr>
        <w:t>-</w:t>
      </w:r>
      <w:r w:rsidRPr="00AE687C">
        <w:rPr>
          <w:rFonts w:cs="Times New Roman"/>
          <w:szCs w:val="24"/>
          <w:lang w:val="en-CA"/>
        </w:rPr>
        <w:t>27 (“</w:t>
      </w:r>
      <w:r w:rsidRPr="00AE687C">
        <w:rPr>
          <w:rFonts w:cs="Times New Roman"/>
          <w:i/>
          <w:szCs w:val="24"/>
          <w:lang w:val="en-CA"/>
        </w:rPr>
        <w:t>Code</w:t>
      </w:r>
      <w:r w:rsidRPr="00AE687C">
        <w:rPr>
          <w:rFonts w:cs="Times New Roman"/>
          <w:szCs w:val="24"/>
          <w:lang w:val="en-CA"/>
        </w:rPr>
        <w:t xml:space="preserve">”), and the </w:t>
      </w:r>
      <w:r w:rsidRPr="00AE687C">
        <w:rPr>
          <w:rFonts w:cs="Times New Roman"/>
          <w:i/>
          <w:szCs w:val="24"/>
          <w:lang w:val="en-CA"/>
        </w:rPr>
        <w:t>Act respecting labour standards</w:t>
      </w:r>
      <w:r w:rsidRPr="00AE687C">
        <w:rPr>
          <w:rFonts w:cs="Times New Roman"/>
          <w:szCs w:val="24"/>
          <w:lang w:val="en-CA"/>
        </w:rPr>
        <w:t>, CQLR, c.</w:t>
      </w:r>
      <w:r w:rsidR="003C7F5B">
        <w:rPr>
          <w:rFonts w:cs="Times New Roman"/>
          <w:szCs w:val="24"/>
          <w:lang w:val="en-CA"/>
        </w:rPr>
        <w:t xml:space="preserve"> </w:t>
      </w:r>
      <w:r w:rsidRPr="00AE687C">
        <w:rPr>
          <w:rFonts w:cs="Times New Roman"/>
          <w:szCs w:val="24"/>
          <w:lang w:val="en-CA"/>
        </w:rPr>
        <w:t>N</w:t>
      </w:r>
      <w:r w:rsidR="003C7F5B">
        <w:rPr>
          <w:rFonts w:cs="Times New Roman"/>
          <w:szCs w:val="24"/>
          <w:lang w:val="en-CA"/>
        </w:rPr>
        <w:t>-</w:t>
      </w:r>
      <w:r w:rsidRPr="00AE687C">
        <w:rPr>
          <w:rFonts w:cs="Times New Roman"/>
          <w:szCs w:val="24"/>
          <w:lang w:val="en-CA"/>
        </w:rPr>
        <w:t>1.1 (“</w:t>
      </w:r>
      <w:r w:rsidRPr="00AE687C">
        <w:rPr>
          <w:rFonts w:cs="Times New Roman"/>
          <w:i/>
          <w:szCs w:val="24"/>
          <w:lang w:val="en-CA"/>
        </w:rPr>
        <w:t>A.L.S.</w:t>
      </w:r>
      <w:r w:rsidRPr="00AE687C">
        <w:rPr>
          <w:rFonts w:cs="Times New Roman"/>
          <w:szCs w:val="24"/>
          <w:lang w:val="en-CA"/>
        </w:rPr>
        <w:t>”).  This appeal, the final chapter in this long legal battle, concerns the interpretation of the first</w:t>
      </w:r>
      <w:r w:rsidR="003C7F5B">
        <w:rPr>
          <w:rFonts w:cs="Times New Roman"/>
          <w:szCs w:val="24"/>
          <w:lang w:val="en-CA"/>
        </w:rPr>
        <w:t xml:space="preserve"> </w:t>
      </w:r>
      <w:r w:rsidRPr="00AE687C">
        <w:rPr>
          <w:rFonts w:cs="Times New Roman"/>
          <w:szCs w:val="24"/>
          <w:lang w:val="en-CA"/>
        </w:rPr>
        <w:t>paragraph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which reads as follows:</w:t>
      </w:r>
    </w:p>
    <w:p w:rsidR="00CA3EEC" w:rsidRPr="00AE687C" w:rsidRDefault="00CA3EEC" w:rsidP="003C7F5B">
      <w:pPr>
        <w:pStyle w:val="Citation-AltC"/>
        <w:ind w:hanging="1166"/>
        <w:rPr>
          <w:szCs w:val="24"/>
          <w:lang w:val="en-CA"/>
        </w:rPr>
      </w:pPr>
      <w:r w:rsidRPr="00AE687C">
        <w:rPr>
          <w:szCs w:val="24"/>
          <w:lang w:val="en-CA"/>
        </w:rPr>
        <w:tab/>
        <w:t>From the filing of a petition for certification and until the right to lock out or to strike is exercised or an arbitration award is handed down, no employer may change the conditions of employment of his employees without the written consent of each petitioning association and, where such is the case, certified association.</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On being asked to determine whether that provision applied in the context of the closure of the </w:t>
      </w:r>
      <w:proofErr w:type="spellStart"/>
      <w:r w:rsidRPr="00AE687C">
        <w:rPr>
          <w:rFonts w:cs="Times New Roman"/>
          <w:szCs w:val="24"/>
          <w:lang w:val="en-CA"/>
        </w:rPr>
        <w:t>Jonquière</w:t>
      </w:r>
      <w:proofErr w:type="spellEnd"/>
      <w:r w:rsidRPr="00AE687C">
        <w:rPr>
          <w:rFonts w:cs="Times New Roman"/>
          <w:szCs w:val="24"/>
          <w:lang w:val="en-CA"/>
        </w:rPr>
        <w:t xml:space="preserve"> establishment, arbitrator Jean</w:t>
      </w:r>
      <w:r w:rsidR="003C7F5B">
        <w:rPr>
          <w:rFonts w:cs="Times New Roman"/>
          <w:szCs w:val="24"/>
          <w:lang w:val="en-CA"/>
        </w:rPr>
        <w:t>-</w:t>
      </w:r>
      <w:r w:rsidRPr="00AE687C">
        <w:rPr>
          <w:rFonts w:cs="Times New Roman"/>
          <w:szCs w:val="24"/>
          <w:lang w:val="en-CA"/>
        </w:rPr>
        <w:t xml:space="preserve">Guy </w:t>
      </w:r>
      <w:proofErr w:type="spellStart"/>
      <w:r w:rsidRPr="00AE687C">
        <w:rPr>
          <w:rFonts w:cs="Times New Roman"/>
          <w:szCs w:val="24"/>
          <w:lang w:val="en-CA"/>
        </w:rPr>
        <w:t>Ménard</w:t>
      </w:r>
      <w:proofErr w:type="spellEnd"/>
      <w:r w:rsidRPr="00AE687C">
        <w:rPr>
          <w:rFonts w:cs="Times New Roman"/>
          <w:szCs w:val="24"/>
          <w:lang w:val="en-CA"/>
        </w:rPr>
        <w:t xml:space="preserve"> concluded that the </w:t>
      </w:r>
      <w:proofErr w:type="spellStart"/>
      <w:r w:rsidRPr="00AE687C">
        <w:rPr>
          <w:rFonts w:cs="Times New Roman"/>
          <w:szCs w:val="24"/>
          <w:lang w:val="en-CA"/>
        </w:rPr>
        <w:t>resiliation</w:t>
      </w:r>
      <w:proofErr w:type="spellEnd"/>
      <w:r w:rsidRPr="00AE687C">
        <w:rPr>
          <w:rFonts w:cs="Times New Roman"/>
          <w:szCs w:val="24"/>
          <w:lang w:val="en-CA"/>
        </w:rPr>
        <w:t xml:space="preserve"> of the contracts of employment of all the employees of that establishment constituted a prohibited unilateral change.  His award was affirmed by the Superior Court, but overturned by the Court of Appeal.  The judges of the Court </w:t>
      </w:r>
      <w:r w:rsidRPr="00AE687C">
        <w:rPr>
          <w:rFonts w:cs="Times New Roman"/>
          <w:szCs w:val="24"/>
          <w:lang w:val="en-CA"/>
        </w:rPr>
        <w:lastRenderedPageBreak/>
        <w:t>of Appeal, although divided on how broadly s.</w:t>
      </w:r>
      <w:r w:rsidR="003C7F5B">
        <w:rPr>
          <w:rFonts w:cs="Times New Roman"/>
          <w:szCs w:val="24"/>
          <w:lang w:val="en-CA"/>
        </w:rPr>
        <w:t xml:space="preserve"> </w:t>
      </w:r>
      <w:r w:rsidRPr="00AE687C">
        <w:rPr>
          <w:rFonts w:cs="Times New Roman"/>
          <w:szCs w:val="24"/>
          <w:lang w:val="en-CA"/>
        </w:rPr>
        <w:t>59 should be construed, agreed that the section did not apply in the circumstances of the case before them.</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my opinion, the Court of Appeal erred in intervening as it did.  Arbitrator </w:t>
      </w:r>
      <w:proofErr w:type="spellStart"/>
      <w:r w:rsidRPr="00AE687C">
        <w:rPr>
          <w:rFonts w:cs="Times New Roman"/>
          <w:szCs w:val="24"/>
          <w:lang w:val="en-CA"/>
        </w:rPr>
        <w:t>Ménard’s</w:t>
      </w:r>
      <w:proofErr w:type="spellEnd"/>
      <w:r w:rsidRPr="00AE687C">
        <w:rPr>
          <w:rFonts w:cs="Times New Roman"/>
          <w:szCs w:val="24"/>
          <w:lang w:val="en-CA"/>
        </w:rPr>
        <w:t xml:space="preserve"> analysis and the conclusions he drew are not unreasonable.  On the contrary, it seems to me that the prohibition provided for in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is indeed applicable to the facts of this case.  I would accordingly allow the appeal, dismiss the application for judicial review and declare the arbitration award, and its disposition, to be valid.</w:t>
      </w:r>
    </w:p>
    <w:p w:rsidR="00CA3EEC" w:rsidRPr="00AE687C" w:rsidRDefault="00CA3EEC" w:rsidP="003C7F5B">
      <w:pPr>
        <w:pStyle w:val="Title1LevelTitre1Niveau-AltL"/>
        <w:spacing w:before="0"/>
        <w:ind w:left="431" w:hanging="431"/>
        <w:jc w:val="both"/>
        <w:rPr>
          <w:rFonts w:cs="Times New Roman"/>
          <w:szCs w:val="24"/>
          <w:lang w:val="en-CA"/>
        </w:rPr>
      </w:pPr>
      <w:r w:rsidRPr="00AE687C">
        <w:rPr>
          <w:rFonts w:cs="Times New Roman"/>
          <w:szCs w:val="24"/>
          <w:lang w:val="en-CA"/>
        </w:rPr>
        <w:t>Origins and History of Litigation Between Wal</w:t>
      </w:r>
      <w:r w:rsidR="003C7F5B">
        <w:rPr>
          <w:rFonts w:cs="Times New Roman"/>
          <w:szCs w:val="24"/>
          <w:lang w:val="en-CA"/>
        </w:rPr>
        <w:t>-</w:t>
      </w:r>
      <w:r w:rsidRPr="00AE687C">
        <w:rPr>
          <w:rFonts w:cs="Times New Roman"/>
          <w:szCs w:val="24"/>
          <w:lang w:val="en-CA"/>
        </w:rPr>
        <w:t>Mart and the Union</w:t>
      </w:r>
    </w:p>
    <w:p w:rsidR="00CA3EEC" w:rsidRPr="00AE687C" w:rsidRDefault="00CA3EEC" w:rsidP="003C7F5B">
      <w:pPr>
        <w:pStyle w:val="ParaNoNdepar-AltN"/>
        <w:rPr>
          <w:rFonts w:cs="Times New Roman"/>
          <w:szCs w:val="24"/>
          <w:lang w:val="en-CA"/>
        </w:rPr>
      </w:pPr>
      <w:r w:rsidRPr="00AE687C">
        <w:rPr>
          <w:rFonts w:cs="Times New Roman"/>
          <w:szCs w:val="24"/>
          <w:lang w:val="en-CA"/>
        </w:rPr>
        <w:t>Wal</w:t>
      </w:r>
      <w:r w:rsidR="003C7F5B">
        <w:rPr>
          <w:rFonts w:cs="Times New Roman"/>
          <w:szCs w:val="24"/>
          <w:lang w:val="en-CA"/>
        </w:rPr>
        <w:t>-</w:t>
      </w:r>
      <w:r w:rsidRPr="00AE687C">
        <w:rPr>
          <w:rFonts w:cs="Times New Roman"/>
          <w:szCs w:val="24"/>
          <w:lang w:val="en-CA"/>
        </w:rPr>
        <w:t xml:space="preserve">Mart opened its </w:t>
      </w:r>
      <w:proofErr w:type="spellStart"/>
      <w:r w:rsidRPr="00AE687C">
        <w:rPr>
          <w:rFonts w:cs="Times New Roman"/>
          <w:szCs w:val="24"/>
          <w:lang w:val="en-CA"/>
        </w:rPr>
        <w:t>Jonquière</w:t>
      </w:r>
      <w:proofErr w:type="spellEnd"/>
      <w:r w:rsidRPr="00AE687C">
        <w:rPr>
          <w:rFonts w:cs="Times New Roman"/>
          <w:szCs w:val="24"/>
          <w:lang w:val="en-CA"/>
        </w:rPr>
        <w:t xml:space="preserve"> establishment in 2001.  Three</w:t>
      </w:r>
      <w:r w:rsidR="003C7F5B">
        <w:rPr>
          <w:rFonts w:cs="Times New Roman"/>
          <w:szCs w:val="24"/>
          <w:lang w:val="en-CA"/>
        </w:rPr>
        <w:t xml:space="preserve"> </w:t>
      </w:r>
      <w:r w:rsidRPr="00AE687C">
        <w:rPr>
          <w:rFonts w:cs="Times New Roman"/>
          <w:szCs w:val="24"/>
          <w:lang w:val="en-CA"/>
        </w:rPr>
        <w:t>years later, in August</w:t>
      </w:r>
      <w:r w:rsidR="003C7F5B">
        <w:rPr>
          <w:rFonts w:cs="Times New Roman"/>
          <w:szCs w:val="24"/>
          <w:lang w:val="en-CA"/>
        </w:rPr>
        <w:t xml:space="preserve"> </w:t>
      </w:r>
      <w:r w:rsidRPr="00AE687C">
        <w:rPr>
          <w:rFonts w:cs="Times New Roman"/>
          <w:szCs w:val="24"/>
          <w:lang w:val="en-CA"/>
        </w:rPr>
        <w:t>2004, the Commission des relations du travail (“Commission”) certified United Food and Commercial Workers, Local</w:t>
      </w:r>
      <w:r w:rsidR="003C7F5B">
        <w:rPr>
          <w:rFonts w:cs="Times New Roman"/>
          <w:szCs w:val="24"/>
          <w:lang w:val="en-CA"/>
        </w:rPr>
        <w:t xml:space="preserve"> </w:t>
      </w:r>
      <w:r w:rsidRPr="00AE687C">
        <w:rPr>
          <w:rFonts w:cs="Times New Roman"/>
          <w:szCs w:val="24"/>
          <w:lang w:val="en-CA"/>
        </w:rPr>
        <w:t>503 (“the Union”) as the bargaining agent for the employees working at the establishment.  In the months that followed, Wal</w:t>
      </w:r>
      <w:r w:rsidR="003C7F5B">
        <w:rPr>
          <w:rFonts w:cs="Times New Roman"/>
          <w:szCs w:val="24"/>
          <w:lang w:val="en-CA"/>
        </w:rPr>
        <w:t>-</w:t>
      </w:r>
      <w:r w:rsidRPr="00AE687C">
        <w:rPr>
          <w:rFonts w:cs="Times New Roman"/>
          <w:szCs w:val="24"/>
          <w:lang w:val="en-CA"/>
        </w:rPr>
        <w:t xml:space="preserve">Mart and the Union met approximately </w:t>
      </w:r>
      <w:r w:rsidR="009775F0">
        <w:rPr>
          <w:rFonts w:cs="Times New Roman"/>
          <w:szCs w:val="24"/>
          <w:lang w:val="en-CA"/>
        </w:rPr>
        <w:t>10</w:t>
      </w:r>
      <w:r w:rsidRPr="00AE687C">
        <w:rPr>
          <w:rFonts w:cs="Times New Roman"/>
          <w:szCs w:val="24"/>
          <w:lang w:val="en-CA"/>
        </w:rPr>
        <w:t xml:space="preserve"> times to negotiate the terms of what would in normal circumstances have become the first collective agreement between the parties.</w:t>
      </w:r>
      <w:r w:rsidR="003C7F5B">
        <w:rPr>
          <w:rFonts w:cs="Times New Roman"/>
          <w:szCs w:val="24"/>
          <w:lang w:val="en-CA"/>
        </w:rPr>
        <w:t xml:space="preserve"> </w:t>
      </w:r>
    </w:p>
    <w:p w:rsidR="00CA3EEC" w:rsidRPr="00AE687C" w:rsidRDefault="00CA3EEC" w:rsidP="003C7F5B">
      <w:pPr>
        <w:pStyle w:val="ParaNoNdepar-AltN"/>
        <w:rPr>
          <w:rFonts w:cs="Times New Roman"/>
          <w:szCs w:val="24"/>
          <w:lang w:val="en-CA"/>
        </w:rPr>
      </w:pPr>
      <w:r w:rsidRPr="00AE687C">
        <w:rPr>
          <w:rFonts w:cs="Times New Roman"/>
          <w:szCs w:val="24"/>
          <w:lang w:val="en-CA"/>
        </w:rPr>
        <w:t>These meetings proved to be unsuccessful, and the Union therefore availed itself of the option of first agreement arbitration under s.</w:t>
      </w:r>
      <w:r w:rsidR="003C7F5B">
        <w:rPr>
          <w:rFonts w:cs="Times New Roman"/>
          <w:szCs w:val="24"/>
          <w:lang w:val="en-CA"/>
        </w:rPr>
        <w:t xml:space="preserve"> </w:t>
      </w:r>
      <w:r w:rsidRPr="00AE687C">
        <w:rPr>
          <w:rFonts w:cs="Times New Roman"/>
          <w:szCs w:val="24"/>
          <w:lang w:val="en-CA"/>
        </w:rPr>
        <w:t xml:space="preserve">93.1 of the </w:t>
      </w:r>
      <w:r w:rsidRPr="00AE687C">
        <w:rPr>
          <w:rFonts w:cs="Times New Roman"/>
          <w:i/>
          <w:szCs w:val="24"/>
          <w:lang w:val="en-CA"/>
        </w:rPr>
        <w:t>Code</w:t>
      </w:r>
      <w:r w:rsidRPr="00AE687C">
        <w:rPr>
          <w:rFonts w:cs="Times New Roman"/>
          <w:szCs w:val="24"/>
          <w:lang w:val="en-CA"/>
        </w:rPr>
        <w:t xml:space="preserve"> on February</w:t>
      </w:r>
      <w:r w:rsidR="003C7F5B">
        <w:rPr>
          <w:rFonts w:cs="Times New Roman"/>
          <w:szCs w:val="24"/>
          <w:lang w:val="en-CA"/>
        </w:rPr>
        <w:t xml:space="preserve"> </w:t>
      </w:r>
      <w:r w:rsidRPr="00AE687C">
        <w:rPr>
          <w:rFonts w:cs="Times New Roman"/>
          <w:szCs w:val="24"/>
          <w:lang w:val="en-CA"/>
        </w:rPr>
        <w:t>2, 2005, applying to the Minister of Labour to appoint an arbitrator to “settle the dispute” that remained between the parties.  One</w:t>
      </w:r>
      <w:r w:rsidR="003C7F5B">
        <w:rPr>
          <w:rFonts w:cs="Times New Roman"/>
          <w:szCs w:val="24"/>
          <w:lang w:val="en-CA"/>
        </w:rPr>
        <w:t xml:space="preserve"> </w:t>
      </w:r>
      <w:r w:rsidRPr="00AE687C">
        <w:rPr>
          <w:rFonts w:cs="Times New Roman"/>
          <w:szCs w:val="24"/>
          <w:lang w:val="en-CA"/>
        </w:rPr>
        <w:t>week later, Wal</w:t>
      </w:r>
      <w:r w:rsidR="003C7F5B">
        <w:rPr>
          <w:rFonts w:cs="Times New Roman"/>
          <w:szCs w:val="24"/>
          <w:lang w:val="en-CA"/>
        </w:rPr>
        <w:t>-</w:t>
      </w:r>
      <w:r w:rsidRPr="00AE687C">
        <w:rPr>
          <w:rFonts w:cs="Times New Roman"/>
          <w:szCs w:val="24"/>
          <w:lang w:val="en-CA"/>
        </w:rPr>
        <w:t xml:space="preserve">Mart informed the Minister of Employment and Social Solidarity that it intended to close its </w:t>
      </w:r>
      <w:proofErr w:type="spellStart"/>
      <w:r w:rsidRPr="00AE687C">
        <w:rPr>
          <w:rFonts w:cs="Times New Roman"/>
          <w:szCs w:val="24"/>
          <w:lang w:val="en-CA"/>
        </w:rPr>
        <w:t>Jonquière</w:t>
      </w:r>
      <w:proofErr w:type="spellEnd"/>
      <w:r w:rsidRPr="00AE687C">
        <w:rPr>
          <w:rFonts w:cs="Times New Roman"/>
          <w:szCs w:val="24"/>
          <w:lang w:val="en-CA"/>
        </w:rPr>
        <w:t xml:space="preserve"> establishment on May</w:t>
      </w:r>
      <w:r w:rsidR="003C7F5B">
        <w:rPr>
          <w:rFonts w:cs="Times New Roman"/>
          <w:szCs w:val="24"/>
          <w:lang w:val="en-CA"/>
        </w:rPr>
        <w:t xml:space="preserve"> </w:t>
      </w:r>
      <w:r w:rsidRPr="00AE687C">
        <w:rPr>
          <w:rFonts w:cs="Times New Roman"/>
          <w:szCs w:val="24"/>
          <w:lang w:val="en-CA"/>
        </w:rPr>
        <w:t xml:space="preserve">6 of that year and that, on the same date, it would be </w:t>
      </w:r>
      <w:proofErr w:type="spellStart"/>
      <w:r w:rsidRPr="00AE687C">
        <w:rPr>
          <w:rFonts w:cs="Times New Roman"/>
          <w:szCs w:val="24"/>
          <w:lang w:val="en-CA"/>
        </w:rPr>
        <w:lastRenderedPageBreak/>
        <w:t>resiliating</w:t>
      </w:r>
      <w:proofErr w:type="spellEnd"/>
      <w:r w:rsidRPr="00AE687C">
        <w:rPr>
          <w:rFonts w:cs="Times New Roman"/>
          <w:szCs w:val="24"/>
          <w:lang w:val="en-CA"/>
        </w:rPr>
        <w:t xml:space="preserve"> the contracts of employment of all the employees who worked there.  After breaking the news to its employees, the business actually closed its doors earlier than planned, on April</w:t>
      </w:r>
      <w:r w:rsidR="003C7F5B">
        <w:rPr>
          <w:rFonts w:cs="Times New Roman"/>
          <w:szCs w:val="24"/>
          <w:lang w:val="en-CA"/>
        </w:rPr>
        <w:t xml:space="preserve"> </w:t>
      </w:r>
      <w:r w:rsidRPr="00AE687C">
        <w:rPr>
          <w:rFonts w:cs="Times New Roman"/>
          <w:szCs w:val="24"/>
          <w:lang w:val="en-CA"/>
        </w:rPr>
        <w:t>29, 2005.  Nearly 200</w:t>
      </w:r>
      <w:r w:rsidR="003C7F5B">
        <w:rPr>
          <w:rFonts w:cs="Times New Roman"/>
          <w:szCs w:val="24"/>
          <w:lang w:val="en-CA"/>
        </w:rPr>
        <w:t xml:space="preserve"> </w:t>
      </w:r>
      <w:r w:rsidRPr="00AE687C">
        <w:rPr>
          <w:rFonts w:cs="Times New Roman"/>
          <w:szCs w:val="24"/>
          <w:lang w:val="en-CA"/>
        </w:rPr>
        <w:t>employees lost their jobs.</w:t>
      </w:r>
    </w:p>
    <w:p w:rsidR="00CA3EEC" w:rsidRPr="00AE687C" w:rsidRDefault="00CA3EEC" w:rsidP="003C7F5B">
      <w:pPr>
        <w:pStyle w:val="ParaNoNdepar-AltN"/>
        <w:rPr>
          <w:rFonts w:cs="Times New Roman"/>
          <w:szCs w:val="24"/>
          <w:lang w:val="en-CA"/>
        </w:rPr>
      </w:pPr>
      <w:r w:rsidRPr="00AE687C">
        <w:rPr>
          <w:rFonts w:cs="Times New Roman"/>
          <w:szCs w:val="24"/>
          <w:lang w:val="en-CA"/>
        </w:rPr>
        <w:t>Believing that the decision was based on anti</w:t>
      </w:r>
      <w:r w:rsidR="003C7F5B">
        <w:rPr>
          <w:rFonts w:cs="Times New Roman"/>
          <w:szCs w:val="24"/>
          <w:lang w:val="en-CA"/>
        </w:rPr>
        <w:t>-</w:t>
      </w:r>
      <w:r w:rsidRPr="00AE687C">
        <w:rPr>
          <w:rFonts w:cs="Times New Roman"/>
          <w:szCs w:val="24"/>
          <w:lang w:val="en-CA"/>
        </w:rPr>
        <w:t>union considerations, the employees and their union brought a series of proceedings against their former employer.  On March</w:t>
      </w:r>
      <w:r w:rsidR="003C7F5B">
        <w:rPr>
          <w:rFonts w:cs="Times New Roman"/>
          <w:szCs w:val="24"/>
          <w:lang w:val="en-CA"/>
        </w:rPr>
        <w:t xml:space="preserve"> </w:t>
      </w:r>
      <w:r w:rsidRPr="00AE687C">
        <w:rPr>
          <w:rFonts w:cs="Times New Roman"/>
          <w:szCs w:val="24"/>
          <w:lang w:val="en-CA"/>
        </w:rPr>
        <w:t xml:space="preserve">23, 2005, before the establishment had even closed, the Union submitted the grievance at issue in this appeal.  The next day, the Union and several employees applied to the Commission for an interlocutory and permanent order enjoining the company to keep its </w:t>
      </w:r>
      <w:proofErr w:type="spellStart"/>
      <w:r w:rsidRPr="00AE687C">
        <w:rPr>
          <w:rFonts w:cs="Times New Roman"/>
          <w:szCs w:val="24"/>
          <w:lang w:val="en-CA"/>
        </w:rPr>
        <w:t>Jonquière</w:t>
      </w:r>
      <w:proofErr w:type="spellEnd"/>
      <w:r w:rsidRPr="00AE687C">
        <w:rPr>
          <w:rFonts w:cs="Times New Roman"/>
          <w:szCs w:val="24"/>
          <w:lang w:val="en-CA"/>
        </w:rPr>
        <w:t xml:space="preserve"> establishment open.  The following month, one of the employees, Alain </w:t>
      </w:r>
      <w:proofErr w:type="spellStart"/>
      <w:r w:rsidRPr="00AE687C">
        <w:rPr>
          <w:rFonts w:cs="Times New Roman"/>
          <w:szCs w:val="24"/>
          <w:lang w:val="en-CA"/>
        </w:rPr>
        <w:t>Pednault</w:t>
      </w:r>
      <w:proofErr w:type="spellEnd"/>
      <w:r w:rsidRPr="00AE687C">
        <w:rPr>
          <w:rFonts w:cs="Times New Roman"/>
          <w:szCs w:val="24"/>
          <w:lang w:val="en-CA"/>
        </w:rPr>
        <w:t xml:space="preserve">, applied to the Superior Court for authorization to institute a class action against his employer, arguing, </w:t>
      </w:r>
      <w:r w:rsidRPr="00AE687C">
        <w:rPr>
          <w:rFonts w:cs="Times New Roman"/>
          <w:i/>
          <w:szCs w:val="24"/>
          <w:lang w:val="en-CA"/>
        </w:rPr>
        <w:t>inter</w:t>
      </w:r>
      <w:r w:rsidR="003C7F5B">
        <w:rPr>
          <w:rFonts w:cs="Times New Roman"/>
          <w:i/>
          <w:szCs w:val="24"/>
          <w:lang w:val="en-CA"/>
        </w:rPr>
        <w:t xml:space="preserve"> </w:t>
      </w:r>
      <w:r w:rsidRPr="00AE687C">
        <w:rPr>
          <w:rFonts w:cs="Times New Roman"/>
          <w:i/>
          <w:szCs w:val="24"/>
          <w:lang w:val="en-CA"/>
        </w:rPr>
        <w:t>alia</w:t>
      </w:r>
      <w:r w:rsidRPr="00AE687C">
        <w:rPr>
          <w:rFonts w:cs="Times New Roman"/>
          <w:szCs w:val="24"/>
          <w:lang w:val="en-CA"/>
        </w:rPr>
        <w:t xml:space="preserve">, that the employer had violated various rights protected by the </w:t>
      </w:r>
      <w:r w:rsidRPr="00AE687C">
        <w:rPr>
          <w:rFonts w:cs="Times New Roman"/>
          <w:i/>
          <w:szCs w:val="24"/>
          <w:lang w:val="en-CA"/>
        </w:rPr>
        <w:t>Code</w:t>
      </w:r>
      <w:r w:rsidRPr="00AE687C">
        <w:rPr>
          <w:rFonts w:cs="Times New Roman"/>
          <w:szCs w:val="24"/>
          <w:lang w:val="en-CA"/>
        </w:rPr>
        <w:t xml:space="preserve"> and the </w:t>
      </w:r>
      <w:r w:rsidRPr="00AE687C">
        <w:rPr>
          <w:rFonts w:cs="Times New Roman"/>
          <w:i/>
          <w:szCs w:val="24"/>
          <w:lang w:val="en-CA"/>
        </w:rPr>
        <w:t>Charter of human rights and freedoms</w:t>
      </w:r>
      <w:r w:rsidRPr="00AE687C">
        <w:rPr>
          <w:rFonts w:cs="Times New Roman"/>
          <w:szCs w:val="24"/>
          <w:lang w:val="en-CA"/>
        </w:rPr>
        <w:t>, CQLR, c.</w:t>
      </w:r>
      <w:r w:rsidR="003C7F5B">
        <w:rPr>
          <w:rFonts w:cs="Times New Roman"/>
          <w:szCs w:val="24"/>
          <w:lang w:val="en-CA"/>
        </w:rPr>
        <w:t xml:space="preserve"> </w:t>
      </w:r>
      <w:r w:rsidRPr="00AE687C">
        <w:rPr>
          <w:rFonts w:cs="Times New Roman"/>
          <w:szCs w:val="24"/>
          <w:lang w:val="en-CA"/>
        </w:rPr>
        <w:t>C</w:t>
      </w:r>
      <w:r w:rsidR="003C7F5B">
        <w:rPr>
          <w:rFonts w:cs="Times New Roman"/>
          <w:szCs w:val="24"/>
          <w:lang w:val="en-CA"/>
        </w:rPr>
        <w:t>-</w:t>
      </w:r>
      <w:r w:rsidRPr="00AE687C">
        <w:rPr>
          <w:rFonts w:cs="Times New Roman"/>
          <w:szCs w:val="24"/>
          <w:lang w:val="en-CA"/>
        </w:rPr>
        <w:t xml:space="preserve">12.  Finally, a few weeks after the establishment closed, a group of employees that included </w:t>
      </w:r>
      <w:proofErr w:type="spellStart"/>
      <w:r w:rsidRPr="00AE687C">
        <w:rPr>
          <w:rFonts w:cs="Times New Roman"/>
          <w:szCs w:val="24"/>
          <w:lang w:val="en-CA"/>
        </w:rPr>
        <w:t>Gaétan</w:t>
      </w:r>
      <w:proofErr w:type="spellEnd"/>
      <w:r w:rsidR="003C7F5B">
        <w:rPr>
          <w:rFonts w:cs="Times New Roman"/>
          <w:szCs w:val="24"/>
          <w:lang w:val="en-CA"/>
        </w:rPr>
        <w:t xml:space="preserve"> </w:t>
      </w:r>
      <w:proofErr w:type="spellStart"/>
      <w:r w:rsidRPr="00AE687C">
        <w:rPr>
          <w:rFonts w:cs="Times New Roman"/>
          <w:szCs w:val="24"/>
          <w:lang w:val="en-CA"/>
        </w:rPr>
        <w:t>Plourde</w:t>
      </w:r>
      <w:proofErr w:type="spellEnd"/>
      <w:r w:rsidRPr="00AE687C">
        <w:rPr>
          <w:rFonts w:cs="Times New Roman"/>
          <w:szCs w:val="24"/>
          <w:lang w:val="en-CA"/>
        </w:rPr>
        <w:t xml:space="preserve"> filed a series of complaints with the Commission under ss.</w:t>
      </w:r>
      <w:r w:rsidR="003C7F5B">
        <w:rPr>
          <w:rFonts w:cs="Times New Roman"/>
          <w:szCs w:val="24"/>
          <w:lang w:val="en-CA"/>
        </w:rPr>
        <w:t xml:space="preserve"> </w:t>
      </w:r>
      <w:r w:rsidRPr="00AE687C">
        <w:rPr>
          <w:rFonts w:cs="Times New Roman"/>
          <w:szCs w:val="24"/>
          <w:lang w:val="en-CA"/>
        </w:rPr>
        <w:t xml:space="preserve">15 to 19 of the </w:t>
      </w:r>
      <w:r w:rsidRPr="00AE687C">
        <w:rPr>
          <w:rFonts w:cs="Times New Roman"/>
          <w:i/>
          <w:szCs w:val="24"/>
          <w:lang w:val="en-CA"/>
        </w:rPr>
        <w:t>Code</w:t>
      </w:r>
      <w:r w:rsidRPr="00AE687C">
        <w:rPr>
          <w:rFonts w:cs="Times New Roman"/>
          <w:szCs w:val="24"/>
          <w:lang w:val="en-CA"/>
        </w:rPr>
        <w:t>, which prohibit dismissals and other actions taken in response to employees’ union activities.</w:t>
      </w:r>
    </w:p>
    <w:p w:rsidR="00CA3EEC" w:rsidRPr="00AE687C" w:rsidRDefault="00CA3EEC" w:rsidP="003C7F5B">
      <w:pPr>
        <w:pStyle w:val="ParaNoNdepar-AltN"/>
        <w:rPr>
          <w:rFonts w:cs="Times New Roman"/>
          <w:szCs w:val="24"/>
          <w:lang w:val="en-CA"/>
        </w:rPr>
      </w:pPr>
      <w:r w:rsidRPr="00AE687C">
        <w:rPr>
          <w:rFonts w:cs="Times New Roman"/>
          <w:szCs w:val="24"/>
          <w:lang w:val="en-CA"/>
        </w:rPr>
        <w:t>In most of these proceedings, the result favoured Wal</w:t>
      </w:r>
      <w:r w:rsidR="003C7F5B">
        <w:rPr>
          <w:rFonts w:cs="Times New Roman"/>
          <w:szCs w:val="24"/>
          <w:lang w:val="en-CA"/>
        </w:rPr>
        <w:t>-</w:t>
      </w:r>
      <w:r w:rsidRPr="00AE687C">
        <w:rPr>
          <w:rFonts w:cs="Times New Roman"/>
          <w:szCs w:val="24"/>
          <w:lang w:val="en-CA"/>
        </w:rPr>
        <w:t xml:space="preserve">Mart.  First, the Commission dismissed the application for an order enjoining the company to keep its </w:t>
      </w:r>
      <w:proofErr w:type="spellStart"/>
      <w:r w:rsidRPr="00AE687C">
        <w:rPr>
          <w:rFonts w:cs="Times New Roman"/>
          <w:szCs w:val="24"/>
          <w:lang w:val="en-CA"/>
        </w:rPr>
        <w:t>Jonquière</w:t>
      </w:r>
      <w:proofErr w:type="spellEnd"/>
      <w:r w:rsidRPr="00AE687C">
        <w:rPr>
          <w:rFonts w:cs="Times New Roman"/>
          <w:szCs w:val="24"/>
          <w:lang w:val="en-CA"/>
        </w:rPr>
        <w:t xml:space="preserve"> establishment open, holding that no </w:t>
      </w:r>
      <w:r w:rsidRPr="00AE687C">
        <w:rPr>
          <w:rFonts w:cs="Times New Roman"/>
          <w:i/>
          <w:szCs w:val="24"/>
          <w:lang w:val="en-CA"/>
        </w:rPr>
        <w:t>prima</w:t>
      </w:r>
      <w:r w:rsidR="003C7F5B">
        <w:rPr>
          <w:rFonts w:cs="Times New Roman"/>
          <w:i/>
          <w:szCs w:val="24"/>
          <w:lang w:val="en-CA"/>
        </w:rPr>
        <w:t xml:space="preserve"> </w:t>
      </w:r>
      <w:r w:rsidRPr="00AE687C">
        <w:rPr>
          <w:rFonts w:cs="Times New Roman"/>
          <w:i/>
          <w:szCs w:val="24"/>
          <w:lang w:val="en-CA"/>
        </w:rPr>
        <w:t>facie</w:t>
      </w:r>
      <w:r w:rsidRPr="00AE687C">
        <w:rPr>
          <w:rFonts w:cs="Times New Roman"/>
          <w:szCs w:val="24"/>
          <w:lang w:val="en-CA"/>
        </w:rPr>
        <w:t xml:space="preserve"> case had been made out (</w:t>
      </w:r>
      <w:proofErr w:type="spellStart"/>
      <w:r w:rsidRPr="00AE687C">
        <w:rPr>
          <w:rFonts w:cs="Times New Roman"/>
          <w:i/>
          <w:szCs w:val="24"/>
          <w:lang w:val="en-CA"/>
        </w:rPr>
        <w:t>Boutin</w:t>
      </w:r>
      <w:proofErr w:type="spellEnd"/>
      <w:r w:rsidRPr="00AE687C">
        <w:rPr>
          <w:rFonts w:cs="Times New Roman"/>
          <w:i/>
          <w:szCs w:val="24"/>
          <w:lang w:val="en-CA"/>
        </w:rPr>
        <w:t xml:space="preserve"> v.</w:t>
      </w:r>
      <w:r w:rsidRPr="00AE687C">
        <w:rPr>
          <w:rFonts w:cs="Times New Roman"/>
          <w:szCs w:val="24"/>
          <w:lang w:val="en-CA"/>
        </w:rPr>
        <w:t xml:space="preserve"> </w:t>
      </w:r>
      <w:r w:rsidRPr="00AE687C">
        <w:rPr>
          <w:rFonts w:cs="Times New Roman"/>
          <w:i/>
          <w:szCs w:val="24"/>
          <w:lang w:val="en-CA"/>
        </w:rPr>
        <w:t>Wal</w:t>
      </w:r>
      <w:r w:rsidR="003C7F5B">
        <w:rPr>
          <w:rFonts w:cs="Times New Roman"/>
          <w:i/>
          <w:szCs w:val="24"/>
          <w:lang w:val="en-CA"/>
        </w:rPr>
        <w:t>-</w:t>
      </w:r>
      <w:r w:rsidRPr="00AE687C">
        <w:rPr>
          <w:rFonts w:cs="Times New Roman"/>
          <w:i/>
          <w:szCs w:val="24"/>
          <w:lang w:val="en-CA"/>
        </w:rPr>
        <w:t>Mart Canada inc</w:t>
      </w:r>
      <w:r w:rsidRPr="00AE687C">
        <w:rPr>
          <w:rFonts w:cs="Times New Roman"/>
          <w:szCs w:val="24"/>
          <w:lang w:val="en-CA"/>
        </w:rPr>
        <w:t>., 2005 QCCRT 225 (</w:t>
      </w:r>
      <w:proofErr w:type="spellStart"/>
      <w:r w:rsidRPr="00AE687C">
        <w:rPr>
          <w:rFonts w:cs="Times New Roman"/>
          <w:szCs w:val="24"/>
          <w:lang w:val="en-CA"/>
        </w:rPr>
        <w:t>CanLII</w:t>
      </w:r>
      <w:proofErr w:type="spellEnd"/>
      <w:r w:rsidRPr="00AE687C">
        <w:rPr>
          <w:rFonts w:cs="Times New Roman"/>
          <w:szCs w:val="24"/>
          <w:lang w:val="en-CA"/>
        </w:rPr>
        <w:t>); 2005 QCCRT 269 (</w:t>
      </w:r>
      <w:proofErr w:type="spellStart"/>
      <w:r w:rsidRPr="00AE687C">
        <w:rPr>
          <w:rFonts w:cs="Times New Roman"/>
          <w:szCs w:val="24"/>
          <w:lang w:val="en-CA"/>
        </w:rPr>
        <w:t>CanLII</w:t>
      </w:r>
      <w:proofErr w:type="spellEnd"/>
      <w:r w:rsidRPr="00AE687C">
        <w:rPr>
          <w:rFonts w:cs="Times New Roman"/>
          <w:szCs w:val="24"/>
          <w:lang w:val="en-CA"/>
        </w:rPr>
        <w:t xml:space="preserve">), </w:t>
      </w:r>
      <w:proofErr w:type="spellStart"/>
      <w:r w:rsidRPr="00AE687C">
        <w:rPr>
          <w:rFonts w:cs="Times New Roman"/>
          <w:szCs w:val="24"/>
          <w:lang w:val="en-CA"/>
        </w:rPr>
        <w:t>aff’d</w:t>
      </w:r>
      <w:proofErr w:type="spellEnd"/>
      <w:r w:rsidRPr="00AE687C">
        <w:rPr>
          <w:rFonts w:cs="Times New Roman"/>
          <w:szCs w:val="24"/>
          <w:lang w:val="en-CA"/>
        </w:rPr>
        <w:t xml:space="preserve"> 2005 QCCRT 385 (</w:t>
      </w:r>
      <w:proofErr w:type="spellStart"/>
      <w:r w:rsidRPr="00AE687C">
        <w:rPr>
          <w:rFonts w:cs="Times New Roman"/>
          <w:szCs w:val="24"/>
          <w:lang w:val="en-CA"/>
        </w:rPr>
        <w:t>CanLII</w:t>
      </w:r>
      <w:proofErr w:type="spellEnd"/>
      <w:r w:rsidRPr="00AE687C">
        <w:rPr>
          <w:rFonts w:cs="Times New Roman"/>
          <w:szCs w:val="24"/>
          <w:lang w:val="en-CA"/>
        </w:rPr>
        <w:t>), and 2007 QCCS 3797 (</w:t>
      </w:r>
      <w:proofErr w:type="spellStart"/>
      <w:r w:rsidRPr="00AE687C">
        <w:rPr>
          <w:rFonts w:cs="Times New Roman"/>
          <w:szCs w:val="24"/>
          <w:lang w:val="en-CA"/>
        </w:rPr>
        <w:t>CanLII</w:t>
      </w:r>
      <w:proofErr w:type="spellEnd"/>
      <w:r w:rsidRPr="00AE687C">
        <w:rPr>
          <w:rFonts w:cs="Times New Roman"/>
          <w:szCs w:val="24"/>
          <w:lang w:val="en-CA"/>
        </w:rPr>
        <w:t>)).  Next, the Superior Court dismissed Mr.</w:t>
      </w:r>
      <w:r w:rsidR="003C7F5B">
        <w:rPr>
          <w:rFonts w:cs="Times New Roman"/>
          <w:szCs w:val="24"/>
          <w:lang w:val="en-CA"/>
        </w:rPr>
        <w:t xml:space="preserve"> </w:t>
      </w:r>
      <w:proofErr w:type="spellStart"/>
      <w:r w:rsidRPr="00AE687C">
        <w:rPr>
          <w:rFonts w:cs="Times New Roman"/>
          <w:szCs w:val="24"/>
          <w:lang w:val="en-CA"/>
        </w:rPr>
        <w:t>Pednault’s</w:t>
      </w:r>
      <w:proofErr w:type="spellEnd"/>
      <w:r w:rsidRPr="00AE687C">
        <w:rPr>
          <w:rFonts w:cs="Times New Roman"/>
          <w:szCs w:val="24"/>
          <w:lang w:val="en-CA"/>
        </w:rPr>
        <w:t xml:space="preserve"> application for authorization to institute a class action.  It found, and the Court of Appeal agreed, that the Commission had </w:t>
      </w:r>
      <w:r w:rsidRPr="00AE687C">
        <w:rPr>
          <w:rFonts w:cs="Times New Roman"/>
          <w:szCs w:val="24"/>
          <w:lang w:val="en-CA"/>
        </w:rPr>
        <w:lastRenderedPageBreak/>
        <w:t>exclusive jurisdiction over the subject matter of the proposed action (</w:t>
      </w:r>
      <w:proofErr w:type="spellStart"/>
      <w:r w:rsidRPr="00AE687C">
        <w:rPr>
          <w:rFonts w:cs="Times New Roman"/>
          <w:i/>
          <w:szCs w:val="24"/>
          <w:lang w:val="en-CA"/>
        </w:rPr>
        <w:t>Pednault</w:t>
      </w:r>
      <w:proofErr w:type="spellEnd"/>
      <w:r w:rsidRPr="00AE687C">
        <w:rPr>
          <w:rFonts w:cs="Times New Roman"/>
          <w:i/>
          <w:szCs w:val="24"/>
          <w:lang w:val="en-CA"/>
        </w:rPr>
        <w:t xml:space="preserve"> v. </w:t>
      </w:r>
      <w:proofErr w:type="spellStart"/>
      <w:r w:rsidRPr="00AE687C">
        <w:rPr>
          <w:rFonts w:cs="Times New Roman"/>
          <w:i/>
          <w:szCs w:val="24"/>
          <w:lang w:val="en-CA"/>
        </w:rPr>
        <w:t>Compagnie</w:t>
      </w:r>
      <w:proofErr w:type="spellEnd"/>
      <w:r w:rsidRPr="00AE687C">
        <w:rPr>
          <w:rFonts w:cs="Times New Roman"/>
          <w:i/>
          <w:szCs w:val="24"/>
          <w:lang w:val="en-CA"/>
        </w:rPr>
        <w:t xml:space="preserve"> Wal</w:t>
      </w:r>
      <w:r w:rsidR="003C7F5B">
        <w:rPr>
          <w:rFonts w:cs="Times New Roman"/>
          <w:i/>
          <w:szCs w:val="24"/>
          <w:lang w:val="en-CA"/>
        </w:rPr>
        <w:t>-</w:t>
      </w:r>
      <w:r w:rsidRPr="00AE687C">
        <w:rPr>
          <w:rFonts w:cs="Times New Roman"/>
          <w:i/>
          <w:szCs w:val="24"/>
          <w:lang w:val="en-CA"/>
        </w:rPr>
        <w:t>Mart du Canada</w:t>
      </w:r>
      <w:r w:rsidRPr="00AE687C">
        <w:rPr>
          <w:rFonts w:cs="Times New Roman"/>
          <w:szCs w:val="24"/>
          <w:lang w:val="en-CA"/>
        </w:rPr>
        <w:t xml:space="preserve">, 2005 </w:t>
      </w:r>
      <w:proofErr w:type="spellStart"/>
      <w:r w:rsidRPr="00AE687C">
        <w:rPr>
          <w:rFonts w:cs="Times New Roman"/>
          <w:szCs w:val="24"/>
          <w:lang w:val="en-CA"/>
        </w:rPr>
        <w:t>CanLII</w:t>
      </w:r>
      <w:proofErr w:type="spellEnd"/>
      <w:r w:rsidRPr="00AE687C">
        <w:rPr>
          <w:rFonts w:cs="Times New Roman"/>
          <w:szCs w:val="24"/>
          <w:lang w:val="en-CA"/>
        </w:rPr>
        <w:t xml:space="preserve"> 41037 (Que. Sup. Ct.), </w:t>
      </w:r>
      <w:proofErr w:type="spellStart"/>
      <w:r w:rsidRPr="00AE687C">
        <w:rPr>
          <w:rFonts w:cs="Times New Roman"/>
          <w:szCs w:val="24"/>
          <w:lang w:val="en-CA"/>
        </w:rPr>
        <w:t>aff’d</w:t>
      </w:r>
      <w:proofErr w:type="spellEnd"/>
      <w:r w:rsidRPr="00AE687C">
        <w:rPr>
          <w:rFonts w:cs="Times New Roman"/>
          <w:szCs w:val="24"/>
          <w:lang w:val="en-CA"/>
        </w:rPr>
        <w:t xml:space="preserve"> 2006 QCCA 666, [2006] R.J.Q. 1266).</w:t>
      </w:r>
    </w:p>
    <w:p w:rsidR="00CA3EEC" w:rsidRPr="00AE687C" w:rsidRDefault="00CA3EEC" w:rsidP="003C7F5B">
      <w:pPr>
        <w:pStyle w:val="ParaNoNdepar-AltN"/>
        <w:rPr>
          <w:rFonts w:cs="Times New Roman"/>
          <w:szCs w:val="24"/>
          <w:lang w:val="en-CA"/>
        </w:rPr>
      </w:pPr>
      <w:r w:rsidRPr="00AE687C">
        <w:rPr>
          <w:rFonts w:cs="Times New Roman"/>
          <w:szCs w:val="24"/>
          <w:lang w:val="en-CA"/>
        </w:rPr>
        <w:t>Finally, the complaints in which Mr.</w:t>
      </w:r>
      <w:r w:rsidR="003C7F5B">
        <w:rPr>
          <w:rFonts w:cs="Times New Roman"/>
          <w:szCs w:val="24"/>
          <w:lang w:val="en-CA"/>
        </w:rPr>
        <w:t xml:space="preserve"> </w:t>
      </w:r>
      <w:proofErr w:type="spellStart"/>
      <w:r w:rsidRPr="00AE687C">
        <w:rPr>
          <w:rFonts w:cs="Times New Roman"/>
          <w:szCs w:val="24"/>
          <w:lang w:val="en-CA"/>
        </w:rPr>
        <w:t>Plourde</w:t>
      </w:r>
      <w:proofErr w:type="spellEnd"/>
      <w:r w:rsidRPr="00AE687C">
        <w:rPr>
          <w:rFonts w:cs="Times New Roman"/>
          <w:szCs w:val="24"/>
          <w:lang w:val="en-CA"/>
        </w:rPr>
        <w:t xml:space="preserve"> and his coworkers alleged a violation of ss.</w:t>
      </w:r>
      <w:r w:rsidR="003C7F5B">
        <w:rPr>
          <w:rFonts w:cs="Times New Roman"/>
          <w:szCs w:val="24"/>
          <w:lang w:val="en-CA"/>
        </w:rPr>
        <w:t xml:space="preserve"> </w:t>
      </w:r>
      <w:r w:rsidRPr="00AE687C">
        <w:rPr>
          <w:rFonts w:cs="Times New Roman"/>
          <w:szCs w:val="24"/>
          <w:lang w:val="en-CA"/>
        </w:rPr>
        <w:t xml:space="preserve">15 to 19 of the </w:t>
      </w:r>
      <w:r w:rsidRPr="00AE687C">
        <w:rPr>
          <w:rFonts w:cs="Times New Roman"/>
          <w:i/>
          <w:szCs w:val="24"/>
          <w:lang w:val="en-CA"/>
        </w:rPr>
        <w:t>Code</w:t>
      </w:r>
      <w:r w:rsidRPr="00AE687C">
        <w:rPr>
          <w:rFonts w:cs="Times New Roman"/>
          <w:szCs w:val="24"/>
          <w:lang w:val="en-CA"/>
        </w:rPr>
        <w:t xml:space="preserve"> were ultimately rejected by a majority of this Court (</w:t>
      </w:r>
      <w:proofErr w:type="spellStart"/>
      <w:r w:rsidRPr="00AE687C">
        <w:rPr>
          <w:rFonts w:cs="Times New Roman"/>
          <w:i/>
          <w:szCs w:val="24"/>
          <w:lang w:val="en-CA"/>
        </w:rPr>
        <w:t>Plourde</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Wal</w:t>
      </w:r>
      <w:r w:rsidR="003C7F5B">
        <w:rPr>
          <w:rFonts w:cs="Times New Roman"/>
          <w:i/>
          <w:szCs w:val="24"/>
          <w:lang w:val="en-CA"/>
        </w:rPr>
        <w:t>-</w:t>
      </w:r>
      <w:r w:rsidRPr="00AE687C">
        <w:rPr>
          <w:rFonts w:cs="Times New Roman"/>
          <w:i/>
          <w:szCs w:val="24"/>
          <w:lang w:val="en-CA"/>
        </w:rPr>
        <w:t>Mart Canada Corp.</w:t>
      </w:r>
      <w:r w:rsidRPr="00AE687C">
        <w:rPr>
          <w:rFonts w:cs="Times New Roman"/>
          <w:szCs w:val="24"/>
          <w:lang w:val="en-CA"/>
        </w:rPr>
        <w:t>, 2006</w:t>
      </w:r>
      <w:r w:rsidR="003C7F5B">
        <w:rPr>
          <w:rFonts w:cs="Times New Roman"/>
          <w:szCs w:val="24"/>
          <w:lang w:val="en-CA"/>
        </w:rPr>
        <w:t xml:space="preserve"> </w:t>
      </w:r>
      <w:r w:rsidRPr="00AE687C">
        <w:rPr>
          <w:rFonts w:cs="Times New Roman"/>
          <w:szCs w:val="24"/>
          <w:lang w:val="en-CA"/>
        </w:rPr>
        <w:t>QCCRT 207 (</w:t>
      </w:r>
      <w:proofErr w:type="spellStart"/>
      <w:r w:rsidRPr="00AE687C">
        <w:rPr>
          <w:rFonts w:cs="Times New Roman"/>
          <w:szCs w:val="24"/>
          <w:lang w:val="en-CA"/>
        </w:rPr>
        <w:t>CanLII</w:t>
      </w:r>
      <w:proofErr w:type="spellEnd"/>
      <w:r w:rsidRPr="00AE687C">
        <w:rPr>
          <w:rFonts w:cs="Times New Roman"/>
          <w:szCs w:val="24"/>
          <w:lang w:val="en-CA"/>
        </w:rPr>
        <w:t xml:space="preserve">), </w:t>
      </w:r>
      <w:proofErr w:type="spellStart"/>
      <w:r w:rsidRPr="00AE687C">
        <w:rPr>
          <w:rFonts w:cs="Times New Roman"/>
          <w:szCs w:val="24"/>
          <w:lang w:val="en-CA"/>
        </w:rPr>
        <w:t>aff’d</w:t>
      </w:r>
      <w:proofErr w:type="spellEnd"/>
      <w:r w:rsidRPr="00AE687C">
        <w:rPr>
          <w:rFonts w:cs="Times New Roman"/>
          <w:szCs w:val="24"/>
          <w:lang w:val="en-CA"/>
        </w:rPr>
        <w:t xml:space="preserve"> 2007 QCCS 3165 (</w:t>
      </w:r>
      <w:proofErr w:type="spellStart"/>
      <w:r w:rsidRPr="00AE687C">
        <w:rPr>
          <w:rFonts w:cs="Times New Roman"/>
          <w:szCs w:val="24"/>
          <w:lang w:val="en-CA"/>
        </w:rPr>
        <w:t>CanLII</w:t>
      </w:r>
      <w:proofErr w:type="spellEnd"/>
      <w:r w:rsidRPr="00AE687C">
        <w:rPr>
          <w:rFonts w:cs="Times New Roman"/>
          <w:szCs w:val="24"/>
          <w:lang w:val="en-CA"/>
        </w:rPr>
        <w:t>), 2007 QCCA 1210 (</w:t>
      </w:r>
      <w:proofErr w:type="spellStart"/>
      <w:r w:rsidRPr="00AE687C">
        <w:rPr>
          <w:rFonts w:cs="Times New Roman"/>
          <w:szCs w:val="24"/>
          <w:lang w:val="en-CA"/>
        </w:rPr>
        <w:t>CanLII</w:t>
      </w:r>
      <w:proofErr w:type="spellEnd"/>
      <w:r w:rsidRPr="00AE687C">
        <w:rPr>
          <w:rFonts w:cs="Times New Roman"/>
          <w:szCs w:val="24"/>
          <w:lang w:val="en-CA"/>
        </w:rPr>
        <w:t>), and 2009 SCC 54, [2009] 3 S.C.R. 465;</w:t>
      </w:r>
      <w:r w:rsidRPr="00AE687C">
        <w:rPr>
          <w:rFonts w:cs="Times New Roman"/>
          <w:i/>
          <w:szCs w:val="24"/>
          <w:lang w:val="en-CA"/>
        </w:rPr>
        <w:t xml:space="preserve"> </w:t>
      </w:r>
      <w:proofErr w:type="spellStart"/>
      <w:r w:rsidRPr="00AE687C">
        <w:rPr>
          <w:rFonts w:cs="Times New Roman"/>
          <w:i/>
          <w:szCs w:val="24"/>
          <w:lang w:val="en-CA"/>
        </w:rPr>
        <w:t>Desbiens</w:t>
      </w:r>
      <w:proofErr w:type="spellEnd"/>
      <w:r w:rsidRPr="00AE687C">
        <w:rPr>
          <w:rFonts w:cs="Times New Roman"/>
          <w:i/>
          <w:szCs w:val="24"/>
          <w:lang w:val="en-CA"/>
        </w:rPr>
        <w:t xml:space="preserve"> v.</w:t>
      </w:r>
      <w:r w:rsidRPr="00AE687C">
        <w:rPr>
          <w:rFonts w:cs="Times New Roman"/>
          <w:szCs w:val="24"/>
          <w:lang w:val="en-CA"/>
        </w:rPr>
        <w:t xml:space="preserve"> </w:t>
      </w:r>
      <w:r w:rsidRPr="00AE687C">
        <w:rPr>
          <w:rFonts w:cs="Times New Roman"/>
          <w:i/>
          <w:szCs w:val="24"/>
          <w:lang w:val="en-CA"/>
        </w:rPr>
        <w:t>Wal</w:t>
      </w:r>
      <w:r w:rsidR="003C7F5B">
        <w:rPr>
          <w:rFonts w:cs="Times New Roman"/>
          <w:i/>
          <w:szCs w:val="24"/>
          <w:lang w:val="en-CA"/>
        </w:rPr>
        <w:t>-</w:t>
      </w:r>
      <w:r w:rsidRPr="00AE687C">
        <w:rPr>
          <w:rFonts w:cs="Times New Roman"/>
          <w:i/>
          <w:szCs w:val="24"/>
          <w:lang w:val="en-CA"/>
        </w:rPr>
        <w:t>Mart Canada Corp.</w:t>
      </w:r>
      <w:r w:rsidRPr="00AE687C">
        <w:rPr>
          <w:rFonts w:cs="Times New Roman"/>
          <w:szCs w:val="24"/>
          <w:lang w:val="en-CA"/>
        </w:rPr>
        <w:t>,</w:t>
      </w:r>
      <w:r w:rsidRPr="00AE687C">
        <w:rPr>
          <w:rFonts w:cs="Times New Roman"/>
          <w:i/>
          <w:szCs w:val="24"/>
          <w:lang w:val="en-CA"/>
        </w:rPr>
        <w:t xml:space="preserve"> </w:t>
      </w:r>
      <w:r w:rsidRPr="00AE687C">
        <w:rPr>
          <w:rFonts w:cs="Times New Roman"/>
          <w:szCs w:val="24"/>
          <w:lang w:val="en-CA"/>
        </w:rPr>
        <w:t>2009 SCC 55, [2009] 3 S.C.R. 540).  In that first case, Mr.</w:t>
      </w:r>
      <w:r w:rsidR="003C7F5B">
        <w:rPr>
          <w:rFonts w:cs="Times New Roman"/>
          <w:szCs w:val="24"/>
          <w:lang w:val="en-CA"/>
        </w:rPr>
        <w:t xml:space="preserve"> </w:t>
      </w:r>
      <w:proofErr w:type="spellStart"/>
      <w:r w:rsidRPr="00AE687C">
        <w:rPr>
          <w:rFonts w:cs="Times New Roman"/>
          <w:szCs w:val="24"/>
          <w:lang w:val="en-CA"/>
        </w:rPr>
        <w:t>Plourde</w:t>
      </w:r>
      <w:proofErr w:type="spellEnd"/>
      <w:r w:rsidRPr="00AE687C">
        <w:rPr>
          <w:rFonts w:cs="Times New Roman"/>
          <w:szCs w:val="24"/>
          <w:lang w:val="en-CA"/>
        </w:rPr>
        <w:t xml:space="preserve"> argued that he, together with other employees, had been dismissed for his union activities.  Relying on ss.</w:t>
      </w:r>
      <w:r w:rsidR="003C7F5B">
        <w:rPr>
          <w:rFonts w:cs="Times New Roman"/>
          <w:szCs w:val="24"/>
          <w:lang w:val="en-CA"/>
        </w:rPr>
        <w:t xml:space="preserve"> </w:t>
      </w:r>
      <w:r w:rsidRPr="00AE687C">
        <w:rPr>
          <w:rFonts w:cs="Times New Roman"/>
          <w:szCs w:val="24"/>
          <w:lang w:val="en-CA"/>
        </w:rPr>
        <w:t xml:space="preserve">15 to 19 of the </w:t>
      </w:r>
      <w:r w:rsidRPr="00AE687C">
        <w:rPr>
          <w:rFonts w:cs="Times New Roman"/>
          <w:i/>
          <w:szCs w:val="24"/>
          <w:lang w:val="en-CA"/>
        </w:rPr>
        <w:t>Code</w:t>
      </w:r>
      <w:r w:rsidRPr="00AE687C">
        <w:rPr>
          <w:rFonts w:cs="Times New Roman"/>
          <w:szCs w:val="24"/>
          <w:lang w:val="en-CA"/>
        </w:rPr>
        <w:t>, he sought to be reinstated in his job.  The Court’s answer, which was purely procedural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 was essentially based on the language of s.</w:t>
      </w:r>
      <w:r w:rsidR="003C7F5B">
        <w:rPr>
          <w:rFonts w:cs="Times New Roman"/>
          <w:szCs w:val="24"/>
          <w:lang w:val="en-CA"/>
        </w:rPr>
        <w:t xml:space="preserve"> </w:t>
      </w:r>
      <w:r w:rsidRPr="00AE687C">
        <w:rPr>
          <w:rFonts w:cs="Times New Roman"/>
          <w:szCs w:val="24"/>
          <w:lang w:val="en-CA"/>
        </w:rPr>
        <w:t>15.</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The majority of this Court found that the language of that section is clear: the course open to the Commission is to order that an unlawfully dismissed worker be reinstated “in his employment” (see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35</w:t>
      </w:r>
      <w:r w:rsidR="009775F0">
        <w:rPr>
          <w:rFonts w:cs="Times New Roman"/>
          <w:szCs w:val="24"/>
          <w:lang w:val="en-CA"/>
        </w:rPr>
        <w:t>-</w:t>
      </w:r>
      <w:r w:rsidRPr="00AE687C">
        <w:rPr>
          <w:rFonts w:cs="Times New Roman"/>
          <w:szCs w:val="24"/>
          <w:lang w:val="en-CA"/>
        </w:rPr>
        <w:t>36, 39 and 54).  Given that it lacks the power to award damages as an alternative remedy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36 and 39), the Commission, which cannot order an offending employer to keep running its business, simply has no way to ensure respect for the rights of dismissed employees.  Even if it did have such a power, however, on the basis of </w:t>
      </w:r>
      <w:r w:rsidRPr="00AE687C">
        <w:rPr>
          <w:rFonts w:cs="Times New Roman"/>
          <w:i/>
          <w:szCs w:val="24"/>
          <w:lang w:val="en-CA"/>
        </w:rPr>
        <w:t>I.A.T.S.E., Stage Local</w:t>
      </w:r>
      <w:r w:rsidR="003C7F5B">
        <w:rPr>
          <w:rFonts w:cs="Times New Roman"/>
          <w:i/>
          <w:szCs w:val="24"/>
          <w:lang w:val="en-CA"/>
        </w:rPr>
        <w:t xml:space="preserve"> </w:t>
      </w:r>
      <w:r w:rsidRPr="00AE687C">
        <w:rPr>
          <w:rFonts w:cs="Times New Roman"/>
          <w:i/>
          <w:szCs w:val="24"/>
          <w:lang w:val="en-CA"/>
        </w:rPr>
        <w:t>56 v.</w:t>
      </w:r>
      <w:r w:rsidRPr="00AE687C">
        <w:rPr>
          <w:rFonts w:cs="Times New Roman"/>
          <w:szCs w:val="24"/>
          <w:lang w:val="en-CA"/>
        </w:rPr>
        <w:t xml:space="preserve"> </w:t>
      </w:r>
      <w:proofErr w:type="spellStart"/>
      <w:r w:rsidRPr="00AE687C">
        <w:rPr>
          <w:rFonts w:cs="Times New Roman"/>
          <w:i/>
          <w:szCs w:val="24"/>
          <w:lang w:val="en-CA"/>
        </w:rPr>
        <w:t>Société</w:t>
      </w:r>
      <w:proofErr w:type="spellEnd"/>
      <w:r w:rsidRPr="00AE687C">
        <w:rPr>
          <w:rFonts w:cs="Times New Roman"/>
          <w:i/>
          <w:szCs w:val="24"/>
          <w:lang w:val="en-CA"/>
        </w:rPr>
        <w:t xml:space="preserve"> de la</w:t>
      </w:r>
      <w:r w:rsidRPr="00AE687C">
        <w:rPr>
          <w:rFonts w:cs="Times New Roman"/>
          <w:szCs w:val="24"/>
          <w:lang w:val="en-CA"/>
        </w:rPr>
        <w:t xml:space="preserve"> </w:t>
      </w:r>
      <w:r w:rsidRPr="00AE687C">
        <w:rPr>
          <w:rFonts w:cs="Times New Roman"/>
          <w:i/>
          <w:szCs w:val="24"/>
          <w:lang w:val="en-CA"/>
        </w:rPr>
        <w:t>Place des Arts de Montréal</w:t>
      </w:r>
      <w:r w:rsidRPr="00AE687C">
        <w:rPr>
          <w:rFonts w:cs="Times New Roman"/>
          <w:szCs w:val="24"/>
          <w:lang w:val="en-CA"/>
        </w:rPr>
        <w:t>, 2004 SCC 2, [2004] 1</w:t>
      </w:r>
      <w:r w:rsidR="003C7F5B">
        <w:rPr>
          <w:rFonts w:cs="Times New Roman"/>
          <w:szCs w:val="24"/>
          <w:lang w:val="en-CA"/>
        </w:rPr>
        <w:t xml:space="preserve"> </w:t>
      </w:r>
      <w:r w:rsidRPr="00AE687C">
        <w:rPr>
          <w:rFonts w:cs="Times New Roman"/>
          <w:szCs w:val="24"/>
          <w:lang w:val="en-CA"/>
        </w:rPr>
        <w:t>S.C.R. 43, closure would be a “good and sufficient reason” for dismissal within the meaning of s.</w:t>
      </w:r>
      <w:r w:rsidR="003C7F5B">
        <w:rPr>
          <w:rFonts w:cs="Times New Roman"/>
          <w:szCs w:val="24"/>
          <w:lang w:val="en-CA"/>
        </w:rPr>
        <w:t xml:space="preserve"> </w:t>
      </w:r>
      <w:r w:rsidRPr="00AE687C">
        <w:rPr>
          <w:rFonts w:cs="Times New Roman"/>
          <w:szCs w:val="24"/>
          <w:lang w:val="en-CA"/>
        </w:rPr>
        <w:t>17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41 </w:t>
      </w:r>
      <w:r w:rsidRPr="00AE687C">
        <w:rPr>
          <w:rFonts w:cs="Times New Roman"/>
          <w:i/>
          <w:szCs w:val="24"/>
          <w:lang w:val="en-CA"/>
        </w:rPr>
        <w:t>et</w:t>
      </w:r>
      <w:r w:rsidR="003C7F5B">
        <w:rPr>
          <w:rFonts w:cs="Times New Roman"/>
          <w:i/>
          <w:szCs w:val="24"/>
          <w:lang w:val="en-CA"/>
        </w:rPr>
        <w:t xml:space="preserve"> </w:t>
      </w:r>
      <w:r w:rsidRPr="00AE687C">
        <w:rPr>
          <w:rFonts w:cs="Times New Roman"/>
          <w:i/>
          <w:szCs w:val="24"/>
          <w:lang w:val="en-CA"/>
        </w:rPr>
        <w:t>seq.</w:t>
      </w:r>
      <w:r w:rsidRPr="00AE687C">
        <w:rPr>
          <w:rFonts w:cs="Times New Roman"/>
          <w:szCs w:val="24"/>
          <w:lang w:val="en-CA"/>
        </w:rPr>
        <w:t>) and, as such, would in practice constitute a complete answer for an employer against which a complaint has been filed under ss.</w:t>
      </w:r>
      <w:r w:rsidR="003C7F5B">
        <w:rPr>
          <w:rFonts w:cs="Times New Roman"/>
          <w:szCs w:val="24"/>
          <w:lang w:val="en-CA"/>
        </w:rPr>
        <w:t xml:space="preserve"> </w:t>
      </w:r>
      <w:r w:rsidRPr="00AE687C">
        <w:rPr>
          <w:rFonts w:cs="Times New Roman"/>
          <w:szCs w:val="24"/>
          <w:lang w:val="en-CA"/>
        </w:rPr>
        <w:t xml:space="preserve">15 to 19 of the </w:t>
      </w:r>
      <w:r w:rsidRPr="00AE687C">
        <w:rPr>
          <w:rFonts w:cs="Times New Roman"/>
          <w:i/>
          <w:szCs w:val="24"/>
          <w:lang w:val="en-CA"/>
        </w:rPr>
        <w:t>Code</w:t>
      </w:r>
      <w:r w:rsidRPr="00AE687C">
        <w:rPr>
          <w:rFonts w:cs="Times New Roman"/>
          <w:szCs w:val="24"/>
          <w:lang w:val="en-CA"/>
        </w:rPr>
        <w:t>.</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Having determined that the s.</w:t>
      </w:r>
      <w:r w:rsidR="003C7F5B">
        <w:rPr>
          <w:rFonts w:cs="Times New Roman"/>
          <w:szCs w:val="24"/>
          <w:lang w:val="en-CA"/>
        </w:rPr>
        <w:t xml:space="preserve"> </w:t>
      </w:r>
      <w:r w:rsidRPr="00AE687C">
        <w:rPr>
          <w:rFonts w:cs="Times New Roman"/>
          <w:szCs w:val="24"/>
          <w:lang w:val="en-CA"/>
        </w:rPr>
        <w:t>15 scheme was inapplicable, the majority added that the closure of an establishment does not shield an employer from all the consequences</w:t>
      </w:r>
      <w:r w:rsidR="003049A1">
        <w:rPr>
          <w:rFonts w:cs="Times New Roman"/>
          <w:szCs w:val="24"/>
          <w:lang w:val="en-CA"/>
        </w:rPr>
        <w:t xml:space="preserve"> of its decision (</w:t>
      </w:r>
      <w:proofErr w:type="spellStart"/>
      <w:r w:rsidR="003049A1">
        <w:rPr>
          <w:rFonts w:cs="Times New Roman"/>
          <w:szCs w:val="24"/>
          <w:lang w:val="en-CA"/>
        </w:rPr>
        <w:t>paras</w:t>
      </w:r>
      <w:proofErr w:type="spellEnd"/>
      <w:r w:rsidR="003049A1">
        <w:rPr>
          <w:rFonts w:cs="Times New Roman"/>
          <w:szCs w:val="24"/>
          <w:lang w:val="en-CA"/>
        </w:rPr>
        <w:t>.</w:t>
      </w:r>
      <w:r w:rsidR="003C7F5B">
        <w:rPr>
          <w:rFonts w:cs="Times New Roman"/>
          <w:szCs w:val="24"/>
          <w:lang w:val="en-CA"/>
        </w:rPr>
        <w:t xml:space="preserve"> </w:t>
      </w:r>
      <w:r w:rsidR="003049A1">
        <w:rPr>
          <w:rFonts w:cs="Times New Roman"/>
          <w:szCs w:val="24"/>
          <w:lang w:val="en-CA"/>
        </w:rPr>
        <w:t>8, 51-</w:t>
      </w:r>
      <w:r w:rsidRPr="00AE687C">
        <w:rPr>
          <w:rFonts w:cs="Times New Roman"/>
          <w:szCs w:val="24"/>
          <w:lang w:val="en-CA"/>
        </w:rPr>
        <w:t xml:space="preserve">52 and 54).  </w:t>
      </w:r>
      <w:r w:rsidR="00FF285F">
        <w:rPr>
          <w:rFonts w:cs="Times New Roman"/>
          <w:szCs w:val="24"/>
          <w:lang w:val="en-CA"/>
        </w:rPr>
        <w:t>Quite the contrary</w:t>
      </w:r>
      <w:r w:rsidRPr="00AE687C">
        <w:rPr>
          <w:rFonts w:cs="Times New Roman"/>
          <w:szCs w:val="24"/>
          <w:lang w:val="en-CA"/>
        </w:rPr>
        <w:t>, given that there are other sections under which a claim for compensation might lie.  In the case at bar, the employees are arguing that s.</w:t>
      </w:r>
      <w:r w:rsidR="003C7F5B">
        <w:rPr>
          <w:rFonts w:cs="Times New Roman"/>
          <w:szCs w:val="24"/>
          <w:lang w:val="en-CA"/>
        </w:rPr>
        <w:t xml:space="preserve"> </w:t>
      </w:r>
      <w:r w:rsidRPr="00AE687C">
        <w:rPr>
          <w:rFonts w:cs="Times New Roman"/>
          <w:szCs w:val="24"/>
          <w:lang w:val="en-CA"/>
        </w:rPr>
        <w:t>59 is one such section.</w:t>
      </w:r>
    </w:p>
    <w:p w:rsidR="00CA3EEC" w:rsidRPr="00AE687C" w:rsidRDefault="00CA3EEC" w:rsidP="003C7F5B">
      <w:pPr>
        <w:pStyle w:val="Title1LevelTitre1Niveau-AltL"/>
        <w:spacing w:before="0"/>
        <w:jc w:val="both"/>
        <w:rPr>
          <w:rFonts w:cs="Times New Roman"/>
          <w:szCs w:val="24"/>
          <w:lang w:val="en-CA"/>
        </w:rPr>
      </w:pPr>
      <w:r w:rsidRPr="00AE687C">
        <w:rPr>
          <w:rFonts w:cs="Times New Roman"/>
          <w:szCs w:val="24"/>
          <w:lang w:val="en-CA"/>
        </w:rPr>
        <w:t>Procedural History of the Appeal</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Preliminary Decisions Concerning the Grievance Arbitrator’s Subject</w:t>
      </w:r>
      <w:r w:rsidR="003C7F5B">
        <w:rPr>
          <w:rFonts w:cs="Times New Roman"/>
          <w:szCs w:val="24"/>
          <w:lang w:val="en-CA"/>
        </w:rPr>
        <w:t>-</w:t>
      </w:r>
      <w:r w:rsidRPr="00AE687C">
        <w:rPr>
          <w:rFonts w:cs="Times New Roman"/>
          <w:szCs w:val="24"/>
          <w:lang w:val="en-CA"/>
        </w:rPr>
        <w:t>Matter Jurisdiction</w:t>
      </w:r>
      <w:r w:rsidRPr="00AE687C">
        <w:rPr>
          <w:rFonts w:cs="Times New Roman"/>
          <w:i w:val="0"/>
          <w:szCs w:val="24"/>
          <w:lang w:val="en-CA"/>
        </w:rPr>
        <w:t xml:space="preserve"> </w:t>
      </w:r>
    </w:p>
    <w:p w:rsidR="00CA3EEC" w:rsidRPr="00AE687C" w:rsidRDefault="00CA3EEC" w:rsidP="003C7F5B">
      <w:pPr>
        <w:pStyle w:val="ParaNoNdepar-AltN"/>
        <w:rPr>
          <w:rFonts w:cs="Times New Roman"/>
          <w:szCs w:val="24"/>
          <w:lang w:val="en-CA"/>
        </w:rPr>
      </w:pPr>
      <w:r w:rsidRPr="00AE687C">
        <w:rPr>
          <w:rFonts w:cs="Times New Roman"/>
          <w:szCs w:val="24"/>
          <w:lang w:val="en-CA"/>
        </w:rPr>
        <w:t>The grievance at issue in this appeal was initially dismissed at a preliminary stage on the basis that the arbitrator lacked jurisdiction over the subject matter</w:t>
      </w:r>
      <w:r w:rsidRPr="00AE687C">
        <w:rPr>
          <w:rFonts w:cs="Times New Roman"/>
          <w:i/>
          <w:szCs w:val="24"/>
          <w:lang w:val="en-CA"/>
        </w:rPr>
        <w:t xml:space="preserve"> </w:t>
      </w:r>
      <w:r w:rsidRPr="00AE687C">
        <w:rPr>
          <w:rFonts w:cs="Times New Roman"/>
          <w:szCs w:val="24"/>
          <w:lang w:val="en-CA"/>
        </w:rPr>
        <w:t>(</w:t>
      </w:r>
      <w:proofErr w:type="spellStart"/>
      <w:r w:rsidRPr="00AE687C">
        <w:rPr>
          <w:rFonts w:cs="Times New Roman"/>
          <w:i/>
          <w:szCs w:val="24"/>
          <w:lang w:val="en-CA"/>
        </w:rPr>
        <w:t>Travailleurs</w:t>
      </w:r>
      <w:proofErr w:type="spellEnd"/>
      <w:r w:rsidRPr="00AE687C">
        <w:rPr>
          <w:rFonts w:cs="Times New Roman"/>
          <w:i/>
          <w:szCs w:val="24"/>
          <w:lang w:val="en-CA"/>
        </w:rPr>
        <w:t xml:space="preserve"> et </w:t>
      </w:r>
      <w:proofErr w:type="spellStart"/>
      <w:r w:rsidRPr="00AE687C">
        <w:rPr>
          <w:rFonts w:cs="Times New Roman"/>
          <w:i/>
          <w:szCs w:val="24"/>
          <w:lang w:val="en-CA"/>
        </w:rPr>
        <w:t>travailleuses</w:t>
      </w:r>
      <w:proofErr w:type="spellEnd"/>
      <w:r w:rsidRPr="00AE687C">
        <w:rPr>
          <w:rFonts w:cs="Times New Roman"/>
          <w:i/>
          <w:szCs w:val="24"/>
          <w:lang w:val="en-CA"/>
        </w:rPr>
        <w:t xml:space="preserve"> </w:t>
      </w:r>
      <w:proofErr w:type="spellStart"/>
      <w:r w:rsidRPr="00AE687C">
        <w:rPr>
          <w:rFonts w:cs="Times New Roman"/>
          <w:i/>
          <w:szCs w:val="24"/>
          <w:lang w:val="en-CA"/>
        </w:rPr>
        <w:t>unis</w:t>
      </w:r>
      <w:proofErr w:type="spellEnd"/>
      <w:r w:rsidRPr="00AE687C">
        <w:rPr>
          <w:rFonts w:cs="Times New Roman"/>
          <w:i/>
          <w:szCs w:val="24"/>
          <w:lang w:val="en-CA"/>
        </w:rPr>
        <w:t xml:space="preserve"> de </w:t>
      </w:r>
      <w:proofErr w:type="spellStart"/>
      <w:r w:rsidRPr="00AE687C">
        <w:rPr>
          <w:rFonts w:cs="Times New Roman"/>
          <w:i/>
          <w:szCs w:val="24"/>
          <w:lang w:val="en-CA"/>
        </w:rPr>
        <w:t>l’alimentation</w:t>
      </w:r>
      <w:proofErr w:type="spellEnd"/>
      <w:r w:rsidRPr="00AE687C">
        <w:rPr>
          <w:rFonts w:cs="Times New Roman"/>
          <w:i/>
          <w:szCs w:val="24"/>
          <w:lang w:val="en-CA"/>
        </w:rPr>
        <w:t xml:space="preserve"> et du commerce, section locale</w:t>
      </w:r>
      <w:r w:rsidR="003C7F5B">
        <w:rPr>
          <w:rFonts w:cs="Times New Roman"/>
          <w:i/>
          <w:szCs w:val="24"/>
          <w:lang w:val="en-CA"/>
        </w:rPr>
        <w:t xml:space="preserve"> </w:t>
      </w:r>
      <w:r w:rsidRPr="00AE687C">
        <w:rPr>
          <w:rFonts w:cs="Times New Roman"/>
          <w:i/>
          <w:szCs w:val="24"/>
          <w:lang w:val="en-CA"/>
        </w:rPr>
        <w:t xml:space="preserve">503 v. </w:t>
      </w:r>
      <w:proofErr w:type="spellStart"/>
      <w:r w:rsidRPr="00AE687C">
        <w:rPr>
          <w:rFonts w:cs="Times New Roman"/>
          <w:i/>
          <w:szCs w:val="24"/>
          <w:lang w:val="en-CA"/>
        </w:rPr>
        <w:t>Compagnie</w:t>
      </w:r>
      <w:proofErr w:type="spellEnd"/>
      <w:r w:rsidRPr="00AE687C">
        <w:rPr>
          <w:rFonts w:cs="Times New Roman"/>
          <w:i/>
          <w:szCs w:val="24"/>
          <w:lang w:val="en-CA"/>
        </w:rPr>
        <w:t xml:space="preserve"> Wal</w:t>
      </w:r>
      <w:r w:rsidR="003C7F5B">
        <w:rPr>
          <w:rFonts w:cs="Times New Roman"/>
          <w:i/>
          <w:szCs w:val="24"/>
          <w:lang w:val="en-CA"/>
        </w:rPr>
        <w:t>-</w:t>
      </w:r>
      <w:r w:rsidRPr="00AE687C">
        <w:rPr>
          <w:rFonts w:cs="Times New Roman"/>
          <w:i/>
          <w:szCs w:val="24"/>
          <w:lang w:val="en-CA"/>
        </w:rPr>
        <w:t xml:space="preserve">Mart du Canada — </w:t>
      </w:r>
      <w:proofErr w:type="spellStart"/>
      <w:r w:rsidRPr="00AE687C">
        <w:rPr>
          <w:rFonts w:cs="Times New Roman"/>
          <w:i/>
          <w:szCs w:val="24"/>
          <w:lang w:val="en-CA"/>
        </w:rPr>
        <w:t>Établissement</w:t>
      </w:r>
      <w:proofErr w:type="spellEnd"/>
      <w:r w:rsidRPr="00AE687C">
        <w:rPr>
          <w:rFonts w:cs="Times New Roman"/>
          <w:i/>
          <w:szCs w:val="24"/>
          <w:lang w:val="en-CA"/>
        </w:rPr>
        <w:t xml:space="preserve"> de </w:t>
      </w:r>
      <w:proofErr w:type="spellStart"/>
      <w:r w:rsidRPr="00AE687C">
        <w:rPr>
          <w:rFonts w:cs="Times New Roman"/>
          <w:i/>
          <w:szCs w:val="24"/>
          <w:lang w:val="en-CA"/>
        </w:rPr>
        <w:t>Jonquière</w:t>
      </w:r>
      <w:proofErr w:type="spellEnd"/>
      <w:r w:rsidRPr="00AE687C">
        <w:rPr>
          <w:rFonts w:cs="Times New Roman"/>
          <w:szCs w:val="24"/>
          <w:lang w:val="en-CA"/>
        </w:rPr>
        <w:t>, [2006] R.J.D.T. 1665 (T.A.) (Jean</w:t>
      </w:r>
      <w:r w:rsidR="003C7F5B">
        <w:rPr>
          <w:rFonts w:cs="Times New Roman"/>
          <w:szCs w:val="24"/>
          <w:lang w:val="en-CA"/>
        </w:rPr>
        <w:t>-</w:t>
      </w:r>
      <w:r w:rsidRPr="00AE687C">
        <w:rPr>
          <w:rFonts w:cs="Times New Roman"/>
          <w:szCs w:val="24"/>
          <w:lang w:val="en-CA"/>
        </w:rPr>
        <w:t xml:space="preserve">Guy </w:t>
      </w:r>
      <w:proofErr w:type="spellStart"/>
      <w:r w:rsidRPr="00AE687C">
        <w:rPr>
          <w:rFonts w:cs="Times New Roman"/>
          <w:szCs w:val="24"/>
          <w:lang w:val="en-CA"/>
        </w:rPr>
        <w:t>Ménard</w:t>
      </w:r>
      <w:proofErr w:type="spellEnd"/>
      <w:r w:rsidRPr="00AE687C">
        <w:rPr>
          <w:rFonts w:cs="Times New Roman"/>
          <w:szCs w:val="24"/>
          <w:lang w:val="en-CA"/>
        </w:rPr>
        <w:t>)</w:t>
      </w:r>
      <w:r w:rsidR="00F60909">
        <w:rPr>
          <w:rFonts w:cs="Times New Roman"/>
          <w:szCs w:val="24"/>
          <w:lang w:val="en-CA"/>
        </w:rPr>
        <w:t>)</w:t>
      </w:r>
      <w:r w:rsidRPr="00AE687C">
        <w:rPr>
          <w:rFonts w:cs="Times New Roman"/>
          <w:szCs w:val="24"/>
          <w:lang w:val="en-CA"/>
        </w:rPr>
        <w:t xml:space="preserve">.  After analyzing the wording of the complaint, Arbitrator </w:t>
      </w:r>
      <w:proofErr w:type="spellStart"/>
      <w:r w:rsidRPr="00AE687C">
        <w:rPr>
          <w:rFonts w:cs="Times New Roman"/>
          <w:szCs w:val="24"/>
          <w:lang w:val="en-CA"/>
        </w:rPr>
        <w:t>Ménard</w:t>
      </w:r>
      <w:proofErr w:type="spellEnd"/>
      <w:r w:rsidRPr="00AE687C">
        <w:rPr>
          <w:rFonts w:cs="Times New Roman"/>
          <w:szCs w:val="24"/>
          <w:lang w:val="en-CA"/>
        </w:rPr>
        <w:t xml:space="preserve"> found that it was [</w:t>
      </w:r>
      <w:r w:rsidRPr="00AE687C">
        <w:rPr>
          <w:rFonts w:cs="Times New Roman"/>
          <w:smallCaps/>
          <w:szCs w:val="24"/>
          <w:lang w:val="en-CA"/>
        </w:rPr>
        <w:t>translation</w:t>
      </w:r>
      <w:r w:rsidRPr="00AE687C">
        <w:rPr>
          <w:rFonts w:cs="Times New Roman"/>
          <w:szCs w:val="24"/>
          <w:lang w:val="en-CA"/>
        </w:rPr>
        <w:t xml:space="preserve">] “fundamentally concerned” with alleged violations of rights established in the </w:t>
      </w:r>
      <w:r w:rsidRPr="00AE687C">
        <w:rPr>
          <w:rFonts w:cs="Times New Roman"/>
          <w:i/>
          <w:szCs w:val="24"/>
          <w:lang w:val="en-CA"/>
        </w:rPr>
        <w:t>Code</w:t>
      </w:r>
      <w:r w:rsidRPr="00AE687C">
        <w:rPr>
          <w:rFonts w:cs="Times New Roman"/>
          <w:szCs w:val="24"/>
          <w:lang w:val="en-CA"/>
        </w:rPr>
        <w:t xml:space="preserv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18</w:t>
      </w:r>
      <w:r w:rsidR="003C7F5B">
        <w:rPr>
          <w:rFonts w:cs="Times New Roman"/>
          <w:szCs w:val="24"/>
          <w:lang w:val="en-CA"/>
        </w:rPr>
        <w:t>-</w:t>
      </w:r>
      <w:r w:rsidRPr="00AE687C">
        <w:rPr>
          <w:rFonts w:cs="Times New Roman"/>
          <w:szCs w:val="24"/>
          <w:lang w:val="en-CA"/>
        </w:rPr>
        <w:t>22).  As a result, s.</w:t>
      </w:r>
      <w:r w:rsidR="003C7F5B">
        <w:rPr>
          <w:rFonts w:cs="Times New Roman"/>
          <w:szCs w:val="24"/>
          <w:lang w:val="en-CA"/>
        </w:rPr>
        <w:t xml:space="preserve"> </w:t>
      </w:r>
      <w:r w:rsidRPr="00AE687C">
        <w:rPr>
          <w:rFonts w:cs="Times New Roman"/>
          <w:szCs w:val="24"/>
          <w:lang w:val="en-CA"/>
        </w:rPr>
        <w:t xml:space="preserve">114 of the </w:t>
      </w:r>
      <w:r w:rsidRPr="00AE687C">
        <w:rPr>
          <w:rFonts w:cs="Times New Roman"/>
          <w:i/>
          <w:szCs w:val="24"/>
          <w:lang w:val="en-CA"/>
        </w:rPr>
        <w:t>Code</w:t>
      </w:r>
      <w:r w:rsidRPr="00AE687C">
        <w:rPr>
          <w:rFonts w:cs="Times New Roman"/>
          <w:szCs w:val="24"/>
          <w:lang w:val="en-CA"/>
        </w:rPr>
        <w:t xml:space="preserve"> left him with no choice but to decline jurisdiction in favour of the Commission.</w:t>
      </w:r>
    </w:p>
    <w:p w:rsidR="00CA3EEC" w:rsidRPr="00AE687C" w:rsidRDefault="00CA3EEC" w:rsidP="003C7F5B">
      <w:pPr>
        <w:pStyle w:val="ParaNoNdepar-AltN"/>
        <w:rPr>
          <w:rFonts w:cs="Times New Roman"/>
          <w:szCs w:val="24"/>
          <w:lang w:val="en-CA"/>
        </w:rPr>
      </w:pPr>
      <w:r w:rsidRPr="00AE687C">
        <w:rPr>
          <w:rFonts w:cs="Times New Roman"/>
          <w:szCs w:val="24"/>
          <w:lang w:val="en-CA"/>
        </w:rPr>
        <w:t>However, that decision was reviewed by the Superior Court a few months later (</w:t>
      </w:r>
      <w:proofErr w:type="spellStart"/>
      <w:r w:rsidRPr="00AE687C">
        <w:rPr>
          <w:rFonts w:cs="Times New Roman"/>
          <w:i/>
          <w:szCs w:val="24"/>
          <w:lang w:val="en-CA"/>
        </w:rPr>
        <w:t>Travailleurs</w:t>
      </w:r>
      <w:proofErr w:type="spellEnd"/>
      <w:r w:rsidRPr="00AE687C">
        <w:rPr>
          <w:rFonts w:cs="Times New Roman"/>
          <w:i/>
          <w:szCs w:val="24"/>
          <w:lang w:val="en-CA"/>
        </w:rPr>
        <w:t xml:space="preserve"> </w:t>
      </w:r>
      <w:proofErr w:type="gramStart"/>
      <w:r w:rsidRPr="00AE687C">
        <w:rPr>
          <w:rFonts w:cs="Times New Roman"/>
          <w:i/>
          <w:szCs w:val="24"/>
          <w:lang w:val="en-CA"/>
        </w:rPr>
        <w:t>et</w:t>
      </w:r>
      <w:proofErr w:type="gramEnd"/>
      <w:r w:rsidRPr="00AE687C">
        <w:rPr>
          <w:rFonts w:cs="Times New Roman"/>
          <w:i/>
          <w:szCs w:val="24"/>
          <w:lang w:val="en-CA"/>
        </w:rPr>
        <w:t xml:space="preserve"> </w:t>
      </w:r>
      <w:proofErr w:type="spellStart"/>
      <w:r w:rsidRPr="00AE687C">
        <w:rPr>
          <w:rFonts w:cs="Times New Roman"/>
          <w:i/>
          <w:szCs w:val="24"/>
          <w:lang w:val="en-CA"/>
        </w:rPr>
        <w:t>travailleuses</w:t>
      </w:r>
      <w:proofErr w:type="spellEnd"/>
      <w:r w:rsidRPr="00AE687C">
        <w:rPr>
          <w:rFonts w:cs="Times New Roman"/>
          <w:i/>
          <w:szCs w:val="24"/>
          <w:lang w:val="en-CA"/>
        </w:rPr>
        <w:t xml:space="preserve"> </w:t>
      </w:r>
      <w:proofErr w:type="spellStart"/>
      <w:r w:rsidRPr="00AE687C">
        <w:rPr>
          <w:rFonts w:cs="Times New Roman"/>
          <w:i/>
          <w:szCs w:val="24"/>
          <w:lang w:val="en-CA"/>
        </w:rPr>
        <w:t>unis</w:t>
      </w:r>
      <w:proofErr w:type="spellEnd"/>
      <w:r w:rsidRPr="00AE687C">
        <w:rPr>
          <w:rFonts w:cs="Times New Roman"/>
          <w:i/>
          <w:szCs w:val="24"/>
          <w:lang w:val="en-CA"/>
        </w:rPr>
        <w:t xml:space="preserve"> de </w:t>
      </w:r>
      <w:proofErr w:type="spellStart"/>
      <w:r w:rsidRPr="00AE687C">
        <w:rPr>
          <w:rFonts w:cs="Times New Roman"/>
          <w:i/>
          <w:szCs w:val="24"/>
          <w:lang w:val="en-CA"/>
        </w:rPr>
        <w:t>l’alimentation</w:t>
      </w:r>
      <w:proofErr w:type="spellEnd"/>
      <w:r w:rsidRPr="00AE687C">
        <w:rPr>
          <w:rFonts w:cs="Times New Roman"/>
          <w:i/>
          <w:szCs w:val="24"/>
          <w:lang w:val="en-CA"/>
        </w:rPr>
        <w:t xml:space="preserve"> et du commerce, section locale 503</w:t>
      </w:r>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proofErr w:type="spellStart"/>
      <w:r w:rsidRPr="00AE687C">
        <w:rPr>
          <w:rFonts w:cs="Times New Roman"/>
          <w:i/>
          <w:szCs w:val="24"/>
          <w:lang w:val="en-CA"/>
        </w:rPr>
        <w:t>Ménard</w:t>
      </w:r>
      <w:proofErr w:type="spellEnd"/>
      <w:r w:rsidRPr="00AE687C">
        <w:rPr>
          <w:rFonts w:cs="Times New Roman"/>
          <w:szCs w:val="24"/>
          <w:lang w:val="en-CA"/>
        </w:rPr>
        <w:t xml:space="preserve">, 2007 QCCS 5704, [2008] R.J.D.T. 138).  Applying the correctness standard, </w:t>
      </w:r>
      <w:proofErr w:type="spellStart"/>
      <w:r w:rsidRPr="00AE687C">
        <w:rPr>
          <w:rFonts w:cs="Times New Roman"/>
          <w:szCs w:val="24"/>
          <w:lang w:val="en-CA"/>
        </w:rPr>
        <w:t>Taschereau</w:t>
      </w:r>
      <w:proofErr w:type="spellEnd"/>
      <w:r w:rsidR="003C7F5B">
        <w:rPr>
          <w:rFonts w:cs="Times New Roman"/>
          <w:szCs w:val="24"/>
          <w:lang w:val="en-CA"/>
        </w:rPr>
        <w:t xml:space="preserve"> </w:t>
      </w:r>
      <w:r w:rsidRPr="00AE687C">
        <w:rPr>
          <w:rFonts w:cs="Times New Roman"/>
          <w:szCs w:val="24"/>
          <w:lang w:val="en-CA"/>
        </w:rPr>
        <w:t>J. noted that the arbitrator should have determined the true subject matter of the complaint rather than relying on its words alone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lastRenderedPageBreak/>
        <w:t>42</w:t>
      </w:r>
      <w:r w:rsidR="003C7F5B">
        <w:rPr>
          <w:rFonts w:cs="Times New Roman"/>
          <w:szCs w:val="24"/>
          <w:lang w:val="en-CA"/>
        </w:rPr>
        <w:t>-</w:t>
      </w:r>
      <w:r w:rsidRPr="00AE687C">
        <w:rPr>
          <w:rFonts w:cs="Times New Roman"/>
          <w:szCs w:val="24"/>
          <w:lang w:val="en-CA"/>
        </w:rPr>
        <w:t>43).  In the absence of evidence to the contrary, [</w:t>
      </w:r>
      <w:r w:rsidRPr="00AE687C">
        <w:rPr>
          <w:rFonts w:cs="Times New Roman"/>
          <w:smallCaps/>
          <w:szCs w:val="24"/>
          <w:lang w:val="en-CA"/>
        </w:rPr>
        <w:t>translation</w:t>
      </w:r>
      <w:r w:rsidRPr="00AE687C">
        <w:rPr>
          <w:rFonts w:cs="Times New Roman"/>
          <w:szCs w:val="24"/>
          <w:lang w:val="en-CA"/>
        </w:rPr>
        <w:t xml:space="preserve">] “one could not find on the basis of the </w:t>
      </w:r>
      <w:proofErr w:type="gramStart"/>
      <w:r w:rsidRPr="00AE687C">
        <w:rPr>
          <w:rFonts w:cs="Times New Roman"/>
          <w:szCs w:val="24"/>
          <w:lang w:val="en-CA"/>
        </w:rPr>
        <w:t xml:space="preserve">words </w:t>
      </w:r>
      <w:r w:rsidR="003C7F5B">
        <w:rPr>
          <w:rFonts w:cs="Times New Roman"/>
          <w:szCs w:val="24"/>
          <w:lang w:val="en-CA"/>
        </w:rPr>
        <w:t>.</w:t>
      </w:r>
      <w:proofErr w:type="gramEnd"/>
      <w:r w:rsidR="003C7F5B">
        <w:rPr>
          <w:rFonts w:cs="Times New Roman"/>
          <w:szCs w:val="24"/>
          <w:lang w:val="en-CA"/>
        </w:rPr>
        <w:t> . .</w:t>
      </w:r>
      <w:r w:rsidRPr="00AE687C">
        <w:rPr>
          <w:rFonts w:cs="Times New Roman"/>
          <w:szCs w:val="24"/>
          <w:lang w:val="en-CA"/>
        </w:rPr>
        <w:t xml:space="preserve"> that the arbitrator lacked jurisdiction”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44).  On the contrary, he stated, “without hiding behind strict formalism, as the respondent arbitrator did”, it seemed clear that the complaint was based on s.</w:t>
      </w:r>
      <w:r w:rsidR="003C7F5B">
        <w:rPr>
          <w:rFonts w:cs="Times New Roman"/>
          <w:szCs w:val="24"/>
          <w:lang w:val="en-CA"/>
        </w:rPr>
        <w:t xml:space="preserve"> </w:t>
      </w:r>
      <w:r w:rsidRPr="00AE687C">
        <w:rPr>
          <w:rFonts w:cs="Times New Roman"/>
          <w:szCs w:val="24"/>
          <w:lang w:val="en-CA"/>
        </w:rPr>
        <w:t>59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44</w:t>
      </w:r>
      <w:r w:rsidR="003C7F5B">
        <w:rPr>
          <w:rFonts w:cs="Times New Roman"/>
          <w:szCs w:val="24"/>
          <w:lang w:val="en-CA"/>
        </w:rPr>
        <w:t>-</w:t>
      </w:r>
      <w:r w:rsidRPr="00AE687C">
        <w:rPr>
          <w:rFonts w:cs="Times New Roman"/>
          <w:szCs w:val="24"/>
          <w:lang w:val="en-CA"/>
        </w:rPr>
        <w:t>48).  It was in fact up to the arbitrator to rule on the complaint, although he might have to reconsider his jurisdiction in light of the evidence adduced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49</w:t>
      </w:r>
      <w:r w:rsidR="003C7F5B">
        <w:rPr>
          <w:rFonts w:cs="Times New Roman"/>
          <w:szCs w:val="24"/>
          <w:lang w:val="en-CA"/>
        </w:rPr>
        <w:t>-</w:t>
      </w:r>
      <w:r w:rsidRPr="00AE687C">
        <w:rPr>
          <w:rFonts w:cs="Times New Roman"/>
          <w:szCs w:val="24"/>
          <w:lang w:val="en-CA"/>
        </w:rPr>
        <w:t>51).</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Grievance Arbitrator’s Award, [2009] R.J.D.T. 1439</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Exercising his jurisdiction in this regard, Arbitrator </w:t>
      </w:r>
      <w:proofErr w:type="spellStart"/>
      <w:r w:rsidRPr="00AE687C">
        <w:rPr>
          <w:rFonts w:cs="Times New Roman"/>
          <w:szCs w:val="24"/>
          <w:lang w:val="en-CA"/>
        </w:rPr>
        <w:t>Ménard</w:t>
      </w:r>
      <w:proofErr w:type="spellEnd"/>
      <w:r w:rsidRPr="00AE687C">
        <w:rPr>
          <w:rFonts w:cs="Times New Roman"/>
          <w:szCs w:val="24"/>
          <w:lang w:val="en-CA"/>
        </w:rPr>
        <w:t xml:space="preserve"> upheld the Union’s complaint and reserved the right to determine the appropriate remedy. </w:t>
      </w:r>
    </w:p>
    <w:p w:rsidR="00CA3EEC" w:rsidRPr="00AE687C" w:rsidRDefault="00CA3EEC" w:rsidP="003C7F5B">
      <w:pPr>
        <w:pStyle w:val="ParaNoNdepar-AltN"/>
        <w:rPr>
          <w:rFonts w:cs="Times New Roman"/>
          <w:szCs w:val="24"/>
          <w:lang w:val="en-CA"/>
        </w:rPr>
      </w:pPr>
      <w:r w:rsidRPr="00AE687C">
        <w:rPr>
          <w:rFonts w:cs="Times New Roman"/>
          <w:szCs w:val="24"/>
          <w:lang w:val="en-CA"/>
        </w:rPr>
        <w:t>After considering all the evidence, he found first that the dispute concerned the dismissal of the employees and not, as Wal</w:t>
      </w:r>
      <w:r w:rsidR="003C7F5B">
        <w:rPr>
          <w:rFonts w:cs="Times New Roman"/>
          <w:szCs w:val="24"/>
          <w:lang w:val="en-CA"/>
        </w:rPr>
        <w:t>-</w:t>
      </w:r>
      <w:r w:rsidRPr="00AE687C">
        <w:rPr>
          <w:rFonts w:cs="Times New Roman"/>
          <w:szCs w:val="24"/>
          <w:lang w:val="en-CA"/>
        </w:rPr>
        <w:t xml:space="preserve">Mart </w:t>
      </w:r>
      <w:proofErr w:type="gramStart"/>
      <w:r w:rsidRPr="00AE687C">
        <w:rPr>
          <w:rFonts w:cs="Times New Roman"/>
          <w:szCs w:val="24"/>
          <w:lang w:val="en-CA"/>
        </w:rPr>
        <w:t>suggested,</w:t>
      </w:r>
      <w:proofErr w:type="gramEnd"/>
      <w:r w:rsidRPr="00AE687C">
        <w:rPr>
          <w:rFonts w:cs="Times New Roman"/>
          <w:szCs w:val="24"/>
          <w:lang w:val="en-CA"/>
        </w:rPr>
        <w:t xml:space="preserve"> the closure of its establishment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14</w:t>
      </w:r>
      <w:r w:rsidR="003C7F5B">
        <w:rPr>
          <w:rFonts w:cs="Times New Roman"/>
          <w:szCs w:val="24"/>
          <w:lang w:val="en-CA"/>
        </w:rPr>
        <w:t>-</w:t>
      </w:r>
      <w:r w:rsidRPr="00AE687C">
        <w:rPr>
          <w:rFonts w:cs="Times New Roman"/>
          <w:szCs w:val="24"/>
          <w:lang w:val="en-CA"/>
        </w:rPr>
        <w:t>17).  This meant that it had to be decided whether a dismissal can violate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and whether the dismissal in this case was in fact such a violation.</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Relying on the relevant case law, Arbitrator </w:t>
      </w:r>
      <w:proofErr w:type="spellStart"/>
      <w:r w:rsidRPr="00AE687C">
        <w:rPr>
          <w:rFonts w:cs="Times New Roman"/>
          <w:szCs w:val="24"/>
          <w:lang w:val="en-CA"/>
        </w:rPr>
        <w:t>Ménard</w:t>
      </w:r>
      <w:proofErr w:type="spellEnd"/>
      <w:r w:rsidRPr="00AE687C">
        <w:rPr>
          <w:rFonts w:cs="Times New Roman"/>
          <w:szCs w:val="24"/>
          <w:lang w:val="en-CA"/>
        </w:rPr>
        <w:t xml:space="preserve"> noted that the purpose of the freeze on conditions of employment imposed by s.</w:t>
      </w:r>
      <w:r w:rsidR="003C7F5B">
        <w:rPr>
          <w:rFonts w:cs="Times New Roman"/>
          <w:szCs w:val="24"/>
          <w:lang w:val="en-CA"/>
        </w:rPr>
        <w:t xml:space="preserve"> </w:t>
      </w:r>
      <w:r w:rsidRPr="00AE687C">
        <w:rPr>
          <w:rFonts w:cs="Times New Roman"/>
          <w:szCs w:val="24"/>
          <w:lang w:val="en-CA"/>
        </w:rPr>
        <w:t xml:space="preserve">59 is to protect, for a specified period of time, the right to form a union and negotiate a collective agreement.  To this end, the section prohibits an employer from changing its employees’ conditions of employment until that period expires.  Given that this “freeze” is relative in nature, however, it does not prevent the employer from running its business as it would normally do outside the period specified in the </w:t>
      </w:r>
      <w:r w:rsidRPr="00AE687C">
        <w:rPr>
          <w:rFonts w:cs="Times New Roman"/>
          <w:i/>
          <w:szCs w:val="24"/>
          <w:lang w:val="en-CA"/>
        </w:rPr>
        <w:t>Code</w:t>
      </w:r>
      <w:r w:rsidRPr="00AE687C">
        <w:rPr>
          <w:rFonts w:cs="Times New Roman"/>
          <w:szCs w:val="24"/>
          <w:lang w:val="en-CA"/>
        </w:rPr>
        <w:t xml:space="preserve">.  The employer can therefore make any changes it wishes in the management of its </w:t>
      </w:r>
      <w:r w:rsidRPr="00AE687C">
        <w:rPr>
          <w:rFonts w:cs="Times New Roman"/>
          <w:szCs w:val="24"/>
          <w:lang w:val="en-CA"/>
        </w:rPr>
        <w:lastRenderedPageBreak/>
        <w:t>workforce, but only if it does so [</w:t>
      </w:r>
      <w:r w:rsidRPr="00AE687C">
        <w:rPr>
          <w:rFonts w:cs="Times New Roman"/>
          <w:smallCaps/>
          <w:szCs w:val="24"/>
          <w:lang w:val="en-CA"/>
        </w:rPr>
        <w:t>translation</w:t>
      </w:r>
      <w:r w:rsidRPr="00AE687C">
        <w:rPr>
          <w:rFonts w:cs="Times New Roman"/>
          <w:szCs w:val="24"/>
          <w:lang w:val="en-CA"/>
        </w:rPr>
        <w:t>] “in accordance with criteria it established for itself before the arrival of the union in its workplace”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18</w:t>
      </w:r>
      <w:r w:rsidR="003C7F5B">
        <w:rPr>
          <w:rFonts w:cs="Times New Roman"/>
          <w:szCs w:val="24"/>
          <w:lang w:val="en-CA"/>
        </w:rPr>
        <w:t>-</w:t>
      </w:r>
      <w:r w:rsidRPr="00AE687C">
        <w:rPr>
          <w:rFonts w:cs="Times New Roman"/>
          <w:szCs w:val="24"/>
          <w:lang w:val="en-CA"/>
        </w:rPr>
        <w:t>20).</w:t>
      </w:r>
    </w:p>
    <w:p w:rsidR="00CA3EEC" w:rsidRPr="00AE687C" w:rsidRDefault="00CA3EEC" w:rsidP="003C7F5B">
      <w:pPr>
        <w:pStyle w:val="ParaNoNdepar-AltN"/>
        <w:rPr>
          <w:rFonts w:cs="Times New Roman"/>
          <w:szCs w:val="24"/>
          <w:lang w:val="en-CA"/>
        </w:rPr>
      </w:pPr>
      <w:r w:rsidRPr="00AE687C">
        <w:rPr>
          <w:rFonts w:cs="Times New Roman"/>
          <w:szCs w:val="24"/>
          <w:lang w:val="en-CA"/>
        </w:rPr>
        <w:t>Moreover, he added, it is [</w:t>
      </w:r>
      <w:r w:rsidRPr="00AE687C">
        <w:rPr>
          <w:rFonts w:cs="Times New Roman"/>
          <w:smallCaps/>
          <w:szCs w:val="24"/>
          <w:lang w:val="en-CA"/>
        </w:rPr>
        <w:t>translation</w:t>
      </w:r>
      <w:r w:rsidRPr="00AE687C">
        <w:rPr>
          <w:rFonts w:cs="Times New Roman"/>
          <w:szCs w:val="24"/>
          <w:lang w:val="en-CA"/>
        </w:rPr>
        <w:t>] “now accepted by judges and authors alike that a layoff or dismissal can result in a change in conditions of employment”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22).  As a result, the employer must justify its decision to dismiss “by proving that it was made in the ordinary course of its business”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24).  In the absence of some additional explanation by the employer, the fact that the closure of the establishment was a “business decision” within its exclusive authority does not on its own constitute such proof.  Although it is always open to an employer to go out of business, the employer must nonetheless explain a decision to do so during the period covered by s.</w:t>
      </w:r>
      <w:r w:rsidR="003C7F5B">
        <w:rPr>
          <w:rFonts w:cs="Times New Roman"/>
          <w:szCs w:val="24"/>
          <w:lang w:val="en-CA"/>
        </w:rPr>
        <w:t xml:space="preserve"> </w:t>
      </w:r>
      <w:r w:rsidRPr="00AE687C">
        <w:rPr>
          <w:rFonts w:cs="Times New Roman"/>
          <w:szCs w:val="24"/>
          <w:lang w:val="en-CA"/>
        </w:rPr>
        <w:t>59.  The employer in this case did not do so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25</w:t>
      </w:r>
      <w:r w:rsidR="003C7F5B">
        <w:rPr>
          <w:rFonts w:cs="Times New Roman"/>
          <w:szCs w:val="24"/>
          <w:lang w:val="en-CA"/>
        </w:rPr>
        <w:t>-</w:t>
      </w:r>
      <w:r w:rsidRPr="00AE687C">
        <w:rPr>
          <w:rFonts w:cs="Times New Roman"/>
          <w:szCs w:val="24"/>
          <w:lang w:val="en-CA"/>
        </w:rPr>
        <w:t>29).</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Superior Court, 2010 QCCS 4743, [2010] R.J.D.T. 1118</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On a motion for judicial review, the Superior Court upheld Arbitrator </w:t>
      </w:r>
      <w:proofErr w:type="spellStart"/>
      <w:r w:rsidRPr="00AE687C">
        <w:rPr>
          <w:rFonts w:cs="Times New Roman"/>
          <w:szCs w:val="24"/>
          <w:lang w:val="en-CA"/>
        </w:rPr>
        <w:t>Ménard’s</w:t>
      </w:r>
      <w:proofErr w:type="spellEnd"/>
      <w:r w:rsidRPr="00AE687C">
        <w:rPr>
          <w:rFonts w:cs="Times New Roman"/>
          <w:szCs w:val="24"/>
          <w:lang w:val="en-CA"/>
        </w:rPr>
        <w:t xml:space="preserve"> award.  To begin, Moulin</w:t>
      </w:r>
      <w:r w:rsidR="003C7F5B">
        <w:rPr>
          <w:rFonts w:cs="Times New Roman"/>
          <w:szCs w:val="24"/>
          <w:lang w:val="en-CA"/>
        </w:rPr>
        <w:t xml:space="preserve"> </w:t>
      </w:r>
      <w:r w:rsidRPr="00AE687C">
        <w:rPr>
          <w:rFonts w:cs="Times New Roman"/>
          <w:szCs w:val="24"/>
          <w:lang w:val="en-CA"/>
        </w:rPr>
        <w:t>J. reiterated that the arbitrator had jurisdiction to decide the case.  In his opinion, Mr.</w:t>
      </w:r>
      <w:r w:rsidR="003C7F5B">
        <w:rPr>
          <w:rFonts w:cs="Times New Roman"/>
          <w:szCs w:val="24"/>
          <w:lang w:val="en-CA"/>
        </w:rPr>
        <w:t xml:space="preserve"> </w:t>
      </w:r>
      <w:proofErr w:type="spellStart"/>
      <w:r w:rsidRPr="00AE687C">
        <w:rPr>
          <w:rFonts w:cs="Times New Roman"/>
          <w:szCs w:val="24"/>
          <w:lang w:val="en-CA"/>
        </w:rPr>
        <w:t>Ménard’s</w:t>
      </w:r>
      <w:proofErr w:type="spellEnd"/>
      <w:r w:rsidRPr="00AE687C">
        <w:rPr>
          <w:rFonts w:cs="Times New Roman"/>
          <w:szCs w:val="24"/>
          <w:lang w:val="en-CA"/>
        </w:rPr>
        <w:t xml:space="preserve"> decision to hear the case was not only reasonable, but also correct in law.  In this regard, the fact that the circumstances on which the grievance was based could give rise to various remedies did not deprive the arbitrator of his powers and jurisdiction under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 xml:space="preserve">Code </w:t>
      </w:r>
      <w:r w:rsidRPr="00AE687C">
        <w:rPr>
          <w:rFonts w:cs="Times New Roman"/>
          <w:szCs w:val="24"/>
          <w:lang w:val="en-CA"/>
        </w:rPr>
        <w:t>(</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25</w:t>
      </w:r>
      <w:r w:rsidR="003C7F5B">
        <w:rPr>
          <w:rFonts w:cs="Times New Roman"/>
          <w:szCs w:val="24"/>
          <w:lang w:val="en-CA"/>
        </w:rPr>
        <w:t>-</w:t>
      </w:r>
      <w:r w:rsidRPr="00AE687C">
        <w:rPr>
          <w:rFonts w:cs="Times New Roman"/>
          <w:szCs w:val="24"/>
          <w:lang w:val="en-CA"/>
        </w:rPr>
        <w:t xml:space="preserve">39).  </w:t>
      </w:r>
    </w:p>
    <w:p w:rsidR="00CA3EEC" w:rsidRPr="00AE687C" w:rsidRDefault="00CA3EEC" w:rsidP="003C7F5B">
      <w:pPr>
        <w:pStyle w:val="ParaNoNdepar-AltN"/>
        <w:rPr>
          <w:rFonts w:cs="Times New Roman"/>
          <w:szCs w:val="24"/>
          <w:lang w:val="en-CA"/>
        </w:rPr>
      </w:pPr>
      <w:r w:rsidRPr="00AE687C">
        <w:rPr>
          <w:rFonts w:cs="Times New Roman"/>
          <w:szCs w:val="24"/>
          <w:lang w:val="en-CA"/>
        </w:rPr>
        <w:t>Applying the reasonableness standard, Moulin</w:t>
      </w:r>
      <w:r w:rsidR="003C7F5B">
        <w:rPr>
          <w:rFonts w:cs="Times New Roman"/>
          <w:szCs w:val="24"/>
          <w:lang w:val="en-CA"/>
        </w:rPr>
        <w:t xml:space="preserve"> </w:t>
      </w:r>
      <w:r w:rsidRPr="00AE687C">
        <w:rPr>
          <w:rFonts w:cs="Times New Roman"/>
          <w:szCs w:val="24"/>
          <w:lang w:val="en-CA"/>
        </w:rPr>
        <w:t xml:space="preserve">J. then held that, on the merits, the arbitrator’s award had all the qualities that make a decision reasonable.  First, in light of the case law of this Court and of the Court of Appeal, it was not unreasonable to conclude that the dismissal of all the employees of an establishment </w:t>
      </w:r>
      <w:r w:rsidRPr="00AE687C">
        <w:rPr>
          <w:rFonts w:cs="Times New Roman"/>
          <w:szCs w:val="24"/>
          <w:lang w:val="en-CA"/>
        </w:rPr>
        <w:lastRenderedPageBreak/>
        <w:t>could constitute a change in their conditions of employment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47</w:t>
      </w:r>
      <w:r w:rsidR="003C7F5B">
        <w:rPr>
          <w:rFonts w:cs="Times New Roman"/>
          <w:szCs w:val="24"/>
          <w:lang w:val="en-CA"/>
        </w:rPr>
        <w:t>-</w:t>
      </w:r>
      <w:r w:rsidRPr="00AE687C">
        <w:rPr>
          <w:rFonts w:cs="Times New Roman"/>
          <w:szCs w:val="24"/>
          <w:lang w:val="en-CA"/>
        </w:rPr>
        <w:t>50).  Second, it was just as reasonable to ask an employer challenging the merits of a complaint to show that the change was made in the ordinary course of its business.  In the absence of evidence to that effect, the arbitrator was justified in holding as he did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51</w:t>
      </w:r>
      <w:r w:rsidR="003C7F5B">
        <w:rPr>
          <w:rFonts w:cs="Times New Roman"/>
          <w:szCs w:val="24"/>
          <w:lang w:val="en-CA"/>
        </w:rPr>
        <w:t>-</w:t>
      </w:r>
      <w:r w:rsidRPr="00AE687C">
        <w:rPr>
          <w:rFonts w:cs="Times New Roman"/>
          <w:szCs w:val="24"/>
          <w:lang w:val="en-CA"/>
        </w:rPr>
        <w:t>57).</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Court of Appeal, 2012 QCCA 903, [2012] R.J.Q. 978</w:t>
      </w:r>
    </w:p>
    <w:p w:rsidR="00CA3EEC" w:rsidRPr="00AE687C" w:rsidRDefault="00CA3EEC" w:rsidP="003C7F5B">
      <w:pPr>
        <w:pStyle w:val="ParaNoNdepar-AltN"/>
        <w:rPr>
          <w:rFonts w:cs="Times New Roman"/>
          <w:szCs w:val="24"/>
          <w:lang w:val="en-CA"/>
        </w:rPr>
      </w:pPr>
      <w:r w:rsidRPr="00AE687C">
        <w:rPr>
          <w:rFonts w:cs="Times New Roman"/>
          <w:szCs w:val="24"/>
          <w:lang w:val="en-CA"/>
        </w:rPr>
        <w:t>Wal</w:t>
      </w:r>
      <w:r w:rsidR="003C7F5B">
        <w:rPr>
          <w:rFonts w:cs="Times New Roman"/>
          <w:szCs w:val="24"/>
          <w:lang w:val="en-CA"/>
        </w:rPr>
        <w:t>-</w:t>
      </w:r>
      <w:r w:rsidRPr="00AE687C">
        <w:rPr>
          <w:rFonts w:cs="Times New Roman"/>
          <w:szCs w:val="24"/>
          <w:lang w:val="en-CA"/>
        </w:rPr>
        <w:t>Mart appealed to the Court of Appeal, which set aside the Superior Court’s decision, granted the application for judicial review, annulled the arbitration award and rejected the Union’s complaint.  Two members of the court wrote separate reasons that led to the same result.</w:t>
      </w:r>
    </w:p>
    <w:p w:rsidR="00CA3EEC" w:rsidRPr="00AE687C" w:rsidRDefault="00CA3EEC" w:rsidP="003C7F5B">
      <w:pPr>
        <w:pStyle w:val="ParaNoNdepar-AltN"/>
        <w:rPr>
          <w:rFonts w:cs="Times New Roman"/>
          <w:szCs w:val="24"/>
          <w:lang w:val="en-CA"/>
        </w:rPr>
      </w:pPr>
      <w:r w:rsidRPr="00AE687C">
        <w:rPr>
          <w:rFonts w:cs="Times New Roman"/>
          <w:szCs w:val="24"/>
          <w:lang w:val="en-CA"/>
        </w:rPr>
        <w:t>In reasons concurred in by Gagnon</w:t>
      </w:r>
      <w:r w:rsidR="003C7F5B">
        <w:rPr>
          <w:rFonts w:cs="Times New Roman"/>
          <w:szCs w:val="24"/>
          <w:lang w:val="en-CA"/>
        </w:rPr>
        <w:t xml:space="preserve"> </w:t>
      </w:r>
      <w:r w:rsidRPr="00AE687C">
        <w:rPr>
          <w:rFonts w:cs="Times New Roman"/>
          <w:szCs w:val="24"/>
          <w:lang w:val="en-CA"/>
        </w:rPr>
        <w:t xml:space="preserve">J.A., </w:t>
      </w:r>
      <w:proofErr w:type="spellStart"/>
      <w:r w:rsidRPr="00AE687C">
        <w:rPr>
          <w:rFonts w:cs="Times New Roman"/>
          <w:szCs w:val="24"/>
          <w:lang w:val="en-CA"/>
        </w:rPr>
        <w:t>Vézina</w:t>
      </w:r>
      <w:proofErr w:type="spellEnd"/>
      <w:r w:rsidR="003C7F5B">
        <w:rPr>
          <w:rFonts w:cs="Times New Roman"/>
          <w:szCs w:val="24"/>
          <w:lang w:val="en-CA"/>
        </w:rPr>
        <w:t xml:space="preserve"> </w:t>
      </w:r>
      <w:r w:rsidRPr="00AE687C">
        <w:rPr>
          <w:rFonts w:cs="Times New Roman"/>
          <w:szCs w:val="24"/>
          <w:lang w:val="en-CA"/>
        </w:rPr>
        <w:t>J.A. first stated his view that closure does not “constitute” a change in conditions of employment.  Rather, it is a termination of employment, which in his opinion falls outside even an extended meaning of the concept of conditions of employment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117</w:t>
      </w:r>
      <w:r w:rsidR="003C7F5B">
        <w:rPr>
          <w:rFonts w:cs="Times New Roman"/>
          <w:szCs w:val="24"/>
          <w:lang w:val="en-CA"/>
        </w:rPr>
        <w:t>-</w:t>
      </w:r>
      <w:r w:rsidRPr="00AE687C">
        <w:rPr>
          <w:rFonts w:cs="Times New Roman"/>
          <w:szCs w:val="24"/>
          <w:lang w:val="en-CA"/>
        </w:rPr>
        <w:t xml:space="preserve">19).  Relying on observations made by the majority of this Court in </w:t>
      </w:r>
      <w:proofErr w:type="spellStart"/>
      <w:r w:rsidRPr="00AE687C">
        <w:rPr>
          <w:rFonts w:cs="Times New Roman"/>
          <w:i/>
          <w:szCs w:val="24"/>
          <w:lang w:val="en-CA"/>
        </w:rPr>
        <w:t>Plourde</w:t>
      </w:r>
      <w:proofErr w:type="spellEnd"/>
      <w:r w:rsidRPr="00AE687C">
        <w:rPr>
          <w:rFonts w:cs="Times New Roman"/>
          <w:szCs w:val="24"/>
          <w:lang w:val="en-CA"/>
        </w:rPr>
        <w:t>, he added that, to remedy an unlawful change in conditions of employment, [</w:t>
      </w:r>
      <w:r w:rsidRPr="00AE687C">
        <w:rPr>
          <w:rFonts w:cs="Times New Roman"/>
          <w:smallCaps/>
          <w:szCs w:val="24"/>
          <w:lang w:val="en-CA"/>
        </w:rPr>
        <w:t>translation</w:t>
      </w:r>
      <w:r w:rsidRPr="00AE687C">
        <w:rPr>
          <w:rFonts w:cs="Times New Roman"/>
          <w:szCs w:val="24"/>
          <w:lang w:val="en-CA"/>
        </w:rPr>
        <w:t>] “it is necessary to return to the former situation, to restore the operation of the business to how it was run before”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121).  However, such a “remedy is not possible </w:t>
      </w:r>
      <w:r w:rsidR="003C7F5B">
        <w:rPr>
          <w:rFonts w:cs="Times New Roman"/>
          <w:szCs w:val="24"/>
          <w:lang w:val="en-CA"/>
        </w:rPr>
        <w:t>. . .</w:t>
      </w:r>
      <w:r w:rsidRPr="00AE687C">
        <w:rPr>
          <w:rFonts w:cs="Times New Roman"/>
          <w:szCs w:val="24"/>
          <w:lang w:val="en-CA"/>
        </w:rPr>
        <w:t xml:space="preserve"> given that no one can be forced to continue operating a business, no matter what his or her reasons for closing it might be”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122).  Before dismissing the proceeding under s.</w:t>
      </w:r>
      <w:r w:rsidR="003C7F5B">
        <w:rPr>
          <w:rFonts w:cs="Times New Roman"/>
          <w:szCs w:val="24"/>
          <w:lang w:val="en-CA"/>
        </w:rPr>
        <w:t xml:space="preserve"> </w:t>
      </w:r>
      <w:r w:rsidRPr="00AE687C">
        <w:rPr>
          <w:rFonts w:cs="Times New Roman"/>
          <w:szCs w:val="24"/>
          <w:lang w:val="en-CA"/>
        </w:rPr>
        <w:t>59, however, he pointed out that there was nothing to prevent the employees from filing a complaint alleging a violation of ss.</w:t>
      </w:r>
      <w:r w:rsidR="003C7F5B">
        <w:rPr>
          <w:rFonts w:cs="Times New Roman"/>
          <w:szCs w:val="24"/>
          <w:lang w:val="en-CA"/>
        </w:rPr>
        <w:t xml:space="preserve"> </w:t>
      </w:r>
      <w:r w:rsidRPr="00AE687C">
        <w:rPr>
          <w:rFonts w:cs="Times New Roman"/>
          <w:szCs w:val="24"/>
          <w:lang w:val="en-CA"/>
        </w:rPr>
        <w:t xml:space="preserve">12 and 14 of the </w:t>
      </w:r>
      <w:r w:rsidRPr="00AE687C">
        <w:rPr>
          <w:rFonts w:cs="Times New Roman"/>
          <w:i/>
          <w:szCs w:val="24"/>
          <w:lang w:val="en-CA"/>
        </w:rPr>
        <w:t>Code</w:t>
      </w:r>
      <w:r w:rsidRPr="00AE687C">
        <w:rPr>
          <w:rFonts w:cs="Times New Roman"/>
          <w:szCs w:val="24"/>
          <w:lang w:val="en-CA"/>
        </w:rPr>
        <w:t xml:space="preserve"> with the Commission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124</w:t>
      </w:r>
      <w:r w:rsidR="003C7F5B">
        <w:rPr>
          <w:rFonts w:cs="Times New Roman"/>
          <w:szCs w:val="24"/>
          <w:lang w:val="en-CA"/>
        </w:rPr>
        <w:t>-</w:t>
      </w:r>
      <w:r w:rsidRPr="00AE687C">
        <w:rPr>
          <w:rFonts w:cs="Times New Roman"/>
          <w:szCs w:val="24"/>
          <w:lang w:val="en-CA"/>
        </w:rPr>
        <w:t>27).</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Unlike his colleagues, Léger</w:t>
      </w:r>
      <w:r w:rsidR="003C7F5B">
        <w:rPr>
          <w:rFonts w:cs="Times New Roman"/>
          <w:szCs w:val="24"/>
          <w:lang w:val="en-CA"/>
        </w:rPr>
        <w:t xml:space="preserve"> </w:t>
      </w:r>
      <w:r w:rsidRPr="00AE687C">
        <w:rPr>
          <w:rFonts w:cs="Times New Roman"/>
          <w:szCs w:val="24"/>
          <w:lang w:val="en-CA"/>
        </w:rPr>
        <w:t>J.A. considered both the arbitrator’s jurisdiction and the validity of his award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9).  In his view, the standard that applies when a superior court reviews the exercise of an arbitrator’s power to rule on a complaint based on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is not reasonableness, but correctness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50</w:t>
      </w:r>
      <w:r w:rsidR="003C7F5B">
        <w:rPr>
          <w:rFonts w:cs="Times New Roman"/>
          <w:szCs w:val="24"/>
          <w:lang w:val="en-CA"/>
        </w:rPr>
        <w:t>-</w:t>
      </w:r>
      <w:r w:rsidRPr="00AE687C">
        <w:rPr>
          <w:rFonts w:cs="Times New Roman"/>
          <w:szCs w:val="24"/>
          <w:lang w:val="en-CA"/>
        </w:rPr>
        <w:t>57).  Having said this, however, he held that the arbitrator had not erred in taking jurisdiction in this case.  Nor did the fact that the employees could obtain other remedies by means of a complaint to the Commission have the effect of depriving the arbitrator of his powers and jurisdiction under ss.</w:t>
      </w:r>
      <w:r w:rsidR="003C7F5B">
        <w:rPr>
          <w:rFonts w:cs="Times New Roman"/>
          <w:szCs w:val="24"/>
          <w:lang w:val="en-CA"/>
        </w:rPr>
        <w:t xml:space="preserve"> </w:t>
      </w:r>
      <w:r w:rsidRPr="00AE687C">
        <w:rPr>
          <w:rFonts w:cs="Times New Roman"/>
          <w:szCs w:val="24"/>
          <w:lang w:val="en-CA"/>
        </w:rPr>
        <w:t xml:space="preserve">59 and 100.10 of the </w:t>
      </w:r>
      <w:r w:rsidRPr="00AE687C">
        <w:rPr>
          <w:rFonts w:cs="Times New Roman"/>
          <w:i/>
          <w:szCs w:val="24"/>
          <w:lang w:val="en-CA"/>
        </w:rPr>
        <w:t>Code</w:t>
      </w:r>
      <w:r w:rsidRPr="00AE687C">
        <w:rPr>
          <w:rFonts w:cs="Times New Roman"/>
          <w:szCs w:val="24"/>
          <w:lang w:val="en-CA"/>
        </w:rPr>
        <w:t xml:space="preserv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65</w:t>
      </w:r>
      <w:r w:rsidR="003C7F5B">
        <w:rPr>
          <w:rFonts w:cs="Times New Roman"/>
          <w:szCs w:val="24"/>
          <w:lang w:val="en-CA"/>
        </w:rPr>
        <w:t>-</w:t>
      </w:r>
      <w:r w:rsidRPr="00AE687C">
        <w:rPr>
          <w:rFonts w:cs="Times New Roman"/>
          <w:szCs w:val="24"/>
          <w:lang w:val="en-CA"/>
        </w:rPr>
        <w:t xml:space="preserve">74). </w:t>
      </w:r>
    </w:p>
    <w:p w:rsidR="00CA3EEC" w:rsidRPr="00AE687C" w:rsidRDefault="00CA3EEC" w:rsidP="003C7F5B">
      <w:pPr>
        <w:pStyle w:val="ParaNoNdepar-AltN"/>
        <w:rPr>
          <w:rFonts w:cs="Times New Roman"/>
          <w:szCs w:val="24"/>
          <w:lang w:val="en-CA"/>
        </w:rPr>
      </w:pPr>
      <w:r w:rsidRPr="00AE687C">
        <w:rPr>
          <w:rFonts w:cs="Times New Roman"/>
          <w:szCs w:val="24"/>
          <w:lang w:val="en-CA"/>
        </w:rPr>
        <w:t>On the merits, however, Léger</w:t>
      </w:r>
      <w:r w:rsidR="003C7F5B">
        <w:rPr>
          <w:rFonts w:cs="Times New Roman"/>
          <w:szCs w:val="24"/>
          <w:lang w:val="en-CA"/>
        </w:rPr>
        <w:t xml:space="preserve"> </w:t>
      </w:r>
      <w:r w:rsidRPr="00AE687C">
        <w:rPr>
          <w:rFonts w:cs="Times New Roman"/>
          <w:szCs w:val="24"/>
          <w:lang w:val="en-CA"/>
        </w:rPr>
        <w:t>J.A. found that the arbitrator’s reasoning [</w:t>
      </w:r>
      <w:r w:rsidRPr="00AE687C">
        <w:rPr>
          <w:rFonts w:cs="Times New Roman"/>
          <w:smallCaps/>
          <w:szCs w:val="24"/>
          <w:lang w:val="en-CA"/>
        </w:rPr>
        <w:t>translation</w:t>
      </w:r>
      <w:r w:rsidR="008D1D7D">
        <w:rPr>
          <w:rFonts w:cs="Times New Roman"/>
          <w:szCs w:val="24"/>
          <w:lang w:val="en-CA"/>
        </w:rPr>
        <w:t>] “[was]</w:t>
      </w:r>
      <w:r w:rsidRPr="00AE687C">
        <w:rPr>
          <w:rFonts w:cs="Times New Roman"/>
          <w:szCs w:val="24"/>
          <w:lang w:val="en-CA"/>
        </w:rPr>
        <w:t xml:space="preserve"> so incoherent” that he could not find it to have the qualities that make a decision reasonable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84).  First of all, it was contradictory to find that the employer had the power to close its business while at the same time accepting that the continuation of the employment relationship was a condition of employment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96</w:t>
      </w:r>
      <w:r w:rsidR="003C7F5B">
        <w:rPr>
          <w:rFonts w:cs="Times New Roman"/>
          <w:szCs w:val="24"/>
          <w:lang w:val="en-CA"/>
        </w:rPr>
        <w:t>-</w:t>
      </w:r>
      <w:r w:rsidRPr="00AE687C">
        <w:rPr>
          <w:rFonts w:cs="Times New Roman"/>
          <w:szCs w:val="24"/>
          <w:lang w:val="en-CA"/>
        </w:rPr>
        <w:t>97).  Moreover, by upholding the complaint, the arbitrator was adding to the employees’ conditions of employment, which was incompatible with the very concept of a statutory freeze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98</w:t>
      </w:r>
      <w:r w:rsidR="003C7F5B">
        <w:rPr>
          <w:rFonts w:cs="Times New Roman"/>
          <w:szCs w:val="24"/>
          <w:lang w:val="en-CA"/>
        </w:rPr>
        <w:t>-</w:t>
      </w:r>
      <w:r w:rsidRPr="00AE687C">
        <w:rPr>
          <w:rFonts w:cs="Times New Roman"/>
          <w:szCs w:val="24"/>
          <w:lang w:val="en-CA"/>
        </w:rPr>
        <w:t>100).  The arbitrator’s award was therefore unreasonable.</w:t>
      </w:r>
    </w:p>
    <w:p w:rsidR="00CA3EEC" w:rsidRPr="00AE687C" w:rsidRDefault="00CA3EEC" w:rsidP="003C7F5B">
      <w:pPr>
        <w:pStyle w:val="Title1LevelTitre1Niveau-AltL"/>
        <w:spacing w:before="0"/>
        <w:rPr>
          <w:rFonts w:cs="Times New Roman"/>
          <w:szCs w:val="24"/>
          <w:lang w:val="en-CA"/>
        </w:rPr>
      </w:pPr>
      <w:r w:rsidRPr="00AE687C">
        <w:rPr>
          <w:rFonts w:cs="Times New Roman"/>
          <w:szCs w:val="24"/>
          <w:lang w:val="en-CA"/>
        </w:rPr>
        <w:t>Analysis</w:t>
      </w:r>
    </w:p>
    <w:p w:rsidR="00CA3EEC" w:rsidRPr="00AE687C" w:rsidRDefault="00CA3EEC" w:rsidP="003C7F5B">
      <w:pPr>
        <w:pStyle w:val="Title2LevelTitre2Niveau"/>
        <w:spacing w:before="0"/>
        <w:rPr>
          <w:rFonts w:cs="Times New Roman"/>
          <w:i w:val="0"/>
          <w:szCs w:val="24"/>
          <w:lang w:val="en-CA"/>
        </w:rPr>
      </w:pPr>
      <w:r w:rsidRPr="00AE687C">
        <w:rPr>
          <w:rFonts w:cs="Times New Roman"/>
          <w:szCs w:val="24"/>
          <w:lang w:val="en-CA"/>
        </w:rPr>
        <w:t>Issues</w:t>
      </w:r>
    </w:p>
    <w:p w:rsidR="00CA3EEC" w:rsidRPr="00AE687C" w:rsidRDefault="00CA3EEC" w:rsidP="003C7F5B">
      <w:pPr>
        <w:pStyle w:val="ParaNoNdepar-AltN"/>
        <w:rPr>
          <w:rFonts w:cs="Times New Roman"/>
          <w:szCs w:val="24"/>
          <w:lang w:val="en-CA"/>
        </w:rPr>
      </w:pPr>
      <w:r w:rsidRPr="00AE687C">
        <w:rPr>
          <w:rFonts w:cs="Times New Roman"/>
          <w:szCs w:val="24"/>
          <w:lang w:val="en-CA"/>
        </w:rPr>
        <w:t>This appeal raises a series of issues concerning the nature and scope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w:t>
      </w:r>
      <w:r w:rsidRPr="00AE687C">
        <w:rPr>
          <w:rFonts w:cs="Times New Roman"/>
          <w:i/>
          <w:szCs w:val="24"/>
          <w:lang w:val="en-CA"/>
        </w:rPr>
        <w:t xml:space="preserve"> </w:t>
      </w:r>
      <w:r w:rsidRPr="00AE687C">
        <w:rPr>
          <w:rFonts w:cs="Times New Roman"/>
          <w:szCs w:val="24"/>
          <w:lang w:val="en-CA"/>
        </w:rPr>
        <w:t xml:space="preserve">as well as its applicability where a business is closed either </w:t>
      </w:r>
      <w:r w:rsidRPr="00AE687C">
        <w:rPr>
          <w:rFonts w:cs="Times New Roman"/>
          <w:szCs w:val="24"/>
          <w:lang w:val="en-CA"/>
        </w:rPr>
        <w:lastRenderedPageBreak/>
        <w:t>completely or in part.  Thus, the Court must decide whether s.</w:t>
      </w:r>
      <w:r w:rsidR="003C7F5B">
        <w:rPr>
          <w:rFonts w:cs="Times New Roman"/>
          <w:szCs w:val="24"/>
          <w:lang w:val="en-CA"/>
        </w:rPr>
        <w:t xml:space="preserve"> </w:t>
      </w:r>
      <w:r w:rsidRPr="00AE687C">
        <w:rPr>
          <w:rFonts w:cs="Times New Roman"/>
          <w:szCs w:val="24"/>
          <w:lang w:val="en-CA"/>
        </w:rPr>
        <w:t xml:space="preserve">59 can be used to challenge the </w:t>
      </w:r>
      <w:proofErr w:type="spellStart"/>
      <w:r w:rsidRPr="00AE687C">
        <w:rPr>
          <w:rFonts w:cs="Times New Roman"/>
          <w:szCs w:val="24"/>
          <w:lang w:val="en-CA"/>
        </w:rPr>
        <w:t>resiliation</w:t>
      </w:r>
      <w:proofErr w:type="spellEnd"/>
      <w:r w:rsidRPr="00AE687C">
        <w:rPr>
          <w:rFonts w:cs="Times New Roman"/>
          <w:szCs w:val="24"/>
          <w:lang w:val="en-CA"/>
        </w:rPr>
        <w:t xml:space="preserve"> of the contracts of employment of all the employees of an establishment.  If it can be so used, the Court must also decide whether the arbitrator rendered an unreasonable award in concluding that, in this case, the </w:t>
      </w:r>
      <w:proofErr w:type="spellStart"/>
      <w:r w:rsidRPr="00AE687C">
        <w:rPr>
          <w:rFonts w:cs="Times New Roman"/>
          <w:szCs w:val="24"/>
          <w:lang w:val="en-CA"/>
        </w:rPr>
        <w:t>resiliations</w:t>
      </w:r>
      <w:proofErr w:type="spellEnd"/>
      <w:r w:rsidRPr="00AE687C">
        <w:rPr>
          <w:rFonts w:cs="Times New Roman"/>
          <w:szCs w:val="24"/>
          <w:lang w:val="en-CA"/>
        </w:rPr>
        <w:t xml:space="preserve"> constituted an unlawful change in conditions of employment.</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Positions of the Parties and the Interveners</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The Union agrees with Arbitrator </w:t>
      </w:r>
      <w:proofErr w:type="spellStart"/>
      <w:r w:rsidRPr="00AE687C">
        <w:rPr>
          <w:rFonts w:cs="Times New Roman"/>
          <w:szCs w:val="24"/>
          <w:lang w:val="en-CA"/>
        </w:rPr>
        <w:t>Ménard’s</w:t>
      </w:r>
      <w:proofErr w:type="spellEnd"/>
      <w:r w:rsidRPr="00AE687C">
        <w:rPr>
          <w:rFonts w:cs="Times New Roman"/>
          <w:szCs w:val="24"/>
          <w:lang w:val="en-CA"/>
        </w:rPr>
        <w:t xml:space="preserve"> award and argues that the Court of Appeal erred in law in finding that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does not apply in the context of the closure of an establishment.  In essence, the Union submits, the Court of Appeal’s decision was based on a misinterpretation of the </w:t>
      </w:r>
      <w:r w:rsidRPr="00AE687C">
        <w:rPr>
          <w:rFonts w:cs="Times New Roman"/>
          <w:i/>
          <w:szCs w:val="24"/>
          <w:lang w:val="en-CA"/>
        </w:rPr>
        <w:t>Code</w:t>
      </w:r>
      <w:r w:rsidRPr="00AE687C">
        <w:rPr>
          <w:rFonts w:cs="Times New Roman"/>
          <w:szCs w:val="24"/>
          <w:lang w:val="en-CA"/>
        </w:rPr>
        <w:t xml:space="preserve"> and a misreading of this Court’s decisions in </w:t>
      </w:r>
      <w:r w:rsidRPr="00AE687C">
        <w:rPr>
          <w:rFonts w:cs="Times New Roman"/>
          <w:i/>
          <w:szCs w:val="24"/>
          <w:lang w:val="en-CA"/>
        </w:rPr>
        <w:t>Place des Arts</w:t>
      </w:r>
      <w:r w:rsidRPr="00AE687C">
        <w:rPr>
          <w:rFonts w:cs="Times New Roman"/>
          <w:szCs w:val="24"/>
          <w:lang w:val="en-CA"/>
        </w:rPr>
        <w:t xml:space="preserve"> and </w:t>
      </w:r>
      <w:proofErr w:type="spellStart"/>
      <w:r w:rsidRPr="00AE687C">
        <w:rPr>
          <w:rFonts w:cs="Times New Roman"/>
          <w:i/>
          <w:szCs w:val="24"/>
          <w:lang w:val="en-CA"/>
        </w:rPr>
        <w:t>Plourde</w:t>
      </w:r>
      <w:proofErr w:type="spellEnd"/>
      <w:r w:rsidRPr="00AE687C">
        <w:rPr>
          <w:rFonts w:cs="Times New Roman"/>
          <w:szCs w:val="24"/>
          <w:lang w:val="en-CA"/>
        </w:rPr>
        <w:t>.  If the Court of Appeal had adopted an interpretation consistent with the language and the context of s.</w:t>
      </w:r>
      <w:r w:rsidR="003C7F5B">
        <w:rPr>
          <w:rFonts w:cs="Times New Roman"/>
          <w:szCs w:val="24"/>
          <w:lang w:val="en-CA"/>
        </w:rPr>
        <w:t xml:space="preserve"> </w:t>
      </w:r>
      <w:r w:rsidRPr="00AE687C">
        <w:rPr>
          <w:rFonts w:cs="Times New Roman"/>
          <w:szCs w:val="24"/>
          <w:lang w:val="en-CA"/>
        </w:rPr>
        <w:t xml:space="preserve">59, then it should have concluded that the closure of the </w:t>
      </w:r>
      <w:proofErr w:type="spellStart"/>
      <w:r w:rsidRPr="00AE687C">
        <w:rPr>
          <w:rFonts w:cs="Times New Roman"/>
          <w:szCs w:val="24"/>
          <w:lang w:val="en-CA"/>
        </w:rPr>
        <w:t>Jonquière</w:t>
      </w:r>
      <w:proofErr w:type="spellEnd"/>
      <w:r w:rsidRPr="00AE687C">
        <w:rPr>
          <w:rFonts w:cs="Times New Roman"/>
          <w:szCs w:val="24"/>
          <w:lang w:val="en-CA"/>
        </w:rPr>
        <w:t xml:space="preserve"> store did not preclude the application of that provision. </w:t>
      </w:r>
    </w:p>
    <w:p w:rsidR="00CA3EEC" w:rsidRPr="00AE687C" w:rsidRDefault="00CA3EEC" w:rsidP="003C7F5B">
      <w:pPr>
        <w:pStyle w:val="ParaNoNdepar-AltN"/>
        <w:rPr>
          <w:rFonts w:cs="Times New Roman"/>
          <w:szCs w:val="24"/>
          <w:lang w:val="en-CA"/>
        </w:rPr>
      </w:pPr>
      <w:r w:rsidRPr="00AE687C">
        <w:rPr>
          <w:rFonts w:cs="Times New Roman"/>
          <w:szCs w:val="24"/>
          <w:lang w:val="en-CA"/>
        </w:rPr>
        <w:t>According to the Union, not only is it well established that dismissal may constitute a change in conditions of employment, but the employer in the instant case has produced no evidence to justify that change.  In the absence of evidence that would support a conclusion that the employer’s decision was made in the ordinary course of its business, the change was unlawful.  Moreover, the words of s.</w:t>
      </w:r>
      <w:r w:rsidR="003C7F5B">
        <w:rPr>
          <w:rFonts w:cs="Times New Roman"/>
          <w:szCs w:val="24"/>
          <w:lang w:val="en-CA"/>
        </w:rPr>
        <w:t xml:space="preserve"> </w:t>
      </w:r>
      <w:r w:rsidRPr="00AE687C">
        <w:rPr>
          <w:rFonts w:cs="Times New Roman"/>
          <w:szCs w:val="24"/>
          <w:lang w:val="en-CA"/>
        </w:rPr>
        <w:t>59, unlike those of s.</w:t>
      </w:r>
      <w:r w:rsidR="003C7F5B">
        <w:rPr>
          <w:rFonts w:cs="Times New Roman"/>
          <w:szCs w:val="24"/>
          <w:lang w:val="en-CA"/>
        </w:rPr>
        <w:t xml:space="preserve"> </w:t>
      </w:r>
      <w:r w:rsidRPr="00AE687C">
        <w:rPr>
          <w:rFonts w:cs="Times New Roman"/>
          <w:szCs w:val="24"/>
          <w:lang w:val="en-CA"/>
        </w:rPr>
        <w:t xml:space="preserve">15, contain no indication that the only possible remedy is to reinstate the employees affected by the unjustified change.  They say nothing to prevent the arbitrator from ordering reparation by equivalence.  Finally, the Union </w:t>
      </w:r>
      <w:proofErr w:type="gramStart"/>
      <w:r w:rsidRPr="00AE687C">
        <w:rPr>
          <w:rFonts w:cs="Times New Roman"/>
          <w:szCs w:val="24"/>
          <w:lang w:val="en-CA"/>
        </w:rPr>
        <w:t>adds</w:t>
      </w:r>
      <w:proofErr w:type="gramEnd"/>
      <w:r w:rsidRPr="00AE687C">
        <w:rPr>
          <w:rFonts w:cs="Times New Roman"/>
          <w:szCs w:val="24"/>
          <w:lang w:val="en-CA"/>
        </w:rPr>
        <w:t>, this conclusion is consistent not only with the language and context of s.</w:t>
      </w:r>
      <w:r w:rsidR="003C7F5B">
        <w:rPr>
          <w:rFonts w:cs="Times New Roman"/>
          <w:szCs w:val="24"/>
          <w:lang w:val="en-CA"/>
        </w:rPr>
        <w:t xml:space="preserve"> </w:t>
      </w:r>
      <w:r w:rsidRPr="00AE687C">
        <w:rPr>
          <w:rFonts w:cs="Times New Roman"/>
          <w:szCs w:val="24"/>
          <w:lang w:val="en-CA"/>
        </w:rPr>
        <w:t xml:space="preserve">59, but also with </w:t>
      </w:r>
      <w:r w:rsidRPr="00AE687C">
        <w:rPr>
          <w:rFonts w:cs="Times New Roman"/>
          <w:szCs w:val="24"/>
          <w:lang w:val="en-CA"/>
        </w:rPr>
        <w:lastRenderedPageBreak/>
        <w:t>that section’s objectives:  it precludes the employer from taking measures that might hinder the formation of a union and the negotiation of a collective agreement, while favouring the effective exercise of the right of association.</w:t>
      </w:r>
    </w:p>
    <w:p w:rsidR="00CA3EEC" w:rsidRPr="00AE687C" w:rsidRDefault="00CA3EEC" w:rsidP="003C7F5B">
      <w:pPr>
        <w:pStyle w:val="ParaNoNdepar-AltN"/>
        <w:rPr>
          <w:rFonts w:cs="Times New Roman"/>
          <w:szCs w:val="24"/>
          <w:lang w:val="en-CA"/>
        </w:rPr>
      </w:pPr>
      <w:r w:rsidRPr="00AE687C">
        <w:rPr>
          <w:rFonts w:cs="Times New Roman"/>
          <w:szCs w:val="24"/>
          <w:lang w:val="en-CA"/>
        </w:rPr>
        <w:t>In response, Wal</w:t>
      </w:r>
      <w:r w:rsidR="003C7F5B">
        <w:rPr>
          <w:rFonts w:cs="Times New Roman"/>
          <w:szCs w:val="24"/>
          <w:lang w:val="en-CA"/>
        </w:rPr>
        <w:t>-</w:t>
      </w:r>
      <w:r w:rsidRPr="00AE687C">
        <w:rPr>
          <w:rFonts w:cs="Times New Roman"/>
          <w:szCs w:val="24"/>
          <w:lang w:val="en-CA"/>
        </w:rPr>
        <w:t xml:space="preserve">Mart argues that the Court of Appeal’s decision is well founded in law.  </w:t>
      </w:r>
      <w:proofErr w:type="gramStart"/>
      <w:r w:rsidRPr="00AE687C">
        <w:rPr>
          <w:rFonts w:cs="Times New Roman"/>
          <w:szCs w:val="24"/>
          <w:lang w:val="en-CA"/>
        </w:rPr>
        <w:t>The application of s.</w:t>
      </w:r>
      <w:r w:rsidR="003C7F5B">
        <w:rPr>
          <w:rFonts w:cs="Times New Roman"/>
          <w:szCs w:val="24"/>
          <w:lang w:val="en-CA"/>
        </w:rPr>
        <w:t xml:space="preserve"> </w:t>
      </w:r>
      <w:r w:rsidRPr="00AE687C">
        <w:rPr>
          <w:rFonts w:cs="Times New Roman"/>
          <w:szCs w:val="24"/>
          <w:lang w:val="en-CA"/>
        </w:rPr>
        <w:t>59 presupposes the existence of an ongoing business, since, where such a business no longer exists, there is no longer an employment relationship or a condition of employment, nor is there a balance to be maintained between the parties.</w:t>
      </w:r>
      <w:proofErr w:type="gramEnd"/>
      <w:r w:rsidRPr="00AE687C">
        <w:rPr>
          <w:rFonts w:cs="Times New Roman"/>
          <w:szCs w:val="24"/>
          <w:lang w:val="en-CA"/>
        </w:rPr>
        <w:t xml:space="preserve">  In every case, the arbitrator’s role is limited to restoring the situation that existed before the change.  Given that the arbitrator has no power to compel a business to reopen, there is simply nothing the arbitrator can do.  In any event, Wal</w:t>
      </w:r>
      <w:r w:rsidR="003C7F5B">
        <w:rPr>
          <w:rFonts w:cs="Times New Roman"/>
          <w:szCs w:val="24"/>
          <w:lang w:val="en-CA"/>
        </w:rPr>
        <w:t>-</w:t>
      </w:r>
      <w:r w:rsidRPr="00AE687C">
        <w:rPr>
          <w:rFonts w:cs="Times New Roman"/>
          <w:szCs w:val="24"/>
          <w:lang w:val="en-CA"/>
        </w:rPr>
        <w:t xml:space="preserve">Mart </w:t>
      </w:r>
      <w:proofErr w:type="gramStart"/>
      <w:r w:rsidRPr="00AE687C">
        <w:rPr>
          <w:rFonts w:cs="Times New Roman"/>
          <w:szCs w:val="24"/>
          <w:lang w:val="en-CA"/>
        </w:rPr>
        <w:t>adds</w:t>
      </w:r>
      <w:proofErr w:type="gramEnd"/>
      <w:r w:rsidRPr="00AE687C">
        <w:rPr>
          <w:rFonts w:cs="Times New Roman"/>
          <w:szCs w:val="24"/>
          <w:lang w:val="en-CA"/>
        </w:rPr>
        <w:t>, dismissals resulting from the permanent closure of a business do not constitute a change in conditions of employment.  Since an employer has the right to close its business without having to justify its action, continued employment cannot be a condition of employment.  Furthermore, since the sole purpose of s.</w:t>
      </w:r>
      <w:r w:rsidR="003C7F5B">
        <w:rPr>
          <w:rFonts w:cs="Times New Roman"/>
          <w:szCs w:val="24"/>
          <w:lang w:val="en-CA"/>
        </w:rPr>
        <w:t xml:space="preserve"> </w:t>
      </w:r>
      <w:r w:rsidRPr="00AE687C">
        <w:rPr>
          <w:rFonts w:cs="Times New Roman"/>
          <w:szCs w:val="24"/>
          <w:lang w:val="en-CA"/>
        </w:rPr>
        <w:t>59 is to maintain the employees’ conditions of employment, this section does not have the effect of creating conditions that did not exist before the petition for certification was filed.  Dismissal cannot therefore constitute a change in conditions of employment.</w:t>
      </w:r>
    </w:p>
    <w:p w:rsidR="00CA3EEC" w:rsidRPr="00AE687C" w:rsidRDefault="00CA3EEC" w:rsidP="003C7F5B">
      <w:pPr>
        <w:pStyle w:val="ParaNoNdepar-AltN"/>
        <w:rPr>
          <w:rFonts w:cs="Times New Roman"/>
          <w:szCs w:val="24"/>
          <w:lang w:val="en-CA"/>
        </w:rPr>
      </w:pPr>
      <w:r w:rsidRPr="00AE687C">
        <w:rPr>
          <w:rFonts w:cs="Times New Roman"/>
          <w:szCs w:val="24"/>
          <w:lang w:val="en-CA"/>
        </w:rPr>
        <w:t>Three of the four interveners, supporting Wal</w:t>
      </w:r>
      <w:r w:rsidR="003C7F5B">
        <w:rPr>
          <w:rFonts w:cs="Times New Roman"/>
          <w:szCs w:val="24"/>
          <w:lang w:val="en-CA"/>
        </w:rPr>
        <w:t>-</w:t>
      </w:r>
      <w:r w:rsidRPr="00AE687C">
        <w:rPr>
          <w:rFonts w:cs="Times New Roman"/>
          <w:szCs w:val="24"/>
          <w:lang w:val="en-CA"/>
        </w:rPr>
        <w:t>Mart’s position, add that the role of s.</w:t>
      </w:r>
      <w:r w:rsidR="003C7F5B">
        <w:rPr>
          <w:rFonts w:cs="Times New Roman"/>
          <w:szCs w:val="24"/>
          <w:lang w:val="en-CA"/>
        </w:rPr>
        <w:t xml:space="preserve"> </w:t>
      </w:r>
      <w:r w:rsidRPr="00AE687C">
        <w:rPr>
          <w:rFonts w:cs="Times New Roman"/>
          <w:szCs w:val="24"/>
          <w:lang w:val="en-CA"/>
        </w:rPr>
        <w:t>59 is not to regulate the closure of businesses.  Instead, in Quebec, as elsewhere in Canada, it is the provisions on unfair practices that apply in cases involving closure.  As a result, s.</w:t>
      </w:r>
      <w:r w:rsidR="003C7F5B">
        <w:rPr>
          <w:rFonts w:cs="Times New Roman"/>
          <w:szCs w:val="24"/>
          <w:lang w:val="en-CA"/>
        </w:rPr>
        <w:t xml:space="preserve"> </w:t>
      </w:r>
      <w:r w:rsidRPr="00AE687C">
        <w:rPr>
          <w:rFonts w:cs="Times New Roman"/>
          <w:szCs w:val="24"/>
          <w:lang w:val="en-CA"/>
        </w:rPr>
        <w:t xml:space="preserve">59 is quite simply not the appropriate mechanism for remedying the consequences of the closure of an establishment.  In contrast, the </w:t>
      </w:r>
      <w:r w:rsidRPr="00AE687C">
        <w:rPr>
          <w:rFonts w:cs="Times New Roman"/>
          <w:szCs w:val="24"/>
          <w:lang w:val="en-CA"/>
        </w:rPr>
        <w:lastRenderedPageBreak/>
        <w:t>fourth</w:t>
      </w:r>
      <w:r w:rsidR="003C7F5B">
        <w:rPr>
          <w:rFonts w:cs="Times New Roman"/>
          <w:szCs w:val="24"/>
          <w:lang w:val="en-CA"/>
        </w:rPr>
        <w:t xml:space="preserve"> </w:t>
      </w:r>
      <w:r w:rsidRPr="00AE687C">
        <w:rPr>
          <w:rFonts w:cs="Times New Roman"/>
          <w:szCs w:val="24"/>
          <w:lang w:val="en-CA"/>
        </w:rPr>
        <w:t xml:space="preserve">intervener argues that the other remedies provided for in the </w:t>
      </w:r>
      <w:r w:rsidRPr="00AE687C">
        <w:rPr>
          <w:rFonts w:cs="Times New Roman"/>
          <w:i/>
          <w:szCs w:val="24"/>
          <w:lang w:val="en-CA"/>
        </w:rPr>
        <w:t>Code</w:t>
      </w:r>
      <w:r w:rsidRPr="00AE687C">
        <w:rPr>
          <w:rFonts w:cs="Times New Roman"/>
          <w:szCs w:val="24"/>
          <w:lang w:val="en-CA"/>
        </w:rPr>
        <w:t xml:space="preserve"> are complementary.  Section</w:t>
      </w:r>
      <w:r w:rsidR="003C7F5B">
        <w:rPr>
          <w:rFonts w:cs="Times New Roman"/>
          <w:szCs w:val="24"/>
          <w:lang w:val="en-CA"/>
        </w:rPr>
        <w:t xml:space="preserve"> </w:t>
      </w:r>
      <w:r w:rsidRPr="00AE687C">
        <w:rPr>
          <w:rFonts w:cs="Times New Roman"/>
          <w:szCs w:val="24"/>
          <w:lang w:val="en-CA"/>
        </w:rPr>
        <w:t xml:space="preserve">59 and the broad remedial powers conferred on arbitrators by the </w:t>
      </w:r>
      <w:r w:rsidRPr="00AE687C">
        <w:rPr>
          <w:rFonts w:cs="Times New Roman"/>
          <w:i/>
          <w:szCs w:val="24"/>
          <w:lang w:val="en-CA"/>
        </w:rPr>
        <w:t>Code</w:t>
      </w:r>
      <w:r w:rsidRPr="00AE687C">
        <w:rPr>
          <w:rFonts w:cs="Times New Roman"/>
          <w:szCs w:val="24"/>
          <w:lang w:val="en-CA"/>
        </w:rPr>
        <w:t xml:space="preserve"> can therefore be used by employees to obtain compensation in a case involving an unjustified closure.  Section</w:t>
      </w:r>
      <w:r w:rsidR="003C7F5B">
        <w:rPr>
          <w:rFonts w:cs="Times New Roman"/>
          <w:szCs w:val="24"/>
          <w:lang w:val="en-CA"/>
        </w:rPr>
        <w:t xml:space="preserve"> </w:t>
      </w:r>
      <w:r w:rsidRPr="00AE687C">
        <w:rPr>
          <w:rFonts w:cs="Times New Roman"/>
          <w:szCs w:val="24"/>
          <w:lang w:val="en-CA"/>
        </w:rPr>
        <w:t>59, which establishes a substantive legal rule, must also be interpreted in light of the principle of full compensation that applies both in our domestic law and in international law.</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Section</w:t>
      </w:r>
      <w:r w:rsidR="003C7F5B">
        <w:rPr>
          <w:rFonts w:cs="Times New Roman"/>
          <w:szCs w:val="24"/>
          <w:lang w:val="en-CA"/>
        </w:rPr>
        <w:t xml:space="preserve"> </w:t>
      </w:r>
      <w:r w:rsidRPr="00AE687C">
        <w:rPr>
          <w:rFonts w:cs="Times New Roman"/>
          <w:szCs w:val="24"/>
          <w:lang w:val="en-CA"/>
        </w:rPr>
        <w:t>59:  Nature and Interpretation</w:t>
      </w:r>
    </w:p>
    <w:p w:rsidR="00CA3EEC" w:rsidRPr="00AE687C" w:rsidRDefault="00CA3EEC" w:rsidP="003C7F5B">
      <w:pPr>
        <w:pStyle w:val="ParaNoNdepar-AltN"/>
        <w:rPr>
          <w:rFonts w:cs="Times New Roman"/>
          <w:szCs w:val="24"/>
          <w:lang w:val="en-CA"/>
        </w:rPr>
      </w:pPr>
      <w:r w:rsidRPr="00AE687C">
        <w:rPr>
          <w:rFonts w:cs="Times New Roman"/>
          <w:szCs w:val="24"/>
          <w:lang w:val="en-CA"/>
        </w:rPr>
        <w:t>Since the mechanism for freezing conditions of employment now codified in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was adopted, the interpretation of that section has been the subject of much discussion.  The diversity of judicial opinions on this subject has created uncertainty in some areas that I wish to discuss in relation to this case.  In this regard, I will review the section’s legislative context, objectives and role first, before discussing the conditions under which it applies.  Finally, I will comment briefly on the powers available under the section to an arbitrator who must determine whether it applies.</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Legislative Context, Objectives and Role of Section</w:t>
      </w:r>
      <w:r w:rsidR="003C7F5B">
        <w:rPr>
          <w:rFonts w:cs="Times New Roman"/>
          <w:szCs w:val="24"/>
          <w:lang w:val="en-CA"/>
        </w:rPr>
        <w:t xml:space="preserve"> </w:t>
      </w:r>
      <w:r w:rsidRPr="00AE687C">
        <w:rPr>
          <w:rFonts w:cs="Times New Roman"/>
          <w:szCs w:val="24"/>
          <w:lang w:val="en-CA"/>
        </w:rPr>
        <w:t>59</w:t>
      </w:r>
    </w:p>
    <w:p w:rsidR="00CA3EEC" w:rsidRPr="00AE687C" w:rsidRDefault="00CA3EEC" w:rsidP="003C7F5B">
      <w:pPr>
        <w:pStyle w:val="ParaNoNdepar-AltN"/>
        <w:rPr>
          <w:rFonts w:cs="Times New Roman"/>
          <w:szCs w:val="24"/>
          <w:lang w:val="en-CA"/>
        </w:rPr>
      </w:pPr>
      <w:r w:rsidRPr="00AE687C">
        <w:rPr>
          <w:rFonts w:cs="Times New Roman"/>
          <w:szCs w:val="24"/>
          <w:lang w:val="en-CA"/>
        </w:rPr>
        <w:t>The substance of what is now the first</w:t>
      </w:r>
      <w:r w:rsidR="003C7F5B">
        <w:rPr>
          <w:rFonts w:cs="Times New Roman"/>
          <w:szCs w:val="24"/>
          <w:lang w:val="en-CA"/>
        </w:rPr>
        <w:t xml:space="preserve"> </w:t>
      </w:r>
      <w:r w:rsidRPr="00AE687C">
        <w:rPr>
          <w:rFonts w:cs="Times New Roman"/>
          <w:szCs w:val="24"/>
          <w:lang w:val="en-CA"/>
        </w:rPr>
        <w:t>paragraph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was originally found at the end of s.</w:t>
      </w:r>
      <w:r w:rsidR="003C7F5B">
        <w:rPr>
          <w:rFonts w:cs="Times New Roman"/>
          <w:szCs w:val="24"/>
          <w:lang w:val="en-CA"/>
        </w:rPr>
        <w:t xml:space="preserve"> </w:t>
      </w:r>
      <w:r w:rsidRPr="00AE687C">
        <w:rPr>
          <w:rFonts w:cs="Times New Roman"/>
          <w:szCs w:val="24"/>
          <w:lang w:val="en-CA"/>
        </w:rPr>
        <w:t xml:space="preserve">24(1) of the </w:t>
      </w:r>
      <w:r w:rsidRPr="00AE687C">
        <w:rPr>
          <w:rFonts w:cs="Times New Roman"/>
          <w:i/>
          <w:szCs w:val="24"/>
          <w:lang w:val="en-CA"/>
        </w:rPr>
        <w:t>Labour Relations Act</w:t>
      </w:r>
      <w:r w:rsidRPr="00AE687C">
        <w:rPr>
          <w:rFonts w:cs="Times New Roman"/>
          <w:szCs w:val="24"/>
          <w:lang w:val="en-CA"/>
        </w:rPr>
        <w:t>, R.S.Q. 1941, c.</w:t>
      </w:r>
      <w:r w:rsidR="003C7F5B">
        <w:rPr>
          <w:rFonts w:cs="Times New Roman"/>
          <w:szCs w:val="24"/>
          <w:lang w:val="en-CA"/>
        </w:rPr>
        <w:t xml:space="preserve"> </w:t>
      </w:r>
      <w:r w:rsidRPr="00AE687C">
        <w:rPr>
          <w:rFonts w:cs="Times New Roman"/>
          <w:szCs w:val="24"/>
          <w:lang w:val="en-CA"/>
        </w:rPr>
        <w:t>162A, in a division entitled “Forbidden Practices” (“</w:t>
      </w:r>
      <w:r w:rsidRPr="00AE687C">
        <w:rPr>
          <w:rFonts w:cs="Times New Roman"/>
          <w:i/>
          <w:szCs w:val="24"/>
          <w:lang w:val="en-CA"/>
        </w:rPr>
        <w:t>1944 Act</w:t>
      </w:r>
      <w:r w:rsidRPr="00AE687C">
        <w:rPr>
          <w:rFonts w:cs="Times New Roman"/>
          <w:szCs w:val="24"/>
          <w:lang w:val="en-CA"/>
        </w:rPr>
        <w:t xml:space="preserve">”).  This Act was inserted into the revised statutes in 1944 by the </w:t>
      </w:r>
      <w:r w:rsidRPr="00AE687C">
        <w:rPr>
          <w:rFonts w:cs="Times New Roman"/>
          <w:i/>
          <w:szCs w:val="24"/>
          <w:lang w:val="en-CA"/>
        </w:rPr>
        <w:t>Act to constitute a Labour Relations Board</w:t>
      </w:r>
      <w:r w:rsidRPr="00AE687C">
        <w:rPr>
          <w:rFonts w:cs="Times New Roman"/>
          <w:szCs w:val="24"/>
          <w:lang w:val="en-CA"/>
        </w:rPr>
        <w:t xml:space="preserve">, S.Q. 1944, </w:t>
      </w:r>
      <w:proofErr w:type="gramStart"/>
      <w:r w:rsidRPr="00AE687C">
        <w:rPr>
          <w:rFonts w:cs="Times New Roman"/>
          <w:szCs w:val="24"/>
          <w:lang w:val="en-CA"/>
        </w:rPr>
        <w:t>c</w:t>
      </w:r>
      <w:proofErr w:type="gramEnd"/>
      <w:r w:rsidRPr="00AE687C">
        <w:rPr>
          <w:rFonts w:cs="Times New Roman"/>
          <w:szCs w:val="24"/>
          <w:lang w:val="en-CA"/>
        </w:rPr>
        <w:t xml:space="preserve">. 30.  Inspired by a U.S. law generally known as the </w:t>
      </w:r>
      <w:r w:rsidRPr="00AE687C">
        <w:rPr>
          <w:rFonts w:cs="Times New Roman"/>
          <w:i/>
          <w:szCs w:val="24"/>
          <w:lang w:val="en-CA"/>
        </w:rPr>
        <w:t xml:space="preserve">Wagner Act </w:t>
      </w:r>
      <w:r w:rsidRPr="00AE687C">
        <w:rPr>
          <w:rFonts w:cs="Times New Roman"/>
          <w:szCs w:val="24"/>
          <w:lang w:val="en-CA"/>
        </w:rPr>
        <w:t>(</w:t>
      </w:r>
      <w:r w:rsidRPr="00AE687C">
        <w:rPr>
          <w:rFonts w:cs="Times New Roman"/>
          <w:i/>
          <w:szCs w:val="24"/>
          <w:lang w:val="en-CA"/>
        </w:rPr>
        <w:t>National Labor Relations Act</w:t>
      </w:r>
      <w:r w:rsidRPr="00AE687C">
        <w:rPr>
          <w:rFonts w:cs="Times New Roman"/>
          <w:szCs w:val="24"/>
          <w:lang w:val="en-CA"/>
        </w:rPr>
        <w:t xml:space="preserve">, 49 Stat. 449 (1935)), the </w:t>
      </w:r>
      <w:r w:rsidRPr="00AE687C">
        <w:rPr>
          <w:rFonts w:cs="Times New Roman"/>
          <w:i/>
          <w:szCs w:val="24"/>
          <w:lang w:val="en-CA"/>
        </w:rPr>
        <w:t>1944 Act</w:t>
      </w:r>
      <w:r w:rsidRPr="00AE687C">
        <w:rPr>
          <w:rFonts w:cs="Times New Roman"/>
          <w:szCs w:val="24"/>
          <w:lang w:val="en-CA"/>
        </w:rPr>
        <w:t xml:space="preserve"> codified </w:t>
      </w:r>
      <w:r w:rsidRPr="00AE687C">
        <w:rPr>
          <w:rFonts w:cs="Times New Roman"/>
          <w:szCs w:val="24"/>
          <w:lang w:val="en-CA"/>
        </w:rPr>
        <w:lastRenderedPageBreak/>
        <w:t>[</w:t>
      </w:r>
      <w:r w:rsidRPr="00AE687C">
        <w:rPr>
          <w:rFonts w:cs="Times New Roman"/>
          <w:smallCaps/>
          <w:szCs w:val="24"/>
          <w:lang w:val="en-CA"/>
        </w:rPr>
        <w:t>translation</w:t>
      </w:r>
      <w:r w:rsidRPr="00AE687C">
        <w:rPr>
          <w:rFonts w:cs="Times New Roman"/>
          <w:szCs w:val="24"/>
          <w:lang w:val="en-CA"/>
        </w:rPr>
        <w:t>] “a partially new conception of labour</w:t>
      </w:r>
      <w:r w:rsidR="003C7F5B">
        <w:rPr>
          <w:rFonts w:cs="Times New Roman"/>
          <w:szCs w:val="24"/>
          <w:lang w:val="en-CA"/>
        </w:rPr>
        <w:t>-</w:t>
      </w:r>
      <w:r w:rsidRPr="00AE687C">
        <w:rPr>
          <w:rFonts w:cs="Times New Roman"/>
          <w:szCs w:val="24"/>
          <w:lang w:val="en-CA"/>
        </w:rPr>
        <w:t>management relations” while at the same time introducing “profound changes” into the law then in force (M.</w:t>
      </w:r>
      <w:r w:rsidR="003C7F5B">
        <w:rPr>
          <w:rFonts w:cs="Times New Roman"/>
          <w:szCs w:val="24"/>
          <w:lang w:val="en-CA"/>
        </w:rPr>
        <w:t>-</w:t>
      </w:r>
      <w:r w:rsidRPr="00AE687C">
        <w:rPr>
          <w:rFonts w:cs="Times New Roman"/>
          <w:szCs w:val="24"/>
          <w:lang w:val="en-CA"/>
        </w:rPr>
        <w:t>L.</w:t>
      </w:r>
      <w:r w:rsidR="003C7F5B">
        <w:rPr>
          <w:rFonts w:cs="Times New Roman"/>
          <w:szCs w:val="24"/>
          <w:lang w:val="en-CA"/>
        </w:rPr>
        <w:t xml:space="preserve"> </w:t>
      </w:r>
      <w:r w:rsidRPr="00AE687C">
        <w:rPr>
          <w:rFonts w:cs="Times New Roman"/>
          <w:szCs w:val="24"/>
          <w:lang w:val="en-CA"/>
        </w:rPr>
        <w:t xml:space="preserve">Beaulieu, </w:t>
      </w:r>
      <w:r w:rsidRPr="00AE687C">
        <w:rPr>
          <w:rFonts w:cs="Times New Roman"/>
          <w:i/>
          <w:szCs w:val="24"/>
          <w:lang w:val="en-CA"/>
        </w:rPr>
        <w:t xml:space="preserve">Les </w:t>
      </w:r>
      <w:proofErr w:type="spellStart"/>
      <w:r w:rsidRPr="00AE687C">
        <w:rPr>
          <w:rFonts w:cs="Times New Roman"/>
          <w:i/>
          <w:szCs w:val="24"/>
          <w:lang w:val="en-CA"/>
        </w:rPr>
        <w:t>Conflits</w:t>
      </w:r>
      <w:proofErr w:type="spellEnd"/>
      <w:r w:rsidRPr="00AE687C">
        <w:rPr>
          <w:rFonts w:cs="Times New Roman"/>
          <w:i/>
          <w:szCs w:val="24"/>
          <w:lang w:val="en-CA"/>
        </w:rPr>
        <w:t xml:space="preserve"> de </w:t>
      </w:r>
      <w:proofErr w:type="spellStart"/>
      <w:r w:rsidRPr="00AE687C">
        <w:rPr>
          <w:rFonts w:cs="Times New Roman"/>
          <w:i/>
          <w:szCs w:val="24"/>
          <w:lang w:val="en-CA"/>
        </w:rPr>
        <w:t>Droit</w:t>
      </w:r>
      <w:proofErr w:type="spellEnd"/>
      <w:r w:rsidRPr="00AE687C">
        <w:rPr>
          <w:rFonts w:cs="Times New Roman"/>
          <w:i/>
          <w:szCs w:val="24"/>
          <w:lang w:val="en-CA"/>
        </w:rPr>
        <w:t xml:space="preserve"> </w:t>
      </w:r>
      <w:proofErr w:type="spellStart"/>
      <w:r w:rsidRPr="00AE687C">
        <w:rPr>
          <w:rFonts w:cs="Times New Roman"/>
          <w:i/>
          <w:szCs w:val="24"/>
          <w:lang w:val="en-CA"/>
        </w:rPr>
        <w:t>dans</w:t>
      </w:r>
      <w:proofErr w:type="spellEnd"/>
      <w:r w:rsidRPr="00AE687C">
        <w:rPr>
          <w:rFonts w:cs="Times New Roman"/>
          <w:i/>
          <w:szCs w:val="24"/>
          <w:lang w:val="en-CA"/>
        </w:rPr>
        <w:t xml:space="preserve"> les Rapports </w:t>
      </w:r>
      <w:proofErr w:type="spellStart"/>
      <w:r w:rsidRPr="00AE687C">
        <w:rPr>
          <w:rFonts w:cs="Times New Roman"/>
          <w:i/>
          <w:szCs w:val="24"/>
          <w:lang w:val="en-CA"/>
        </w:rPr>
        <w:t>Collectifs</w:t>
      </w:r>
      <w:proofErr w:type="spellEnd"/>
      <w:r w:rsidRPr="00AE687C">
        <w:rPr>
          <w:rFonts w:cs="Times New Roman"/>
          <w:i/>
          <w:szCs w:val="24"/>
          <w:lang w:val="en-CA"/>
        </w:rPr>
        <w:t xml:space="preserve"> du Travail</w:t>
      </w:r>
      <w:r w:rsidRPr="00AE687C">
        <w:rPr>
          <w:rFonts w:cs="Times New Roman"/>
          <w:szCs w:val="24"/>
          <w:lang w:val="en-CA"/>
        </w:rPr>
        <w:t xml:space="preserve"> (1955), at pp.</w:t>
      </w:r>
      <w:r w:rsidR="003C7F5B">
        <w:rPr>
          <w:rFonts w:cs="Times New Roman"/>
          <w:szCs w:val="24"/>
          <w:lang w:val="en-CA"/>
        </w:rPr>
        <w:t xml:space="preserve"> </w:t>
      </w:r>
      <w:r w:rsidRPr="00AE687C">
        <w:rPr>
          <w:rFonts w:cs="Times New Roman"/>
          <w:szCs w:val="24"/>
          <w:lang w:val="en-CA"/>
        </w:rPr>
        <w:t>175</w:t>
      </w:r>
      <w:r w:rsidR="003C7F5B">
        <w:rPr>
          <w:rFonts w:cs="Times New Roman"/>
          <w:szCs w:val="24"/>
          <w:lang w:val="en-CA"/>
        </w:rPr>
        <w:t>-</w:t>
      </w:r>
      <w:r w:rsidRPr="00AE687C">
        <w:rPr>
          <w:rFonts w:cs="Times New Roman"/>
          <w:szCs w:val="24"/>
          <w:lang w:val="en-CA"/>
        </w:rPr>
        <w:t>79).  It gave employees a right of association, established a bargaining process, imposed on the parties a duty to bargain in good faith and prohibited various types of unfair practices (M.</w:t>
      </w:r>
      <w:r w:rsidR="003C7F5B">
        <w:rPr>
          <w:rFonts w:cs="Times New Roman"/>
          <w:szCs w:val="24"/>
          <w:lang w:val="en-CA"/>
        </w:rPr>
        <w:t xml:space="preserve"> </w:t>
      </w:r>
      <w:r w:rsidRPr="00AE687C">
        <w:rPr>
          <w:rFonts w:cs="Times New Roman"/>
          <w:szCs w:val="24"/>
          <w:lang w:val="en-CA"/>
        </w:rPr>
        <w:t>G.</w:t>
      </w:r>
      <w:r w:rsidR="003C7F5B">
        <w:rPr>
          <w:rFonts w:cs="Times New Roman"/>
          <w:szCs w:val="24"/>
          <w:lang w:val="en-CA"/>
        </w:rPr>
        <w:t xml:space="preserve"> </w:t>
      </w:r>
      <w:r w:rsidRPr="00AE687C">
        <w:rPr>
          <w:rFonts w:cs="Times New Roman"/>
          <w:szCs w:val="24"/>
          <w:lang w:val="en-CA"/>
        </w:rPr>
        <w:t xml:space="preserve">Bergeron, “La </w:t>
      </w:r>
      <w:proofErr w:type="spellStart"/>
      <w:r w:rsidRPr="00AE687C">
        <w:rPr>
          <w:rFonts w:cs="Times New Roman"/>
          <w:szCs w:val="24"/>
          <w:lang w:val="en-CA"/>
        </w:rPr>
        <w:t>procédure</w:t>
      </w:r>
      <w:proofErr w:type="spellEnd"/>
      <w:r w:rsidRPr="00AE687C">
        <w:rPr>
          <w:rFonts w:cs="Times New Roman"/>
          <w:szCs w:val="24"/>
          <w:lang w:val="en-CA"/>
        </w:rPr>
        <w:t xml:space="preserve"> de </w:t>
      </w:r>
      <w:proofErr w:type="spellStart"/>
      <w:r w:rsidRPr="00AE687C">
        <w:rPr>
          <w:rFonts w:cs="Times New Roman"/>
          <w:szCs w:val="24"/>
          <w:lang w:val="en-CA"/>
        </w:rPr>
        <w:t>négociation</w:t>
      </w:r>
      <w:proofErr w:type="spellEnd"/>
      <w:r w:rsidRPr="00AE687C">
        <w:rPr>
          <w:rFonts w:cs="Times New Roman"/>
          <w:szCs w:val="24"/>
          <w:lang w:val="en-CA"/>
        </w:rPr>
        <w:t xml:space="preserve"> et le </w:t>
      </w:r>
      <w:proofErr w:type="spellStart"/>
      <w:r w:rsidRPr="00AE687C">
        <w:rPr>
          <w:rFonts w:cs="Times New Roman"/>
          <w:szCs w:val="24"/>
          <w:lang w:val="en-CA"/>
        </w:rPr>
        <w:t>recours</w:t>
      </w:r>
      <w:proofErr w:type="spellEnd"/>
      <w:r w:rsidRPr="00AE687C">
        <w:rPr>
          <w:rFonts w:cs="Times New Roman"/>
          <w:szCs w:val="24"/>
          <w:lang w:val="en-CA"/>
        </w:rPr>
        <w:t xml:space="preserve"> à la </w:t>
      </w:r>
      <w:proofErr w:type="spellStart"/>
      <w:r w:rsidRPr="00AE687C">
        <w:rPr>
          <w:rFonts w:cs="Times New Roman"/>
          <w:szCs w:val="24"/>
          <w:lang w:val="en-CA"/>
        </w:rPr>
        <w:t>grève</w:t>
      </w:r>
      <w:proofErr w:type="spellEnd"/>
      <w:r w:rsidRPr="00AE687C">
        <w:rPr>
          <w:rFonts w:cs="Times New Roman"/>
          <w:szCs w:val="24"/>
          <w:lang w:val="en-CA"/>
        </w:rPr>
        <w:t xml:space="preserve"> </w:t>
      </w:r>
      <w:proofErr w:type="spellStart"/>
      <w:r w:rsidRPr="00AE687C">
        <w:rPr>
          <w:rFonts w:cs="Times New Roman"/>
          <w:szCs w:val="24"/>
          <w:lang w:val="en-CA"/>
        </w:rPr>
        <w:t>ou</w:t>
      </w:r>
      <w:proofErr w:type="spellEnd"/>
      <w:r w:rsidRPr="00AE687C">
        <w:rPr>
          <w:rFonts w:cs="Times New Roman"/>
          <w:szCs w:val="24"/>
          <w:lang w:val="en-CA"/>
        </w:rPr>
        <w:t xml:space="preserve"> au lockout”, in </w:t>
      </w:r>
      <w:r w:rsidRPr="00AE687C">
        <w:rPr>
          <w:rFonts w:cs="Times New Roman"/>
          <w:i/>
          <w:szCs w:val="24"/>
          <w:lang w:val="en-CA"/>
        </w:rPr>
        <w:t xml:space="preserve">Le Code du Travail du Québec (1965):  le </w:t>
      </w:r>
      <w:proofErr w:type="spellStart"/>
      <w:r w:rsidRPr="00AE687C">
        <w:rPr>
          <w:rFonts w:cs="Times New Roman"/>
          <w:i/>
          <w:szCs w:val="24"/>
          <w:lang w:val="en-CA"/>
        </w:rPr>
        <w:t>XX</w:t>
      </w:r>
      <w:r w:rsidRPr="00AE687C">
        <w:rPr>
          <w:rFonts w:cs="Times New Roman"/>
          <w:i/>
          <w:szCs w:val="24"/>
          <w:vertAlign w:val="superscript"/>
          <w:lang w:val="en-CA"/>
        </w:rPr>
        <w:t>e</w:t>
      </w:r>
      <w:proofErr w:type="spellEnd"/>
      <w:r w:rsidRPr="00AE687C">
        <w:rPr>
          <w:rFonts w:cs="Times New Roman"/>
          <w:i/>
          <w:szCs w:val="24"/>
          <w:lang w:val="en-CA"/>
        </w:rPr>
        <w:t xml:space="preserve"> </w:t>
      </w:r>
      <w:proofErr w:type="spellStart"/>
      <w:r w:rsidRPr="00AE687C">
        <w:rPr>
          <w:rFonts w:cs="Times New Roman"/>
          <w:i/>
          <w:szCs w:val="24"/>
          <w:lang w:val="en-CA"/>
        </w:rPr>
        <w:t>congrès</w:t>
      </w:r>
      <w:proofErr w:type="spellEnd"/>
      <w:r w:rsidRPr="00AE687C">
        <w:rPr>
          <w:rFonts w:cs="Times New Roman"/>
          <w:i/>
          <w:szCs w:val="24"/>
          <w:lang w:val="en-CA"/>
        </w:rPr>
        <w:t xml:space="preserve"> des relations </w:t>
      </w:r>
      <w:proofErr w:type="spellStart"/>
      <w:r w:rsidRPr="00AE687C">
        <w:rPr>
          <w:rFonts w:cs="Times New Roman"/>
          <w:i/>
          <w:szCs w:val="24"/>
          <w:lang w:val="en-CA"/>
        </w:rPr>
        <w:t>industrielles</w:t>
      </w:r>
      <w:proofErr w:type="spellEnd"/>
      <w:r w:rsidRPr="00AE687C">
        <w:rPr>
          <w:rFonts w:cs="Times New Roman"/>
          <w:i/>
          <w:szCs w:val="24"/>
          <w:lang w:val="en-CA"/>
        </w:rPr>
        <w:t xml:space="preserve"> de </w:t>
      </w:r>
      <w:proofErr w:type="spellStart"/>
      <w:r w:rsidRPr="00AE687C">
        <w:rPr>
          <w:rFonts w:cs="Times New Roman"/>
          <w:i/>
          <w:szCs w:val="24"/>
          <w:lang w:val="en-CA"/>
        </w:rPr>
        <w:t>l’Université</w:t>
      </w:r>
      <w:proofErr w:type="spellEnd"/>
      <w:r w:rsidRPr="00AE687C">
        <w:rPr>
          <w:rFonts w:cs="Times New Roman"/>
          <w:i/>
          <w:szCs w:val="24"/>
          <w:lang w:val="en-CA"/>
        </w:rPr>
        <w:t xml:space="preserve"> Laval </w:t>
      </w:r>
      <w:r w:rsidRPr="00AE687C">
        <w:rPr>
          <w:rFonts w:cs="Times New Roman"/>
          <w:szCs w:val="24"/>
          <w:lang w:val="en-CA"/>
        </w:rPr>
        <w:t>(1965), 135</w:t>
      </w:r>
      <w:r w:rsidR="009775F0">
        <w:rPr>
          <w:rFonts w:cs="Times New Roman"/>
          <w:szCs w:val="24"/>
          <w:lang w:val="en-CA"/>
        </w:rPr>
        <w:t>,</w:t>
      </w:r>
      <w:r w:rsidRPr="00AE687C">
        <w:rPr>
          <w:rFonts w:cs="Times New Roman"/>
          <w:szCs w:val="24"/>
          <w:lang w:val="en-CA"/>
        </w:rPr>
        <w:t xml:space="preserve"> at pp.</w:t>
      </w:r>
      <w:r w:rsidR="003C7F5B">
        <w:rPr>
          <w:rFonts w:cs="Times New Roman"/>
          <w:szCs w:val="24"/>
          <w:lang w:val="en-CA"/>
        </w:rPr>
        <w:t xml:space="preserve"> </w:t>
      </w:r>
      <w:r w:rsidRPr="00AE687C">
        <w:rPr>
          <w:rFonts w:cs="Times New Roman"/>
          <w:szCs w:val="24"/>
          <w:lang w:val="en-CA"/>
        </w:rPr>
        <w:t>136</w:t>
      </w:r>
      <w:r w:rsidR="003C7F5B">
        <w:rPr>
          <w:rFonts w:cs="Times New Roman"/>
          <w:szCs w:val="24"/>
          <w:lang w:val="en-CA"/>
        </w:rPr>
        <w:t>-</w:t>
      </w:r>
      <w:r w:rsidRPr="00AE687C">
        <w:rPr>
          <w:rFonts w:cs="Times New Roman"/>
          <w:szCs w:val="24"/>
          <w:lang w:val="en-CA"/>
        </w:rPr>
        <w:t xml:space="preserve">39).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Although the </w:t>
      </w:r>
      <w:r w:rsidRPr="00AE687C">
        <w:rPr>
          <w:rFonts w:cs="Times New Roman"/>
          <w:i/>
          <w:szCs w:val="24"/>
          <w:lang w:val="en-CA"/>
        </w:rPr>
        <w:t>1944 Act</w:t>
      </w:r>
      <w:r w:rsidRPr="00AE687C">
        <w:rPr>
          <w:rFonts w:cs="Times New Roman"/>
          <w:szCs w:val="24"/>
          <w:lang w:val="en-CA"/>
        </w:rPr>
        <w:t xml:space="preserve"> was an important step in the development of labour relations in Quebec, it failed to adequately protect the exercise of the rights it affirmed (Bergeron, at p.</w:t>
      </w:r>
      <w:r w:rsidR="003C7F5B">
        <w:rPr>
          <w:rFonts w:cs="Times New Roman"/>
          <w:szCs w:val="24"/>
          <w:lang w:val="en-CA"/>
        </w:rPr>
        <w:t xml:space="preserve"> </w:t>
      </w:r>
      <w:r w:rsidRPr="00AE687C">
        <w:rPr>
          <w:rFonts w:cs="Times New Roman"/>
          <w:szCs w:val="24"/>
          <w:lang w:val="en-CA"/>
        </w:rPr>
        <w:t>137).  As a result, 20</w:t>
      </w:r>
      <w:r w:rsidR="003C7F5B">
        <w:rPr>
          <w:rFonts w:cs="Times New Roman"/>
          <w:szCs w:val="24"/>
          <w:lang w:val="en-CA"/>
        </w:rPr>
        <w:t xml:space="preserve"> </w:t>
      </w:r>
      <w:r w:rsidRPr="00AE687C">
        <w:rPr>
          <w:rFonts w:cs="Times New Roman"/>
          <w:szCs w:val="24"/>
          <w:lang w:val="en-CA"/>
        </w:rPr>
        <w:t xml:space="preserve">years after it was enacted, it was replaced by the first version of the </w:t>
      </w:r>
      <w:r w:rsidRPr="00AE687C">
        <w:rPr>
          <w:rFonts w:cs="Times New Roman"/>
          <w:i/>
          <w:szCs w:val="24"/>
          <w:lang w:val="en-CA"/>
        </w:rPr>
        <w:t xml:space="preserve">Labour Code </w:t>
      </w:r>
      <w:r w:rsidRPr="00AE687C">
        <w:rPr>
          <w:rFonts w:cs="Times New Roman"/>
          <w:szCs w:val="24"/>
          <w:lang w:val="en-CA"/>
        </w:rPr>
        <w:t>(R.S.Q. 1964, c.</w:t>
      </w:r>
      <w:r w:rsidR="003C7F5B">
        <w:rPr>
          <w:rFonts w:cs="Times New Roman"/>
          <w:szCs w:val="24"/>
          <w:lang w:val="en-CA"/>
        </w:rPr>
        <w:t xml:space="preserve"> </w:t>
      </w:r>
      <w:r w:rsidRPr="00AE687C">
        <w:rPr>
          <w:rFonts w:cs="Times New Roman"/>
          <w:szCs w:val="24"/>
          <w:lang w:val="en-CA"/>
        </w:rPr>
        <w:t>141).  The objective of that code,</w:t>
      </w:r>
      <w:r w:rsidRPr="00AE687C">
        <w:rPr>
          <w:rFonts w:cs="Times New Roman"/>
          <w:i/>
          <w:szCs w:val="24"/>
          <w:lang w:val="en-CA"/>
        </w:rPr>
        <w:t xml:space="preserve"> </w:t>
      </w:r>
      <w:r w:rsidRPr="00AE687C">
        <w:rPr>
          <w:rFonts w:cs="Times New Roman"/>
          <w:szCs w:val="24"/>
          <w:lang w:val="en-CA"/>
        </w:rPr>
        <w:t>which was the product of a wide</w:t>
      </w:r>
      <w:r w:rsidR="003C7F5B">
        <w:rPr>
          <w:rFonts w:cs="Times New Roman"/>
          <w:szCs w:val="24"/>
          <w:lang w:val="en-CA"/>
        </w:rPr>
        <w:t>-</w:t>
      </w:r>
      <w:r w:rsidRPr="00AE687C">
        <w:rPr>
          <w:rFonts w:cs="Times New Roman"/>
          <w:szCs w:val="24"/>
          <w:lang w:val="en-CA"/>
        </w:rPr>
        <w:t>ranging synthesis, was to establish a general scheme applicable to all labour relations (R.</w:t>
      </w:r>
      <w:r w:rsidR="003C7F5B">
        <w:rPr>
          <w:rFonts w:cs="Times New Roman"/>
          <w:szCs w:val="24"/>
          <w:lang w:val="en-CA"/>
        </w:rPr>
        <w:t xml:space="preserve"> </w:t>
      </w:r>
      <w:r w:rsidRPr="00AE687C">
        <w:rPr>
          <w:rFonts w:cs="Times New Roman"/>
          <w:szCs w:val="24"/>
          <w:lang w:val="en-CA"/>
        </w:rPr>
        <w:t>P.</w:t>
      </w:r>
      <w:r w:rsidR="003C7F5B">
        <w:rPr>
          <w:rFonts w:cs="Times New Roman"/>
          <w:szCs w:val="24"/>
          <w:lang w:val="en-CA"/>
        </w:rPr>
        <w:t xml:space="preserve"> </w:t>
      </w:r>
      <w:r w:rsidRPr="00AE687C">
        <w:rPr>
          <w:rFonts w:cs="Times New Roman"/>
          <w:szCs w:val="24"/>
          <w:lang w:val="en-CA"/>
        </w:rPr>
        <w:t>Gagnon, L.</w:t>
      </w:r>
      <w:r w:rsidR="003C7F5B">
        <w:rPr>
          <w:rFonts w:cs="Times New Roman"/>
          <w:szCs w:val="24"/>
          <w:lang w:val="en-CA"/>
        </w:rPr>
        <w:t xml:space="preserve"> </w:t>
      </w:r>
      <w:proofErr w:type="spellStart"/>
      <w:r w:rsidRPr="00AE687C">
        <w:rPr>
          <w:rFonts w:cs="Times New Roman"/>
          <w:szCs w:val="24"/>
          <w:lang w:val="en-CA"/>
        </w:rPr>
        <w:t>LeBel</w:t>
      </w:r>
      <w:proofErr w:type="spellEnd"/>
      <w:r w:rsidRPr="00AE687C">
        <w:rPr>
          <w:rFonts w:cs="Times New Roman"/>
          <w:szCs w:val="24"/>
          <w:lang w:val="en-CA"/>
        </w:rPr>
        <w:t xml:space="preserve"> and P.</w:t>
      </w:r>
      <w:r w:rsidR="003C7F5B">
        <w:rPr>
          <w:rFonts w:cs="Times New Roman"/>
          <w:szCs w:val="24"/>
          <w:lang w:val="en-CA"/>
        </w:rPr>
        <w:t xml:space="preserve"> </w:t>
      </w:r>
      <w:r w:rsidRPr="00AE687C">
        <w:rPr>
          <w:rFonts w:cs="Times New Roman"/>
          <w:szCs w:val="24"/>
          <w:lang w:val="en-CA"/>
        </w:rPr>
        <w:t xml:space="preserve">Verge, </w:t>
      </w:r>
      <w:proofErr w:type="spellStart"/>
      <w:r w:rsidRPr="00AE687C">
        <w:rPr>
          <w:rFonts w:cs="Times New Roman"/>
          <w:i/>
          <w:szCs w:val="24"/>
          <w:lang w:val="en-CA"/>
        </w:rPr>
        <w:t>Droit</w:t>
      </w:r>
      <w:proofErr w:type="spellEnd"/>
      <w:r w:rsidRPr="00AE687C">
        <w:rPr>
          <w:rFonts w:cs="Times New Roman"/>
          <w:i/>
          <w:szCs w:val="24"/>
          <w:lang w:val="en-CA"/>
        </w:rPr>
        <w:t xml:space="preserve"> du travail en </w:t>
      </w:r>
      <w:proofErr w:type="spellStart"/>
      <w:r w:rsidRPr="00AE687C">
        <w:rPr>
          <w:rFonts w:cs="Times New Roman"/>
          <w:i/>
          <w:szCs w:val="24"/>
          <w:lang w:val="en-CA"/>
        </w:rPr>
        <w:t>vigueur</w:t>
      </w:r>
      <w:proofErr w:type="spellEnd"/>
      <w:r w:rsidRPr="00AE687C">
        <w:rPr>
          <w:rFonts w:cs="Times New Roman"/>
          <w:i/>
          <w:szCs w:val="24"/>
          <w:lang w:val="en-CA"/>
        </w:rPr>
        <w:t xml:space="preserve"> au Québec</w:t>
      </w:r>
      <w:r w:rsidRPr="00AE687C">
        <w:rPr>
          <w:rFonts w:cs="Times New Roman"/>
          <w:szCs w:val="24"/>
          <w:lang w:val="en-CA"/>
        </w:rPr>
        <w:t xml:space="preserve"> (1971), at p.</w:t>
      </w:r>
      <w:r w:rsidR="003C7F5B">
        <w:rPr>
          <w:rFonts w:cs="Times New Roman"/>
          <w:szCs w:val="24"/>
          <w:lang w:val="en-CA"/>
        </w:rPr>
        <w:t xml:space="preserve"> </w:t>
      </w:r>
      <w:r w:rsidRPr="00AE687C">
        <w:rPr>
          <w:rFonts w:cs="Times New Roman"/>
          <w:szCs w:val="24"/>
          <w:lang w:val="en-CA"/>
        </w:rPr>
        <w:t>82;</w:t>
      </w:r>
      <w:r w:rsidRPr="00AE687C">
        <w:rPr>
          <w:rFonts w:cs="Times New Roman"/>
          <w:i/>
          <w:szCs w:val="24"/>
          <w:lang w:val="en-CA"/>
        </w:rPr>
        <w:t xml:space="preserve"> </w:t>
      </w:r>
      <w:r w:rsidRPr="00AE687C">
        <w:rPr>
          <w:rFonts w:cs="Times New Roman"/>
          <w:szCs w:val="24"/>
          <w:lang w:val="en-CA"/>
        </w:rPr>
        <w:t>G.</w:t>
      </w:r>
      <w:r w:rsidR="003C7F5B">
        <w:rPr>
          <w:rFonts w:cs="Times New Roman"/>
          <w:szCs w:val="24"/>
          <w:lang w:val="en-CA"/>
        </w:rPr>
        <w:t xml:space="preserve"> </w:t>
      </w:r>
      <w:proofErr w:type="spellStart"/>
      <w:r w:rsidRPr="00AE687C">
        <w:rPr>
          <w:rFonts w:cs="Times New Roman"/>
          <w:szCs w:val="24"/>
          <w:lang w:val="en-CA"/>
        </w:rPr>
        <w:t>Hébert</w:t>
      </w:r>
      <w:proofErr w:type="spellEnd"/>
      <w:r w:rsidRPr="00AE687C">
        <w:rPr>
          <w:rFonts w:cs="Times New Roman"/>
          <w:szCs w:val="24"/>
          <w:lang w:val="en-CA"/>
        </w:rPr>
        <w:t xml:space="preserve">, “Trends in the New Quebec Labour Code” (1965), 20 </w:t>
      </w:r>
      <w:r w:rsidRPr="00AE687C">
        <w:rPr>
          <w:rFonts w:cs="Times New Roman"/>
          <w:i/>
          <w:szCs w:val="24"/>
          <w:lang w:val="en-CA"/>
        </w:rPr>
        <w:t>I.R.</w:t>
      </w:r>
      <w:r w:rsidRPr="00AE687C">
        <w:rPr>
          <w:rFonts w:cs="Times New Roman"/>
          <w:szCs w:val="24"/>
          <w:lang w:val="en-CA"/>
        </w:rPr>
        <w:t xml:space="preserve"> 61, at p.</w:t>
      </w:r>
      <w:r w:rsidR="003C7F5B">
        <w:rPr>
          <w:rFonts w:cs="Times New Roman"/>
          <w:szCs w:val="24"/>
          <w:lang w:val="en-CA"/>
        </w:rPr>
        <w:t xml:space="preserve"> </w:t>
      </w:r>
      <w:r w:rsidRPr="00AE687C">
        <w:rPr>
          <w:rFonts w:cs="Times New Roman"/>
          <w:szCs w:val="24"/>
          <w:lang w:val="en-CA"/>
        </w:rPr>
        <w:t xml:space="preserve">62).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The </w:t>
      </w:r>
      <w:r w:rsidRPr="00AE687C">
        <w:rPr>
          <w:rFonts w:cs="Times New Roman"/>
          <w:i/>
          <w:szCs w:val="24"/>
          <w:lang w:val="en-CA"/>
        </w:rPr>
        <w:t>Code</w:t>
      </w:r>
      <w:r w:rsidRPr="00AE687C">
        <w:rPr>
          <w:rFonts w:cs="Times New Roman"/>
          <w:szCs w:val="24"/>
          <w:lang w:val="en-CA"/>
        </w:rPr>
        <w:t xml:space="preserve"> was more comprehensive than the </w:t>
      </w:r>
      <w:r w:rsidRPr="00AE687C">
        <w:rPr>
          <w:rFonts w:cs="Times New Roman"/>
          <w:i/>
          <w:szCs w:val="24"/>
          <w:lang w:val="en-CA"/>
        </w:rPr>
        <w:t>1944 Act</w:t>
      </w:r>
      <w:r w:rsidRPr="00AE687C">
        <w:rPr>
          <w:rFonts w:cs="Times New Roman"/>
          <w:szCs w:val="24"/>
          <w:lang w:val="en-CA"/>
        </w:rPr>
        <w:t xml:space="preserve">, and was divided into nine chapters set out in a logical order based on events in which an association would be involved.  In that codification, the “Forbidden Practices” division of the </w:t>
      </w:r>
      <w:r w:rsidRPr="00AE687C">
        <w:rPr>
          <w:rFonts w:cs="Times New Roman"/>
          <w:i/>
          <w:szCs w:val="24"/>
          <w:lang w:val="en-CA"/>
        </w:rPr>
        <w:t>1944 Act</w:t>
      </w:r>
      <w:r w:rsidRPr="00AE687C">
        <w:rPr>
          <w:rFonts w:cs="Times New Roman"/>
          <w:szCs w:val="24"/>
          <w:lang w:val="en-CA"/>
        </w:rPr>
        <w:t xml:space="preserve"> disappeared and its various sections were redistributed.  Because of the link between s.</w:t>
      </w:r>
      <w:r w:rsidR="003C7F5B">
        <w:rPr>
          <w:rFonts w:cs="Times New Roman"/>
          <w:szCs w:val="24"/>
          <w:lang w:val="en-CA"/>
        </w:rPr>
        <w:t xml:space="preserve"> </w:t>
      </w:r>
      <w:r w:rsidRPr="00AE687C">
        <w:rPr>
          <w:rFonts w:cs="Times New Roman"/>
          <w:szCs w:val="24"/>
          <w:lang w:val="en-CA"/>
        </w:rPr>
        <w:t>24(1) and the collective bargaining process, the substance of that provision was naturally incorporated into the chapter entitled “Collective Agreements”.</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 xml:space="preserve">In the years that followed the enactment of the </w:t>
      </w:r>
      <w:r w:rsidRPr="00AE687C">
        <w:rPr>
          <w:rFonts w:cs="Times New Roman"/>
          <w:i/>
          <w:szCs w:val="24"/>
          <w:lang w:val="en-CA"/>
        </w:rPr>
        <w:t>Code</w:t>
      </w:r>
      <w:r w:rsidRPr="00AE687C">
        <w:rPr>
          <w:rFonts w:cs="Times New Roman"/>
          <w:szCs w:val="24"/>
          <w:lang w:val="en-CA"/>
        </w:rPr>
        <w:t>, recognition of this link between the prohibition codified in s.</w:t>
      </w:r>
      <w:r w:rsidR="003C7F5B">
        <w:rPr>
          <w:rFonts w:cs="Times New Roman"/>
          <w:szCs w:val="24"/>
          <w:lang w:val="en-CA"/>
        </w:rPr>
        <w:t xml:space="preserve"> </w:t>
      </w:r>
      <w:r w:rsidRPr="00AE687C">
        <w:rPr>
          <w:rFonts w:cs="Times New Roman"/>
          <w:szCs w:val="24"/>
          <w:lang w:val="en-CA"/>
        </w:rPr>
        <w:t xml:space="preserve">59 of today’s </w:t>
      </w:r>
      <w:r w:rsidRPr="00AE687C">
        <w:rPr>
          <w:rFonts w:cs="Times New Roman"/>
          <w:i/>
          <w:szCs w:val="24"/>
          <w:lang w:val="en-CA"/>
        </w:rPr>
        <w:t>Code</w:t>
      </w:r>
      <w:r w:rsidRPr="00AE687C">
        <w:rPr>
          <w:rFonts w:cs="Times New Roman"/>
          <w:szCs w:val="24"/>
          <w:lang w:val="en-CA"/>
        </w:rPr>
        <w:t xml:space="preserve"> and the “Collective Agreements” chapter led some to express the opinion that the section’s purpose was to maintain a certain balance, or even the </w:t>
      </w:r>
      <w:r w:rsidRPr="00AE687C">
        <w:rPr>
          <w:rFonts w:cs="Times New Roman"/>
          <w:i/>
          <w:szCs w:val="24"/>
          <w:lang w:val="en-CA"/>
        </w:rPr>
        <w:t>status quo</w:t>
      </w:r>
      <w:r w:rsidRPr="00AE687C">
        <w:rPr>
          <w:rFonts w:cs="Times New Roman"/>
          <w:szCs w:val="24"/>
          <w:lang w:val="en-CA"/>
        </w:rPr>
        <w:t xml:space="preserve">, during the negotiation of a collective agreement.  For example, shortly after the new </w:t>
      </w:r>
      <w:r w:rsidRPr="00AE687C">
        <w:rPr>
          <w:rFonts w:cs="Times New Roman"/>
          <w:i/>
          <w:szCs w:val="24"/>
          <w:lang w:val="en-CA"/>
        </w:rPr>
        <w:t>Code</w:t>
      </w:r>
      <w:r w:rsidRPr="00AE687C">
        <w:rPr>
          <w:rFonts w:cs="Times New Roman"/>
          <w:szCs w:val="24"/>
          <w:lang w:val="en-CA"/>
        </w:rPr>
        <w:t xml:space="preserve"> came into force, Judge </w:t>
      </w:r>
      <w:proofErr w:type="spellStart"/>
      <w:r w:rsidRPr="00AE687C">
        <w:rPr>
          <w:rFonts w:cs="Times New Roman"/>
          <w:szCs w:val="24"/>
          <w:lang w:val="en-CA"/>
        </w:rPr>
        <w:t>Melançon</w:t>
      </w:r>
      <w:proofErr w:type="spellEnd"/>
      <w:r w:rsidRPr="00AE687C">
        <w:rPr>
          <w:rFonts w:cs="Times New Roman"/>
          <w:szCs w:val="24"/>
          <w:lang w:val="en-CA"/>
        </w:rPr>
        <w:t xml:space="preserve"> of the Labour Court stated that [</w:t>
      </w:r>
      <w:r w:rsidRPr="00AE687C">
        <w:rPr>
          <w:rFonts w:cs="Times New Roman"/>
          <w:smallCaps/>
          <w:szCs w:val="24"/>
          <w:lang w:val="en-CA"/>
        </w:rPr>
        <w:t>translation</w:t>
      </w:r>
      <w:r w:rsidRPr="00AE687C">
        <w:rPr>
          <w:rFonts w:cs="Times New Roman"/>
          <w:szCs w:val="24"/>
          <w:lang w:val="en-CA"/>
        </w:rPr>
        <w:t>] “[</w:t>
      </w:r>
      <w:proofErr w:type="spellStart"/>
      <w:r w:rsidRPr="00AE687C">
        <w:rPr>
          <w:rFonts w:cs="Times New Roman"/>
          <w:szCs w:val="24"/>
          <w:lang w:val="en-CA"/>
        </w:rPr>
        <w:t>i</w:t>
      </w:r>
      <w:proofErr w:type="spellEnd"/>
      <w:r w:rsidRPr="00AE687C">
        <w:rPr>
          <w:rFonts w:cs="Times New Roman"/>
          <w:szCs w:val="24"/>
          <w:lang w:val="en-CA"/>
        </w:rPr>
        <w:t xml:space="preserve">]n our opinion, the purpose of this section of the Labour Code is to ensure that the balance that existed between the parties before the petition for certification was filed </w:t>
      </w:r>
      <w:r w:rsidR="003C7F5B">
        <w:rPr>
          <w:rFonts w:cs="Times New Roman"/>
          <w:szCs w:val="24"/>
          <w:lang w:val="en-CA"/>
        </w:rPr>
        <w:t>. . .</w:t>
      </w:r>
      <w:r w:rsidRPr="00AE687C">
        <w:rPr>
          <w:rFonts w:cs="Times New Roman"/>
          <w:szCs w:val="24"/>
          <w:lang w:val="en-CA"/>
        </w:rPr>
        <w:t xml:space="preserve"> is maintained </w:t>
      </w:r>
      <w:r w:rsidR="003C7F5B">
        <w:rPr>
          <w:rFonts w:cs="Times New Roman"/>
          <w:szCs w:val="24"/>
          <w:lang w:val="en-CA"/>
        </w:rPr>
        <w:t>. . .</w:t>
      </w:r>
      <w:r w:rsidRPr="00AE687C">
        <w:rPr>
          <w:rFonts w:cs="Times New Roman"/>
          <w:szCs w:val="24"/>
          <w:lang w:val="en-CA"/>
        </w:rPr>
        <w:t xml:space="preserve"> until one of the parties acquires the right to strike or the right to lock out</w:t>
      </w:r>
      <w:r w:rsidR="009775F0">
        <w:rPr>
          <w:rFonts w:cs="Times New Roman"/>
          <w:szCs w:val="24"/>
          <w:lang w:val="en-CA"/>
        </w:rPr>
        <w:t xml:space="preserve"> . . .</w:t>
      </w:r>
      <w:r w:rsidRPr="00AE687C">
        <w:rPr>
          <w:rFonts w:cs="Times New Roman"/>
          <w:szCs w:val="24"/>
          <w:lang w:val="en-CA"/>
        </w:rPr>
        <w:t xml:space="preserve">”:  </w:t>
      </w:r>
      <w:r w:rsidRPr="00AE687C">
        <w:rPr>
          <w:rFonts w:cs="Times New Roman"/>
          <w:i/>
          <w:szCs w:val="24"/>
          <w:lang w:val="en-CA"/>
        </w:rPr>
        <w:t xml:space="preserve">La </w:t>
      </w:r>
      <w:proofErr w:type="spellStart"/>
      <w:r w:rsidRPr="00AE687C">
        <w:rPr>
          <w:rFonts w:cs="Times New Roman"/>
          <w:i/>
          <w:szCs w:val="24"/>
          <w:lang w:val="en-CA"/>
        </w:rPr>
        <w:t>Reine</w:t>
      </w:r>
      <w:proofErr w:type="spellEnd"/>
      <w:r w:rsidRPr="00AE687C">
        <w:rPr>
          <w:rFonts w:cs="Times New Roman"/>
          <w:i/>
          <w:szCs w:val="24"/>
          <w:lang w:val="en-CA"/>
        </w:rPr>
        <w:t xml:space="preserve"> v.</w:t>
      </w:r>
      <w:r w:rsidRPr="00AE687C">
        <w:rPr>
          <w:rFonts w:cs="Times New Roman"/>
          <w:szCs w:val="24"/>
          <w:lang w:val="en-CA"/>
        </w:rPr>
        <w:t xml:space="preserve"> </w:t>
      </w:r>
      <w:proofErr w:type="spellStart"/>
      <w:r w:rsidRPr="00AE687C">
        <w:rPr>
          <w:rFonts w:cs="Times New Roman"/>
          <w:i/>
          <w:szCs w:val="24"/>
          <w:lang w:val="en-CA"/>
        </w:rPr>
        <w:t>Harricana</w:t>
      </w:r>
      <w:proofErr w:type="spellEnd"/>
      <w:r w:rsidRPr="00AE687C">
        <w:rPr>
          <w:rFonts w:cs="Times New Roman"/>
          <w:i/>
          <w:szCs w:val="24"/>
          <w:lang w:val="en-CA"/>
        </w:rPr>
        <w:t xml:space="preserve"> Metal Inc.</w:t>
      </w:r>
      <w:r w:rsidRPr="00AE687C">
        <w:rPr>
          <w:rFonts w:cs="Times New Roman"/>
          <w:szCs w:val="24"/>
          <w:lang w:val="en-CA"/>
        </w:rPr>
        <w:t>, [1970] T.T. 97, at p.</w:t>
      </w:r>
      <w:r w:rsidR="003C7F5B">
        <w:rPr>
          <w:rFonts w:cs="Times New Roman"/>
          <w:szCs w:val="24"/>
          <w:lang w:val="en-CA"/>
        </w:rPr>
        <w:t xml:space="preserve"> </w:t>
      </w:r>
      <w:r w:rsidRPr="00AE687C">
        <w:rPr>
          <w:rFonts w:cs="Times New Roman"/>
          <w:szCs w:val="24"/>
          <w:lang w:val="en-CA"/>
        </w:rPr>
        <w:t xml:space="preserve">99. </w:t>
      </w:r>
    </w:p>
    <w:p w:rsidR="00CA3EEC" w:rsidRPr="00AE687C" w:rsidRDefault="00CA3EEC" w:rsidP="003C7F5B">
      <w:pPr>
        <w:pStyle w:val="ParaNoNdepar-AltN"/>
        <w:rPr>
          <w:rFonts w:cs="Times New Roman"/>
          <w:szCs w:val="24"/>
          <w:lang w:val="en-CA"/>
        </w:rPr>
      </w:pPr>
      <w:r w:rsidRPr="00AE687C">
        <w:rPr>
          <w:rFonts w:cs="Times New Roman"/>
          <w:szCs w:val="24"/>
          <w:lang w:val="en-CA"/>
        </w:rPr>
        <w:t>Adopting this logic in his reasons in the instant case, Léger</w:t>
      </w:r>
      <w:r w:rsidR="003C7F5B">
        <w:rPr>
          <w:rFonts w:cs="Times New Roman"/>
          <w:szCs w:val="24"/>
          <w:lang w:val="en-CA"/>
        </w:rPr>
        <w:t xml:space="preserve"> </w:t>
      </w:r>
      <w:r w:rsidRPr="00AE687C">
        <w:rPr>
          <w:rFonts w:cs="Times New Roman"/>
          <w:szCs w:val="24"/>
          <w:lang w:val="en-CA"/>
        </w:rPr>
        <w:t>J.A. wrote that [</w:t>
      </w:r>
      <w:r w:rsidRPr="00AE687C">
        <w:rPr>
          <w:rFonts w:cs="Times New Roman"/>
          <w:smallCaps/>
          <w:szCs w:val="24"/>
          <w:lang w:val="en-CA"/>
        </w:rPr>
        <w:t>translation</w:t>
      </w:r>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“the purpose of section</w:t>
      </w:r>
      <w:r w:rsidR="003C7F5B">
        <w:rPr>
          <w:rFonts w:cs="Times New Roman"/>
          <w:szCs w:val="24"/>
          <w:lang w:val="en-CA"/>
        </w:rPr>
        <w:t xml:space="preserve"> </w:t>
      </w:r>
      <w:r w:rsidRPr="00AE687C">
        <w:rPr>
          <w:rFonts w:cs="Times New Roman"/>
          <w:szCs w:val="24"/>
          <w:lang w:val="en-CA"/>
        </w:rPr>
        <w:t>59 is to strike a balance during a clearly defined period of time, that is, throughout the bargaining process”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58).  With respect, I cannot agree with this conclusion.  I have difficulty finding that the legislature’s objective in enacting this section was purely procedural.  Frankly, I do not see how maintaining the </w:t>
      </w:r>
      <w:r w:rsidRPr="00AE687C">
        <w:rPr>
          <w:rFonts w:cs="Times New Roman"/>
          <w:i/>
          <w:szCs w:val="24"/>
          <w:lang w:val="en-CA"/>
        </w:rPr>
        <w:t>status quo</w:t>
      </w:r>
      <w:r w:rsidRPr="00AE687C">
        <w:rPr>
          <w:rFonts w:cs="Times New Roman"/>
          <w:szCs w:val="24"/>
          <w:lang w:val="en-CA"/>
        </w:rPr>
        <w:t xml:space="preserve"> or striking a </w:t>
      </w:r>
      <w:r w:rsidRPr="00AE687C">
        <w:rPr>
          <w:rFonts w:cs="Times New Roman"/>
          <w:i/>
          <w:szCs w:val="24"/>
          <w:lang w:val="en-CA"/>
        </w:rPr>
        <w:t>balance</w:t>
      </w:r>
      <w:r w:rsidRPr="00AE687C">
        <w:rPr>
          <w:rFonts w:cs="Times New Roman"/>
          <w:szCs w:val="24"/>
          <w:lang w:val="en-CA"/>
        </w:rPr>
        <w:t xml:space="preserve"> can be a legislative objective in itself.  Rather, the objective lies in what might flow from the preservation of this balance. </w:t>
      </w:r>
    </w:p>
    <w:p w:rsidR="00CA3EEC" w:rsidRPr="00AE687C" w:rsidRDefault="00CA3EEC" w:rsidP="003C7F5B">
      <w:pPr>
        <w:pStyle w:val="ParaNoNdepar-AltN"/>
        <w:rPr>
          <w:rFonts w:cs="Times New Roman"/>
          <w:szCs w:val="24"/>
          <w:lang w:val="en-CA"/>
        </w:rPr>
      </w:pPr>
      <w:r w:rsidRPr="00AE687C">
        <w:rPr>
          <w:rFonts w:cs="Times New Roman"/>
          <w:szCs w:val="24"/>
          <w:lang w:val="en-CA"/>
        </w:rPr>
        <w:t>In my opinion, the purpose of s.</w:t>
      </w:r>
      <w:r w:rsidR="003C7F5B">
        <w:rPr>
          <w:rFonts w:cs="Times New Roman"/>
          <w:szCs w:val="24"/>
          <w:lang w:val="en-CA"/>
        </w:rPr>
        <w:t xml:space="preserve"> </w:t>
      </w:r>
      <w:r w:rsidRPr="00AE687C">
        <w:rPr>
          <w:rFonts w:cs="Times New Roman"/>
          <w:szCs w:val="24"/>
          <w:lang w:val="en-CA"/>
        </w:rPr>
        <w:t xml:space="preserve">59 in circumscribing the employer’s powers is not merely to strike a balance or maintain the </w:t>
      </w:r>
      <w:r w:rsidRPr="00AE687C">
        <w:rPr>
          <w:rFonts w:cs="Times New Roman"/>
          <w:i/>
          <w:szCs w:val="24"/>
          <w:lang w:val="en-CA"/>
        </w:rPr>
        <w:t>status quo</w:t>
      </w:r>
      <w:r w:rsidRPr="00AE687C">
        <w:rPr>
          <w:rFonts w:cs="Times New Roman"/>
          <w:szCs w:val="24"/>
          <w:lang w:val="en-CA"/>
        </w:rPr>
        <w:t>, but is more precisely to facilitate certification and ensure that in negotiating the collective agreement the parties bargain in good faith (Bergeron, at pp.</w:t>
      </w:r>
      <w:r w:rsidR="003C7F5B">
        <w:rPr>
          <w:rFonts w:cs="Times New Roman"/>
          <w:szCs w:val="24"/>
          <w:lang w:val="en-CA"/>
        </w:rPr>
        <w:t xml:space="preserve"> </w:t>
      </w:r>
      <w:r w:rsidRPr="00AE687C">
        <w:rPr>
          <w:rFonts w:cs="Times New Roman"/>
          <w:szCs w:val="24"/>
          <w:lang w:val="en-CA"/>
        </w:rPr>
        <w:t>142 and 147; F.</w:t>
      </w:r>
      <w:r w:rsidR="003C7F5B">
        <w:rPr>
          <w:rFonts w:cs="Times New Roman"/>
          <w:szCs w:val="24"/>
          <w:lang w:val="en-CA"/>
        </w:rPr>
        <w:t xml:space="preserve"> </w:t>
      </w:r>
      <w:r w:rsidRPr="00AE687C">
        <w:rPr>
          <w:rFonts w:cs="Times New Roman"/>
          <w:szCs w:val="24"/>
          <w:lang w:val="en-CA"/>
        </w:rPr>
        <w:t xml:space="preserve">Morin, </w:t>
      </w:r>
      <w:r w:rsidRPr="00AE687C">
        <w:rPr>
          <w:rFonts w:cs="Times New Roman"/>
          <w:i/>
          <w:szCs w:val="24"/>
          <w:lang w:val="en-CA"/>
        </w:rPr>
        <w:t xml:space="preserve">Le Code du travail:  </w:t>
      </w:r>
      <w:proofErr w:type="spellStart"/>
      <w:r w:rsidRPr="00AE687C">
        <w:rPr>
          <w:rFonts w:cs="Times New Roman"/>
          <w:i/>
          <w:szCs w:val="24"/>
          <w:lang w:val="en-CA"/>
        </w:rPr>
        <w:t>sa</w:t>
      </w:r>
      <w:proofErr w:type="spellEnd"/>
      <w:r w:rsidRPr="00AE687C">
        <w:rPr>
          <w:rFonts w:cs="Times New Roman"/>
          <w:i/>
          <w:szCs w:val="24"/>
          <w:lang w:val="en-CA"/>
        </w:rPr>
        <w:t xml:space="preserve"> nature, </w:t>
      </w:r>
      <w:proofErr w:type="spellStart"/>
      <w:r w:rsidRPr="00AE687C">
        <w:rPr>
          <w:rFonts w:cs="Times New Roman"/>
          <w:i/>
          <w:szCs w:val="24"/>
          <w:lang w:val="en-CA"/>
        </w:rPr>
        <w:t>sa</w:t>
      </w:r>
      <w:proofErr w:type="spellEnd"/>
      <w:r w:rsidRPr="00AE687C">
        <w:rPr>
          <w:rFonts w:cs="Times New Roman"/>
          <w:i/>
          <w:szCs w:val="24"/>
          <w:lang w:val="en-CA"/>
        </w:rPr>
        <w:t xml:space="preserve"> </w:t>
      </w:r>
      <w:proofErr w:type="spellStart"/>
      <w:r w:rsidRPr="00AE687C">
        <w:rPr>
          <w:rFonts w:cs="Times New Roman"/>
          <w:i/>
          <w:szCs w:val="24"/>
          <w:lang w:val="en-CA"/>
        </w:rPr>
        <w:t>portée</w:t>
      </w:r>
      <w:proofErr w:type="spellEnd"/>
      <w:r w:rsidRPr="00AE687C">
        <w:rPr>
          <w:rFonts w:cs="Times New Roman"/>
          <w:i/>
          <w:szCs w:val="24"/>
          <w:lang w:val="en-CA"/>
        </w:rPr>
        <w:t xml:space="preserve">, </w:t>
      </w:r>
      <w:proofErr w:type="spellStart"/>
      <w:r w:rsidRPr="00AE687C">
        <w:rPr>
          <w:rFonts w:cs="Times New Roman"/>
          <w:i/>
          <w:szCs w:val="24"/>
          <w:lang w:val="en-CA"/>
        </w:rPr>
        <w:t>ses</w:t>
      </w:r>
      <w:proofErr w:type="spellEnd"/>
      <w:r w:rsidRPr="00AE687C">
        <w:rPr>
          <w:rFonts w:cs="Times New Roman"/>
          <w:i/>
          <w:szCs w:val="24"/>
          <w:lang w:val="en-CA"/>
        </w:rPr>
        <w:t xml:space="preserve"> </w:t>
      </w:r>
      <w:proofErr w:type="spellStart"/>
      <w:r w:rsidRPr="00AE687C">
        <w:rPr>
          <w:rFonts w:cs="Times New Roman"/>
          <w:i/>
          <w:szCs w:val="24"/>
          <w:lang w:val="en-CA"/>
        </w:rPr>
        <w:t>effets</w:t>
      </w:r>
      <w:proofErr w:type="spellEnd"/>
      <w:r w:rsidRPr="00AE687C">
        <w:rPr>
          <w:rFonts w:cs="Times New Roman"/>
          <w:szCs w:val="24"/>
          <w:lang w:val="en-CA"/>
        </w:rPr>
        <w:t xml:space="preserve"> (1971), at pp.</w:t>
      </w:r>
      <w:r w:rsidR="003C7F5B">
        <w:rPr>
          <w:rFonts w:cs="Times New Roman"/>
          <w:szCs w:val="24"/>
          <w:lang w:val="en-CA"/>
        </w:rPr>
        <w:t xml:space="preserve"> </w:t>
      </w:r>
      <w:r w:rsidRPr="00AE687C">
        <w:rPr>
          <w:rFonts w:cs="Times New Roman"/>
          <w:szCs w:val="24"/>
          <w:lang w:val="en-CA"/>
        </w:rPr>
        <w:t>16</w:t>
      </w:r>
      <w:r w:rsidR="003C7F5B">
        <w:rPr>
          <w:rFonts w:cs="Times New Roman"/>
          <w:szCs w:val="24"/>
          <w:lang w:val="en-CA"/>
        </w:rPr>
        <w:t>-</w:t>
      </w:r>
      <w:r w:rsidRPr="00AE687C">
        <w:rPr>
          <w:rFonts w:cs="Times New Roman"/>
          <w:szCs w:val="24"/>
          <w:lang w:val="en-CA"/>
        </w:rPr>
        <w:t xml:space="preserve">17; </w:t>
      </w:r>
      <w:r w:rsidRPr="00AE687C">
        <w:rPr>
          <w:rFonts w:cs="Times New Roman"/>
          <w:i/>
          <w:szCs w:val="24"/>
          <w:lang w:val="en-CA"/>
        </w:rPr>
        <w:t xml:space="preserve">Club </w:t>
      </w:r>
      <w:proofErr w:type="spellStart"/>
      <w:r w:rsidRPr="00AE687C">
        <w:rPr>
          <w:rFonts w:cs="Times New Roman"/>
          <w:i/>
          <w:szCs w:val="24"/>
          <w:lang w:val="en-CA"/>
        </w:rPr>
        <w:lastRenderedPageBreak/>
        <w:t>coopératif</w:t>
      </w:r>
      <w:proofErr w:type="spellEnd"/>
      <w:r w:rsidRPr="00AE687C">
        <w:rPr>
          <w:rFonts w:cs="Times New Roman"/>
          <w:i/>
          <w:szCs w:val="24"/>
          <w:lang w:val="en-CA"/>
        </w:rPr>
        <w:t xml:space="preserve"> de </w:t>
      </w:r>
      <w:proofErr w:type="spellStart"/>
      <w:r w:rsidRPr="00AE687C">
        <w:rPr>
          <w:rFonts w:cs="Times New Roman"/>
          <w:i/>
          <w:szCs w:val="24"/>
          <w:lang w:val="en-CA"/>
        </w:rPr>
        <w:t>consommation</w:t>
      </w:r>
      <w:proofErr w:type="spellEnd"/>
      <w:r w:rsidRPr="00AE687C">
        <w:rPr>
          <w:rFonts w:cs="Times New Roman"/>
          <w:i/>
          <w:szCs w:val="24"/>
          <w:lang w:val="en-CA"/>
        </w:rPr>
        <w:t xml:space="preserve"> </w:t>
      </w:r>
      <w:proofErr w:type="spellStart"/>
      <w:r w:rsidRPr="00AE687C">
        <w:rPr>
          <w:rFonts w:cs="Times New Roman"/>
          <w:i/>
          <w:szCs w:val="24"/>
          <w:lang w:val="en-CA"/>
        </w:rPr>
        <w:t>d’Amos</w:t>
      </w:r>
      <w:proofErr w:type="spellEnd"/>
      <w:r w:rsidRPr="00AE687C">
        <w:rPr>
          <w:rFonts w:cs="Times New Roman"/>
          <w:szCs w:val="24"/>
          <w:lang w:val="en-CA"/>
        </w:rPr>
        <w:t xml:space="preserve"> </w:t>
      </w:r>
      <w:r w:rsidRPr="00AE687C">
        <w:rPr>
          <w:rFonts w:cs="Times New Roman"/>
          <w:i/>
          <w:szCs w:val="24"/>
          <w:lang w:val="en-CA"/>
        </w:rPr>
        <w:t xml:space="preserve">v. Union des </w:t>
      </w:r>
      <w:proofErr w:type="spellStart"/>
      <w:r w:rsidRPr="00AE687C">
        <w:rPr>
          <w:rFonts w:cs="Times New Roman"/>
          <w:i/>
          <w:szCs w:val="24"/>
          <w:lang w:val="en-CA"/>
        </w:rPr>
        <w:t>employés</w:t>
      </w:r>
      <w:proofErr w:type="spellEnd"/>
      <w:r w:rsidRPr="00AE687C">
        <w:rPr>
          <w:rFonts w:cs="Times New Roman"/>
          <w:i/>
          <w:szCs w:val="24"/>
          <w:lang w:val="en-CA"/>
        </w:rPr>
        <w:t xml:space="preserve"> de commerce, section locale</w:t>
      </w:r>
      <w:r w:rsidR="003C7F5B">
        <w:rPr>
          <w:rFonts w:cs="Times New Roman"/>
          <w:i/>
          <w:szCs w:val="24"/>
          <w:lang w:val="en-CA"/>
        </w:rPr>
        <w:t xml:space="preserve"> </w:t>
      </w:r>
      <w:r w:rsidRPr="00AE687C">
        <w:rPr>
          <w:rFonts w:cs="Times New Roman"/>
          <w:i/>
          <w:szCs w:val="24"/>
          <w:lang w:val="en-CA"/>
        </w:rPr>
        <w:t>508</w:t>
      </w:r>
      <w:r w:rsidRPr="00AE687C">
        <w:rPr>
          <w:rFonts w:cs="Times New Roman"/>
          <w:szCs w:val="24"/>
          <w:lang w:val="en-CA"/>
        </w:rPr>
        <w:t xml:space="preserve">, </w:t>
      </w:r>
      <w:r w:rsidR="001114DB">
        <w:rPr>
          <w:rFonts w:cs="Times New Roman"/>
          <w:szCs w:val="24"/>
          <w:lang w:val="en-CA"/>
        </w:rPr>
        <w:t xml:space="preserve">[1985] </w:t>
      </w:r>
      <w:r w:rsidRPr="00AE687C">
        <w:rPr>
          <w:rFonts w:cs="Times New Roman"/>
          <w:szCs w:val="24"/>
          <w:lang w:val="en-CA"/>
        </w:rPr>
        <w:t>AZ</w:t>
      </w:r>
      <w:r w:rsidR="003C7F5B">
        <w:rPr>
          <w:rFonts w:cs="Times New Roman"/>
          <w:szCs w:val="24"/>
          <w:lang w:val="en-CA"/>
        </w:rPr>
        <w:t>-</w:t>
      </w:r>
      <w:r w:rsidRPr="00AE687C">
        <w:rPr>
          <w:rFonts w:cs="Times New Roman"/>
          <w:szCs w:val="24"/>
          <w:lang w:val="en-CA"/>
        </w:rPr>
        <w:t>85141201 (T.A.), at pp.</w:t>
      </w:r>
      <w:r w:rsidR="003C7F5B">
        <w:rPr>
          <w:rFonts w:cs="Times New Roman"/>
          <w:szCs w:val="24"/>
          <w:lang w:val="en-CA"/>
        </w:rPr>
        <w:t xml:space="preserve"> </w:t>
      </w:r>
      <w:r w:rsidRPr="00AE687C">
        <w:rPr>
          <w:rFonts w:cs="Times New Roman"/>
          <w:szCs w:val="24"/>
          <w:lang w:val="en-CA"/>
        </w:rPr>
        <w:t>11</w:t>
      </w:r>
      <w:r w:rsidR="003C7F5B">
        <w:rPr>
          <w:rFonts w:cs="Times New Roman"/>
          <w:szCs w:val="24"/>
          <w:lang w:val="en-CA"/>
        </w:rPr>
        <w:t>-</w:t>
      </w:r>
      <w:r w:rsidRPr="00AE687C">
        <w:rPr>
          <w:rFonts w:cs="Times New Roman"/>
          <w:szCs w:val="24"/>
          <w:lang w:val="en-CA"/>
        </w:rPr>
        <w:t xml:space="preserve">12; </w:t>
      </w:r>
      <w:r w:rsidRPr="00AE687C">
        <w:rPr>
          <w:rFonts w:cs="Times New Roman"/>
          <w:i/>
          <w:szCs w:val="24"/>
          <w:lang w:val="en-CA"/>
        </w:rPr>
        <w:t xml:space="preserve">Association des </w:t>
      </w:r>
      <w:proofErr w:type="spellStart"/>
      <w:r w:rsidRPr="00AE687C">
        <w:rPr>
          <w:rFonts w:cs="Times New Roman"/>
          <w:i/>
          <w:szCs w:val="24"/>
          <w:lang w:val="en-CA"/>
        </w:rPr>
        <w:t>juristes</w:t>
      </w:r>
      <w:proofErr w:type="spellEnd"/>
      <w:r w:rsidRPr="00AE687C">
        <w:rPr>
          <w:rFonts w:cs="Times New Roman"/>
          <w:i/>
          <w:szCs w:val="24"/>
          <w:lang w:val="en-CA"/>
        </w:rPr>
        <w:t xml:space="preserve"> de </w:t>
      </w:r>
      <w:proofErr w:type="spellStart"/>
      <w:r w:rsidRPr="00AE687C">
        <w:rPr>
          <w:rFonts w:cs="Times New Roman"/>
          <w:i/>
          <w:szCs w:val="24"/>
          <w:lang w:val="en-CA"/>
        </w:rPr>
        <w:t>l’État</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 xml:space="preserve">Commission des </w:t>
      </w:r>
      <w:proofErr w:type="spellStart"/>
      <w:r w:rsidRPr="00AE687C">
        <w:rPr>
          <w:rFonts w:cs="Times New Roman"/>
          <w:i/>
          <w:szCs w:val="24"/>
          <w:lang w:val="en-CA"/>
        </w:rPr>
        <w:t>valeurs</w:t>
      </w:r>
      <w:proofErr w:type="spellEnd"/>
      <w:r w:rsidRPr="00AE687C">
        <w:rPr>
          <w:rFonts w:cs="Times New Roman"/>
          <w:i/>
          <w:szCs w:val="24"/>
          <w:lang w:val="en-CA"/>
        </w:rPr>
        <w:t xml:space="preserve"> </w:t>
      </w:r>
      <w:proofErr w:type="spellStart"/>
      <w:r w:rsidRPr="00AE687C">
        <w:rPr>
          <w:rFonts w:cs="Times New Roman"/>
          <w:i/>
          <w:szCs w:val="24"/>
          <w:lang w:val="en-CA"/>
        </w:rPr>
        <w:t>mobilières</w:t>
      </w:r>
      <w:proofErr w:type="spellEnd"/>
      <w:r w:rsidRPr="00AE687C">
        <w:rPr>
          <w:rFonts w:cs="Times New Roman"/>
          <w:i/>
          <w:szCs w:val="24"/>
          <w:lang w:val="en-CA"/>
        </w:rPr>
        <w:t xml:space="preserve"> du Québec</w:t>
      </w:r>
      <w:r w:rsidRPr="00AE687C">
        <w:rPr>
          <w:rFonts w:cs="Times New Roman"/>
          <w:szCs w:val="24"/>
          <w:lang w:val="en-CA"/>
        </w:rPr>
        <w:t xml:space="preserve">, [2003] R.J.D.T. 579 (T.A.),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71). </w:t>
      </w:r>
    </w:p>
    <w:p w:rsidR="00CA3EEC" w:rsidRPr="00AE687C" w:rsidRDefault="00CA3EEC" w:rsidP="003C7F5B">
      <w:pPr>
        <w:pStyle w:val="ParaNoNdepar-AltN"/>
        <w:rPr>
          <w:rFonts w:cs="Times New Roman"/>
          <w:szCs w:val="24"/>
          <w:lang w:val="en-CA"/>
        </w:rPr>
      </w:pPr>
      <w:r w:rsidRPr="00AE687C">
        <w:rPr>
          <w:rFonts w:cs="Times New Roman"/>
          <w:szCs w:val="24"/>
          <w:lang w:val="en-CA"/>
        </w:rPr>
        <w:t>The “freeze” on conditions of employment codified by this statutory provision limits the use of the primary means otherwise available to an employer to influence its employees’ choices: its power to manage during a critical period (see G.</w:t>
      </w:r>
      <w:r w:rsidR="003C7F5B">
        <w:rPr>
          <w:rFonts w:cs="Times New Roman"/>
          <w:szCs w:val="24"/>
          <w:lang w:val="en-CA"/>
        </w:rPr>
        <w:t xml:space="preserve"> </w:t>
      </w:r>
      <w:r w:rsidRPr="00AE687C">
        <w:rPr>
          <w:rFonts w:cs="Times New Roman"/>
          <w:szCs w:val="24"/>
          <w:lang w:val="en-CA"/>
        </w:rPr>
        <w:t>W.</w:t>
      </w:r>
      <w:r w:rsidR="003C7F5B">
        <w:rPr>
          <w:rFonts w:cs="Times New Roman"/>
          <w:szCs w:val="24"/>
          <w:lang w:val="en-CA"/>
        </w:rPr>
        <w:t xml:space="preserve"> </w:t>
      </w:r>
      <w:r w:rsidRPr="00AE687C">
        <w:rPr>
          <w:rFonts w:cs="Times New Roman"/>
          <w:szCs w:val="24"/>
          <w:lang w:val="en-CA"/>
        </w:rPr>
        <w:t xml:space="preserve">Adams, </w:t>
      </w:r>
      <w:r w:rsidRPr="00AE687C">
        <w:rPr>
          <w:rFonts w:cs="Times New Roman"/>
          <w:i/>
          <w:szCs w:val="24"/>
          <w:lang w:val="en-CA"/>
        </w:rPr>
        <w:t>Canadian Labour Law</w:t>
      </w:r>
      <w:r w:rsidRPr="00AE687C">
        <w:rPr>
          <w:rFonts w:cs="Times New Roman"/>
          <w:szCs w:val="24"/>
          <w:lang w:val="en-CA"/>
        </w:rPr>
        <w:t xml:space="preserve"> (2nd</w:t>
      </w:r>
      <w:r w:rsidR="003C7F5B">
        <w:rPr>
          <w:rFonts w:cs="Times New Roman"/>
          <w:szCs w:val="24"/>
          <w:lang w:val="en-CA"/>
        </w:rPr>
        <w:t xml:space="preserve"> </w:t>
      </w:r>
      <w:r w:rsidRPr="00AE687C">
        <w:rPr>
          <w:rFonts w:cs="Times New Roman"/>
          <w:szCs w:val="24"/>
          <w:lang w:val="en-CA"/>
        </w:rPr>
        <w:t>ed. (loose</w:t>
      </w:r>
      <w:r w:rsidR="003C7F5B">
        <w:rPr>
          <w:rFonts w:cs="Times New Roman"/>
          <w:szCs w:val="24"/>
          <w:lang w:val="en-CA"/>
        </w:rPr>
        <w:t>-</w:t>
      </w:r>
      <w:r w:rsidRPr="00AE687C">
        <w:rPr>
          <w:rFonts w:cs="Times New Roman"/>
          <w:szCs w:val="24"/>
          <w:lang w:val="en-CA"/>
        </w:rPr>
        <w:t>leaf)), vol.</w:t>
      </w:r>
      <w:r w:rsidR="003C7F5B">
        <w:rPr>
          <w:rFonts w:cs="Times New Roman"/>
          <w:szCs w:val="24"/>
          <w:lang w:val="en-CA"/>
        </w:rPr>
        <w:t xml:space="preserve"> </w:t>
      </w:r>
      <w:r w:rsidRPr="00AE687C">
        <w:rPr>
          <w:rFonts w:cs="Times New Roman"/>
          <w:szCs w:val="24"/>
          <w:lang w:val="en-CA"/>
        </w:rPr>
        <w:t>2, at p.</w:t>
      </w:r>
      <w:r w:rsidR="003C7F5B">
        <w:rPr>
          <w:rFonts w:cs="Times New Roman"/>
          <w:szCs w:val="24"/>
          <w:lang w:val="en-CA"/>
        </w:rPr>
        <w:t xml:space="preserve"> </w:t>
      </w:r>
      <w:r w:rsidRPr="00AE687C">
        <w:rPr>
          <w:rFonts w:cs="Times New Roman"/>
          <w:szCs w:val="24"/>
          <w:lang w:val="en-CA"/>
        </w:rPr>
        <w:t>10</w:t>
      </w:r>
      <w:r w:rsidR="003C7F5B">
        <w:rPr>
          <w:rFonts w:cs="Times New Roman"/>
          <w:szCs w:val="24"/>
          <w:lang w:val="en-CA"/>
        </w:rPr>
        <w:t>-</w:t>
      </w:r>
      <w:r w:rsidRPr="00AE687C">
        <w:rPr>
          <w:rFonts w:cs="Times New Roman"/>
          <w:szCs w:val="24"/>
          <w:lang w:val="en-CA"/>
        </w:rPr>
        <w:t>80.3; B.</w:t>
      </w:r>
      <w:r w:rsidR="003C7F5B">
        <w:rPr>
          <w:rFonts w:cs="Times New Roman"/>
          <w:szCs w:val="24"/>
          <w:lang w:val="en-CA"/>
        </w:rPr>
        <w:t xml:space="preserve"> </w:t>
      </w:r>
      <w:r w:rsidRPr="00AE687C">
        <w:rPr>
          <w:rFonts w:cs="Times New Roman"/>
          <w:szCs w:val="24"/>
          <w:lang w:val="en-CA"/>
        </w:rPr>
        <w:t>W.</w:t>
      </w:r>
      <w:r w:rsidR="003C7F5B">
        <w:rPr>
          <w:rFonts w:cs="Times New Roman"/>
          <w:szCs w:val="24"/>
          <w:lang w:val="en-CA"/>
        </w:rPr>
        <w:t xml:space="preserve"> </w:t>
      </w:r>
      <w:r w:rsidRPr="008D1D7D">
        <w:rPr>
          <w:rFonts w:cs="Times New Roman"/>
          <w:szCs w:val="24"/>
          <w:lang w:val="en-CA"/>
        </w:rPr>
        <w:t>Burkett et al.,</w:t>
      </w:r>
      <w:r w:rsidRPr="00AE687C">
        <w:rPr>
          <w:rFonts w:cs="Times New Roman"/>
          <w:szCs w:val="24"/>
          <w:lang w:val="en-CA"/>
        </w:rPr>
        <w:t xml:space="preserve"> eds., </w:t>
      </w:r>
      <w:r w:rsidRPr="00AE687C">
        <w:rPr>
          <w:rFonts w:cs="Times New Roman"/>
          <w:i/>
          <w:szCs w:val="24"/>
          <w:lang w:val="en-CA"/>
        </w:rPr>
        <w:t>Federal Labour Law and Practice</w:t>
      </w:r>
      <w:r w:rsidRPr="00AE687C">
        <w:rPr>
          <w:rFonts w:cs="Times New Roman"/>
          <w:szCs w:val="24"/>
          <w:lang w:val="en-CA"/>
        </w:rPr>
        <w:t xml:space="preserve"> (2013), at p.</w:t>
      </w:r>
      <w:r w:rsidR="003C7F5B">
        <w:rPr>
          <w:rFonts w:cs="Times New Roman"/>
          <w:szCs w:val="24"/>
          <w:lang w:val="en-CA"/>
        </w:rPr>
        <w:t xml:space="preserve"> </w:t>
      </w:r>
      <w:r w:rsidRPr="00AE687C">
        <w:rPr>
          <w:rFonts w:cs="Times New Roman"/>
          <w:szCs w:val="24"/>
          <w:lang w:val="en-CA"/>
        </w:rPr>
        <w:t>171).  By circumscribing the employer’s unilateral decision</w:t>
      </w:r>
      <w:r w:rsidR="003C7F5B">
        <w:rPr>
          <w:rFonts w:cs="Times New Roman"/>
          <w:szCs w:val="24"/>
          <w:lang w:val="en-CA"/>
        </w:rPr>
        <w:t>-</w:t>
      </w:r>
      <w:r w:rsidRPr="00AE687C">
        <w:rPr>
          <w:rFonts w:cs="Times New Roman"/>
          <w:szCs w:val="24"/>
          <w:lang w:val="en-CA"/>
        </w:rPr>
        <w:t>making power in this way, the “freeze” limits any influence the employer might have on the association</w:t>
      </w:r>
      <w:r w:rsidR="003C7F5B">
        <w:rPr>
          <w:rFonts w:cs="Times New Roman"/>
          <w:szCs w:val="24"/>
          <w:lang w:val="en-CA"/>
        </w:rPr>
        <w:t>-</w:t>
      </w:r>
      <w:r w:rsidRPr="00AE687C">
        <w:rPr>
          <w:rFonts w:cs="Times New Roman"/>
          <w:szCs w:val="24"/>
          <w:lang w:val="en-CA"/>
        </w:rPr>
        <w:t>forming process, eases the concerns of employees who actively exercise their rights, and facilitates the development of what will eventually become the labour relations framework for the business.</w:t>
      </w:r>
      <w:r w:rsidR="003C7F5B">
        <w:rPr>
          <w:rFonts w:cs="Times New Roman"/>
          <w:szCs w:val="24"/>
          <w:lang w:val="en-CA"/>
        </w:rPr>
        <w:t xml:space="preserve"> </w:t>
      </w:r>
    </w:p>
    <w:p w:rsidR="00CA3EEC" w:rsidRPr="007C23A3" w:rsidRDefault="00CA3EEC" w:rsidP="003C7F5B">
      <w:pPr>
        <w:pStyle w:val="ParaNoNdepar-AltN"/>
        <w:rPr>
          <w:rFonts w:cs="Times New Roman"/>
          <w:szCs w:val="24"/>
        </w:rPr>
      </w:pPr>
      <w:r w:rsidRPr="00AE687C">
        <w:rPr>
          <w:rFonts w:cs="Times New Roman"/>
          <w:szCs w:val="24"/>
        </w:rPr>
        <w:t xml:space="preserve">In </w:t>
      </w:r>
      <w:proofErr w:type="spellStart"/>
      <w:r w:rsidRPr="00AE687C">
        <w:rPr>
          <w:rFonts w:cs="Times New Roman"/>
          <w:szCs w:val="24"/>
        </w:rPr>
        <w:t>this</w:t>
      </w:r>
      <w:proofErr w:type="spellEnd"/>
      <w:r w:rsidRPr="00AE687C">
        <w:rPr>
          <w:rFonts w:cs="Times New Roman"/>
          <w:szCs w:val="24"/>
        </w:rPr>
        <w:t xml:space="preserve"> </w:t>
      </w:r>
      <w:proofErr w:type="spellStart"/>
      <w:r w:rsidRPr="00AE687C">
        <w:rPr>
          <w:rFonts w:cs="Times New Roman"/>
          <w:szCs w:val="24"/>
        </w:rPr>
        <w:t>context</w:t>
      </w:r>
      <w:proofErr w:type="spellEnd"/>
      <w:r w:rsidRPr="00AE687C">
        <w:rPr>
          <w:rFonts w:cs="Times New Roman"/>
          <w:szCs w:val="24"/>
        </w:rPr>
        <w:t xml:space="preserve">, </w:t>
      </w:r>
      <w:proofErr w:type="spellStart"/>
      <w:r w:rsidRPr="00AE687C">
        <w:rPr>
          <w:rFonts w:cs="Times New Roman"/>
          <w:szCs w:val="24"/>
        </w:rPr>
        <w:t>it</w:t>
      </w:r>
      <w:proofErr w:type="spellEnd"/>
      <w:r w:rsidRPr="00AE687C">
        <w:rPr>
          <w:rFonts w:cs="Times New Roman"/>
          <w:szCs w:val="24"/>
        </w:rPr>
        <w:t xml:space="preserve"> </w:t>
      </w:r>
      <w:proofErr w:type="spellStart"/>
      <w:r w:rsidRPr="00AE687C">
        <w:rPr>
          <w:rFonts w:cs="Times New Roman"/>
          <w:szCs w:val="24"/>
        </w:rPr>
        <w:t>is</w:t>
      </w:r>
      <w:proofErr w:type="spellEnd"/>
      <w:r w:rsidRPr="00AE687C">
        <w:rPr>
          <w:rFonts w:cs="Times New Roman"/>
          <w:szCs w:val="24"/>
        </w:rPr>
        <w:t xml:space="preserve"> important to </w:t>
      </w:r>
      <w:proofErr w:type="spellStart"/>
      <w:r w:rsidRPr="00AE687C">
        <w:rPr>
          <w:rFonts w:cs="Times New Roman"/>
          <w:szCs w:val="24"/>
        </w:rPr>
        <w:t>recognize</w:t>
      </w:r>
      <w:proofErr w:type="spellEnd"/>
      <w:r w:rsidRPr="00AE687C">
        <w:rPr>
          <w:rFonts w:cs="Times New Roman"/>
          <w:szCs w:val="24"/>
        </w:rPr>
        <w:t xml:space="preserve"> </w:t>
      </w:r>
      <w:proofErr w:type="spellStart"/>
      <w:r w:rsidRPr="00AE687C">
        <w:rPr>
          <w:rFonts w:cs="Times New Roman"/>
          <w:szCs w:val="24"/>
        </w:rPr>
        <w:t>that</w:t>
      </w:r>
      <w:proofErr w:type="spellEnd"/>
      <w:r w:rsidRPr="00AE687C">
        <w:rPr>
          <w:rFonts w:cs="Times New Roman"/>
          <w:szCs w:val="24"/>
        </w:rPr>
        <w:t xml:space="preserve"> the </w:t>
      </w:r>
      <w:proofErr w:type="spellStart"/>
      <w:r w:rsidRPr="00AE687C">
        <w:rPr>
          <w:rFonts w:cs="Times New Roman"/>
          <w:szCs w:val="24"/>
        </w:rPr>
        <w:t>true</w:t>
      </w:r>
      <w:proofErr w:type="spellEnd"/>
      <w:r w:rsidRPr="00AE687C">
        <w:rPr>
          <w:rFonts w:cs="Times New Roman"/>
          <w:szCs w:val="24"/>
        </w:rPr>
        <w:t xml:space="preserve"> </w:t>
      </w:r>
      <w:proofErr w:type="spellStart"/>
      <w:r w:rsidRPr="00AE687C">
        <w:rPr>
          <w:rFonts w:cs="Times New Roman"/>
          <w:szCs w:val="24"/>
        </w:rPr>
        <w:t>function</w:t>
      </w:r>
      <w:proofErr w:type="spellEnd"/>
      <w:r w:rsidRPr="00AE687C">
        <w:rPr>
          <w:rFonts w:cs="Times New Roman"/>
          <w:szCs w:val="24"/>
        </w:rPr>
        <w:t xml:space="preserve"> of s.</w:t>
      </w:r>
      <w:r w:rsidR="003C7F5B">
        <w:rPr>
          <w:rFonts w:cs="Times New Roman"/>
          <w:szCs w:val="24"/>
        </w:rPr>
        <w:t xml:space="preserve"> </w:t>
      </w:r>
      <w:r w:rsidRPr="00AE687C">
        <w:rPr>
          <w:rFonts w:cs="Times New Roman"/>
          <w:szCs w:val="24"/>
        </w:rPr>
        <w:t xml:space="preserve">59 </w:t>
      </w:r>
      <w:proofErr w:type="spellStart"/>
      <w:r w:rsidRPr="00AE687C">
        <w:rPr>
          <w:rFonts w:cs="Times New Roman"/>
          <w:szCs w:val="24"/>
        </w:rPr>
        <w:t>is</w:t>
      </w:r>
      <w:proofErr w:type="spellEnd"/>
      <w:r w:rsidRPr="00AE687C">
        <w:rPr>
          <w:rFonts w:cs="Times New Roman"/>
          <w:szCs w:val="24"/>
        </w:rPr>
        <w:t xml:space="preserve"> to </w:t>
      </w:r>
      <w:proofErr w:type="spellStart"/>
      <w:r w:rsidRPr="00AE687C">
        <w:rPr>
          <w:rFonts w:cs="Times New Roman"/>
          <w:szCs w:val="24"/>
        </w:rPr>
        <w:t>foster</w:t>
      </w:r>
      <w:proofErr w:type="spellEnd"/>
      <w:r w:rsidRPr="00AE687C">
        <w:rPr>
          <w:rFonts w:cs="Times New Roman"/>
          <w:szCs w:val="24"/>
        </w:rPr>
        <w:t xml:space="preserve"> the </w:t>
      </w:r>
      <w:proofErr w:type="spellStart"/>
      <w:r w:rsidRPr="00AE687C">
        <w:rPr>
          <w:rFonts w:cs="Times New Roman"/>
          <w:szCs w:val="24"/>
        </w:rPr>
        <w:t>exercise</w:t>
      </w:r>
      <w:proofErr w:type="spellEnd"/>
      <w:r w:rsidRPr="00AE687C">
        <w:rPr>
          <w:rFonts w:cs="Times New Roman"/>
          <w:szCs w:val="24"/>
        </w:rPr>
        <w:t xml:space="preserve"> of the right of association:  F.</w:t>
      </w:r>
      <w:r w:rsidR="003C7F5B">
        <w:rPr>
          <w:rFonts w:cs="Times New Roman"/>
          <w:szCs w:val="24"/>
        </w:rPr>
        <w:t xml:space="preserve"> </w:t>
      </w:r>
      <w:r w:rsidRPr="00AE687C">
        <w:rPr>
          <w:rFonts w:cs="Times New Roman"/>
          <w:szCs w:val="24"/>
        </w:rPr>
        <w:t>Morin</w:t>
      </w:r>
      <w:r w:rsidRPr="00AE687C">
        <w:rPr>
          <w:rFonts w:cs="Times New Roman"/>
          <w:i/>
          <w:szCs w:val="24"/>
        </w:rPr>
        <w:t xml:space="preserve"> </w:t>
      </w:r>
      <w:r w:rsidRPr="008D1D7D">
        <w:rPr>
          <w:rFonts w:cs="Times New Roman"/>
          <w:szCs w:val="24"/>
        </w:rPr>
        <w:t>et al.,</w:t>
      </w:r>
      <w:r w:rsidRPr="00AE687C">
        <w:rPr>
          <w:rFonts w:cs="Times New Roman"/>
          <w:szCs w:val="24"/>
        </w:rPr>
        <w:t xml:space="preserve"> </w:t>
      </w:r>
      <w:r w:rsidRPr="00AE687C">
        <w:rPr>
          <w:rFonts w:cs="Times New Roman"/>
          <w:i/>
          <w:szCs w:val="24"/>
        </w:rPr>
        <w:t>Le droit de l’emploi au Québec</w:t>
      </w:r>
      <w:r w:rsidRPr="00AE687C">
        <w:rPr>
          <w:rFonts w:cs="Times New Roman"/>
          <w:szCs w:val="24"/>
        </w:rPr>
        <w:t xml:space="preserve"> (4th</w:t>
      </w:r>
      <w:r w:rsidR="003C7F5B">
        <w:rPr>
          <w:rFonts w:cs="Times New Roman"/>
          <w:szCs w:val="24"/>
        </w:rPr>
        <w:t xml:space="preserve"> </w:t>
      </w:r>
      <w:proofErr w:type="spellStart"/>
      <w:r w:rsidRPr="00AE687C">
        <w:rPr>
          <w:rFonts w:cs="Times New Roman"/>
          <w:szCs w:val="24"/>
        </w:rPr>
        <w:t>ed</w:t>
      </w:r>
      <w:proofErr w:type="spellEnd"/>
      <w:r w:rsidRPr="00AE687C">
        <w:rPr>
          <w:rFonts w:cs="Times New Roman"/>
          <w:szCs w:val="24"/>
        </w:rPr>
        <w:t>. 201</w:t>
      </w:r>
      <w:r w:rsidR="007C23A3">
        <w:rPr>
          <w:rFonts w:cs="Times New Roman"/>
          <w:szCs w:val="24"/>
        </w:rPr>
        <w:t xml:space="preserve">0), </w:t>
      </w:r>
      <w:proofErr w:type="spellStart"/>
      <w:r w:rsidR="007C23A3">
        <w:rPr>
          <w:rFonts w:cs="Times New Roman"/>
          <w:szCs w:val="24"/>
        </w:rPr>
        <w:t>at</w:t>
      </w:r>
      <w:proofErr w:type="spellEnd"/>
      <w:r w:rsidR="007C23A3">
        <w:rPr>
          <w:rFonts w:cs="Times New Roman"/>
          <w:szCs w:val="24"/>
        </w:rPr>
        <w:t xml:space="preserve"> pp.</w:t>
      </w:r>
      <w:r w:rsidR="003C7F5B">
        <w:rPr>
          <w:rFonts w:cs="Times New Roman"/>
          <w:szCs w:val="24"/>
        </w:rPr>
        <w:t xml:space="preserve"> </w:t>
      </w:r>
      <w:r w:rsidR="007C23A3">
        <w:rPr>
          <w:rFonts w:cs="Times New Roman"/>
          <w:szCs w:val="24"/>
        </w:rPr>
        <w:t>1122</w:t>
      </w:r>
      <w:r w:rsidR="003C7F5B">
        <w:rPr>
          <w:rFonts w:cs="Times New Roman"/>
          <w:szCs w:val="24"/>
        </w:rPr>
        <w:t>-</w:t>
      </w:r>
      <w:r w:rsidR="007C23A3">
        <w:rPr>
          <w:rFonts w:cs="Times New Roman"/>
          <w:szCs w:val="24"/>
        </w:rPr>
        <w:t>23 (</w:t>
      </w:r>
      <w:proofErr w:type="spellStart"/>
      <w:r w:rsidR="007C23A3">
        <w:rPr>
          <w:rFonts w:cs="Times New Roman"/>
          <w:szCs w:val="24"/>
        </w:rPr>
        <w:t>see</w:t>
      </w:r>
      <w:proofErr w:type="spellEnd"/>
      <w:r w:rsidR="007C23A3">
        <w:rPr>
          <w:rFonts w:cs="Times New Roman"/>
          <w:szCs w:val="24"/>
        </w:rPr>
        <w:t xml:space="preserve"> </w:t>
      </w:r>
      <w:proofErr w:type="spellStart"/>
      <w:r w:rsidR="007C23A3">
        <w:rPr>
          <w:rFonts w:cs="Times New Roman"/>
          <w:szCs w:val="24"/>
        </w:rPr>
        <w:t>also</w:t>
      </w:r>
      <w:proofErr w:type="spellEnd"/>
      <w:r w:rsidR="007C23A3">
        <w:rPr>
          <w:rFonts w:cs="Times New Roman"/>
          <w:szCs w:val="24"/>
        </w:rPr>
        <w:t xml:space="preserve"> A. </w:t>
      </w:r>
      <w:r w:rsidRPr="00AE687C">
        <w:rPr>
          <w:rFonts w:cs="Times New Roman"/>
          <w:szCs w:val="24"/>
        </w:rPr>
        <w:t>C.</w:t>
      </w:r>
      <w:r w:rsidR="003C7F5B">
        <w:rPr>
          <w:rFonts w:cs="Times New Roman"/>
          <w:szCs w:val="24"/>
        </w:rPr>
        <w:t xml:space="preserve"> </w:t>
      </w:r>
      <w:r w:rsidRPr="00AE687C">
        <w:rPr>
          <w:rFonts w:cs="Times New Roman"/>
          <w:szCs w:val="24"/>
        </w:rPr>
        <w:t>Côté, “Le</w:t>
      </w:r>
      <w:r w:rsidR="003C7F5B">
        <w:rPr>
          <w:rFonts w:cs="Times New Roman"/>
          <w:szCs w:val="24"/>
        </w:rPr>
        <w:t xml:space="preserve"> </w:t>
      </w:r>
      <w:r w:rsidRPr="00AE687C">
        <w:rPr>
          <w:rFonts w:cs="Times New Roman"/>
          <w:szCs w:val="24"/>
        </w:rPr>
        <w:t xml:space="preserve">gel statutaire des conditions de travail” (1986), 17 </w:t>
      </w:r>
      <w:r w:rsidRPr="00AE687C">
        <w:rPr>
          <w:rFonts w:cs="Times New Roman"/>
          <w:i/>
          <w:szCs w:val="24"/>
        </w:rPr>
        <w:t>R.G.D.</w:t>
      </w:r>
      <w:r w:rsidRPr="00AE687C">
        <w:rPr>
          <w:rFonts w:cs="Times New Roman"/>
          <w:szCs w:val="24"/>
        </w:rPr>
        <w:t xml:space="preserve"> 151,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152; </w:t>
      </w:r>
      <w:r w:rsidRPr="00AE687C">
        <w:rPr>
          <w:rFonts w:cs="Times New Roman"/>
          <w:i/>
          <w:szCs w:val="24"/>
        </w:rPr>
        <w:t>Coopérative étudiante Laval</w:t>
      </w:r>
      <w:r w:rsidRPr="00AE687C">
        <w:rPr>
          <w:rFonts w:cs="Times New Roman"/>
          <w:szCs w:val="24"/>
        </w:rPr>
        <w:t xml:space="preserve"> </w:t>
      </w:r>
      <w:r w:rsidRPr="00AE687C">
        <w:rPr>
          <w:rFonts w:cs="Times New Roman"/>
          <w:i/>
          <w:szCs w:val="24"/>
        </w:rPr>
        <w:t>v. Syndicat des travailleurs(</w:t>
      </w:r>
      <w:proofErr w:type="spellStart"/>
      <w:r w:rsidRPr="00AE687C">
        <w:rPr>
          <w:rFonts w:cs="Times New Roman"/>
          <w:i/>
          <w:szCs w:val="24"/>
        </w:rPr>
        <w:t>euses</w:t>
      </w:r>
      <w:proofErr w:type="spellEnd"/>
      <w:r w:rsidRPr="00AE687C">
        <w:rPr>
          <w:rFonts w:cs="Times New Roman"/>
          <w:i/>
          <w:szCs w:val="24"/>
        </w:rPr>
        <w:t>) de la coopérative étudiante Laval</w:t>
      </w:r>
      <w:r w:rsidRPr="00AE687C">
        <w:rPr>
          <w:rFonts w:cs="Times New Roman"/>
          <w:szCs w:val="24"/>
        </w:rPr>
        <w:t xml:space="preserve">, </w:t>
      </w:r>
      <w:r w:rsidR="001114DB">
        <w:rPr>
          <w:rFonts w:cs="Times New Roman"/>
          <w:szCs w:val="24"/>
        </w:rPr>
        <w:t xml:space="preserve">[1984] </w:t>
      </w:r>
      <w:r w:rsidRPr="00AE687C">
        <w:rPr>
          <w:rFonts w:cs="Times New Roman"/>
          <w:szCs w:val="24"/>
        </w:rPr>
        <w:t>AZ</w:t>
      </w:r>
      <w:r w:rsidR="003C7F5B">
        <w:rPr>
          <w:rFonts w:cs="Times New Roman"/>
          <w:szCs w:val="24"/>
        </w:rPr>
        <w:t>-</w:t>
      </w:r>
      <w:r w:rsidRPr="00AE687C">
        <w:rPr>
          <w:rFonts w:cs="Times New Roman"/>
          <w:szCs w:val="24"/>
        </w:rPr>
        <w:t xml:space="preserve">84141225 (T.A.),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22; </w:t>
      </w:r>
      <w:r w:rsidRPr="00AE687C">
        <w:rPr>
          <w:rFonts w:cs="Times New Roman"/>
          <w:i/>
          <w:szCs w:val="24"/>
        </w:rPr>
        <w:t>Association du personnel administratif et professionnel de l’Université Laval (APAPUL)</w:t>
      </w:r>
      <w:r w:rsidRPr="00AE687C">
        <w:rPr>
          <w:rFonts w:cs="Times New Roman"/>
          <w:szCs w:val="24"/>
        </w:rPr>
        <w:t xml:space="preserve"> </w:t>
      </w:r>
      <w:r w:rsidRPr="00AE687C">
        <w:rPr>
          <w:rFonts w:cs="Times New Roman"/>
          <w:i/>
          <w:szCs w:val="24"/>
        </w:rPr>
        <w:t>v. Syndicat des employés de l’Université Laval (SCFP), section locale</w:t>
      </w:r>
      <w:r w:rsidR="003C7F5B">
        <w:rPr>
          <w:rFonts w:cs="Times New Roman"/>
          <w:i/>
          <w:szCs w:val="24"/>
        </w:rPr>
        <w:t xml:space="preserve"> </w:t>
      </w:r>
      <w:r w:rsidRPr="00AE687C">
        <w:rPr>
          <w:rFonts w:cs="Times New Roman"/>
          <w:i/>
          <w:szCs w:val="24"/>
        </w:rPr>
        <w:t>2500</w:t>
      </w:r>
      <w:r w:rsidRPr="00AE687C">
        <w:rPr>
          <w:rFonts w:cs="Times New Roman"/>
          <w:szCs w:val="24"/>
        </w:rPr>
        <w:t xml:space="preserve">, </w:t>
      </w:r>
      <w:r w:rsidR="00517AF7">
        <w:rPr>
          <w:rFonts w:cs="Times New Roman"/>
          <w:szCs w:val="24"/>
        </w:rPr>
        <w:t xml:space="preserve">[1985] </w:t>
      </w:r>
      <w:r w:rsidRPr="00AE687C">
        <w:rPr>
          <w:rFonts w:cs="Times New Roman"/>
          <w:szCs w:val="24"/>
        </w:rPr>
        <w:t>AZ</w:t>
      </w:r>
      <w:r w:rsidR="003C7F5B">
        <w:rPr>
          <w:rFonts w:cs="Times New Roman"/>
          <w:szCs w:val="24"/>
        </w:rPr>
        <w:t>-</w:t>
      </w:r>
      <w:r w:rsidRPr="00AE687C">
        <w:rPr>
          <w:rFonts w:cs="Times New Roman"/>
          <w:szCs w:val="24"/>
        </w:rPr>
        <w:t xml:space="preserve">85142069 (T.A.),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43</w:t>
      </w:r>
      <w:r w:rsidR="003C7F5B">
        <w:rPr>
          <w:rFonts w:cs="Times New Roman"/>
          <w:szCs w:val="24"/>
        </w:rPr>
        <w:t>-</w:t>
      </w:r>
      <w:r w:rsidRPr="00AE687C">
        <w:rPr>
          <w:rFonts w:cs="Times New Roman"/>
          <w:szCs w:val="24"/>
        </w:rPr>
        <w:t xml:space="preserve">44; </w:t>
      </w:r>
      <w:proofErr w:type="spellStart"/>
      <w:r w:rsidRPr="00AE687C">
        <w:rPr>
          <w:rFonts w:cs="Times New Roman"/>
          <w:i/>
          <w:szCs w:val="24"/>
        </w:rPr>
        <w:t>Plastalène</w:t>
      </w:r>
      <w:proofErr w:type="spellEnd"/>
      <w:r w:rsidRPr="00AE687C">
        <w:rPr>
          <w:rFonts w:cs="Times New Roman"/>
          <w:i/>
          <w:szCs w:val="24"/>
        </w:rPr>
        <w:t xml:space="preserve"> Corp. v. Syndicat des salariés de </w:t>
      </w:r>
      <w:proofErr w:type="spellStart"/>
      <w:r w:rsidRPr="00AE687C">
        <w:rPr>
          <w:rFonts w:cs="Times New Roman"/>
          <w:i/>
          <w:szCs w:val="24"/>
        </w:rPr>
        <w:t>Plastalène</w:t>
      </w:r>
      <w:proofErr w:type="spellEnd"/>
      <w:r w:rsidRPr="00AE687C">
        <w:rPr>
          <w:rFonts w:cs="Times New Roman"/>
          <w:i/>
          <w:szCs w:val="24"/>
        </w:rPr>
        <w:t xml:space="preserve"> (C.S.D.)</w:t>
      </w:r>
      <w:r w:rsidRPr="00AE687C">
        <w:rPr>
          <w:rFonts w:cs="Times New Roman"/>
          <w:szCs w:val="24"/>
        </w:rPr>
        <w:t xml:space="preserve">, </w:t>
      </w:r>
      <w:r w:rsidR="001114DB">
        <w:rPr>
          <w:rFonts w:cs="Times New Roman"/>
          <w:szCs w:val="24"/>
        </w:rPr>
        <w:t xml:space="preserve">[1990] </w:t>
      </w:r>
      <w:r w:rsidRPr="00AE687C">
        <w:rPr>
          <w:rFonts w:cs="Times New Roman"/>
          <w:szCs w:val="24"/>
        </w:rPr>
        <w:t>AZ</w:t>
      </w:r>
      <w:r w:rsidR="003C7F5B">
        <w:rPr>
          <w:rFonts w:cs="Times New Roman"/>
          <w:szCs w:val="24"/>
        </w:rPr>
        <w:t>-</w:t>
      </w:r>
      <w:r w:rsidRPr="00AE687C">
        <w:rPr>
          <w:rFonts w:cs="Times New Roman"/>
          <w:szCs w:val="24"/>
        </w:rPr>
        <w:lastRenderedPageBreak/>
        <w:t xml:space="preserve">90141158 (T.A.); </w:t>
      </w:r>
      <w:r w:rsidRPr="00AE687C">
        <w:rPr>
          <w:rFonts w:cs="Times New Roman"/>
          <w:i/>
          <w:szCs w:val="24"/>
        </w:rPr>
        <w:t>Union des routiers, brasseries, liqueurs douces &amp; ouvriers de diverses industries (</w:t>
      </w:r>
      <w:proofErr w:type="spellStart"/>
      <w:r w:rsidRPr="00AE687C">
        <w:rPr>
          <w:rFonts w:cs="Times New Roman"/>
          <w:i/>
          <w:szCs w:val="24"/>
        </w:rPr>
        <w:t>Teamsters</w:t>
      </w:r>
      <w:proofErr w:type="spellEnd"/>
      <w:r w:rsidRPr="00AE687C">
        <w:rPr>
          <w:rFonts w:cs="Times New Roman"/>
          <w:i/>
          <w:szCs w:val="24"/>
        </w:rPr>
        <w:t xml:space="preserve">, Local 1999) v. </w:t>
      </w:r>
      <w:proofErr w:type="spellStart"/>
      <w:r w:rsidRPr="00AE687C">
        <w:rPr>
          <w:rFonts w:cs="Times New Roman"/>
          <w:i/>
          <w:szCs w:val="24"/>
        </w:rPr>
        <w:t>Quality</w:t>
      </w:r>
      <w:proofErr w:type="spellEnd"/>
      <w:r w:rsidRPr="00AE687C">
        <w:rPr>
          <w:rFonts w:cs="Times New Roman"/>
          <w:i/>
          <w:szCs w:val="24"/>
        </w:rPr>
        <w:t xml:space="preserve"> </w:t>
      </w:r>
      <w:proofErr w:type="spellStart"/>
      <w:r w:rsidRPr="00AE687C">
        <w:rPr>
          <w:rFonts w:cs="Times New Roman"/>
          <w:i/>
          <w:szCs w:val="24"/>
        </w:rPr>
        <w:t>Goods</w:t>
      </w:r>
      <w:proofErr w:type="spellEnd"/>
      <w:r w:rsidRPr="00AE687C">
        <w:rPr>
          <w:rFonts w:cs="Times New Roman"/>
          <w:i/>
          <w:szCs w:val="24"/>
        </w:rPr>
        <w:t xml:space="preserve"> I.M.D. Inc</w:t>
      </w:r>
      <w:r w:rsidRPr="007C23A3">
        <w:rPr>
          <w:rFonts w:cs="Times New Roman"/>
          <w:i/>
          <w:szCs w:val="24"/>
        </w:rPr>
        <w:t>.</w:t>
      </w:r>
      <w:r w:rsidRPr="00AE687C">
        <w:rPr>
          <w:rFonts w:cs="Times New Roman"/>
          <w:szCs w:val="24"/>
        </w:rPr>
        <w:t xml:space="preserve">, </w:t>
      </w:r>
      <w:r w:rsidR="001114DB">
        <w:rPr>
          <w:rFonts w:cs="Times New Roman"/>
          <w:szCs w:val="24"/>
        </w:rPr>
        <w:t xml:space="preserve">[1990] </w:t>
      </w:r>
      <w:r w:rsidRPr="00AE687C">
        <w:rPr>
          <w:rFonts w:cs="Times New Roman"/>
          <w:szCs w:val="24"/>
        </w:rPr>
        <w:t>AZ</w:t>
      </w:r>
      <w:r w:rsidR="003C7F5B">
        <w:rPr>
          <w:rFonts w:cs="Times New Roman"/>
          <w:szCs w:val="24"/>
        </w:rPr>
        <w:t>-</w:t>
      </w:r>
      <w:r w:rsidRPr="00AE687C">
        <w:rPr>
          <w:rFonts w:cs="Times New Roman"/>
          <w:szCs w:val="24"/>
        </w:rPr>
        <w:t xml:space="preserve">90141179 (T.A.),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6; </w:t>
      </w:r>
      <w:r w:rsidRPr="00AE687C">
        <w:rPr>
          <w:rFonts w:cs="Times New Roman"/>
          <w:i/>
          <w:szCs w:val="24"/>
        </w:rPr>
        <w:t>Syndicat des salarié</w:t>
      </w:r>
      <w:r w:rsidR="003C7F5B">
        <w:rPr>
          <w:rFonts w:cs="Times New Roman"/>
          <w:i/>
          <w:szCs w:val="24"/>
        </w:rPr>
        <w:t>-</w:t>
      </w:r>
      <w:r w:rsidRPr="00AE687C">
        <w:rPr>
          <w:rFonts w:cs="Times New Roman"/>
          <w:i/>
          <w:szCs w:val="24"/>
        </w:rPr>
        <w:t>e</w:t>
      </w:r>
      <w:r w:rsidR="003C7F5B">
        <w:rPr>
          <w:rFonts w:cs="Times New Roman"/>
          <w:i/>
          <w:szCs w:val="24"/>
        </w:rPr>
        <w:t>-</w:t>
      </w:r>
      <w:r w:rsidRPr="00AE687C">
        <w:rPr>
          <w:rFonts w:cs="Times New Roman"/>
          <w:i/>
          <w:szCs w:val="24"/>
        </w:rPr>
        <w:t>s de la Guilde des musiciens du Québec</w:t>
      </w:r>
      <w:r w:rsidRPr="00AE687C">
        <w:rPr>
          <w:rFonts w:cs="Times New Roman"/>
          <w:szCs w:val="24"/>
        </w:rPr>
        <w:t xml:space="preserve"> </w:t>
      </w:r>
      <w:r w:rsidRPr="00AE687C">
        <w:rPr>
          <w:rFonts w:cs="Times New Roman"/>
          <w:i/>
          <w:szCs w:val="24"/>
        </w:rPr>
        <w:t>v. Guilde des musiciens du Québec</w:t>
      </w:r>
      <w:r w:rsidRPr="00AE687C">
        <w:rPr>
          <w:rFonts w:cs="Times New Roman"/>
          <w:szCs w:val="24"/>
        </w:rPr>
        <w:t xml:space="preserve">, </w:t>
      </w:r>
      <w:r w:rsidR="002C009B">
        <w:rPr>
          <w:rFonts w:cs="Times New Roman"/>
          <w:szCs w:val="24"/>
        </w:rPr>
        <w:t xml:space="preserve">[1998] </w:t>
      </w:r>
      <w:r w:rsidRPr="00AE687C">
        <w:rPr>
          <w:rFonts w:cs="Times New Roman"/>
          <w:szCs w:val="24"/>
        </w:rPr>
        <w:t>AZ</w:t>
      </w:r>
      <w:r w:rsidR="003C7F5B">
        <w:rPr>
          <w:rFonts w:cs="Times New Roman"/>
          <w:szCs w:val="24"/>
        </w:rPr>
        <w:t>-</w:t>
      </w:r>
      <w:r w:rsidRPr="00AE687C">
        <w:rPr>
          <w:rFonts w:cs="Times New Roman"/>
          <w:szCs w:val="24"/>
        </w:rPr>
        <w:t xml:space="preserve">98141137 (T.A.),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000839F8">
        <w:rPr>
          <w:rFonts w:cs="Times New Roman"/>
          <w:szCs w:val="24"/>
        </w:rPr>
        <w:t xml:space="preserve">11, </w:t>
      </w:r>
      <w:proofErr w:type="spellStart"/>
      <w:r w:rsidR="000839F8">
        <w:rPr>
          <w:rFonts w:cs="Times New Roman"/>
          <w:szCs w:val="24"/>
        </w:rPr>
        <w:t>aff’d</w:t>
      </w:r>
      <w:proofErr w:type="spellEnd"/>
      <w:r w:rsidR="000839F8">
        <w:rPr>
          <w:rFonts w:cs="Times New Roman"/>
          <w:szCs w:val="24"/>
        </w:rPr>
        <w:t xml:space="preserve"> 200</w:t>
      </w:r>
      <w:r w:rsidRPr="00AE687C">
        <w:rPr>
          <w:rFonts w:cs="Times New Roman"/>
          <w:szCs w:val="24"/>
        </w:rPr>
        <w:t xml:space="preserve">1 </w:t>
      </w:r>
      <w:proofErr w:type="spellStart"/>
      <w:r w:rsidRPr="00AE687C">
        <w:rPr>
          <w:rFonts w:cs="Times New Roman"/>
          <w:szCs w:val="24"/>
        </w:rPr>
        <w:t>CanLII</w:t>
      </w:r>
      <w:proofErr w:type="spellEnd"/>
      <w:r w:rsidRPr="00AE687C">
        <w:rPr>
          <w:rFonts w:cs="Times New Roman"/>
          <w:szCs w:val="24"/>
        </w:rPr>
        <w:t xml:space="preserve"> 38640 (Que. C.A.); </w:t>
      </w:r>
      <w:r w:rsidRPr="00AE687C">
        <w:rPr>
          <w:rFonts w:cs="Times New Roman"/>
          <w:i/>
          <w:szCs w:val="24"/>
        </w:rPr>
        <w:t>Travailleurs et travailleuses de l’alimentation et du commerce, section locale</w:t>
      </w:r>
      <w:r w:rsidR="003C7F5B">
        <w:rPr>
          <w:rFonts w:cs="Times New Roman"/>
          <w:i/>
          <w:szCs w:val="24"/>
        </w:rPr>
        <w:t xml:space="preserve"> </w:t>
      </w:r>
      <w:r w:rsidRPr="00AE687C">
        <w:rPr>
          <w:rFonts w:cs="Times New Roman"/>
          <w:i/>
          <w:szCs w:val="24"/>
        </w:rPr>
        <w:t>501</w:t>
      </w:r>
      <w:r w:rsidRPr="00AE687C">
        <w:rPr>
          <w:rFonts w:cs="Times New Roman"/>
          <w:szCs w:val="24"/>
        </w:rPr>
        <w:t xml:space="preserve"> </w:t>
      </w:r>
      <w:r w:rsidRPr="00AE687C">
        <w:rPr>
          <w:rFonts w:cs="Times New Roman"/>
          <w:i/>
          <w:szCs w:val="24"/>
        </w:rPr>
        <w:t>v. Wal</w:t>
      </w:r>
      <w:r w:rsidR="003C7F5B">
        <w:rPr>
          <w:rFonts w:cs="Times New Roman"/>
          <w:i/>
          <w:szCs w:val="24"/>
        </w:rPr>
        <w:t>-</w:t>
      </w:r>
      <w:r w:rsidRPr="00AE687C">
        <w:rPr>
          <w:rFonts w:cs="Times New Roman"/>
          <w:i/>
          <w:szCs w:val="24"/>
        </w:rPr>
        <w:t>Mart Canada (St</w:t>
      </w:r>
      <w:r w:rsidR="003C7F5B">
        <w:rPr>
          <w:rFonts w:cs="Times New Roman"/>
          <w:i/>
          <w:szCs w:val="24"/>
        </w:rPr>
        <w:t>-</w:t>
      </w:r>
      <w:r w:rsidRPr="00AE687C">
        <w:rPr>
          <w:rFonts w:cs="Times New Roman"/>
          <w:i/>
          <w:szCs w:val="24"/>
        </w:rPr>
        <w:t>Hyacinthe)</w:t>
      </w:r>
      <w:r w:rsidRPr="00AE687C">
        <w:rPr>
          <w:rFonts w:cs="Times New Roman"/>
          <w:szCs w:val="24"/>
        </w:rPr>
        <w:t xml:space="preserve">, </w:t>
      </w:r>
      <w:r w:rsidR="00422C6F">
        <w:rPr>
          <w:rFonts w:cs="Times New Roman"/>
          <w:szCs w:val="24"/>
        </w:rPr>
        <w:t xml:space="preserve">[2010] </w:t>
      </w:r>
      <w:r w:rsidRPr="00AE687C">
        <w:rPr>
          <w:rFonts w:cs="Times New Roman"/>
          <w:szCs w:val="24"/>
        </w:rPr>
        <w:t>AZ</w:t>
      </w:r>
      <w:r w:rsidR="003C7F5B">
        <w:rPr>
          <w:rFonts w:cs="Times New Roman"/>
          <w:szCs w:val="24"/>
        </w:rPr>
        <w:t>-</w:t>
      </w:r>
      <w:r w:rsidRPr="00AE687C">
        <w:rPr>
          <w:rFonts w:cs="Times New Roman"/>
          <w:szCs w:val="24"/>
        </w:rPr>
        <w:t xml:space="preserve">50688504 (T.A.), </w:t>
      </w:r>
      <w:proofErr w:type="spellStart"/>
      <w:r w:rsidRPr="00AE687C">
        <w:rPr>
          <w:rFonts w:cs="Times New Roman"/>
          <w:szCs w:val="24"/>
        </w:rPr>
        <w:t>at</w:t>
      </w:r>
      <w:proofErr w:type="spellEnd"/>
      <w:r w:rsidRPr="00AE687C">
        <w:rPr>
          <w:rFonts w:cs="Times New Roman"/>
          <w:szCs w:val="24"/>
        </w:rPr>
        <w:t xml:space="preserve"> para.</w:t>
      </w:r>
      <w:r w:rsidR="003C7F5B">
        <w:rPr>
          <w:rFonts w:cs="Times New Roman"/>
          <w:szCs w:val="24"/>
        </w:rPr>
        <w:t xml:space="preserve"> </w:t>
      </w:r>
      <w:r w:rsidRPr="007C23A3">
        <w:rPr>
          <w:rFonts w:cs="Times New Roman"/>
          <w:szCs w:val="24"/>
        </w:rPr>
        <w:t>80).</w:t>
      </w:r>
    </w:p>
    <w:p w:rsidR="00CA3EEC" w:rsidRPr="00AE687C" w:rsidRDefault="00CA3EEC" w:rsidP="003C7F5B">
      <w:pPr>
        <w:pStyle w:val="ParaNoNdepar-AltN"/>
        <w:rPr>
          <w:rFonts w:cs="Times New Roman"/>
          <w:szCs w:val="24"/>
          <w:lang w:val="en-CA"/>
        </w:rPr>
      </w:pPr>
      <w:r w:rsidRPr="008064E5">
        <w:rPr>
          <w:rFonts w:cs="Times New Roman"/>
          <w:szCs w:val="24"/>
          <w:lang w:val="en-US"/>
        </w:rPr>
        <w:t>By codifying a mechanism designed to facilitate the exercise of the right of association, s.</w:t>
      </w:r>
      <w:r w:rsidR="003C7F5B">
        <w:rPr>
          <w:rFonts w:cs="Times New Roman"/>
          <w:szCs w:val="24"/>
          <w:lang w:val="en-US"/>
        </w:rPr>
        <w:t xml:space="preserve"> </w:t>
      </w:r>
      <w:r w:rsidRPr="008064E5">
        <w:rPr>
          <w:rFonts w:cs="Times New Roman"/>
          <w:szCs w:val="24"/>
          <w:lang w:val="en-US"/>
        </w:rPr>
        <w:t>59 thus creates more than a mere p</w:t>
      </w:r>
      <w:proofErr w:type="spellStart"/>
      <w:r w:rsidRPr="00AE687C">
        <w:rPr>
          <w:rFonts w:cs="Times New Roman"/>
          <w:szCs w:val="24"/>
          <w:lang w:val="en-CA"/>
        </w:rPr>
        <w:t>rocedural</w:t>
      </w:r>
      <w:proofErr w:type="spellEnd"/>
      <w:r w:rsidRPr="00AE687C">
        <w:rPr>
          <w:rFonts w:cs="Times New Roman"/>
          <w:szCs w:val="24"/>
          <w:lang w:val="en-CA"/>
        </w:rPr>
        <w:t xml:space="preserve"> guarantee.  In a way, this section, by imposing a </w:t>
      </w:r>
      <w:r w:rsidRPr="00AE687C">
        <w:rPr>
          <w:rFonts w:cs="Times New Roman"/>
          <w:i/>
          <w:szCs w:val="24"/>
          <w:lang w:val="en-CA"/>
        </w:rPr>
        <w:t>duty</w:t>
      </w:r>
      <w:r w:rsidRPr="00AE687C">
        <w:rPr>
          <w:rFonts w:cs="Times New Roman"/>
          <w:szCs w:val="24"/>
          <w:lang w:val="en-CA"/>
        </w:rPr>
        <w:t xml:space="preserve"> on the employer not to change how the business is managed at the time the union arrives, gives employees a substantive </w:t>
      </w:r>
      <w:r w:rsidRPr="00AE687C">
        <w:rPr>
          <w:rFonts w:cs="Times New Roman"/>
          <w:i/>
          <w:szCs w:val="24"/>
          <w:lang w:val="en-CA"/>
        </w:rPr>
        <w:t>right</w:t>
      </w:r>
      <w:r w:rsidRPr="00AE687C">
        <w:rPr>
          <w:rFonts w:cs="Times New Roman"/>
          <w:szCs w:val="24"/>
          <w:lang w:val="en-CA"/>
        </w:rPr>
        <w:t xml:space="preserve"> to the maintenance of their conditions of employment during the statutory period.  This being said, it is the employees, as the holders of that right, who must ensure that it is not violated.</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Conditions for the Application of Section</w:t>
      </w:r>
      <w:r w:rsidR="003C7F5B">
        <w:rPr>
          <w:rFonts w:cs="Times New Roman"/>
          <w:szCs w:val="24"/>
          <w:lang w:val="en-CA"/>
        </w:rPr>
        <w:t xml:space="preserve"> </w:t>
      </w:r>
      <w:r w:rsidRPr="00AE687C">
        <w:rPr>
          <w:rFonts w:cs="Times New Roman"/>
          <w:szCs w:val="24"/>
          <w:lang w:val="en-CA"/>
        </w:rPr>
        <w:t>59, Para</w:t>
      </w:r>
      <w:r w:rsidR="007C23A3">
        <w:rPr>
          <w:rFonts w:cs="Times New Roman"/>
          <w:szCs w:val="24"/>
          <w:lang w:val="en-CA"/>
        </w:rPr>
        <w:t>graph</w:t>
      </w:r>
      <w:r w:rsidR="003C7F5B">
        <w:rPr>
          <w:rFonts w:cs="Times New Roman"/>
          <w:szCs w:val="24"/>
          <w:lang w:val="en-CA"/>
        </w:rPr>
        <w:t xml:space="preserve"> </w:t>
      </w:r>
      <w:r w:rsidRPr="00AE687C">
        <w:rPr>
          <w:rFonts w:cs="Times New Roman"/>
          <w:szCs w:val="24"/>
          <w:lang w:val="en-CA"/>
        </w:rPr>
        <w:t>1</w:t>
      </w:r>
    </w:p>
    <w:p w:rsidR="00CA3EEC" w:rsidRPr="00AE687C" w:rsidRDefault="00CA3EEC" w:rsidP="003C7F5B">
      <w:pPr>
        <w:pStyle w:val="ParaNoNdepar-AltN"/>
        <w:rPr>
          <w:rFonts w:cs="Times New Roman"/>
          <w:szCs w:val="24"/>
          <w:lang w:val="en-CA"/>
        </w:rPr>
      </w:pPr>
      <w:r w:rsidRPr="00AE687C">
        <w:rPr>
          <w:rFonts w:cs="Times New Roman"/>
          <w:szCs w:val="24"/>
          <w:lang w:val="en-CA"/>
        </w:rPr>
        <w:t>I wish to note first that, since s.</w:t>
      </w:r>
      <w:r w:rsidR="003C7F5B">
        <w:rPr>
          <w:rFonts w:cs="Times New Roman"/>
          <w:szCs w:val="24"/>
          <w:lang w:val="en-CA"/>
        </w:rPr>
        <w:t xml:space="preserve"> </w:t>
      </w:r>
      <w:r w:rsidRPr="00AE687C">
        <w:rPr>
          <w:rFonts w:cs="Times New Roman"/>
          <w:szCs w:val="24"/>
          <w:lang w:val="en-CA"/>
        </w:rPr>
        <w:t>59 is not directly concerned with the punishment of anti</w:t>
      </w:r>
      <w:r w:rsidR="003C7F5B">
        <w:rPr>
          <w:rFonts w:cs="Times New Roman"/>
          <w:szCs w:val="24"/>
          <w:lang w:val="en-CA"/>
        </w:rPr>
        <w:t>-</w:t>
      </w:r>
      <w:r w:rsidRPr="00AE687C">
        <w:rPr>
          <w:rFonts w:cs="Times New Roman"/>
          <w:szCs w:val="24"/>
          <w:lang w:val="en-CA"/>
        </w:rPr>
        <w:t>union conduct, the prohibition for which it provides will apply regardless of whether it is proven that the employer’s decision was motivated by anti</w:t>
      </w:r>
      <w:r w:rsidR="003C7F5B">
        <w:rPr>
          <w:rFonts w:cs="Times New Roman"/>
          <w:szCs w:val="24"/>
          <w:lang w:val="en-CA"/>
        </w:rPr>
        <w:t>-</w:t>
      </w:r>
      <w:r w:rsidRPr="00AE687C">
        <w:rPr>
          <w:rFonts w:cs="Times New Roman"/>
          <w:szCs w:val="24"/>
          <w:lang w:val="en-CA"/>
        </w:rPr>
        <w:t>union animus (</w:t>
      </w:r>
      <w:r w:rsidRPr="00AE687C">
        <w:rPr>
          <w:rFonts w:cs="Times New Roman"/>
          <w:i/>
          <w:szCs w:val="24"/>
          <w:lang w:val="en-CA"/>
        </w:rPr>
        <w:t xml:space="preserve">Union des </w:t>
      </w:r>
      <w:proofErr w:type="spellStart"/>
      <w:r w:rsidRPr="00AE687C">
        <w:rPr>
          <w:rFonts w:cs="Times New Roman"/>
          <w:i/>
          <w:szCs w:val="24"/>
          <w:lang w:val="en-CA"/>
        </w:rPr>
        <w:t>routiers</w:t>
      </w:r>
      <w:proofErr w:type="spellEnd"/>
      <w:r w:rsidRPr="00AE687C">
        <w:rPr>
          <w:rFonts w:cs="Times New Roman"/>
          <w:i/>
          <w:szCs w:val="24"/>
          <w:lang w:val="en-CA"/>
        </w:rPr>
        <w:t xml:space="preserve">, brasseries, liqueurs </w:t>
      </w:r>
      <w:proofErr w:type="spellStart"/>
      <w:r w:rsidRPr="00AE687C">
        <w:rPr>
          <w:rFonts w:cs="Times New Roman"/>
          <w:i/>
          <w:szCs w:val="24"/>
          <w:lang w:val="en-CA"/>
        </w:rPr>
        <w:t>douces</w:t>
      </w:r>
      <w:proofErr w:type="spellEnd"/>
      <w:r w:rsidRPr="00AE687C">
        <w:rPr>
          <w:rFonts w:cs="Times New Roman"/>
          <w:i/>
          <w:szCs w:val="24"/>
          <w:lang w:val="en-CA"/>
        </w:rPr>
        <w:t xml:space="preserve"> &amp; </w:t>
      </w:r>
      <w:proofErr w:type="spellStart"/>
      <w:r w:rsidRPr="00AE687C">
        <w:rPr>
          <w:rFonts w:cs="Times New Roman"/>
          <w:i/>
          <w:szCs w:val="24"/>
          <w:lang w:val="en-CA"/>
        </w:rPr>
        <w:t>ouvriers</w:t>
      </w:r>
      <w:proofErr w:type="spellEnd"/>
      <w:r w:rsidRPr="00AE687C">
        <w:rPr>
          <w:rFonts w:cs="Times New Roman"/>
          <w:i/>
          <w:szCs w:val="24"/>
          <w:lang w:val="en-CA"/>
        </w:rPr>
        <w:t xml:space="preserve"> de </w:t>
      </w:r>
      <w:proofErr w:type="spellStart"/>
      <w:r w:rsidRPr="00AE687C">
        <w:rPr>
          <w:rFonts w:cs="Times New Roman"/>
          <w:i/>
          <w:szCs w:val="24"/>
          <w:lang w:val="en-CA"/>
        </w:rPr>
        <w:t>diverses</w:t>
      </w:r>
      <w:proofErr w:type="spellEnd"/>
      <w:r w:rsidRPr="00AE687C">
        <w:rPr>
          <w:rFonts w:cs="Times New Roman"/>
          <w:i/>
          <w:szCs w:val="24"/>
          <w:lang w:val="en-CA"/>
        </w:rPr>
        <w:t xml:space="preserve"> industries</w:t>
      </w:r>
      <w:r w:rsidRPr="00AE687C">
        <w:rPr>
          <w:rFonts w:cs="Times New Roman"/>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w:t>
      </w:r>
      <w:r w:rsidR="003C7F5B">
        <w:rPr>
          <w:rFonts w:cs="Times New Roman"/>
          <w:i/>
          <w:szCs w:val="24"/>
          <w:lang w:val="en-CA"/>
        </w:rPr>
        <w:t>-</w:t>
      </w:r>
      <w:r w:rsidRPr="00AE687C">
        <w:rPr>
          <w:rFonts w:cs="Times New Roman"/>
          <w:i/>
          <w:szCs w:val="24"/>
          <w:lang w:val="en-CA"/>
        </w:rPr>
        <w:t>es</w:t>
      </w:r>
      <w:proofErr w:type="spellEnd"/>
      <w:r w:rsidRPr="00AE687C">
        <w:rPr>
          <w:rFonts w:cs="Times New Roman"/>
          <w:i/>
          <w:szCs w:val="24"/>
          <w:lang w:val="en-CA"/>
        </w:rPr>
        <w:t xml:space="preserve"> de SPC Automation (CSN)</w:t>
      </w:r>
      <w:r w:rsidRPr="00AE687C">
        <w:rPr>
          <w:rFonts w:cs="Times New Roman"/>
          <w:szCs w:val="24"/>
          <w:lang w:val="en-CA"/>
        </w:rPr>
        <w:t xml:space="preserve"> </w:t>
      </w:r>
      <w:r w:rsidRPr="00AE687C">
        <w:rPr>
          <w:rFonts w:cs="Times New Roman"/>
          <w:i/>
          <w:szCs w:val="24"/>
          <w:lang w:val="en-CA"/>
        </w:rPr>
        <w:t>v. SPC Automation Inc.</w:t>
      </w:r>
      <w:r w:rsidRPr="00AE687C">
        <w:rPr>
          <w:rFonts w:cs="Times New Roman"/>
          <w:szCs w:val="24"/>
          <w:lang w:val="en-CA"/>
        </w:rPr>
        <w:t>, [1994] T.A. 718;</w:t>
      </w:r>
      <w:r w:rsidRPr="00AE687C">
        <w:rPr>
          <w:rFonts w:cs="Times New Roman"/>
          <w:i/>
          <w:szCs w:val="24"/>
          <w:lang w:val="en-CA"/>
        </w:rPr>
        <w:t xml:space="preserve"> </w:t>
      </w:r>
      <w:proofErr w:type="spellStart"/>
      <w:r w:rsidRPr="00AE687C">
        <w:rPr>
          <w:rFonts w:cs="Times New Roman"/>
          <w:i/>
          <w:szCs w:val="24"/>
          <w:lang w:val="en-CA"/>
        </w:rPr>
        <w:t>Société</w:t>
      </w:r>
      <w:proofErr w:type="spellEnd"/>
      <w:r w:rsidRPr="00AE687C">
        <w:rPr>
          <w:rFonts w:cs="Times New Roman"/>
          <w:i/>
          <w:szCs w:val="24"/>
          <w:lang w:val="en-CA"/>
        </w:rPr>
        <w:t xml:space="preserve"> des casinos du Québec inc.</w:t>
      </w:r>
      <w:r w:rsidRPr="00AE687C">
        <w:rPr>
          <w:rFonts w:cs="Times New Roman"/>
          <w:szCs w:val="24"/>
          <w:lang w:val="en-CA"/>
        </w:rPr>
        <w:t xml:space="preserve"> </w:t>
      </w:r>
      <w:r w:rsidRPr="00AE687C">
        <w:rPr>
          <w:rFonts w:cs="Times New Roman"/>
          <w:i/>
          <w:szCs w:val="24"/>
          <w:lang w:val="en-CA"/>
        </w:rPr>
        <w:t xml:space="preserve">v.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w:t>
      </w:r>
      <w:proofErr w:type="spellEnd"/>
      <w:r w:rsidRPr="00AE687C">
        <w:rPr>
          <w:rFonts w:cs="Times New Roman"/>
          <w:i/>
          <w:szCs w:val="24"/>
          <w:lang w:val="en-CA"/>
        </w:rPr>
        <w:t xml:space="preserve">(e)s de la </w:t>
      </w:r>
      <w:proofErr w:type="spellStart"/>
      <w:r w:rsidRPr="00AE687C">
        <w:rPr>
          <w:rFonts w:cs="Times New Roman"/>
          <w:i/>
          <w:szCs w:val="24"/>
          <w:lang w:val="en-CA"/>
        </w:rPr>
        <w:t>Société</w:t>
      </w:r>
      <w:proofErr w:type="spellEnd"/>
      <w:r w:rsidRPr="00AE687C">
        <w:rPr>
          <w:rFonts w:cs="Times New Roman"/>
          <w:i/>
          <w:szCs w:val="24"/>
          <w:lang w:val="en-CA"/>
        </w:rPr>
        <w:t xml:space="preserve"> des casinos du Québec</w:t>
      </w:r>
      <w:r w:rsidRPr="00AE687C">
        <w:rPr>
          <w:rFonts w:cs="Times New Roman"/>
          <w:szCs w:val="24"/>
          <w:lang w:val="en-CA"/>
        </w:rPr>
        <w:t xml:space="preserve">, </w:t>
      </w:r>
      <w:r w:rsidR="00517AF7">
        <w:rPr>
          <w:rFonts w:cs="Times New Roman"/>
          <w:szCs w:val="24"/>
          <w:lang w:val="en-CA"/>
        </w:rPr>
        <w:t xml:space="preserve">[1996] </w:t>
      </w:r>
      <w:r w:rsidRPr="00AE687C">
        <w:rPr>
          <w:rFonts w:cs="Times New Roman"/>
          <w:szCs w:val="24"/>
          <w:lang w:val="en-CA"/>
        </w:rPr>
        <w:t>AZ</w:t>
      </w:r>
      <w:r w:rsidR="003C7F5B">
        <w:rPr>
          <w:rFonts w:cs="Times New Roman"/>
          <w:szCs w:val="24"/>
          <w:lang w:val="en-CA"/>
        </w:rPr>
        <w:t>-</w:t>
      </w:r>
      <w:r w:rsidRPr="00AE687C">
        <w:rPr>
          <w:rFonts w:cs="Times New Roman"/>
          <w:szCs w:val="24"/>
          <w:lang w:val="en-CA"/>
        </w:rPr>
        <w:t xml:space="preserve">96142008 (T.A.); </w:t>
      </w:r>
      <w:proofErr w:type="spellStart"/>
      <w:r w:rsidRPr="00AE687C">
        <w:rPr>
          <w:rFonts w:cs="Times New Roman"/>
          <w:i/>
          <w:szCs w:val="24"/>
          <w:lang w:val="en-CA"/>
        </w:rPr>
        <w:t>Sobey’s</w:t>
      </w:r>
      <w:proofErr w:type="spellEnd"/>
      <w:r w:rsidRPr="00AE687C">
        <w:rPr>
          <w:rFonts w:cs="Times New Roman"/>
          <w:i/>
          <w:szCs w:val="24"/>
          <w:lang w:val="en-CA"/>
        </w:rPr>
        <w:t xml:space="preserve"> inc. </w:t>
      </w:r>
      <w:r w:rsidRPr="00AE687C">
        <w:rPr>
          <w:rFonts w:cs="Times New Roman"/>
          <w:i/>
          <w:szCs w:val="24"/>
        </w:rPr>
        <w:t>(N</w:t>
      </w:r>
      <w:r w:rsidRPr="00AE687C">
        <w:rPr>
          <w:rFonts w:cs="Times New Roman"/>
          <w:i/>
          <w:szCs w:val="24"/>
          <w:vertAlign w:val="superscript"/>
        </w:rPr>
        <w:t>o</w:t>
      </w:r>
      <w:r w:rsidR="003C7F5B">
        <w:rPr>
          <w:rFonts w:cs="Times New Roman"/>
          <w:i/>
          <w:szCs w:val="24"/>
        </w:rPr>
        <w:t xml:space="preserve"> </w:t>
      </w:r>
      <w:r w:rsidRPr="00AE687C">
        <w:rPr>
          <w:rFonts w:cs="Times New Roman"/>
          <w:i/>
          <w:szCs w:val="24"/>
        </w:rPr>
        <w:t xml:space="preserve">650) v. Syndicat des travailleurs et travailleuses de </w:t>
      </w:r>
      <w:proofErr w:type="spellStart"/>
      <w:r w:rsidRPr="00AE687C">
        <w:rPr>
          <w:rFonts w:cs="Times New Roman"/>
          <w:i/>
          <w:szCs w:val="24"/>
        </w:rPr>
        <w:t>Sobey’s</w:t>
      </w:r>
      <w:proofErr w:type="spellEnd"/>
      <w:r w:rsidRPr="00AE687C">
        <w:rPr>
          <w:rFonts w:cs="Times New Roman"/>
          <w:i/>
          <w:szCs w:val="24"/>
        </w:rPr>
        <w:t xml:space="preserve"> de Baie</w:t>
      </w:r>
      <w:r w:rsidR="003C7F5B">
        <w:rPr>
          <w:rFonts w:cs="Times New Roman"/>
          <w:i/>
          <w:szCs w:val="24"/>
        </w:rPr>
        <w:t>-</w:t>
      </w:r>
      <w:r w:rsidRPr="00AE687C">
        <w:rPr>
          <w:rFonts w:cs="Times New Roman"/>
          <w:i/>
          <w:szCs w:val="24"/>
        </w:rPr>
        <w:t>Comeau (CSN)</w:t>
      </w:r>
      <w:r w:rsidRPr="00AE687C">
        <w:rPr>
          <w:rFonts w:cs="Times New Roman"/>
          <w:szCs w:val="24"/>
        </w:rPr>
        <w:t xml:space="preserve">, </w:t>
      </w:r>
      <w:r w:rsidR="00517AF7">
        <w:rPr>
          <w:rFonts w:cs="Times New Roman"/>
          <w:szCs w:val="24"/>
        </w:rPr>
        <w:lastRenderedPageBreak/>
        <w:t xml:space="preserve">[1996] </w:t>
      </w:r>
      <w:r w:rsidRPr="00AE687C">
        <w:rPr>
          <w:rFonts w:cs="Times New Roman"/>
          <w:szCs w:val="24"/>
        </w:rPr>
        <w:t>AZ</w:t>
      </w:r>
      <w:r w:rsidR="003C7F5B">
        <w:rPr>
          <w:rFonts w:cs="Times New Roman"/>
          <w:szCs w:val="24"/>
        </w:rPr>
        <w:t>-</w:t>
      </w:r>
      <w:r w:rsidRPr="00AE687C">
        <w:rPr>
          <w:rFonts w:cs="Times New Roman"/>
          <w:szCs w:val="24"/>
        </w:rPr>
        <w:t xml:space="preserve">96141261 (T.A.); </w:t>
      </w:r>
      <w:r w:rsidRPr="00AE687C">
        <w:rPr>
          <w:rFonts w:cs="Times New Roman"/>
          <w:i/>
          <w:szCs w:val="24"/>
        </w:rPr>
        <w:t>Association des juristes de l’État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Conseil du Trésor</w:t>
      </w:r>
      <w:r w:rsidRPr="00AE687C">
        <w:rPr>
          <w:rFonts w:cs="Times New Roman"/>
          <w:szCs w:val="24"/>
        </w:rPr>
        <w:t xml:space="preserve">, 1999 </w:t>
      </w:r>
      <w:proofErr w:type="spellStart"/>
      <w:r w:rsidRPr="00AE687C">
        <w:rPr>
          <w:rFonts w:cs="Times New Roman"/>
          <w:szCs w:val="24"/>
        </w:rPr>
        <w:t>CanLII</w:t>
      </w:r>
      <w:proofErr w:type="spellEnd"/>
      <w:r w:rsidRPr="00AE687C">
        <w:rPr>
          <w:rFonts w:cs="Times New Roman"/>
          <w:szCs w:val="24"/>
        </w:rPr>
        <w:t xml:space="preserve"> 5144 (T.A.);</w:t>
      </w:r>
      <w:r w:rsidRPr="00AE687C">
        <w:rPr>
          <w:rFonts w:cs="Times New Roman"/>
          <w:i/>
          <w:szCs w:val="24"/>
        </w:rPr>
        <w:t xml:space="preserve"> Cen</w:t>
      </w:r>
      <w:r w:rsidR="007C23A3">
        <w:rPr>
          <w:rFonts w:cs="Times New Roman"/>
          <w:i/>
          <w:szCs w:val="24"/>
        </w:rPr>
        <w:t xml:space="preserve">tre de la petite enfance </w:t>
      </w:r>
      <w:proofErr w:type="spellStart"/>
      <w:r w:rsidR="007C23A3">
        <w:rPr>
          <w:rFonts w:cs="Times New Roman"/>
          <w:i/>
          <w:szCs w:val="24"/>
        </w:rPr>
        <w:t>Casse</w:t>
      </w:r>
      <w:r w:rsidR="003C7F5B">
        <w:rPr>
          <w:rFonts w:cs="Times New Roman"/>
          <w:i/>
          <w:szCs w:val="24"/>
        </w:rPr>
        <w:t>-</w:t>
      </w:r>
      <w:r w:rsidR="007C23A3">
        <w:rPr>
          <w:rFonts w:cs="Times New Roman"/>
          <w:i/>
          <w:szCs w:val="24"/>
        </w:rPr>
        <w:t>N</w:t>
      </w:r>
      <w:r w:rsidRPr="00AE687C">
        <w:rPr>
          <w:rFonts w:cs="Times New Roman"/>
          <w:i/>
          <w:szCs w:val="24"/>
        </w:rPr>
        <w:t>oisette</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Syndicat des travailleuses(</w:t>
      </w:r>
      <w:proofErr w:type="spellStart"/>
      <w:r w:rsidRPr="00AE687C">
        <w:rPr>
          <w:rFonts w:cs="Times New Roman"/>
          <w:i/>
          <w:szCs w:val="24"/>
        </w:rPr>
        <w:t>eurs</w:t>
      </w:r>
      <w:proofErr w:type="spellEnd"/>
      <w:r w:rsidRPr="00AE687C">
        <w:rPr>
          <w:rFonts w:cs="Times New Roman"/>
          <w:i/>
          <w:szCs w:val="24"/>
        </w:rPr>
        <w:t>) en garderie de Montréal —</w:t>
      </w:r>
      <w:r w:rsidR="007C23A3">
        <w:rPr>
          <w:rFonts w:cs="Times New Roman"/>
          <w:i/>
          <w:szCs w:val="24"/>
        </w:rPr>
        <w:t xml:space="preserve"> </w:t>
      </w:r>
      <w:r w:rsidRPr="00AE687C">
        <w:rPr>
          <w:rFonts w:cs="Times New Roman"/>
          <w:i/>
          <w:szCs w:val="24"/>
        </w:rPr>
        <w:t>CSN</w:t>
      </w:r>
      <w:r w:rsidRPr="00AE687C">
        <w:rPr>
          <w:rFonts w:cs="Times New Roman"/>
          <w:szCs w:val="24"/>
        </w:rPr>
        <w:t xml:space="preserve">, [2000] R.J.D.T. 1859 (T.A.); </w:t>
      </w:r>
      <w:r w:rsidRPr="00AE687C">
        <w:rPr>
          <w:rFonts w:cs="Times New Roman"/>
          <w:i/>
          <w:szCs w:val="24"/>
        </w:rPr>
        <w:t>Association des juristes de l’État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Commission des valeurs mobilières du Québec</w:t>
      </w:r>
      <w:r w:rsidRPr="00AE687C">
        <w:rPr>
          <w:rFonts w:cs="Times New Roman"/>
          <w:szCs w:val="24"/>
        </w:rPr>
        <w:t xml:space="preserve">; Côté,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156).  </w:t>
      </w:r>
      <w:r w:rsidRPr="00AE687C">
        <w:rPr>
          <w:rFonts w:cs="Times New Roman"/>
          <w:szCs w:val="24"/>
          <w:lang w:val="en-CA"/>
        </w:rPr>
        <w:t>The essential question in applying s.</w:t>
      </w:r>
      <w:r w:rsidR="003C7F5B">
        <w:rPr>
          <w:rFonts w:cs="Times New Roman"/>
          <w:szCs w:val="24"/>
          <w:lang w:val="en-CA"/>
        </w:rPr>
        <w:t xml:space="preserve"> </w:t>
      </w:r>
      <w:r w:rsidRPr="00AE687C">
        <w:rPr>
          <w:rFonts w:cs="Times New Roman"/>
          <w:szCs w:val="24"/>
          <w:lang w:val="en-CA"/>
        </w:rPr>
        <w:t xml:space="preserve">59 is whether the employer </w:t>
      </w:r>
      <w:r w:rsidRPr="00AE687C">
        <w:rPr>
          <w:rFonts w:cs="Times New Roman"/>
          <w:i/>
          <w:szCs w:val="24"/>
          <w:lang w:val="en-CA"/>
        </w:rPr>
        <w:t>unilaterally</w:t>
      </w:r>
      <w:r w:rsidRPr="00AE687C">
        <w:rPr>
          <w:rFonts w:cs="Times New Roman"/>
          <w:szCs w:val="24"/>
          <w:lang w:val="en-CA"/>
        </w:rPr>
        <w:t xml:space="preserve"> changed its employees’ conditions of employment </w:t>
      </w:r>
      <w:r w:rsidRPr="00AE687C">
        <w:rPr>
          <w:rFonts w:cs="Times New Roman"/>
          <w:i/>
          <w:szCs w:val="24"/>
          <w:lang w:val="en-CA"/>
        </w:rPr>
        <w:t>during the period of the prohibition</w:t>
      </w:r>
      <w:r w:rsidRPr="00AE687C">
        <w:rPr>
          <w:rFonts w:cs="Times New Roman"/>
          <w:szCs w:val="24"/>
          <w:lang w:val="en-CA"/>
        </w:rPr>
        <w:t>.</w:t>
      </w:r>
    </w:p>
    <w:p w:rsidR="00CA3EEC" w:rsidRPr="00AE687C" w:rsidRDefault="00CA3EEC" w:rsidP="003C7F5B">
      <w:pPr>
        <w:pStyle w:val="ParaNoNdepar-AltN"/>
        <w:rPr>
          <w:rFonts w:cs="Times New Roman"/>
          <w:szCs w:val="24"/>
          <w:lang w:val="en-CA"/>
        </w:rPr>
      </w:pPr>
      <w:r w:rsidRPr="00AE687C">
        <w:rPr>
          <w:rFonts w:cs="Times New Roman"/>
          <w:szCs w:val="24"/>
          <w:lang w:val="en-CA"/>
        </w:rPr>
        <w:t>As a result, s.</w:t>
      </w:r>
      <w:r w:rsidR="003C7F5B">
        <w:rPr>
          <w:rFonts w:cs="Times New Roman"/>
          <w:szCs w:val="24"/>
          <w:lang w:val="en-CA"/>
        </w:rPr>
        <w:t xml:space="preserve"> </w:t>
      </w:r>
      <w:r w:rsidRPr="00AE687C">
        <w:rPr>
          <w:rFonts w:cs="Times New Roman"/>
          <w:szCs w:val="24"/>
          <w:lang w:val="en-CA"/>
        </w:rPr>
        <w:t>59 requires that the union representing the employees prove that a unilateral change has been made.  To discharge this burden, the union must show:  (1)</w:t>
      </w:r>
      <w:r w:rsidR="003C7F5B">
        <w:rPr>
          <w:rFonts w:cs="Times New Roman"/>
          <w:szCs w:val="24"/>
          <w:lang w:val="en-CA"/>
        </w:rPr>
        <w:t xml:space="preserve"> </w:t>
      </w:r>
      <w:r w:rsidRPr="00AE687C">
        <w:rPr>
          <w:rFonts w:cs="Times New Roman"/>
          <w:szCs w:val="24"/>
          <w:lang w:val="en-CA"/>
        </w:rPr>
        <w:t>that a condition of employment existed on the day the petition for certification was filed or a previous collective agreement expired; (2)</w:t>
      </w:r>
      <w:r w:rsidR="003C7F5B">
        <w:rPr>
          <w:rFonts w:cs="Times New Roman"/>
          <w:szCs w:val="24"/>
          <w:lang w:val="en-CA"/>
        </w:rPr>
        <w:t xml:space="preserve"> </w:t>
      </w:r>
      <w:r w:rsidRPr="00AE687C">
        <w:rPr>
          <w:rFonts w:cs="Times New Roman"/>
          <w:szCs w:val="24"/>
          <w:lang w:val="en-CA"/>
        </w:rPr>
        <w:t>that the condition was changed without its consent; and (3)</w:t>
      </w:r>
      <w:r w:rsidR="003C7F5B">
        <w:rPr>
          <w:rFonts w:cs="Times New Roman"/>
          <w:szCs w:val="24"/>
          <w:lang w:val="en-CA"/>
        </w:rPr>
        <w:t xml:space="preserve"> </w:t>
      </w:r>
      <w:r w:rsidRPr="00AE687C">
        <w:rPr>
          <w:rFonts w:cs="Times New Roman"/>
          <w:szCs w:val="24"/>
          <w:lang w:val="en-CA"/>
        </w:rPr>
        <w:t>that the change was made between the start of the prohibition period and either the first</w:t>
      </w:r>
      <w:r w:rsidR="003C7F5B">
        <w:rPr>
          <w:rFonts w:cs="Times New Roman"/>
          <w:szCs w:val="24"/>
          <w:lang w:val="en-CA"/>
        </w:rPr>
        <w:t xml:space="preserve"> </w:t>
      </w:r>
      <w:r w:rsidRPr="00AE687C">
        <w:rPr>
          <w:rFonts w:cs="Times New Roman"/>
          <w:szCs w:val="24"/>
          <w:lang w:val="en-CA"/>
        </w:rPr>
        <w:t>day the right to strike or to lock out was exercised or the day an arbitration award was handed down, as the case may be.  In the instant case, the first two of these facts are disputed by the employer.</w:t>
      </w:r>
    </w:p>
    <w:p w:rsidR="00CA3EEC" w:rsidRPr="00AE687C" w:rsidRDefault="00CA3EEC" w:rsidP="003C7F5B">
      <w:pPr>
        <w:pStyle w:val="Title4LevelTitre4Niveau"/>
        <w:spacing w:before="0"/>
        <w:jc w:val="both"/>
        <w:rPr>
          <w:rFonts w:cs="Times New Roman"/>
          <w:szCs w:val="24"/>
          <w:lang w:val="en-CA"/>
        </w:rPr>
      </w:pPr>
      <w:r w:rsidRPr="00AE687C">
        <w:rPr>
          <w:rFonts w:cs="Times New Roman"/>
          <w:szCs w:val="24"/>
          <w:lang w:val="en-CA"/>
        </w:rPr>
        <w:t>Continuation of the Employment Relationship as a Condition of Employment</w:t>
      </w:r>
    </w:p>
    <w:p w:rsidR="00CA3EEC" w:rsidRPr="00AE687C" w:rsidRDefault="00CA3EEC" w:rsidP="003C7F5B">
      <w:pPr>
        <w:pStyle w:val="ParaNoNdepar-AltN"/>
        <w:rPr>
          <w:rFonts w:cs="Times New Roman"/>
          <w:szCs w:val="24"/>
        </w:rPr>
      </w:pPr>
      <w:r w:rsidRPr="00AE687C">
        <w:rPr>
          <w:rFonts w:cs="Times New Roman"/>
          <w:szCs w:val="24"/>
        </w:rPr>
        <w:t xml:space="preserve">The “condition of </w:t>
      </w:r>
      <w:proofErr w:type="spellStart"/>
      <w:r w:rsidRPr="00AE687C">
        <w:rPr>
          <w:rFonts w:cs="Times New Roman"/>
          <w:szCs w:val="24"/>
        </w:rPr>
        <w:t>employment</w:t>
      </w:r>
      <w:proofErr w:type="spellEnd"/>
      <w:r w:rsidRPr="00AE687C">
        <w:rPr>
          <w:rFonts w:cs="Times New Roman"/>
          <w:szCs w:val="24"/>
        </w:rPr>
        <w:t xml:space="preserve">” concept has been </w:t>
      </w:r>
      <w:proofErr w:type="spellStart"/>
      <w:r w:rsidRPr="00AE687C">
        <w:rPr>
          <w:rFonts w:cs="Times New Roman"/>
          <w:szCs w:val="24"/>
        </w:rPr>
        <w:t>given</w:t>
      </w:r>
      <w:proofErr w:type="spellEnd"/>
      <w:r w:rsidRPr="00AE687C">
        <w:rPr>
          <w:rFonts w:cs="Times New Roman"/>
          <w:szCs w:val="24"/>
        </w:rPr>
        <w:t xml:space="preserve"> a large and </w:t>
      </w:r>
      <w:proofErr w:type="spellStart"/>
      <w:r w:rsidRPr="00AE687C">
        <w:rPr>
          <w:rFonts w:cs="Times New Roman"/>
          <w:szCs w:val="24"/>
        </w:rPr>
        <w:t>liberal</w:t>
      </w:r>
      <w:proofErr w:type="spellEnd"/>
      <w:r w:rsidRPr="00AE687C">
        <w:rPr>
          <w:rFonts w:cs="Times New Roman"/>
          <w:szCs w:val="24"/>
        </w:rPr>
        <w:t xml:space="preserve"> </w:t>
      </w:r>
      <w:proofErr w:type="spellStart"/>
      <w:r w:rsidRPr="00AE687C">
        <w:rPr>
          <w:rFonts w:cs="Times New Roman"/>
          <w:szCs w:val="24"/>
        </w:rPr>
        <w:t>interpretation</w:t>
      </w:r>
      <w:proofErr w:type="spellEnd"/>
      <w:r w:rsidRPr="00AE687C">
        <w:rPr>
          <w:rFonts w:cs="Times New Roman"/>
          <w:szCs w:val="24"/>
        </w:rPr>
        <w:t xml:space="preserve"> </w:t>
      </w:r>
      <w:proofErr w:type="spellStart"/>
      <w:r w:rsidRPr="00AE687C">
        <w:rPr>
          <w:rFonts w:cs="Times New Roman"/>
          <w:szCs w:val="24"/>
        </w:rPr>
        <w:t>since</w:t>
      </w:r>
      <w:proofErr w:type="spellEnd"/>
      <w:r w:rsidRPr="00AE687C">
        <w:rPr>
          <w:rFonts w:cs="Times New Roman"/>
          <w:szCs w:val="24"/>
        </w:rPr>
        <w:t xml:space="preserve"> </w:t>
      </w:r>
      <w:proofErr w:type="spellStart"/>
      <w:r w:rsidRPr="00AE687C">
        <w:rPr>
          <w:rFonts w:cs="Times New Roman"/>
          <w:szCs w:val="24"/>
        </w:rPr>
        <w:t>this</w:t>
      </w:r>
      <w:proofErr w:type="spellEnd"/>
      <w:r w:rsidRPr="00AE687C">
        <w:rPr>
          <w:rFonts w:cs="Times New Roman"/>
          <w:szCs w:val="24"/>
        </w:rPr>
        <w:t xml:space="preserve"> </w:t>
      </w:r>
      <w:proofErr w:type="spellStart"/>
      <w:r w:rsidRPr="00AE687C">
        <w:rPr>
          <w:rFonts w:cs="Times New Roman"/>
          <w:szCs w:val="24"/>
        </w:rPr>
        <w:t>Court’s</w:t>
      </w:r>
      <w:proofErr w:type="spellEnd"/>
      <w:r w:rsidRPr="00AE687C">
        <w:rPr>
          <w:rFonts w:cs="Times New Roman"/>
          <w:szCs w:val="24"/>
        </w:rPr>
        <w:t xml:space="preserve"> </w:t>
      </w:r>
      <w:proofErr w:type="spellStart"/>
      <w:r w:rsidRPr="00AE687C">
        <w:rPr>
          <w:rFonts w:cs="Times New Roman"/>
          <w:szCs w:val="24"/>
        </w:rPr>
        <w:t>decision</w:t>
      </w:r>
      <w:proofErr w:type="spellEnd"/>
      <w:r w:rsidRPr="00AE687C">
        <w:rPr>
          <w:rFonts w:cs="Times New Roman"/>
          <w:szCs w:val="24"/>
        </w:rPr>
        <w:t xml:space="preserve"> in </w:t>
      </w:r>
      <w:r w:rsidRPr="00AE687C">
        <w:rPr>
          <w:rFonts w:cs="Times New Roman"/>
          <w:i/>
          <w:szCs w:val="24"/>
        </w:rPr>
        <w:t>Syndicat catholique des employés de magasins de Québec Inc.</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 xml:space="preserve">Compagnie Paquet </w:t>
      </w:r>
      <w:proofErr w:type="spellStart"/>
      <w:r w:rsidRPr="00AE687C">
        <w:rPr>
          <w:rFonts w:cs="Times New Roman"/>
          <w:i/>
          <w:szCs w:val="24"/>
        </w:rPr>
        <w:t>Ltée</w:t>
      </w:r>
      <w:proofErr w:type="spellEnd"/>
      <w:r w:rsidRPr="00AE687C">
        <w:rPr>
          <w:rFonts w:cs="Times New Roman"/>
          <w:i/>
          <w:szCs w:val="24"/>
        </w:rPr>
        <w:t>.</w:t>
      </w:r>
      <w:r w:rsidRPr="00AE687C">
        <w:rPr>
          <w:rFonts w:cs="Times New Roman"/>
          <w:szCs w:val="24"/>
        </w:rPr>
        <w:t xml:space="preserve">, [1959] S.C.R. 206,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211</w:t>
      </w:r>
      <w:r w:rsidR="003C7F5B">
        <w:rPr>
          <w:rFonts w:cs="Times New Roman"/>
          <w:szCs w:val="24"/>
        </w:rPr>
        <w:t>-</w:t>
      </w:r>
      <w:r w:rsidRPr="00AE687C">
        <w:rPr>
          <w:rFonts w:cs="Times New Roman"/>
          <w:szCs w:val="24"/>
        </w:rPr>
        <w:t xml:space="preserve">12; </w:t>
      </w:r>
      <w:proofErr w:type="spellStart"/>
      <w:r w:rsidRPr="00AE687C">
        <w:rPr>
          <w:rFonts w:cs="Times New Roman"/>
          <w:szCs w:val="24"/>
        </w:rPr>
        <w:t>see</w:t>
      </w:r>
      <w:proofErr w:type="spellEnd"/>
      <w:r w:rsidRPr="00AE687C">
        <w:rPr>
          <w:rFonts w:cs="Times New Roman"/>
          <w:szCs w:val="24"/>
        </w:rPr>
        <w:t xml:space="preserve"> </w:t>
      </w:r>
      <w:proofErr w:type="spellStart"/>
      <w:r w:rsidRPr="00AE687C">
        <w:rPr>
          <w:rFonts w:cs="Times New Roman"/>
          <w:szCs w:val="24"/>
        </w:rPr>
        <w:t>also</w:t>
      </w:r>
      <w:proofErr w:type="spellEnd"/>
      <w:r w:rsidRPr="00AE687C">
        <w:rPr>
          <w:rFonts w:cs="Times New Roman"/>
          <w:szCs w:val="24"/>
        </w:rPr>
        <w:t xml:space="preserve"> </w:t>
      </w:r>
      <w:r w:rsidRPr="00AE687C">
        <w:rPr>
          <w:rFonts w:cs="Times New Roman"/>
          <w:i/>
          <w:szCs w:val="24"/>
        </w:rPr>
        <w:t xml:space="preserve">Société des casinos du Québec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14</w:t>
      </w:r>
      <w:r w:rsidR="003C7F5B">
        <w:rPr>
          <w:rFonts w:cs="Times New Roman"/>
          <w:szCs w:val="24"/>
        </w:rPr>
        <w:t>-</w:t>
      </w:r>
      <w:r w:rsidRPr="00AE687C">
        <w:rPr>
          <w:rFonts w:cs="Times New Roman"/>
          <w:szCs w:val="24"/>
        </w:rPr>
        <w:t xml:space="preserve">15; </w:t>
      </w:r>
      <w:r w:rsidRPr="00AE687C">
        <w:rPr>
          <w:rFonts w:cs="Times New Roman"/>
          <w:i/>
          <w:szCs w:val="24"/>
        </w:rPr>
        <w:t xml:space="preserve">Syndicat des travailleurs et </w:t>
      </w:r>
      <w:r w:rsidR="00457953">
        <w:rPr>
          <w:rFonts w:cs="Times New Roman"/>
          <w:i/>
          <w:szCs w:val="24"/>
        </w:rPr>
        <w:t xml:space="preserve">des </w:t>
      </w:r>
      <w:r w:rsidRPr="00AE687C">
        <w:rPr>
          <w:rFonts w:cs="Times New Roman"/>
          <w:i/>
          <w:szCs w:val="24"/>
        </w:rPr>
        <w:t>travailleuses des épiciers unis Métro</w:t>
      </w:r>
      <w:r w:rsidR="003C7F5B">
        <w:rPr>
          <w:rFonts w:cs="Times New Roman"/>
          <w:i/>
          <w:szCs w:val="24"/>
        </w:rPr>
        <w:t>-</w:t>
      </w:r>
      <w:r w:rsidRPr="00AE687C">
        <w:rPr>
          <w:rFonts w:cs="Times New Roman"/>
          <w:i/>
          <w:szCs w:val="24"/>
        </w:rPr>
        <w:t>Richelieu (C.S.N.)</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Lefebvre</w:t>
      </w:r>
      <w:r w:rsidRPr="00AE687C">
        <w:rPr>
          <w:rFonts w:cs="Times New Roman"/>
          <w:szCs w:val="24"/>
        </w:rPr>
        <w:t xml:space="preserve">, 1996 </w:t>
      </w:r>
      <w:proofErr w:type="spellStart"/>
      <w:r w:rsidRPr="00AE687C">
        <w:rPr>
          <w:rFonts w:cs="Times New Roman"/>
          <w:szCs w:val="24"/>
        </w:rPr>
        <w:t>CanLII</w:t>
      </w:r>
      <w:proofErr w:type="spellEnd"/>
      <w:r w:rsidRPr="00AE687C">
        <w:rPr>
          <w:rFonts w:cs="Times New Roman"/>
          <w:szCs w:val="24"/>
        </w:rPr>
        <w:t xml:space="preserve"> 5705 (Que. C.A.),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19; </w:t>
      </w:r>
      <w:r w:rsidRPr="00AE687C">
        <w:rPr>
          <w:rFonts w:cs="Times New Roman"/>
          <w:i/>
          <w:szCs w:val="24"/>
        </w:rPr>
        <w:t xml:space="preserve">Automobiles </w:t>
      </w:r>
      <w:proofErr w:type="spellStart"/>
      <w:r w:rsidRPr="00AE687C">
        <w:rPr>
          <w:rFonts w:cs="Times New Roman"/>
          <w:i/>
          <w:szCs w:val="24"/>
        </w:rPr>
        <w:t>Canbec</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Hamelin</w:t>
      </w:r>
      <w:r w:rsidRPr="00AE687C">
        <w:rPr>
          <w:rFonts w:cs="Times New Roman"/>
          <w:szCs w:val="24"/>
        </w:rPr>
        <w:t xml:space="preserve">, 1998 </w:t>
      </w:r>
      <w:proofErr w:type="spellStart"/>
      <w:r w:rsidRPr="00AE687C">
        <w:rPr>
          <w:rFonts w:cs="Times New Roman"/>
          <w:szCs w:val="24"/>
        </w:rPr>
        <w:t>CanLII</w:t>
      </w:r>
      <w:proofErr w:type="spellEnd"/>
      <w:r w:rsidRPr="00AE687C">
        <w:rPr>
          <w:rFonts w:cs="Times New Roman"/>
          <w:szCs w:val="24"/>
        </w:rPr>
        <w:t xml:space="preserve"> 12602 (Que. C.A.);</w:t>
      </w:r>
      <w:r w:rsidRPr="00AE687C">
        <w:rPr>
          <w:rFonts w:cs="Times New Roman"/>
          <w:i/>
          <w:szCs w:val="24"/>
        </w:rPr>
        <w:t xml:space="preserve"> Séminaire de la Très Sainte</w:t>
      </w:r>
      <w:r w:rsidR="003C7F5B">
        <w:rPr>
          <w:rFonts w:cs="Times New Roman"/>
          <w:i/>
          <w:szCs w:val="24"/>
        </w:rPr>
        <w:t>-</w:t>
      </w:r>
      <w:r w:rsidRPr="00AE687C">
        <w:rPr>
          <w:rFonts w:cs="Times New Roman"/>
          <w:i/>
          <w:szCs w:val="24"/>
        </w:rPr>
        <w:t>Trinité</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lastRenderedPageBreak/>
        <w:t>Tremblay</w:t>
      </w:r>
      <w:r w:rsidRPr="00AE687C">
        <w:rPr>
          <w:rFonts w:cs="Times New Roman"/>
          <w:szCs w:val="24"/>
        </w:rPr>
        <w:t>, [1991] R.J.Q. 428 (Sup.</w:t>
      </w:r>
      <w:r w:rsidR="003C7F5B">
        <w:rPr>
          <w:rFonts w:cs="Times New Roman"/>
          <w:szCs w:val="24"/>
        </w:rPr>
        <w:t xml:space="preserve"> </w:t>
      </w:r>
      <w:r w:rsidRPr="00AE687C">
        <w:rPr>
          <w:rFonts w:cs="Times New Roman"/>
          <w:szCs w:val="24"/>
        </w:rPr>
        <w:t xml:space="preserve">Ct.),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433</w:t>
      </w:r>
      <w:r w:rsidR="003C7F5B">
        <w:rPr>
          <w:rFonts w:cs="Times New Roman"/>
          <w:szCs w:val="24"/>
        </w:rPr>
        <w:t>-</w:t>
      </w:r>
      <w:r w:rsidRPr="00AE687C">
        <w:rPr>
          <w:rFonts w:cs="Times New Roman"/>
          <w:szCs w:val="24"/>
        </w:rPr>
        <w:t>34;</w:t>
      </w:r>
      <w:r w:rsidRPr="00AE687C">
        <w:rPr>
          <w:rFonts w:cs="Times New Roman"/>
          <w:i/>
          <w:szCs w:val="24"/>
        </w:rPr>
        <w:t xml:space="preserve"> </w:t>
      </w:r>
      <w:proofErr w:type="spellStart"/>
      <w:r w:rsidRPr="00AE687C">
        <w:rPr>
          <w:rFonts w:cs="Times New Roman"/>
          <w:i/>
          <w:szCs w:val="24"/>
        </w:rPr>
        <w:t>Sobey’s</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(N</w:t>
      </w:r>
      <w:r w:rsidRPr="00AE687C">
        <w:rPr>
          <w:rFonts w:cs="Times New Roman"/>
          <w:i/>
          <w:szCs w:val="24"/>
          <w:vertAlign w:val="superscript"/>
        </w:rPr>
        <w:t>o</w:t>
      </w:r>
      <w:r w:rsidR="003C7F5B">
        <w:rPr>
          <w:rFonts w:cs="Times New Roman"/>
          <w:i/>
          <w:szCs w:val="24"/>
        </w:rPr>
        <w:t xml:space="preserve"> </w:t>
      </w:r>
      <w:r w:rsidRPr="00AE687C">
        <w:rPr>
          <w:rFonts w:cs="Times New Roman"/>
          <w:i/>
          <w:szCs w:val="24"/>
        </w:rPr>
        <w:t>650)</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11; </w:t>
      </w:r>
      <w:r w:rsidRPr="00AE687C">
        <w:rPr>
          <w:rFonts w:cs="Times New Roman"/>
          <w:i/>
          <w:szCs w:val="24"/>
        </w:rPr>
        <w:t>Association des juristes de l’État</w:t>
      </w:r>
      <w:r w:rsidRPr="00AE687C">
        <w:rPr>
          <w:rFonts w:cs="Times New Roman"/>
          <w:szCs w:val="24"/>
        </w:rPr>
        <w:t xml:space="preserve"> </w:t>
      </w:r>
      <w:r w:rsidRPr="00AE687C">
        <w:rPr>
          <w:rFonts w:cs="Times New Roman"/>
          <w:i/>
          <w:szCs w:val="24"/>
        </w:rPr>
        <w:t>v. Conseil du Trésor</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15;</w:t>
      </w:r>
      <w:r w:rsidRPr="00AE687C">
        <w:rPr>
          <w:rFonts w:cs="Times New Roman"/>
          <w:i/>
          <w:szCs w:val="24"/>
        </w:rPr>
        <w:t xml:space="preserve"> Centre de la petite enfance </w:t>
      </w:r>
      <w:proofErr w:type="spellStart"/>
      <w:r w:rsidRPr="00AE687C">
        <w:rPr>
          <w:rFonts w:cs="Times New Roman"/>
          <w:i/>
          <w:szCs w:val="24"/>
        </w:rPr>
        <w:t>Casse</w:t>
      </w:r>
      <w:r w:rsidR="003C7F5B">
        <w:rPr>
          <w:rFonts w:cs="Times New Roman"/>
          <w:i/>
          <w:szCs w:val="24"/>
        </w:rPr>
        <w:t>-</w:t>
      </w:r>
      <w:r w:rsidR="00457953">
        <w:rPr>
          <w:rFonts w:cs="Times New Roman"/>
          <w:i/>
          <w:szCs w:val="24"/>
        </w:rPr>
        <w:t>N</w:t>
      </w:r>
      <w:r w:rsidRPr="00AE687C">
        <w:rPr>
          <w:rFonts w:cs="Times New Roman"/>
          <w:i/>
          <w:szCs w:val="24"/>
        </w:rPr>
        <w:t>oisette</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Association des juristes de l’État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Commission des valeurs mobilières du Québec</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598</w:t>
      </w:r>
      <w:r w:rsidR="003C7F5B">
        <w:rPr>
          <w:rFonts w:cs="Times New Roman"/>
          <w:szCs w:val="24"/>
        </w:rPr>
        <w:t>-</w:t>
      </w:r>
      <w:r w:rsidRPr="00AE687C">
        <w:rPr>
          <w:rFonts w:cs="Times New Roman"/>
          <w:szCs w:val="24"/>
        </w:rPr>
        <w:t xml:space="preserve">99; Gagnon, </w:t>
      </w:r>
      <w:proofErr w:type="spellStart"/>
      <w:r w:rsidRPr="00AE687C">
        <w:rPr>
          <w:rFonts w:cs="Times New Roman"/>
          <w:szCs w:val="24"/>
        </w:rPr>
        <w:t>LeBel</w:t>
      </w:r>
      <w:proofErr w:type="spellEnd"/>
      <w:r w:rsidRPr="00AE687C">
        <w:rPr>
          <w:rFonts w:cs="Times New Roman"/>
          <w:szCs w:val="24"/>
        </w:rPr>
        <w:t xml:space="preserve"> and Verge,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236</w:t>
      </w:r>
      <w:r w:rsidR="003C7F5B">
        <w:rPr>
          <w:rFonts w:cs="Times New Roman"/>
          <w:szCs w:val="24"/>
        </w:rPr>
        <w:t>-</w:t>
      </w:r>
      <w:r w:rsidRPr="00AE687C">
        <w:rPr>
          <w:rFonts w:cs="Times New Roman"/>
          <w:szCs w:val="24"/>
        </w:rPr>
        <w:t>39; F.</w:t>
      </w:r>
      <w:r w:rsidR="003C7F5B">
        <w:rPr>
          <w:rFonts w:cs="Times New Roman"/>
          <w:szCs w:val="24"/>
        </w:rPr>
        <w:t xml:space="preserve"> </w:t>
      </w:r>
      <w:r w:rsidRPr="00AE687C">
        <w:rPr>
          <w:rFonts w:cs="Times New Roman"/>
          <w:szCs w:val="24"/>
        </w:rPr>
        <w:t>Morin and R.</w:t>
      </w:r>
      <w:r w:rsidR="003C7F5B">
        <w:rPr>
          <w:rFonts w:cs="Times New Roman"/>
          <w:szCs w:val="24"/>
        </w:rPr>
        <w:t xml:space="preserve"> </w:t>
      </w:r>
      <w:r w:rsidRPr="00AE687C">
        <w:rPr>
          <w:rFonts w:cs="Times New Roman"/>
          <w:szCs w:val="24"/>
        </w:rPr>
        <w:t xml:space="preserve">Blouin, </w:t>
      </w:r>
      <w:proofErr w:type="spellStart"/>
      <w:r w:rsidRPr="00AE687C">
        <w:rPr>
          <w:rFonts w:cs="Times New Roman"/>
          <w:szCs w:val="24"/>
        </w:rPr>
        <w:t>with</w:t>
      </w:r>
      <w:proofErr w:type="spellEnd"/>
      <w:r w:rsidRPr="00AE687C">
        <w:rPr>
          <w:rFonts w:cs="Times New Roman"/>
          <w:szCs w:val="24"/>
        </w:rPr>
        <w:t xml:space="preserve"> J.</w:t>
      </w:r>
      <w:r w:rsidR="003C7F5B">
        <w:rPr>
          <w:rFonts w:cs="Times New Roman"/>
          <w:szCs w:val="24"/>
        </w:rPr>
        <w:t>-</w:t>
      </w:r>
      <w:r w:rsidRPr="00AE687C">
        <w:rPr>
          <w:rFonts w:cs="Times New Roman"/>
          <w:szCs w:val="24"/>
        </w:rPr>
        <w:t>Y.</w:t>
      </w:r>
      <w:r w:rsidR="003C7F5B">
        <w:rPr>
          <w:rFonts w:cs="Times New Roman"/>
          <w:szCs w:val="24"/>
        </w:rPr>
        <w:t xml:space="preserve"> </w:t>
      </w:r>
      <w:r w:rsidRPr="00AE687C">
        <w:rPr>
          <w:rFonts w:cs="Times New Roman"/>
          <w:szCs w:val="24"/>
        </w:rPr>
        <w:t>Brière and J.</w:t>
      </w:r>
      <w:r w:rsidR="003C7F5B">
        <w:rPr>
          <w:rFonts w:cs="Times New Roman"/>
          <w:szCs w:val="24"/>
        </w:rPr>
        <w:t>-</w:t>
      </w:r>
      <w:r w:rsidRPr="00AE687C">
        <w:rPr>
          <w:rFonts w:cs="Times New Roman"/>
          <w:szCs w:val="24"/>
        </w:rPr>
        <w:t>P.</w:t>
      </w:r>
      <w:r w:rsidR="003C7F5B">
        <w:rPr>
          <w:rFonts w:cs="Times New Roman"/>
          <w:szCs w:val="24"/>
        </w:rPr>
        <w:t xml:space="preserve"> </w:t>
      </w:r>
      <w:proofErr w:type="spellStart"/>
      <w:r w:rsidRPr="00AE687C">
        <w:rPr>
          <w:rFonts w:cs="Times New Roman"/>
          <w:szCs w:val="24"/>
        </w:rPr>
        <w:t>Villaggi</w:t>
      </w:r>
      <w:proofErr w:type="spellEnd"/>
      <w:r w:rsidRPr="00AE687C">
        <w:rPr>
          <w:rFonts w:cs="Times New Roman"/>
          <w:szCs w:val="24"/>
        </w:rPr>
        <w:t xml:space="preserve">, </w:t>
      </w:r>
      <w:r w:rsidRPr="00AE687C">
        <w:rPr>
          <w:rFonts w:cs="Times New Roman"/>
          <w:i/>
          <w:szCs w:val="24"/>
        </w:rPr>
        <w:t xml:space="preserve">Droit de l’arbitrage de grief </w:t>
      </w:r>
      <w:r w:rsidRPr="00AE687C">
        <w:rPr>
          <w:rFonts w:cs="Times New Roman"/>
          <w:szCs w:val="24"/>
        </w:rPr>
        <w:t xml:space="preserve">(6th </w:t>
      </w:r>
      <w:proofErr w:type="spellStart"/>
      <w:r w:rsidRPr="00AE687C">
        <w:rPr>
          <w:rFonts w:cs="Times New Roman"/>
          <w:szCs w:val="24"/>
        </w:rPr>
        <w:t>ed</w:t>
      </w:r>
      <w:proofErr w:type="spellEnd"/>
      <w:r w:rsidRPr="00AE687C">
        <w:rPr>
          <w:rFonts w:cs="Times New Roman"/>
          <w:szCs w:val="24"/>
        </w:rPr>
        <w:t xml:space="preserve">. 2012),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202.</w:t>
      </w:r>
    </w:p>
    <w:p w:rsidR="00CA3EEC" w:rsidRPr="00AE687C" w:rsidRDefault="00CA3EEC" w:rsidP="003C7F5B">
      <w:pPr>
        <w:pStyle w:val="ParaNoNdepar-AltN"/>
        <w:rPr>
          <w:rFonts w:cs="Times New Roman"/>
          <w:szCs w:val="24"/>
          <w:lang w:val="en-CA"/>
        </w:rPr>
      </w:pPr>
      <w:r w:rsidRPr="00AE687C">
        <w:rPr>
          <w:rFonts w:cs="Times New Roman"/>
          <w:szCs w:val="24"/>
          <w:lang w:val="en-CA"/>
        </w:rPr>
        <w:t>Thus, the “condition of employment” concept is a flexible one that encompasses [</w:t>
      </w:r>
      <w:r w:rsidRPr="00AE687C">
        <w:rPr>
          <w:rFonts w:cs="Times New Roman"/>
          <w:smallCaps/>
          <w:szCs w:val="24"/>
          <w:lang w:val="en-CA"/>
        </w:rPr>
        <w:t>translation</w:t>
      </w:r>
      <w:r w:rsidRPr="00AE687C">
        <w:rPr>
          <w:rFonts w:cs="Times New Roman"/>
          <w:szCs w:val="24"/>
          <w:lang w:val="en-CA"/>
        </w:rPr>
        <w:t>] “anything having to do with the employment relationship on either an individual or a collective level” (Morin</w:t>
      </w:r>
      <w:r w:rsidRPr="00AE687C">
        <w:rPr>
          <w:rFonts w:cs="Times New Roman"/>
          <w:i/>
          <w:szCs w:val="24"/>
          <w:lang w:val="en-CA"/>
        </w:rPr>
        <w:t xml:space="preserve"> </w:t>
      </w:r>
      <w:r w:rsidRPr="00457953">
        <w:rPr>
          <w:rFonts w:cs="Times New Roman"/>
          <w:szCs w:val="24"/>
          <w:lang w:val="en-CA"/>
        </w:rPr>
        <w:t>et al.,</w:t>
      </w:r>
      <w:r w:rsidRPr="00AE687C">
        <w:rPr>
          <w:rFonts w:cs="Times New Roman"/>
          <w:szCs w:val="24"/>
          <w:lang w:val="en-CA"/>
        </w:rPr>
        <w:t xml:space="preserve"> at p.</w:t>
      </w:r>
      <w:r w:rsidR="003C7F5B">
        <w:rPr>
          <w:rFonts w:cs="Times New Roman"/>
          <w:szCs w:val="24"/>
          <w:lang w:val="en-CA"/>
        </w:rPr>
        <w:t xml:space="preserve"> </w:t>
      </w:r>
      <w:r w:rsidRPr="00AE687C">
        <w:rPr>
          <w:rFonts w:cs="Times New Roman"/>
          <w:szCs w:val="24"/>
          <w:lang w:val="en-CA"/>
        </w:rPr>
        <w:t xml:space="preserve">1161; </w:t>
      </w:r>
      <w:proofErr w:type="spellStart"/>
      <w:r w:rsidRPr="00AE687C">
        <w:rPr>
          <w:rFonts w:cs="Times New Roman"/>
          <w:i/>
          <w:szCs w:val="24"/>
          <w:lang w:val="en-CA"/>
        </w:rPr>
        <w:t>Pakenham</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 xml:space="preserve">Union des </w:t>
      </w:r>
      <w:proofErr w:type="spellStart"/>
      <w:r w:rsidRPr="00AE687C">
        <w:rPr>
          <w:rFonts w:cs="Times New Roman"/>
          <w:i/>
          <w:szCs w:val="24"/>
          <w:lang w:val="en-CA"/>
        </w:rPr>
        <w:t>vendeurs</w:t>
      </w:r>
      <w:proofErr w:type="spellEnd"/>
      <w:r w:rsidRPr="00AE687C">
        <w:rPr>
          <w:rFonts w:cs="Times New Roman"/>
          <w:i/>
          <w:szCs w:val="24"/>
          <w:lang w:val="en-CA"/>
        </w:rPr>
        <w:t xml:space="preserve"> </w:t>
      </w:r>
      <w:proofErr w:type="spellStart"/>
      <w:r w:rsidRPr="00AE687C">
        <w:rPr>
          <w:rFonts w:cs="Times New Roman"/>
          <w:i/>
          <w:szCs w:val="24"/>
          <w:lang w:val="en-CA"/>
        </w:rPr>
        <w:t>d’automobiles</w:t>
      </w:r>
      <w:proofErr w:type="spellEnd"/>
      <w:r w:rsidRPr="00AE687C">
        <w:rPr>
          <w:rFonts w:cs="Times New Roman"/>
          <w:i/>
          <w:szCs w:val="24"/>
          <w:lang w:val="en-CA"/>
        </w:rPr>
        <w:t xml:space="preserve"> et </w:t>
      </w:r>
      <w:proofErr w:type="spellStart"/>
      <w:r w:rsidRPr="00AE687C">
        <w:rPr>
          <w:rFonts w:cs="Times New Roman"/>
          <w:i/>
          <w:szCs w:val="24"/>
          <w:lang w:val="en-CA"/>
        </w:rPr>
        <w:t>employés</w:t>
      </w:r>
      <w:proofErr w:type="spellEnd"/>
      <w:r w:rsidRPr="00AE687C">
        <w:rPr>
          <w:rFonts w:cs="Times New Roman"/>
          <w:i/>
          <w:szCs w:val="24"/>
          <w:lang w:val="en-CA"/>
        </w:rPr>
        <w:t xml:space="preserve"> </w:t>
      </w:r>
      <w:proofErr w:type="spellStart"/>
      <w:r w:rsidRPr="00AE687C">
        <w:rPr>
          <w:rFonts w:cs="Times New Roman"/>
          <w:i/>
          <w:szCs w:val="24"/>
          <w:lang w:val="en-CA"/>
        </w:rPr>
        <w:t>auxiliaires</w:t>
      </w:r>
      <w:proofErr w:type="spellEnd"/>
      <w:r w:rsidRPr="00AE687C">
        <w:rPr>
          <w:rFonts w:cs="Times New Roman"/>
          <w:i/>
          <w:szCs w:val="24"/>
          <w:lang w:val="en-CA"/>
        </w:rPr>
        <w:t>, section locale</w:t>
      </w:r>
      <w:r w:rsidR="003C7F5B">
        <w:rPr>
          <w:rFonts w:cs="Times New Roman"/>
          <w:i/>
          <w:szCs w:val="24"/>
          <w:lang w:val="en-CA"/>
        </w:rPr>
        <w:t xml:space="preserve"> </w:t>
      </w:r>
      <w:r w:rsidRPr="00AE687C">
        <w:rPr>
          <w:rFonts w:cs="Times New Roman"/>
          <w:i/>
          <w:szCs w:val="24"/>
          <w:lang w:val="en-CA"/>
        </w:rPr>
        <w:t>1974, UFCW</w:t>
      </w:r>
      <w:r w:rsidRPr="00AE687C">
        <w:rPr>
          <w:rFonts w:cs="Times New Roman"/>
          <w:szCs w:val="24"/>
          <w:lang w:val="en-CA"/>
        </w:rPr>
        <w:t>, [1983] T.T. 189, at pp.</w:t>
      </w:r>
      <w:r w:rsidR="003C7F5B">
        <w:rPr>
          <w:rFonts w:cs="Times New Roman"/>
          <w:szCs w:val="24"/>
          <w:lang w:val="en-CA"/>
        </w:rPr>
        <w:t xml:space="preserve"> </w:t>
      </w:r>
      <w:r w:rsidRPr="00AE687C">
        <w:rPr>
          <w:rFonts w:cs="Times New Roman"/>
          <w:szCs w:val="24"/>
          <w:lang w:val="en-CA"/>
        </w:rPr>
        <w:t>193</w:t>
      </w:r>
      <w:r w:rsidR="003C7F5B">
        <w:rPr>
          <w:rFonts w:cs="Times New Roman"/>
          <w:szCs w:val="24"/>
          <w:lang w:val="en-CA"/>
        </w:rPr>
        <w:t>-</w:t>
      </w:r>
      <w:r w:rsidRPr="00AE687C">
        <w:rPr>
          <w:rFonts w:cs="Times New Roman"/>
          <w:szCs w:val="24"/>
          <w:lang w:val="en-CA"/>
        </w:rPr>
        <w:t xml:space="preserve">94; </w:t>
      </w:r>
      <w:r w:rsidRPr="00AE687C">
        <w:rPr>
          <w:rFonts w:cs="Times New Roman"/>
          <w:i/>
          <w:szCs w:val="24"/>
          <w:lang w:val="en-CA"/>
        </w:rPr>
        <w:t>Cen</w:t>
      </w:r>
      <w:r w:rsidR="00457953">
        <w:rPr>
          <w:rFonts w:cs="Times New Roman"/>
          <w:i/>
          <w:szCs w:val="24"/>
          <w:lang w:val="en-CA"/>
        </w:rPr>
        <w:t xml:space="preserve">tre de la petite </w:t>
      </w:r>
      <w:proofErr w:type="spellStart"/>
      <w:r w:rsidR="00457953">
        <w:rPr>
          <w:rFonts w:cs="Times New Roman"/>
          <w:i/>
          <w:szCs w:val="24"/>
          <w:lang w:val="en-CA"/>
        </w:rPr>
        <w:t>enfance</w:t>
      </w:r>
      <w:proofErr w:type="spellEnd"/>
      <w:r w:rsidR="00457953">
        <w:rPr>
          <w:rFonts w:cs="Times New Roman"/>
          <w:i/>
          <w:szCs w:val="24"/>
          <w:lang w:val="en-CA"/>
        </w:rPr>
        <w:t xml:space="preserve"> </w:t>
      </w:r>
      <w:proofErr w:type="spellStart"/>
      <w:r w:rsidR="00457953">
        <w:rPr>
          <w:rFonts w:cs="Times New Roman"/>
          <w:i/>
          <w:szCs w:val="24"/>
          <w:lang w:val="en-CA"/>
        </w:rPr>
        <w:t>Casse</w:t>
      </w:r>
      <w:r w:rsidR="003C7F5B">
        <w:rPr>
          <w:rFonts w:cs="Times New Roman"/>
          <w:i/>
          <w:szCs w:val="24"/>
          <w:lang w:val="en-CA"/>
        </w:rPr>
        <w:t>-</w:t>
      </w:r>
      <w:r w:rsidR="00457953">
        <w:rPr>
          <w:rFonts w:cs="Times New Roman"/>
          <w:i/>
          <w:szCs w:val="24"/>
          <w:lang w:val="en-CA"/>
        </w:rPr>
        <w:t>N</w:t>
      </w:r>
      <w:r w:rsidRPr="00AE687C">
        <w:rPr>
          <w:rFonts w:cs="Times New Roman"/>
          <w:i/>
          <w:szCs w:val="24"/>
          <w:lang w:val="en-CA"/>
        </w:rPr>
        <w:t>oisette</w:t>
      </w:r>
      <w:proofErr w:type="spellEnd"/>
      <w:r w:rsidRPr="00AE687C">
        <w:rPr>
          <w:rFonts w:cs="Times New Roman"/>
          <w:i/>
          <w:szCs w:val="24"/>
          <w:lang w:val="en-CA"/>
        </w:rPr>
        <w:t xml:space="preserve"> inc.</w:t>
      </w:r>
      <w:r w:rsidRPr="00AE687C">
        <w:rPr>
          <w:rFonts w:cs="Times New Roman"/>
          <w:szCs w:val="24"/>
          <w:lang w:val="en-CA"/>
        </w:rPr>
        <w:t xml:space="preserve">).  This flexibility led the Quebec courts to hold long ago that, in the context of a contract of employment for an indeterminate term, continuation of the employment relationship constitutes a condition of employment (Morin and </w:t>
      </w:r>
      <w:proofErr w:type="spellStart"/>
      <w:r w:rsidRPr="00AE687C">
        <w:rPr>
          <w:rFonts w:cs="Times New Roman"/>
          <w:szCs w:val="24"/>
          <w:lang w:val="en-CA"/>
        </w:rPr>
        <w:t>Blouin</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202; </w:t>
      </w:r>
      <w:proofErr w:type="spellStart"/>
      <w:r w:rsidRPr="00AE687C">
        <w:rPr>
          <w:rFonts w:cs="Times New Roman"/>
          <w:i/>
          <w:szCs w:val="24"/>
          <w:lang w:val="en-CA"/>
        </w:rPr>
        <w:t>Pakenham</w:t>
      </w:r>
      <w:proofErr w:type="spellEnd"/>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 xml:space="preserve">202-4; </w:t>
      </w:r>
      <w:r w:rsidRPr="00AE687C">
        <w:rPr>
          <w:rFonts w:cs="Times New Roman"/>
          <w:i/>
          <w:szCs w:val="24"/>
          <w:lang w:val="en-CA"/>
        </w:rPr>
        <w:t xml:space="preserve">Union des </w:t>
      </w:r>
      <w:proofErr w:type="spellStart"/>
      <w:r w:rsidRPr="00AE687C">
        <w:rPr>
          <w:rFonts w:cs="Times New Roman"/>
          <w:i/>
          <w:szCs w:val="24"/>
          <w:lang w:val="en-CA"/>
        </w:rPr>
        <w:t>employés</w:t>
      </w:r>
      <w:proofErr w:type="spellEnd"/>
      <w:r w:rsidRPr="00AE687C">
        <w:rPr>
          <w:rFonts w:cs="Times New Roman"/>
          <w:i/>
          <w:szCs w:val="24"/>
          <w:lang w:val="en-CA"/>
        </w:rPr>
        <w:t xml:space="preserve"> de commerce, local</w:t>
      </w:r>
      <w:r w:rsidR="003C7F5B">
        <w:rPr>
          <w:rFonts w:cs="Times New Roman"/>
          <w:i/>
          <w:szCs w:val="24"/>
          <w:lang w:val="en-CA"/>
        </w:rPr>
        <w:t xml:space="preserve"> </w:t>
      </w:r>
      <w:r w:rsidRPr="00AE687C">
        <w:rPr>
          <w:rFonts w:cs="Times New Roman"/>
          <w:i/>
          <w:szCs w:val="24"/>
          <w:lang w:val="en-CA"/>
        </w:rPr>
        <w:t>500</w:t>
      </w:r>
      <w:r w:rsidRPr="00AE687C">
        <w:rPr>
          <w:rFonts w:cs="Times New Roman"/>
          <w:szCs w:val="24"/>
          <w:lang w:val="en-CA"/>
        </w:rPr>
        <w:t xml:space="preserve"> </w:t>
      </w:r>
      <w:r w:rsidRPr="00AE687C">
        <w:rPr>
          <w:rFonts w:cs="Times New Roman"/>
          <w:i/>
          <w:szCs w:val="24"/>
          <w:lang w:val="en-CA"/>
        </w:rPr>
        <w:t>v. Provost inc.</w:t>
      </w:r>
      <w:r w:rsidRPr="00AE687C">
        <w:rPr>
          <w:rFonts w:cs="Times New Roman"/>
          <w:szCs w:val="24"/>
          <w:lang w:val="en-CA"/>
        </w:rPr>
        <w:t xml:space="preserve">, [1981] S.A.G. 732; </w:t>
      </w:r>
      <w:proofErr w:type="spellStart"/>
      <w:r w:rsidRPr="00AE687C">
        <w:rPr>
          <w:rFonts w:cs="Times New Roman"/>
          <w:i/>
          <w:szCs w:val="24"/>
          <w:lang w:val="en-CA"/>
        </w:rPr>
        <w:t>Scierie</w:t>
      </w:r>
      <w:proofErr w:type="spellEnd"/>
      <w:r w:rsidRPr="00AE687C">
        <w:rPr>
          <w:rFonts w:cs="Times New Roman"/>
          <w:i/>
          <w:szCs w:val="24"/>
          <w:lang w:val="en-CA"/>
        </w:rPr>
        <w:t xml:space="preserve"> </w:t>
      </w:r>
      <w:proofErr w:type="spellStart"/>
      <w:r w:rsidRPr="00AE687C">
        <w:rPr>
          <w:rFonts w:cs="Times New Roman"/>
          <w:i/>
          <w:szCs w:val="24"/>
          <w:lang w:val="en-CA"/>
        </w:rPr>
        <w:t>Béarn</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w:t>
      </w:r>
      <w:proofErr w:type="spellStart"/>
      <w:r w:rsidRPr="00AE687C">
        <w:rPr>
          <w:rFonts w:cs="Times New Roman"/>
          <w:i/>
          <w:szCs w:val="24"/>
          <w:lang w:val="en-CA"/>
        </w:rPr>
        <w:t>es</w:t>
      </w:r>
      <w:proofErr w:type="spellEnd"/>
      <w:r w:rsidRPr="00AE687C">
        <w:rPr>
          <w:rFonts w:cs="Times New Roman"/>
          <w:i/>
          <w:szCs w:val="24"/>
          <w:lang w:val="en-CA"/>
        </w:rPr>
        <w:t xml:space="preserve">) de bureau </w:t>
      </w:r>
      <w:proofErr w:type="spellStart"/>
      <w:r w:rsidRPr="00AE687C">
        <w:rPr>
          <w:rFonts w:cs="Times New Roman"/>
          <w:i/>
          <w:szCs w:val="24"/>
          <w:lang w:val="en-CA"/>
        </w:rPr>
        <w:t>Scierie</w:t>
      </w:r>
      <w:proofErr w:type="spellEnd"/>
      <w:r w:rsidRPr="00AE687C">
        <w:rPr>
          <w:rFonts w:cs="Times New Roman"/>
          <w:i/>
          <w:szCs w:val="24"/>
          <w:lang w:val="en-CA"/>
        </w:rPr>
        <w:t xml:space="preserve"> </w:t>
      </w:r>
      <w:proofErr w:type="spellStart"/>
      <w:r w:rsidRPr="00AE687C">
        <w:rPr>
          <w:rFonts w:cs="Times New Roman"/>
          <w:i/>
          <w:szCs w:val="24"/>
          <w:lang w:val="en-CA"/>
        </w:rPr>
        <w:t>Béarn</w:t>
      </w:r>
      <w:proofErr w:type="spellEnd"/>
      <w:r w:rsidRPr="00AE687C">
        <w:rPr>
          <w:rFonts w:cs="Times New Roman"/>
          <w:szCs w:val="24"/>
          <w:lang w:val="en-CA"/>
        </w:rPr>
        <w:t xml:space="preserve">, </w:t>
      </w:r>
      <w:r w:rsidR="00517AF7">
        <w:rPr>
          <w:rFonts w:cs="Times New Roman"/>
          <w:szCs w:val="24"/>
          <w:lang w:val="en-CA"/>
        </w:rPr>
        <w:t xml:space="preserve">[1988] </w:t>
      </w:r>
      <w:r w:rsidRPr="00AE687C">
        <w:rPr>
          <w:rFonts w:cs="Times New Roman"/>
          <w:szCs w:val="24"/>
          <w:lang w:val="en-CA"/>
        </w:rPr>
        <w:t>AZ</w:t>
      </w:r>
      <w:r w:rsidR="003C7F5B">
        <w:rPr>
          <w:rFonts w:cs="Times New Roman"/>
          <w:szCs w:val="24"/>
          <w:lang w:val="en-CA"/>
        </w:rPr>
        <w:t>-</w:t>
      </w:r>
      <w:r w:rsidRPr="00AE687C">
        <w:rPr>
          <w:rFonts w:cs="Times New Roman"/>
          <w:szCs w:val="24"/>
          <w:lang w:val="en-CA"/>
        </w:rPr>
        <w:t xml:space="preserve">88141194 (T.A.); </w:t>
      </w:r>
      <w:proofErr w:type="spellStart"/>
      <w:r w:rsidRPr="00AE687C">
        <w:rPr>
          <w:rFonts w:cs="Times New Roman"/>
          <w:i/>
          <w:szCs w:val="24"/>
          <w:lang w:val="en-CA"/>
        </w:rPr>
        <w:t>Séminaire</w:t>
      </w:r>
      <w:proofErr w:type="spellEnd"/>
      <w:r w:rsidRPr="00AE687C">
        <w:rPr>
          <w:rFonts w:cs="Times New Roman"/>
          <w:i/>
          <w:szCs w:val="24"/>
          <w:lang w:val="en-CA"/>
        </w:rPr>
        <w:t xml:space="preserve"> de la </w:t>
      </w:r>
      <w:proofErr w:type="spellStart"/>
      <w:r w:rsidRPr="00AE687C">
        <w:rPr>
          <w:rFonts w:cs="Times New Roman"/>
          <w:i/>
          <w:szCs w:val="24"/>
          <w:lang w:val="en-CA"/>
        </w:rPr>
        <w:t>Très</w:t>
      </w:r>
      <w:proofErr w:type="spellEnd"/>
      <w:r w:rsidRPr="00AE687C">
        <w:rPr>
          <w:rFonts w:cs="Times New Roman"/>
          <w:i/>
          <w:szCs w:val="24"/>
          <w:lang w:val="en-CA"/>
        </w:rPr>
        <w:t xml:space="preserve"> Sainte</w:t>
      </w:r>
      <w:r w:rsidR="003C7F5B">
        <w:rPr>
          <w:rFonts w:cs="Times New Roman"/>
          <w:i/>
          <w:szCs w:val="24"/>
          <w:lang w:val="en-CA"/>
        </w:rPr>
        <w:t>-</w:t>
      </w:r>
      <w:proofErr w:type="spellStart"/>
      <w:r w:rsidRPr="00AE687C">
        <w:rPr>
          <w:rFonts w:cs="Times New Roman"/>
          <w:i/>
          <w:szCs w:val="24"/>
          <w:lang w:val="en-CA"/>
        </w:rPr>
        <w:t>Trinité</w:t>
      </w:r>
      <w:proofErr w:type="spellEnd"/>
      <w:r w:rsidRPr="00AE687C">
        <w:rPr>
          <w:rFonts w:cs="Times New Roman"/>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 xml:space="preserve"> de la Commission </w:t>
      </w:r>
      <w:proofErr w:type="spellStart"/>
      <w:r w:rsidRPr="00AE687C">
        <w:rPr>
          <w:rFonts w:cs="Times New Roman"/>
          <w:i/>
          <w:szCs w:val="24"/>
          <w:lang w:val="en-CA"/>
        </w:rPr>
        <w:t>scolaire</w:t>
      </w:r>
      <w:proofErr w:type="spellEnd"/>
      <w:r w:rsidRPr="00AE687C">
        <w:rPr>
          <w:rFonts w:cs="Times New Roman"/>
          <w:i/>
          <w:szCs w:val="24"/>
          <w:lang w:val="en-CA"/>
        </w:rPr>
        <w:t xml:space="preserve"> du Haut St</w:t>
      </w:r>
      <w:r w:rsidR="003C7F5B">
        <w:rPr>
          <w:rFonts w:cs="Times New Roman"/>
          <w:i/>
          <w:szCs w:val="24"/>
          <w:lang w:val="en-CA"/>
        </w:rPr>
        <w:t>-</w:t>
      </w:r>
      <w:r w:rsidRPr="00AE687C">
        <w:rPr>
          <w:rFonts w:cs="Times New Roman"/>
          <w:i/>
          <w:szCs w:val="24"/>
          <w:lang w:val="en-CA"/>
        </w:rPr>
        <w:t>Maurice</w:t>
      </w:r>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proofErr w:type="spellStart"/>
      <w:r w:rsidRPr="00AE687C">
        <w:rPr>
          <w:rFonts w:cs="Times New Roman"/>
          <w:i/>
          <w:szCs w:val="24"/>
          <w:lang w:val="en-CA"/>
        </w:rPr>
        <w:t>Rondeau</w:t>
      </w:r>
      <w:proofErr w:type="spellEnd"/>
      <w:r w:rsidRPr="00AE687C">
        <w:rPr>
          <w:rFonts w:cs="Times New Roman"/>
          <w:szCs w:val="24"/>
          <w:lang w:val="en-CA"/>
        </w:rPr>
        <w:t>, [1993] R.J.Q. 65 (C.A.), at p.</w:t>
      </w:r>
      <w:r w:rsidR="003C7F5B">
        <w:rPr>
          <w:rFonts w:cs="Times New Roman"/>
          <w:szCs w:val="24"/>
          <w:lang w:val="en-CA"/>
        </w:rPr>
        <w:t xml:space="preserve"> </w:t>
      </w:r>
      <w:r w:rsidRPr="00AE687C">
        <w:rPr>
          <w:rFonts w:cs="Times New Roman"/>
          <w:szCs w:val="24"/>
          <w:lang w:val="en-CA"/>
        </w:rPr>
        <w:t xml:space="preserve">68 </w:t>
      </w:r>
      <w:r w:rsidRPr="00AE687C">
        <w:rPr>
          <w:rFonts w:cs="Times New Roman"/>
          <w:i/>
          <w:szCs w:val="24"/>
          <w:lang w:val="en-CA"/>
        </w:rPr>
        <w:t>a</w:t>
      </w:r>
      <w:r w:rsidR="003C7F5B">
        <w:rPr>
          <w:rFonts w:cs="Times New Roman"/>
          <w:i/>
          <w:szCs w:val="24"/>
          <w:lang w:val="en-CA"/>
        </w:rPr>
        <w:t xml:space="preserve"> </w:t>
      </w:r>
      <w:proofErr w:type="spellStart"/>
      <w:r w:rsidRPr="00AE687C">
        <w:rPr>
          <w:rFonts w:cs="Times New Roman"/>
          <w:i/>
          <w:szCs w:val="24"/>
          <w:lang w:val="en-CA"/>
        </w:rPr>
        <w:t>contrario</w:t>
      </w:r>
      <w:proofErr w:type="spellEnd"/>
      <w:r w:rsidRPr="00AE687C">
        <w:rPr>
          <w:rFonts w:cs="Times New Roman"/>
          <w:szCs w:val="24"/>
          <w:lang w:val="en-CA"/>
        </w:rPr>
        <w:t xml:space="preserve">; </w:t>
      </w:r>
      <w:r w:rsidRPr="00AE687C">
        <w:rPr>
          <w:rFonts w:cs="Times New Roman"/>
          <w:i/>
          <w:szCs w:val="24"/>
          <w:lang w:val="en-CA"/>
        </w:rPr>
        <w:t xml:space="preserve">Union des </w:t>
      </w:r>
      <w:proofErr w:type="spellStart"/>
      <w:r w:rsidRPr="00AE687C">
        <w:rPr>
          <w:rFonts w:cs="Times New Roman"/>
          <w:i/>
          <w:szCs w:val="24"/>
          <w:lang w:val="en-CA"/>
        </w:rPr>
        <w:t>employé</w:t>
      </w:r>
      <w:proofErr w:type="spellEnd"/>
      <w:r w:rsidR="003C7F5B">
        <w:rPr>
          <w:rFonts w:cs="Times New Roman"/>
          <w:i/>
          <w:szCs w:val="24"/>
          <w:lang w:val="en-CA"/>
        </w:rPr>
        <w:t>-</w:t>
      </w:r>
      <w:r w:rsidRPr="00AE687C">
        <w:rPr>
          <w:rFonts w:cs="Times New Roman"/>
          <w:i/>
          <w:szCs w:val="24"/>
          <w:lang w:val="en-CA"/>
        </w:rPr>
        <w:t>e</w:t>
      </w:r>
      <w:r w:rsidR="003C7F5B">
        <w:rPr>
          <w:rFonts w:cs="Times New Roman"/>
          <w:i/>
          <w:szCs w:val="24"/>
          <w:lang w:val="en-CA"/>
        </w:rPr>
        <w:t>-</w:t>
      </w:r>
      <w:r w:rsidRPr="00AE687C">
        <w:rPr>
          <w:rFonts w:cs="Times New Roman"/>
          <w:i/>
          <w:szCs w:val="24"/>
          <w:lang w:val="en-CA"/>
        </w:rPr>
        <w:t>s de service, local</w:t>
      </w:r>
      <w:r w:rsidR="003C7F5B">
        <w:rPr>
          <w:rFonts w:cs="Times New Roman"/>
          <w:i/>
          <w:szCs w:val="24"/>
          <w:lang w:val="en-CA"/>
        </w:rPr>
        <w:t xml:space="preserve"> </w:t>
      </w:r>
      <w:r w:rsidRPr="00AE687C">
        <w:rPr>
          <w:rFonts w:cs="Times New Roman"/>
          <w:i/>
          <w:szCs w:val="24"/>
          <w:lang w:val="en-CA"/>
        </w:rPr>
        <w:t>800</w:t>
      </w:r>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00457953">
        <w:rPr>
          <w:rFonts w:cs="Times New Roman"/>
          <w:i/>
          <w:szCs w:val="24"/>
          <w:lang w:val="en-CA"/>
        </w:rPr>
        <w:t>2162</w:t>
      </w:r>
      <w:r w:rsidR="003C7F5B">
        <w:rPr>
          <w:rFonts w:cs="Times New Roman"/>
          <w:i/>
          <w:szCs w:val="24"/>
          <w:lang w:val="en-CA"/>
        </w:rPr>
        <w:t>-</w:t>
      </w:r>
      <w:r w:rsidR="00457953">
        <w:rPr>
          <w:rFonts w:cs="Times New Roman"/>
          <w:i/>
          <w:szCs w:val="24"/>
          <w:lang w:val="en-CA"/>
        </w:rPr>
        <w:t>5199 Québec I</w:t>
      </w:r>
      <w:r w:rsidRPr="00AE687C">
        <w:rPr>
          <w:rFonts w:cs="Times New Roman"/>
          <w:i/>
          <w:szCs w:val="24"/>
          <w:lang w:val="en-CA"/>
        </w:rPr>
        <w:t>nc.</w:t>
      </w:r>
      <w:r w:rsidRPr="00AE687C">
        <w:rPr>
          <w:rFonts w:cs="Times New Roman"/>
          <w:szCs w:val="24"/>
          <w:lang w:val="en-CA"/>
        </w:rPr>
        <w:t>, [1994] T.A. 16).</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The condition of continued employment is implicitly incorporated into the contract of employment and need not be expressly stipulated.  The essence of every contract is that it requires each party to perform its obligations as long as the </w:t>
      </w:r>
      <w:r w:rsidRPr="00AE687C">
        <w:rPr>
          <w:rFonts w:cs="Times New Roman"/>
          <w:szCs w:val="24"/>
          <w:lang w:val="en-CA"/>
        </w:rPr>
        <w:lastRenderedPageBreak/>
        <w:t>other party does so and no other recognized cause of extinction of obligations occurs (art.</w:t>
      </w:r>
      <w:r w:rsidR="003C7F5B">
        <w:rPr>
          <w:rFonts w:cs="Times New Roman"/>
          <w:szCs w:val="24"/>
          <w:lang w:val="en-CA"/>
        </w:rPr>
        <w:t xml:space="preserve"> </w:t>
      </w:r>
      <w:r w:rsidRPr="00AE687C">
        <w:rPr>
          <w:rFonts w:cs="Times New Roman"/>
          <w:szCs w:val="24"/>
          <w:lang w:val="en-CA"/>
        </w:rPr>
        <w:t xml:space="preserve">1458,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 and art.</w:t>
      </w:r>
      <w:r w:rsidR="003C7F5B">
        <w:rPr>
          <w:rFonts w:cs="Times New Roman"/>
          <w:szCs w:val="24"/>
          <w:lang w:val="en-CA"/>
        </w:rPr>
        <w:t xml:space="preserve"> </w:t>
      </w:r>
      <w:r w:rsidRPr="00AE687C">
        <w:rPr>
          <w:rFonts w:cs="Times New Roman"/>
          <w:szCs w:val="24"/>
          <w:lang w:val="en-CA"/>
        </w:rPr>
        <w:t xml:space="preserve">1590,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 of the </w:t>
      </w:r>
      <w:r w:rsidRPr="00AE687C">
        <w:rPr>
          <w:rFonts w:cs="Times New Roman"/>
          <w:i/>
          <w:szCs w:val="24"/>
          <w:lang w:val="en-CA"/>
        </w:rPr>
        <w:t xml:space="preserve">Civil Code of Québec </w:t>
      </w:r>
      <w:r w:rsidRPr="00AE687C">
        <w:rPr>
          <w:rFonts w:cs="Times New Roman"/>
          <w:szCs w:val="24"/>
          <w:lang w:val="en-CA"/>
        </w:rPr>
        <w:t>(“</w:t>
      </w:r>
      <w:r w:rsidRPr="00AE687C">
        <w:rPr>
          <w:rFonts w:cs="Times New Roman"/>
          <w:i/>
          <w:szCs w:val="24"/>
          <w:lang w:val="en-CA"/>
        </w:rPr>
        <w:t>C.C.Q.</w:t>
      </w:r>
      <w:r w:rsidRPr="00AE687C">
        <w:rPr>
          <w:rFonts w:cs="Times New Roman"/>
          <w:szCs w:val="24"/>
          <w:lang w:val="en-CA"/>
        </w:rPr>
        <w:t>”), see D.</w:t>
      </w:r>
      <w:r w:rsidR="003C7F5B">
        <w:rPr>
          <w:rFonts w:cs="Times New Roman"/>
          <w:szCs w:val="24"/>
          <w:lang w:val="en-CA"/>
        </w:rPr>
        <w:t xml:space="preserve"> </w:t>
      </w:r>
      <w:proofErr w:type="spellStart"/>
      <w:r w:rsidRPr="00AE687C">
        <w:rPr>
          <w:rFonts w:cs="Times New Roman"/>
          <w:szCs w:val="24"/>
          <w:lang w:val="en-CA"/>
        </w:rPr>
        <w:t>Lluelles</w:t>
      </w:r>
      <w:proofErr w:type="spellEnd"/>
      <w:r w:rsidRPr="00AE687C">
        <w:rPr>
          <w:rFonts w:cs="Times New Roman"/>
          <w:szCs w:val="24"/>
          <w:lang w:val="en-CA"/>
        </w:rPr>
        <w:t xml:space="preserve"> and B.</w:t>
      </w:r>
      <w:r w:rsidR="003C7F5B">
        <w:rPr>
          <w:rFonts w:cs="Times New Roman"/>
          <w:szCs w:val="24"/>
          <w:lang w:val="en-CA"/>
        </w:rPr>
        <w:t xml:space="preserve"> </w:t>
      </w:r>
      <w:r w:rsidRPr="00AE687C">
        <w:rPr>
          <w:rFonts w:cs="Times New Roman"/>
          <w:szCs w:val="24"/>
          <w:lang w:val="en-CA"/>
        </w:rPr>
        <w:t xml:space="preserve">Moore, </w:t>
      </w:r>
      <w:proofErr w:type="spellStart"/>
      <w:r w:rsidRPr="00AE687C">
        <w:rPr>
          <w:rFonts w:cs="Times New Roman"/>
          <w:i/>
          <w:szCs w:val="24"/>
          <w:lang w:val="en-CA"/>
        </w:rPr>
        <w:t>Droit</w:t>
      </w:r>
      <w:proofErr w:type="spellEnd"/>
      <w:r w:rsidRPr="00AE687C">
        <w:rPr>
          <w:rFonts w:cs="Times New Roman"/>
          <w:i/>
          <w:szCs w:val="24"/>
          <w:lang w:val="en-CA"/>
        </w:rPr>
        <w:t xml:space="preserve"> des obligations</w:t>
      </w:r>
      <w:r w:rsidRPr="00AE687C">
        <w:rPr>
          <w:rFonts w:cs="Times New Roman"/>
          <w:szCs w:val="24"/>
          <w:lang w:val="en-CA"/>
        </w:rPr>
        <w:t xml:space="preserve"> (2nd</w:t>
      </w:r>
      <w:r w:rsidR="003C7F5B">
        <w:rPr>
          <w:rFonts w:cs="Times New Roman"/>
          <w:szCs w:val="24"/>
          <w:lang w:val="en-CA"/>
        </w:rPr>
        <w:t xml:space="preserve"> </w:t>
      </w:r>
      <w:r w:rsidRPr="00AE687C">
        <w:rPr>
          <w:rFonts w:cs="Times New Roman"/>
          <w:szCs w:val="24"/>
          <w:lang w:val="en-CA"/>
        </w:rPr>
        <w:t xml:space="preserve">ed. 2012),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1969).  The law applicable to contracts of employment does not stray from this principle in providing that where a contract is </w:t>
      </w:r>
      <w:proofErr w:type="spellStart"/>
      <w:r w:rsidRPr="00AE687C">
        <w:rPr>
          <w:rFonts w:cs="Times New Roman"/>
          <w:szCs w:val="24"/>
          <w:lang w:val="en-CA"/>
        </w:rPr>
        <w:t>resiliated</w:t>
      </w:r>
      <w:proofErr w:type="spellEnd"/>
      <w:r w:rsidRPr="00AE687C">
        <w:rPr>
          <w:rFonts w:cs="Times New Roman"/>
          <w:szCs w:val="24"/>
          <w:lang w:val="en-CA"/>
        </w:rPr>
        <w:t>, a “serious reason” (art.</w:t>
      </w:r>
      <w:r w:rsidR="003C7F5B">
        <w:rPr>
          <w:rFonts w:cs="Times New Roman"/>
          <w:szCs w:val="24"/>
          <w:lang w:val="en-CA"/>
        </w:rPr>
        <w:t xml:space="preserve"> </w:t>
      </w:r>
      <w:r w:rsidRPr="00AE687C">
        <w:rPr>
          <w:rFonts w:cs="Times New Roman"/>
          <w:szCs w:val="24"/>
          <w:lang w:val="en-CA"/>
        </w:rPr>
        <w:t xml:space="preserve">2094 </w:t>
      </w:r>
      <w:r w:rsidRPr="00AE687C">
        <w:rPr>
          <w:rFonts w:cs="Times New Roman"/>
          <w:i/>
          <w:szCs w:val="24"/>
          <w:lang w:val="en-CA"/>
        </w:rPr>
        <w:t>C.C.Q.</w:t>
      </w:r>
      <w:r w:rsidRPr="00AE687C">
        <w:rPr>
          <w:rFonts w:cs="Times New Roman"/>
          <w:szCs w:val="24"/>
          <w:lang w:val="en-CA"/>
        </w:rPr>
        <w:t>) or “good and sufficient cause” (s.</w:t>
      </w:r>
      <w:r w:rsidR="003C7F5B">
        <w:rPr>
          <w:rFonts w:cs="Times New Roman"/>
          <w:szCs w:val="24"/>
          <w:lang w:val="en-CA"/>
        </w:rPr>
        <w:t xml:space="preserve"> </w:t>
      </w:r>
      <w:r w:rsidRPr="00AE687C">
        <w:rPr>
          <w:rFonts w:cs="Times New Roman"/>
          <w:szCs w:val="24"/>
          <w:lang w:val="en-CA"/>
        </w:rPr>
        <w:t xml:space="preserve">124 </w:t>
      </w:r>
      <w:r w:rsidRPr="00AE687C">
        <w:rPr>
          <w:rFonts w:cs="Times New Roman"/>
          <w:i/>
          <w:szCs w:val="24"/>
          <w:lang w:val="en-CA"/>
        </w:rPr>
        <w:t>A.L.S.</w:t>
      </w:r>
      <w:r w:rsidRPr="00AE687C">
        <w:rPr>
          <w:rFonts w:cs="Times New Roman"/>
          <w:szCs w:val="24"/>
          <w:lang w:val="en-CA"/>
        </w:rPr>
        <w:t>) must be shown, or reasonable notice must be given (art.</w:t>
      </w:r>
      <w:r w:rsidR="003C7F5B">
        <w:rPr>
          <w:rFonts w:cs="Times New Roman"/>
          <w:szCs w:val="24"/>
          <w:lang w:val="en-CA"/>
        </w:rPr>
        <w:t xml:space="preserve"> </w:t>
      </w:r>
      <w:r w:rsidRPr="00AE687C">
        <w:rPr>
          <w:rFonts w:cs="Times New Roman"/>
          <w:szCs w:val="24"/>
          <w:lang w:val="en-CA"/>
        </w:rPr>
        <w:t xml:space="preserve">2091 </w:t>
      </w:r>
      <w:r w:rsidRPr="00AE687C">
        <w:rPr>
          <w:rFonts w:cs="Times New Roman"/>
          <w:i/>
          <w:szCs w:val="24"/>
          <w:lang w:val="en-CA"/>
        </w:rPr>
        <w:t>C.C.Q.</w:t>
      </w:r>
      <w:r w:rsidRPr="00AE687C">
        <w:rPr>
          <w:rFonts w:cs="Times New Roman"/>
          <w:szCs w:val="24"/>
          <w:lang w:val="en-CA"/>
        </w:rPr>
        <w:t xml:space="preserve"> and s.</w:t>
      </w:r>
      <w:r w:rsidR="003C7F5B">
        <w:rPr>
          <w:rFonts w:cs="Times New Roman"/>
          <w:szCs w:val="24"/>
          <w:lang w:val="en-CA"/>
        </w:rPr>
        <w:t xml:space="preserve"> </w:t>
      </w:r>
      <w:r w:rsidRPr="00AE687C">
        <w:rPr>
          <w:rFonts w:cs="Times New Roman"/>
          <w:szCs w:val="24"/>
          <w:lang w:val="en-CA"/>
        </w:rPr>
        <w:t xml:space="preserve">82 </w:t>
      </w:r>
      <w:r w:rsidRPr="00AE687C">
        <w:rPr>
          <w:rFonts w:cs="Times New Roman"/>
          <w:i/>
          <w:szCs w:val="24"/>
          <w:lang w:val="en-CA"/>
        </w:rPr>
        <w:t>A.L.S.</w:t>
      </w:r>
      <w:r w:rsidRPr="00AE687C">
        <w:rPr>
          <w:rFonts w:cs="Times New Roman"/>
          <w:szCs w:val="24"/>
          <w:lang w:val="en-CA"/>
        </w:rPr>
        <w:t xml:space="preserve">).  Absent one of these justifications, the employer is bound by an obligation to continue employing the employee.  This principle is all the more fundamental in our modern society, because the systemic importance of work means that the vast majority of employees are completely dependent on their jobs (in this regard, see </w:t>
      </w:r>
      <w:r w:rsidRPr="00AE687C">
        <w:rPr>
          <w:rFonts w:cs="Times New Roman"/>
          <w:i/>
          <w:szCs w:val="24"/>
          <w:lang w:val="en-CA"/>
        </w:rPr>
        <w:t>Reference re Public Service Employee Relations Act (Alta.)</w:t>
      </w:r>
      <w:r w:rsidRPr="00AE687C">
        <w:rPr>
          <w:rFonts w:cs="Times New Roman"/>
          <w:szCs w:val="24"/>
          <w:lang w:val="en-CA"/>
        </w:rPr>
        <w:t>, [1987] 1 S.C.R. 313, at p.</w:t>
      </w:r>
      <w:r w:rsidR="003C7F5B">
        <w:rPr>
          <w:rFonts w:cs="Times New Roman"/>
          <w:szCs w:val="24"/>
          <w:lang w:val="en-CA"/>
        </w:rPr>
        <w:t xml:space="preserve"> </w:t>
      </w:r>
      <w:r w:rsidRPr="00AE687C">
        <w:rPr>
          <w:rFonts w:cs="Times New Roman"/>
          <w:szCs w:val="24"/>
          <w:lang w:val="en-CA"/>
        </w:rPr>
        <w:t xml:space="preserve">368; </w:t>
      </w:r>
      <w:proofErr w:type="spellStart"/>
      <w:r w:rsidRPr="00AE687C">
        <w:rPr>
          <w:rFonts w:cs="Times New Roman"/>
          <w:i/>
          <w:szCs w:val="24"/>
          <w:lang w:val="en-CA"/>
        </w:rPr>
        <w:t>Delisle</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Canada (Deputy Attorney General)</w:t>
      </w:r>
      <w:r w:rsidRPr="00AE687C">
        <w:rPr>
          <w:rFonts w:cs="Times New Roman"/>
          <w:szCs w:val="24"/>
          <w:lang w:val="en-CA"/>
        </w:rPr>
        <w:t xml:space="preserve">, [1999] 2 S.C.R. 989,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66;</w:t>
      </w:r>
      <w:r w:rsidRPr="00AE687C">
        <w:rPr>
          <w:rFonts w:cs="Times New Roman"/>
          <w:i/>
          <w:szCs w:val="24"/>
          <w:lang w:val="en-CA"/>
        </w:rPr>
        <w:t xml:space="preserve"> U.F.C.W., Local 1518 v. </w:t>
      </w:r>
      <w:proofErr w:type="spellStart"/>
      <w:r w:rsidRPr="00AE687C">
        <w:rPr>
          <w:rFonts w:cs="Times New Roman"/>
          <w:i/>
          <w:szCs w:val="24"/>
          <w:lang w:val="en-CA"/>
        </w:rPr>
        <w:t>KMart</w:t>
      </w:r>
      <w:proofErr w:type="spellEnd"/>
      <w:r w:rsidRPr="00AE687C">
        <w:rPr>
          <w:rFonts w:cs="Times New Roman"/>
          <w:i/>
          <w:szCs w:val="24"/>
          <w:lang w:val="en-CA"/>
        </w:rPr>
        <w:t xml:space="preserve"> Canada Ltd.</w:t>
      </w:r>
      <w:r w:rsidRPr="00AE687C">
        <w:rPr>
          <w:rFonts w:cs="Times New Roman"/>
          <w:szCs w:val="24"/>
          <w:lang w:val="en-CA"/>
        </w:rPr>
        <w:t xml:space="preserve">, [1999] 2 S.C.R. 1083,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25;</w:t>
      </w:r>
      <w:r w:rsidRPr="00AE687C">
        <w:rPr>
          <w:rFonts w:cs="Times New Roman"/>
          <w:i/>
          <w:szCs w:val="24"/>
          <w:lang w:val="en-CA"/>
        </w:rPr>
        <w:t xml:space="preserve"> </w:t>
      </w:r>
      <w:proofErr w:type="spellStart"/>
      <w:r w:rsidRPr="00AE687C">
        <w:rPr>
          <w:rFonts w:cs="Times New Roman"/>
          <w:i/>
          <w:szCs w:val="24"/>
          <w:lang w:val="en-CA"/>
        </w:rPr>
        <w:t>Isidore</w:t>
      </w:r>
      <w:proofErr w:type="spellEnd"/>
      <w:r w:rsidRPr="00AE687C">
        <w:rPr>
          <w:rFonts w:cs="Times New Roman"/>
          <w:i/>
          <w:szCs w:val="24"/>
          <w:lang w:val="en-CA"/>
        </w:rPr>
        <w:t xml:space="preserve"> </w:t>
      </w:r>
      <w:proofErr w:type="spellStart"/>
      <w:r w:rsidRPr="00AE687C">
        <w:rPr>
          <w:rFonts w:cs="Times New Roman"/>
          <w:i/>
          <w:szCs w:val="24"/>
          <w:lang w:val="en-CA"/>
        </w:rPr>
        <w:t>Garon</w:t>
      </w:r>
      <w:proofErr w:type="spellEnd"/>
      <w:r w:rsidRPr="00AE687C">
        <w:rPr>
          <w:rFonts w:cs="Times New Roman"/>
          <w:i/>
          <w:szCs w:val="24"/>
          <w:lang w:val="en-CA"/>
        </w:rPr>
        <w:t xml:space="preserve"> </w:t>
      </w:r>
      <w:proofErr w:type="spellStart"/>
      <w:r w:rsidRPr="00AE687C">
        <w:rPr>
          <w:rFonts w:cs="Times New Roman"/>
          <w:i/>
          <w:szCs w:val="24"/>
          <w:lang w:val="en-CA"/>
        </w:rPr>
        <w:t>ltée</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Tremblay</w:t>
      </w:r>
      <w:r w:rsidRPr="00AE687C">
        <w:rPr>
          <w:rFonts w:cs="Times New Roman"/>
          <w:szCs w:val="24"/>
          <w:lang w:val="en-CA"/>
        </w:rPr>
        <w:t xml:space="preserve">, 2006 SCC 2, [2006] 1 S.C.R. 27,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35).  In this context, it can be said that such employees have a reasonable expectation that their employer will not terminate their employment except to the extent and in the circumstances provided for by law.</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Whether it is based on the </w:t>
      </w:r>
      <w:r w:rsidRPr="00AE687C">
        <w:rPr>
          <w:rFonts w:cs="Times New Roman"/>
          <w:i/>
          <w:szCs w:val="24"/>
          <w:lang w:val="en-CA"/>
        </w:rPr>
        <w:t>Civil Code</w:t>
      </w:r>
      <w:r w:rsidRPr="00AE687C">
        <w:rPr>
          <w:rFonts w:cs="Times New Roman"/>
          <w:szCs w:val="24"/>
          <w:lang w:val="en-CA"/>
        </w:rPr>
        <w:t>, on labour legislation or on the implicit content of a contract of employment, this right to continued employment is therefore always the basis for a condition of employment for employees (art.</w:t>
      </w:r>
      <w:r w:rsidR="003C7F5B">
        <w:rPr>
          <w:rFonts w:cs="Times New Roman"/>
          <w:szCs w:val="24"/>
          <w:lang w:val="en-CA"/>
        </w:rPr>
        <w:t xml:space="preserve"> </w:t>
      </w:r>
      <w:r w:rsidRPr="00AE687C">
        <w:rPr>
          <w:rFonts w:cs="Times New Roman"/>
          <w:szCs w:val="24"/>
          <w:lang w:val="en-CA"/>
        </w:rPr>
        <w:t xml:space="preserve">1434 </w:t>
      </w:r>
      <w:r w:rsidRPr="00AE687C">
        <w:rPr>
          <w:rFonts w:cs="Times New Roman"/>
          <w:i/>
          <w:szCs w:val="24"/>
          <w:lang w:val="en-CA"/>
        </w:rPr>
        <w:t>C.C.Q.</w:t>
      </w:r>
      <w:r w:rsidRPr="00AE687C">
        <w:rPr>
          <w:rFonts w:cs="Times New Roman"/>
          <w:szCs w:val="24"/>
          <w:lang w:val="en-CA"/>
        </w:rPr>
        <w:t xml:space="preserve">).  However, this condition is not absolute.  The employer retains at all times the power to manage its business, and this includes the power to </w:t>
      </w:r>
      <w:proofErr w:type="spellStart"/>
      <w:r w:rsidRPr="00AE687C">
        <w:rPr>
          <w:rFonts w:cs="Times New Roman"/>
          <w:szCs w:val="24"/>
          <w:lang w:val="en-CA"/>
        </w:rPr>
        <w:t>resiliate</w:t>
      </w:r>
      <w:proofErr w:type="spellEnd"/>
      <w:r w:rsidRPr="00AE687C">
        <w:rPr>
          <w:rFonts w:cs="Times New Roman"/>
          <w:szCs w:val="24"/>
          <w:lang w:val="en-CA"/>
        </w:rPr>
        <w:t xml:space="preserve"> the contract of employment of one or more of its employees for “legitimate reasons” (economic, disciplinary, etc.) or upon “sufficient” notice of termination.</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Section</w:t>
      </w:r>
      <w:r w:rsidR="003C7F5B">
        <w:rPr>
          <w:rFonts w:cs="Times New Roman"/>
          <w:szCs w:val="24"/>
          <w:lang w:val="en-CA"/>
        </w:rPr>
        <w:t xml:space="preserve"> </w:t>
      </w:r>
      <w:r w:rsidRPr="00AE687C">
        <w:rPr>
          <w:rFonts w:cs="Times New Roman"/>
          <w:szCs w:val="24"/>
          <w:lang w:val="en-CA"/>
        </w:rPr>
        <w:t xml:space="preserve">59 does not change this factual and legal situation.  Like any other condition of employment, maintenance of the employment relationship remains a condition but is nevertheless subject to the employer’s exercise of its management power.  Therefore, in the words of </w:t>
      </w:r>
      <w:proofErr w:type="spellStart"/>
      <w:r w:rsidRPr="00AE687C">
        <w:rPr>
          <w:rFonts w:cs="Times New Roman"/>
          <w:szCs w:val="24"/>
          <w:lang w:val="en-CA"/>
        </w:rPr>
        <w:t>Deschamps</w:t>
      </w:r>
      <w:proofErr w:type="spellEnd"/>
      <w:r w:rsidR="003C7F5B">
        <w:rPr>
          <w:rFonts w:cs="Times New Roman"/>
          <w:szCs w:val="24"/>
          <w:lang w:val="en-CA"/>
        </w:rPr>
        <w:t xml:space="preserve"> </w:t>
      </w:r>
      <w:r w:rsidRPr="00AE687C">
        <w:rPr>
          <w:rFonts w:cs="Times New Roman"/>
          <w:szCs w:val="24"/>
          <w:lang w:val="en-CA"/>
        </w:rPr>
        <w:t>J.A., as she then was, [</w:t>
      </w:r>
      <w:r w:rsidRPr="00AE687C">
        <w:rPr>
          <w:rFonts w:cs="Times New Roman"/>
          <w:smallCaps/>
          <w:szCs w:val="24"/>
          <w:lang w:val="en-CA"/>
        </w:rPr>
        <w:t>translation</w:t>
      </w:r>
      <w:r w:rsidRPr="00AE687C">
        <w:rPr>
          <w:rFonts w:cs="Times New Roman"/>
          <w:szCs w:val="24"/>
          <w:lang w:val="en-CA"/>
        </w:rPr>
        <w:t>] “although dismissal is not, strictly speaking, a condition of employment, the condition of continued employment, and thus the protection against dismissal without a good and sufficient reason, can be included in the conditions of employment covered by section</w:t>
      </w:r>
      <w:r w:rsidR="003C7F5B">
        <w:rPr>
          <w:rFonts w:cs="Times New Roman"/>
          <w:szCs w:val="24"/>
          <w:lang w:val="en-CA"/>
        </w:rPr>
        <w:t xml:space="preserve"> </w:t>
      </w:r>
      <w:r w:rsidRPr="00AE687C">
        <w:rPr>
          <w:rFonts w:cs="Times New Roman"/>
          <w:szCs w:val="24"/>
          <w:lang w:val="en-CA"/>
        </w:rPr>
        <w:t xml:space="preserve">59 L.C.”:  </w:t>
      </w:r>
      <w:r w:rsidRPr="00AE687C">
        <w:rPr>
          <w:rFonts w:cs="Times New Roman"/>
          <w:i/>
          <w:szCs w:val="24"/>
          <w:lang w:val="en-CA"/>
        </w:rPr>
        <w:t xml:space="preserve">Automobiles </w:t>
      </w:r>
      <w:proofErr w:type="spellStart"/>
      <w:r w:rsidRPr="00AE687C">
        <w:rPr>
          <w:rFonts w:cs="Times New Roman"/>
          <w:i/>
          <w:szCs w:val="24"/>
          <w:lang w:val="en-CA"/>
        </w:rPr>
        <w:t>Canbec</w:t>
      </w:r>
      <w:proofErr w:type="spellEnd"/>
      <w:r w:rsidRPr="00AE687C">
        <w:rPr>
          <w:rFonts w:cs="Times New Roman"/>
          <w:i/>
          <w:szCs w:val="24"/>
          <w:lang w:val="en-CA"/>
        </w:rPr>
        <w:t xml:space="preserve"> inc.</w:t>
      </w:r>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13.</w:t>
      </w:r>
    </w:p>
    <w:p w:rsidR="00CA3EEC" w:rsidRPr="00AE687C" w:rsidRDefault="00CA3EEC" w:rsidP="003C7F5B">
      <w:pPr>
        <w:pStyle w:val="ParaNoNdepar-AltN"/>
        <w:rPr>
          <w:rFonts w:cs="Times New Roman"/>
          <w:szCs w:val="24"/>
          <w:lang w:val="en-CA"/>
        </w:rPr>
      </w:pPr>
      <w:r w:rsidRPr="00AE687C">
        <w:rPr>
          <w:rFonts w:cs="Times New Roman"/>
          <w:szCs w:val="24"/>
          <w:lang w:val="en-CA"/>
        </w:rPr>
        <w:t>In extending the conditions and powers that exist at the time the petition for certification is filed, s.</w:t>
      </w:r>
      <w:r w:rsidR="003C7F5B">
        <w:rPr>
          <w:rFonts w:cs="Times New Roman"/>
          <w:szCs w:val="24"/>
          <w:lang w:val="en-CA"/>
        </w:rPr>
        <w:t xml:space="preserve"> </w:t>
      </w:r>
      <w:r w:rsidRPr="00AE687C">
        <w:rPr>
          <w:rFonts w:cs="Times New Roman"/>
          <w:szCs w:val="24"/>
          <w:lang w:val="en-CA"/>
        </w:rPr>
        <w:t xml:space="preserve">59 does not make them different in degree.  </w:t>
      </w:r>
      <w:proofErr w:type="spellStart"/>
      <w:r w:rsidRPr="005672D9">
        <w:rPr>
          <w:rFonts w:cs="Times New Roman"/>
          <w:szCs w:val="24"/>
        </w:rPr>
        <w:t>Although</w:t>
      </w:r>
      <w:proofErr w:type="spellEnd"/>
      <w:r w:rsidRPr="005672D9">
        <w:rPr>
          <w:rFonts w:cs="Times New Roman"/>
          <w:szCs w:val="24"/>
        </w:rPr>
        <w:t xml:space="preserve"> continuation of the </w:t>
      </w:r>
      <w:proofErr w:type="spellStart"/>
      <w:r w:rsidRPr="005672D9">
        <w:rPr>
          <w:rFonts w:cs="Times New Roman"/>
          <w:szCs w:val="24"/>
        </w:rPr>
        <w:t>employment</w:t>
      </w:r>
      <w:proofErr w:type="spellEnd"/>
      <w:r w:rsidRPr="005672D9">
        <w:rPr>
          <w:rFonts w:cs="Times New Roman"/>
          <w:szCs w:val="24"/>
        </w:rPr>
        <w:t xml:space="preserve"> </w:t>
      </w:r>
      <w:proofErr w:type="spellStart"/>
      <w:r w:rsidRPr="005672D9">
        <w:rPr>
          <w:rFonts w:cs="Times New Roman"/>
          <w:szCs w:val="24"/>
        </w:rPr>
        <w:t>relationship</w:t>
      </w:r>
      <w:proofErr w:type="spellEnd"/>
      <w:r w:rsidRPr="005672D9">
        <w:rPr>
          <w:rFonts w:cs="Times New Roman"/>
          <w:szCs w:val="24"/>
        </w:rPr>
        <w:t xml:space="preserve"> </w:t>
      </w:r>
      <w:proofErr w:type="spellStart"/>
      <w:r w:rsidRPr="005672D9">
        <w:rPr>
          <w:rFonts w:cs="Times New Roman"/>
          <w:szCs w:val="24"/>
        </w:rPr>
        <w:t>remains</w:t>
      </w:r>
      <w:proofErr w:type="spellEnd"/>
      <w:r w:rsidRPr="005672D9">
        <w:rPr>
          <w:rFonts w:cs="Times New Roman"/>
          <w:szCs w:val="24"/>
        </w:rPr>
        <w:t xml:space="preserve"> a condition of </w:t>
      </w:r>
      <w:proofErr w:type="spellStart"/>
      <w:r w:rsidRPr="005672D9">
        <w:rPr>
          <w:rFonts w:cs="Times New Roman"/>
          <w:szCs w:val="24"/>
        </w:rPr>
        <w:t>employment</w:t>
      </w:r>
      <w:proofErr w:type="spellEnd"/>
      <w:r w:rsidRPr="005672D9">
        <w:rPr>
          <w:rFonts w:cs="Times New Roman"/>
          <w:szCs w:val="24"/>
        </w:rPr>
        <w:t xml:space="preserve">, </w:t>
      </w:r>
      <w:proofErr w:type="spellStart"/>
      <w:r w:rsidRPr="005672D9">
        <w:rPr>
          <w:rFonts w:cs="Times New Roman"/>
          <w:szCs w:val="24"/>
        </w:rPr>
        <w:t>that</w:t>
      </w:r>
      <w:proofErr w:type="spellEnd"/>
      <w:r w:rsidRPr="005672D9">
        <w:rPr>
          <w:rFonts w:cs="Times New Roman"/>
          <w:szCs w:val="24"/>
        </w:rPr>
        <w:t xml:space="preserve"> </w:t>
      </w:r>
      <w:proofErr w:type="spellStart"/>
      <w:r w:rsidRPr="005672D9">
        <w:rPr>
          <w:rFonts w:cs="Times New Roman"/>
          <w:szCs w:val="24"/>
        </w:rPr>
        <w:t>relationship</w:t>
      </w:r>
      <w:proofErr w:type="spellEnd"/>
      <w:r w:rsidRPr="005672D9">
        <w:rPr>
          <w:rFonts w:cs="Times New Roman"/>
          <w:szCs w:val="24"/>
        </w:rPr>
        <w:t xml:space="preserve"> </w:t>
      </w:r>
      <w:proofErr w:type="spellStart"/>
      <w:r w:rsidRPr="005672D9">
        <w:rPr>
          <w:rFonts w:cs="Times New Roman"/>
          <w:szCs w:val="24"/>
        </w:rPr>
        <w:t>does</w:t>
      </w:r>
      <w:proofErr w:type="spellEnd"/>
      <w:r w:rsidRPr="005672D9">
        <w:rPr>
          <w:rFonts w:cs="Times New Roman"/>
          <w:szCs w:val="24"/>
        </w:rPr>
        <w:t xml:space="preserve"> not </w:t>
      </w:r>
      <w:proofErr w:type="spellStart"/>
      <w:r w:rsidRPr="005672D9">
        <w:rPr>
          <w:rFonts w:cs="Times New Roman"/>
          <w:szCs w:val="24"/>
        </w:rPr>
        <w:t>become</w:t>
      </w:r>
      <w:proofErr w:type="spellEnd"/>
      <w:r w:rsidRPr="005672D9">
        <w:rPr>
          <w:rFonts w:cs="Times New Roman"/>
          <w:szCs w:val="24"/>
        </w:rPr>
        <w:t xml:space="preserve"> </w:t>
      </w:r>
      <w:proofErr w:type="spellStart"/>
      <w:r w:rsidRPr="005672D9">
        <w:rPr>
          <w:rFonts w:cs="Times New Roman"/>
          <w:szCs w:val="24"/>
        </w:rPr>
        <w:t>any</w:t>
      </w:r>
      <w:proofErr w:type="spellEnd"/>
      <w:r w:rsidRPr="005672D9">
        <w:rPr>
          <w:rFonts w:cs="Times New Roman"/>
          <w:szCs w:val="24"/>
        </w:rPr>
        <w:t xml:space="preserve"> more or </w:t>
      </w:r>
      <w:proofErr w:type="spellStart"/>
      <w:r w:rsidRPr="005672D9">
        <w:rPr>
          <w:rFonts w:cs="Times New Roman"/>
          <w:szCs w:val="24"/>
        </w:rPr>
        <w:t>less</w:t>
      </w:r>
      <w:proofErr w:type="spellEnd"/>
      <w:r w:rsidRPr="005672D9">
        <w:rPr>
          <w:rFonts w:cs="Times New Roman"/>
          <w:szCs w:val="24"/>
        </w:rPr>
        <w:t xml:space="preserve"> “certain” </w:t>
      </w:r>
      <w:proofErr w:type="spellStart"/>
      <w:r w:rsidRPr="005672D9">
        <w:rPr>
          <w:rFonts w:cs="Times New Roman"/>
          <w:szCs w:val="24"/>
        </w:rPr>
        <w:t>than</w:t>
      </w:r>
      <w:proofErr w:type="spellEnd"/>
      <w:r w:rsidRPr="005672D9">
        <w:rPr>
          <w:rFonts w:cs="Times New Roman"/>
          <w:szCs w:val="24"/>
        </w:rPr>
        <w:t xml:space="preserve"> </w:t>
      </w:r>
      <w:proofErr w:type="spellStart"/>
      <w:r w:rsidRPr="005672D9">
        <w:rPr>
          <w:rFonts w:cs="Times New Roman"/>
          <w:szCs w:val="24"/>
        </w:rPr>
        <w:t>before</w:t>
      </w:r>
      <w:proofErr w:type="spellEnd"/>
      <w:r w:rsidRPr="005672D9">
        <w:rPr>
          <w:rFonts w:cs="Times New Roman"/>
          <w:szCs w:val="24"/>
        </w:rPr>
        <w:t xml:space="preserve"> (</w:t>
      </w:r>
      <w:r w:rsidRPr="005672D9">
        <w:rPr>
          <w:rFonts w:cs="Times New Roman"/>
          <w:i/>
          <w:szCs w:val="24"/>
        </w:rPr>
        <w:t>Coopérative étudiante Laval</w:t>
      </w:r>
      <w:r w:rsidRPr="005672D9">
        <w:rPr>
          <w:rFonts w:cs="Times New Roman"/>
          <w:szCs w:val="24"/>
        </w:rPr>
        <w:t xml:space="preserve">, </w:t>
      </w:r>
      <w:proofErr w:type="spellStart"/>
      <w:r w:rsidRPr="005672D9">
        <w:rPr>
          <w:rFonts w:cs="Times New Roman"/>
          <w:szCs w:val="24"/>
        </w:rPr>
        <w:t>at</w:t>
      </w:r>
      <w:proofErr w:type="spellEnd"/>
      <w:r w:rsidRPr="005672D9">
        <w:rPr>
          <w:rFonts w:cs="Times New Roman"/>
          <w:szCs w:val="24"/>
        </w:rPr>
        <w:t xml:space="preserve"> pp.</w:t>
      </w:r>
      <w:r w:rsidR="003C7F5B">
        <w:rPr>
          <w:rFonts w:cs="Times New Roman"/>
          <w:szCs w:val="24"/>
        </w:rPr>
        <w:t xml:space="preserve"> </w:t>
      </w:r>
      <w:r w:rsidRPr="005672D9">
        <w:rPr>
          <w:rFonts w:cs="Times New Roman"/>
          <w:szCs w:val="24"/>
        </w:rPr>
        <w:t>32</w:t>
      </w:r>
      <w:r w:rsidR="003C7F5B">
        <w:rPr>
          <w:rFonts w:cs="Times New Roman"/>
          <w:szCs w:val="24"/>
        </w:rPr>
        <w:t>-</w:t>
      </w:r>
      <w:r w:rsidRPr="005672D9">
        <w:rPr>
          <w:rFonts w:cs="Times New Roman"/>
          <w:szCs w:val="24"/>
        </w:rPr>
        <w:t xml:space="preserve">33; </w:t>
      </w:r>
      <w:r w:rsidRPr="005672D9">
        <w:rPr>
          <w:rFonts w:cs="Times New Roman"/>
          <w:i/>
          <w:szCs w:val="24"/>
        </w:rPr>
        <w:t>Union des employé</w:t>
      </w:r>
      <w:r w:rsidR="003C7F5B">
        <w:rPr>
          <w:rFonts w:cs="Times New Roman"/>
          <w:i/>
          <w:szCs w:val="24"/>
        </w:rPr>
        <w:t>-</w:t>
      </w:r>
      <w:r w:rsidRPr="005672D9">
        <w:rPr>
          <w:rFonts w:cs="Times New Roman"/>
          <w:i/>
          <w:szCs w:val="24"/>
        </w:rPr>
        <w:t>e</w:t>
      </w:r>
      <w:r w:rsidR="003C7F5B">
        <w:rPr>
          <w:rFonts w:cs="Times New Roman"/>
          <w:i/>
          <w:szCs w:val="24"/>
        </w:rPr>
        <w:t>-</w:t>
      </w:r>
      <w:r w:rsidRPr="005672D9">
        <w:rPr>
          <w:rFonts w:cs="Times New Roman"/>
          <w:i/>
          <w:szCs w:val="24"/>
        </w:rPr>
        <w:t>s de service, local</w:t>
      </w:r>
      <w:r w:rsidR="003C7F5B">
        <w:rPr>
          <w:rFonts w:cs="Times New Roman"/>
          <w:i/>
          <w:szCs w:val="24"/>
        </w:rPr>
        <w:t xml:space="preserve"> </w:t>
      </w:r>
      <w:r w:rsidRPr="005672D9">
        <w:rPr>
          <w:rFonts w:cs="Times New Roman"/>
          <w:i/>
          <w:szCs w:val="24"/>
        </w:rPr>
        <w:t>800</w:t>
      </w:r>
      <w:r w:rsidRPr="005672D9">
        <w:rPr>
          <w:rFonts w:cs="Times New Roman"/>
          <w:szCs w:val="24"/>
        </w:rPr>
        <w:t xml:space="preserve">, </w:t>
      </w:r>
      <w:proofErr w:type="spellStart"/>
      <w:r w:rsidRPr="005672D9">
        <w:rPr>
          <w:rFonts w:cs="Times New Roman"/>
          <w:szCs w:val="24"/>
        </w:rPr>
        <w:t>at</w:t>
      </w:r>
      <w:proofErr w:type="spellEnd"/>
      <w:r w:rsidRPr="005672D9">
        <w:rPr>
          <w:rFonts w:cs="Times New Roman"/>
          <w:szCs w:val="24"/>
        </w:rPr>
        <w:t xml:space="preserve"> pp.</w:t>
      </w:r>
      <w:r w:rsidR="003C7F5B">
        <w:rPr>
          <w:rFonts w:cs="Times New Roman"/>
          <w:szCs w:val="24"/>
        </w:rPr>
        <w:t xml:space="preserve"> </w:t>
      </w:r>
      <w:r w:rsidRPr="005672D9">
        <w:rPr>
          <w:rFonts w:cs="Times New Roman"/>
          <w:szCs w:val="24"/>
        </w:rPr>
        <w:t>22</w:t>
      </w:r>
      <w:r w:rsidR="003C7F5B">
        <w:rPr>
          <w:rFonts w:cs="Times New Roman"/>
          <w:szCs w:val="24"/>
        </w:rPr>
        <w:t>-</w:t>
      </w:r>
      <w:r w:rsidRPr="005672D9">
        <w:rPr>
          <w:rFonts w:cs="Times New Roman"/>
          <w:szCs w:val="24"/>
        </w:rPr>
        <w:t xml:space="preserve">31; </w:t>
      </w:r>
      <w:r w:rsidRPr="005672D9">
        <w:rPr>
          <w:rFonts w:cs="Times New Roman"/>
          <w:i/>
          <w:szCs w:val="24"/>
        </w:rPr>
        <w:t>Syndicat des salariés des Industries Leclerc (CSD) v. Industries Leclerc</w:t>
      </w:r>
      <w:r w:rsidR="00F922B1" w:rsidRPr="005672D9">
        <w:rPr>
          <w:rFonts w:cs="Times New Roman"/>
          <w:i/>
          <w:szCs w:val="24"/>
        </w:rPr>
        <w:t xml:space="preserve"> </w:t>
      </w:r>
      <w:proofErr w:type="spellStart"/>
      <w:r w:rsidR="00F922B1" w:rsidRPr="005672D9">
        <w:rPr>
          <w:rFonts w:cs="Times New Roman"/>
          <w:i/>
          <w:szCs w:val="24"/>
        </w:rPr>
        <w:t>inc</w:t>
      </w:r>
      <w:proofErr w:type="spellEnd"/>
      <w:r w:rsidR="00F922B1" w:rsidRPr="005672D9">
        <w:rPr>
          <w:rFonts w:cs="Times New Roman"/>
          <w:i/>
          <w:szCs w:val="24"/>
        </w:rPr>
        <w:t>.</w:t>
      </w:r>
      <w:r w:rsidRPr="005672D9">
        <w:rPr>
          <w:rFonts w:cs="Times New Roman"/>
          <w:szCs w:val="24"/>
        </w:rPr>
        <w:t xml:space="preserve">, [1996] T.A. 554; </w:t>
      </w:r>
      <w:r w:rsidRPr="005672D9">
        <w:rPr>
          <w:rFonts w:cs="Times New Roman"/>
          <w:i/>
          <w:szCs w:val="24"/>
        </w:rPr>
        <w:t>Syndicat des salarié</w:t>
      </w:r>
      <w:r w:rsidR="003C7F5B">
        <w:rPr>
          <w:rFonts w:cs="Times New Roman"/>
          <w:i/>
          <w:szCs w:val="24"/>
        </w:rPr>
        <w:t>-</w:t>
      </w:r>
      <w:r w:rsidRPr="005672D9">
        <w:rPr>
          <w:rFonts w:cs="Times New Roman"/>
          <w:i/>
          <w:szCs w:val="24"/>
        </w:rPr>
        <w:t>e</w:t>
      </w:r>
      <w:r w:rsidR="003C7F5B">
        <w:rPr>
          <w:rFonts w:cs="Times New Roman"/>
          <w:i/>
          <w:szCs w:val="24"/>
        </w:rPr>
        <w:t>-</w:t>
      </w:r>
      <w:r w:rsidRPr="005672D9">
        <w:rPr>
          <w:rFonts w:cs="Times New Roman"/>
          <w:i/>
          <w:szCs w:val="24"/>
        </w:rPr>
        <w:t>s de la Guilde des musiciens du Québec</w:t>
      </w:r>
      <w:r w:rsidRPr="005672D9">
        <w:rPr>
          <w:rFonts w:cs="Times New Roman"/>
          <w:szCs w:val="24"/>
        </w:rPr>
        <w:t xml:space="preserve">, </w:t>
      </w:r>
      <w:proofErr w:type="spellStart"/>
      <w:r w:rsidRPr="005672D9">
        <w:rPr>
          <w:rFonts w:cs="Times New Roman"/>
          <w:szCs w:val="24"/>
        </w:rPr>
        <w:t>at</w:t>
      </w:r>
      <w:proofErr w:type="spellEnd"/>
      <w:r w:rsidRPr="005672D9">
        <w:rPr>
          <w:rFonts w:cs="Times New Roman"/>
          <w:szCs w:val="24"/>
        </w:rPr>
        <w:t xml:space="preserve"> p.</w:t>
      </w:r>
      <w:r w:rsidR="003C7F5B">
        <w:rPr>
          <w:rFonts w:cs="Times New Roman"/>
          <w:szCs w:val="24"/>
        </w:rPr>
        <w:t xml:space="preserve"> </w:t>
      </w:r>
      <w:r w:rsidRPr="005672D9">
        <w:rPr>
          <w:rFonts w:cs="Times New Roman"/>
          <w:szCs w:val="24"/>
        </w:rPr>
        <w:t xml:space="preserve">12; </w:t>
      </w:r>
      <w:r w:rsidRPr="005672D9">
        <w:rPr>
          <w:rFonts w:cs="Times New Roman"/>
          <w:i/>
          <w:szCs w:val="24"/>
        </w:rPr>
        <w:t>Fraternité des policiers et policières de Carignan</w:t>
      </w:r>
      <w:r w:rsidRPr="005672D9">
        <w:rPr>
          <w:rFonts w:cs="Times New Roman"/>
          <w:szCs w:val="24"/>
        </w:rPr>
        <w:t xml:space="preserve"> </w:t>
      </w:r>
      <w:r w:rsidRPr="005672D9">
        <w:rPr>
          <w:rFonts w:cs="Times New Roman"/>
          <w:i/>
          <w:szCs w:val="24"/>
        </w:rPr>
        <w:t>v.</w:t>
      </w:r>
      <w:r w:rsidRPr="005672D9">
        <w:rPr>
          <w:rFonts w:cs="Times New Roman"/>
          <w:szCs w:val="24"/>
        </w:rPr>
        <w:t xml:space="preserve"> </w:t>
      </w:r>
      <w:r w:rsidRPr="005672D9">
        <w:rPr>
          <w:rFonts w:cs="Times New Roman"/>
          <w:i/>
          <w:szCs w:val="24"/>
        </w:rPr>
        <w:t>Ville de Carignan</w:t>
      </w:r>
      <w:r w:rsidRPr="005672D9">
        <w:rPr>
          <w:rFonts w:cs="Times New Roman"/>
          <w:szCs w:val="24"/>
        </w:rPr>
        <w:t xml:space="preserve">, </w:t>
      </w:r>
      <w:r w:rsidR="005672D9" w:rsidRPr="005672D9">
        <w:rPr>
          <w:rFonts w:cs="Times New Roman"/>
          <w:szCs w:val="24"/>
        </w:rPr>
        <w:t>[2000]</w:t>
      </w:r>
      <w:r w:rsidRPr="005672D9">
        <w:rPr>
          <w:rFonts w:cs="Times New Roman"/>
          <w:szCs w:val="24"/>
        </w:rPr>
        <w:t xml:space="preserve"> AZ</w:t>
      </w:r>
      <w:r w:rsidR="003C7F5B">
        <w:rPr>
          <w:rFonts w:cs="Times New Roman"/>
          <w:szCs w:val="24"/>
        </w:rPr>
        <w:t>-</w:t>
      </w:r>
      <w:r w:rsidRPr="005672D9">
        <w:rPr>
          <w:rFonts w:cs="Times New Roman"/>
          <w:szCs w:val="24"/>
        </w:rPr>
        <w:t xml:space="preserve">00142040 (T.A.), </w:t>
      </w:r>
      <w:proofErr w:type="spellStart"/>
      <w:r w:rsidRPr="005672D9">
        <w:rPr>
          <w:rFonts w:cs="Times New Roman"/>
          <w:szCs w:val="24"/>
        </w:rPr>
        <w:t>at</w:t>
      </w:r>
      <w:proofErr w:type="spellEnd"/>
      <w:r w:rsidRPr="005672D9">
        <w:rPr>
          <w:rFonts w:cs="Times New Roman"/>
          <w:szCs w:val="24"/>
        </w:rPr>
        <w:t xml:space="preserve"> p.</w:t>
      </w:r>
      <w:r w:rsidR="003C7F5B">
        <w:rPr>
          <w:rFonts w:cs="Times New Roman"/>
          <w:szCs w:val="24"/>
        </w:rPr>
        <w:t xml:space="preserve"> </w:t>
      </w:r>
      <w:r w:rsidRPr="005672D9">
        <w:rPr>
          <w:rFonts w:cs="Times New Roman"/>
          <w:szCs w:val="24"/>
        </w:rPr>
        <w:t xml:space="preserve">56; </w:t>
      </w:r>
      <w:r w:rsidRPr="005672D9">
        <w:rPr>
          <w:rFonts w:cs="Times New Roman"/>
          <w:i/>
          <w:szCs w:val="24"/>
        </w:rPr>
        <w:t>Association des juristes de l’État</w:t>
      </w:r>
      <w:r w:rsidRPr="005672D9">
        <w:rPr>
          <w:rFonts w:cs="Times New Roman"/>
          <w:szCs w:val="24"/>
        </w:rPr>
        <w:t xml:space="preserve"> </w:t>
      </w:r>
      <w:r w:rsidRPr="005672D9">
        <w:rPr>
          <w:rFonts w:cs="Times New Roman"/>
          <w:i/>
          <w:szCs w:val="24"/>
        </w:rPr>
        <w:t>v.</w:t>
      </w:r>
      <w:r w:rsidRPr="005672D9">
        <w:rPr>
          <w:rFonts w:cs="Times New Roman"/>
          <w:szCs w:val="24"/>
        </w:rPr>
        <w:t xml:space="preserve"> </w:t>
      </w:r>
      <w:r w:rsidRPr="005672D9">
        <w:rPr>
          <w:rFonts w:cs="Times New Roman"/>
          <w:i/>
          <w:szCs w:val="24"/>
        </w:rPr>
        <w:t>Commission des valeurs mobilières du Québec</w:t>
      </w:r>
      <w:r w:rsidRPr="005672D9">
        <w:rPr>
          <w:rFonts w:cs="Times New Roman"/>
          <w:szCs w:val="24"/>
        </w:rPr>
        <w:t xml:space="preserve">, </w:t>
      </w:r>
      <w:proofErr w:type="spellStart"/>
      <w:r w:rsidRPr="005672D9">
        <w:rPr>
          <w:rFonts w:cs="Times New Roman"/>
          <w:szCs w:val="24"/>
        </w:rPr>
        <w:t>at</w:t>
      </w:r>
      <w:proofErr w:type="spellEnd"/>
      <w:r w:rsidRPr="005672D9">
        <w:rPr>
          <w:rFonts w:cs="Times New Roman"/>
          <w:szCs w:val="24"/>
        </w:rPr>
        <w:t xml:space="preserve"> para.</w:t>
      </w:r>
      <w:r w:rsidR="003C7F5B">
        <w:rPr>
          <w:rFonts w:cs="Times New Roman"/>
          <w:szCs w:val="24"/>
        </w:rPr>
        <w:t xml:space="preserve"> </w:t>
      </w:r>
      <w:r w:rsidRPr="00AE687C">
        <w:rPr>
          <w:rFonts w:cs="Times New Roman"/>
          <w:szCs w:val="24"/>
          <w:lang w:val="en-CA"/>
        </w:rPr>
        <w:t xml:space="preserve">76).  The </w:t>
      </w:r>
      <w:proofErr w:type="gramStart"/>
      <w:r w:rsidRPr="00AE687C">
        <w:rPr>
          <w:rFonts w:cs="Times New Roman"/>
          <w:szCs w:val="24"/>
          <w:lang w:val="en-CA"/>
        </w:rPr>
        <w:t>employer can</w:t>
      </w:r>
      <w:proofErr w:type="gramEnd"/>
      <w:r w:rsidRPr="00AE687C">
        <w:rPr>
          <w:rFonts w:cs="Times New Roman"/>
          <w:szCs w:val="24"/>
          <w:lang w:val="en-CA"/>
        </w:rPr>
        <w:t xml:space="preserve"> therefore </w:t>
      </w:r>
      <w:proofErr w:type="spellStart"/>
      <w:r w:rsidRPr="00AE687C">
        <w:rPr>
          <w:rFonts w:cs="Times New Roman"/>
          <w:szCs w:val="24"/>
          <w:lang w:val="en-CA"/>
        </w:rPr>
        <w:t>resiliate</w:t>
      </w:r>
      <w:proofErr w:type="spellEnd"/>
      <w:r w:rsidRPr="00AE687C">
        <w:rPr>
          <w:rFonts w:cs="Times New Roman"/>
          <w:szCs w:val="24"/>
          <w:lang w:val="en-CA"/>
        </w:rPr>
        <w:t xml:space="preserve"> a contract if it does so for legitimate reasons within the meaning of the law.  In such a case, however, for the </w:t>
      </w:r>
      <w:proofErr w:type="spellStart"/>
      <w:r w:rsidRPr="00AE687C">
        <w:rPr>
          <w:rFonts w:cs="Times New Roman"/>
          <w:szCs w:val="24"/>
          <w:lang w:val="en-CA"/>
        </w:rPr>
        <w:t>resiliation</w:t>
      </w:r>
      <w:proofErr w:type="spellEnd"/>
      <w:r w:rsidRPr="00AE687C">
        <w:rPr>
          <w:rFonts w:cs="Times New Roman"/>
          <w:szCs w:val="24"/>
          <w:lang w:val="en-CA"/>
        </w:rPr>
        <w:t xml:space="preserve"> not to be considered a </w:t>
      </w:r>
      <w:r w:rsidRPr="00AE687C">
        <w:rPr>
          <w:rFonts w:cs="Times New Roman"/>
          <w:i/>
          <w:szCs w:val="24"/>
          <w:lang w:val="en-CA"/>
        </w:rPr>
        <w:t>change in conditions of employment within the meaning of s.</w:t>
      </w:r>
      <w:r w:rsidR="003C7F5B">
        <w:rPr>
          <w:rFonts w:cs="Times New Roman"/>
          <w:i/>
          <w:szCs w:val="24"/>
          <w:lang w:val="en-CA"/>
        </w:rPr>
        <w:t xml:space="preserve"> </w:t>
      </w:r>
      <w:r w:rsidRPr="00AE687C">
        <w:rPr>
          <w:rFonts w:cs="Times New Roman"/>
          <w:i/>
          <w:szCs w:val="24"/>
          <w:lang w:val="en-CA"/>
        </w:rPr>
        <w:t>59</w:t>
      </w:r>
      <w:r w:rsidRPr="00AE687C">
        <w:rPr>
          <w:rFonts w:cs="Times New Roman"/>
          <w:szCs w:val="24"/>
          <w:lang w:val="en-CA"/>
        </w:rPr>
        <w:t>, it must be consistent with the employer’s normal management practices in this regard.</w:t>
      </w:r>
    </w:p>
    <w:p w:rsidR="00CA3EEC" w:rsidRPr="00AE687C" w:rsidRDefault="00CA3EEC" w:rsidP="003C7F5B">
      <w:pPr>
        <w:pStyle w:val="Title4LevelTitre4Niveau"/>
        <w:spacing w:before="0"/>
        <w:jc w:val="both"/>
        <w:rPr>
          <w:rFonts w:cs="Times New Roman"/>
          <w:szCs w:val="24"/>
          <w:lang w:val="en-CA"/>
        </w:rPr>
      </w:pPr>
      <w:r w:rsidRPr="00AE687C">
        <w:rPr>
          <w:rFonts w:cs="Times New Roman"/>
          <w:szCs w:val="24"/>
          <w:lang w:val="en-CA"/>
        </w:rPr>
        <w:t>Changes in Conditions of Employment and the “Business as Usual” Rule</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To prove that the change made by the employer is a “change in conditions of employment” within the meaning of s.</w:t>
      </w:r>
      <w:r w:rsidR="003C7F5B">
        <w:rPr>
          <w:rFonts w:cs="Times New Roman"/>
          <w:szCs w:val="24"/>
          <w:lang w:val="en-CA"/>
        </w:rPr>
        <w:t xml:space="preserve"> </w:t>
      </w:r>
      <w:r w:rsidRPr="00AE687C">
        <w:rPr>
          <w:rFonts w:cs="Times New Roman"/>
          <w:szCs w:val="24"/>
          <w:lang w:val="en-CA"/>
        </w:rPr>
        <w:t>59, the union cannot simply show that the employer has modified how it runs its business.  It must also establish that this modification is inconsistent with the employer’s “normal management practices”:  M.</w:t>
      </w:r>
      <w:r w:rsidR="003C7F5B">
        <w:rPr>
          <w:rFonts w:cs="Times New Roman"/>
          <w:szCs w:val="24"/>
          <w:lang w:val="en-CA"/>
        </w:rPr>
        <w:t xml:space="preserve"> </w:t>
      </w:r>
      <w:r w:rsidRPr="00AE687C">
        <w:rPr>
          <w:rFonts w:cs="Times New Roman"/>
          <w:szCs w:val="24"/>
          <w:lang w:val="en-CA"/>
        </w:rPr>
        <w:t xml:space="preserve">Coutu </w:t>
      </w:r>
      <w:r w:rsidRPr="00F922B1">
        <w:rPr>
          <w:rFonts w:cs="Times New Roman"/>
          <w:szCs w:val="24"/>
          <w:lang w:val="en-CA"/>
        </w:rPr>
        <w:t>et al.,</w:t>
      </w:r>
      <w:r w:rsidRPr="00AE687C">
        <w:rPr>
          <w:rFonts w:cs="Times New Roman"/>
          <w:szCs w:val="24"/>
          <w:lang w:val="en-CA"/>
        </w:rPr>
        <w:t xml:space="preserve"> </w:t>
      </w:r>
      <w:proofErr w:type="spellStart"/>
      <w:r w:rsidRPr="00AE687C">
        <w:rPr>
          <w:rFonts w:cs="Times New Roman"/>
          <w:i/>
          <w:szCs w:val="24"/>
          <w:lang w:val="en-CA"/>
        </w:rPr>
        <w:t>Droit</w:t>
      </w:r>
      <w:proofErr w:type="spellEnd"/>
      <w:r w:rsidRPr="00AE687C">
        <w:rPr>
          <w:rFonts w:cs="Times New Roman"/>
          <w:i/>
          <w:szCs w:val="24"/>
          <w:lang w:val="en-CA"/>
        </w:rPr>
        <w:t xml:space="preserve"> des rapports </w:t>
      </w:r>
      <w:proofErr w:type="spellStart"/>
      <w:r w:rsidRPr="00AE687C">
        <w:rPr>
          <w:rFonts w:cs="Times New Roman"/>
          <w:i/>
          <w:szCs w:val="24"/>
          <w:lang w:val="en-CA"/>
        </w:rPr>
        <w:t>collectifs</w:t>
      </w:r>
      <w:proofErr w:type="spellEnd"/>
      <w:r w:rsidRPr="00AE687C">
        <w:rPr>
          <w:rFonts w:cs="Times New Roman"/>
          <w:i/>
          <w:szCs w:val="24"/>
          <w:lang w:val="en-CA"/>
        </w:rPr>
        <w:t xml:space="preserve"> du travail au Québec</w:t>
      </w:r>
      <w:r w:rsidRPr="00AE687C">
        <w:rPr>
          <w:rFonts w:cs="Times New Roman"/>
          <w:szCs w:val="24"/>
          <w:lang w:val="en-CA"/>
        </w:rPr>
        <w:t xml:space="preserve"> (2nd ed. 2013), vol.</w:t>
      </w:r>
      <w:r w:rsidR="003C7F5B">
        <w:rPr>
          <w:rFonts w:cs="Times New Roman"/>
          <w:szCs w:val="24"/>
          <w:lang w:val="en-CA"/>
        </w:rPr>
        <w:t xml:space="preserve"> </w:t>
      </w:r>
      <w:r w:rsidRPr="00AE687C">
        <w:rPr>
          <w:rFonts w:cs="Times New Roman"/>
          <w:szCs w:val="24"/>
          <w:lang w:val="en-CA"/>
        </w:rPr>
        <w:t xml:space="preserve">1, </w:t>
      </w:r>
      <w:r w:rsidRPr="00AE687C">
        <w:rPr>
          <w:rFonts w:cs="Times New Roman"/>
          <w:i/>
          <w:szCs w:val="24"/>
          <w:lang w:val="en-CA"/>
        </w:rPr>
        <w:t xml:space="preserve">Le </w:t>
      </w:r>
      <w:proofErr w:type="spellStart"/>
      <w:r w:rsidRPr="00AE687C">
        <w:rPr>
          <w:rFonts w:cs="Times New Roman"/>
          <w:i/>
          <w:szCs w:val="24"/>
          <w:lang w:val="en-CA"/>
        </w:rPr>
        <w:t>régime</w:t>
      </w:r>
      <w:proofErr w:type="spellEnd"/>
      <w:r w:rsidRPr="00AE687C">
        <w:rPr>
          <w:rFonts w:cs="Times New Roman"/>
          <w:i/>
          <w:szCs w:val="24"/>
          <w:lang w:val="en-CA"/>
        </w:rPr>
        <w:t xml:space="preserve"> </w:t>
      </w:r>
      <w:proofErr w:type="spellStart"/>
      <w:r w:rsidRPr="00AE687C">
        <w:rPr>
          <w:rFonts w:cs="Times New Roman"/>
          <w:i/>
          <w:szCs w:val="24"/>
          <w:lang w:val="en-CA"/>
        </w:rPr>
        <w:t>général</w:t>
      </w:r>
      <w:proofErr w:type="spellEnd"/>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577</w:t>
      </w:r>
      <w:r w:rsidR="003C7F5B">
        <w:rPr>
          <w:rFonts w:cs="Times New Roman"/>
          <w:szCs w:val="24"/>
          <w:lang w:val="en-CA"/>
        </w:rPr>
        <w:t>-</w:t>
      </w:r>
      <w:r w:rsidRPr="00AE687C">
        <w:rPr>
          <w:rFonts w:cs="Times New Roman"/>
          <w:szCs w:val="24"/>
          <w:lang w:val="en-CA"/>
        </w:rPr>
        <w:t>79.</w:t>
      </w:r>
    </w:p>
    <w:p w:rsidR="00CA3EEC" w:rsidRPr="00AE687C" w:rsidRDefault="00CA3EEC" w:rsidP="003C7F5B">
      <w:pPr>
        <w:pStyle w:val="ParaNoNdepar-AltN"/>
        <w:rPr>
          <w:rFonts w:cs="Times New Roman"/>
          <w:szCs w:val="24"/>
          <w:lang w:val="en-CA"/>
        </w:rPr>
      </w:pPr>
      <w:r w:rsidRPr="00AE687C">
        <w:rPr>
          <w:rFonts w:cs="Times New Roman"/>
          <w:szCs w:val="24"/>
          <w:lang w:val="en-CA"/>
        </w:rPr>
        <w:t>Although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might seem, if interpreted literally and in isolation, to have the effect of completely “fixing” or “freezing” the employer’s business environment, the opposite is in fact true:  to avoid paralyzing the business, the section leaves the employer with its general management power, which survives the union’s arrival on the scene but is then circumscribed by the law.  This power must be exercised [</w:t>
      </w:r>
      <w:r w:rsidRPr="00AE687C">
        <w:rPr>
          <w:rFonts w:cs="Times New Roman"/>
          <w:smallCaps/>
          <w:szCs w:val="24"/>
          <w:lang w:val="en-CA"/>
        </w:rPr>
        <w:t>translation</w:t>
      </w:r>
      <w:r w:rsidRPr="00AE687C">
        <w:rPr>
          <w:rFonts w:cs="Times New Roman"/>
          <w:szCs w:val="24"/>
          <w:lang w:val="en-CA"/>
        </w:rPr>
        <w:t>] “in a manner consistent with the rules that applied previously and with the employer’s usual business practices from before the freeze”:  P.</w:t>
      </w:r>
      <w:r w:rsidR="003C7F5B">
        <w:rPr>
          <w:rFonts w:cs="Times New Roman"/>
          <w:szCs w:val="24"/>
          <w:lang w:val="en-CA"/>
        </w:rPr>
        <w:t xml:space="preserve"> </w:t>
      </w:r>
      <w:r w:rsidRPr="00AE687C">
        <w:rPr>
          <w:rFonts w:cs="Times New Roman"/>
          <w:szCs w:val="24"/>
          <w:lang w:val="en-CA"/>
        </w:rPr>
        <w:t>Verge, G.</w:t>
      </w:r>
      <w:r w:rsidR="003C7F5B">
        <w:rPr>
          <w:rFonts w:cs="Times New Roman"/>
          <w:szCs w:val="24"/>
          <w:lang w:val="en-CA"/>
        </w:rPr>
        <w:t xml:space="preserve"> </w:t>
      </w:r>
      <w:r w:rsidRPr="00AE687C">
        <w:rPr>
          <w:rFonts w:cs="Times New Roman"/>
          <w:szCs w:val="24"/>
          <w:lang w:val="en-CA"/>
        </w:rPr>
        <w:t>Trudeau and G.</w:t>
      </w:r>
      <w:r w:rsidR="003C7F5B">
        <w:rPr>
          <w:rFonts w:cs="Times New Roman"/>
          <w:szCs w:val="24"/>
          <w:lang w:val="en-CA"/>
        </w:rPr>
        <w:t xml:space="preserve"> </w:t>
      </w:r>
      <w:r w:rsidRPr="00AE687C">
        <w:rPr>
          <w:rFonts w:cs="Times New Roman"/>
          <w:szCs w:val="24"/>
          <w:lang w:val="en-CA"/>
        </w:rPr>
        <w:t xml:space="preserve">Vallée, </w:t>
      </w:r>
      <w:r w:rsidRPr="00AE687C">
        <w:rPr>
          <w:rFonts w:cs="Times New Roman"/>
          <w:i/>
          <w:szCs w:val="24"/>
          <w:lang w:val="en-CA"/>
        </w:rPr>
        <w:t xml:space="preserve">Le </w:t>
      </w:r>
      <w:proofErr w:type="spellStart"/>
      <w:r w:rsidRPr="00AE687C">
        <w:rPr>
          <w:rFonts w:cs="Times New Roman"/>
          <w:i/>
          <w:szCs w:val="24"/>
          <w:lang w:val="en-CA"/>
        </w:rPr>
        <w:t>droit</w:t>
      </w:r>
      <w:proofErr w:type="spellEnd"/>
      <w:r w:rsidRPr="00AE687C">
        <w:rPr>
          <w:rFonts w:cs="Times New Roman"/>
          <w:i/>
          <w:szCs w:val="24"/>
          <w:lang w:val="en-CA"/>
        </w:rPr>
        <w:t xml:space="preserve"> du travail par </w:t>
      </w:r>
      <w:proofErr w:type="spellStart"/>
      <w:r w:rsidRPr="00AE687C">
        <w:rPr>
          <w:rFonts w:cs="Times New Roman"/>
          <w:i/>
          <w:szCs w:val="24"/>
          <w:lang w:val="en-CA"/>
        </w:rPr>
        <w:t>ses</w:t>
      </w:r>
      <w:proofErr w:type="spellEnd"/>
      <w:r w:rsidRPr="00AE687C">
        <w:rPr>
          <w:rFonts w:cs="Times New Roman"/>
          <w:i/>
          <w:szCs w:val="24"/>
          <w:lang w:val="en-CA"/>
        </w:rPr>
        <w:t xml:space="preserve"> sources</w:t>
      </w:r>
      <w:r w:rsidRPr="00AE687C">
        <w:rPr>
          <w:rFonts w:cs="Times New Roman"/>
          <w:szCs w:val="24"/>
          <w:lang w:val="en-CA"/>
        </w:rPr>
        <w:t xml:space="preserve"> (2006), at p.</w:t>
      </w:r>
      <w:r w:rsidR="003C7F5B">
        <w:rPr>
          <w:rFonts w:cs="Times New Roman"/>
          <w:szCs w:val="24"/>
          <w:lang w:val="en-CA"/>
        </w:rPr>
        <w:t xml:space="preserve"> </w:t>
      </w:r>
      <w:r w:rsidRPr="00AE687C">
        <w:rPr>
          <w:rFonts w:cs="Times New Roman"/>
          <w:szCs w:val="24"/>
          <w:lang w:val="en-CA"/>
        </w:rPr>
        <w:t>139; R.</w:t>
      </w:r>
      <w:r w:rsidR="003C7F5B">
        <w:rPr>
          <w:rFonts w:cs="Times New Roman"/>
          <w:szCs w:val="24"/>
          <w:lang w:val="en-CA"/>
        </w:rPr>
        <w:t xml:space="preserve"> </w:t>
      </w:r>
      <w:r w:rsidRPr="00AE687C">
        <w:rPr>
          <w:rFonts w:cs="Times New Roman"/>
          <w:szCs w:val="24"/>
          <w:lang w:val="en-CA"/>
        </w:rPr>
        <w:t xml:space="preserve">P. Gagnon </w:t>
      </w:r>
      <w:r w:rsidRPr="00F922B1">
        <w:rPr>
          <w:rFonts w:cs="Times New Roman"/>
          <w:szCs w:val="24"/>
          <w:lang w:val="en-CA"/>
        </w:rPr>
        <w:t>et</w:t>
      </w:r>
      <w:r w:rsidR="003C7F5B">
        <w:rPr>
          <w:rFonts w:cs="Times New Roman"/>
          <w:szCs w:val="24"/>
          <w:lang w:val="en-CA"/>
        </w:rPr>
        <w:t xml:space="preserve"> </w:t>
      </w:r>
      <w:r w:rsidRPr="00F922B1">
        <w:rPr>
          <w:rFonts w:cs="Times New Roman"/>
          <w:szCs w:val="24"/>
          <w:lang w:val="en-CA"/>
        </w:rPr>
        <w:t>al.,</w:t>
      </w:r>
      <w:r w:rsidRPr="00AE687C">
        <w:rPr>
          <w:rFonts w:cs="Times New Roman"/>
          <w:szCs w:val="24"/>
          <w:lang w:val="en-CA"/>
        </w:rPr>
        <w:t xml:space="preserve"> </w:t>
      </w:r>
      <w:r w:rsidRPr="00AE687C">
        <w:rPr>
          <w:rFonts w:cs="Times New Roman"/>
          <w:i/>
          <w:szCs w:val="24"/>
          <w:lang w:val="en-CA"/>
        </w:rPr>
        <w:t xml:space="preserve">Le </w:t>
      </w:r>
      <w:proofErr w:type="spellStart"/>
      <w:r w:rsidRPr="00AE687C">
        <w:rPr>
          <w:rFonts w:cs="Times New Roman"/>
          <w:i/>
          <w:szCs w:val="24"/>
          <w:lang w:val="en-CA"/>
        </w:rPr>
        <w:t>droit</w:t>
      </w:r>
      <w:proofErr w:type="spellEnd"/>
      <w:r w:rsidRPr="00AE687C">
        <w:rPr>
          <w:rFonts w:cs="Times New Roman"/>
          <w:i/>
          <w:szCs w:val="24"/>
          <w:lang w:val="en-CA"/>
        </w:rPr>
        <w:t xml:space="preserve"> du travail du Québec</w:t>
      </w:r>
      <w:r w:rsidRPr="00AE687C">
        <w:rPr>
          <w:rFonts w:cs="Times New Roman"/>
          <w:szCs w:val="24"/>
          <w:lang w:val="en-CA"/>
        </w:rPr>
        <w:t xml:space="preserve"> (7th ed. 2013), at pp.</w:t>
      </w:r>
      <w:r w:rsidR="003C7F5B">
        <w:rPr>
          <w:rFonts w:cs="Times New Roman"/>
          <w:szCs w:val="24"/>
          <w:lang w:val="en-CA"/>
        </w:rPr>
        <w:t xml:space="preserve"> </w:t>
      </w:r>
      <w:r w:rsidRPr="00AE687C">
        <w:rPr>
          <w:rFonts w:cs="Times New Roman"/>
          <w:szCs w:val="24"/>
          <w:lang w:val="en-CA"/>
        </w:rPr>
        <w:t>597</w:t>
      </w:r>
      <w:r w:rsidR="003C7F5B">
        <w:rPr>
          <w:rFonts w:cs="Times New Roman"/>
          <w:szCs w:val="24"/>
          <w:lang w:val="en-CA"/>
        </w:rPr>
        <w:t>-</w:t>
      </w:r>
      <w:r w:rsidRPr="00AE687C">
        <w:rPr>
          <w:rFonts w:cs="Times New Roman"/>
          <w:szCs w:val="24"/>
          <w:lang w:val="en-CA"/>
        </w:rPr>
        <w:t xml:space="preserve">98.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this context, the employer cannot simply argue that its decision is consistent with the powers conferred on it in the individual contract of employment and by the general law before the petition for certification was filed.  </w:t>
      </w:r>
      <w:r w:rsidRPr="00AE687C">
        <w:rPr>
          <w:rFonts w:cs="Times New Roman"/>
          <w:i/>
          <w:szCs w:val="24"/>
        </w:rPr>
        <w:t xml:space="preserve">It must continue acting the </w:t>
      </w:r>
      <w:proofErr w:type="spellStart"/>
      <w:r w:rsidRPr="00AE687C">
        <w:rPr>
          <w:rFonts w:cs="Times New Roman"/>
          <w:i/>
          <w:szCs w:val="24"/>
        </w:rPr>
        <w:t>way</w:t>
      </w:r>
      <w:proofErr w:type="spellEnd"/>
      <w:r w:rsidRPr="00AE687C">
        <w:rPr>
          <w:rFonts w:cs="Times New Roman"/>
          <w:i/>
          <w:szCs w:val="24"/>
        </w:rPr>
        <w:t xml:space="preserve"> </w:t>
      </w:r>
      <w:proofErr w:type="spellStart"/>
      <w:r w:rsidRPr="00AE687C">
        <w:rPr>
          <w:rFonts w:cs="Times New Roman"/>
          <w:i/>
          <w:szCs w:val="24"/>
        </w:rPr>
        <w:t>it</w:t>
      </w:r>
      <w:proofErr w:type="spellEnd"/>
      <w:r w:rsidRPr="00AE687C">
        <w:rPr>
          <w:rFonts w:cs="Times New Roman"/>
          <w:i/>
          <w:szCs w:val="24"/>
        </w:rPr>
        <w:t xml:space="preserve"> </w:t>
      </w:r>
      <w:proofErr w:type="spellStart"/>
      <w:r w:rsidRPr="00AE687C">
        <w:rPr>
          <w:rFonts w:cs="Times New Roman"/>
          <w:i/>
          <w:szCs w:val="24"/>
        </w:rPr>
        <w:t>acted</w:t>
      </w:r>
      <w:proofErr w:type="spellEnd"/>
      <w:r w:rsidRPr="00AE687C">
        <w:rPr>
          <w:rFonts w:cs="Times New Roman"/>
          <w:i/>
          <w:szCs w:val="24"/>
        </w:rPr>
        <w:t xml:space="preserve">, or </w:t>
      </w:r>
      <w:proofErr w:type="spellStart"/>
      <w:r w:rsidRPr="00AE687C">
        <w:rPr>
          <w:rFonts w:cs="Times New Roman"/>
          <w:i/>
          <w:szCs w:val="24"/>
        </w:rPr>
        <w:t>would</w:t>
      </w:r>
      <w:proofErr w:type="spellEnd"/>
      <w:r w:rsidRPr="00AE687C">
        <w:rPr>
          <w:rFonts w:cs="Times New Roman"/>
          <w:i/>
          <w:szCs w:val="24"/>
        </w:rPr>
        <w:t xml:space="preserve"> have </w:t>
      </w:r>
      <w:proofErr w:type="spellStart"/>
      <w:r w:rsidRPr="00AE687C">
        <w:rPr>
          <w:rFonts w:cs="Times New Roman"/>
          <w:i/>
          <w:szCs w:val="24"/>
        </w:rPr>
        <w:t>acted</w:t>
      </w:r>
      <w:proofErr w:type="spellEnd"/>
      <w:r w:rsidRPr="00AE687C">
        <w:rPr>
          <w:rFonts w:cs="Times New Roman"/>
          <w:i/>
          <w:szCs w:val="24"/>
        </w:rPr>
        <w:t xml:space="preserve">, </w:t>
      </w:r>
      <w:proofErr w:type="spellStart"/>
      <w:r w:rsidRPr="00AE687C">
        <w:rPr>
          <w:rFonts w:cs="Times New Roman"/>
          <w:i/>
          <w:szCs w:val="24"/>
        </w:rPr>
        <w:t>before</w:t>
      </w:r>
      <w:proofErr w:type="spellEnd"/>
      <w:r w:rsidRPr="00AE687C">
        <w:rPr>
          <w:rFonts w:cs="Times New Roman"/>
          <w:i/>
          <w:szCs w:val="24"/>
        </w:rPr>
        <w:t xml:space="preserve"> </w:t>
      </w:r>
      <w:proofErr w:type="spellStart"/>
      <w:r w:rsidRPr="00AE687C">
        <w:rPr>
          <w:rFonts w:cs="Times New Roman"/>
          <w:i/>
          <w:szCs w:val="24"/>
        </w:rPr>
        <w:t>that</w:t>
      </w:r>
      <w:proofErr w:type="spellEnd"/>
      <w:r w:rsidRPr="00AE687C">
        <w:rPr>
          <w:rFonts w:cs="Times New Roman"/>
          <w:i/>
          <w:szCs w:val="24"/>
        </w:rPr>
        <w:t xml:space="preserve"> date</w:t>
      </w:r>
      <w:r w:rsidRPr="00AE687C">
        <w:rPr>
          <w:rFonts w:cs="Times New Roman"/>
          <w:szCs w:val="24"/>
        </w:rPr>
        <w:t xml:space="preserve"> (</w:t>
      </w:r>
      <w:r w:rsidRPr="00AE687C">
        <w:rPr>
          <w:rFonts w:cs="Times New Roman"/>
          <w:i/>
          <w:szCs w:val="24"/>
        </w:rPr>
        <w:t>Syndicat des employés de la Commission scolaire du Haut St</w:t>
      </w:r>
      <w:r w:rsidR="003C7F5B">
        <w:rPr>
          <w:rFonts w:cs="Times New Roman"/>
          <w:i/>
          <w:szCs w:val="24"/>
        </w:rPr>
        <w:t>-</w:t>
      </w:r>
      <w:r w:rsidRPr="00AE687C">
        <w:rPr>
          <w:rFonts w:cs="Times New Roman"/>
          <w:i/>
          <w:szCs w:val="24"/>
        </w:rPr>
        <w:t>Maurice</w:t>
      </w:r>
      <w:r w:rsidRPr="00AE687C">
        <w:rPr>
          <w:rFonts w:cs="Times New Roman"/>
          <w:szCs w:val="24"/>
        </w:rPr>
        <w:t xml:space="preserve">; </w:t>
      </w:r>
      <w:r w:rsidRPr="00AE687C">
        <w:rPr>
          <w:rFonts w:cs="Times New Roman"/>
          <w:i/>
          <w:szCs w:val="24"/>
        </w:rPr>
        <w:t xml:space="preserve">Gravel &amp; Fils </w:t>
      </w:r>
      <w:r w:rsidR="00F922B1">
        <w:rPr>
          <w:rFonts w:cs="Times New Roman"/>
          <w:i/>
          <w:szCs w:val="24"/>
        </w:rPr>
        <w:t>I</w:t>
      </w:r>
      <w:r w:rsidRPr="00AE687C">
        <w:rPr>
          <w:rFonts w:cs="Times New Roman"/>
          <w:i/>
          <w:szCs w:val="24"/>
        </w:rPr>
        <w:t>nc.</w:t>
      </w:r>
      <w:r w:rsidRPr="00AE687C">
        <w:rPr>
          <w:rFonts w:cs="Times New Roman"/>
          <w:szCs w:val="24"/>
        </w:rPr>
        <w:t xml:space="preserve"> </w:t>
      </w:r>
      <w:r w:rsidRPr="00AE687C">
        <w:rPr>
          <w:rFonts w:cs="Times New Roman"/>
          <w:i/>
          <w:szCs w:val="24"/>
        </w:rPr>
        <w:t>v. Syndicat d’entreprises funéraires</w:t>
      </w:r>
      <w:r w:rsidRPr="00AE687C">
        <w:rPr>
          <w:rFonts w:cs="Times New Roman"/>
          <w:szCs w:val="24"/>
        </w:rPr>
        <w:t xml:space="preserve">, [1984] T.A. 87,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90</w:t>
      </w:r>
      <w:r w:rsidR="003C7F5B">
        <w:rPr>
          <w:rFonts w:cs="Times New Roman"/>
          <w:szCs w:val="24"/>
        </w:rPr>
        <w:t>-</w:t>
      </w:r>
      <w:r w:rsidRPr="00AE687C">
        <w:rPr>
          <w:rFonts w:cs="Times New Roman"/>
          <w:szCs w:val="24"/>
        </w:rPr>
        <w:t xml:space="preserve">91; </w:t>
      </w:r>
      <w:proofErr w:type="spellStart"/>
      <w:r w:rsidRPr="00AE687C">
        <w:rPr>
          <w:rFonts w:cs="Times New Roman"/>
          <w:i/>
          <w:szCs w:val="24"/>
        </w:rPr>
        <w:t>Pakenham</w:t>
      </w:r>
      <w:proofErr w:type="spellEnd"/>
      <w:r w:rsidRPr="00AE687C">
        <w:rPr>
          <w:rFonts w:cs="Times New Roman"/>
          <w:szCs w:val="24"/>
        </w:rPr>
        <w:t xml:space="preserve">; </w:t>
      </w:r>
      <w:proofErr w:type="spellStart"/>
      <w:r w:rsidRPr="00AE687C">
        <w:rPr>
          <w:rFonts w:cs="Times New Roman"/>
          <w:i/>
          <w:szCs w:val="24"/>
        </w:rPr>
        <w:t>Woolco</w:t>
      </w:r>
      <w:proofErr w:type="spellEnd"/>
      <w:r w:rsidRPr="00AE687C">
        <w:rPr>
          <w:rFonts w:cs="Times New Roman"/>
          <w:i/>
          <w:szCs w:val="24"/>
        </w:rPr>
        <w:t xml:space="preserve"> (No.</w:t>
      </w:r>
      <w:r w:rsidR="003C7F5B">
        <w:rPr>
          <w:rFonts w:cs="Times New Roman"/>
          <w:i/>
          <w:szCs w:val="24"/>
        </w:rPr>
        <w:t xml:space="preserve"> </w:t>
      </w:r>
      <w:r w:rsidRPr="00AE687C">
        <w:rPr>
          <w:rFonts w:cs="Times New Roman"/>
          <w:i/>
          <w:szCs w:val="24"/>
        </w:rPr>
        <w:t>6291)</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Syndicat national des employés de magasins de Chicoutimi (CSN)</w:t>
      </w:r>
      <w:r w:rsidRPr="00AE687C">
        <w:rPr>
          <w:rFonts w:cs="Times New Roman"/>
          <w:szCs w:val="24"/>
        </w:rPr>
        <w:t xml:space="preserve">, </w:t>
      </w:r>
      <w:r w:rsidR="005672D9">
        <w:rPr>
          <w:rFonts w:cs="Times New Roman"/>
          <w:szCs w:val="24"/>
        </w:rPr>
        <w:t xml:space="preserve">[1983] </w:t>
      </w:r>
      <w:r w:rsidRPr="00AE687C">
        <w:rPr>
          <w:rFonts w:cs="Times New Roman"/>
          <w:szCs w:val="24"/>
        </w:rPr>
        <w:t>AZ</w:t>
      </w:r>
      <w:r w:rsidR="003C7F5B">
        <w:rPr>
          <w:rFonts w:cs="Times New Roman"/>
          <w:szCs w:val="24"/>
        </w:rPr>
        <w:t>-</w:t>
      </w:r>
      <w:r w:rsidRPr="00AE687C">
        <w:rPr>
          <w:rFonts w:cs="Times New Roman"/>
          <w:szCs w:val="24"/>
        </w:rPr>
        <w:t xml:space="preserve">83141325 (T.A.),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7</w:t>
      </w:r>
      <w:r w:rsidR="003C7F5B">
        <w:rPr>
          <w:rFonts w:cs="Times New Roman"/>
          <w:szCs w:val="24"/>
        </w:rPr>
        <w:t>-</w:t>
      </w:r>
      <w:r w:rsidRPr="00AE687C">
        <w:rPr>
          <w:rFonts w:cs="Times New Roman"/>
          <w:szCs w:val="24"/>
        </w:rPr>
        <w:t xml:space="preserve">8; </w:t>
      </w:r>
      <w:r w:rsidRPr="00AE687C">
        <w:rPr>
          <w:rFonts w:cs="Times New Roman"/>
          <w:i/>
          <w:szCs w:val="24"/>
        </w:rPr>
        <w:t xml:space="preserve">Association du personnel administratif et professionnel </w:t>
      </w:r>
      <w:r w:rsidRPr="00AE687C">
        <w:rPr>
          <w:rFonts w:cs="Times New Roman"/>
          <w:i/>
          <w:szCs w:val="24"/>
        </w:rPr>
        <w:lastRenderedPageBreak/>
        <w:t>de l’Université Laval (APAPUL)</w:t>
      </w:r>
      <w:r w:rsidRPr="00AE687C">
        <w:rPr>
          <w:rFonts w:cs="Times New Roman"/>
          <w:szCs w:val="24"/>
        </w:rPr>
        <w:t>;</w:t>
      </w:r>
      <w:r w:rsidRPr="00AE687C">
        <w:rPr>
          <w:rFonts w:cs="Times New Roman"/>
          <w:i/>
          <w:szCs w:val="24"/>
        </w:rPr>
        <w:t xml:space="preserve"> </w:t>
      </w:r>
      <w:proofErr w:type="spellStart"/>
      <w:r w:rsidRPr="00AE687C">
        <w:rPr>
          <w:rFonts w:cs="Times New Roman"/>
          <w:i/>
          <w:szCs w:val="24"/>
        </w:rPr>
        <w:t>Plastalène</w:t>
      </w:r>
      <w:proofErr w:type="spellEnd"/>
      <w:r w:rsidRPr="00AE687C">
        <w:rPr>
          <w:rFonts w:cs="Times New Roman"/>
          <w:i/>
          <w:szCs w:val="24"/>
        </w:rPr>
        <w:t xml:space="preserve"> Corp.</w:t>
      </w:r>
      <w:r w:rsidRPr="00AE687C">
        <w:rPr>
          <w:rFonts w:cs="Times New Roman"/>
          <w:szCs w:val="24"/>
        </w:rPr>
        <w:t xml:space="preserve">; </w:t>
      </w:r>
      <w:r w:rsidRPr="00AE687C">
        <w:rPr>
          <w:rFonts w:cs="Times New Roman"/>
          <w:i/>
          <w:szCs w:val="24"/>
        </w:rPr>
        <w:t>Syndicat des salariés des Industries Leclerc (CSD)</w:t>
      </w:r>
      <w:r w:rsidRPr="00AE687C">
        <w:rPr>
          <w:rFonts w:cs="Times New Roman"/>
          <w:szCs w:val="24"/>
        </w:rPr>
        <w:t xml:space="preserve">; </w:t>
      </w:r>
      <w:r w:rsidRPr="00AE687C">
        <w:rPr>
          <w:rFonts w:cs="Times New Roman"/>
          <w:i/>
          <w:szCs w:val="24"/>
        </w:rPr>
        <w:t xml:space="preserve">Syndicat des employés de Télémarketing </w:t>
      </w:r>
      <w:proofErr w:type="spellStart"/>
      <w:r w:rsidRPr="00AE687C">
        <w:rPr>
          <w:rFonts w:cs="Times New Roman"/>
          <w:i/>
          <w:szCs w:val="24"/>
        </w:rPr>
        <w:t>Unimédia</w:t>
      </w:r>
      <w:proofErr w:type="spellEnd"/>
      <w:r w:rsidRPr="00AE687C">
        <w:rPr>
          <w:rFonts w:cs="Times New Roman"/>
          <w:i/>
          <w:szCs w:val="24"/>
        </w:rPr>
        <w:t xml:space="preserve"> (CSN)</w:t>
      </w:r>
      <w:r w:rsidRPr="00AE687C">
        <w:rPr>
          <w:rFonts w:cs="Times New Roman"/>
          <w:szCs w:val="24"/>
        </w:rPr>
        <w:t xml:space="preserve"> </w:t>
      </w:r>
      <w:r w:rsidR="00F922B1">
        <w:rPr>
          <w:rFonts w:cs="Times New Roman"/>
          <w:i/>
          <w:szCs w:val="24"/>
        </w:rPr>
        <w:t xml:space="preserve">v. </w:t>
      </w:r>
      <w:proofErr w:type="spellStart"/>
      <w:r w:rsidR="00F922B1">
        <w:rPr>
          <w:rFonts w:cs="Times New Roman"/>
          <w:i/>
          <w:szCs w:val="24"/>
        </w:rPr>
        <w:t>UniM</w:t>
      </w:r>
      <w:r w:rsidRPr="00AE687C">
        <w:rPr>
          <w:rFonts w:cs="Times New Roman"/>
          <w:i/>
          <w:szCs w:val="24"/>
        </w:rPr>
        <w:t>arketing</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[1997] T.A. 549; </w:t>
      </w:r>
      <w:r w:rsidRPr="00AE687C">
        <w:rPr>
          <w:rFonts w:cs="Times New Roman"/>
          <w:i/>
          <w:szCs w:val="24"/>
        </w:rPr>
        <w:t>Association des juristes de l’État</w:t>
      </w:r>
      <w:r w:rsidRPr="00AE687C">
        <w:rPr>
          <w:rFonts w:cs="Times New Roman"/>
          <w:szCs w:val="24"/>
        </w:rPr>
        <w:t xml:space="preserve"> </w:t>
      </w:r>
      <w:r w:rsidRPr="00AE687C">
        <w:rPr>
          <w:rFonts w:cs="Times New Roman"/>
          <w:i/>
          <w:szCs w:val="24"/>
        </w:rPr>
        <w:t>v.</w:t>
      </w:r>
      <w:r w:rsidRPr="00AE687C">
        <w:rPr>
          <w:rFonts w:cs="Times New Roman"/>
          <w:szCs w:val="24"/>
        </w:rPr>
        <w:t xml:space="preserve"> </w:t>
      </w:r>
      <w:r w:rsidRPr="00AE687C">
        <w:rPr>
          <w:rFonts w:cs="Times New Roman"/>
          <w:i/>
          <w:szCs w:val="24"/>
        </w:rPr>
        <w:t>Commission des valeurs mobilières du Québec</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para.</w:t>
      </w:r>
      <w:r w:rsidR="003C7F5B">
        <w:rPr>
          <w:rFonts w:cs="Times New Roman"/>
          <w:szCs w:val="24"/>
        </w:rPr>
        <w:t xml:space="preserve"> </w:t>
      </w:r>
      <w:r w:rsidRPr="00AE687C">
        <w:rPr>
          <w:rFonts w:cs="Times New Roman"/>
          <w:szCs w:val="24"/>
        </w:rPr>
        <w:t xml:space="preserve">84; </w:t>
      </w:r>
      <w:r w:rsidRPr="00AE687C">
        <w:rPr>
          <w:rFonts w:cs="Times New Roman"/>
          <w:i/>
          <w:szCs w:val="24"/>
        </w:rPr>
        <w:t>Travailleurs et travailleuses de l’alimentation et du commerce, section locale</w:t>
      </w:r>
      <w:r w:rsidR="003C7F5B">
        <w:rPr>
          <w:rFonts w:cs="Times New Roman"/>
          <w:i/>
          <w:szCs w:val="24"/>
        </w:rPr>
        <w:t xml:space="preserve"> </w:t>
      </w:r>
      <w:r w:rsidRPr="00AE687C">
        <w:rPr>
          <w:rFonts w:cs="Times New Roman"/>
          <w:i/>
          <w:szCs w:val="24"/>
        </w:rPr>
        <w:t>501</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para.</w:t>
      </w:r>
      <w:r w:rsidR="003C7F5B">
        <w:rPr>
          <w:rFonts w:cs="Times New Roman"/>
          <w:szCs w:val="24"/>
        </w:rPr>
        <w:t xml:space="preserve"> </w:t>
      </w:r>
      <w:r w:rsidRPr="00AE687C">
        <w:rPr>
          <w:rFonts w:cs="Times New Roman"/>
          <w:szCs w:val="24"/>
          <w:lang w:val="en-CA"/>
        </w:rPr>
        <w:t>80).</w:t>
      </w:r>
    </w:p>
    <w:p w:rsidR="00CA3EEC" w:rsidRPr="00AE687C" w:rsidRDefault="00CA3EEC" w:rsidP="003C7F5B">
      <w:pPr>
        <w:pStyle w:val="ParaNoNdepar-AltN"/>
        <w:rPr>
          <w:rFonts w:cs="Times New Roman"/>
          <w:szCs w:val="24"/>
          <w:lang w:val="en-CA"/>
        </w:rPr>
      </w:pPr>
      <w:r w:rsidRPr="00AE687C">
        <w:rPr>
          <w:rFonts w:cs="Times New Roman"/>
          <w:szCs w:val="24"/>
          <w:lang w:val="en-CA"/>
        </w:rPr>
        <w:t>On this point, I wish to stress that to accept the opposite argument — that the employer can change its management practices in all circumstances because it had the power to do so before the union’s arrival — would be to deprive s.</w:t>
      </w:r>
      <w:r w:rsidR="003C7F5B">
        <w:rPr>
          <w:rFonts w:cs="Times New Roman"/>
          <w:szCs w:val="24"/>
          <w:lang w:val="en-CA"/>
        </w:rPr>
        <w:t xml:space="preserve"> </w:t>
      </w:r>
      <w:r w:rsidRPr="00AE687C">
        <w:rPr>
          <w:rFonts w:cs="Times New Roman"/>
          <w:szCs w:val="24"/>
          <w:lang w:val="en-CA"/>
        </w:rPr>
        <w:t>59 of any effect.  Thus, s.</w:t>
      </w:r>
      <w:r w:rsidR="003C7F5B">
        <w:rPr>
          <w:rFonts w:cs="Times New Roman"/>
          <w:szCs w:val="24"/>
          <w:lang w:val="en-CA"/>
        </w:rPr>
        <w:t xml:space="preserve"> </w:t>
      </w:r>
      <w:r w:rsidRPr="00AE687C">
        <w:rPr>
          <w:rFonts w:cs="Times New Roman"/>
          <w:szCs w:val="24"/>
          <w:lang w:val="en-CA"/>
        </w:rPr>
        <w:t>59 was enacted for the specific purpose of preventing the employer from [</w:t>
      </w:r>
      <w:r w:rsidRPr="00AE687C">
        <w:rPr>
          <w:rFonts w:cs="Times New Roman"/>
          <w:smallCaps/>
          <w:szCs w:val="24"/>
          <w:lang w:val="en-CA"/>
        </w:rPr>
        <w:t>translation</w:t>
      </w:r>
      <w:r w:rsidRPr="00AE687C">
        <w:rPr>
          <w:rFonts w:cs="Times New Roman"/>
          <w:szCs w:val="24"/>
          <w:lang w:val="en-CA"/>
        </w:rPr>
        <w:t xml:space="preserve">] “exercising its great freedom of action at the last minute by being particularly generous or adopting any other pressure tactic” (Morin </w:t>
      </w:r>
      <w:r w:rsidRPr="00F922B1">
        <w:rPr>
          <w:rFonts w:cs="Times New Roman"/>
          <w:szCs w:val="24"/>
          <w:lang w:val="en-CA"/>
        </w:rPr>
        <w:t>et al.,</w:t>
      </w:r>
      <w:r w:rsidRPr="00AE687C">
        <w:rPr>
          <w:rFonts w:cs="Times New Roman"/>
          <w:szCs w:val="24"/>
          <w:lang w:val="en-CA"/>
        </w:rPr>
        <w:t xml:space="preserve"> at p.</w:t>
      </w:r>
      <w:r w:rsidR="003C7F5B">
        <w:rPr>
          <w:rFonts w:cs="Times New Roman"/>
          <w:szCs w:val="24"/>
          <w:lang w:val="en-CA"/>
        </w:rPr>
        <w:t xml:space="preserve"> </w:t>
      </w:r>
      <w:r w:rsidRPr="00AE687C">
        <w:rPr>
          <w:rFonts w:cs="Times New Roman"/>
          <w:szCs w:val="24"/>
          <w:lang w:val="en-CA"/>
        </w:rPr>
        <w:t>1122).  To permit the employer to keep using its managerial powers as if nothing had changed would, when all is said and done, be to allow the employer to do that which the law is actually meant to prohibit.</w:t>
      </w:r>
    </w:p>
    <w:p w:rsidR="00CA3EEC" w:rsidRPr="00AE687C" w:rsidRDefault="00CA3EEC" w:rsidP="003C7F5B">
      <w:pPr>
        <w:pStyle w:val="ParaNoNdepar-AltN"/>
        <w:rPr>
          <w:rFonts w:cs="Times New Roman"/>
          <w:szCs w:val="24"/>
          <w:lang w:val="en-CA"/>
        </w:rPr>
      </w:pPr>
      <w:r w:rsidRPr="00AE687C">
        <w:rPr>
          <w:rFonts w:cs="Times New Roman"/>
          <w:szCs w:val="24"/>
          <w:lang w:val="en-CA"/>
        </w:rPr>
        <w:t>Professor</w:t>
      </w:r>
      <w:r w:rsidR="003C7F5B">
        <w:rPr>
          <w:rFonts w:cs="Times New Roman"/>
          <w:szCs w:val="24"/>
          <w:lang w:val="en-CA"/>
        </w:rPr>
        <w:t xml:space="preserve"> </w:t>
      </w:r>
      <w:proofErr w:type="spellStart"/>
      <w:r w:rsidRPr="00AE687C">
        <w:rPr>
          <w:rFonts w:cs="Times New Roman"/>
          <w:szCs w:val="24"/>
          <w:lang w:val="en-CA"/>
        </w:rPr>
        <w:t>Côté</w:t>
      </w:r>
      <w:proofErr w:type="spellEnd"/>
      <w:r w:rsidRPr="00AE687C">
        <w:rPr>
          <w:rFonts w:cs="Times New Roman"/>
          <w:szCs w:val="24"/>
          <w:lang w:val="en-CA"/>
        </w:rPr>
        <w:t xml:space="preserve"> comments as follows in this regard:</w:t>
      </w:r>
    </w:p>
    <w:p w:rsidR="00CA3EEC" w:rsidRPr="00AE687C" w:rsidRDefault="00CA3EEC" w:rsidP="003C7F5B">
      <w:pPr>
        <w:pStyle w:val="Citation-AltC"/>
        <w:spacing w:after="240"/>
        <w:ind w:hanging="1166"/>
        <w:contextualSpacing w:val="0"/>
        <w:rPr>
          <w:szCs w:val="24"/>
          <w:lang w:val="en-CA"/>
        </w:rPr>
      </w:pPr>
      <w:r w:rsidRPr="00AE687C">
        <w:rPr>
          <w:szCs w:val="24"/>
          <w:lang w:val="en-CA"/>
        </w:rPr>
        <w:tab/>
      </w:r>
      <w:r w:rsidRPr="00AE687C">
        <w:rPr>
          <w:szCs w:val="24"/>
          <w:lang w:val="en-CA"/>
        </w:rPr>
        <w:tab/>
        <w:t>[</w:t>
      </w:r>
      <w:r w:rsidRPr="00AE687C">
        <w:rPr>
          <w:smallCaps/>
          <w:szCs w:val="24"/>
          <w:lang w:val="en-CA"/>
        </w:rPr>
        <w:t>translation</w:t>
      </w:r>
      <w:r w:rsidRPr="00AE687C">
        <w:rPr>
          <w:szCs w:val="24"/>
          <w:lang w:val="en-CA"/>
        </w:rPr>
        <w:t>]  [S]</w:t>
      </w:r>
      <w:proofErr w:type="spellStart"/>
      <w:r w:rsidRPr="00AE687C">
        <w:rPr>
          <w:szCs w:val="24"/>
          <w:lang w:val="en-CA"/>
        </w:rPr>
        <w:t>uch</w:t>
      </w:r>
      <w:proofErr w:type="spellEnd"/>
      <w:r w:rsidRPr="00AE687C">
        <w:rPr>
          <w:szCs w:val="24"/>
          <w:lang w:val="en-CA"/>
        </w:rPr>
        <w:t xml:space="preserve"> an approach, which would ultimately involve maintaining, without qualification, the employer’s power and prerogative to unilaterally dictate or change conditions of employment, in law or in fact, could quickly become paradoxical. </w:t>
      </w:r>
    </w:p>
    <w:p w:rsidR="00CA3EEC" w:rsidRPr="00AE687C" w:rsidRDefault="00CA3EEC" w:rsidP="003C7F5B">
      <w:pPr>
        <w:pStyle w:val="Citation-AltC"/>
        <w:ind w:hanging="1166"/>
        <w:contextualSpacing w:val="0"/>
        <w:rPr>
          <w:szCs w:val="24"/>
          <w:lang w:val="en-CA"/>
        </w:rPr>
      </w:pPr>
      <w:r w:rsidRPr="00AE687C">
        <w:rPr>
          <w:szCs w:val="24"/>
          <w:lang w:val="en-CA"/>
        </w:rPr>
        <w:tab/>
      </w:r>
      <w:r w:rsidRPr="00AE687C">
        <w:rPr>
          <w:szCs w:val="24"/>
          <w:lang w:val="en-CA"/>
        </w:rPr>
        <w:tab/>
        <w:t>What would be the rationale for this rule if it were to be interpreted as affirming, under the guise of a prohibition against changing conditions of employment, a nearly absolute power to change such conditions by sophistically equating that power with a condition of employment?  [p.</w:t>
      </w:r>
      <w:r w:rsidR="003C7F5B">
        <w:rPr>
          <w:szCs w:val="24"/>
          <w:lang w:val="en-CA"/>
        </w:rPr>
        <w:t xml:space="preserve"> </w:t>
      </w:r>
      <w:r w:rsidRPr="00AE687C">
        <w:rPr>
          <w:szCs w:val="24"/>
          <w:lang w:val="en-CA"/>
        </w:rPr>
        <w:t>161]</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An interpretation that would leave the employer with all the freedom it had before the petition for certification was filed would be contrary to s.</w:t>
      </w:r>
      <w:r w:rsidR="003C7F5B">
        <w:rPr>
          <w:rFonts w:cs="Times New Roman"/>
          <w:szCs w:val="24"/>
          <w:lang w:val="en-CA"/>
        </w:rPr>
        <w:t xml:space="preserve"> </w:t>
      </w:r>
      <w:r w:rsidRPr="00AE687C">
        <w:rPr>
          <w:rFonts w:cs="Times New Roman"/>
          <w:szCs w:val="24"/>
          <w:lang w:val="en-CA"/>
        </w:rPr>
        <w:t xml:space="preserve">41 of the </w:t>
      </w:r>
      <w:r w:rsidRPr="00AE687C">
        <w:rPr>
          <w:rFonts w:cs="Times New Roman"/>
          <w:i/>
          <w:szCs w:val="24"/>
          <w:lang w:val="en-CA"/>
        </w:rPr>
        <w:t>Interpretation Act</w:t>
      </w:r>
      <w:r w:rsidRPr="00AE687C">
        <w:rPr>
          <w:rFonts w:cs="Times New Roman"/>
          <w:szCs w:val="24"/>
          <w:lang w:val="en-CA"/>
        </w:rPr>
        <w:t>, CQLR, c.</w:t>
      </w:r>
      <w:r w:rsidR="003C7F5B">
        <w:rPr>
          <w:rFonts w:cs="Times New Roman"/>
          <w:szCs w:val="24"/>
          <w:lang w:val="en-CA"/>
        </w:rPr>
        <w:t xml:space="preserve"> </w:t>
      </w:r>
      <w:r w:rsidRPr="00AE687C">
        <w:rPr>
          <w:rFonts w:cs="Times New Roman"/>
          <w:szCs w:val="24"/>
          <w:lang w:val="en-CA"/>
        </w:rPr>
        <w:t>I</w:t>
      </w:r>
      <w:r w:rsidR="003C7F5B">
        <w:rPr>
          <w:rFonts w:cs="Times New Roman"/>
          <w:szCs w:val="24"/>
          <w:lang w:val="en-CA"/>
        </w:rPr>
        <w:t>-</w:t>
      </w:r>
      <w:r w:rsidRPr="00AE687C">
        <w:rPr>
          <w:rFonts w:cs="Times New Roman"/>
          <w:szCs w:val="24"/>
          <w:lang w:val="en-CA"/>
        </w:rPr>
        <w:t>16, which favours a broad and purposive interpretation of the provision.  It seems to me that such an interpretation would also overlook the fact that the employer ceases to have sole control over labour relations in its business after the union arrives on the scene.  Once the petition for certification is filed, the employer is dealing with [</w:t>
      </w:r>
      <w:r w:rsidRPr="00AE687C">
        <w:rPr>
          <w:rFonts w:cs="Times New Roman"/>
          <w:smallCaps/>
          <w:szCs w:val="24"/>
          <w:lang w:val="en-CA"/>
        </w:rPr>
        <w:t>translation</w:t>
      </w:r>
      <w:r w:rsidRPr="00AE687C">
        <w:rPr>
          <w:rFonts w:cs="Times New Roman"/>
          <w:szCs w:val="24"/>
          <w:lang w:val="en-CA"/>
        </w:rPr>
        <w:t>] “the possible implementation of a new scheme of labour relations in the business, a system that is now institutionalized”, and it must take this new system into account in exercising its management power:  R.</w:t>
      </w:r>
      <w:r w:rsidR="003C7F5B">
        <w:rPr>
          <w:rFonts w:cs="Times New Roman"/>
          <w:szCs w:val="24"/>
          <w:lang w:val="en-CA"/>
        </w:rPr>
        <w:t xml:space="preserve"> </w:t>
      </w:r>
      <w:proofErr w:type="spellStart"/>
      <w:r w:rsidRPr="00AE687C">
        <w:rPr>
          <w:rFonts w:cs="Times New Roman"/>
          <w:szCs w:val="24"/>
          <w:lang w:val="en-CA"/>
        </w:rPr>
        <w:t>Blouin</w:t>
      </w:r>
      <w:proofErr w:type="spellEnd"/>
      <w:r w:rsidRPr="00AE687C">
        <w:rPr>
          <w:rFonts w:cs="Times New Roman"/>
          <w:szCs w:val="24"/>
          <w:lang w:val="en-CA"/>
        </w:rPr>
        <w:t xml:space="preserve">, “La convention collective de travail en </w:t>
      </w:r>
      <w:proofErr w:type="spellStart"/>
      <w:r w:rsidRPr="00AE687C">
        <w:rPr>
          <w:rFonts w:cs="Times New Roman"/>
          <w:szCs w:val="24"/>
          <w:lang w:val="en-CA"/>
        </w:rPr>
        <w:t>tant</w:t>
      </w:r>
      <w:proofErr w:type="spellEnd"/>
      <w:r w:rsidRPr="00AE687C">
        <w:rPr>
          <w:rFonts w:cs="Times New Roman"/>
          <w:szCs w:val="24"/>
          <w:lang w:val="en-CA"/>
        </w:rPr>
        <w:t xml:space="preserve"> </w:t>
      </w:r>
      <w:proofErr w:type="spellStart"/>
      <w:r w:rsidRPr="00AE687C">
        <w:rPr>
          <w:rFonts w:cs="Times New Roman"/>
          <w:szCs w:val="24"/>
          <w:lang w:val="en-CA"/>
        </w:rPr>
        <w:t>qu’instrument</w:t>
      </w:r>
      <w:proofErr w:type="spellEnd"/>
      <w:r w:rsidRPr="00AE687C">
        <w:rPr>
          <w:rFonts w:cs="Times New Roman"/>
          <w:szCs w:val="24"/>
          <w:lang w:val="en-CA"/>
        </w:rPr>
        <w:t xml:space="preserve"> </w:t>
      </w:r>
      <w:proofErr w:type="spellStart"/>
      <w:r w:rsidRPr="00AE687C">
        <w:rPr>
          <w:rFonts w:cs="Times New Roman"/>
          <w:szCs w:val="24"/>
          <w:lang w:val="en-CA"/>
        </w:rPr>
        <w:t>juridique</w:t>
      </w:r>
      <w:proofErr w:type="spellEnd"/>
      <w:r w:rsidRPr="00AE687C">
        <w:rPr>
          <w:rFonts w:cs="Times New Roman"/>
          <w:szCs w:val="24"/>
          <w:lang w:val="en-CA"/>
        </w:rPr>
        <w:t xml:space="preserve"> non </w:t>
      </w:r>
      <w:proofErr w:type="spellStart"/>
      <w:r w:rsidRPr="00AE687C">
        <w:rPr>
          <w:rFonts w:cs="Times New Roman"/>
          <w:szCs w:val="24"/>
          <w:lang w:val="en-CA"/>
        </w:rPr>
        <w:t>contractuel</w:t>
      </w:r>
      <w:proofErr w:type="spellEnd"/>
      <w:r w:rsidRPr="00AE687C">
        <w:rPr>
          <w:rFonts w:cs="Times New Roman"/>
          <w:szCs w:val="24"/>
          <w:lang w:val="en-CA"/>
        </w:rPr>
        <w:t xml:space="preserve"> et </w:t>
      </w:r>
      <w:proofErr w:type="spellStart"/>
      <w:r w:rsidRPr="00AE687C">
        <w:rPr>
          <w:rFonts w:cs="Times New Roman"/>
          <w:szCs w:val="24"/>
          <w:lang w:val="en-CA"/>
        </w:rPr>
        <w:t>monopolisateur</w:t>
      </w:r>
      <w:proofErr w:type="spellEnd"/>
      <w:r w:rsidRPr="00AE687C">
        <w:rPr>
          <w:rFonts w:cs="Times New Roman"/>
          <w:szCs w:val="24"/>
          <w:lang w:val="en-CA"/>
        </w:rPr>
        <w:t xml:space="preserve"> des conditions de travail, </w:t>
      </w:r>
      <w:proofErr w:type="spellStart"/>
      <w:r w:rsidRPr="00AE687C">
        <w:rPr>
          <w:rFonts w:cs="Times New Roman"/>
          <w:szCs w:val="24"/>
          <w:lang w:val="en-CA"/>
        </w:rPr>
        <w:t>d’où</w:t>
      </w:r>
      <w:proofErr w:type="spellEnd"/>
      <w:r w:rsidRPr="00AE687C">
        <w:rPr>
          <w:rFonts w:cs="Times New Roman"/>
          <w:szCs w:val="24"/>
          <w:lang w:val="en-CA"/>
        </w:rPr>
        <w:t xml:space="preserve"> la </w:t>
      </w:r>
      <w:proofErr w:type="spellStart"/>
      <w:r w:rsidRPr="00AE687C">
        <w:rPr>
          <w:rFonts w:cs="Times New Roman"/>
          <w:szCs w:val="24"/>
          <w:lang w:val="en-CA"/>
        </w:rPr>
        <w:t>problématique</w:t>
      </w:r>
      <w:proofErr w:type="spellEnd"/>
      <w:r w:rsidRPr="00AE687C">
        <w:rPr>
          <w:rFonts w:cs="Times New Roman"/>
          <w:szCs w:val="24"/>
          <w:lang w:val="en-CA"/>
        </w:rPr>
        <w:t xml:space="preserve"> </w:t>
      </w:r>
      <w:proofErr w:type="spellStart"/>
      <w:r w:rsidRPr="00AE687C">
        <w:rPr>
          <w:rFonts w:cs="Times New Roman"/>
          <w:szCs w:val="24"/>
          <w:lang w:val="en-CA"/>
        </w:rPr>
        <w:t>particulière</w:t>
      </w:r>
      <w:proofErr w:type="spellEnd"/>
      <w:r w:rsidRPr="00AE687C">
        <w:rPr>
          <w:rFonts w:cs="Times New Roman"/>
          <w:szCs w:val="24"/>
          <w:lang w:val="en-CA"/>
        </w:rPr>
        <w:t xml:space="preserve"> qui en </w:t>
      </w:r>
      <w:proofErr w:type="spellStart"/>
      <w:r w:rsidRPr="00AE687C">
        <w:rPr>
          <w:rFonts w:cs="Times New Roman"/>
          <w:szCs w:val="24"/>
          <w:lang w:val="en-CA"/>
        </w:rPr>
        <w:t>découle</w:t>
      </w:r>
      <w:proofErr w:type="spellEnd"/>
      <w:r w:rsidRPr="00AE687C">
        <w:rPr>
          <w:rFonts w:cs="Times New Roman"/>
          <w:szCs w:val="24"/>
          <w:lang w:val="en-CA"/>
        </w:rPr>
        <w:t xml:space="preserve"> </w:t>
      </w:r>
      <w:proofErr w:type="spellStart"/>
      <w:r w:rsidRPr="00AE687C">
        <w:rPr>
          <w:rFonts w:cs="Times New Roman"/>
          <w:szCs w:val="24"/>
          <w:lang w:val="en-CA"/>
        </w:rPr>
        <w:t>dans</w:t>
      </w:r>
      <w:proofErr w:type="spellEnd"/>
      <w:r w:rsidRPr="00AE687C">
        <w:rPr>
          <w:rFonts w:cs="Times New Roman"/>
          <w:szCs w:val="24"/>
          <w:lang w:val="en-CA"/>
        </w:rPr>
        <w:t xml:space="preserve"> le </w:t>
      </w:r>
      <w:proofErr w:type="spellStart"/>
      <w:r w:rsidRPr="00AE687C">
        <w:rPr>
          <w:rFonts w:cs="Times New Roman"/>
          <w:szCs w:val="24"/>
          <w:lang w:val="en-CA"/>
        </w:rPr>
        <w:t>secteur</w:t>
      </w:r>
      <w:proofErr w:type="spellEnd"/>
      <w:r w:rsidRPr="00AE687C">
        <w:rPr>
          <w:rFonts w:cs="Times New Roman"/>
          <w:szCs w:val="24"/>
          <w:lang w:val="en-CA"/>
        </w:rPr>
        <w:t xml:space="preserve"> de </w:t>
      </w:r>
      <w:proofErr w:type="spellStart"/>
      <w:r w:rsidRPr="00AE687C">
        <w:rPr>
          <w:rFonts w:cs="Times New Roman"/>
          <w:szCs w:val="24"/>
          <w:lang w:val="en-CA"/>
        </w:rPr>
        <w:t>l’éducation</w:t>
      </w:r>
      <w:proofErr w:type="spellEnd"/>
      <w:r w:rsidRPr="00AE687C">
        <w:rPr>
          <w:rFonts w:cs="Times New Roman"/>
          <w:szCs w:val="24"/>
          <w:lang w:val="en-CA"/>
        </w:rPr>
        <w:t xml:space="preserve">”, in </w:t>
      </w:r>
      <w:proofErr w:type="spellStart"/>
      <w:r w:rsidRPr="00AE687C">
        <w:rPr>
          <w:rFonts w:cs="Times New Roman"/>
          <w:szCs w:val="24"/>
          <w:lang w:val="en-CA"/>
        </w:rPr>
        <w:t>Barreau</w:t>
      </w:r>
      <w:proofErr w:type="spellEnd"/>
      <w:r w:rsidRPr="00AE687C">
        <w:rPr>
          <w:rFonts w:cs="Times New Roman"/>
          <w:szCs w:val="24"/>
          <w:lang w:val="en-CA"/>
        </w:rPr>
        <w:t xml:space="preserve"> du Québec, vol.</w:t>
      </w:r>
      <w:r w:rsidR="003C7F5B">
        <w:rPr>
          <w:rFonts w:cs="Times New Roman"/>
          <w:szCs w:val="24"/>
          <w:lang w:val="en-CA"/>
        </w:rPr>
        <w:t xml:space="preserve"> </w:t>
      </w:r>
      <w:r w:rsidRPr="00AE687C">
        <w:rPr>
          <w:rFonts w:cs="Times New Roman"/>
          <w:szCs w:val="24"/>
          <w:lang w:val="en-CA"/>
        </w:rPr>
        <w:t xml:space="preserve">235, </w:t>
      </w:r>
      <w:proofErr w:type="spellStart"/>
      <w:r w:rsidRPr="00AE687C">
        <w:rPr>
          <w:rFonts w:cs="Times New Roman"/>
          <w:i/>
          <w:szCs w:val="24"/>
          <w:lang w:val="en-CA"/>
        </w:rPr>
        <w:t>Développements</w:t>
      </w:r>
      <w:proofErr w:type="spellEnd"/>
      <w:r w:rsidRPr="00AE687C">
        <w:rPr>
          <w:rFonts w:cs="Times New Roman"/>
          <w:i/>
          <w:szCs w:val="24"/>
          <w:lang w:val="en-CA"/>
        </w:rPr>
        <w:t xml:space="preserve"> </w:t>
      </w:r>
      <w:proofErr w:type="spellStart"/>
      <w:r w:rsidRPr="00AE687C">
        <w:rPr>
          <w:rFonts w:cs="Times New Roman"/>
          <w:i/>
          <w:szCs w:val="24"/>
          <w:lang w:val="en-CA"/>
        </w:rPr>
        <w:t>récents</w:t>
      </w:r>
      <w:proofErr w:type="spellEnd"/>
      <w:r w:rsidRPr="00AE687C">
        <w:rPr>
          <w:rFonts w:cs="Times New Roman"/>
          <w:i/>
          <w:szCs w:val="24"/>
          <w:lang w:val="en-CA"/>
        </w:rPr>
        <w:t xml:space="preserve"> en </w:t>
      </w:r>
      <w:proofErr w:type="spellStart"/>
      <w:r w:rsidRPr="00AE687C">
        <w:rPr>
          <w:rFonts w:cs="Times New Roman"/>
          <w:i/>
          <w:szCs w:val="24"/>
          <w:lang w:val="en-CA"/>
        </w:rPr>
        <w:t>droit</w:t>
      </w:r>
      <w:proofErr w:type="spellEnd"/>
      <w:r w:rsidRPr="00AE687C">
        <w:rPr>
          <w:rFonts w:cs="Times New Roman"/>
          <w:i/>
          <w:szCs w:val="24"/>
          <w:lang w:val="en-CA"/>
        </w:rPr>
        <w:t xml:space="preserve"> du travail </w:t>
      </w:r>
      <w:proofErr w:type="spellStart"/>
      <w:r w:rsidRPr="00AE687C">
        <w:rPr>
          <w:rFonts w:cs="Times New Roman"/>
          <w:i/>
          <w:szCs w:val="24"/>
          <w:lang w:val="en-CA"/>
        </w:rPr>
        <w:t>dans</w:t>
      </w:r>
      <w:proofErr w:type="spellEnd"/>
      <w:r w:rsidRPr="00AE687C">
        <w:rPr>
          <w:rFonts w:cs="Times New Roman"/>
          <w:i/>
          <w:szCs w:val="24"/>
          <w:lang w:val="en-CA"/>
        </w:rPr>
        <w:t xml:space="preserve"> le </w:t>
      </w:r>
      <w:proofErr w:type="spellStart"/>
      <w:r w:rsidRPr="00AE687C">
        <w:rPr>
          <w:rFonts w:cs="Times New Roman"/>
          <w:i/>
          <w:szCs w:val="24"/>
          <w:lang w:val="en-CA"/>
        </w:rPr>
        <w:t>secteur</w:t>
      </w:r>
      <w:proofErr w:type="spellEnd"/>
      <w:r w:rsidRPr="00AE687C">
        <w:rPr>
          <w:rFonts w:cs="Times New Roman"/>
          <w:i/>
          <w:szCs w:val="24"/>
          <w:lang w:val="en-CA"/>
        </w:rPr>
        <w:t xml:space="preserve"> de </w:t>
      </w:r>
      <w:proofErr w:type="spellStart"/>
      <w:r w:rsidRPr="00AE687C">
        <w:rPr>
          <w:rFonts w:cs="Times New Roman"/>
          <w:i/>
          <w:szCs w:val="24"/>
          <w:lang w:val="en-CA"/>
        </w:rPr>
        <w:t>l’éducation</w:t>
      </w:r>
      <w:proofErr w:type="spellEnd"/>
      <w:r w:rsidRPr="00AE687C">
        <w:rPr>
          <w:rFonts w:cs="Times New Roman"/>
          <w:i/>
          <w:szCs w:val="24"/>
          <w:lang w:val="en-CA"/>
        </w:rPr>
        <w:t xml:space="preserve"> </w:t>
      </w:r>
      <w:r w:rsidRPr="00AE687C">
        <w:rPr>
          <w:rFonts w:cs="Times New Roman"/>
          <w:szCs w:val="24"/>
          <w:lang w:val="en-CA"/>
        </w:rPr>
        <w:t>(2005), 51, at p.</w:t>
      </w:r>
      <w:r w:rsidR="003C7F5B">
        <w:rPr>
          <w:rFonts w:cs="Times New Roman"/>
          <w:szCs w:val="24"/>
          <w:lang w:val="en-CA"/>
        </w:rPr>
        <w:t xml:space="preserve"> </w:t>
      </w:r>
      <w:r w:rsidRPr="00AE687C">
        <w:rPr>
          <w:rFonts w:cs="Times New Roman"/>
          <w:szCs w:val="24"/>
          <w:lang w:val="en-CA"/>
        </w:rPr>
        <w:t>68.</w:t>
      </w:r>
    </w:p>
    <w:p w:rsidR="00CA3EEC" w:rsidRPr="00AE687C" w:rsidRDefault="00CA3EEC" w:rsidP="003C7F5B">
      <w:pPr>
        <w:pStyle w:val="ParaNoNdepar-AltN"/>
        <w:rPr>
          <w:rFonts w:cs="Times New Roman"/>
          <w:szCs w:val="24"/>
          <w:lang w:val="en-CA"/>
        </w:rPr>
      </w:pPr>
      <w:r w:rsidRPr="00AE687C">
        <w:rPr>
          <w:rFonts w:cs="Times New Roman"/>
          <w:szCs w:val="24"/>
          <w:lang w:val="en-CA"/>
        </w:rPr>
        <w:t>In this context, to find that there has been no unlawful change in conditions of employment within the meaning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an arbitrator must do more than simply determine that the employer had the power to act the way it did before the union’s arrival.  He or she must also be satisfied that the employer’s decision was consistent with its normal management practices or, in other words, that it would have done the same thing had there been no petition for certification.</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There will often be an inevitable overlap between proving the employer’s power and proving that the power was exercised in accordance with past management practices.  An arbitrator hearing a complaint concerning the </w:t>
      </w:r>
      <w:proofErr w:type="spellStart"/>
      <w:r w:rsidRPr="00AE687C">
        <w:rPr>
          <w:rFonts w:cs="Times New Roman"/>
          <w:szCs w:val="24"/>
          <w:lang w:val="en-CA"/>
        </w:rPr>
        <w:t>resiliation</w:t>
      </w:r>
      <w:proofErr w:type="spellEnd"/>
      <w:r w:rsidRPr="00AE687C">
        <w:rPr>
          <w:rFonts w:cs="Times New Roman"/>
          <w:szCs w:val="24"/>
          <w:lang w:val="en-CA"/>
        </w:rPr>
        <w:t xml:space="preserve"> of the contract </w:t>
      </w:r>
      <w:r w:rsidRPr="00AE687C">
        <w:rPr>
          <w:rFonts w:cs="Times New Roman"/>
          <w:szCs w:val="24"/>
          <w:lang w:val="en-CA"/>
        </w:rPr>
        <w:lastRenderedPageBreak/>
        <w:t>of employment of an employee who had, without justification, no longer been performing his or her work for weeks can thus readily conclude that the decision was based on a power that the employer would have exercised even if the petition for certification had not been filed.  However, many situations arise in which proof of the existence of a power will not automatically support a conclusion that it has been exercised in a particular way.  For example, the fact that an employer can unilaterally increase its employees’ wages without notice does not necessarily prove that it would have done so had a union not come on the scene.</w:t>
      </w:r>
    </w:p>
    <w:p w:rsidR="00CA3EEC" w:rsidRPr="00AE687C" w:rsidRDefault="00CA3EEC" w:rsidP="003C7F5B">
      <w:pPr>
        <w:pStyle w:val="ParaNoNdepar-AltN"/>
        <w:rPr>
          <w:rFonts w:cs="Times New Roman"/>
          <w:szCs w:val="24"/>
          <w:lang w:val="en-CA"/>
        </w:rPr>
      </w:pPr>
      <w:r w:rsidRPr="00AE687C">
        <w:rPr>
          <w:rFonts w:cs="Times New Roman"/>
          <w:szCs w:val="24"/>
          <w:lang w:val="en-CA"/>
        </w:rPr>
        <w:t>Unlike s.</w:t>
      </w:r>
      <w:r w:rsidR="003C7F5B">
        <w:rPr>
          <w:rFonts w:cs="Times New Roman"/>
          <w:szCs w:val="24"/>
          <w:lang w:val="en-CA"/>
        </w:rPr>
        <w:t xml:space="preserve"> </w:t>
      </w:r>
      <w:r w:rsidRPr="00AE687C">
        <w:rPr>
          <w:rFonts w:cs="Times New Roman"/>
          <w:szCs w:val="24"/>
          <w:lang w:val="en-CA"/>
        </w:rPr>
        <w:t xml:space="preserve">17 of the </w:t>
      </w:r>
      <w:r w:rsidRPr="00AE687C">
        <w:rPr>
          <w:rFonts w:cs="Times New Roman"/>
          <w:i/>
          <w:szCs w:val="24"/>
          <w:lang w:val="en-CA"/>
        </w:rPr>
        <w:t>Code</w:t>
      </w:r>
      <w:r w:rsidRPr="00AE687C">
        <w:rPr>
          <w:rFonts w:cs="Times New Roman"/>
          <w:szCs w:val="24"/>
          <w:lang w:val="en-CA"/>
        </w:rPr>
        <w:t>, s.</w:t>
      </w:r>
      <w:r w:rsidR="003C7F5B">
        <w:rPr>
          <w:rFonts w:cs="Times New Roman"/>
          <w:szCs w:val="24"/>
          <w:lang w:val="en-CA"/>
        </w:rPr>
        <w:t xml:space="preserve"> </w:t>
      </w:r>
      <w:r w:rsidRPr="00AE687C">
        <w:rPr>
          <w:rFonts w:cs="Times New Roman"/>
          <w:szCs w:val="24"/>
          <w:lang w:val="en-CA"/>
        </w:rPr>
        <w:t>59 does not create a presumption “of change” or automatically reverse the burden of proof, which continues to rest with the employees and the union.  The latter must therefore adduce sufficient evidence to prove that the alleged change is inconsistent with the employer’s “normal management practices”.  However, nothing prevents the arbitrator hearing the complaint from drawing presumptions of fact from the whole of the evidence presented before him or her in accordance with the general rules of the law of civil evidence (arts.</w:t>
      </w:r>
      <w:r w:rsidR="003C7F5B">
        <w:rPr>
          <w:rFonts w:cs="Times New Roman"/>
          <w:szCs w:val="24"/>
          <w:lang w:val="en-CA"/>
        </w:rPr>
        <w:t xml:space="preserve"> </w:t>
      </w:r>
      <w:r w:rsidRPr="00AE687C">
        <w:rPr>
          <w:rFonts w:cs="Times New Roman"/>
          <w:szCs w:val="24"/>
          <w:lang w:val="en-CA"/>
        </w:rPr>
        <w:t>2846 and 2849</w:t>
      </w:r>
      <w:r w:rsidR="00F63E5B" w:rsidRPr="00F63E5B">
        <w:rPr>
          <w:rFonts w:cs="Times New Roman"/>
          <w:i/>
          <w:szCs w:val="24"/>
          <w:lang w:val="en-CA"/>
        </w:rPr>
        <w:t xml:space="preserve"> </w:t>
      </w:r>
      <w:r w:rsidR="00F63E5B" w:rsidRPr="00AE687C">
        <w:rPr>
          <w:rFonts w:cs="Times New Roman"/>
          <w:i/>
          <w:szCs w:val="24"/>
          <w:lang w:val="en-CA"/>
        </w:rPr>
        <w:t>C.C.Q.</w:t>
      </w:r>
      <w:r w:rsidRPr="00AE687C">
        <w:rPr>
          <w:rFonts w:cs="Times New Roman"/>
          <w:szCs w:val="24"/>
          <w:lang w:val="en-CA"/>
        </w:rPr>
        <w:t>) as normally applied.  As a result, if the union submits evidence from which the arbitrator can infer that a specific change does not seem to be consistent with the employer’s normal management practices, a failure by the employer to adduce evidence to the contrary is likely to have an adverse effect on its case (J.</w:t>
      </w:r>
      <w:r w:rsidR="003C7F5B">
        <w:rPr>
          <w:rFonts w:cs="Times New Roman"/>
          <w:szCs w:val="24"/>
          <w:lang w:val="en-CA"/>
        </w:rPr>
        <w:t>-</w:t>
      </w:r>
      <w:r w:rsidRPr="00AE687C">
        <w:rPr>
          <w:rFonts w:cs="Times New Roman"/>
          <w:szCs w:val="24"/>
          <w:lang w:val="en-CA"/>
        </w:rPr>
        <w:t>C.</w:t>
      </w:r>
      <w:r w:rsidR="003C7F5B">
        <w:rPr>
          <w:rFonts w:cs="Times New Roman"/>
          <w:szCs w:val="24"/>
          <w:lang w:val="en-CA"/>
        </w:rPr>
        <w:t xml:space="preserve"> </w:t>
      </w:r>
      <w:r w:rsidRPr="00AE687C">
        <w:rPr>
          <w:rFonts w:cs="Times New Roman"/>
          <w:szCs w:val="24"/>
          <w:lang w:val="en-CA"/>
        </w:rPr>
        <w:t>Royer and S.</w:t>
      </w:r>
      <w:r w:rsidR="003C7F5B">
        <w:rPr>
          <w:rFonts w:cs="Times New Roman"/>
          <w:szCs w:val="24"/>
          <w:lang w:val="en-CA"/>
        </w:rPr>
        <w:t xml:space="preserve"> </w:t>
      </w:r>
      <w:proofErr w:type="spellStart"/>
      <w:r w:rsidRPr="00AE687C">
        <w:rPr>
          <w:rFonts w:cs="Times New Roman"/>
          <w:szCs w:val="24"/>
          <w:lang w:val="en-CA"/>
        </w:rPr>
        <w:t>Lavallée</w:t>
      </w:r>
      <w:proofErr w:type="spellEnd"/>
      <w:r w:rsidRPr="00AE687C">
        <w:rPr>
          <w:rFonts w:cs="Times New Roman"/>
          <w:szCs w:val="24"/>
          <w:lang w:val="en-CA"/>
        </w:rPr>
        <w:t xml:space="preserve">, </w:t>
      </w:r>
      <w:r w:rsidRPr="00AE687C">
        <w:rPr>
          <w:rFonts w:cs="Times New Roman"/>
          <w:i/>
          <w:szCs w:val="24"/>
          <w:lang w:val="en-CA"/>
        </w:rPr>
        <w:t xml:space="preserve">La </w:t>
      </w:r>
      <w:proofErr w:type="spellStart"/>
      <w:r w:rsidRPr="00AE687C">
        <w:rPr>
          <w:rFonts w:cs="Times New Roman"/>
          <w:i/>
          <w:szCs w:val="24"/>
          <w:lang w:val="en-CA"/>
        </w:rPr>
        <w:t>preuve</w:t>
      </w:r>
      <w:proofErr w:type="spellEnd"/>
      <w:r w:rsidRPr="00AE687C">
        <w:rPr>
          <w:rFonts w:cs="Times New Roman"/>
          <w:i/>
          <w:szCs w:val="24"/>
          <w:lang w:val="en-CA"/>
        </w:rPr>
        <w:t xml:space="preserve"> </w:t>
      </w:r>
      <w:proofErr w:type="spellStart"/>
      <w:r w:rsidRPr="00AE687C">
        <w:rPr>
          <w:rFonts w:cs="Times New Roman"/>
          <w:i/>
          <w:szCs w:val="24"/>
          <w:lang w:val="en-CA"/>
        </w:rPr>
        <w:t>civile</w:t>
      </w:r>
      <w:proofErr w:type="spellEnd"/>
      <w:r w:rsidRPr="00AE687C">
        <w:rPr>
          <w:rFonts w:cs="Times New Roman"/>
          <w:szCs w:val="24"/>
          <w:lang w:val="en-CA"/>
        </w:rPr>
        <w:t xml:space="preserve"> (4th</w:t>
      </w:r>
      <w:r w:rsidR="003C7F5B">
        <w:rPr>
          <w:rFonts w:cs="Times New Roman"/>
          <w:szCs w:val="24"/>
          <w:lang w:val="en-CA"/>
        </w:rPr>
        <w:t xml:space="preserve"> </w:t>
      </w:r>
      <w:r w:rsidRPr="00AE687C">
        <w:rPr>
          <w:rFonts w:cs="Times New Roman"/>
          <w:szCs w:val="24"/>
          <w:lang w:val="en-CA"/>
        </w:rPr>
        <w:t>ed. 2008), at p.</w:t>
      </w:r>
      <w:r w:rsidR="003C7F5B">
        <w:rPr>
          <w:rFonts w:cs="Times New Roman"/>
          <w:szCs w:val="24"/>
          <w:lang w:val="en-CA"/>
        </w:rPr>
        <w:t xml:space="preserve"> </w:t>
      </w:r>
      <w:r w:rsidRPr="00AE687C">
        <w:rPr>
          <w:rFonts w:cs="Times New Roman"/>
          <w:szCs w:val="24"/>
          <w:lang w:val="en-CA"/>
        </w:rPr>
        <w:t>748).</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Regardless of who adduced the evidence to be considered by the arbitrator, there are two ways for the arbitrator to determine whether a specific change is consistent with the employer’s normal management practices.  First, for the </w:t>
      </w:r>
      <w:r w:rsidRPr="00AE687C">
        <w:rPr>
          <w:rFonts w:cs="Times New Roman"/>
          <w:szCs w:val="24"/>
          <w:lang w:val="en-CA"/>
        </w:rPr>
        <w:lastRenderedPageBreak/>
        <w:t>employer’s decision not to be considered a change in conditions of employment within the meaning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the arbitrator must be satisfied that it was made in accordance with the employer’s </w:t>
      </w:r>
      <w:r w:rsidRPr="00AE687C">
        <w:rPr>
          <w:rFonts w:cs="Times New Roman"/>
          <w:i/>
          <w:szCs w:val="24"/>
          <w:lang w:val="en-CA"/>
        </w:rPr>
        <w:t>past</w:t>
      </w:r>
      <w:r w:rsidRPr="00AE687C">
        <w:rPr>
          <w:rFonts w:cs="Times New Roman"/>
          <w:szCs w:val="24"/>
          <w:lang w:val="en-CA"/>
        </w:rPr>
        <w:t xml:space="preserve"> management practices.  In the words of Judge </w:t>
      </w:r>
      <w:proofErr w:type="spellStart"/>
      <w:r w:rsidRPr="00AE687C">
        <w:rPr>
          <w:rFonts w:cs="Times New Roman"/>
          <w:szCs w:val="24"/>
          <w:lang w:val="en-CA"/>
        </w:rPr>
        <w:t>Auclair</w:t>
      </w:r>
      <w:proofErr w:type="spellEnd"/>
      <w:r w:rsidRPr="00AE687C">
        <w:rPr>
          <w:rFonts w:cs="Times New Roman"/>
          <w:szCs w:val="24"/>
          <w:lang w:val="en-CA"/>
        </w:rPr>
        <w:t>, the arbitrator must be able to conclude that the employer’s decision was made [</w:t>
      </w:r>
      <w:r w:rsidRPr="00AE687C">
        <w:rPr>
          <w:rFonts w:cs="Times New Roman"/>
          <w:smallCaps/>
          <w:szCs w:val="24"/>
          <w:lang w:val="en-CA"/>
        </w:rPr>
        <w:t>translation</w:t>
      </w:r>
      <w:r w:rsidRPr="00AE687C">
        <w:rPr>
          <w:rFonts w:cs="Times New Roman"/>
          <w:szCs w:val="24"/>
          <w:lang w:val="en-CA"/>
        </w:rPr>
        <w:t xml:space="preserve">] “in accordance with criteria it established for itself before the arrival of the union in its workplace”:  </w:t>
      </w:r>
      <w:proofErr w:type="spellStart"/>
      <w:r w:rsidRPr="00AE687C">
        <w:rPr>
          <w:rFonts w:cs="Times New Roman"/>
          <w:i/>
          <w:szCs w:val="24"/>
          <w:lang w:val="en-CA"/>
        </w:rPr>
        <w:t>Pakenham</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202.  </w:t>
      </w:r>
      <w:r w:rsidRPr="008064E5">
        <w:rPr>
          <w:rFonts w:cs="Times New Roman"/>
          <w:szCs w:val="24"/>
        </w:rPr>
        <w:t>(</w:t>
      </w:r>
      <w:proofErr w:type="spellStart"/>
      <w:r w:rsidRPr="008064E5">
        <w:rPr>
          <w:rFonts w:cs="Times New Roman"/>
          <w:szCs w:val="24"/>
        </w:rPr>
        <w:t>See</w:t>
      </w:r>
      <w:proofErr w:type="spellEnd"/>
      <w:r w:rsidRPr="008064E5">
        <w:rPr>
          <w:rFonts w:cs="Times New Roman"/>
          <w:szCs w:val="24"/>
        </w:rPr>
        <w:t xml:space="preserve"> </w:t>
      </w:r>
      <w:proofErr w:type="spellStart"/>
      <w:r w:rsidRPr="008064E5">
        <w:rPr>
          <w:rFonts w:cs="Times New Roman"/>
          <w:szCs w:val="24"/>
        </w:rPr>
        <w:t>also</w:t>
      </w:r>
      <w:proofErr w:type="spellEnd"/>
      <w:r w:rsidRPr="008064E5">
        <w:rPr>
          <w:rFonts w:cs="Times New Roman"/>
          <w:szCs w:val="24"/>
        </w:rPr>
        <w:t xml:space="preserve"> </w:t>
      </w:r>
      <w:proofErr w:type="spellStart"/>
      <w:r w:rsidRPr="008064E5">
        <w:rPr>
          <w:rFonts w:cs="Times New Roman"/>
          <w:i/>
          <w:szCs w:val="24"/>
        </w:rPr>
        <w:t>Woolco</w:t>
      </w:r>
      <w:proofErr w:type="spellEnd"/>
      <w:r w:rsidRPr="008064E5">
        <w:rPr>
          <w:rFonts w:cs="Times New Roman"/>
          <w:i/>
          <w:szCs w:val="24"/>
        </w:rPr>
        <w:t xml:space="preserve"> (No.</w:t>
      </w:r>
      <w:r w:rsidR="003C7F5B">
        <w:rPr>
          <w:rFonts w:cs="Times New Roman"/>
          <w:i/>
          <w:szCs w:val="24"/>
        </w:rPr>
        <w:t xml:space="preserve"> </w:t>
      </w:r>
      <w:r w:rsidRPr="008064E5">
        <w:rPr>
          <w:rFonts w:cs="Times New Roman"/>
          <w:i/>
          <w:szCs w:val="24"/>
        </w:rPr>
        <w:t>6291)</w:t>
      </w:r>
      <w:r w:rsidRPr="008064E5">
        <w:rPr>
          <w:rFonts w:cs="Times New Roman"/>
          <w:szCs w:val="24"/>
        </w:rPr>
        <w:t xml:space="preserve">, </w:t>
      </w:r>
      <w:proofErr w:type="spellStart"/>
      <w:r w:rsidRPr="008064E5">
        <w:rPr>
          <w:rFonts w:cs="Times New Roman"/>
          <w:szCs w:val="24"/>
        </w:rPr>
        <w:t>at</w:t>
      </w:r>
      <w:proofErr w:type="spellEnd"/>
      <w:r w:rsidRPr="008064E5">
        <w:rPr>
          <w:rFonts w:cs="Times New Roman"/>
          <w:szCs w:val="24"/>
        </w:rPr>
        <w:t xml:space="preserve"> pp.</w:t>
      </w:r>
      <w:r w:rsidR="003C7F5B">
        <w:rPr>
          <w:rFonts w:cs="Times New Roman"/>
          <w:szCs w:val="24"/>
        </w:rPr>
        <w:t xml:space="preserve"> </w:t>
      </w:r>
      <w:r w:rsidRPr="008064E5">
        <w:rPr>
          <w:rFonts w:cs="Times New Roman"/>
          <w:szCs w:val="24"/>
        </w:rPr>
        <w:t>7</w:t>
      </w:r>
      <w:r w:rsidR="003C7F5B">
        <w:rPr>
          <w:rFonts w:cs="Times New Roman"/>
          <w:szCs w:val="24"/>
        </w:rPr>
        <w:t>-</w:t>
      </w:r>
      <w:r w:rsidRPr="008064E5">
        <w:rPr>
          <w:rFonts w:cs="Times New Roman"/>
          <w:szCs w:val="24"/>
        </w:rPr>
        <w:t xml:space="preserve">8; </w:t>
      </w:r>
      <w:r w:rsidR="00F63E5B" w:rsidRPr="008064E5">
        <w:rPr>
          <w:rFonts w:cs="Times New Roman"/>
          <w:i/>
          <w:szCs w:val="24"/>
        </w:rPr>
        <w:t>Gravel</w:t>
      </w:r>
      <w:r w:rsidR="003C7F5B">
        <w:rPr>
          <w:rFonts w:cs="Times New Roman"/>
          <w:i/>
          <w:szCs w:val="24"/>
        </w:rPr>
        <w:t xml:space="preserve"> </w:t>
      </w:r>
      <w:r w:rsidR="00F63E5B" w:rsidRPr="008064E5">
        <w:rPr>
          <w:rFonts w:cs="Times New Roman"/>
          <w:i/>
          <w:szCs w:val="24"/>
        </w:rPr>
        <w:t>&amp; Fils I</w:t>
      </w:r>
      <w:r w:rsidRPr="008064E5">
        <w:rPr>
          <w:rFonts w:cs="Times New Roman"/>
          <w:i/>
          <w:szCs w:val="24"/>
        </w:rPr>
        <w:t>nc.</w:t>
      </w:r>
      <w:r w:rsidRPr="008064E5">
        <w:rPr>
          <w:rFonts w:cs="Times New Roman"/>
          <w:szCs w:val="24"/>
        </w:rPr>
        <w:t xml:space="preserve">, </w:t>
      </w:r>
      <w:proofErr w:type="spellStart"/>
      <w:r w:rsidRPr="008064E5">
        <w:rPr>
          <w:rFonts w:cs="Times New Roman"/>
          <w:szCs w:val="24"/>
        </w:rPr>
        <w:t>at</w:t>
      </w:r>
      <w:proofErr w:type="spellEnd"/>
      <w:r w:rsidRPr="008064E5">
        <w:rPr>
          <w:rFonts w:cs="Times New Roman"/>
          <w:szCs w:val="24"/>
        </w:rPr>
        <w:t xml:space="preserve"> p.</w:t>
      </w:r>
      <w:r w:rsidR="003C7F5B">
        <w:rPr>
          <w:rFonts w:cs="Times New Roman"/>
          <w:szCs w:val="24"/>
        </w:rPr>
        <w:t xml:space="preserve"> </w:t>
      </w:r>
      <w:r w:rsidRPr="008064E5">
        <w:rPr>
          <w:rFonts w:cs="Times New Roman"/>
          <w:szCs w:val="24"/>
        </w:rPr>
        <w:t>90;</w:t>
      </w:r>
      <w:r w:rsidRPr="008064E5">
        <w:rPr>
          <w:rFonts w:cs="Times New Roman"/>
          <w:i/>
          <w:szCs w:val="24"/>
        </w:rPr>
        <w:t xml:space="preserve"> </w:t>
      </w:r>
      <w:proofErr w:type="spellStart"/>
      <w:r w:rsidRPr="008064E5">
        <w:rPr>
          <w:rFonts w:cs="Times New Roman"/>
          <w:i/>
          <w:szCs w:val="24"/>
        </w:rPr>
        <w:t>Plastalène</w:t>
      </w:r>
      <w:proofErr w:type="spellEnd"/>
      <w:r w:rsidRPr="008064E5">
        <w:rPr>
          <w:rFonts w:cs="Times New Roman"/>
          <w:i/>
          <w:szCs w:val="24"/>
        </w:rPr>
        <w:t xml:space="preserve"> Corp.</w:t>
      </w:r>
      <w:r w:rsidRPr="008064E5">
        <w:rPr>
          <w:rFonts w:cs="Times New Roman"/>
          <w:szCs w:val="24"/>
        </w:rPr>
        <w:t xml:space="preserve">; </w:t>
      </w:r>
      <w:r w:rsidRPr="008064E5">
        <w:rPr>
          <w:rFonts w:cs="Times New Roman"/>
          <w:i/>
          <w:szCs w:val="24"/>
        </w:rPr>
        <w:t>Union des routiers, brasseries, liqueurs douces &amp; ouvriers de diverses industries</w:t>
      </w:r>
      <w:r w:rsidRPr="008064E5">
        <w:rPr>
          <w:rFonts w:cs="Times New Roman"/>
          <w:szCs w:val="24"/>
        </w:rPr>
        <w:t xml:space="preserve">, </w:t>
      </w:r>
      <w:proofErr w:type="spellStart"/>
      <w:r w:rsidRPr="008064E5">
        <w:rPr>
          <w:rFonts w:cs="Times New Roman"/>
          <w:szCs w:val="24"/>
        </w:rPr>
        <w:t>at</w:t>
      </w:r>
      <w:proofErr w:type="spellEnd"/>
      <w:r w:rsidRPr="008064E5">
        <w:rPr>
          <w:rFonts w:cs="Times New Roman"/>
          <w:szCs w:val="24"/>
        </w:rPr>
        <w:t xml:space="preserve"> pp.</w:t>
      </w:r>
      <w:r w:rsidR="003C7F5B">
        <w:rPr>
          <w:rFonts w:cs="Times New Roman"/>
          <w:szCs w:val="24"/>
        </w:rPr>
        <w:t xml:space="preserve"> </w:t>
      </w:r>
      <w:r w:rsidRPr="008064E5">
        <w:rPr>
          <w:rFonts w:cs="Times New Roman"/>
          <w:szCs w:val="24"/>
        </w:rPr>
        <w:t>6</w:t>
      </w:r>
      <w:r w:rsidR="003C7F5B">
        <w:rPr>
          <w:rFonts w:cs="Times New Roman"/>
          <w:szCs w:val="24"/>
        </w:rPr>
        <w:t>-</w:t>
      </w:r>
      <w:r w:rsidRPr="008064E5">
        <w:rPr>
          <w:rFonts w:cs="Times New Roman"/>
          <w:szCs w:val="24"/>
        </w:rPr>
        <w:t xml:space="preserve">7; </w:t>
      </w:r>
      <w:r w:rsidRPr="008064E5">
        <w:rPr>
          <w:rFonts w:cs="Times New Roman"/>
          <w:i/>
          <w:szCs w:val="24"/>
        </w:rPr>
        <w:t xml:space="preserve">Société des casinos du Québec </w:t>
      </w:r>
      <w:proofErr w:type="spellStart"/>
      <w:r w:rsidRPr="008064E5">
        <w:rPr>
          <w:rFonts w:cs="Times New Roman"/>
          <w:i/>
          <w:szCs w:val="24"/>
        </w:rPr>
        <w:t>inc</w:t>
      </w:r>
      <w:proofErr w:type="spellEnd"/>
      <w:r w:rsidRPr="008064E5">
        <w:rPr>
          <w:rFonts w:cs="Times New Roman"/>
          <w:i/>
          <w:szCs w:val="24"/>
        </w:rPr>
        <w:t>.</w:t>
      </w:r>
      <w:r w:rsidRPr="008064E5">
        <w:rPr>
          <w:rFonts w:cs="Times New Roman"/>
          <w:szCs w:val="24"/>
        </w:rPr>
        <w:t xml:space="preserve">, </w:t>
      </w:r>
      <w:proofErr w:type="spellStart"/>
      <w:r w:rsidRPr="008064E5">
        <w:rPr>
          <w:rFonts w:cs="Times New Roman"/>
          <w:szCs w:val="24"/>
        </w:rPr>
        <w:t>at</w:t>
      </w:r>
      <w:proofErr w:type="spellEnd"/>
      <w:r w:rsidRPr="008064E5">
        <w:rPr>
          <w:rFonts w:cs="Times New Roman"/>
          <w:szCs w:val="24"/>
        </w:rPr>
        <w:t xml:space="preserve"> pp.</w:t>
      </w:r>
      <w:r w:rsidR="003C7F5B">
        <w:rPr>
          <w:rFonts w:cs="Times New Roman"/>
          <w:szCs w:val="24"/>
        </w:rPr>
        <w:t xml:space="preserve"> </w:t>
      </w:r>
      <w:r w:rsidRPr="008064E5">
        <w:rPr>
          <w:rFonts w:cs="Times New Roman"/>
          <w:szCs w:val="24"/>
        </w:rPr>
        <w:t>16</w:t>
      </w:r>
      <w:r w:rsidR="003C7F5B">
        <w:rPr>
          <w:rFonts w:cs="Times New Roman"/>
          <w:szCs w:val="24"/>
        </w:rPr>
        <w:t>-</w:t>
      </w:r>
      <w:r w:rsidRPr="008064E5">
        <w:rPr>
          <w:rFonts w:cs="Times New Roman"/>
          <w:szCs w:val="24"/>
        </w:rPr>
        <w:t xml:space="preserve">19; </w:t>
      </w:r>
      <w:r w:rsidRPr="008064E5">
        <w:rPr>
          <w:rFonts w:cs="Times New Roman"/>
          <w:i/>
          <w:szCs w:val="24"/>
        </w:rPr>
        <w:t>Association des juristes de l’État</w:t>
      </w:r>
      <w:r w:rsidRPr="008064E5">
        <w:rPr>
          <w:rFonts w:cs="Times New Roman"/>
          <w:szCs w:val="24"/>
        </w:rPr>
        <w:t xml:space="preserve"> </w:t>
      </w:r>
      <w:r w:rsidRPr="008064E5">
        <w:rPr>
          <w:rFonts w:cs="Times New Roman"/>
          <w:i/>
          <w:szCs w:val="24"/>
        </w:rPr>
        <w:t>v.</w:t>
      </w:r>
      <w:r w:rsidRPr="008064E5">
        <w:rPr>
          <w:rFonts w:cs="Times New Roman"/>
          <w:szCs w:val="24"/>
        </w:rPr>
        <w:t xml:space="preserve"> </w:t>
      </w:r>
      <w:r w:rsidRPr="008064E5">
        <w:rPr>
          <w:rFonts w:cs="Times New Roman"/>
          <w:i/>
          <w:szCs w:val="24"/>
        </w:rPr>
        <w:t>Commission des valeurs mobilières du Québec</w:t>
      </w:r>
      <w:r w:rsidRPr="008064E5">
        <w:rPr>
          <w:rFonts w:cs="Times New Roman"/>
          <w:szCs w:val="24"/>
        </w:rPr>
        <w:t xml:space="preserve">, </w:t>
      </w:r>
      <w:proofErr w:type="spellStart"/>
      <w:r w:rsidRPr="008064E5">
        <w:rPr>
          <w:rFonts w:cs="Times New Roman"/>
          <w:szCs w:val="24"/>
        </w:rPr>
        <w:t>at</w:t>
      </w:r>
      <w:proofErr w:type="spellEnd"/>
      <w:r w:rsidRPr="008064E5">
        <w:rPr>
          <w:rFonts w:cs="Times New Roman"/>
          <w:szCs w:val="24"/>
        </w:rPr>
        <w:t xml:space="preserve"> para.</w:t>
      </w:r>
      <w:r w:rsidR="003C7F5B">
        <w:rPr>
          <w:rFonts w:cs="Times New Roman"/>
          <w:szCs w:val="24"/>
        </w:rPr>
        <w:t xml:space="preserve"> </w:t>
      </w:r>
      <w:r w:rsidRPr="00AE687C">
        <w:rPr>
          <w:rFonts w:cs="Times New Roman"/>
          <w:szCs w:val="24"/>
          <w:lang w:val="en-CA"/>
        </w:rPr>
        <w:t>75.)</w:t>
      </w:r>
    </w:p>
    <w:p w:rsidR="00CA3EEC" w:rsidRPr="00AE687C" w:rsidRDefault="00CA3EEC" w:rsidP="003C7F5B">
      <w:pPr>
        <w:pStyle w:val="ParaNoNdepar-AltN"/>
        <w:rPr>
          <w:rFonts w:cs="Times New Roman"/>
          <w:szCs w:val="24"/>
          <w:lang w:val="en-CA"/>
        </w:rPr>
      </w:pPr>
      <w:r w:rsidRPr="00AE687C">
        <w:rPr>
          <w:rFonts w:cs="Times New Roman"/>
          <w:szCs w:val="24"/>
          <w:lang w:val="en-CA"/>
        </w:rPr>
        <w:t>Second, the courts have held that the employer must continue to be able to adapt to the changing nature of the business environment in which it operates.  For example, in some situations in which it is difficult or impossible to determine whether a particular management practice existed before the petition for certification was filed, the courts accept that a decision that is [</w:t>
      </w:r>
      <w:r w:rsidRPr="00AE687C">
        <w:rPr>
          <w:rFonts w:cs="Times New Roman"/>
          <w:smallCaps/>
          <w:szCs w:val="24"/>
          <w:lang w:val="en-CA"/>
        </w:rPr>
        <w:t>translation</w:t>
      </w:r>
      <w:r w:rsidRPr="00AE687C">
        <w:rPr>
          <w:rFonts w:cs="Times New Roman"/>
          <w:szCs w:val="24"/>
          <w:lang w:val="en-CA"/>
        </w:rPr>
        <w:t xml:space="preserve">] “reasonable”, based on “sound management” and consistent with what a “reasonable employer in the same position” would have done can be seen as falling within the employer’s normal management practices (Gagnon </w:t>
      </w:r>
      <w:r w:rsidRPr="00F63E5B">
        <w:rPr>
          <w:rFonts w:cs="Times New Roman"/>
          <w:szCs w:val="24"/>
          <w:lang w:val="en-CA"/>
        </w:rPr>
        <w:t>et al.,</w:t>
      </w:r>
      <w:r w:rsidRPr="00AE687C">
        <w:rPr>
          <w:rFonts w:cs="Times New Roman"/>
          <w:szCs w:val="24"/>
          <w:lang w:val="en-CA"/>
        </w:rPr>
        <w:t xml:space="preserve"> at p.</w:t>
      </w:r>
      <w:r w:rsidR="003C7F5B">
        <w:rPr>
          <w:rFonts w:cs="Times New Roman"/>
          <w:szCs w:val="24"/>
          <w:lang w:val="en-CA"/>
        </w:rPr>
        <w:t xml:space="preserve"> </w:t>
      </w:r>
      <w:r w:rsidRPr="00AE687C">
        <w:rPr>
          <w:rFonts w:cs="Times New Roman"/>
          <w:szCs w:val="24"/>
          <w:lang w:val="en-CA"/>
        </w:rPr>
        <w:t xml:space="preserve">600; Burkett </w:t>
      </w:r>
      <w:r w:rsidRPr="00F63E5B">
        <w:rPr>
          <w:rFonts w:cs="Times New Roman"/>
          <w:szCs w:val="24"/>
          <w:lang w:val="en-CA"/>
        </w:rPr>
        <w:t>et al.,</w:t>
      </w:r>
      <w:r w:rsidRPr="00AE687C">
        <w:rPr>
          <w:rFonts w:cs="Times New Roman"/>
          <w:szCs w:val="24"/>
          <w:lang w:val="en-CA"/>
        </w:rPr>
        <w:t xml:space="preserve"> at p.</w:t>
      </w:r>
      <w:r w:rsidR="003C7F5B">
        <w:rPr>
          <w:rFonts w:cs="Times New Roman"/>
          <w:szCs w:val="24"/>
          <w:lang w:val="en-CA"/>
        </w:rPr>
        <w:t xml:space="preserve"> </w:t>
      </w:r>
      <w:r w:rsidRPr="00AE687C">
        <w:rPr>
          <w:rFonts w:cs="Times New Roman"/>
          <w:szCs w:val="24"/>
          <w:lang w:val="en-CA"/>
        </w:rPr>
        <w:t xml:space="preserve">171; </w:t>
      </w:r>
      <w:proofErr w:type="spellStart"/>
      <w:r w:rsidRPr="00AE687C">
        <w:rPr>
          <w:rFonts w:cs="Times New Roman"/>
          <w:i/>
          <w:szCs w:val="24"/>
          <w:lang w:val="en-CA"/>
        </w:rPr>
        <w:t>Plastalène</w:t>
      </w:r>
      <w:proofErr w:type="spellEnd"/>
      <w:r w:rsidRPr="00AE687C">
        <w:rPr>
          <w:rFonts w:cs="Times New Roman"/>
          <w:i/>
          <w:szCs w:val="24"/>
          <w:lang w:val="en-CA"/>
        </w:rPr>
        <w:t xml:space="preserve"> Corp.</w:t>
      </w:r>
      <w:r w:rsidRPr="00AE687C">
        <w:rPr>
          <w:rFonts w:cs="Times New Roman"/>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 xml:space="preserve"> de </w:t>
      </w:r>
      <w:proofErr w:type="spellStart"/>
      <w:r w:rsidRPr="00AE687C">
        <w:rPr>
          <w:rFonts w:cs="Times New Roman"/>
          <w:i/>
          <w:szCs w:val="24"/>
          <w:lang w:val="en-CA"/>
        </w:rPr>
        <w:t>Télémarketing</w:t>
      </w:r>
      <w:proofErr w:type="spellEnd"/>
      <w:r w:rsidRPr="00AE687C">
        <w:rPr>
          <w:rFonts w:cs="Times New Roman"/>
          <w:i/>
          <w:szCs w:val="24"/>
          <w:lang w:val="en-CA"/>
        </w:rPr>
        <w:t xml:space="preserve"> </w:t>
      </w:r>
      <w:proofErr w:type="spellStart"/>
      <w:r w:rsidRPr="00AE687C">
        <w:rPr>
          <w:rFonts w:cs="Times New Roman"/>
          <w:i/>
          <w:szCs w:val="24"/>
          <w:lang w:val="en-CA"/>
        </w:rPr>
        <w:t>Unimédia</w:t>
      </w:r>
      <w:proofErr w:type="spellEnd"/>
      <w:r w:rsidRPr="00AE687C">
        <w:rPr>
          <w:rFonts w:cs="Times New Roman"/>
          <w:i/>
          <w:szCs w:val="24"/>
          <w:lang w:val="en-CA"/>
        </w:rPr>
        <w:t xml:space="preserve"> (CSN)</w:t>
      </w:r>
      <w:r w:rsidRPr="00AE687C">
        <w:rPr>
          <w:rFonts w:cs="Times New Roman"/>
          <w:szCs w:val="24"/>
          <w:lang w:val="en-CA"/>
        </w:rPr>
        <w:t>;</w:t>
      </w:r>
      <w:r w:rsidRPr="00AE687C">
        <w:rPr>
          <w:rFonts w:cs="Times New Roman"/>
          <w:i/>
          <w:szCs w:val="24"/>
          <w:lang w:val="en-CA"/>
        </w:rPr>
        <w:t xml:space="preserve"> Association des </w:t>
      </w:r>
      <w:proofErr w:type="spellStart"/>
      <w:r w:rsidRPr="00AE687C">
        <w:rPr>
          <w:rFonts w:cs="Times New Roman"/>
          <w:i/>
          <w:szCs w:val="24"/>
          <w:lang w:val="en-CA"/>
        </w:rPr>
        <w:t>juristes</w:t>
      </w:r>
      <w:proofErr w:type="spellEnd"/>
      <w:r w:rsidRPr="00AE687C">
        <w:rPr>
          <w:rFonts w:cs="Times New Roman"/>
          <w:i/>
          <w:szCs w:val="24"/>
          <w:lang w:val="en-CA"/>
        </w:rPr>
        <w:t xml:space="preserve"> de </w:t>
      </w:r>
      <w:proofErr w:type="spellStart"/>
      <w:r w:rsidRPr="00AE687C">
        <w:rPr>
          <w:rFonts w:cs="Times New Roman"/>
          <w:i/>
          <w:szCs w:val="24"/>
          <w:lang w:val="en-CA"/>
        </w:rPr>
        <w:t>l’État</w:t>
      </w:r>
      <w:proofErr w:type="spellEnd"/>
      <w:r w:rsidRPr="00AE687C">
        <w:rPr>
          <w:rFonts w:cs="Times New Roman"/>
          <w:szCs w:val="24"/>
          <w:lang w:val="en-CA"/>
        </w:rPr>
        <w:t xml:space="preserve"> </w:t>
      </w:r>
      <w:r w:rsidRPr="00AE687C">
        <w:rPr>
          <w:rFonts w:cs="Times New Roman"/>
          <w:i/>
          <w:szCs w:val="24"/>
          <w:lang w:val="en-CA"/>
        </w:rPr>
        <w:t xml:space="preserve">v. Commission des </w:t>
      </w:r>
      <w:proofErr w:type="spellStart"/>
      <w:r w:rsidRPr="00AE687C">
        <w:rPr>
          <w:rFonts w:cs="Times New Roman"/>
          <w:i/>
          <w:szCs w:val="24"/>
          <w:lang w:val="en-CA"/>
        </w:rPr>
        <w:t>valeurs</w:t>
      </w:r>
      <w:proofErr w:type="spellEnd"/>
      <w:r w:rsidRPr="00AE687C">
        <w:rPr>
          <w:rFonts w:cs="Times New Roman"/>
          <w:i/>
          <w:szCs w:val="24"/>
          <w:lang w:val="en-CA"/>
        </w:rPr>
        <w:t xml:space="preserve"> </w:t>
      </w:r>
      <w:proofErr w:type="spellStart"/>
      <w:r w:rsidRPr="00AE687C">
        <w:rPr>
          <w:rFonts w:cs="Times New Roman"/>
          <w:i/>
          <w:szCs w:val="24"/>
          <w:lang w:val="en-CA"/>
        </w:rPr>
        <w:t>mobilières</w:t>
      </w:r>
      <w:proofErr w:type="spellEnd"/>
      <w:r w:rsidRPr="00AE687C">
        <w:rPr>
          <w:rFonts w:cs="Times New Roman"/>
          <w:i/>
          <w:szCs w:val="24"/>
          <w:lang w:val="en-CA"/>
        </w:rPr>
        <w:t xml:space="preserve"> du Québec</w:t>
      </w:r>
      <w:r w:rsidRPr="00AE687C">
        <w:rPr>
          <w:rFonts w:cs="Times New Roman"/>
          <w:szCs w:val="24"/>
          <w:lang w:val="en-CA"/>
        </w:rPr>
        <w:t xml:space="preserve">; </w:t>
      </w:r>
      <w:proofErr w:type="spellStart"/>
      <w:r w:rsidRPr="00AE687C">
        <w:rPr>
          <w:rFonts w:cs="Times New Roman"/>
          <w:i/>
          <w:szCs w:val="24"/>
          <w:lang w:val="en-CA"/>
        </w:rPr>
        <w:t>Société</w:t>
      </w:r>
      <w:proofErr w:type="spellEnd"/>
      <w:r w:rsidRPr="00AE687C">
        <w:rPr>
          <w:rFonts w:cs="Times New Roman"/>
          <w:i/>
          <w:szCs w:val="24"/>
          <w:lang w:val="en-CA"/>
        </w:rPr>
        <w:t xml:space="preserve"> du centre Pierre</w:t>
      </w:r>
      <w:r w:rsidR="003C7F5B">
        <w:rPr>
          <w:rFonts w:cs="Times New Roman"/>
          <w:i/>
          <w:szCs w:val="24"/>
          <w:lang w:val="en-CA"/>
        </w:rPr>
        <w:t>-</w:t>
      </w:r>
      <w:proofErr w:type="spellStart"/>
      <w:r w:rsidRPr="00AE687C">
        <w:rPr>
          <w:rFonts w:cs="Times New Roman"/>
          <w:i/>
          <w:szCs w:val="24"/>
          <w:lang w:val="en-CA"/>
        </w:rPr>
        <w:t>Péladeau</w:t>
      </w:r>
      <w:proofErr w:type="spellEnd"/>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 xml:space="preserve">Alliance </w:t>
      </w:r>
      <w:proofErr w:type="spellStart"/>
      <w:r w:rsidRPr="00AE687C">
        <w:rPr>
          <w:rFonts w:cs="Times New Roman"/>
          <w:i/>
          <w:szCs w:val="24"/>
          <w:lang w:val="en-CA"/>
        </w:rPr>
        <w:t>internationale</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 xml:space="preserve"> de scène et de </w:t>
      </w:r>
      <w:proofErr w:type="spellStart"/>
      <w:r w:rsidRPr="00AE687C">
        <w:rPr>
          <w:rFonts w:cs="Times New Roman"/>
          <w:i/>
          <w:szCs w:val="24"/>
          <w:lang w:val="en-CA"/>
        </w:rPr>
        <w:t>théâtre</w:t>
      </w:r>
      <w:proofErr w:type="spellEnd"/>
      <w:r w:rsidRPr="00AE687C">
        <w:rPr>
          <w:rFonts w:cs="Times New Roman"/>
          <w:i/>
          <w:szCs w:val="24"/>
          <w:lang w:val="en-CA"/>
        </w:rPr>
        <w:t xml:space="preserve">, du </w:t>
      </w:r>
      <w:proofErr w:type="spellStart"/>
      <w:r w:rsidRPr="00AE687C">
        <w:rPr>
          <w:rFonts w:cs="Times New Roman"/>
          <w:i/>
          <w:szCs w:val="24"/>
          <w:lang w:val="en-CA"/>
        </w:rPr>
        <w:t>cinéma</w:t>
      </w:r>
      <w:proofErr w:type="spellEnd"/>
      <w:r w:rsidRPr="00AE687C">
        <w:rPr>
          <w:rFonts w:cs="Times New Roman"/>
          <w:i/>
          <w:szCs w:val="24"/>
          <w:lang w:val="en-CA"/>
        </w:rPr>
        <w:t xml:space="preserve">, métiers </w:t>
      </w:r>
      <w:proofErr w:type="spellStart"/>
      <w:r w:rsidRPr="00AE687C">
        <w:rPr>
          <w:rFonts w:cs="Times New Roman"/>
          <w:i/>
          <w:szCs w:val="24"/>
          <w:lang w:val="en-CA"/>
        </w:rPr>
        <w:t>connexes</w:t>
      </w:r>
      <w:proofErr w:type="spellEnd"/>
      <w:r w:rsidRPr="00AE687C">
        <w:rPr>
          <w:rFonts w:cs="Times New Roman"/>
          <w:i/>
          <w:szCs w:val="24"/>
          <w:lang w:val="en-CA"/>
        </w:rPr>
        <w:t xml:space="preserve"> et des artistes des </w:t>
      </w:r>
      <w:proofErr w:type="spellStart"/>
      <w:r w:rsidRPr="00AE687C">
        <w:rPr>
          <w:rFonts w:cs="Times New Roman"/>
          <w:i/>
          <w:szCs w:val="24"/>
          <w:lang w:val="en-CA"/>
        </w:rPr>
        <w:t>États</w:t>
      </w:r>
      <w:r w:rsidR="003C7F5B">
        <w:rPr>
          <w:rFonts w:cs="Times New Roman"/>
          <w:i/>
          <w:szCs w:val="24"/>
          <w:lang w:val="en-CA"/>
        </w:rPr>
        <w:t>-</w:t>
      </w:r>
      <w:r w:rsidRPr="00AE687C">
        <w:rPr>
          <w:rFonts w:cs="Times New Roman"/>
          <w:i/>
          <w:szCs w:val="24"/>
          <w:lang w:val="en-CA"/>
        </w:rPr>
        <w:t>Unis</w:t>
      </w:r>
      <w:proofErr w:type="spellEnd"/>
      <w:r w:rsidRPr="00AE687C">
        <w:rPr>
          <w:rFonts w:cs="Times New Roman"/>
          <w:i/>
          <w:szCs w:val="24"/>
          <w:lang w:val="en-CA"/>
        </w:rPr>
        <w:t xml:space="preserve"> et du Canada (I.A.T.S.E.), section locale</w:t>
      </w:r>
      <w:r w:rsidR="003C7F5B">
        <w:rPr>
          <w:rFonts w:cs="Times New Roman"/>
          <w:i/>
          <w:szCs w:val="24"/>
          <w:lang w:val="en-CA"/>
        </w:rPr>
        <w:t xml:space="preserve"> </w:t>
      </w:r>
      <w:r w:rsidRPr="00AE687C">
        <w:rPr>
          <w:rFonts w:cs="Times New Roman"/>
          <w:i/>
          <w:szCs w:val="24"/>
          <w:lang w:val="en-CA"/>
        </w:rPr>
        <w:t>56</w:t>
      </w:r>
      <w:r w:rsidRPr="00AE687C">
        <w:rPr>
          <w:rFonts w:cs="Times New Roman"/>
          <w:szCs w:val="24"/>
          <w:lang w:val="en-CA"/>
        </w:rPr>
        <w:t xml:space="preserve">, 2006 </w:t>
      </w:r>
      <w:proofErr w:type="spellStart"/>
      <w:r w:rsidRPr="00AE687C">
        <w:rPr>
          <w:rFonts w:cs="Times New Roman"/>
          <w:szCs w:val="24"/>
          <w:lang w:val="en-CA"/>
        </w:rPr>
        <w:t>CanLII</w:t>
      </w:r>
      <w:proofErr w:type="spellEnd"/>
      <w:r w:rsidRPr="00AE687C">
        <w:rPr>
          <w:rFonts w:cs="Times New Roman"/>
          <w:szCs w:val="24"/>
          <w:lang w:val="en-CA"/>
        </w:rPr>
        <w:t xml:space="preserve"> 32333 (T.A.); </w:t>
      </w:r>
      <w:proofErr w:type="spellStart"/>
      <w:r w:rsidRPr="00AE687C">
        <w:rPr>
          <w:rFonts w:cs="Times New Roman"/>
          <w:i/>
          <w:szCs w:val="24"/>
          <w:lang w:val="en-CA"/>
        </w:rPr>
        <w:t>Travailleurs</w:t>
      </w:r>
      <w:proofErr w:type="spellEnd"/>
      <w:r w:rsidRPr="00AE687C">
        <w:rPr>
          <w:rFonts w:cs="Times New Roman"/>
          <w:i/>
          <w:szCs w:val="24"/>
          <w:lang w:val="en-CA"/>
        </w:rPr>
        <w:t xml:space="preserve"> et </w:t>
      </w:r>
      <w:proofErr w:type="spellStart"/>
      <w:r w:rsidRPr="00AE687C">
        <w:rPr>
          <w:rFonts w:cs="Times New Roman"/>
          <w:i/>
          <w:szCs w:val="24"/>
          <w:lang w:val="en-CA"/>
        </w:rPr>
        <w:t>travailleuses</w:t>
      </w:r>
      <w:proofErr w:type="spellEnd"/>
      <w:r w:rsidRPr="00AE687C">
        <w:rPr>
          <w:rFonts w:cs="Times New Roman"/>
          <w:i/>
          <w:szCs w:val="24"/>
          <w:lang w:val="en-CA"/>
        </w:rPr>
        <w:t xml:space="preserve"> de </w:t>
      </w:r>
      <w:proofErr w:type="spellStart"/>
      <w:r w:rsidRPr="00AE687C">
        <w:rPr>
          <w:rFonts w:cs="Times New Roman"/>
          <w:i/>
          <w:szCs w:val="24"/>
          <w:lang w:val="en-CA"/>
        </w:rPr>
        <w:t>l’alimentation</w:t>
      </w:r>
      <w:proofErr w:type="spellEnd"/>
      <w:r w:rsidRPr="00AE687C">
        <w:rPr>
          <w:rFonts w:cs="Times New Roman"/>
          <w:i/>
          <w:szCs w:val="24"/>
          <w:lang w:val="en-CA"/>
        </w:rPr>
        <w:t xml:space="preserve"> et du commerce, section locale</w:t>
      </w:r>
      <w:r w:rsidR="003C7F5B">
        <w:rPr>
          <w:rFonts w:cs="Times New Roman"/>
          <w:i/>
          <w:szCs w:val="24"/>
          <w:lang w:val="en-CA"/>
        </w:rPr>
        <w:t xml:space="preserve"> </w:t>
      </w:r>
      <w:r w:rsidRPr="00AE687C">
        <w:rPr>
          <w:rFonts w:cs="Times New Roman"/>
          <w:i/>
          <w:szCs w:val="24"/>
          <w:lang w:val="en-CA"/>
        </w:rPr>
        <w:t>501</w:t>
      </w:r>
      <w:r w:rsidRPr="00AE687C">
        <w:rPr>
          <w:rFonts w:cs="Times New Roman"/>
          <w:szCs w:val="24"/>
          <w:lang w:val="en-CA"/>
        </w:rPr>
        <w:t>).</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Thus, a change can be found to be consistent with the employer’s “normal management policy” if (1)</w:t>
      </w:r>
      <w:r w:rsidR="003C7F5B">
        <w:rPr>
          <w:rFonts w:cs="Times New Roman"/>
          <w:szCs w:val="24"/>
          <w:lang w:val="en-CA"/>
        </w:rPr>
        <w:t xml:space="preserve"> </w:t>
      </w:r>
      <w:r w:rsidRPr="00AE687C">
        <w:rPr>
          <w:rFonts w:cs="Times New Roman"/>
          <w:szCs w:val="24"/>
          <w:lang w:val="en-CA"/>
        </w:rPr>
        <w:t>it is consistent with the employer’s past management practices or, failing that, (2)</w:t>
      </w:r>
      <w:r w:rsidR="003C7F5B">
        <w:rPr>
          <w:rFonts w:cs="Times New Roman"/>
          <w:szCs w:val="24"/>
          <w:lang w:val="en-CA"/>
        </w:rPr>
        <w:t xml:space="preserve"> </w:t>
      </w:r>
      <w:r w:rsidRPr="00AE687C">
        <w:rPr>
          <w:rFonts w:cs="Times New Roman"/>
          <w:szCs w:val="24"/>
          <w:lang w:val="en-CA"/>
        </w:rPr>
        <w:t>it is consistent with the decision that a reasonable employer would have made in the same circumstances.  In other words, a change [</w:t>
      </w:r>
      <w:r w:rsidRPr="00AE687C">
        <w:rPr>
          <w:rFonts w:cs="Times New Roman"/>
          <w:smallCaps/>
          <w:szCs w:val="24"/>
          <w:lang w:val="en-CA"/>
        </w:rPr>
        <w:t>translation</w:t>
      </w:r>
      <w:r w:rsidRPr="00AE687C">
        <w:rPr>
          <w:rFonts w:cs="Times New Roman"/>
          <w:szCs w:val="24"/>
          <w:lang w:val="en-CA"/>
        </w:rPr>
        <w:t>] “that would have been handled the same way had there been no attempt to form a union or process to renew a collective agreement should not be considered a change in conditions of employment to which section</w:t>
      </w:r>
      <w:r w:rsidR="003C7F5B">
        <w:rPr>
          <w:rFonts w:cs="Times New Roman"/>
          <w:szCs w:val="24"/>
          <w:lang w:val="en-CA"/>
        </w:rPr>
        <w:t xml:space="preserve"> </w:t>
      </w:r>
      <w:r w:rsidRPr="00AE687C">
        <w:rPr>
          <w:rFonts w:cs="Times New Roman"/>
          <w:szCs w:val="24"/>
          <w:lang w:val="en-CA"/>
        </w:rPr>
        <w:t xml:space="preserve">59 of the Labour Code applies”:  </w:t>
      </w:r>
      <w:r w:rsidRPr="00AE687C">
        <w:rPr>
          <w:rFonts w:cs="Times New Roman"/>
          <w:i/>
          <w:szCs w:val="24"/>
          <w:lang w:val="en-CA"/>
        </w:rPr>
        <w:t xml:space="preserve">Club </w:t>
      </w:r>
      <w:proofErr w:type="spellStart"/>
      <w:r w:rsidRPr="00AE687C">
        <w:rPr>
          <w:rFonts w:cs="Times New Roman"/>
          <w:i/>
          <w:szCs w:val="24"/>
          <w:lang w:val="en-CA"/>
        </w:rPr>
        <w:t>coopératif</w:t>
      </w:r>
      <w:proofErr w:type="spellEnd"/>
      <w:r w:rsidRPr="00AE687C">
        <w:rPr>
          <w:rFonts w:cs="Times New Roman"/>
          <w:i/>
          <w:szCs w:val="24"/>
          <w:lang w:val="en-CA"/>
        </w:rPr>
        <w:t xml:space="preserve"> de </w:t>
      </w:r>
      <w:proofErr w:type="spellStart"/>
      <w:r w:rsidRPr="00AE687C">
        <w:rPr>
          <w:rFonts w:cs="Times New Roman"/>
          <w:i/>
          <w:szCs w:val="24"/>
          <w:lang w:val="en-CA"/>
        </w:rPr>
        <w:t>consommation</w:t>
      </w:r>
      <w:proofErr w:type="spellEnd"/>
      <w:r w:rsidRPr="00AE687C">
        <w:rPr>
          <w:rFonts w:cs="Times New Roman"/>
          <w:i/>
          <w:szCs w:val="24"/>
          <w:lang w:val="en-CA"/>
        </w:rPr>
        <w:t xml:space="preserve"> </w:t>
      </w:r>
      <w:proofErr w:type="spellStart"/>
      <w:r w:rsidRPr="00AE687C">
        <w:rPr>
          <w:rFonts w:cs="Times New Roman"/>
          <w:i/>
          <w:szCs w:val="24"/>
          <w:lang w:val="en-CA"/>
        </w:rPr>
        <w:t>d’Amos</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12.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either case, whatever the nature of the circumstances relied on by the employer in making the change, the arbitrator dealing with the complaint must first be satisfied that those circumstances exist and that they are genuine (see </w:t>
      </w:r>
      <w:r w:rsidR="00974E4E">
        <w:rPr>
          <w:rFonts w:cs="Times New Roman"/>
          <w:i/>
          <w:szCs w:val="24"/>
          <w:lang w:val="en-CA"/>
        </w:rPr>
        <w:t xml:space="preserve">Gravel &amp; </w:t>
      </w:r>
      <w:proofErr w:type="spellStart"/>
      <w:r w:rsidR="00974E4E">
        <w:rPr>
          <w:rFonts w:cs="Times New Roman"/>
          <w:i/>
          <w:szCs w:val="24"/>
          <w:lang w:val="en-CA"/>
        </w:rPr>
        <w:t>Fils</w:t>
      </w:r>
      <w:proofErr w:type="spellEnd"/>
      <w:r w:rsidR="00974E4E">
        <w:rPr>
          <w:rFonts w:cs="Times New Roman"/>
          <w:i/>
          <w:szCs w:val="24"/>
          <w:lang w:val="en-CA"/>
        </w:rPr>
        <w:t xml:space="preserve"> I</w:t>
      </w:r>
      <w:r w:rsidRPr="00AE687C">
        <w:rPr>
          <w:rFonts w:cs="Times New Roman"/>
          <w:i/>
          <w:szCs w:val="24"/>
          <w:lang w:val="en-CA"/>
        </w:rPr>
        <w:t>nc.</w:t>
      </w:r>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91; </w:t>
      </w:r>
      <w:r w:rsidRPr="00AE687C">
        <w:rPr>
          <w:rFonts w:cs="Times New Roman"/>
          <w:i/>
          <w:szCs w:val="24"/>
          <w:lang w:val="en-CA"/>
        </w:rPr>
        <w:t>Mont</w:t>
      </w:r>
      <w:r w:rsidR="003C7F5B">
        <w:rPr>
          <w:rFonts w:cs="Times New Roman"/>
          <w:i/>
          <w:szCs w:val="24"/>
          <w:lang w:val="en-CA"/>
        </w:rPr>
        <w:t>-</w:t>
      </w:r>
      <w:r w:rsidRPr="00AE687C">
        <w:rPr>
          <w:rFonts w:cs="Times New Roman"/>
          <w:i/>
          <w:szCs w:val="24"/>
          <w:lang w:val="en-CA"/>
        </w:rPr>
        <w:t>Laurier (Ville de)</w:t>
      </w:r>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professionnels</w:t>
      </w:r>
      <w:proofErr w:type="spellEnd"/>
      <w:r w:rsidRPr="00AE687C">
        <w:rPr>
          <w:rFonts w:cs="Times New Roman"/>
          <w:i/>
          <w:szCs w:val="24"/>
          <w:lang w:val="en-CA"/>
        </w:rPr>
        <w:t xml:space="preserve"> et </w:t>
      </w:r>
      <w:proofErr w:type="spellStart"/>
      <w:r w:rsidRPr="00AE687C">
        <w:rPr>
          <w:rFonts w:cs="Times New Roman"/>
          <w:i/>
          <w:szCs w:val="24"/>
          <w:lang w:val="en-CA"/>
        </w:rPr>
        <w:t>professionnelles</w:t>
      </w:r>
      <w:proofErr w:type="spellEnd"/>
      <w:r w:rsidRPr="00AE687C">
        <w:rPr>
          <w:rFonts w:cs="Times New Roman"/>
          <w:i/>
          <w:szCs w:val="24"/>
          <w:lang w:val="en-CA"/>
        </w:rPr>
        <w:t xml:space="preserve"> de la Ville de Mont</w:t>
      </w:r>
      <w:r w:rsidR="003C7F5B">
        <w:rPr>
          <w:rFonts w:cs="Times New Roman"/>
          <w:i/>
          <w:szCs w:val="24"/>
          <w:lang w:val="en-CA"/>
        </w:rPr>
        <w:t>-</w:t>
      </w:r>
      <w:r w:rsidRPr="00AE687C">
        <w:rPr>
          <w:rFonts w:cs="Times New Roman"/>
          <w:i/>
          <w:szCs w:val="24"/>
          <w:lang w:val="en-CA"/>
        </w:rPr>
        <w:t>Laurier</w:t>
      </w:r>
      <w:r w:rsidR="00974E4E">
        <w:rPr>
          <w:rFonts w:cs="Times New Roman"/>
          <w:i/>
          <w:szCs w:val="24"/>
          <w:lang w:val="en-CA"/>
        </w:rPr>
        <w:t xml:space="preserve"> (CSN)</w:t>
      </w:r>
      <w:r w:rsidRPr="00AE687C">
        <w:rPr>
          <w:rFonts w:cs="Times New Roman"/>
          <w:szCs w:val="24"/>
          <w:lang w:val="en-CA"/>
        </w:rPr>
        <w:t xml:space="preserve">, 1995 </w:t>
      </w:r>
      <w:proofErr w:type="spellStart"/>
      <w:r w:rsidRPr="00AE687C">
        <w:rPr>
          <w:rFonts w:cs="Times New Roman"/>
          <w:szCs w:val="24"/>
          <w:lang w:val="en-CA"/>
        </w:rPr>
        <w:t>CanLII</w:t>
      </w:r>
      <w:proofErr w:type="spellEnd"/>
      <w:r w:rsidRPr="00AE687C">
        <w:rPr>
          <w:rFonts w:cs="Times New Roman"/>
          <w:szCs w:val="24"/>
          <w:lang w:val="en-CA"/>
        </w:rPr>
        <w:t xml:space="preserve"> 1874 (T.A.), at pp.</w:t>
      </w:r>
      <w:r w:rsidR="003C7F5B">
        <w:rPr>
          <w:rFonts w:cs="Times New Roman"/>
          <w:szCs w:val="24"/>
          <w:lang w:val="en-CA"/>
        </w:rPr>
        <w:t xml:space="preserve"> </w:t>
      </w:r>
      <w:r w:rsidRPr="00AE687C">
        <w:rPr>
          <w:rFonts w:cs="Times New Roman"/>
          <w:szCs w:val="24"/>
          <w:lang w:val="en-CA"/>
        </w:rPr>
        <w:t>33</w:t>
      </w:r>
      <w:r w:rsidR="003C7F5B">
        <w:rPr>
          <w:rFonts w:cs="Times New Roman"/>
          <w:szCs w:val="24"/>
          <w:lang w:val="en-CA"/>
        </w:rPr>
        <w:t>-</w:t>
      </w:r>
      <w:r w:rsidRPr="00AE687C">
        <w:rPr>
          <w:rFonts w:cs="Times New Roman"/>
          <w:szCs w:val="24"/>
          <w:lang w:val="en-CA"/>
        </w:rPr>
        <w:t>37;</w:t>
      </w:r>
      <w:r w:rsidRPr="00AE687C">
        <w:rPr>
          <w:rFonts w:cs="Times New Roman"/>
          <w:i/>
          <w:szCs w:val="24"/>
          <w:lang w:val="en-CA"/>
        </w:rPr>
        <w:t xml:space="preserv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 xml:space="preserve"> de </w:t>
      </w:r>
      <w:proofErr w:type="spellStart"/>
      <w:r w:rsidRPr="00AE687C">
        <w:rPr>
          <w:rFonts w:cs="Times New Roman"/>
          <w:i/>
          <w:szCs w:val="24"/>
          <w:lang w:val="en-CA"/>
        </w:rPr>
        <w:t>Télémarketing</w:t>
      </w:r>
      <w:proofErr w:type="spellEnd"/>
      <w:r w:rsidRPr="00AE687C">
        <w:rPr>
          <w:rFonts w:cs="Times New Roman"/>
          <w:i/>
          <w:szCs w:val="24"/>
          <w:lang w:val="en-CA"/>
        </w:rPr>
        <w:t xml:space="preserve"> </w:t>
      </w:r>
      <w:proofErr w:type="spellStart"/>
      <w:r w:rsidRPr="00AE687C">
        <w:rPr>
          <w:rFonts w:cs="Times New Roman"/>
          <w:i/>
          <w:szCs w:val="24"/>
          <w:lang w:val="en-CA"/>
        </w:rPr>
        <w:t>Unimédia</w:t>
      </w:r>
      <w:proofErr w:type="spellEnd"/>
      <w:r w:rsidRPr="00AE687C">
        <w:rPr>
          <w:rFonts w:cs="Times New Roman"/>
          <w:i/>
          <w:szCs w:val="24"/>
          <w:lang w:val="en-CA"/>
        </w:rPr>
        <w:t xml:space="preserve"> (CSN)</w:t>
      </w:r>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559</w:t>
      </w:r>
      <w:r w:rsidR="003C7F5B">
        <w:rPr>
          <w:rFonts w:cs="Times New Roman"/>
          <w:szCs w:val="24"/>
          <w:lang w:val="en-CA"/>
        </w:rPr>
        <w:t>-</w:t>
      </w:r>
      <w:r w:rsidRPr="00AE687C">
        <w:rPr>
          <w:rFonts w:cs="Times New Roman"/>
          <w:szCs w:val="24"/>
          <w:lang w:val="en-CA"/>
        </w:rPr>
        <w:t xml:space="preserve">60;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salarié</w:t>
      </w:r>
      <w:proofErr w:type="spellEnd"/>
      <w:r w:rsidR="003C7F5B">
        <w:rPr>
          <w:rFonts w:cs="Times New Roman"/>
          <w:i/>
          <w:szCs w:val="24"/>
          <w:lang w:val="en-CA"/>
        </w:rPr>
        <w:t>-</w:t>
      </w:r>
      <w:r w:rsidRPr="00AE687C">
        <w:rPr>
          <w:rFonts w:cs="Times New Roman"/>
          <w:i/>
          <w:szCs w:val="24"/>
          <w:lang w:val="en-CA"/>
        </w:rPr>
        <w:t>e</w:t>
      </w:r>
      <w:r w:rsidR="003C7F5B">
        <w:rPr>
          <w:rFonts w:cs="Times New Roman"/>
          <w:i/>
          <w:szCs w:val="24"/>
          <w:lang w:val="en-CA"/>
        </w:rPr>
        <w:t>-</w:t>
      </w:r>
      <w:r w:rsidRPr="00AE687C">
        <w:rPr>
          <w:rFonts w:cs="Times New Roman"/>
          <w:i/>
          <w:szCs w:val="24"/>
          <w:lang w:val="en-CA"/>
        </w:rPr>
        <w:t xml:space="preserve">s de la </w:t>
      </w:r>
      <w:proofErr w:type="spellStart"/>
      <w:r w:rsidRPr="00AE687C">
        <w:rPr>
          <w:rFonts w:cs="Times New Roman"/>
          <w:i/>
          <w:szCs w:val="24"/>
          <w:lang w:val="en-CA"/>
        </w:rPr>
        <w:t>Guilde</w:t>
      </w:r>
      <w:proofErr w:type="spellEnd"/>
      <w:r w:rsidRPr="00AE687C">
        <w:rPr>
          <w:rFonts w:cs="Times New Roman"/>
          <w:i/>
          <w:szCs w:val="24"/>
          <w:lang w:val="en-CA"/>
        </w:rPr>
        <w:t xml:space="preserve"> des </w:t>
      </w:r>
      <w:proofErr w:type="spellStart"/>
      <w:r w:rsidRPr="00AE687C">
        <w:rPr>
          <w:rFonts w:cs="Times New Roman"/>
          <w:i/>
          <w:szCs w:val="24"/>
          <w:lang w:val="en-CA"/>
        </w:rPr>
        <w:t>musiciens</w:t>
      </w:r>
      <w:proofErr w:type="spellEnd"/>
      <w:r w:rsidRPr="00AE687C">
        <w:rPr>
          <w:rFonts w:cs="Times New Roman"/>
          <w:i/>
          <w:szCs w:val="24"/>
          <w:lang w:val="en-CA"/>
        </w:rPr>
        <w:t xml:space="preserve"> du Québec</w:t>
      </w:r>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12</w:t>
      </w:r>
      <w:r w:rsidR="003C7F5B">
        <w:rPr>
          <w:rFonts w:cs="Times New Roman"/>
          <w:szCs w:val="24"/>
          <w:lang w:val="en-CA"/>
        </w:rPr>
        <w:t>-</w:t>
      </w:r>
      <w:r w:rsidRPr="00AE687C">
        <w:rPr>
          <w:rFonts w:cs="Times New Roman"/>
          <w:szCs w:val="24"/>
          <w:lang w:val="en-CA"/>
        </w:rPr>
        <w:t xml:space="preserve">13;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travailleuses</w:t>
      </w:r>
      <w:proofErr w:type="spellEnd"/>
      <w:r w:rsidRPr="00AE687C">
        <w:rPr>
          <w:rFonts w:cs="Times New Roman"/>
          <w:i/>
          <w:szCs w:val="24"/>
          <w:lang w:val="en-CA"/>
        </w:rPr>
        <w:t xml:space="preserve"> et </w:t>
      </w:r>
      <w:proofErr w:type="spellStart"/>
      <w:r w:rsidRPr="00AE687C">
        <w:rPr>
          <w:rFonts w:cs="Times New Roman"/>
          <w:i/>
          <w:szCs w:val="24"/>
          <w:lang w:val="en-CA"/>
        </w:rPr>
        <w:t>travailleurs</w:t>
      </w:r>
      <w:proofErr w:type="spellEnd"/>
      <w:r w:rsidRPr="00AE687C">
        <w:rPr>
          <w:rFonts w:cs="Times New Roman"/>
          <w:i/>
          <w:szCs w:val="24"/>
          <w:lang w:val="en-CA"/>
        </w:rPr>
        <w:t xml:space="preserve"> du Centre </w:t>
      </w:r>
      <w:proofErr w:type="spellStart"/>
      <w:r w:rsidRPr="00AE687C">
        <w:rPr>
          <w:rFonts w:cs="Times New Roman"/>
          <w:i/>
          <w:szCs w:val="24"/>
          <w:lang w:val="en-CA"/>
        </w:rPr>
        <w:t>d’approbation</w:t>
      </w:r>
      <w:proofErr w:type="spellEnd"/>
      <w:r w:rsidRPr="00AE687C">
        <w:rPr>
          <w:rFonts w:cs="Times New Roman"/>
          <w:i/>
          <w:szCs w:val="24"/>
          <w:lang w:val="en-CA"/>
        </w:rPr>
        <w:t xml:space="preserve"> de </w:t>
      </w:r>
      <w:proofErr w:type="spellStart"/>
      <w:r w:rsidRPr="00AE687C">
        <w:rPr>
          <w:rFonts w:cs="Times New Roman"/>
          <w:i/>
          <w:szCs w:val="24"/>
          <w:lang w:val="en-CA"/>
        </w:rPr>
        <w:t>Nordia</w:t>
      </w:r>
      <w:proofErr w:type="spellEnd"/>
      <w:r w:rsidRPr="00AE687C">
        <w:rPr>
          <w:rFonts w:cs="Times New Roman"/>
          <w:i/>
          <w:szCs w:val="24"/>
          <w:lang w:val="en-CA"/>
        </w:rPr>
        <w:t xml:space="preserve"> — CSN</w:t>
      </w:r>
      <w:r w:rsidRPr="00AE687C">
        <w:rPr>
          <w:rFonts w:cs="Times New Roman"/>
          <w:szCs w:val="24"/>
          <w:lang w:val="en-CA"/>
        </w:rPr>
        <w:t xml:space="preserve"> </w:t>
      </w:r>
      <w:r w:rsidRPr="00AE687C">
        <w:rPr>
          <w:rFonts w:cs="Times New Roman"/>
          <w:i/>
          <w:szCs w:val="24"/>
          <w:lang w:val="en-CA"/>
        </w:rPr>
        <w:t xml:space="preserve">v. </w:t>
      </w:r>
      <w:proofErr w:type="spellStart"/>
      <w:r w:rsidRPr="00AE687C">
        <w:rPr>
          <w:rFonts w:cs="Times New Roman"/>
          <w:i/>
          <w:szCs w:val="24"/>
          <w:lang w:val="en-CA"/>
        </w:rPr>
        <w:t>Nordia</w:t>
      </w:r>
      <w:proofErr w:type="spellEnd"/>
      <w:r w:rsidRPr="00AE687C">
        <w:rPr>
          <w:rFonts w:cs="Times New Roman"/>
          <w:i/>
          <w:szCs w:val="24"/>
          <w:lang w:val="en-CA"/>
        </w:rPr>
        <w:t xml:space="preserve"> </w:t>
      </w:r>
      <w:r w:rsidR="00974E4E">
        <w:rPr>
          <w:rFonts w:cs="Times New Roman"/>
          <w:i/>
          <w:szCs w:val="24"/>
          <w:lang w:val="en-CA"/>
        </w:rPr>
        <w:t>I</w:t>
      </w:r>
      <w:r w:rsidRPr="00AE687C">
        <w:rPr>
          <w:rFonts w:cs="Times New Roman"/>
          <w:i/>
          <w:szCs w:val="24"/>
          <w:lang w:val="en-CA"/>
        </w:rPr>
        <w:t>nc.</w:t>
      </w:r>
      <w:r w:rsidRPr="00AE687C">
        <w:rPr>
          <w:rFonts w:cs="Times New Roman"/>
          <w:szCs w:val="24"/>
          <w:lang w:val="en-CA"/>
        </w:rPr>
        <w:t xml:space="preserve">, 2012 </w:t>
      </w:r>
      <w:proofErr w:type="spellStart"/>
      <w:r w:rsidRPr="00AE687C">
        <w:rPr>
          <w:rFonts w:cs="Times New Roman"/>
          <w:szCs w:val="24"/>
          <w:lang w:val="en-CA"/>
        </w:rPr>
        <w:t>CanLII</w:t>
      </w:r>
      <w:proofErr w:type="spellEnd"/>
      <w:r w:rsidRPr="00AE687C">
        <w:rPr>
          <w:rFonts w:cs="Times New Roman"/>
          <w:szCs w:val="24"/>
          <w:lang w:val="en-CA"/>
        </w:rPr>
        <w:t xml:space="preserve"> 82540 (T.A.), at </w:t>
      </w:r>
      <w:proofErr w:type="spellStart"/>
      <w:r w:rsidRPr="00AE687C">
        <w:rPr>
          <w:rFonts w:cs="Times New Roman"/>
          <w:szCs w:val="24"/>
          <w:lang w:val="en-CA"/>
        </w:rPr>
        <w:t>paras</w:t>
      </w:r>
      <w:proofErr w:type="spellEnd"/>
      <w:r w:rsidRPr="00AE687C">
        <w:rPr>
          <w:rFonts w:cs="Times New Roman"/>
          <w:szCs w:val="24"/>
          <w:lang w:val="en-CA"/>
        </w:rPr>
        <w:t>. 429-44).</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When all is said and done, although the arbitrator has the power to assess the nature of the change contested by the union and the context in which it was made, the </w:t>
      </w:r>
      <w:r w:rsidRPr="00AE687C">
        <w:rPr>
          <w:rFonts w:cs="Times New Roman"/>
          <w:i/>
          <w:szCs w:val="24"/>
          <w:lang w:val="en-CA"/>
        </w:rPr>
        <w:t>Code</w:t>
      </w:r>
      <w:r w:rsidRPr="00AE687C">
        <w:rPr>
          <w:rFonts w:cs="Times New Roman"/>
          <w:szCs w:val="24"/>
          <w:lang w:val="en-CA"/>
        </w:rPr>
        <w:t xml:space="preserve">, far from prohibiting all changes in conditions of employment, prohibits those that are not consistent with the management policy the employer adopted or would have adopted before the union’s arrival.  This analytical approach leaves the employer with the freedom of action it needs to continue operating its business as it </w:t>
      </w:r>
      <w:r w:rsidRPr="00AE687C">
        <w:rPr>
          <w:rFonts w:cs="Times New Roman"/>
          <w:szCs w:val="24"/>
          <w:lang w:val="en-CA"/>
        </w:rPr>
        <w:lastRenderedPageBreak/>
        <w:t>did before that time.  The approach is thus perfectly consistent with the objectives of the statutory “freeze”, since it protects the employees’ rights without depriving the employer of all of its management power.</w:t>
      </w:r>
    </w:p>
    <w:p w:rsidR="00CA3EEC" w:rsidRPr="00AE687C" w:rsidRDefault="00CA3EEC" w:rsidP="003C7F5B">
      <w:pPr>
        <w:pStyle w:val="ParaNoNdepar-AltN"/>
        <w:rPr>
          <w:rFonts w:cs="Times New Roman"/>
          <w:szCs w:val="24"/>
          <w:lang w:val="en-CA"/>
        </w:rPr>
      </w:pPr>
      <w:r w:rsidRPr="00AE687C">
        <w:rPr>
          <w:rFonts w:cs="Times New Roman"/>
          <w:szCs w:val="24"/>
          <w:lang w:val="en-CA"/>
        </w:rPr>
        <w:t>The mechanism codified in s.</w:t>
      </w:r>
      <w:r w:rsidR="003C7F5B">
        <w:rPr>
          <w:rFonts w:cs="Times New Roman"/>
          <w:szCs w:val="24"/>
          <w:lang w:val="en-CA"/>
        </w:rPr>
        <w:t xml:space="preserve"> </w:t>
      </w:r>
      <w:r w:rsidRPr="00AE687C">
        <w:rPr>
          <w:rFonts w:cs="Times New Roman"/>
          <w:szCs w:val="24"/>
          <w:lang w:val="en-CA"/>
        </w:rPr>
        <w:t>59 is by no means specific to Quebec, as it exists in all provinces of Canada and at the federal level (Adams, at pp.</w:t>
      </w:r>
      <w:r w:rsidR="003C7F5B">
        <w:rPr>
          <w:rFonts w:cs="Times New Roman"/>
          <w:szCs w:val="24"/>
          <w:lang w:val="en-CA"/>
        </w:rPr>
        <w:t xml:space="preserve"> </w:t>
      </w:r>
      <w:r w:rsidRPr="00AE687C">
        <w:rPr>
          <w:rFonts w:cs="Times New Roman"/>
          <w:szCs w:val="24"/>
          <w:lang w:val="en-CA"/>
        </w:rPr>
        <w:t>10</w:t>
      </w:r>
      <w:r w:rsidR="003C7F5B">
        <w:rPr>
          <w:rFonts w:cs="Times New Roman"/>
          <w:szCs w:val="24"/>
          <w:lang w:val="en-CA"/>
        </w:rPr>
        <w:t>-</w:t>
      </w:r>
      <w:r w:rsidRPr="00AE687C">
        <w:rPr>
          <w:rFonts w:cs="Times New Roman"/>
          <w:szCs w:val="24"/>
          <w:lang w:val="en-CA"/>
        </w:rPr>
        <w:t>80.3 to 10</w:t>
      </w:r>
      <w:r w:rsidR="003C7F5B">
        <w:rPr>
          <w:rFonts w:cs="Times New Roman"/>
          <w:szCs w:val="24"/>
          <w:lang w:val="en-CA"/>
        </w:rPr>
        <w:t>-</w:t>
      </w:r>
      <w:r w:rsidRPr="00AE687C">
        <w:rPr>
          <w:rFonts w:cs="Times New Roman"/>
          <w:szCs w:val="24"/>
          <w:lang w:val="en-CA"/>
        </w:rPr>
        <w:t xml:space="preserve">96; Burkett </w:t>
      </w:r>
      <w:r w:rsidRPr="00974E4E">
        <w:rPr>
          <w:rFonts w:cs="Times New Roman"/>
          <w:szCs w:val="24"/>
          <w:lang w:val="en-CA"/>
        </w:rPr>
        <w:t>et al.,</w:t>
      </w:r>
      <w:r w:rsidRPr="00AE687C">
        <w:rPr>
          <w:rFonts w:cs="Times New Roman"/>
          <w:szCs w:val="24"/>
          <w:lang w:val="en-CA"/>
        </w:rPr>
        <w:t xml:space="preserve"> at p.</w:t>
      </w:r>
      <w:r w:rsidR="003C7F5B">
        <w:rPr>
          <w:rFonts w:cs="Times New Roman"/>
          <w:szCs w:val="24"/>
          <w:lang w:val="en-CA"/>
        </w:rPr>
        <w:t xml:space="preserve"> </w:t>
      </w:r>
      <w:r w:rsidRPr="00AE687C">
        <w:rPr>
          <w:rFonts w:cs="Times New Roman"/>
          <w:szCs w:val="24"/>
          <w:lang w:val="en-CA"/>
        </w:rPr>
        <w:t xml:space="preserve">171).  In all the general labour relations schemes in Canada, therefore, although the employer does not lose its right to manage its business simply because of the arrival of a union, it must, from that point on, exercise that right as it did or would have done before then (see </w:t>
      </w:r>
      <w:r w:rsidRPr="00AE687C">
        <w:rPr>
          <w:rFonts w:cs="Times New Roman"/>
          <w:i/>
          <w:szCs w:val="24"/>
          <w:lang w:val="en-CA"/>
        </w:rPr>
        <w:t>Spar Aerospace Products Ltd. v. Spar Professional and Allied Technical Employees Association</w:t>
      </w:r>
      <w:r w:rsidRPr="00AE687C">
        <w:rPr>
          <w:rFonts w:cs="Times New Roman"/>
          <w:szCs w:val="24"/>
          <w:lang w:val="en-CA"/>
        </w:rPr>
        <w:t xml:space="preserve">, [1979] 1 C.L.R.B.R. 61; </w:t>
      </w:r>
      <w:proofErr w:type="spellStart"/>
      <w:r w:rsidRPr="00AE687C">
        <w:rPr>
          <w:rFonts w:cs="Times New Roman"/>
          <w:i/>
          <w:szCs w:val="24"/>
          <w:lang w:val="en-CA"/>
        </w:rPr>
        <w:t>Metropol</w:t>
      </w:r>
      <w:r w:rsidR="003C7F5B">
        <w:rPr>
          <w:rFonts w:cs="Times New Roman"/>
          <w:i/>
          <w:szCs w:val="24"/>
          <w:lang w:val="en-CA"/>
        </w:rPr>
        <w:t>-</w:t>
      </w:r>
      <w:r w:rsidRPr="00AE687C">
        <w:rPr>
          <w:rFonts w:cs="Times New Roman"/>
          <w:i/>
          <w:szCs w:val="24"/>
          <w:lang w:val="en-CA"/>
        </w:rPr>
        <w:t>Basefort</w:t>
      </w:r>
      <w:proofErr w:type="spellEnd"/>
      <w:r w:rsidRPr="00AE687C">
        <w:rPr>
          <w:rFonts w:cs="Times New Roman"/>
          <w:i/>
          <w:szCs w:val="24"/>
          <w:lang w:val="en-CA"/>
        </w:rPr>
        <w:t xml:space="preserve"> Security Group Ltd.</w:t>
      </w:r>
      <w:r w:rsidRPr="00AE687C">
        <w:rPr>
          <w:rFonts w:cs="Times New Roman"/>
          <w:szCs w:val="24"/>
          <w:lang w:val="en-CA"/>
        </w:rPr>
        <w:t xml:space="preserve"> (1990), 79 </w:t>
      </w:r>
      <w:proofErr w:type="spellStart"/>
      <w:r w:rsidRPr="00AE687C">
        <w:rPr>
          <w:rFonts w:cs="Times New Roman"/>
          <w:szCs w:val="24"/>
          <w:lang w:val="en-CA"/>
        </w:rPr>
        <w:t>di</w:t>
      </w:r>
      <w:proofErr w:type="spellEnd"/>
      <w:r w:rsidRPr="00AE687C">
        <w:rPr>
          <w:rFonts w:cs="Times New Roman"/>
          <w:szCs w:val="24"/>
          <w:lang w:val="en-CA"/>
        </w:rPr>
        <w:t xml:space="preserve"> 139 (C.L.R.B.);</w:t>
      </w:r>
      <w:r w:rsidRPr="00AE687C">
        <w:rPr>
          <w:rFonts w:cs="Times New Roman"/>
          <w:i/>
          <w:szCs w:val="24"/>
          <w:lang w:val="en-CA"/>
        </w:rPr>
        <w:t xml:space="preserve"> </w:t>
      </w:r>
      <w:proofErr w:type="spellStart"/>
      <w:r w:rsidRPr="00AE687C">
        <w:rPr>
          <w:rFonts w:cs="Times New Roman"/>
          <w:i/>
          <w:szCs w:val="24"/>
          <w:lang w:val="en-CA"/>
        </w:rPr>
        <w:t>Bizeau</w:t>
      </w:r>
      <w:proofErr w:type="spellEnd"/>
      <w:r w:rsidRPr="00AE687C">
        <w:rPr>
          <w:rFonts w:cs="Times New Roman"/>
          <w:i/>
          <w:szCs w:val="24"/>
          <w:lang w:val="en-CA"/>
        </w:rPr>
        <w:t xml:space="preserve"> v. </w:t>
      </w:r>
      <w:proofErr w:type="spellStart"/>
      <w:r w:rsidRPr="00AE687C">
        <w:rPr>
          <w:rFonts w:cs="Times New Roman"/>
          <w:i/>
          <w:szCs w:val="24"/>
          <w:lang w:val="en-CA"/>
        </w:rPr>
        <w:t>Aéroport</w:t>
      </w:r>
      <w:proofErr w:type="spellEnd"/>
      <w:r w:rsidRPr="00AE687C">
        <w:rPr>
          <w:rFonts w:cs="Times New Roman"/>
          <w:i/>
          <w:szCs w:val="24"/>
          <w:lang w:val="en-CA"/>
        </w:rPr>
        <w:t xml:space="preserve"> de Québec Inc.</w:t>
      </w:r>
      <w:r w:rsidRPr="00AE687C">
        <w:rPr>
          <w:rFonts w:cs="Times New Roman"/>
          <w:szCs w:val="24"/>
          <w:lang w:val="en-CA"/>
        </w:rPr>
        <w:t>,</w:t>
      </w:r>
      <w:r w:rsidRPr="00AE687C">
        <w:rPr>
          <w:rFonts w:cs="Times New Roman"/>
          <w:i/>
          <w:szCs w:val="24"/>
          <w:lang w:val="en-CA"/>
        </w:rPr>
        <w:t xml:space="preserve"> </w:t>
      </w:r>
      <w:r w:rsidRPr="00AE687C">
        <w:rPr>
          <w:rFonts w:cs="Times New Roman"/>
          <w:szCs w:val="24"/>
          <w:lang w:val="en-CA"/>
        </w:rPr>
        <w:t>2004 CIRB 261 (</w:t>
      </w:r>
      <w:proofErr w:type="spellStart"/>
      <w:r w:rsidRPr="00AE687C">
        <w:rPr>
          <w:rFonts w:cs="Times New Roman"/>
          <w:szCs w:val="24"/>
          <w:lang w:val="en-CA"/>
        </w:rPr>
        <w:t>CanLII</w:t>
      </w:r>
      <w:proofErr w:type="spellEnd"/>
      <w:r w:rsidRPr="00AE687C">
        <w:rPr>
          <w:rFonts w:cs="Times New Roman"/>
          <w:szCs w:val="24"/>
          <w:lang w:val="en-CA"/>
        </w:rPr>
        <w:t xml:space="preserve">); </w:t>
      </w:r>
      <w:r w:rsidRPr="00AE687C">
        <w:rPr>
          <w:rFonts w:cs="Times New Roman"/>
          <w:i/>
          <w:szCs w:val="24"/>
          <w:lang w:val="en-CA"/>
        </w:rPr>
        <w:t xml:space="preserve">Public Service Alliance of Canada v. Hamlet of </w:t>
      </w:r>
      <w:proofErr w:type="spellStart"/>
      <w:r w:rsidRPr="00AE687C">
        <w:rPr>
          <w:rFonts w:cs="Times New Roman"/>
          <w:i/>
          <w:szCs w:val="24"/>
          <w:lang w:val="en-CA"/>
        </w:rPr>
        <w:t>Kugaaruk</w:t>
      </w:r>
      <w:proofErr w:type="spellEnd"/>
      <w:r w:rsidRPr="00AE687C">
        <w:rPr>
          <w:rFonts w:cs="Times New Roman"/>
          <w:szCs w:val="24"/>
          <w:lang w:val="en-CA"/>
        </w:rPr>
        <w:t>, 2010 CIRB 554 (</w:t>
      </w:r>
      <w:proofErr w:type="spellStart"/>
      <w:r w:rsidRPr="00AE687C">
        <w:rPr>
          <w:rFonts w:cs="Times New Roman"/>
          <w:szCs w:val="24"/>
          <w:lang w:val="en-CA"/>
        </w:rPr>
        <w:t>CanLII</w:t>
      </w:r>
      <w:proofErr w:type="spellEnd"/>
      <w:r w:rsidRPr="00AE687C">
        <w:rPr>
          <w:rFonts w:cs="Times New Roman"/>
          <w:szCs w:val="24"/>
          <w:lang w:val="en-CA"/>
        </w:rPr>
        <w:t>); D.</w:t>
      </w:r>
      <w:r w:rsidR="003C7F5B">
        <w:rPr>
          <w:rFonts w:cs="Times New Roman"/>
          <w:szCs w:val="24"/>
          <w:lang w:val="en-CA"/>
        </w:rPr>
        <w:t xml:space="preserve"> </w:t>
      </w:r>
      <w:r w:rsidRPr="00AE687C">
        <w:rPr>
          <w:rFonts w:cs="Times New Roman"/>
          <w:szCs w:val="24"/>
          <w:lang w:val="en-CA"/>
        </w:rPr>
        <w:t>J.</w:t>
      </w:r>
      <w:r w:rsidR="003C7F5B">
        <w:rPr>
          <w:rFonts w:cs="Times New Roman"/>
          <w:szCs w:val="24"/>
          <w:lang w:val="en-CA"/>
        </w:rPr>
        <w:t xml:space="preserve"> </w:t>
      </w:r>
      <w:r w:rsidRPr="00AE687C">
        <w:rPr>
          <w:rFonts w:cs="Times New Roman"/>
          <w:szCs w:val="24"/>
          <w:lang w:val="en-CA"/>
        </w:rPr>
        <w:t xml:space="preserve">Corry, </w:t>
      </w:r>
      <w:r w:rsidRPr="00AE687C">
        <w:rPr>
          <w:rFonts w:cs="Times New Roman"/>
          <w:i/>
          <w:szCs w:val="24"/>
          <w:lang w:val="en-CA"/>
        </w:rPr>
        <w:t>Collective Bargaining and Agreement</w:t>
      </w:r>
      <w:r w:rsidRPr="00AE687C">
        <w:rPr>
          <w:rFonts w:cs="Times New Roman"/>
          <w:szCs w:val="24"/>
          <w:lang w:val="en-CA"/>
        </w:rPr>
        <w:t xml:space="preserve"> (loose</w:t>
      </w:r>
      <w:r w:rsidR="003C7F5B">
        <w:rPr>
          <w:rFonts w:cs="Times New Roman"/>
          <w:szCs w:val="24"/>
          <w:lang w:val="en-CA"/>
        </w:rPr>
        <w:t>-</w:t>
      </w:r>
      <w:r w:rsidRPr="00AE687C">
        <w:rPr>
          <w:rFonts w:cs="Times New Roman"/>
          <w:szCs w:val="24"/>
          <w:lang w:val="en-CA"/>
        </w:rPr>
        <w:t>leaf), vol.</w:t>
      </w:r>
      <w:r w:rsidR="003C7F5B">
        <w:rPr>
          <w:rFonts w:cs="Times New Roman"/>
          <w:szCs w:val="24"/>
          <w:lang w:val="en-CA"/>
        </w:rPr>
        <w:t xml:space="preserve"> </w:t>
      </w:r>
      <w:r w:rsidRPr="00AE687C">
        <w:rPr>
          <w:rFonts w:cs="Times New Roman"/>
          <w:szCs w:val="24"/>
          <w:lang w:val="en-CA"/>
        </w:rPr>
        <w:t>1, at ¶9:1200).  If the employer does not exercise its prerogatives consistently, it is liable to whatever penalty the arbitrator considers appropriate in the circumstances.</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Arbitrator’s Powers</w:t>
      </w:r>
    </w:p>
    <w:p w:rsidR="00CA3EEC" w:rsidRPr="005672D9" w:rsidRDefault="00CA3EEC" w:rsidP="003C7F5B">
      <w:pPr>
        <w:pStyle w:val="ParaNoNdepar-AltN"/>
        <w:rPr>
          <w:rFonts w:cs="Times New Roman"/>
          <w:szCs w:val="24"/>
        </w:rPr>
      </w:pPr>
      <w:r w:rsidRPr="0059558A">
        <w:rPr>
          <w:rFonts w:cs="Times New Roman"/>
          <w:szCs w:val="24"/>
        </w:rPr>
        <w:t xml:space="preserve">As in cases </w:t>
      </w:r>
      <w:proofErr w:type="spellStart"/>
      <w:r w:rsidRPr="0059558A">
        <w:rPr>
          <w:rFonts w:cs="Times New Roman"/>
          <w:szCs w:val="24"/>
        </w:rPr>
        <w:t>concerning</w:t>
      </w:r>
      <w:proofErr w:type="spellEnd"/>
      <w:r w:rsidRPr="0059558A">
        <w:rPr>
          <w:rFonts w:cs="Times New Roman"/>
          <w:szCs w:val="24"/>
        </w:rPr>
        <w:t xml:space="preserve"> the </w:t>
      </w:r>
      <w:proofErr w:type="spellStart"/>
      <w:r w:rsidRPr="0059558A">
        <w:rPr>
          <w:rFonts w:cs="Times New Roman"/>
          <w:szCs w:val="24"/>
        </w:rPr>
        <w:t>interpretation</w:t>
      </w:r>
      <w:proofErr w:type="spellEnd"/>
      <w:r w:rsidRPr="0059558A">
        <w:rPr>
          <w:rFonts w:cs="Times New Roman"/>
          <w:szCs w:val="24"/>
        </w:rPr>
        <w:t xml:space="preserve"> or the application of a collective agreement, </w:t>
      </w:r>
      <w:proofErr w:type="spellStart"/>
      <w:r w:rsidRPr="0059558A">
        <w:rPr>
          <w:rFonts w:cs="Times New Roman"/>
          <w:szCs w:val="24"/>
        </w:rPr>
        <w:t>grievance</w:t>
      </w:r>
      <w:proofErr w:type="spellEnd"/>
      <w:r w:rsidRPr="0059558A">
        <w:rPr>
          <w:rFonts w:cs="Times New Roman"/>
          <w:szCs w:val="24"/>
        </w:rPr>
        <w:t xml:space="preserve"> </w:t>
      </w:r>
      <w:proofErr w:type="spellStart"/>
      <w:r w:rsidRPr="0059558A">
        <w:rPr>
          <w:rFonts w:cs="Times New Roman"/>
          <w:szCs w:val="24"/>
        </w:rPr>
        <w:t>arbitrators</w:t>
      </w:r>
      <w:proofErr w:type="spellEnd"/>
      <w:r w:rsidRPr="0059558A">
        <w:rPr>
          <w:rFonts w:cs="Times New Roman"/>
          <w:szCs w:val="24"/>
        </w:rPr>
        <w:t xml:space="preserve"> are </w:t>
      </w:r>
      <w:proofErr w:type="spellStart"/>
      <w:r w:rsidRPr="0059558A">
        <w:rPr>
          <w:rFonts w:cs="Times New Roman"/>
          <w:szCs w:val="24"/>
        </w:rPr>
        <w:t>empowered</w:t>
      </w:r>
      <w:proofErr w:type="spellEnd"/>
      <w:r w:rsidRPr="0059558A">
        <w:rPr>
          <w:rFonts w:cs="Times New Roman"/>
          <w:szCs w:val="24"/>
        </w:rPr>
        <w:t xml:space="preserve"> to </w:t>
      </w:r>
      <w:proofErr w:type="spellStart"/>
      <w:r w:rsidRPr="0059558A">
        <w:rPr>
          <w:rFonts w:cs="Times New Roman"/>
          <w:szCs w:val="24"/>
        </w:rPr>
        <w:t>rule</w:t>
      </w:r>
      <w:proofErr w:type="spellEnd"/>
      <w:r w:rsidRPr="0059558A">
        <w:rPr>
          <w:rFonts w:cs="Times New Roman"/>
          <w:szCs w:val="24"/>
        </w:rPr>
        <w:t xml:space="preserve"> on </w:t>
      </w:r>
      <w:proofErr w:type="spellStart"/>
      <w:r w:rsidRPr="0059558A">
        <w:rPr>
          <w:rFonts w:cs="Times New Roman"/>
          <w:szCs w:val="24"/>
        </w:rPr>
        <w:t>alleged</w:t>
      </w:r>
      <w:proofErr w:type="spellEnd"/>
      <w:r w:rsidRPr="0059558A">
        <w:rPr>
          <w:rFonts w:cs="Times New Roman"/>
          <w:szCs w:val="24"/>
        </w:rPr>
        <w:t xml:space="preserve"> violations of the right </w:t>
      </w:r>
      <w:proofErr w:type="spellStart"/>
      <w:r w:rsidRPr="0059558A">
        <w:rPr>
          <w:rFonts w:cs="Times New Roman"/>
          <w:szCs w:val="24"/>
        </w:rPr>
        <w:t>provided</w:t>
      </w:r>
      <w:proofErr w:type="spellEnd"/>
      <w:r w:rsidRPr="0059558A">
        <w:rPr>
          <w:rFonts w:cs="Times New Roman"/>
          <w:szCs w:val="24"/>
        </w:rPr>
        <w:t xml:space="preserve"> for in s.</w:t>
      </w:r>
      <w:r w:rsidR="003C7F5B">
        <w:rPr>
          <w:rFonts w:cs="Times New Roman"/>
          <w:szCs w:val="24"/>
        </w:rPr>
        <w:t xml:space="preserve"> </w:t>
      </w:r>
      <w:r w:rsidRPr="0059558A">
        <w:rPr>
          <w:rFonts w:cs="Times New Roman"/>
          <w:szCs w:val="24"/>
        </w:rPr>
        <w:t>59 (</w:t>
      </w:r>
      <w:r w:rsidR="00974E4E" w:rsidRPr="0059558A">
        <w:rPr>
          <w:rFonts w:cs="Times New Roman"/>
          <w:szCs w:val="24"/>
        </w:rPr>
        <w:t xml:space="preserve">s. </w:t>
      </w:r>
      <w:r w:rsidRPr="0059558A">
        <w:rPr>
          <w:rFonts w:cs="Times New Roman"/>
          <w:szCs w:val="24"/>
        </w:rPr>
        <w:t xml:space="preserve">100.10 of the </w:t>
      </w:r>
      <w:r w:rsidRPr="0059558A">
        <w:rPr>
          <w:rFonts w:cs="Times New Roman"/>
          <w:i/>
          <w:szCs w:val="24"/>
        </w:rPr>
        <w:t>Code</w:t>
      </w:r>
      <w:r w:rsidRPr="0059558A">
        <w:rPr>
          <w:rFonts w:cs="Times New Roman"/>
          <w:szCs w:val="24"/>
        </w:rPr>
        <w:t xml:space="preserve">; </w:t>
      </w:r>
      <w:r w:rsidRPr="0059558A">
        <w:rPr>
          <w:rFonts w:cs="Times New Roman"/>
          <w:i/>
          <w:szCs w:val="24"/>
        </w:rPr>
        <w:t>Syndicat des employés de la Commission scolaire du Haut St</w:t>
      </w:r>
      <w:r w:rsidR="003C7F5B">
        <w:rPr>
          <w:rFonts w:cs="Times New Roman"/>
          <w:i/>
          <w:szCs w:val="24"/>
        </w:rPr>
        <w:t>-</w:t>
      </w:r>
      <w:r w:rsidRPr="0059558A">
        <w:rPr>
          <w:rFonts w:cs="Times New Roman"/>
          <w:i/>
          <w:szCs w:val="24"/>
        </w:rPr>
        <w:t>Maurice</w:t>
      </w:r>
      <w:r w:rsidRPr="0059558A">
        <w:rPr>
          <w:rFonts w:cs="Times New Roman"/>
          <w:szCs w:val="24"/>
        </w:rPr>
        <w:t xml:space="preserve">; </w:t>
      </w:r>
      <w:r w:rsidRPr="0059558A">
        <w:rPr>
          <w:rFonts w:cs="Times New Roman"/>
          <w:i/>
          <w:szCs w:val="24"/>
        </w:rPr>
        <w:t>Syndicat canadien de la Fonction publique, section locale</w:t>
      </w:r>
      <w:r w:rsidR="003C7F5B">
        <w:rPr>
          <w:rFonts w:cs="Times New Roman"/>
          <w:i/>
          <w:szCs w:val="24"/>
        </w:rPr>
        <w:t xml:space="preserve"> </w:t>
      </w:r>
      <w:r w:rsidRPr="0059558A">
        <w:rPr>
          <w:rFonts w:cs="Times New Roman"/>
          <w:i/>
          <w:szCs w:val="24"/>
        </w:rPr>
        <w:t>1450</w:t>
      </w:r>
      <w:r w:rsidRPr="0059558A">
        <w:rPr>
          <w:rFonts w:cs="Times New Roman"/>
          <w:szCs w:val="24"/>
        </w:rPr>
        <w:t xml:space="preserve"> </w:t>
      </w:r>
      <w:r w:rsidRPr="0059558A">
        <w:rPr>
          <w:rFonts w:cs="Times New Roman"/>
          <w:i/>
          <w:szCs w:val="24"/>
        </w:rPr>
        <w:t>v.</w:t>
      </w:r>
      <w:r w:rsidRPr="0059558A">
        <w:rPr>
          <w:rFonts w:cs="Times New Roman"/>
          <w:szCs w:val="24"/>
        </w:rPr>
        <w:t xml:space="preserve"> </w:t>
      </w:r>
      <w:r w:rsidRPr="0059558A">
        <w:rPr>
          <w:rFonts w:cs="Times New Roman"/>
          <w:i/>
          <w:szCs w:val="24"/>
        </w:rPr>
        <w:t xml:space="preserve">Journal de Québec, division de Groupe </w:t>
      </w:r>
      <w:proofErr w:type="spellStart"/>
      <w:r w:rsidRPr="0059558A">
        <w:rPr>
          <w:rFonts w:cs="Times New Roman"/>
          <w:i/>
          <w:szCs w:val="24"/>
        </w:rPr>
        <w:t>Québécor</w:t>
      </w:r>
      <w:proofErr w:type="spellEnd"/>
      <w:r w:rsidRPr="0059558A">
        <w:rPr>
          <w:rFonts w:cs="Times New Roman"/>
          <w:i/>
          <w:szCs w:val="24"/>
        </w:rPr>
        <w:t xml:space="preserve"> </w:t>
      </w:r>
      <w:proofErr w:type="spellStart"/>
      <w:r w:rsidRPr="0059558A">
        <w:rPr>
          <w:rFonts w:cs="Times New Roman"/>
          <w:i/>
          <w:szCs w:val="24"/>
        </w:rPr>
        <w:t>inc</w:t>
      </w:r>
      <w:proofErr w:type="spellEnd"/>
      <w:r w:rsidRPr="0059558A">
        <w:rPr>
          <w:rFonts w:cs="Times New Roman"/>
          <w:i/>
          <w:szCs w:val="24"/>
        </w:rPr>
        <w:t>.</w:t>
      </w:r>
      <w:r w:rsidRPr="0059558A">
        <w:rPr>
          <w:rFonts w:cs="Times New Roman"/>
          <w:szCs w:val="24"/>
        </w:rPr>
        <w:t>, [1996] R.J.Q. 299 (Sup.</w:t>
      </w:r>
      <w:r w:rsidR="003C7F5B">
        <w:rPr>
          <w:rFonts w:cs="Times New Roman"/>
          <w:szCs w:val="24"/>
        </w:rPr>
        <w:t xml:space="preserve"> </w:t>
      </w:r>
      <w:r w:rsidRPr="0059558A">
        <w:rPr>
          <w:rFonts w:cs="Times New Roman"/>
          <w:szCs w:val="24"/>
        </w:rPr>
        <w:t xml:space="preserve">Ct.); </w:t>
      </w:r>
      <w:r w:rsidRPr="0059558A">
        <w:rPr>
          <w:rFonts w:cs="Times New Roman"/>
          <w:i/>
          <w:szCs w:val="24"/>
        </w:rPr>
        <w:t>Syndicat des salariés des Industries Leclerc (CSD)</w:t>
      </w:r>
      <w:r w:rsidRPr="0059558A">
        <w:rPr>
          <w:rFonts w:cs="Times New Roman"/>
          <w:szCs w:val="24"/>
        </w:rPr>
        <w:t xml:space="preserve">; </w:t>
      </w:r>
      <w:proofErr w:type="spellStart"/>
      <w:r w:rsidRPr="0059558A">
        <w:rPr>
          <w:rFonts w:cs="Times New Roman"/>
          <w:i/>
          <w:szCs w:val="24"/>
        </w:rPr>
        <w:lastRenderedPageBreak/>
        <w:t>Sobey’s</w:t>
      </w:r>
      <w:proofErr w:type="spellEnd"/>
      <w:r w:rsidRPr="0059558A">
        <w:rPr>
          <w:rFonts w:cs="Times New Roman"/>
          <w:i/>
          <w:szCs w:val="24"/>
        </w:rPr>
        <w:t xml:space="preserve"> </w:t>
      </w:r>
      <w:proofErr w:type="spellStart"/>
      <w:r w:rsidRPr="0059558A">
        <w:rPr>
          <w:rFonts w:cs="Times New Roman"/>
          <w:i/>
          <w:szCs w:val="24"/>
        </w:rPr>
        <w:t>inc</w:t>
      </w:r>
      <w:proofErr w:type="spellEnd"/>
      <w:r w:rsidRPr="0059558A">
        <w:rPr>
          <w:rFonts w:cs="Times New Roman"/>
          <w:i/>
          <w:szCs w:val="24"/>
        </w:rPr>
        <w:t>., N</w:t>
      </w:r>
      <w:r w:rsidRPr="0059558A">
        <w:rPr>
          <w:rFonts w:cs="Times New Roman"/>
          <w:i/>
          <w:szCs w:val="24"/>
          <w:vertAlign w:val="superscript"/>
        </w:rPr>
        <w:t>o</w:t>
      </w:r>
      <w:r w:rsidR="003C7F5B">
        <w:rPr>
          <w:rFonts w:cs="Times New Roman"/>
          <w:i/>
          <w:szCs w:val="24"/>
        </w:rPr>
        <w:t xml:space="preserve"> </w:t>
      </w:r>
      <w:r w:rsidRPr="0059558A">
        <w:rPr>
          <w:rFonts w:cs="Times New Roman"/>
          <w:i/>
          <w:szCs w:val="24"/>
        </w:rPr>
        <w:t xml:space="preserve">650 v. Syndicat des travailleurs et travailleuses de </w:t>
      </w:r>
      <w:proofErr w:type="spellStart"/>
      <w:r w:rsidRPr="0059558A">
        <w:rPr>
          <w:rFonts w:cs="Times New Roman"/>
          <w:i/>
          <w:szCs w:val="24"/>
        </w:rPr>
        <w:t>Sobey’s</w:t>
      </w:r>
      <w:proofErr w:type="spellEnd"/>
      <w:r w:rsidRPr="0059558A">
        <w:rPr>
          <w:rFonts w:cs="Times New Roman"/>
          <w:i/>
          <w:szCs w:val="24"/>
        </w:rPr>
        <w:t xml:space="preserve"> de Baie</w:t>
      </w:r>
      <w:r w:rsidR="003C7F5B">
        <w:rPr>
          <w:rFonts w:cs="Times New Roman"/>
          <w:i/>
          <w:szCs w:val="24"/>
        </w:rPr>
        <w:t>-</w:t>
      </w:r>
      <w:r w:rsidRPr="0059558A">
        <w:rPr>
          <w:rFonts w:cs="Times New Roman"/>
          <w:i/>
          <w:szCs w:val="24"/>
        </w:rPr>
        <w:t>Comeau</w:t>
      </w:r>
      <w:r w:rsidRPr="0059558A">
        <w:rPr>
          <w:rFonts w:cs="Times New Roman"/>
          <w:szCs w:val="24"/>
        </w:rPr>
        <w:t xml:space="preserve">, [1996] T.A. 721; </w:t>
      </w:r>
      <w:r w:rsidRPr="0059558A">
        <w:rPr>
          <w:rFonts w:cs="Times New Roman"/>
          <w:i/>
          <w:szCs w:val="24"/>
        </w:rPr>
        <w:t>Université McGill</w:t>
      </w:r>
      <w:r w:rsidRPr="0059558A">
        <w:rPr>
          <w:rFonts w:cs="Times New Roman"/>
          <w:szCs w:val="24"/>
        </w:rPr>
        <w:t xml:space="preserve"> </w:t>
      </w:r>
      <w:r w:rsidRPr="0059558A">
        <w:rPr>
          <w:rFonts w:cs="Times New Roman"/>
          <w:i/>
          <w:szCs w:val="24"/>
        </w:rPr>
        <w:t>v.</w:t>
      </w:r>
      <w:r w:rsidRPr="0059558A">
        <w:rPr>
          <w:rFonts w:cs="Times New Roman"/>
          <w:szCs w:val="24"/>
        </w:rPr>
        <w:t xml:space="preserve"> </w:t>
      </w:r>
      <w:proofErr w:type="spellStart"/>
      <w:r w:rsidRPr="0059558A">
        <w:rPr>
          <w:rFonts w:cs="Times New Roman"/>
          <w:i/>
          <w:szCs w:val="24"/>
        </w:rPr>
        <w:t>Munaca</w:t>
      </w:r>
      <w:proofErr w:type="spellEnd"/>
      <w:r w:rsidRPr="0059558A">
        <w:rPr>
          <w:rFonts w:cs="Times New Roman"/>
          <w:szCs w:val="24"/>
        </w:rPr>
        <w:t xml:space="preserve">, </w:t>
      </w:r>
      <w:r w:rsidR="0059558A" w:rsidRPr="0059558A">
        <w:rPr>
          <w:rFonts w:cs="Times New Roman"/>
          <w:szCs w:val="24"/>
        </w:rPr>
        <w:t xml:space="preserve">[2003] </w:t>
      </w:r>
      <w:r w:rsidRPr="0059558A">
        <w:rPr>
          <w:rFonts w:cs="Times New Roman"/>
          <w:szCs w:val="24"/>
        </w:rPr>
        <w:t>AZ</w:t>
      </w:r>
      <w:r w:rsidR="003C7F5B">
        <w:rPr>
          <w:rFonts w:cs="Times New Roman"/>
          <w:szCs w:val="24"/>
        </w:rPr>
        <w:t>-</w:t>
      </w:r>
      <w:r w:rsidRPr="0059558A">
        <w:rPr>
          <w:rFonts w:cs="Times New Roman"/>
          <w:szCs w:val="24"/>
        </w:rPr>
        <w:t xml:space="preserve">50193382 (T.A.), </w:t>
      </w:r>
      <w:proofErr w:type="spellStart"/>
      <w:r w:rsidRPr="0059558A">
        <w:rPr>
          <w:rFonts w:cs="Times New Roman"/>
          <w:szCs w:val="24"/>
        </w:rPr>
        <w:t>at</w:t>
      </w:r>
      <w:proofErr w:type="spellEnd"/>
      <w:r w:rsidRPr="0059558A">
        <w:rPr>
          <w:rFonts w:cs="Times New Roman"/>
          <w:szCs w:val="24"/>
        </w:rPr>
        <w:t xml:space="preserve"> para.</w:t>
      </w:r>
      <w:r w:rsidR="003C7F5B">
        <w:rPr>
          <w:rFonts w:cs="Times New Roman"/>
          <w:szCs w:val="24"/>
        </w:rPr>
        <w:t xml:space="preserve"> </w:t>
      </w:r>
      <w:r w:rsidRPr="005672D9">
        <w:rPr>
          <w:rFonts w:cs="Times New Roman"/>
          <w:szCs w:val="24"/>
        </w:rPr>
        <w:t xml:space="preserve">44, </w:t>
      </w:r>
      <w:proofErr w:type="spellStart"/>
      <w:r w:rsidRPr="005672D9">
        <w:rPr>
          <w:rFonts w:cs="Times New Roman"/>
          <w:szCs w:val="24"/>
        </w:rPr>
        <w:t>aff’d</w:t>
      </w:r>
      <w:proofErr w:type="spellEnd"/>
      <w:r w:rsidRPr="005672D9">
        <w:rPr>
          <w:rFonts w:cs="Times New Roman"/>
          <w:szCs w:val="24"/>
        </w:rPr>
        <w:t xml:space="preserve"> </w:t>
      </w:r>
      <w:r w:rsidR="0059558A" w:rsidRPr="005672D9">
        <w:rPr>
          <w:rFonts w:cs="Times New Roman"/>
          <w:szCs w:val="24"/>
        </w:rPr>
        <w:t xml:space="preserve">[2004] </w:t>
      </w:r>
      <w:r w:rsidRPr="005672D9">
        <w:rPr>
          <w:rFonts w:cs="Times New Roman"/>
          <w:szCs w:val="24"/>
        </w:rPr>
        <w:t>AZ</w:t>
      </w:r>
      <w:r w:rsidR="003C7F5B">
        <w:rPr>
          <w:rFonts w:cs="Times New Roman"/>
          <w:szCs w:val="24"/>
        </w:rPr>
        <w:t>-</w:t>
      </w:r>
      <w:r w:rsidRPr="005672D9">
        <w:rPr>
          <w:rFonts w:cs="Times New Roman"/>
          <w:szCs w:val="24"/>
        </w:rPr>
        <w:t>50264810 (Sup. Ct.)).</w:t>
      </w:r>
    </w:p>
    <w:p w:rsidR="00CA3EEC" w:rsidRPr="00AE687C" w:rsidRDefault="00CA3EEC" w:rsidP="003C7F5B">
      <w:pPr>
        <w:pStyle w:val="ParaNoNdepar-AltN"/>
        <w:rPr>
          <w:rFonts w:cs="Times New Roman"/>
          <w:szCs w:val="24"/>
        </w:rPr>
      </w:pPr>
      <w:r w:rsidRPr="00AE687C">
        <w:rPr>
          <w:rFonts w:cs="Times New Roman"/>
          <w:szCs w:val="24"/>
          <w:lang w:val="en-CA"/>
        </w:rPr>
        <w:t>Where an arbitrator upholds a complaint, s.</w:t>
      </w:r>
      <w:r w:rsidR="003C7F5B">
        <w:rPr>
          <w:rFonts w:cs="Times New Roman"/>
          <w:szCs w:val="24"/>
          <w:lang w:val="en-CA"/>
        </w:rPr>
        <w:t xml:space="preserve"> </w:t>
      </w:r>
      <w:r w:rsidRPr="00AE687C">
        <w:rPr>
          <w:rFonts w:cs="Times New Roman"/>
          <w:szCs w:val="24"/>
          <w:lang w:val="en-CA"/>
        </w:rPr>
        <w:t xml:space="preserve">100.12 of the </w:t>
      </w:r>
      <w:r w:rsidRPr="00AE687C">
        <w:rPr>
          <w:rFonts w:cs="Times New Roman"/>
          <w:i/>
          <w:szCs w:val="24"/>
          <w:lang w:val="en-CA"/>
        </w:rPr>
        <w:t>Code</w:t>
      </w:r>
      <w:r w:rsidRPr="00AE687C">
        <w:rPr>
          <w:rFonts w:cs="Times New Roman"/>
          <w:szCs w:val="24"/>
          <w:lang w:val="en-CA"/>
        </w:rPr>
        <w:t xml:space="preserve"> and art.</w:t>
      </w:r>
      <w:r w:rsidR="003C7F5B">
        <w:rPr>
          <w:rFonts w:cs="Times New Roman"/>
          <w:szCs w:val="24"/>
          <w:lang w:val="en-CA"/>
        </w:rPr>
        <w:t xml:space="preserve"> </w:t>
      </w:r>
      <w:r w:rsidRPr="00AE687C">
        <w:rPr>
          <w:rFonts w:cs="Times New Roman"/>
          <w:szCs w:val="24"/>
          <w:lang w:val="en-CA"/>
        </w:rPr>
        <w:t xml:space="preserve">1590 </w:t>
      </w:r>
      <w:r w:rsidRPr="00AE687C">
        <w:rPr>
          <w:rFonts w:cs="Times New Roman"/>
          <w:i/>
          <w:szCs w:val="24"/>
          <w:lang w:val="en-CA"/>
        </w:rPr>
        <w:t>C.C.Q.</w:t>
      </w:r>
      <w:r w:rsidRPr="00AE687C">
        <w:rPr>
          <w:rFonts w:cs="Times New Roman"/>
          <w:szCs w:val="24"/>
          <w:lang w:val="en-CA"/>
        </w:rPr>
        <w:t xml:space="preserve"> confer broad powers on him or her to compel the employer to remedy any harm it may have caused.  The arbitrator has a [</w:t>
      </w:r>
      <w:r w:rsidRPr="00AE687C">
        <w:rPr>
          <w:rFonts w:cs="Times New Roman"/>
          <w:smallCaps/>
          <w:szCs w:val="24"/>
          <w:lang w:val="en-CA"/>
        </w:rPr>
        <w:t>translation</w:t>
      </w:r>
      <w:r w:rsidRPr="00AE687C">
        <w:rPr>
          <w:rFonts w:cs="Times New Roman"/>
          <w:szCs w:val="24"/>
          <w:lang w:val="en-CA"/>
        </w:rPr>
        <w:t xml:space="preserve">] “power of correction and reparation that is sufficiently effective for him or her to really decide the grievance and ensure that all concerned can fully enjoy their rights” (Morin and </w:t>
      </w:r>
      <w:proofErr w:type="spellStart"/>
      <w:r w:rsidRPr="00AE687C">
        <w:rPr>
          <w:rFonts w:cs="Times New Roman"/>
          <w:szCs w:val="24"/>
          <w:lang w:val="en-CA"/>
        </w:rPr>
        <w:t>Blouin</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547; see D.</w:t>
      </w:r>
      <w:r w:rsidR="003C7F5B">
        <w:rPr>
          <w:rFonts w:cs="Times New Roman"/>
          <w:szCs w:val="24"/>
          <w:lang w:val="en-CA"/>
        </w:rPr>
        <w:t xml:space="preserve"> </w:t>
      </w:r>
      <w:proofErr w:type="spellStart"/>
      <w:r w:rsidRPr="00AE687C">
        <w:rPr>
          <w:rFonts w:cs="Times New Roman"/>
          <w:szCs w:val="24"/>
          <w:lang w:val="en-CA"/>
        </w:rPr>
        <w:t>Veilleux</w:t>
      </w:r>
      <w:proofErr w:type="spellEnd"/>
      <w:r w:rsidRPr="00AE687C">
        <w:rPr>
          <w:rFonts w:cs="Times New Roman"/>
          <w:szCs w:val="24"/>
          <w:lang w:val="en-CA"/>
        </w:rPr>
        <w:t xml:space="preserve">, “La </w:t>
      </w:r>
      <w:proofErr w:type="spellStart"/>
      <w:r w:rsidRPr="00AE687C">
        <w:rPr>
          <w:rFonts w:cs="Times New Roman"/>
          <w:szCs w:val="24"/>
          <w:lang w:val="en-CA"/>
        </w:rPr>
        <w:t>portée</w:t>
      </w:r>
      <w:proofErr w:type="spellEnd"/>
      <w:r w:rsidRPr="00AE687C">
        <w:rPr>
          <w:rFonts w:cs="Times New Roman"/>
          <w:szCs w:val="24"/>
          <w:lang w:val="en-CA"/>
        </w:rPr>
        <w:t xml:space="preserve"> du </w:t>
      </w:r>
      <w:proofErr w:type="spellStart"/>
      <w:r w:rsidRPr="00AE687C">
        <w:rPr>
          <w:rFonts w:cs="Times New Roman"/>
          <w:szCs w:val="24"/>
          <w:lang w:val="en-CA"/>
        </w:rPr>
        <w:t>pouvoir</w:t>
      </w:r>
      <w:proofErr w:type="spellEnd"/>
      <w:r w:rsidRPr="00AE687C">
        <w:rPr>
          <w:rFonts w:cs="Times New Roman"/>
          <w:szCs w:val="24"/>
          <w:lang w:val="en-CA"/>
        </w:rPr>
        <w:t xml:space="preserve"> </w:t>
      </w:r>
      <w:proofErr w:type="spellStart"/>
      <w:r w:rsidRPr="00AE687C">
        <w:rPr>
          <w:rFonts w:cs="Times New Roman"/>
          <w:szCs w:val="24"/>
          <w:lang w:val="en-CA"/>
        </w:rPr>
        <w:t>remédiateur</w:t>
      </w:r>
      <w:proofErr w:type="spellEnd"/>
      <w:r w:rsidRPr="00AE687C">
        <w:rPr>
          <w:rFonts w:cs="Times New Roman"/>
          <w:szCs w:val="24"/>
          <w:lang w:val="en-CA"/>
        </w:rPr>
        <w:t xml:space="preserve"> </w:t>
      </w:r>
      <w:r w:rsidR="00974E4E">
        <w:rPr>
          <w:rFonts w:cs="Times New Roman"/>
          <w:szCs w:val="24"/>
          <w:lang w:val="en-CA"/>
        </w:rPr>
        <w:t xml:space="preserve">de </w:t>
      </w:r>
      <w:proofErr w:type="spellStart"/>
      <w:r w:rsidR="00974E4E">
        <w:rPr>
          <w:rFonts w:cs="Times New Roman"/>
          <w:szCs w:val="24"/>
          <w:lang w:val="en-CA"/>
        </w:rPr>
        <w:t>l’arbitre</w:t>
      </w:r>
      <w:proofErr w:type="spellEnd"/>
      <w:r w:rsidR="003C7F5B">
        <w:rPr>
          <w:rFonts w:cs="Times New Roman"/>
          <w:szCs w:val="24"/>
          <w:lang w:val="en-CA"/>
        </w:rPr>
        <w:t>. . .</w:t>
      </w:r>
      <w:r w:rsidRPr="00AE687C">
        <w:rPr>
          <w:rFonts w:cs="Times New Roman"/>
          <w:szCs w:val="24"/>
          <w:lang w:val="en-CA"/>
        </w:rPr>
        <w:t xml:space="preserve"> </w:t>
      </w:r>
      <w:proofErr w:type="spellStart"/>
      <w:r w:rsidRPr="00AE687C">
        <w:rPr>
          <w:rFonts w:cs="Times New Roman"/>
          <w:szCs w:val="24"/>
          <w:lang w:val="en-CA"/>
        </w:rPr>
        <w:t>Contestée</w:t>
      </w:r>
      <w:proofErr w:type="spellEnd"/>
      <w:r w:rsidRPr="00AE687C">
        <w:rPr>
          <w:rFonts w:cs="Times New Roman"/>
          <w:szCs w:val="24"/>
          <w:lang w:val="en-CA"/>
        </w:rPr>
        <w:t xml:space="preserve">!” (1995), 55 </w:t>
      </w:r>
      <w:r w:rsidRPr="00AE687C">
        <w:rPr>
          <w:rFonts w:cs="Times New Roman"/>
          <w:i/>
          <w:szCs w:val="24"/>
          <w:lang w:val="en-CA"/>
        </w:rPr>
        <w:t>R. du B.</w:t>
      </w:r>
      <w:r w:rsidRPr="00AE687C">
        <w:rPr>
          <w:rFonts w:cs="Times New Roman"/>
          <w:szCs w:val="24"/>
          <w:lang w:val="en-CA"/>
        </w:rPr>
        <w:t xml:space="preserve"> 429; </w:t>
      </w:r>
      <w:r w:rsidRPr="00AE687C">
        <w:rPr>
          <w:rFonts w:cs="Times New Roman"/>
          <w:i/>
          <w:szCs w:val="24"/>
          <w:lang w:val="en-CA"/>
        </w:rPr>
        <w:t>Alberta Union of Provincial Employees v.</w:t>
      </w:r>
      <w:r w:rsidRPr="00AE687C">
        <w:rPr>
          <w:rFonts w:cs="Times New Roman"/>
          <w:szCs w:val="24"/>
          <w:lang w:val="en-CA"/>
        </w:rPr>
        <w:t xml:space="preserve"> </w:t>
      </w:r>
      <w:proofErr w:type="spellStart"/>
      <w:r w:rsidRPr="00AE687C">
        <w:rPr>
          <w:rFonts w:cs="Times New Roman"/>
          <w:i/>
          <w:szCs w:val="24"/>
          <w:lang w:val="en-CA"/>
        </w:rPr>
        <w:t>Lethbridge</w:t>
      </w:r>
      <w:proofErr w:type="spellEnd"/>
      <w:r w:rsidRPr="00AE687C">
        <w:rPr>
          <w:rFonts w:cs="Times New Roman"/>
          <w:i/>
          <w:szCs w:val="24"/>
          <w:lang w:val="en-CA"/>
        </w:rPr>
        <w:t xml:space="preserve"> Community College</w:t>
      </w:r>
      <w:r w:rsidRPr="00AE687C">
        <w:rPr>
          <w:rFonts w:cs="Times New Roman"/>
          <w:szCs w:val="24"/>
          <w:lang w:val="en-CA"/>
        </w:rPr>
        <w:t xml:space="preserve">, 2004 SCC 28, [2004] 1 S.C.R. 727,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rPr>
        <w:t xml:space="preserve">40; </w:t>
      </w:r>
      <w:r w:rsidRPr="00AE687C">
        <w:rPr>
          <w:rFonts w:cs="Times New Roman"/>
          <w:i/>
          <w:szCs w:val="24"/>
        </w:rPr>
        <w:t>Hôpital St</w:t>
      </w:r>
      <w:r w:rsidR="003C7F5B">
        <w:rPr>
          <w:rFonts w:cs="Times New Roman"/>
          <w:i/>
          <w:szCs w:val="24"/>
        </w:rPr>
        <w:t>-</w:t>
      </w:r>
      <w:r w:rsidRPr="00AE687C">
        <w:rPr>
          <w:rFonts w:cs="Times New Roman"/>
          <w:i/>
          <w:szCs w:val="24"/>
        </w:rPr>
        <w:t>Charles de Joliette v.</w:t>
      </w:r>
      <w:r w:rsidRPr="00AE687C">
        <w:rPr>
          <w:rFonts w:cs="Times New Roman"/>
          <w:szCs w:val="24"/>
        </w:rPr>
        <w:t xml:space="preserve"> </w:t>
      </w:r>
      <w:r w:rsidRPr="00AE687C">
        <w:rPr>
          <w:rFonts w:cs="Times New Roman"/>
          <w:i/>
          <w:szCs w:val="24"/>
        </w:rPr>
        <w:t xml:space="preserve">Syndicat des employés d’hôpitaux de Joliette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[1973] R.D.T. 129 (C.A.),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134;</w:t>
      </w:r>
      <w:r w:rsidRPr="00AE687C">
        <w:rPr>
          <w:rFonts w:cs="Times New Roman"/>
          <w:i/>
          <w:szCs w:val="24"/>
        </w:rPr>
        <w:t xml:space="preserve"> Association des pompiers de Montréal </w:t>
      </w:r>
      <w:proofErr w:type="spellStart"/>
      <w:r w:rsidRPr="00AE687C">
        <w:rPr>
          <w:rFonts w:cs="Times New Roman"/>
          <w:i/>
          <w:szCs w:val="24"/>
        </w:rPr>
        <w:t>inc</w:t>
      </w:r>
      <w:proofErr w:type="spellEnd"/>
      <w:r w:rsidRPr="00AE687C">
        <w:rPr>
          <w:rFonts w:cs="Times New Roman"/>
          <w:i/>
          <w:szCs w:val="24"/>
        </w:rPr>
        <w:t>. (APM)</w:t>
      </w:r>
      <w:r w:rsidRPr="00AE687C">
        <w:rPr>
          <w:rFonts w:cs="Times New Roman"/>
          <w:szCs w:val="24"/>
        </w:rPr>
        <w:t xml:space="preserve"> </w:t>
      </w:r>
      <w:r w:rsidRPr="00AE687C">
        <w:rPr>
          <w:rFonts w:cs="Times New Roman"/>
          <w:i/>
          <w:szCs w:val="24"/>
        </w:rPr>
        <w:t>v. Montréal (Ville de)</w:t>
      </w:r>
      <w:r w:rsidRPr="00AE687C">
        <w:rPr>
          <w:rFonts w:cs="Times New Roman"/>
          <w:szCs w:val="24"/>
        </w:rPr>
        <w:t>, 2011 QCCA 631 (</w:t>
      </w:r>
      <w:proofErr w:type="spellStart"/>
      <w:r w:rsidRPr="00AE687C">
        <w:rPr>
          <w:rFonts w:cs="Times New Roman"/>
          <w:szCs w:val="24"/>
        </w:rPr>
        <w:t>CanLII</w:t>
      </w:r>
      <w:proofErr w:type="spellEnd"/>
      <w:r w:rsidRPr="00AE687C">
        <w:rPr>
          <w:rFonts w:cs="Times New Roman"/>
          <w:szCs w:val="24"/>
        </w:rPr>
        <w:t xml:space="preserve">); </w:t>
      </w:r>
      <w:proofErr w:type="spellStart"/>
      <w:r w:rsidRPr="00AE687C">
        <w:rPr>
          <w:rFonts w:cs="Times New Roman"/>
          <w:szCs w:val="24"/>
        </w:rPr>
        <w:t>see</w:t>
      </w:r>
      <w:proofErr w:type="spellEnd"/>
      <w:r w:rsidRPr="00AE687C">
        <w:rPr>
          <w:rFonts w:cs="Times New Roman"/>
          <w:szCs w:val="24"/>
        </w:rPr>
        <w:t xml:space="preserve"> </w:t>
      </w:r>
      <w:proofErr w:type="spellStart"/>
      <w:r w:rsidRPr="00AE687C">
        <w:rPr>
          <w:rFonts w:cs="Times New Roman"/>
          <w:szCs w:val="24"/>
        </w:rPr>
        <w:t>also</w:t>
      </w:r>
      <w:proofErr w:type="spellEnd"/>
      <w:r w:rsidRPr="00AE687C">
        <w:rPr>
          <w:rFonts w:cs="Times New Roman"/>
          <w:szCs w:val="24"/>
        </w:rPr>
        <w:t xml:space="preserve"> Verge, Trudeau and Vallée,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 xml:space="preserve">212 </w:t>
      </w:r>
      <w:r w:rsidRPr="00AE687C">
        <w:rPr>
          <w:rFonts w:cs="Times New Roman"/>
          <w:i/>
          <w:szCs w:val="24"/>
        </w:rPr>
        <w:t xml:space="preserve">et </w:t>
      </w:r>
      <w:proofErr w:type="spellStart"/>
      <w:r w:rsidRPr="00AE687C">
        <w:rPr>
          <w:rFonts w:cs="Times New Roman"/>
          <w:i/>
          <w:szCs w:val="24"/>
        </w:rPr>
        <w:t>seq</w:t>
      </w:r>
      <w:proofErr w:type="spellEnd"/>
      <w:r w:rsidRPr="00AE687C">
        <w:rPr>
          <w:rFonts w:cs="Times New Roman"/>
          <w:i/>
          <w:szCs w:val="24"/>
        </w:rPr>
        <w:t>.</w:t>
      </w:r>
      <w:r w:rsidRPr="00AE687C">
        <w:rPr>
          <w:rFonts w:cs="Times New Roman"/>
          <w:szCs w:val="24"/>
        </w:rPr>
        <w:t>).</w:t>
      </w:r>
    </w:p>
    <w:p w:rsidR="00CA3EEC" w:rsidRPr="00AE687C" w:rsidRDefault="00CA3EEC" w:rsidP="003C7F5B">
      <w:pPr>
        <w:pStyle w:val="ParaNoNdepar-AltN"/>
        <w:rPr>
          <w:rFonts w:cs="Times New Roman"/>
          <w:szCs w:val="24"/>
          <w:lang w:val="en-CA"/>
        </w:rPr>
      </w:pPr>
      <w:r w:rsidRPr="00AE687C">
        <w:rPr>
          <w:rFonts w:cs="Times New Roman"/>
          <w:szCs w:val="24"/>
          <w:lang w:val="en-CA"/>
        </w:rPr>
        <w:t>In the case of a complaint under s.</w:t>
      </w:r>
      <w:r w:rsidR="003C7F5B">
        <w:rPr>
          <w:rFonts w:cs="Times New Roman"/>
          <w:szCs w:val="24"/>
          <w:lang w:val="en-CA"/>
        </w:rPr>
        <w:t xml:space="preserve"> </w:t>
      </w:r>
      <w:r w:rsidRPr="00AE687C">
        <w:rPr>
          <w:rFonts w:cs="Times New Roman"/>
          <w:szCs w:val="24"/>
          <w:lang w:val="en-CA"/>
        </w:rPr>
        <w:t>59, the legislative origin of the employer’s duty does not limit the scope of the arbitrator’s remedial power.  In 1977, the Quebec legislature decided that complaints of unlawful changes to conditions of employment should be dealt with as if they were grievances (</w:t>
      </w:r>
      <w:r w:rsidRPr="00AE687C">
        <w:rPr>
          <w:rFonts w:cs="Times New Roman"/>
          <w:i/>
          <w:szCs w:val="24"/>
          <w:lang w:val="en-CA"/>
        </w:rPr>
        <w:t>An Act to amend the Labour Code and the Labour and Manpower Department Act</w:t>
      </w:r>
      <w:r w:rsidRPr="00AE687C">
        <w:rPr>
          <w:rFonts w:cs="Times New Roman"/>
          <w:szCs w:val="24"/>
          <w:lang w:val="en-CA"/>
        </w:rPr>
        <w:t>, S.Q. 1977, c.</w:t>
      </w:r>
      <w:r w:rsidR="003C7F5B">
        <w:rPr>
          <w:rFonts w:cs="Times New Roman"/>
          <w:szCs w:val="24"/>
          <w:lang w:val="en-CA"/>
        </w:rPr>
        <w:t xml:space="preserve"> </w:t>
      </w:r>
      <w:r w:rsidRPr="00AE687C">
        <w:rPr>
          <w:rFonts w:cs="Times New Roman"/>
          <w:szCs w:val="24"/>
          <w:lang w:val="en-CA"/>
        </w:rPr>
        <w:t>41, s.</w:t>
      </w:r>
      <w:r w:rsidR="003C7F5B">
        <w:rPr>
          <w:rFonts w:cs="Times New Roman"/>
          <w:szCs w:val="24"/>
          <w:lang w:val="en-CA"/>
        </w:rPr>
        <w:t xml:space="preserve"> </w:t>
      </w:r>
      <w:r w:rsidRPr="00AE687C">
        <w:rPr>
          <w:rFonts w:cs="Times New Roman"/>
          <w:szCs w:val="24"/>
          <w:lang w:val="en-CA"/>
        </w:rPr>
        <w:t>48).  Since that time, arbitrators ruling on alleged violations of s.</w:t>
      </w:r>
      <w:r w:rsidR="003C7F5B">
        <w:rPr>
          <w:rFonts w:cs="Times New Roman"/>
          <w:szCs w:val="24"/>
          <w:lang w:val="en-CA"/>
        </w:rPr>
        <w:t xml:space="preserve"> </w:t>
      </w:r>
      <w:r w:rsidRPr="00AE687C">
        <w:rPr>
          <w:rFonts w:cs="Times New Roman"/>
          <w:szCs w:val="24"/>
          <w:lang w:val="en-CA"/>
        </w:rPr>
        <w:t>59 have had exactly the same remedial powers as if they were deciding a grievance filed under a collective agreement (</w:t>
      </w:r>
      <w:r w:rsidRPr="00AE687C">
        <w:rPr>
          <w:rFonts w:cs="Times New Roman"/>
          <w:i/>
          <w:szCs w:val="24"/>
          <w:lang w:val="en-CA"/>
        </w:rPr>
        <w:t xml:space="preserve">Automobiles </w:t>
      </w:r>
      <w:proofErr w:type="spellStart"/>
      <w:r w:rsidRPr="00AE687C">
        <w:rPr>
          <w:rFonts w:cs="Times New Roman"/>
          <w:i/>
          <w:szCs w:val="24"/>
          <w:lang w:val="en-CA"/>
        </w:rPr>
        <w:t>Canbec</w:t>
      </w:r>
      <w:proofErr w:type="spellEnd"/>
      <w:r w:rsidRPr="00AE687C">
        <w:rPr>
          <w:rFonts w:cs="Times New Roman"/>
          <w:i/>
          <w:szCs w:val="24"/>
          <w:lang w:val="en-CA"/>
        </w:rPr>
        <w:t xml:space="preserve"> inc.</w:t>
      </w:r>
      <w:r w:rsidRPr="00AE687C">
        <w:rPr>
          <w:rFonts w:cs="Times New Roman"/>
          <w:szCs w:val="24"/>
          <w:lang w:val="en-CA"/>
        </w:rPr>
        <w:t xml:space="preserve"> (</w:t>
      </w:r>
      <w:r w:rsidRPr="00AE687C">
        <w:rPr>
          <w:rFonts w:cs="Times New Roman"/>
          <w:i/>
          <w:szCs w:val="24"/>
          <w:lang w:val="en-CA"/>
        </w:rPr>
        <w:t>per</w:t>
      </w:r>
      <w:r w:rsidRPr="00AE687C">
        <w:rPr>
          <w:rFonts w:cs="Times New Roman"/>
          <w:szCs w:val="24"/>
          <w:lang w:val="en-CA"/>
        </w:rPr>
        <w:t xml:space="preserve"> Otis</w:t>
      </w:r>
      <w:r w:rsidR="003C7F5B">
        <w:rPr>
          <w:rFonts w:cs="Times New Roman"/>
          <w:szCs w:val="24"/>
          <w:lang w:val="en-CA"/>
        </w:rPr>
        <w:t xml:space="preserve"> </w:t>
      </w:r>
      <w:r w:rsidRPr="00AE687C">
        <w:rPr>
          <w:rFonts w:cs="Times New Roman"/>
          <w:szCs w:val="24"/>
          <w:lang w:val="en-CA"/>
        </w:rPr>
        <w:t xml:space="preserve">J.A.); </w:t>
      </w:r>
      <w:proofErr w:type="spellStart"/>
      <w:r w:rsidRPr="00AE687C">
        <w:rPr>
          <w:rFonts w:cs="Times New Roman"/>
          <w:i/>
          <w:szCs w:val="24"/>
          <w:lang w:val="en-CA"/>
        </w:rPr>
        <w:t>Travelways</w:t>
      </w:r>
      <w:proofErr w:type="spellEnd"/>
      <w:r w:rsidRPr="00AE687C">
        <w:rPr>
          <w:rFonts w:cs="Times New Roman"/>
          <w:i/>
          <w:szCs w:val="24"/>
          <w:lang w:val="en-CA"/>
        </w:rPr>
        <w:t xml:space="preserve"> Ltd.</w:t>
      </w:r>
      <w:r w:rsidRPr="00AE687C">
        <w:rPr>
          <w:rFonts w:cs="Times New Roman"/>
          <w:szCs w:val="24"/>
          <w:lang w:val="en-CA"/>
        </w:rPr>
        <w:t xml:space="preserve"> </w:t>
      </w:r>
      <w:r w:rsidRPr="00AE687C">
        <w:rPr>
          <w:rFonts w:cs="Times New Roman"/>
          <w:i/>
          <w:szCs w:val="24"/>
          <w:lang w:val="en-CA"/>
        </w:rPr>
        <w:t>v.</w:t>
      </w:r>
      <w:r w:rsidRPr="00AE687C">
        <w:rPr>
          <w:rFonts w:cs="Times New Roman"/>
          <w:szCs w:val="24"/>
          <w:lang w:val="en-CA"/>
        </w:rPr>
        <w:t xml:space="preserve"> </w:t>
      </w:r>
      <w:r w:rsidRPr="00AE687C">
        <w:rPr>
          <w:rFonts w:cs="Times New Roman"/>
          <w:i/>
          <w:szCs w:val="24"/>
          <w:lang w:val="en-CA"/>
        </w:rPr>
        <w:t>Legendre</w:t>
      </w:r>
      <w:r w:rsidRPr="00AE687C">
        <w:rPr>
          <w:rFonts w:cs="Times New Roman"/>
          <w:szCs w:val="24"/>
          <w:lang w:val="en-CA"/>
        </w:rPr>
        <w:t xml:space="preserve">, </w:t>
      </w:r>
      <w:r w:rsidR="005672D9">
        <w:rPr>
          <w:rFonts w:cs="Times New Roman"/>
          <w:szCs w:val="24"/>
          <w:lang w:val="en-CA"/>
        </w:rPr>
        <w:lastRenderedPageBreak/>
        <w:t xml:space="preserve">[1987] </w:t>
      </w:r>
      <w:r w:rsidRPr="00AE687C">
        <w:rPr>
          <w:rFonts w:cs="Times New Roman"/>
          <w:szCs w:val="24"/>
          <w:lang w:val="en-CA"/>
        </w:rPr>
        <w:t>AZ</w:t>
      </w:r>
      <w:r w:rsidR="003C7F5B">
        <w:rPr>
          <w:rFonts w:cs="Times New Roman"/>
          <w:szCs w:val="24"/>
          <w:lang w:val="en-CA"/>
        </w:rPr>
        <w:t>-</w:t>
      </w:r>
      <w:r w:rsidRPr="00AE687C">
        <w:rPr>
          <w:rFonts w:cs="Times New Roman"/>
          <w:szCs w:val="24"/>
          <w:lang w:val="en-CA"/>
        </w:rPr>
        <w:t>87149123 (Sup.</w:t>
      </w:r>
      <w:r w:rsidR="003C7F5B">
        <w:rPr>
          <w:rFonts w:cs="Times New Roman"/>
          <w:szCs w:val="24"/>
          <w:lang w:val="en-CA"/>
        </w:rPr>
        <w:t xml:space="preserve"> </w:t>
      </w:r>
      <w:r w:rsidRPr="00AE687C">
        <w:rPr>
          <w:rFonts w:cs="Times New Roman"/>
          <w:szCs w:val="24"/>
          <w:lang w:val="en-CA"/>
        </w:rPr>
        <w:t xml:space="preserve">Ct.); Morin and </w:t>
      </w:r>
      <w:proofErr w:type="spellStart"/>
      <w:r w:rsidRPr="00AE687C">
        <w:rPr>
          <w:rFonts w:cs="Times New Roman"/>
          <w:szCs w:val="24"/>
          <w:lang w:val="en-CA"/>
        </w:rPr>
        <w:t>Blouin</w:t>
      </w:r>
      <w:proofErr w:type="spellEnd"/>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203</w:t>
      </w:r>
      <w:r w:rsidR="003C7F5B">
        <w:rPr>
          <w:rFonts w:cs="Times New Roman"/>
          <w:szCs w:val="24"/>
          <w:lang w:val="en-CA"/>
        </w:rPr>
        <w:t>-</w:t>
      </w:r>
      <w:r w:rsidRPr="00AE687C">
        <w:rPr>
          <w:rFonts w:cs="Times New Roman"/>
          <w:szCs w:val="24"/>
          <w:lang w:val="en-CA"/>
        </w:rPr>
        <w:t>4).  In appropriate circumstances, therefore, an arbitrator can order reparation in kind, such as the reinstatement of a condition of employment.  Where the circumstances do not lend themselves to such a remedy, however, the arbitrator can order reparation by equivalence.  The latter remedy will be appropriate where the employer goes out of business either in part or completely, at least insofar as it is impossible to reinstate the employees dismissed in contravention of s.</w:t>
      </w:r>
      <w:r w:rsidR="003C7F5B">
        <w:rPr>
          <w:rFonts w:cs="Times New Roman"/>
          <w:szCs w:val="24"/>
          <w:lang w:val="en-CA"/>
        </w:rPr>
        <w:t xml:space="preserve"> </w:t>
      </w:r>
      <w:r w:rsidRPr="00AE687C">
        <w:rPr>
          <w:rFonts w:cs="Times New Roman"/>
          <w:szCs w:val="24"/>
          <w:lang w:val="en-CA"/>
        </w:rPr>
        <w:t xml:space="preserve">59. </w:t>
      </w:r>
    </w:p>
    <w:p w:rsidR="00CA3EEC" w:rsidRPr="00AE687C" w:rsidRDefault="00CA3EEC" w:rsidP="003C7F5B">
      <w:pPr>
        <w:pStyle w:val="Title2LevelTitre2Niveau"/>
        <w:spacing w:before="0"/>
        <w:jc w:val="both"/>
        <w:rPr>
          <w:rFonts w:cs="Times New Roman"/>
          <w:i w:val="0"/>
          <w:szCs w:val="24"/>
          <w:lang w:val="en-CA"/>
        </w:rPr>
      </w:pPr>
      <w:r w:rsidRPr="00AE687C">
        <w:rPr>
          <w:rFonts w:cs="Times New Roman"/>
          <w:szCs w:val="24"/>
          <w:lang w:val="en-CA"/>
        </w:rPr>
        <w:t>Closure of a Business and Application of Section</w:t>
      </w:r>
      <w:r w:rsidR="003C7F5B">
        <w:rPr>
          <w:rFonts w:cs="Times New Roman"/>
          <w:szCs w:val="24"/>
          <w:lang w:val="en-CA"/>
        </w:rPr>
        <w:t xml:space="preserve"> </w:t>
      </w:r>
      <w:r w:rsidRPr="00AE687C">
        <w:rPr>
          <w:rFonts w:cs="Times New Roman"/>
          <w:szCs w:val="24"/>
          <w:lang w:val="en-CA"/>
        </w:rPr>
        <w:t>59</w:t>
      </w:r>
    </w:p>
    <w:p w:rsidR="00CA3EEC" w:rsidRPr="00AE687C" w:rsidRDefault="00CA3EEC" w:rsidP="003C7F5B">
      <w:pPr>
        <w:pStyle w:val="ParaNoNdepar-AltN"/>
        <w:rPr>
          <w:rFonts w:cs="Times New Roman"/>
          <w:szCs w:val="24"/>
          <w:lang w:val="en-CA"/>
        </w:rPr>
      </w:pPr>
      <w:r w:rsidRPr="00AE687C">
        <w:rPr>
          <w:rFonts w:cs="Times New Roman"/>
          <w:szCs w:val="24"/>
          <w:lang w:val="en-CA"/>
        </w:rPr>
        <w:t>Wal</w:t>
      </w:r>
      <w:r w:rsidR="003C7F5B">
        <w:rPr>
          <w:rFonts w:cs="Times New Roman"/>
          <w:szCs w:val="24"/>
          <w:lang w:val="en-CA"/>
        </w:rPr>
        <w:t>-</w:t>
      </w:r>
      <w:r w:rsidRPr="00AE687C">
        <w:rPr>
          <w:rFonts w:cs="Times New Roman"/>
          <w:szCs w:val="24"/>
          <w:lang w:val="en-CA"/>
        </w:rPr>
        <w:t xml:space="preserve">Mart argues that the closure of its </w:t>
      </w:r>
      <w:proofErr w:type="spellStart"/>
      <w:r w:rsidRPr="00AE687C">
        <w:rPr>
          <w:rFonts w:cs="Times New Roman"/>
          <w:szCs w:val="24"/>
          <w:lang w:val="en-CA"/>
        </w:rPr>
        <w:t>Jonquière</w:t>
      </w:r>
      <w:proofErr w:type="spellEnd"/>
      <w:r w:rsidRPr="00AE687C">
        <w:rPr>
          <w:rFonts w:cs="Times New Roman"/>
          <w:szCs w:val="24"/>
          <w:lang w:val="en-CA"/>
        </w:rPr>
        <w:t xml:space="preserve"> establishment bars its employees from invoking s.</w:t>
      </w:r>
      <w:r w:rsidR="003C7F5B">
        <w:rPr>
          <w:rFonts w:cs="Times New Roman"/>
          <w:szCs w:val="24"/>
          <w:lang w:val="en-CA"/>
        </w:rPr>
        <w:t xml:space="preserve"> </w:t>
      </w:r>
      <w:r w:rsidRPr="00AE687C">
        <w:rPr>
          <w:rFonts w:cs="Times New Roman"/>
          <w:szCs w:val="24"/>
          <w:lang w:val="en-CA"/>
        </w:rPr>
        <w:t>59.  In the alternative, it submits that in any event, the closure constitutes a full defence that justifies the change in the employees’ conditions of employment.  Neither of these arguments is valid.  In my opinion, the employer is (1)</w:t>
      </w:r>
      <w:r w:rsidR="003C7F5B">
        <w:rPr>
          <w:rFonts w:cs="Times New Roman"/>
          <w:szCs w:val="24"/>
          <w:lang w:val="en-CA"/>
        </w:rPr>
        <w:t xml:space="preserve"> </w:t>
      </w:r>
      <w:r w:rsidRPr="00AE687C">
        <w:rPr>
          <w:rFonts w:cs="Times New Roman"/>
          <w:szCs w:val="24"/>
          <w:lang w:val="en-CA"/>
        </w:rPr>
        <w:t>neither shielded by the closure of its establishment (2)</w:t>
      </w:r>
      <w:r w:rsidR="003C7F5B">
        <w:rPr>
          <w:rFonts w:cs="Times New Roman"/>
          <w:szCs w:val="24"/>
          <w:lang w:val="en-CA"/>
        </w:rPr>
        <w:t xml:space="preserve"> </w:t>
      </w:r>
      <w:r w:rsidRPr="00AE687C">
        <w:rPr>
          <w:rFonts w:cs="Times New Roman"/>
          <w:szCs w:val="24"/>
          <w:lang w:val="en-CA"/>
        </w:rPr>
        <w:t>nor, otherwise, relieved of the burden of proving that its decision was consistent with its normal management practices.</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Applicability of Section</w:t>
      </w:r>
      <w:r w:rsidR="003C7F5B">
        <w:rPr>
          <w:rFonts w:cs="Times New Roman"/>
          <w:szCs w:val="24"/>
          <w:lang w:val="en-CA"/>
        </w:rPr>
        <w:t xml:space="preserve"> </w:t>
      </w:r>
      <w:r w:rsidRPr="00AE687C">
        <w:rPr>
          <w:rFonts w:cs="Times New Roman"/>
          <w:szCs w:val="24"/>
          <w:lang w:val="en-CA"/>
        </w:rPr>
        <w:t xml:space="preserve">59 in the Context of the Closure of a Business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On appeal, </w:t>
      </w:r>
      <w:proofErr w:type="spellStart"/>
      <w:r w:rsidRPr="00AE687C">
        <w:rPr>
          <w:rFonts w:cs="Times New Roman"/>
          <w:szCs w:val="24"/>
          <w:lang w:val="en-CA"/>
        </w:rPr>
        <w:t>Vézina</w:t>
      </w:r>
      <w:proofErr w:type="spellEnd"/>
      <w:r w:rsidR="003C7F5B">
        <w:rPr>
          <w:rFonts w:cs="Times New Roman"/>
          <w:szCs w:val="24"/>
          <w:lang w:val="en-CA"/>
        </w:rPr>
        <w:t xml:space="preserve"> </w:t>
      </w:r>
      <w:r w:rsidRPr="00AE687C">
        <w:rPr>
          <w:rFonts w:cs="Times New Roman"/>
          <w:szCs w:val="24"/>
          <w:lang w:val="en-CA"/>
        </w:rPr>
        <w:t xml:space="preserve">J.A. relied essentially on </w:t>
      </w:r>
      <w:proofErr w:type="spellStart"/>
      <w:r w:rsidRPr="00AE687C">
        <w:rPr>
          <w:rFonts w:cs="Times New Roman"/>
          <w:i/>
          <w:szCs w:val="24"/>
          <w:lang w:val="en-CA"/>
        </w:rPr>
        <w:t>Plourde</w:t>
      </w:r>
      <w:proofErr w:type="spellEnd"/>
      <w:r w:rsidRPr="00AE687C">
        <w:rPr>
          <w:rFonts w:cs="Times New Roman"/>
          <w:szCs w:val="24"/>
          <w:lang w:val="en-CA"/>
        </w:rPr>
        <w:t xml:space="preserve"> to hold that the closure of a business rules out any possibility of applying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More specifically, he reproduced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35 of that judgment, in which the majority of this Court had stressed that “[t]he reference in s.</w:t>
      </w:r>
      <w:r w:rsidR="003C7F5B">
        <w:rPr>
          <w:rFonts w:cs="Times New Roman"/>
          <w:szCs w:val="24"/>
          <w:lang w:val="en-CA"/>
        </w:rPr>
        <w:t xml:space="preserve"> </w:t>
      </w:r>
      <w:r w:rsidRPr="00AE687C">
        <w:rPr>
          <w:rFonts w:cs="Times New Roman"/>
          <w:szCs w:val="24"/>
          <w:lang w:val="en-CA"/>
        </w:rPr>
        <w:t xml:space="preserve">15 to an order to ‘reinstate such employee </w:t>
      </w:r>
      <w:r w:rsidRPr="00AE687C">
        <w:rPr>
          <w:rFonts w:cs="Times New Roman"/>
          <w:szCs w:val="24"/>
          <w:u w:val="single"/>
          <w:lang w:val="en-CA"/>
        </w:rPr>
        <w:t>in his employment</w:t>
      </w:r>
      <w:r w:rsidRPr="00AE687C">
        <w:rPr>
          <w:rFonts w:cs="Times New Roman"/>
          <w:szCs w:val="24"/>
          <w:lang w:val="en-CA"/>
        </w:rPr>
        <w:t>’ signals quite unambiguously the legislative contemplation of an ongoing place of employment as the foundation of a successful s.</w:t>
      </w:r>
      <w:r w:rsidR="003C7F5B">
        <w:rPr>
          <w:rFonts w:cs="Times New Roman"/>
          <w:szCs w:val="24"/>
          <w:lang w:val="en-CA"/>
        </w:rPr>
        <w:t xml:space="preserve"> </w:t>
      </w:r>
      <w:r w:rsidRPr="00AE687C">
        <w:rPr>
          <w:rFonts w:cs="Times New Roman"/>
          <w:szCs w:val="24"/>
          <w:lang w:val="en-CA"/>
        </w:rPr>
        <w:lastRenderedPageBreak/>
        <w:t xml:space="preserve">15 application” (emphasis in original).  Basing his analysis on this passage, </w:t>
      </w:r>
      <w:proofErr w:type="spellStart"/>
      <w:r w:rsidRPr="00AE687C">
        <w:rPr>
          <w:rFonts w:cs="Times New Roman"/>
          <w:szCs w:val="24"/>
          <w:lang w:val="en-CA"/>
        </w:rPr>
        <w:t>Vézina</w:t>
      </w:r>
      <w:proofErr w:type="spellEnd"/>
      <w:r w:rsidR="003C7F5B">
        <w:rPr>
          <w:rFonts w:cs="Times New Roman"/>
          <w:szCs w:val="24"/>
          <w:lang w:val="en-CA"/>
        </w:rPr>
        <w:t xml:space="preserve"> </w:t>
      </w:r>
      <w:r w:rsidRPr="00AE687C">
        <w:rPr>
          <w:rFonts w:cs="Times New Roman"/>
          <w:szCs w:val="24"/>
          <w:lang w:val="en-CA"/>
        </w:rPr>
        <w:t>J.A. stated:</w:t>
      </w:r>
    </w:p>
    <w:p w:rsidR="00CA3EEC" w:rsidRPr="00AE687C" w:rsidRDefault="00CA3EEC" w:rsidP="003C7F5B">
      <w:pPr>
        <w:pStyle w:val="Citation-AltC"/>
        <w:spacing w:after="240"/>
        <w:ind w:left="1168" w:hanging="1168"/>
        <w:contextualSpacing w:val="0"/>
        <w:rPr>
          <w:szCs w:val="24"/>
          <w:lang w:val="en-CA"/>
        </w:rPr>
      </w:pPr>
      <w:r w:rsidRPr="00AE687C">
        <w:rPr>
          <w:szCs w:val="24"/>
          <w:lang w:val="en-CA"/>
        </w:rPr>
        <w:tab/>
      </w:r>
      <w:r w:rsidRPr="00AE687C">
        <w:rPr>
          <w:szCs w:val="24"/>
          <w:lang w:val="en-CA"/>
        </w:rPr>
        <w:tab/>
        <w:t>[</w:t>
      </w:r>
      <w:r w:rsidRPr="00AE687C">
        <w:rPr>
          <w:smallCaps/>
          <w:szCs w:val="24"/>
          <w:lang w:val="en-CA"/>
        </w:rPr>
        <w:t>translation</w:t>
      </w:r>
      <w:r w:rsidRPr="00AE687C">
        <w:rPr>
          <w:szCs w:val="24"/>
          <w:lang w:val="en-CA"/>
        </w:rPr>
        <w:t>]  To remedy an unlawful change in a condition of employment, it is necessary to return to the former situation, to restore the operation of the business to how it was run before.  By way of analogy, to remedy an allegedly unlawful closure, it would be necessary to reopen the business, to begin operating again.</w:t>
      </w:r>
    </w:p>
    <w:p w:rsidR="00CA3EEC" w:rsidRPr="00AE687C" w:rsidRDefault="00CA3EEC" w:rsidP="003C7F5B">
      <w:pPr>
        <w:pStyle w:val="Citation-AltC"/>
        <w:ind w:hanging="1166"/>
        <w:contextualSpacing w:val="0"/>
        <w:rPr>
          <w:szCs w:val="24"/>
          <w:lang w:val="en-CA"/>
        </w:rPr>
      </w:pPr>
      <w:r w:rsidRPr="00AE687C">
        <w:rPr>
          <w:szCs w:val="24"/>
          <w:lang w:val="en-CA"/>
        </w:rPr>
        <w:tab/>
      </w:r>
      <w:r w:rsidRPr="00AE687C">
        <w:rPr>
          <w:szCs w:val="24"/>
          <w:lang w:val="en-CA"/>
        </w:rPr>
        <w:tab/>
        <w:t>This remedy is not possible, however, given that no one can be forced to continue operating a business no matter what his or her reasons for closing it might be.  [</w:t>
      </w:r>
      <w:proofErr w:type="spellStart"/>
      <w:proofErr w:type="gramStart"/>
      <w:r w:rsidRPr="00AE687C">
        <w:rPr>
          <w:szCs w:val="24"/>
          <w:lang w:val="en-CA"/>
        </w:rPr>
        <w:t>paras</w:t>
      </w:r>
      <w:proofErr w:type="spellEnd"/>
      <w:proofErr w:type="gramEnd"/>
      <w:r w:rsidRPr="00AE687C">
        <w:rPr>
          <w:szCs w:val="24"/>
          <w:lang w:val="en-CA"/>
        </w:rPr>
        <w:t>.</w:t>
      </w:r>
      <w:r w:rsidR="003C7F5B">
        <w:rPr>
          <w:szCs w:val="24"/>
          <w:lang w:val="en-CA"/>
        </w:rPr>
        <w:t xml:space="preserve"> </w:t>
      </w:r>
      <w:r w:rsidRPr="00AE687C">
        <w:rPr>
          <w:szCs w:val="24"/>
          <w:lang w:val="en-CA"/>
        </w:rPr>
        <w:t>121</w:t>
      </w:r>
      <w:r w:rsidR="003C7F5B">
        <w:rPr>
          <w:szCs w:val="24"/>
          <w:lang w:val="en-CA"/>
        </w:rPr>
        <w:t>-</w:t>
      </w:r>
      <w:r w:rsidRPr="00AE687C">
        <w:rPr>
          <w:szCs w:val="24"/>
          <w:lang w:val="en-CA"/>
        </w:rPr>
        <w:t>22]</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With respect, the passage from </w:t>
      </w:r>
      <w:proofErr w:type="spellStart"/>
      <w:r w:rsidRPr="00AE687C">
        <w:rPr>
          <w:rFonts w:cs="Times New Roman"/>
          <w:i/>
          <w:szCs w:val="24"/>
          <w:lang w:val="en-CA"/>
        </w:rPr>
        <w:t>Plourde</w:t>
      </w:r>
      <w:proofErr w:type="spellEnd"/>
      <w:r w:rsidRPr="00AE687C">
        <w:rPr>
          <w:rFonts w:cs="Times New Roman"/>
          <w:szCs w:val="24"/>
          <w:lang w:val="en-CA"/>
        </w:rPr>
        <w:t xml:space="preserve"> quoted by </w:t>
      </w:r>
      <w:proofErr w:type="spellStart"/>
      <w:r w:rsidRPr="00AE687C">
        <w:rPr>
          <w:rFonts w:cs="Times New Roman"/>
          <w:szCs w:val="24"/>
          <w:lang w:val="en-CA"/>
        </w:rPr>
        <w:t>Vézina</w:t>
      </w:r>
      <w:proofErr w:type="spellEnd"/>
      <w:r w:rsidR="003C7F5B">
        <w:rPr>
          <w:rFonts w:cs="Times New Roman"/>
          <w:szCs w:val="24"/>
          <w:lang w:val="en-CA"/>
        </w:rPr>
        <w:t xml:space="preserve"> </w:t>
      </w:r>
      <w:r w:rsidRPr="00AE687C">
        <w:rPr>
          <w:rFonts w:cs="Times New Roman"/>
          <w:szCs w:val="24"/>
          <w:lang w:val="en-CA"/>
        </w:rPr>
        <w:t>J.A. does not support a conclusion that “[t]o remedy an unlawful change in a condition of employment, it is necessary to return to the former situation, to restore the operation of the business to how it was run before</w:t>
      </w:r>
      <w:r w:rsidR="00974E4E">
        <w:rPr>
          <w:rFonts w:cs="Times New Roman"/>
          <w:szCs w:val="24"/>
          <w:lang w:val="en-CA"/>
        </w:rPr>
        <w:t>.</w:t>
      </w:r>
      <w:r w:rsidRPr="00AE687C">
        <w:rPr>
          <w:rFonts w:cs="Times New Roman"/>
          <w:szCs w:val="24"/>
          <w:lang w:val="en-CA"/>
        </w:rPr>
        <w:t xml:space="preserve">”  Rather, the passage in question leads to the conclusion that </w:t>
      </w:r>
      <w:proofErr w:type="spellStart"/>
      <w:r w:rsidRPr="00AE687C">
        <w:rPr>
          <w:rFonts w:cs="Times New Roman"/>
          <w:i/>
          <w:szCs w:val="24"/>
          <w:lang w:val="en-CA"/>
        </w:rPr>
        <w:t>Plourde</w:t>
      </w:r>
      <w:proofErr w:type="spellEnd"/>
      <w:r w:rsidRPr="00AE687C">
        <w:rPr>
          <w:rFonts w:cs="Times New Roman"/>
          <w:i/>
          <w:szCs w:val="24"/>
          <w:lang w:val="en-CA"/>
        </w:rPr>
        <w:t xml:space="preserve"> </w:t>
      </w:r>
      <w:r w:rsidRPr="00AE687C">
        <w:rPr>
          <w:rFonts w:cs="Times New Roman"/>
          <w:szCs w:val="24"/>
          <w:lang w:val="en-CA"/>
        </w:rPr>
        <w:t xml:space="preserve">was based essentially on the </w:t>
      </w:r>
      <w:r w:rsidRPr="00AE687C">
        <w:rPr>
          <w:rFonts w:cs="Times New Roman"/>
          <w:i/>
          <w:szCs w:val="24"/>
          <w:lang w:val="en-CA"/>
        </w:rPr>
        <w:t>words</w:t>
      </w:r>
      <w:r w:rsidRPr="00AE687C">
        <w:rPr>
          <w:rFonts w:cs="Times New Roman"/>
          <w:szCs w:val="24"/>
          <w:lang w:val="en-CA"/>
        </w:rPr>
        <w:t xml:space="preserve"> of s.</w:t>
      </w:r>
      <w:r w:rsidR="003C7F5B">
        <w:rPr>
          <w:rFonts w:cs="Times New Roman"/>
          <w:szCs w:val="24"/>
          <w:lang w:val="en-CA"/>
        </w:rPr>
        <w:t xml:space="preserve"> </w:t>
      </w:r>
      <w:r w:rsidRPr="00AE687C">
        <w:rPr>
          <w:rFonts w:cs="Times New Roman"/>
          <w:szCs w:val="24"/>
          <w:lang w:val="en-CA"/>
        </w:rPr>
        <w:t xml:space="preserve">15 (see also in </w:t>
      </w:r>
      <w:proofErr w:type="spellStart"/>
      <w:r w:rsidRPr="00AE687C">
        <w:rPr>
          <w:rFonts w:cs="Times New Roman"/>
          <w:i/>
          <w:szCs w:val="24"/>
          <w:lang w:val="en-CA"/>
        </w:rPr>
        <w:t>Plourde</w:t>
      </w:r>
      <w:proofErr w:type="spellEnd"/>
      <w:r w:rsidRPr="00AE687C">
        <w:rPr>
          <w:rFonts w:cs="Times New Roman"/>
          <w:szCs w:val="24"/>
          <w:lang w:val="en-CA"/>
        </w:rPr>
        <w:t xml:space="preserv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36, 39 and 54).  According to the majority of this Court, those words, in placing limits on the powers of the Commission des relations du travail, only authorize it to order that the dismissed employee be reinstated.  Such a result necessarily presupposes the existence of an active business.  Unlike s.</w:t>
      </w:r>
      <w:r w:rsidR="003C7F5B">
        <w:rPr>
          <w:rFonts w:cs="Times New Roman"/>
          <w:szCs w:val="24"/>
          <w:lang w:val="en-CA"/>
        </w:rPr>
        <w:t xml:space="preserve"> </w:t>
      </w:r>
      <w:r w:rsidRPr="00AE687C">
        <w:rPr>
          <w:rFonts w:cs="Times New Roman"/>
          <w:szCs w:val="24"/>
          <w:lang w:val="en-CA"/>
        </w:rPr>
        <w:t>15, however, s.</w:t>
      </w:r>
      <w:r w:rsidR="003C7F5B">
        <w:rPr>
          <w:rFonts w:cs="Times New Roman"/>
          <w:szCs w:val="24"/>
          <w:lang w:val="en-CA"/>
        </w:rPr>
        <w:t xml:space="preserve"> </w:t>
      </w:r>
      <w:r w:rsidRPr="00AE687C">
        <w:rPr>
          <w:rFonts w:cs="Times New Roman"/>
          <w:szCs w:val="24"/>
          <w:lang w:val="en-CA"/>
        </w:rPr>
        <w:t xml:space="preserve">59 contains no word or language that would support a conclusion that its applicability depends on the existence of an active business or, more simply, of a possibility of reinstatement.  </w:t>
      </w:r>
      <w:proofErr w:type="spellStart"/>
      <w:r w:rsidRPr="00AE687C">
        <w:rPr>
          <w:rFonts w:cs="Times New Roman"/>
          <w:i/>
          <w:szCs w:val="24"/>
          <w:lang w:val="en-CA"/>
        </w:rPr>
        <w:t>Plourde</w:t>
      </w:r>
      <w:proofErr w:type="spellEnd"/>
      <w:r w:rsidRPr="00AE687C">
        <w:rPr>
          <w:rFonts w:cs="Times New Roman"/>
          <w:szCs w:val="24"/>
          <w:lang w:val="en-CA"/>
        </w:rPr>
        <w:t xml:space="preserve"> therefore cannot support the Court of Appeal’s conclusions. </w:t>
      </w:r>
    </w:p>
    <w:p w:rsidR="00CA3EEC" w:rsidRPr="00AE687C" w:rsidRDefault="00CA3EEC" w:rsidP="003C7F5B">
      <w:pPr>
        <w:pStyle w:val="ParaNoNdepar-AltN"/>
        <w:rPr>
          <w:rFonts w:cs="Times New Roman"/>
          <w:szCs w:val="24"/>
          <w:lang w:val="en-CA"/>
        </w:rPr>
      </w:pPr>
      <w:r w:rsidRPr="00AE687C">
        <w:rPr>
          <w:rFonts w:cs="Times New Roman"/>
          <w:szCs w:val="24"/>
          <w:lang w:val="en-CA"/>
        </w:rPr>
        <w:t>I would stress in passing, adopting the words and the logic expressed by Binnie</w:t>
      </w:r>
      <w:r w:rsidR="003C7F5B">
        <w:rPr>
          <w:rFonts w:cs="Times New Roman"/>
          <w:szCs w:val="24"/>
          <w:lang w:val="en-CA"/>
        </w:rPr>
        <w:t xml:space="preserve"> </w:t>
      </w:r>
      <w:r w:rsidRPr="00AE687C">
        <w:rPr>
          <w:rFonts w:cs="Times New Roman"/>
          <w:szCs w:val="24"/>
          <w:lang w:val="en-CA"/>
        </w:rPr>
        <w:t xml:space="preserve">J. in </w:t>
      </w:r>
      <w:proofErr w:type="spellStart"/>
      <w:r w:rsidRPr="00AE687C">
        <w:rPr>
          <w:rFonts w:cs="Times New Roman"/>
          <w:i/>
          <w:szCs w:val="24"/>
          <w:lang w:val="en-CA"/>
        </w:rPr>
        <w:t>Plourde</w:t>
      </w:r>
      <w:proofErr w:type="spellEnd"/>
      <w:r w:rsidRPr="00AE687C">
        <w:rPr>
          <w:rFonts w:cs="Times New Roman"/>
          <w:szCs w:val="24"/>
          <w:lang w:val="en-CA"/>
        </w:rPr>
        <w:t xml:space="preserve">, that if the Quebec legislature had intended reinstatement to be the only possible remedy for violation of the right to unchanged conditions of employment, it would have “actually </w:t>
      </w:r>
      <w:r w:rsidRPr="00AE687C">
        <w:rPr>
          <w:rFonts w:cs="Times New Roman"/>
          <w:i/>
          <w:iCs/>
          <w:szCs w:val="24"/>
          <w:lang w:val="en-CA"/>
        </w:rPr>
        <w:t>said</w:t>
      </w:r>
      <w:r w:rsidRPr="00AE687C">
        <w:rPr>
          <w:rFonts w:cs="Times New Roman"/>
          <w:szCs w:val="24"/>
          <w:lang w:val="en-CA"/>
        </w:rPr>
        <w:t xml:space="preserve"> [so] in the r</w:t>
      </w:r>
      <w:r w:rsidR="00881C1B">
        <w:rPr>
          <w:rFonts w:cs="Times New Roman"/>
          <w:szCs w:val="24"/>
          <w:lang w:val="en-CA"/>
        </w:rPr>
        <w:t xml:space="preserve">elevant statutory provisions” </w:t>
      </w:r>
      <w:r w:rsidR="00881C1B">
        <w:rPr>
          <w:rFonts w:cs="Times New Roman"/>
          <w:szCs w:val="24"/>
          <w:lang w:val="en-CA"/>
        </w:rPr>
        <w:lastRenderedPageBreak/>
        <w:t>(</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36</w:t>
      </w:r>
      <w:r w:rsidR="00EF0267">
        <w:rPr>
          <w:rFonts w:cs="Times New Roman"/>
          <w:szCs w:val="24"/>
          <w:lang w:val="en-CA"/>
        </w:rPr>
        <w:t xml:space="preserve"> (emphasis in original)</w:t>
      </w:r>
      <w:r w:rsidR="00881C1B">
        <w:rPr>
          <w:rFonts w:cs="Times New Roman"/>
          <w:szCs w:val="24"/>
          <w:lang w:val="en-CA"/>
        </w:rPr>
        <w:t>).</w:t>
      </w:r>
      <w:r w:rsidRPr="00AE687C">
        <w:rPr>
          <w:rFonts w:cs="Times New Roman"/>
          <w:szCs w:val="24"/>
          <w:lang w:val="en-CA"/>
        </w:rPr>
        <w:t xml:space="preserve">  Given the absence of such an indication, there is nothing to preclude the arbitrator from ordering an alternative remedy in the form of damages.</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this regard, at no point did the majority of the Court in </w:t>
      </w:r>
      <w:proofErr w:type="spellStart"/>
      <w:r w:rsidRPr="00AE687C">
        <w:rPr>
          <w:rFonts w:cs="Times New Roman"/>
          <w:i/>
          <w:szCs w:val="24"/>
          <w:lang w:val="en-CA"/>
        </w:rPr>
        <w:t>Plourde</w:t>
      </w:r>
      <w:proofErr w:type="spellEnd"/>
      <w:r w:rsidRPr="00AE687C">
        <w:rPr>
          <w:rFonts w:cs="Times New Roman"/>
          <w:i/>
          <w:szCs w:val="24"/>
          <w:lang w:val="en-CA"/>
        </w:rPr>
        <w:t xml:space="preserve"> </w:t>
      </w:r>
      <w:r w:rsidRPr="00AE687C">
        <w:rPr>
          <w:rFonts w:cs="Times New Roman"/>
          <w:szCs w:val="24"/>
          <w:lang w:val="en-CA"/>
        </w:rPr>
        <w:t>hold that an employer’s closure of an establishment would on its own shield the employer from any action by its employees.  On the contrary, Binnie</w:t>
      </w:r>
      <w:r w:rsidR="003C7F5B">
        <w:rPr>
          <w:rFonts w:cs="Times New Roman"/>
          <w:szCs w:val="24"/>
          <w:lang w:val="en-CA"/>
        </w:rPr>
        <w:t xml:space="preserve"> </w:t>
      </w:r>
      <w:r w:rsidRPr="00AE687C">
        <w:rPr>
          <w:rFonts w:cs="Times New Roman"/>
          <w:szCs w:val="24"/>
          <w:lang w:val="en-CA"/>
        </w:rPr>
        <w:t>J. mentioned several times that an employer that goes out of business can be required to remedy losses suffered by its terminated employees.  For example, he said the following early in his reasons:</w:t>
      </w:r>
    </w:p>
    <w:p w:rsidR="00CA3EEC" w:rsidRPr="00AE687C" w:rsidRDefault="00CA3EEC" w:rsidP="003C7F5B">
      <w:pPr>
        <w:pStyle w:val="Citation-AltC"/>
        <w:ind w:hanging="1166"/>
        <w:contextualSpacing w:val="0"/>
        <w:rPr>
          <w:szCs w:val="24"/>
          <w:lang w:val="en-CA"/>
        </w:rPr>
      </w:pPr>
      <w:r w:rsidRPr="00AE687C">
        <w:rPr>
          <w:szCs w:val="24"/>
          <w:lang w:val="en-CA"/>
        </w:rPr>
        <w:tab/>
      </w:r>
      <w:r w:rsidRPr="00AE687C">
        <w:rPr>
          <w:szCs w:val="24"/>
          <w:lang w:val="en-CA"/>
        </w:rPr>
        <w:tab/>
        <w:t>The rule in Quebec that an employer can close a plant for “socially reprehensible considerations” does not however mean it can do so without adverse financial consequences, including potential compensation to the employees who have thereby suffered losses.  [</w:t>
      </w:r>
      <w:proofErr w:type="spellStart"/>
      <w:r w:rsidRPr="00AE687C">
        <w:rPr>
          <w:szCs w:val="24"/>
          <w:lang w:val="en-CA"/>
        </w:rPr>
        <w:t>para</w:t>
      </w:r>
      <w:proofErr w:type="spellEnd"/>
      <w:r w:rsidRPr="00AE687C">
        <w:rPr>
          <w:szCs w:val="24"/>
          <w:lang w:val="en-CA"/>
        </w:rPr>
        <w:t>.</w:t>
      </w:r>
      <w:r w:rsidR="003C7F5B">
        <w:rPr>
          <w:szCs w:val="24"/>
          <w:lang w:val="en-CA"/>
        </w:rPr>
        <w:t xml:space="preserve"> </w:t>
      </w:r>
      <w:r w:rsidRPr="00AE687C">
        <w:rPr>
          <w:szCs w:val="24"/>
          <w:lang w:val="en-CA"/>
        </w:rPr>
        <w:t>8]</w:t>
      </w:r>
    </w:p>
    <w:p w:rsidR="00CA3EEC" w:rsidRPr="00AE687C" w:rsidRDefault="00CA3EEC" w:rsidP="003C7F5B">
      <w:pPr>
        <w:pStyle w:val="Citation-AltC"/>
        <w:ind w:hanging="1166"/>
        <w:contextualSpacing w:val="0"/>
        <w:rPr>
          <w:szCs w:val="24"/>
          <w:lang w:val="en-CA"/>
        </w:rPr>
      </w:pPr>
      <w:r w:rsidRPr="00AE687C">
        <w:rPr>
          <w:szCs w:val="24"/>
          <w:lang w:val="en-CA"/>
        </w:rPr>
        <w:t xml:space="preserve">(See also the final sentence of </w:t>
      </w:r>
      <w:proofErr w:type="spellStart"/>
      <w:r w:rsidRPr="00AE687C">
        <w:rPr>
          <w:szCs w:val="24"/>
          <w:lang w:val="en-CA"/>
        </w:rPr>
        <w:t>para</w:t>
      </w:r>
      <w:proofErr w:type="spellEnd"/>
      <w:r w:rsidRPr="00AE687C">
        <w:rPr>
          <w:szCs w:val="24"/>
          <w:lang w:val="en-CA"/>
        </w:rPr>
        <w:t>.</w:t>
      </w:r>
      <w:r w:rsidR="003C7F5B">
        <w:rPr>
          <w:szCs w:val="24"/>
          <w:lang w:val="en-CA"/>
        </w:rPr>
        <w:t xml:space="preserve"> </w:t>
      </w:r>
      <w:r w:rsidRPr="00AE687C">
        <w:rPr>
          <w:szCs w:val="24"/>
          <w:lang w:val="en-CA"/>
        </w:rPr>
        <w:t xml:space="preserve">51, as well as </w:t>
      </w:r>
      <w:proofErr w:type="spellStart"/>
      <w:r w:rsidRPr="00AE687C">
        <w:rPr>
          <w:szCs w:val="24"/>
          <w:lang w:val="en-CA"/>
        </w:rPr>
        <w:t>paras</w:t>
      </w:r>
      <w:proofErr w:type="spellEnd"/>
      <w:r w:rsidRPr="00AE687C">
        <w:rPr>
          <w:szCs w:val="24"/>
          <w:lang w:val="en-CA"/>
        </w:rPr>
        <w:t>.</w:t>
      </w:r>
      <w:r w:rsidR="003C7F5B">
        <w:rPr>
          <w:szCs w:val="24"/>
          <w:lang w:val="en-CA"/>
        </w:rPr>
        <w:t xml:space="preserve"> </w:t>
      </w:r>
      <w:r w:rsidRPr="00AE687C">
        <w:rPr>
          <w:szCs w:val="24"/>
          <w:lang w:val="en-CA"/>
        </w:rPr>
        <w:t>52 and 54</w:t>
      </w:r>
      <w:r w:rsidR="00E43EB9">
        <w:rPr>
          <w:szCs w:val="24"/>
          <w:lang w:val="en-CA"/>
        </w:rPr>
        <w:t>.</w:t>
      </w:r>
      <w:r w:rsidRPr="00AE687C">
        <w:rPr>
          <w:szCs w:val="24"/>
          <w:lang w:val="en-CA"/>
        </w:rPr>
        <w:t>)</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Far from being isolated, this statement echoed the conclusion reached by </w:t>
      </w:r>
      <w:proofErr w:type="spellStart"/>
      <w:r w:rsidRPr="00AE687C">
        <w:rPr>
          <w:rFonts w:cs="Times New Roman"/>
          <w:szCs w:val="24"/>
          <w:lang w:val="en-CA"/>
        </w:rPr>
        <w:t>Gonthier</w:t>
      </w:r>
      <w:proofErr w:type="spellEnd"/>
      <w:r w:rsidR="003C7F5B">
        <w:rPr>
          <w:rFonts w:cs="Times New Roman"/>
          <w:szCs w:val="24"/>
          <w:lang w:val="en-CA"/>
        </w:rPr>
        <w:t xml:space="preserve"> </w:t>
      </w:r>
      <w:r w:rsidRPr="00AE687C">
        <w:rPr>
          <w:rFonts w:cs="Times New Roman"/>
          <w:szCs w:val="24"/>
          <w:lang w:val="en-CA"/>
        </w:rPr>
        <w:t xml:space="preserve">J. several years earlier in </w:t>
      </w:r>
      <w:r w:rsidRPr="00AE687C">
        <w:rPr>
          <w:rFonts w:cs="Times New Roman"/>
          <w:i/>
          <w:szCs w:val="24"/>
          <w:lang w:val="en-CA"/>
        </w:rPr>
        <w:t>Place des Arts</w:t>
      </w:r>
      <w:r w:rsidRPr="00AE687C">
        <w:rPr>
          <w:rFonts w:cs="Times New Roman"/>
          <w:szCs w:val="24"/>
          <w:lang w:val="en-CA"/>
        </w:rPr>
        <w:t>, in which, as Binnie</w:t>
      </w:r>
      <w:r w:rsidR="003C7F5B">
        <w:rPr>
          <w:rFonts w:cs="Times New Roman"/>
          <w:szCs w:val="24"/>
          <w:lang w:val="en-CA"/>
        </w:rPr>
        <w:t xml:space="preserve"> </w:t>
      </w:r>
      <w:r w:rsidRPr="00AE687C">
        <w:rPr>
          <w:rFonts w:cs="Times New Roman"/>
          <w:szCs w:val="24"/>
          <w:lang w:val="en-CA"/>
        </w:rPr>
        <w:t xml:space="preserve">J. wrote in </w:t>
      </w:r>
      <w:proofErr w:type="spellStart"/>
      <w:r w:rsidRPr="00AE687C">
        <w:rPr>
          <w:rFonts w:cs="Times New Roman"/>
          <w:i/>
          <w:szCs w:val="24"/>
          <w:lang w:val="en-CA"/>
        </w:rPr>
        <w:t>Plourde</w:t>
      </w:r>
      <w:proofErr w:type="spellEnd"/>
      <w:r w:rsidRPr="00AE687C">
        <w:rPr>
          <w:rFonts w:cs="Times New Roman"/>
          <w:szCs w:val="24"/>
          <w:lang w:val="en-CA"/>
        </w:rPr>
        <w:t xml:space="preserve">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51), the Court had held that</w:t>
      </w:r>
    </w:p>
    <w:p w:rsidR="00CA3EEC" w:rsidRPr="00AE687C" w:rsidRDefault="00CA3EEC" w:rsidP="003C7F5B">
      <w:pPr>
        <w:pStyle w:val="Citation-AltC"/>
        <w:ind w:hanging="1166"/>
        <w:contextualSpacing w:val="0"/>
        <w:rPr>
          <w:szCs w:val="24"/>
          <w:lang w:val="en-CA"/>
        </w:rPr>
      </w:pPr>
      <w:r w:rsidRPr="00AE687C">
        <w:rPr>
          <w:szCs w:val="24"/>
          <w:lang w:val="en-CA"/>
        </w:rPr>
        <w:tab/>
      </w:r>
      <w:proofErr w:type="gramStart"/>
      <w:r w:rsidRPr="00AE687C">
        <w:rPr>
          <w:szCs w:val="24"/>
          <w:lang w:val="en-CA"/>
        </w:rPr>
        <w:t>the</w:t>
      </w:r>
      <w:proofErr w:type="gramEnd"/>
      <w:r w:rsidRPr="00AE687C">
        <w:rPr>
          <w:szCs w:val="24"/>
          <w:lang w:val="en-CA"/>
        </w:rPr>
        <w:t xml:space="preserve"> complaint and the proposed remedy</w:t>
      </w:r>
      <w:r w:rsidRPr="00AE687C">
        <w:rPr>
          <w:i/>
          <w:szCs w:val="24"/>
          <w:lang w:val="en-CA"/>
        </w:rPr>
        <w:t xml:space="preserve"> </w:t>
      </w:r>
      <w:r w:rsidRPr="00AE687C">
        <w:rPr>
          <w:i/>
          <w:iCs/>
          <w:szCs w:val="24"/>
          <w:lang w:val="en-CA"/>
        </w:rPr>
        <w:t>contemplated the continued existence of an ongoing undertaking</w:t>
      </w:r>
      <w:r w:rsidRPr="00AE687C">
        <w:rPr>
          <w:i/>
          <w:szCs w:val="24"/>
          <w:lang w:val="en-CA"/>
        </w:rPr>
        <w:t xml:space="preserve"> </w:t>
      </w:r>
      <w:r w:rsidRPr="00AE687C">
        <w:rPr>
          <w:szCs w:val="24"/>
          <w:lang w:val="en-CA"/>
        </w:rPr>
        <w:t>by the Place des Arts technical services group which on the evidence no longer existed.</w:t>
      </w:r>
      <w:r w:rsidR="003C7F5B">
        <w:rPr>
          <w:szCs w:val="24"/>
          <w:lang w:val="en-CA"/>
        </w:rPr>
        <w:t xml:space="preserve"> </w:t>
      </w:r>
      <w:r w:rsidRPr="00AE687C">
        <w:rPr>
          <w:szCs w:val="24"/>
          <w:lang w:val="en-CA"/>
        </w:rPr>
        <w:t xml:space="preserve"> That was the </w:t>
      </w:r>
      <w:r w:rsidRPr="00AE687C">
        <w:rPr>
          <w:i/>
          <w:iCs/>
          <w:szCs w:val="24"/>
          <w:lang w:val="en-CA"/>
        </w:rPr>
        <w:t xml:space="preserve">ratio </w:t>
      </w:r>
      <w:proofErr w:type="spellStart"/>
      <w:r w:rsidRPr="00AE687C">
        <w:rPr>
          <w:i/>
          <w:iCs/>
          <w:szCs w:val="24"/>
          <w:lang w:val="en-CA"/>
        </w:rPr>
        <w:t>decidendi</w:t>
      </w:r>
      <w:proofErr w:type="spellEnd"/>
      <w:r w:rsidRPr="00AE687C">
        <w:rPr>
          <w:szCs w:val="24"/>
          <w:lang w:val="en-CA"/>
        </w:rPr>
        <w:t xml:space="preserve"> of the case.</w:t>
      </w:r>
      <w:r w:rsidR="003C7F5B">
        <w:rPr>
          <w:szCs w:val="24"/>
          <w:lang w:val="en-CA"/>
        </w:rPr>
        <w:t xml:space="preserve"> </w:t>
      </w:r>
      <w:r w:rsidRPr="00AE687C">
        <w:rPr>
          <w:szCs w:val="24"/>
          <w:lang w:val="en-CA"/>
        </w:rPr>
        <w:t xml:space="preserve"> In that context resort was made to the </w:t>
      </w:r>
      <w:r w:rsidRPr="00AE687C">
        <w:rPr>
          <w:i/>
          <w:iCs/>
          <w:szCs w:val="24"/>
          <w:lang w:val="en-CA"/>
        </w:rPr>
        <w:t>City Buick</w:t>
      </w:r>
      <w:r w:rsidRPr="00AE687C">
        <w:rPr>
          <w:szCs w:val="24"/>
          <w:lang w:val="en-CA"/>
        </w:rPr>
        <w:t xml:space="preserve"> line of cases.  This Court endorsed the view that no legislation obliges an employer to remain in business.  </w:t>
      </w:r>
      <w:r w:rsidRPr="00AE687C">
        <w:rPr>
          <w:szCs w:val="24"/>
          <w:u w:val="single"/>
          <w:lang w:val="en-CA"/>
        </w:rPr>
        <w:t xml:space="preserve">However, </w:t>
      </w:r>
      <w:proofErr w:type="spellStart"/>
      <w:r w:rsidRPr="00AE687C">
        <w:rPr>
          <w:szCs w:val="24"/>
          <w:u w:val="single"/>
          <w:lang w:val="en-CA"/>
        </w:rPr>
        <w:t>Gonthier</w:t>
      </w:r>
      <w:proofErr w:type="spellEnd"/>
      <w:r w:rsidRPr="00AE687C">
        <w:rPr>
          <w:szCs w:val="24"/>
          <w:u w:val="single"/>
          <w:lang w:val="en-CA"/>
        </w:rPr>
        <w:t xml:space="preserve"> J. did not suggest that the closure immunized the employer from </w:t>
      </w:r>
      <w:r w:rsidRPr="00AE687C">
        <w:rPr>
          <w:i/>
          <w:iCs/>
          <w:szCs w:val="24"/>
          <w:u w:val="single"/>
          <w:lang w:val="en-CA"/>
        </w:rPr>
        <w:t>any</w:t>
      </w:r>
      <w:r w:rsidRPr="00AE687C">
        <w:rPr>
          <w:iCs/>
          <w:szCs w:val="24"/>
          <w:u w:val="single"/>
          <w:lang w:val="en-CA"/>
        </w:rPr>
        <w:t xml:space="preserve"> </w:t>
      </w:r>
      <w:r w:rsidRPr="00AE687C">
        <w:rPr>
          <w:szCs w:val="24"/>
          <w:u w:val="single"/>
          <w:lang w:val="en-CA"/>
        </w:rPr>
        <w:t xml:space="preserve">consequences or that there was no remedy </w:t>
      </w:r>
      <w:r w:rsidRPr="00AE687C">
        <w:rPr>
          <w:i/>
          <w:iCs/>
          <w:szCs w:val="24"/>
          <w:u w:val="single"/>
          <w:lang w:val="en-CA"/>
        </w:rPr>
        <w:t>anywhere</w:t>
      </w:r>
      <w:r w:rsidRPr="00AE687C">
        <w:rPr>
          <w:szCs w:val="24"/>
          <w:u w:val="single"/>
          <w:lang w:val="en-CA"/>
        </w:rPr>
        <w:t xml:space="preserve"> under the Code to provide for compensation to the terminated employees</w:t>
      </w:r>
      <w:r w:rsidRPr="00AE687C">
        <w:rPr>
          <w:szCs w:val="24"/>
          <w:lang w:val="en-CA"/>
        </w:rPr>
        <w:t>, or other relief or remedy, on proof that the termination was for anti</w:t>
      </w:r>
      <w:r w:rsidR="003C7F5B">
        <w:rPr>
          <w:szCs w:val="24"/>
          <w:lang w:val="en-CA"/>
        </w:rPr>
        <w:t>-</w:t>
      </w:r>
      <w:r w:rsidRPr="00AE687C">
        <w:rPr>
          <w:szCs w:val="24"/>
          <w:lang w:val="en-CA"/>
        </w:rPr>
        <w:t>union reasons.  [Underlining added; italics in original.]</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Thus, in the absence of clear language excluding any form of remedy other than reinstatement, or if the claimant is not seeking such reparation “in kind”, the arbitrator, who cannot of course impose the reinstatement of an employee in a</w:t>
      </w:r>
      <w:r w:rsidR="00881C1B">
        <w:rPr>
          <w:rFonts w:cs="Times New Roman"/>
          <w:szCs w:val="24"/>
          <w:lang w:val="en-CA"/>
        </w:rPr>
        <w:t>n</w:t>
      </w:r>
      <w:r w:rsidRPr="00AE687C">
        <w:rPr>
          <w:rFonts w:cs="Times New Roman"/>
          <w:szCs w:val="24"/>
          <w:lang w:val="en-CA"/>
        </w:rPr>
        <w:t xml:space="preserve"> establishment that has been closed, nonetheless retains the power to order reparation by equivalence.  However, Wal</w:t>
      </w:r>
      <w:r w:rsidR="003C7F5B">
        <w:rPr>
          <w:rFonts w:cs="Times New Roman"/>
          <w:szCs w:val="24"/>
          <w:lang w:val="en-CA"/>
        </w:rPr>
        <w:t>-</w:t>
      </w:r>
      <w:r w:rsidRPr="00AE687C">
        <w:rPr>
          <w:rFonts w:cs="Times New Roman"/>
          <w:szCs w:val="24"/>
          <w:lang w:val="en-CA"/>
        </w:rPr>
        <w:t>Mart, with which Rothstein and Wagner</w:t>
      </w:r>
      <w:r w:rsidR="003C7F5B">
        <w:rPr>
          <w:rFonts w:cs="Times New Roman"/>
          <w:szCs w:val="24"/>
          <w:lang w:val="en-CA"/>
        </w:rPr>
        <w:t xml:space="preserve"> </w:t>
      </w:r>
      <w:r w:rsidRPr="00AE687C">
        <w:rPr>
          <w:rFonts w:cs="Times New Roman"/>
          <w:szCs w:val="24"/>
          <w:lang w:val="en-CA"/>
        </w:rPr>
        <w:t xml:space="preserve">JJ. </w:t>
      </w:r>
      <w:proofErr w:type="gramStart"/>
      <w:r w:rsidRPr="00AE687C">
        <w:rPr>
          <w:rFonts w:cs="Times New Roman"/>
          <w:szCs w:val="24"/>
          <w:lang w:val="en-CA"/>
        </w:rPr>
        <w:t>agree</w:t>
      </w:r>
      <w:proofErr w:type="gramEnd"/>
      <w:r w:rsidRPr="00AE687C">
        <w:rPr>
          <w:rFonts w:cs="Times New Roman"/>
          <w:szCs w:val="24"/>
          <w:lang w:val="en-CA"/>
        </w:rPr>
        <w:t>, counters the possibility of such an order by further submitting that the purpose and the nature of s.</w:t>
      </w:r>
      <w:r w:rsidR="003C7F5B">
        <w:rPr>
          <w:rFonts w:cs="Times New Roman"/>
          <w:szCs w:val="24"/>
          <w:lang w:val="en-CA"/>
        </w:rPr>
        <w:t xml:space="preserve"> </w:t>
      </w:r>
      <w:r w:rsidRPr="00AE687C">
        <w:rPr>
          <w:rFonts w:cs="Times New Roman"/>
          <w:szCs w:val="24"/>
          <w:lang w:val="en-CA"/>
        </w:rPr>
        <w:t>59 preclude the courts from applying that section once the business has been closed.  In short, Wal-Mart argues that the section’s purpose is to maintain a balance between the parties, but only during the collective bargaining period, in order to preclude the employer from putting pressure on its employees.  But in putting an end to collective bargaining, the closure renders s.</w:t>
      </w:r>
      <w:r w:rsidR="003C7F5B">
        <w:rPr>
          <w:rFonts w:cs="Times New Roman"/>
          <w:szCs w:val="24"/>
          <w:lang w:val="en-CA"/>
        </w:rPr>
        <w:t xml:space="preserve"> </w:t>
      </w:r>
      <w:r w:rsidRPr="00AE687C">
        <w:rPr>
          <w:rFonts w:cs="Times New Roman"/>
          <w:szCs w:val="24"/>
          <w:lang w:val="en-CA"/>
        </w:rPr>
        <w:t>59 inapplicable, since, Wal</w:t>
      </w:r>
      <w:r w:rsidR="003C7F5B">
        <w:rPr>
          <w:rFonts w:cs="Times New Roman"/>
          <w:szCs w:val="24"/>
          <w:lang w:val="en-CA"/>
        </w:rPr>
        <w:t>-</w:t>
      </w:r>
      <w:r w:rsidRPr="00AE687C">
        <w:rPr>
          <w:rFonts w:cs="Times New Roman"/>
          <w:szCs w:val="24"/>
          <w:lang w:val="en-CA"/>
        </w:rPr>
        <w:t>Mart alleges, there is no longer a balance to maintain, nor are there employees to protect.</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With respect, this argument is wrong.  On the one hand, it seems to me to disregard the fact that, </w:t>
      </w:r>
      <w:r w:rsidRPr="00AE687C">
        <w:rPr>
          <w:rFonts w:cs="Times New Roman"/>
          <w:i/>
          <w:szCs w:val="24"/>
          <w:lang w:val="en-CA"/>
        </w:rPr>
        <w:t>absent a clear indication to the contrary</w:t>
      </w:r>
      <w:r w:rsidRPr="00AE687C">
        <w:rPr>
          <w:rFonts w:cs="Times New Roman"/>
          <w:szCs w:val="24"/>
          <w:lang w:val="en-CA"/>
        </w:rPr>
        <w:t>, the content of a substantive right is not determined by the scope of a particular remedy.  On the other hand, insofar as it presupposes that the purpose of s.</w:t>
      </w:r>
      <w:r w:rsidR="003C7F5B">
        <w:rPr>
          <w:rFonts w:cs="Times New Roman"/>
          <w:szCs w:val="24"/>
          <w:lang w:val="en-CA"/>
        </w:rPr>
        <w:t xml:space="preserve"> </w:t>
      </w:r>
      <w:r w:rsidRPr="00AE687C">
        <w:rPr>
          <w:rFonts w:cs="Times New Roman"/>
          <w:szCs w:val="24"/>
          <w:lang w:val="en-CA"/>
        </w:rPr>
        <w:t xml:space="preserve">59 is to maintain the </w:t>
      </w:r>
      <w:r w:rsidRPr="00AE687C">
        <w:rPr>
          <w:rFonts w:cs="Times New Roman"/>
          <w:i/>
          <w:szCs w:val="24"/>
          <w:lang w:val="en-CA"/>
        </w:rPr>
        <w:t>status quo</w:t>
      </w:r>
      <w:r w:rsidRPr="00AE687C">
        <w:rPr>
          <w:rFonts w:cs="Times New Roman"/>
          <w:szCs w:val="24"/>
          <w:lang w:val="en-CA"/>
        </w:rPr>
        <w:t>, it is based on a flawed premise.  As I mentioned above, the primary purpose of s.</w:t>
      </w:r>
      <w:r w:rsidR="003C7F5B">
        <w:rPr>
          <w:rFonts w:cs="Times New Roman"/>
          <w:szCs w:val="24"/>
          <w:lang w:val="en-CA"/>
        </w:rPr>
        <w:t xml:space="preserve"> </w:t>
      </w:r>
      <w:r w:rsidRPr="00AE687C">
        <w:rPr>
          <w:rFonts w:cs="Times New Roman"/>
          <w:szCs w:val="24"/>
          <w:lang w:val="en-CA"/>
        </w:rPr>
        <w:t>59 is not, in itself, to restore the balance for a given period of time, but to facilitate certification and foster good faith in collective bargaining in order, ultimately, to enable employees to exercise their right of association.  Hence, the fact that it is impossible to attain the procedural balance the legislation is designed to maintain during a bargaining period does not preclude the arbitrator from giving full effect to s.</w:t>
      </w:r>
      <w:r w:rsidR="003C7F5B">
        <w:rPr>
          <w:rFonts w:cs="Times New Roman"/>
          <w:szCs w:val="24"/>
          <w:lang w:val="en-CA"/>
        </w:rPr>
        <w:t xml:space="preserve"> </w:t>
      </w:r>
      <w:r w:rsidRPr="00AE687C">
        <w:rPr>
          <w:rFonts w:cs="Times New Roman"/>
          <w:szCs w:val="24"/>
          <w:lang w:val="en-CA"/>
        </w:rPr>
        <w:t xml:space="preserve">59 by ordering that an employer that has violated its employees’ </w:t>
      </w:r>
      <w:r w:rsidRPr="00AE687C">
        <w:rPr>
          <w:rFonts w:cs="Times New Roman"/>
          <w:i/>
          <w:szCs w:val="24"/>
          <w:lang w:val="en-CA"/>
        </w:rPr>
        <w:t>rights</w:t>
      </w:r>
      <w:r w:rsidRPr="00AE687C">
        <w:rPr>
          <w:rFonts w:cs="Times New Roman"/>
          <w:szCs w:val="24"/>
          <w:lang w:val="en-CA"/>
        </w:rPr>
        <w:t xml:space="preserve"> remedy the resulting harm, if only by way of reparation by equivalence.</w:t>
      </w:r>
    </w:p>
    <w:p w:rsidR="00CA3EEC" w:rsidRPr="00AE687C" w:rsidRDefault="00CA3EEC" w:rsidP="003C7F5B">
      <w:pPr>
        <w:pStyle w:val="ParaNoNdepar-AltN"/>
        <w:rPr>
          <w:rFonts w:cs="Times New Roman"/>
          <w:szCs w:val="24"/>
        </w:rPr>
      </w:pPr>
      <w:r w:rsidRPr="00AE687C">
        <w:rPr>
          <w:rFonts w:cs="Times New Roman"/>
          <w:szCs w:val="24"/>
          <w:lang w:val="en-CA"/>
        </w:rPr>
        <w:lastRenderedPageBreak/>
        <w:t>In other words, the termination of the process undertaken further to the petition for certification does not eliminate the employer’s obligation to make reparation for a violation of s.</w:t>
      </w:r>
      <w:r w:rsidR="003C7F5B">
        <w:rPr>
          <w:rFonts w:cs="Times New Roman"/>
          <w:szCs w:val="24"/>
          <w:lang w:val="en-CA"/>
        </w:rPr>
        <w:t xml:space="preserve"> </w:t>
      </w:r>
      <w:r w:rsidRPr="00AE687C">
        <w:rPr>
          <w:rFonts w:cs="Times New Roman"/>
          <w:szCs w:val="24"/>
          <w:lang w:val="en-CA"/>
        </w:rPr>
        <w:t>59.  Nor can it be said that a breach of the duty defined in s.</w:t>
      </w:r>
      <w:r w:rsidR="003C7F5B">
        <w:rPr>
          <w:rFonts w:cs="Times New Roman"/>
          <w:szCs w:val="24"/>
          <w:lang w:val="en-CA"/>
        </w:rPr>
        <w:t xml:space="preserve"> </w:t>
      </w:r>
      <w:r w:rsidRPr="00AE687C">
        <w:rPr>
          <w:rFonts w:cs="Times New Roman"/>
          <w:szCs w:val="24"/>
          <w:lang w:val="en-CA"/>
        </w:rPr>
        <w:t xml:space="preserve">12 of the </w:t>
      </w:r>
      <w:r w:rsidRPr="00AE687C">
        <w:rPr>
          <w:rFonts w:cs="Times New Roman"/>
          <w:i/>
          <w:szCs w:val="24"/>
          <w:lang w:val="en-CA"/>
        </w:rPr>
        <w:t>Code</w:t>
      </w:r>
      <w:r w:rsidRPr="00AE687C">
        <w:rPr>
          <w:rFonts w:cs="Times New Roman"/>
          <w:szCs w:val="24"/>
          <w:lang w:val="en-CA"/>
        </w:rPr>
        <w:t xml:space="preserve"> not to interfere with employees’ freedom of association cannot be sanctioned if the employer has gone out of business (</w:t>
      </w:r>
      <w:proofErr w:type="spellStart"/>
      <w:r w:rsidRPr="00AE687C">
        <w:rPr>
          <w:rFonts w:cs="Times New Roman"/>
          <w:i/>
          <w:szCs w:val="24"/>
          <w:lang w:val="en-CA"/>
        </w:rPr>
        <w:t>Plourde</w:t>
      </w:r>
      <w:proofErr w:type="spellEnd"/>
      <w:r w:rsidRPr="00AE687C">
        <w:rPr>
          <w:rFonts w:cs="Times New Roman"/>
          <w:szCs w:val="24"/>
          <w:lang w:val="en-CA"/>
        </w:rPr>
        <w:t xml:space="preserve">, at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26</w:t>
      </w:r>
      <w:r w:rsidR="003C7F5B">
        <w:rPr>
          <w:rFonts w:cs="Times New Roman"/>
          <w:szCs w:val="24"/>
          <w:lang w:val="en-CA"/>
        </w:rPr>
        <w:t>-</w:t>
      </w:r>
      <w:r w:rsidRPr="00AE687C">
        <w:rPr>
          <w:rFonts w:cs="Times New Roman"/>
          <w:szCs w:val="24"/>
          <w:lang w:val="en-CA"/>
        </w:rPr>
        <w:t>31).  By way of analogy, would a court considering a breach, as of the time the breach occurred, of the duty of good faith codified as part of the general law in art.</w:t>
      </w:r>
      <w:r w:rsidR="003C7F5B">
        <w:rPr>
          <w:rFonts w:cs="Times New Roman"/>
          <w:szCs w:val="24"/>
          <w:lang w:val="en-CA"/>
        </w:rPr>
        <w:t xml:space="preserve"> </w:t>
      </w:r>
      <w:r w:rsidRPr="00AE687C">
        <w:rPr>
          <w:rFonts w:cs="Times New Roman"/>
          <w:szCs w:val="24"/>
          <w:lang w:val="en-CA"/>
        </w:rPr>
        <w:t xml:space="preserve">1375 </w:t>
      </w:r>
      <w:r w:rsidRPr="00AE687C">
        <w:rPr>
          <w:rFonts w:cs="Times New Roman"/>
          <w:i/>
          <w:szCs w:val="24"/>
          <w:lang w:val="en-CA"/>
        </w:rPr>
        <w:t>C.C.Q.</w:t>
      </w:r>
      <w:r w:rsidRPr="00AE687C">
        <w:rPr>
          <w:rFonts w:cs="Times New Roman"/>
          <w:szCs w:val="24"/>
          <w:lang w:val="en-CA"/>
        </w:rPr>
        <w:t xml:space="preserve"> refuse to sanction that breach solely because at the time of the hearing, the contract between the parties had been </w:t>
      </w:r>
      <w:proofErr w:type="spellStart"/>
      <w:r w:rsidRPr="00AE687C">
        <w:rPr>
          <w:rFonts w:cs="Times New Roman"/>
          <w:szCs w:val="24"/>
          <w:lang w:val="en-CA"/>
        </w:rPr>
        <w:t>resiliated</w:t>
      </w:r>
      <w:proofErr w:type="spellEnd"/>
      <w:r w:rsidRPr="00AE687C">
        <w:rPr>
          <w:rFonts w:cs="Times New Roman"/>
          <w:szCs w:val="24"/>
          <w:lang w:val="en-CA"/>
        </w:rPr>
        <w:t xml:space="preserve">?  Of course not.  In such a case, </w:t>
      </w:r>
      <w:proofErr w:type="spellStart"/>
      <w:r w:rsidRPr="00AE687C">
        <w:rPr>
          <w:rFonts w:cs="Times New Roman"/>
          <w:szCs w:val="24"/>
          <w:lang w:val="en-CA"/>
        </w:rPr>
        <w:t>resiliation</w:t>
      </w:r>
      <w:proofErr w:type="spellEnd"/>
      <w:r w:rsidRPr="00AE687C">
        <w:rPr>
          <w:rFonts w:cs="Times New Roman"/>
          <w:szCs w:val="24"/>
          <w:lang w:val="en-CA"/>
        </w:rPr>
        <w:t xml:space="preserve"> does not erase the violation of the right of the creditors, the employees in the case at bar.  If an employee proves the injury, he or she can be granted compensation (arts.</w:t>
      </w:r>
      <w:r w:rsidR="003C7F5B">
        <w:rPr>
          <w:rFonts w:cs="Times New Roman"/>
          <w:szCs w:val="24"/>
          <w:lang w:val="en-CA"/>
        </w:rPr>
        <w:t xml:space="preserve"> </w:t>
      </w:r>
      <w:r w:rsidRPr="00AE687C">
        <w:rPr>
          <w:rFonts w:cs="Times New Roman"/>
          <w:szCs w:val="24"/>
        </w:rPr>
        <w:t xml:space="preserve">1458, 1590 and 1607 </w:t>
      </w:r>
      <w:r w:rsidRPr="00AE687C">
        <w:rPr>
          <w:rFonts w:cs="Times New Roman"/>
          <w:i/>
          <w:szCs w:val="24"/>
        </w:rPr>
        <w:t>C.C.Q.</w:t>
      </w:r>
      <w:r w:rsidRPr="00AE687C">
        <w:rPr>
          <w:rFonts w:cs="Times New Roman"/>
          <w:szCs w:val="24"/>
        </w:rPr>
        <w:t xml:space="preserve">; </w:t>
      </w:r>
      <w:r w:rsidRPr="00AE687C">
        <w:rPr>
          <w:rFonts w:cs="Times New Roman"/>
          <w:i/>
          <w:szCs w:val="24"/>
        </w:rPr>
        <w:t xml:space="preserve">Automobiles </w:t>
      </w:r>
      <w:proofErr w:type="spellStart"/>
      <w:r w:rsidRPr="00AE687C">
        <w:rPr>
          <w:rFonts w:cs="Times New Roman"/>
          <w:i/>
          <w:szCs w:val="24"/>
        </w:rPr>
        <w:t>Canbec</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Union des routiers, brasseries, liqueurs douces &amp; ouvriers de diverses industries</w:t>
      </w:r>
      <w:r w:rsidRPr="00AE687C">
        <w:rPr>
          <w:rFonts w:cs="Times New Roman"/>
          <w:szCs w:val="24"/>
        </w:rPr>
        <w:t xml:space="preserve">; </w:t>
      </w:r>
      <w:proofErr w:type="spellStart"/>
      <w:r w:rsidRPr="00AE687C">
        <w:rPr>
          <w:rFonts w:cs="Times New Roman"/>
          <w:i/>
          <w:szCs w:val="24"/>
        </w:rPr>
        <w:t>Natrel</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 v. Syndicat démocratique des distributeurs (CSD)</w:t>
      </w:r>
      <w:r w:rsidRPr="00AE687C">
        <w:rPr>
          <w:rFonts w:cs="Times New Roman"/>
          <w:szCs w:val="24"/>
        </w:rPr>
        <w:t>, [2000] R.J.D.T. 670 (T.A.)</w:t>
      </w:r>
      <w:r w:rsidR="005261C1">
        <w:rPr>
          <w:rFonts w:cs="Times New Roman"/>
          <w:szCs w:val="24"/>
        </w:rPr>
        <w:t>)</w:t>
      </w:r>
      <w:r w:rsidRPr="00AE687C">
        <w:rPr>
          <w:rFonts w:cs="Times New Roman"/>
          <w:szCs w:val="24"/>
        </w:rPr>
        <w:t xml:space="preserve">. </w:t>
      </w:r>
    </w:p>
    <w:p w:rsidR="00CA3EEC" w:rsidRPr="00AE687C" w:rsidRDefault="00CA3EEC" w:rsidP="003C7F5B">
      <w:pPr>
        <w:pStyle w:val="ParaNoNdepar-AltN"/>
        <w:rPr>
          <w:rFonts w:cs="Times New Roman"/>
          <w:szCs w:val="24"/>
          <w:lang w:val="en-CA"/>
        </w:rPr>
      </w:pPr>
      <w:r w:rsidRPr="00AE687C">
        <w:rPr>
          <w:rFonts w:cs="Times New Roman"/>
          <w:szCs w:val="24"/>
          <w:lang w:val="en-CA"/>
        </w:rPr>
        <w:t>From this perspective, the purpose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 xml:space="preserve">Code </w:t>
      </w:r>
      <w:r w:rsidRPr="00AE687C">
        <w:rPr>
          <w:rFonts w:cs="Times New Roman"/>
          <w:szCs w:val="24"/>
          <w:lang w:val="en-CA"/>
        </w:rPr>
        <w:t>does not preclude reparation by equivalence, and neither do the section’s words or its nature.  As professors Verge and Roux point out, the law is not [</w:t>
      </w:r>
      <w:r w:rsidRPr="00AE687C">
        <w:rPr>
          <w:rFonts w:cs="Times New Roman"/>
          <w:smallCaps/>
          <w:szCs w:val="24"/>
          <w:lang w:val="en-CA"/>
        </w:rPr>
        <w:t>translation</w:t>
      </w:r>
      <w:r w:rsidRPr="00AE687C">
        <w:rPr>
          <w:rFonts w:cs="Times New Roman"/>
          <w:szCs w:val="24"/>
          <w:lang w:val="en-CA"/>
        </w:rPr>
        <w:t xml:space="preserve">] “powerless when it comes to remedying the consequences of the closure of a business.  Generally speaking, independently of any penal sanctions that might be applicable under the </w:t>
      </w:r>
      <w:r w:rsidRPr="00AE687C">
        <w:rPr>
          <w:rFonts w:cs="Times New Roman"/>
          <w:i/>
          <w:szCs w:val="24"/>
          <w:lang w:val="en-CA"/>
        </w:rPr>
        <w:t>Labour Code</w:t>
      </w:r>
      <w:r w:rsidRPr="00AE687C">
        <w:rPr>
          <w:rFonts w:cs="Times New Roman"/>
          <w:szCs w:val="24"/>
          <w:lang w:val="en-CA"/>
        </w:rPr>
        <w:t>, reparation by equivalence is always possible”</w:t>
      </w:r>
      <w:r w:rsidR="005261C1">
        <w:rPr>
          <w:rFonts w:cs="Times New Roman"/>
          <w:szCs w:val="24"/>
          <w:lang w:val="en-CA"/>
        </w:rPr>
        <w:t xml:space="preserve"> :</w:t>
      </w:r>
      <w:r w:rsidRPr="00AE687C">
        <w:rPr>
          <w:rFonts w:cs="Times New Roman"/>
          <w:szCs w:val="24"/>
          <w:lang w:val="en-CA"/>
        </w:rPr>
        <w:t xml:space="preserve"> P.</w:t>
      </w:r>
      <w:r w:rsidR="003C7F5B">
        <w:rPr>
          <w:rFonts w:cs="Times New Roman"/>
          <w:szCs w:val="24"/>
          <w:lang w:val="en-CA"/>
        </w:rPr>
        <w:t xml:space="preserve"> </w:t>
      </w:r>
      <w:r w:rsidRPr="00AE687C">
        <w:rPr>
          <w:rFonts w:cs="Times New Roman"/>
          <w:szCs w:val="24"/>
          <w:lang w:val="en-CA"/>
        </w:rPr>
        <w:t>Verge and D.</w:t>
      </w:r>
      <w:r w:rsidR="003C7F5B">
        <w:rPr>
          <w:rFonts w:cs="Times New Roman"/>
          <w:szCs w:val="24"/>
          <w:lang w:val="en-CA"/>
        </w:rPr>
        <w:t xml:space="preserve"> </w:t>
      </w:r>
      <w:r w:rsidRPr="00AE687C">
        <w:rPr>
          <w:rFonts w:cs="Times New Roman"/>
          <w:szCs w:val="24"/>
          <w:lang w:val="en-CA"/>
        </w:rPr>
        <w:t>Roux, “</w:t>
      </w:r>
      <w:proofErr w:type="spellStart"/>
      <w:r w:rsidRPr="00AE687C">
        <w:rPr>
          <w:rFonts w:cs="Times New Roman"/>
          <w:szCs w:val="24"/>
          <w:lang w:val="en-CA"/>
        </w:rPr>
        <w:t>F</w:t>
      </w:r>
      <w:r w:rsidR="00785329">
        <w:rPr>
          <w:rFonts w:cs="Times New Roman"/>
          <w:szCs w:val="24"/>
          <w:lang w:val="en-CA"/>
        </w:rPr>
        <w:t>ermer</w:t>
      </w:r>
      <w:proofErr w:type="spellEnd"/>
      <w:r w:rsidR="00785329">
        <w:rPr>
          <w:rFonts w:cs="Times New Roman"/>
          <w:szCs w:val="24"/>
          <w:lang w:val="en-CA"/>
        </w:rPr>
        <w:t xml:space="preserve"> </w:t>
      </w:r>
      <w:proofErr w:type="spellStart"/>
      <w:r w:rsidR="00785329">
        <w:rPr>
          <w:rFonts w:cs="Times New Roman"/>
          <w:szCs w:val="24"/>
          <w:lang w:val="en-CA"/>
        </w:rPr>
        <w:t>l’entreprise</w:t>
      </w:r>
      <w:proofErr w:type="spellEnd"/>
      <w:r w:rsidR="00785329">
        <w:rPr>
          <w:rFonts w:cs="Times New Roman"/>
          <w:szCs w:val="24"/>
          <w:lang w:val="en-CA"/>
        </w:rPr>
        <w:t>:  un ‘</w:t>
      </w:r>
      <w:proofErr w:type="spellStart"/>
      <w:r w:rsidR="00785329">
        <w:rPr>
          <w:rFonts w:cs="Times New Roman"/>
          <w:szCs w:val="24"/>
          <w:lang w:val="en-CA"/>
        </w:rPr>
        <w:t>droit</w:t>
      </w:r>
      <w:proofErr w:type="spellEnd"/>
      <w:r w:rsidR="00785329">
        <w:rPr>
          <w:rFonts w:cs="Times New Roman"/>
          <w:szCs w:val="24"/>
          <w:lang w:val="en-CA"/>
        </w:rPr>
        <w:t>’</w:t>
      </w:r>
      <w:r w:rsidR="003C7F5B">
        <w:rPr>
          <w:rFonts w:cs="Times New Roman"/>
          <w:szCs w:val="24"/>
          <w:lang w:val="en-CA"/>
        </w:rPr>
        <w:t>. . .</w:t>
      </w:r>
      <w:r w:rsidRPr="00AE687C">
        <w:rPr>
          <w:rFonts w:cs="Times New Roman"/>
          <w:szCs w:val="24"/>
          <w:lang w:val="en-CA"/>
        </w:rPr>
        <w:t xml:space="preserve"> </w:t>
      </w:r>
      <w:proofErr w:type="spellStart"/>
      <w:r w:rsidRPr="00AE687C">
        <w:rPr>
          <w:rFonts w:cs="Times New Roman"/>
          <w:szCs w:val="24"/>
          <w:lang w:val="en-CA"/>
        </w:rPr>
        <w:t>absolu</w:t>
      </w:r>
      <w:proofErr w:type="spellEnd"/>
      <w:r w:rsidRPr="00AE687C">
        <w:rPr>
          <w:rFonts w:cs="Times New Roman"/>
          <w:szCs w:val="24"/>
          <w:lang w:val="en-CA"/>
        </w:rPr>
        <w:t>?”, in</w:t>
      </w:r>
      <w:r w:rsidR="00785329">
        <w:rPr>
          <w:rFonts w:cs="Times New Roman"/>
          <w:szCs w:val="24"/>
          <w:lang w:val="en-CA"/>
        </w:rPr>
        <w:t xml:space="preserve"> </w:t>
      </w:r>
      <w:proofErr w:type="spellStart"/>
      <w:r w:rsidR="00785329">
        <w:rPr>
          <w:rFonts w:cs="Times New Roman"/>
          <w:szCs w:val="24"/>
          <w:lang w:val="en-CA"/>
        </w:rPr>
        <w:t>Barreau</w:t>
      </w:r>
      <w:proofErr w:type="spellEnd"/>
      <w:r w:rsidR="00785329">
        <w:rPr>
          <w:rFonts w:cs="Times New Roman"/>
          <w:szCs w:val="24"/>
          <w:lang w:val="en-CA"/>
        </w:rPr>
        <w:t xml:space="preserve"> du Québec, vol</w:t>
      </w:r>
      <w:r w:rsidR="00F12B53">
        <w:rPr>
          <w:rFonts w:cs="Times New Roman"/>
          <w:szCs w:val="24"/>
          <w:lang w:val="en-CA"/>
        </w:rPr>
        <w:t>.</w:t>
      </w:r>
      <w:r w:rsidR="00785329">
        <w:rPr>
          <w:rFonts w:cs="Times New Roman"/>
          <w:szCs w:val="24"/>
          <w:lang w:val="en-CA"/>
        </w:rPr>
        <w:t xml:space="preserve"> 245, </w:t>
      </w:r>
      <w:r w:rsidRPr="00AE687C">
        <w:rPr>
          <w:rFonts w:cs="Times New Roman"/>
          <w:szCs w:val="24"/>
          <w:lang w:val="en-CA"/>
        </w:rPr>
        <w:t xml:space="preserve"> </w:t>
      </w:r>
      <w:proofErr w:type="spellStart"/>
      <w:r w:rsidRPr="00AE687C">
        <w:rPr>
          <w:rFonts w:cs="Times New Roman"/>
          <w:i/>
          <w:szCs w:val="24"/>
          <w:lang w:val="en-CA"/>
        </w:rPr>
        <w:t>Développements</w:t>
      </w:r>
      <w:proofErr w:type="spellEnd"/>
      <w:r w:rsidRPr="00AE687C">
        <w:rPr>
          <w:rFonts w:cs="Times New Roman"/>
          <w:i/>
          <w:szCs w:val="24"/>
          <w:lang w:val="en-CA"/>
        </w:rPr>
        <w:t xml:space="preserve"> </w:t>
      </w:r>
      <w:proofErr w:type="spellStart"/>
      <w:r w:rsidRPr="00AE687C">
        <w:rPr>
          <w:rFonts w:cs="Times New Roman"/>
          <w:i/>
          <w:szCs w:val="24"/>
          <w:lang w:val="en-CA"/>
        </w:rPr>
        <w:t>récents</w:t>
      </w:r>
      <w:proofErr w:type="spellEnd"/>
      <w:r w:rsidRPr="00AE687C">
        <w:rPr>
          <w:rFonts w:cs="Times New Roman"/>
          <w:i/>
          <w:szCs w:val="24"/>
          <w:lang w:val="en-CA"/>
        </w:rPr>
        <w:t xml:space="preserve"> en </w:t>
      </w:r>
      <w:proofErr w:type="spellStart"/>
      <w:r w:rsidRPr="00AE687C">
        <w:rPr>
          <w:rFonts w:cs="Times New Roman"/>
          <w:i/>
          <w:szCs w:val="24"/>
          <w:lang w:val="en-CA"/>
        </w:rPr>
        <w:t>droit</w:t>
      </w:r>
      <w:proofErr w:type="spellEnd"/>
      <w:r w:rsidRPr="00AE687C">
        <w:rPr>
          <w:rFonts w:cs="Times New Roman"/>
          <w:i/>
          <w:szCs w:val="24"/>
          <w:lang w:val="en-CA"/>
        </w:rPr>
        <w:t xml:space="preserve"> du travail </w:t>
      </w:r>
      <w:r w:rsidR="00785329">
        <w:rPr>
          <w:rFonts w:cs="Times New Roman"/>
          <w:szCs w:val="24"/>
          <w:lang w:val="en-CA"/>
        </w:rPr>
        <w:t>(2006),</w:t>
      </w:r>
      <w:r w:rsidRPr="00AE687C">
        <w:rPr>
          <w:rFonts w:cs="Times New Roman"/>
          <w:szCs w:val="24"/>
          <w:lang w:val="en-CA"/>
        </w:rPr>
        <w:t xml:space="preserve"> 223, at p.</w:t>
      </w:r>
      <w:r w:rsidR="003C7F5B">
        <w:rPr>
          <w:rFonts w:cs="Times New Roman"/>
          <w:szCs w:val="24"/>
          <w:lang w:val="en-CA"/>
        </w:rPr>
        <w:t xml:space="preserve"> </w:t>
      </w:r>
      <w:r w:rsidRPr="00AE687C">
        <w:rPr>
          <w:rFonts w:cs="Times New Roman"/>
          <w:szCs w:val="24"/>
          <w:lang w:val="en-CA"/>
        </w:rPr>
        <w:t>259.  As a result, an arbitrator considering a case involving a closure cannot refuse to apply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on the basis that specific performance is no longer possible. </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Before going further into the application of s.</w:t>
      </w:r>
      <w:r w:rsidR="003C7F5B">
        <w:rPr>
          <w:rFonts w:cs="Times New Roman"/>
          <w:szCs w:val="24"/>
          <w:lang w:val="en-CA"/>
        </w:rPr>
        <w:t xml:space="preserve"> </w:t>
      </w:r>
      <w:r w:rsidRPr="00AE687C">
        <w:rPr>
          <w:rFonts w:cs="Times New Roman"/>
          <w:szCs w:val="24"/>
          <w:lang w:val="en-CA"/>
        </w:rPr>
        <w:t>59 in such a case, allow me to digress by discussing the argument on which the position of my colleagues Rothstein and Wagner</w:t>
      </w:r>
      <w:r w:rsidR="003C7F5B">
        <w:rPr>
          <w:rFonts w:cs="Times New Roman"/>
          <w:szCs w:val="24"/>
          <w:lang w:val="en-CA"/>
        </w:rPr>
        <w:t xml:space="preserve"> </w:t>
      </w:r>
      <w:r w:rsidRPr="00AE687C">
        <w:rPr>
          <w:rFonts w:cs="Times New Roman"/>
          <w:szCs w:val="24"/>
          <w:lang w:val="en-CA"/>
        </w:rPr>
        <w:t xml:space="preserve">JJ. is essentially based, namely that since this Court’s decision in </w:t>
      </w:r>
      <w:proofErr w:type="spellStart"/>
      <w:r w:rsidRPr="00AE687C">
        <w:rPr>
          <w:rFonts w:cs="Times New Roman"/>
          <w:i/>
          <w:szCs w:val="24"/>
          <w:lang w:val="en-CA"/>
        </w:rPr>
        <w:t>Plourde</w:t>
      </w:r>
      <w:proofErr w:type="spellEnd"/>
      <w:r w:rsidRPr="00AE687C">
        <w:rPr>
          <w:rFonts w:cs="Times New Roman"/>
          <w:szCs w:val="24"/>
          <w:lang w:val="en-CA"/>
        </w:rPr>
        <w:t>, only a remedy under ss.</w:t>
      </w:r>
      <w:r w:rsidR="003C7F5B">
        <w:rPr>
          <w:rFonts w:cs="Times New Roman"/>
          <w:szCs w:val="24"/>
          <w:lang w:val="en-CA"/>
        </w:rPr>
        <w:t xml:space="preserve"> </w:t>
      </w:r>
      <w:r w:rsidRPr="00AE687C">
        <w:rPr>
          <w:rFonts w:cs="Times New Roman"/>
          <w:szCs w:val="24"/>
          <w:lang w:val="en-CA"/>
        </w:rPr>
        <w:t xml:space="preserve">12 to 14 of the </w:t>
      </w:r>
      <w:r w:rsidRPr="00AE687C">
        <w:rPr>
          <w:rFonts w:cs="Times New Roman"/>
          <w:i/>
          <w:szCs w:val="24"/>
          <w:lang w:val="en-CA"/>
        </w:rPr>
        <w:t>Code</w:t>
      </w:r>
      <w:r w:rsidRPr="00AE687C">
        <w:rPr>
          <w:rFonts w:cs="Times New Roman"/>
          <w:szCs w:val="24"/>
          <w:lang w:val="en-CA"/>
        </w:rPr>
        <w:t xml:space="preserve"> is available after a business has been closed.  My colleagues’ conclusion is based on Binnie J.’s comment that “[t]he appropriate remedy in a closure situation lies under ss.</w:t>
      </w:r>
      <w:r w:rsidR="003C7F5B">
        <w:rPr>
          <w:rFonts w:cs="Times New Roman"/>
          <w:szCs w:val="24"/>
          <w:lang w:val="en-CA"/>
        </w:rPr>
        <w:t xml:space="preserve"> </w:t>
      </w:r>
      <w:r w:rsidRPr="00AE687C">
        <w:rPr>
          <w:rFonts w:cs="Times New Roman"/>
          <w:szCs w:val="24"/>
          <w:lang w:val="en-CA"/>
        </w:rPr>
        <w:t>12 to 14 of the Code”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  In their view, this statement — which they characterize as “unequivocal” — is a precedent that closes the door on any other remedy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121).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 agree with my colleagues that a precedent should be revisited only for the serious reasons this Court recently described in </w:t>
      </w:r>
      <w:r w:rsidRPr="00AE687C">
        <w:rPr>
          <w:rFonts w:cs="Times New Roman"/>
          <w:i/>
          <w:szCs w:val="24"/>
          <w:lang w:val="en-CA"/>
        </w:rPr>
        <w:t>Canada (Attorney General) v. Bedford</w:t>
      </w:r>
      <w:r w:rsidRPr="00AE687C">
        <w:rPr>
          <w:rFonts w:cs="Times New Roman"/>
          <w:szCs w:val="24"/>
          <w:lang w:val="en-CA"/>
        </w:rPr>
        <w:t xml:space="preserve">, 2013 SCC 72, [2013] 3 S.C.R. 1101, and </w:t>
      </w:r>
      <w:r w:rsidRPr="00AE687C">
        <w:rPr>
          <w:rFonts w:cs="Times New Roman"/>
          <w:i/>
          <w:szCs w:val="24"/>
          <w:lang w:val="en-CA"/>
        </w:rPr>
        <w:t>Ontario (Attorney General) v. Fraser</w:t>
      </w:r>
      <w:r w:rsidRPr="00AE687C">
        <w:rPr>
          <w:rFonts w:cs="Times New Roman"/>
          <w:szCs w:val="24"/>
          <w:lang w:val="en-CA"/>
        </w:rPr>
        <w:t xml:space="preserve">, 2011 SCC 20, [2011] 2 S.C.R. 3.  However, I cannot accept their, to say the least, broad interpretation of Binnie J.’s statement.  First of all, as I mentioned above, the issue in </w:t>
      </w:r>
      <w:proofErr w:type="spellStart"/>
      <w:r w:rsidRPr="00AE687C">
        <w:rPr>
          <w:rFonts w:cs="Times New Roman"/>
          <w:i/>
          <w:szCs w:val="24"/>
          <w:lang w:val="en-CA"/>
        </w:rPr>
        <w:t>Plourde</w:t>
      </w:r>
      <w:proofErr w:type="spellEnd"/>
      <w:r w:rsidRPr="00AE687C">
        <w:rPr>
          <w:rFonts w:cs="Times New Roman"/>
          <w:szCs w:val="24"/>
          <w:lang w:val="en-CA"/>
        </w:rPr>
        <w:t xml:space="preserve"> was limited to the applicability of ss.</w:t>
      </w:r>
      <w:r w:rsidR="003C7F5B">
        <w:rPr>
          <w:rFonts w:cs="Times New Roman"/>
          <w:szCs w:val="24"/>
          <w:lang w:val="en-CA"/>
        </w:rPr>
        <w:t xml:space="preserve"> </w:t>
      </w:r>
      <w:r w:rsidRPr="00AE687C">
        <w:rPr>
          <w:rFonts w:cs="Times New Roman"/>
          <w:szCs w:val="24"/>
          <w:lang w:val="en-CA"/>
        </w:rPr>
        <w:t xml:space="preserve">15 to 17 of the </w:t>
      </w:r>
      <w:r w:rsidRPr="00AE687C">
        <w:rPr>
          <w:rFonts w:cs="Times New Roman"/>
          <w:i/>
          <w:szCs w:val="24"/>
          <w:lang w:val="en-CA"/>
        </w:rPr>
        <w:t>Code</w:t>
      </w:r>
      <w:r w:rsidRPr="00AE687C">
        <w:rPr>
          <w:rFonts w:cs="Times New Roman"/>
          <w:szCs w:val="24"/>
          <w:lang w:val="en-CA"/>
        </w:rPr>
        <w:t>.  The case therefore did not concern the applicability of every section that might be invoked.  Indeed, that is what Binnie</w:t>
      </w:r>
      <w:r w:rsidR="003C7F5B">
        <w:rPr>
          <w:rFonts w:cs="Times New Roman"/>
          <w:szCs w:val="24"/>
          <w:lang w:val="en-CA"/>
        </w:rPr>
        <w:t xml:space="preserve"> </w:t>
      </w:r>
      <w:r w:rsidRPr="00AE687C">
        <w:rPr>
          <w:rFonts w:cs="Times New Roman"/>
          <w:szCs w:val="24"/>
          <w:lang w:val="en-CA"/>
        </w:rPr>
        <w:t xml:space="preserve">J. himself said in writing the following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 of his reasons:</w:t>
      </w:r>
    </w:p>
    <w:p w:rsidR="00CA3EEC" w:rsidRPr="00AE687C" w:rsidRDefault="00CA3EEC" w:rsidP="003C7F5B">
      <w:pPr>
        <w:pStyle w:val="Citation-AltC"/>
        <w:ind w:hanging="1166"/>
        <w:rPr>
          <w:szCs w:val="24"/>
          <w:lang w:val="en-CA"/>
        </w:rPr>
      </w:pPr>
      <w:r w:rsidRPr="00AE687C">
        <w:rPr>
          <w:szCs w:val="24"/>
          <w:lang w:val="en-CA"/>
        </w:rPr>
        <w:tab/>
      </w:r>
      <w:r w:rsidRPr="00AE687C">
        <w:rPr>
          <w:szCs w:val="24"/>
          <w:lang w:val="en-CA"/>
        </w:rPr>
        <w:tab/>
        <w:t xml:space="preserve">The issue before the Court, as I see it, is </w:t>
      </w:r>
      <w:r w:rsidRPr="00AE687C">
        <w:rPr>
          <w:szCs w:val="24"/>
          <w:u w:val="single"/>
          <w:lang w:val="en-CA"/>
        </w:rPr>
        <w:t>quite limited</w:t>
      </w:r>
      <w:r w:rsidRPr="00AE687C">
        <w:rPr>
          <w:szCs w:val="24"/>
          <w:lang w:val="en-CA"/>
        </w:rPr>
        <w:t xml:space="preserve"> albeit it is an important one.  It</w:t>
      </w:r>
      <w:r w:rsidR="003C7F5B">
        <w:rPr>
          <w:szCs w:val="24"/>
          <w:lang w:val="en-CA"/>
        </w:rPr>
        <w:t xml:space="preserve"> </w:t>
      </w:r>
      <w:r w:rsidRPr="00AE687C">
        <w:rPr>
          <w:szCs w:val="24"/>
          <w:lang w:val="en-CA"/>
        </w:rPr>
        <w:t>is a matter of procedure that has nothing to do with any general inquiry into Wal</w:t>
      </w:r>
      <w:r w:rsidR="003C7F5B">
        <w:rPr>
          <w:szCs w:val="24"/>
          <w:lang w:val="en-CA"/>
        </w:rPr>
        <w:t>-</w:t>
      </w:r>
      <w:r w:rsidRPr="00AE687C">
        <w:rPr>
          <w:szCs w:val="24"/>
          <w:lang w:val="en-CA"/>
        </w:rPr>
        <w:t xml:space="preserve">Mart’s labour practices.  </w:t>
      </w:r>
      <w:r w:rsidRPr="00AE687C">
        <w:rPr>
          <w:szCs w:val="24"/>
          <w:u w:val="single"/>
          <w:lang w:val="en-CA"/>
        </w:rPr>
        <w:t>The narrow issue is whether the procedural vehicle offered by ss.</w:t>
      </w:r>
      <w:r w:rsidR="003C7F5B">
        <w:rPr>
          <w:szCs w:val="24"/>
          <w:u w:val="single"/>
          <w:lang w:val="en-CA"/>
        </w:rPr>
        <w:t xml:space="preserve"> </w:t>
      </w:r>
      <w:r w:rsidRPr="00AE687C">
        <w:rPr>
          <w:szCs w:val="24"/>
          <w:u w:val="single"/>
          <w:lang w:val="en-CA"/>
        </w:rPr>
        <w:t>15 to 17 of the Code is available to the appellant in circumstances where a store no longer exists.</w:t>
      </w:r>
      <w:r w:rsidRPr="009D2FB0">
        <w:rPr>
          <w:szCs w:val="24"/>
          <w:lang w:val="en-CA"/>
        </w:rPr>
        <w:t xml:space="preserve"> </w:t>
      </w:r>
      <w:r w:rsidRPr="00AE687C">
        <w:rPr>
          <w:szCs w:val="24"/>
          <w:lang w:val="en-CA"/>
        </w:rPr>
        <w:t xml:space="preserve"> More specifically, the issue is whether an employee in such circumstances has the benefit of the </w:t>
      </w:r>
      <w:r w:rsidRPr="00AE687C">
        <w:rPr>
          <w:i/>
          <w:iCs/>
          <w:szCs w:val="24"/>
          <w:lang w:val="en-CA"/>
        </w:rPr>
        <w:t>presumption</w:t>
      </w:r>
      <w:r w:rsidRPr="00AE687C">
        <w:rPr>
          <w:szCs w:val="24"/>
          <w:lang w:val="en-CA"/>
        </w:rPr>
        <w:t xml:space="preserve"> in </w:t>
      </w:r>
      <w:r w:rsidRPr="00AE687C">
        <w:rPr>
          <w:szCs w:val="24"/>
          <w:u w:val="single"/>
          <w:lang w:val="en-CA"/>
        </w:rPr>
        <w:t>s.</w:t>
      </w:r>
      <w:r w:rsidR="003C7F5B">
        <w:rPr>
          <w:szCs w:val="24"/>
          <w:u w:val="single"/>
          <w:lang w:val="en-CA"/>
        </w:rPr>
        <w:t xml:space="preserve"> </w:t>
      </w:r>
      <w:r w:rsidRPr="00AE687C">
        <w:rPr>
          <w:szCs w:val="24"/>
          <w:u w:val="single"/>
          <w:lang w:val="en-CA"/>
        </w:rPr>
        <w:t>17</w:t>
      </w:r>
      <w:r w:rsidRPr="00AE687C">
        <w:rPr>
          <w:szCs w:val="24"/>
          <w:lang w:val="en-CA"/>
        </w:rPr>
        <w:t xml:space="preserve"> that the loss of jobs was a “sanction” imposed for an unlawful motive, namely union busting.  [Emphasis added.]</w:t>
      </w:r>
    </w:p>
    <w:p w:rsidR="00CA3EEC" w:rsidRPr="00AE687C" w:rsidRDefault="00CA3EEC" w:rsidP="003C7F5B">
      <w:pPr>
        <w:pStyle w:val="ParaNoNdepar-AltN"/>
        <w:rPr>
          <w:rFonts w:cs="Times New Roman"/>
          <w:szCs w:val="24"/>
          <w:lang w:val="en-CA"/>
        </w:rPr>
      </w:pPr>
      <w:r w:rsidRPr="00AE687C">
        <w:rPr>
          <w:rFonts w:cs="Times New Roman"/>
          <w:szCs w:val="24"/>
          <w:lang w:val="en-CA"/>
        </w:rPr>
        <w:lastRenderedPageBreak/>
        <w:t>Given that the “narrow” issue was thus “limited” to the applicability of ss.</w:t>
      </w:r>
      <w:r w:rsidR="003C7F5B">
        <w:rPr>
          <w:rFonts w:cs="Times New Roman"/>
          <w:szCs w:val="24"/>
          <w:lang w:val="en-CA"/>
        </w:rPr>
        <w:t xml:space="preserve"> </w:t>
      </w:r>
      <w:r w:rsidRPr="00AE687C">
        <w:rPr>
          <w:rFonts w:cs="Times New Roman"/>
          <w:szCs w:val="24"/>
          <w:lang w:val="en-CA"/>
        </w:rPr>
        <w:t xml:space="preserve">15 to 17 of the </w:t>
      </w:r>
      <w:r w:rsidRPr="00AE687C">
        <w:rPr>
          <w:rFonts w:cs="Times New Roman"/>
          <w:i/>
          <w:szCs w:val="24"/>
          <w:lang w:val="en-CA"/>
        </w:rPr>
        <w:t>Code</w:t>
      </w:r>
      <w:r w:rsidRPr="00AE687C">
        <w:rPr>
          <w:rFonts w:cs="Times New Roman"/>
          <w:szCs w:val="24"/>
          <w:lang w:val="en-CA"/>
        </w:rPr>
        <w:t>, it cannot be argued, as my colleagues do, that Binnie J.’s comments with regard to ss.</w:t>
      </w:r>
      <w:r w:rsidR="003C7F5B">
        <w:rPr>
          <w:rFonts w:cs="Times New Roman"/>
          <w:szCs w:val="24"/>
          <w:lang w:val="en-CA"/>
        </w:rPr>
        <w:t xml:space="preserve"> </w:t>
      </w:r>
      <w:r w:rsidRPr="00AE687C">
        <w:rPr>
          <w:rFonts w:cs="Times New Roman"/>
          <w:szCs w:val="24"/>
          <w:lang w:val="en-CA"/>
        </w:rPr>
        <w:t xml:space="preserve">12 to 14 constitute a “precedent” that the Court is bound to follow in the future.  In my opinion, they amount, at most, to a simple </w:t>
      </w:r>
      <w:r w:rsidRPr="00AE687C">
        <w:rPr>
          <w:rFonts w:cs="Times New Roman"/>
          <w:i/>
          <w:szCs w:val="24"/>
          <w:lang w:val="en-CA"/>
        </w:rPr>
        <w:t xml:space="preserve">obiter </w:t>
      </w:r>
      <w:r w:rsidRPr="00AE687C">
        <w:rPr>
          <w:rFonts w:cs="Times New Roman"/>
          <w:szCs w:val="24"/>
          <w:lang w:val="en-CA"/>
        </w:rPr>
        <w:t>that was limited to that specific case as presented, argued and analyzed.  Furthermore, the remainder of Binnie J.’s sentence — which my colleagues do not mention — shows that he was discussing the alternative offered to employees by ss.</w:t>
      </w:r>
      <w:r w:rsidR="003C7F5B">
        <w:rPr>
          <w:rFonts w:cs="Times New Roman"/>
          <w:szCs w:val="24"/>
          <w:lang w:val="en-CA"/>
        </w:rPr>
        <w:t xml:space="preserve"> </w:t>
      </w:r>
      <w:r w:rsidRPr="00AE687C">
        <w:rPr>
          <w:rFonts w:cs="Times New Roman"/>
          <w:szCs w:val="24"/>
          <w:lang w:val="en-CA"/>
        </w:rPr>
        <w:t>12 to 14, because that was what had been submitted to the Court:</w:t>
      </w:r>
    </w:p>
    <w:p w:rsidR="00CA3EEC" w:rsidRPr="00AE687C" w:rsidRDefault="00CA3EEC" w:rsidP="003C7F5B">
      <w:pPr>
        <w:pStyle w:val="Citation-AltC"/>
        <w:ind w:hanging="1166"/>
        <w:rPr>
          <w:szCs w:val="24"/>
          <w:lang w:val="en-CA"/>
        </w:rPr>
      </w:pPr>
      <w:r w:rsidRPr="00AE687C">
        <w:rPr>
          <w:szCs w:val="24"/>
          <w:lang w:val="en-CA"/>
        </w:rPr>
        <w:tab/>
        <w:t xml:space="preserve">The appropriate remedy in a closure situation lies under </w:t>
      </w:r>
      <w:r w:rsidRPr="00D5345E">
        <w:rPr>
          <w:szCs w:val="24"/>
          <w:u w:val="single"/>
          <w:lang w:val="en-CA"/>
        </w:rPr>
        <w:t>ss.</w:t>
      </w:r>
      <w:r w:rsidR="003C7F5B">
        <w:rPr>
          <w:szCs w:val="24"/>
          <w:u w:val="single"/>
          <w:lang w:val="en-CA"/>
        </w:rPr>
        <w:t xml:space="preserve"> </w:t>
      </w:r>
      <w:r w:rsidRPr="00D5345E">
        <w:rPr>
          <w:szCs w:val="24"/>
          <w:u w:val="single"/>
          <w:lang w:val="en-CA"/>
        </w:rPr>
        <w:t>12 to 14 of the Code</w:t>
      </w:r>
      <w:r w:rsidRPr="009D2FB0">
        <w:rPr>
          <w:szCs w:val="24"/>
          <w:u w:val="single"/>
          <w:lang w:val="en-CA"/>
        </w:rPr>
        <w:t xml:space="preserve"> (</w:t>
      </w:r>
      <w:r w:rsidRPr="00AE687C">
        <w:rPr>
          <w:szCs w:val="24"/>
          <w:u w:val="single"/>
          <w:lang w:val="en-CA"/>
        </w:rPr>
        <w:t xml:space="preserve">which </w:t>
      </w:r>
      <w:proofErr w:type="gramStart"/>
      <w:r w:rsidRPr="00AE687C">
        <w:rPr>
          <w:szCs w:val="24"/>
          <w:u w:val="single"/>
          <w:lang w:val="en-CA"/>
        </w:rPr>
        <w:t>were</w:t>
      </w:r>
      <w:proofErr w:type="gramEnd"/>
      <w:r w:rsidRPr="00AE687C">
        <w:rPr>
          <w:szCs w:val="24"/>
          <w:u w:val="single"/>
          <w:lang w:val="en-CA"/>
        </w:rPr>
        <w:t xml:space="preserve"> in fact invoked by </w:t>
      </w:r>
      <w:proofErr w:type="spellStart"/>
      <w:r w:rsidRPr="00AE687C">
        <w:rPr>
          <w:szCs w:val="24"/>
          <w:u w:val="single"/>
          <w:lang w:val="en-CA"/>
        </w:rPr>
        <w:t>Jonquière</w:t>
      </w:r>
      <w:proofErr w:type="spellEnd"/>
      <w:r w:rsidRPr="00AE687C">
        <w:rPr>
          <w:szCs w:val="24"/>
          <w:u w:val="single"/>
          <w:lang w:val="en-CA"/>
        </w:rPr>
        <w:t xml:space="preserve"> employees in the </w:t>
      </w:r>
      <w:proofErr w:type="spellStart"/>
      <w:r w:rsidRPr="00AE687C">
        <w:rPr>
          <w:i/>
          <w:iCs/>
          <w:szCs w:val="24"/>
          <w:u w:val="single"/>
          <w:lang w:val="en-CA"/>
        </w:rPr>
        <w:t>Boutin</w:t>
      </w:r>
      <w:proofErr w:type="spellEnd"/>
      <w:r w:rsidRPr="00AE687C">
        <w:rPr>
          <w:szCs w:val="24"/>
          <w:u w:val="single"/>
          <w:lang w:val="en-CA"/>
        </w:rPr>
        <w:t xml:space="preserve"> case mentioned earlier</w:t>
      </w:r>
      <w:r w:rsidRPr="009D2FB0">
        <w:rPr>
          <w:szCs w:val="24"/>
          <w:u w:val="single"/>
          <w:lang w:val="en-CA"/>
        </w:rPr>
        <w:t>)</w:t>
      </w:r>
      <w:r w:rsidRPr="00AE687C">
        <w:rPr>
          <w:szCs w:val="24"/>
          <w:lang w:val="en-CA"/>
        </w:rPr>
        <w:t xml:space="preserve">.  [Emphasis added; </w:t>
      </w:r>
      <w:proofErr w:type="spellStart"/>
      <w:r w:rsidRPr="00AE687C">
        <w:rPr>
          <w:szCs w:val="24"/>
          <w:lang w:val="en-CA"/>
        </w:rPr>
        <w:t>para</w:t>
      </w:r>
      <w:proofErr w:type="spellEnd"/>
      <w:r w:rsidRPr="00AE687C">
        <w:rPr>
          <w:szCs w:val="24"/>
          <w:lang w:val="en-CA"/>
        </w:rPr>
        <w:t>. 4.]</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It thus seems clear that Binnie J. did not intend to identify </w:t>
      </w:r>
      <w:r w:rsidRPr="00AE687C">
        <w:rPr>
          <w:rFonts w:cs="Times New Roman"/>
          <w:i/>
          <w:szCs w:val="24"/>
          <w:lang w:val="en-CA"/>
        </w:rPr>
        <w:t>every</w:t>
      </w:r>
      <w:r w:rsidRPr="00AE687C">
        <w:rPr>
          <w:rFonts w:cs="Times New Roman"/>
          <w:szCs w:val="24"/>
          <w:lang w:val="en-CA"/>
        </w:rPr>
        <w:t xml:space="preserve"> possible remedy available to the employees or, above all, to respond to questions that were not before the Court.  Moreover, I would note that he discussed neither the administrative remedies nor the general law remedies that might have been available.  Does this necessarily mean that those remedies are never available when the </w:t>
      </w:r>
      <w:proofErr w:type="spellStart"/>
      <w:r w:rsidRPr="00AE687C">
        <w:rPr>
          <w:rFonts w:cs="Times New Roman"/>
          <w:szCs w:val="24"/>
          <w:lang w:val="en-CA"/>
        </w:rPr>
        <w:t>resiliation</w:t>
      </w:r>
      <w:proofErr w:type="spellEnd"/>
      <w:r w:rsidRPr="00AE687C">
        <w:rPr>
          <w:rFonts w:cs="Times New Roman"/>
          <w:szCs w:val="24"/>
          <w:lang w:val="en-CA"/>
        </w:rPr>
        <w:t xml:space="preserve"> of the employees’ contracts results from the closure of the establishment where they worked?  That because Binnie</w:t>
      </w:r>
      <w:r w:rsidR="003C7F5B">
        <w:rPr>
          <w:rFonts w:cs="Times New Roman"/>
          <w:szCs w:val="24"/>
          <w:lang w:val="en-CA"/>
        </w:rPr>
        <w:t xml:space="preserve"> </w:t>
      </w:r>
      <w:r w:rsidRPr="00AE687C">
        <w:rPr>
          <w:rFonts w:cs="Times New Roman"/>
          <w:szCs w:val="24"/>
          <w:lang w:val="en-CA"/>
        </w:rPr>
        <w:t xml:space="preserve">J. did not mention them as alternatives, </w:t>
      </w:r>
      <w:proofErr w:type="spellStart"/>
      <w:r w:rsidRPr="00AE687C">
        <w:rPr>
          <w:rFonts w:cs="Times New Roman"/>
          <w:i/>
          <w:szCs w:val="24"/>
          <w:lang w:val="en-CA"/>
        </w:rPr>
        <w:t>Plourde</w:t>
      </w:r>
      <w:proofErr w:type="spellEnd"/>
      <w:r w:rsidRPr="00AE687C">
        <w:rPr>
          <w:rFonts w:cs="Times New Roman"/>
          <w:szCs w:val="24"/>
          <w:lang w:val="en-CA"/>
        </w:rPr>
        <w:t xml:space="preserve"> now precludes their application?  I do not think so.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Indeed, the issue in </w:t>
      </w:r>
      <w:proofErr w:type="spellStart"/>
      <w:r w:rsidRPr="00AE687C">
        <w:rPr>
          <w:rFonts w:cs="Times New Roman"/>
          <w:i/>
          <w:szCs w:val="24"/>
          <w:lang w:val="en-CA"/>
        </w:rPr>
        <w:t>Plourde</w:t>
      </w:r>
      <w:proofErr w:type="spellEnd"/>
      <w:r w:rsidRPr="00AE687C">
        <w:rPr>
          <w:rFonts w:cs="Times New Roman"/>
          <w:szCs w:val="24"/>
          <w:lang w:val="en-CA"/>
        </w:rPr>
        <w:t xml:space="preserve"> was totally different from the one in the case at bar.  </w:t>
      </w:r>
      <w:proofErr w:type="spellStart"/>
      <w:r w:rsidRPr="00AE687C">
        <w:rPr>
          <w:rFonts w:cs="Times New Roman"/>
          <w:i/>
          <w:szCs w:val="24"/>
          <w:lang w:val="en-CA"/>
        </w:rPr>
        <w:t>Plourde</w:t>
      </w:r>
      <w:proofErr w:type="spellEnd"/>
      <w:r w:rsidRPr="00AE687C">
        <w:rPr>
          <w:rFonts w:cs="Times New Roman"/>
          <w:szCs w:val="24"/>
          <w:lang w:val="en-CA"/>
        </w:rPr>
        <w:t xml:space="preserve"> is thus not a precedent that would render s.</w:t>
      </w:r>
      <w:r w:rsidR="003C7F5B">
        <w:rPr>
          <w:rFonts w:cs="Times New Roman"/>
          <w:szCs w:val="24"/>
          <w:lang w:val="en-CA"/>
        </w:rPr>
        <w:t xml:space="preserve"> </w:t>
      </w:r>
      <w:r w:rsidRPr="00AE687C">
        <w:rPr>
          <w:rFonts w:cs="Times New Roman"/>
          <w:szCs w:val="24"/>
          <w:lang w:val="en-CA"/>
        </w:rPr>
        <w:t xml:space="preserve">59 inapplicable.  As I mentioned above, therefore, there is nothing that precludes the application of that section in the context of the closure of an establishment.  An arbitrator hearing a case in such a context must, as in any other case concerning a decision that results in a </w:t>
      </w:r>
      <w:r w:rsidRPr="00AE687C">
        <w:rPr>
          <w:rFonts w:cs="Times New Roman"/>
          <w:szCs w:val="24"/>
          <w:lang w:val="en-CA"/>
        </w:rPr>
        <w:lastRenderedPageBreak/>
        <w:t xml:space="preserve">change in conditions of employment, determine whether the employer’s decision — to </w:t>
      </w:r>
      <w:proofErr w:type="spellStart"/>
      <w:r w:rsidRPr="00AE687C">
        <w:rPr>
          <w:rFonts w:cs="Times New Roman"/>
          <w:szCs w:val="24"/>
          <w:lang w:val="en-CA"/>
        </w:rPr>
        <w:t>resiliate</w:t>
      </w:r>
      <w:proofErr w:type="spellEnd"/>
      <w:r w:rsidRPr="00AE687C">
        <w:rPr>
          <w:rFonts w:cs="Times New Roman"/>
          <w:szCs w:val="24"/>
          <w:lang w:val="en-CA"/>
        </w:rPr>
        <w:t xml:space="preserve"> all the contracts of employment in this instance — is consistent with its past management practices or with those of a reasonable employer in the same circumstances.</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Employer’s Justification:  Need to Explain the Closure</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Ten years ago, in </w:t>
      </w:r>
      <w:r w:rsidRPr="00AE687C">
        <w:rPr>
          <w:rFonts w:cs="Times New Roman"/>
          <w:i/>
          <w:szCs w:val="24"/>
          <w:lang w:val="en-CA"/>
        </w:rPr>
        <w:t>Place des Arts</w:t>
      </w:r>
      <w:r w:rsidRPr="00AE687C">
        <w:rPr>
          <w:rFonts w:cs="Times New Roman"/>
          <w:szCs w:val="24"/>
          <w:lang w:val="en-CA"/>
        </w:rPr>
        <w:t xml:space="preserve">, our late colleague </w:t>
      </w:r>
      <w:proofErr w:type="spellStart"/>
      <w:r w:rsidRPr="00AE687C">
        <w:rPr>
          <w:rFonts w:cs="Times New Roman"/>
          <w:szCs w:val="24"/>
          <w:lang w:val="en-CA"/>
        </w:rPr>
        <w:t>Gonthier</w:t>
      </w:r>
      <w:proofErr w:type="spellEnd"/>
      <w:r w:rsidR="003C7F5B">
        <w:rPr>
          <w:rFonts w:cs="Times New Roman"/>
          <w:szCs w:val="24"/>
          <w:lang w:val="en-CA"/>
        </w:rPr>
        <w:t xml:space="preserve"> </w:t>
      </w:r>
      <w:r w:rsidRPr="00AE687C">
        <w:rPr>
          <w:rFonts w:cs="Times New Roman"/>
          <w:szCs w:val="24"/>
          <w:lang w:val="en-CA"/>
        </w:rPr>
        <w:t xml:space="preserve">J. stressed that neither the </w:t>
      </w:r>
      <w:r w:rsidRPr="00AE687C">
        <w:rPr>
          <w:rFonts w:cs="Times New Roman"/>
          <w:i/>
          <w:szCs w:val="24"/>
          <w:lang w:val="en-CA"/>
        </w:rPr>
        <w:t xml:space="preserve">Code </w:t>
      </w:r>
      <w:r w:rsidRPr="00AE687C">
        <w:rPr>
          <w:rFonts w:cs="Times New Roman"/>
          <w:szCs w:val="24"/>
          <w:lang w:val="en-CA"/>
        </w:rPr>
        <w:t>nor Quebec law in general precludes companies “[from going] out of business, either completely or in part”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28).  He added, however, adopting the words of Judge Lesage from </w:t>
      </w:r>
      <w:r w:rsidRPr="00AE687C">
        <w:rPr>
          <w:rFonts w:cs="Times New Roman"/>
          <w:i/>
          <w:szCs w:val="24"/>
          <w:lang w:val="en-CA"/>
        </w:rPr>
        <w:t>City Buick Pontiac (Montréal) Inc. v. Roy</w:t>
      </w:r>
      <w:r w:rsidRPr="00AE687C">
        <w:rPr>
          <w:rFonts w:cs="Times New Roman"/>
          <w:szCs w:val="24"/>
          <w:lang w:val="en-CA"/>
        </w:rPr>
        <w:t>, [1981] T.T. 22, that the exercise of the right to do so is contingent upon the decision to go out of business being [</w:t>
      </w:r>
      <w:r w:rsidRPr="00AE687C">
        <w:rPr>
          <w:rFonts w:cs="Times New Roman"/>
          <w:smallCaps/>
          <w:szCs w:val="24"/>
          <w:lang w:val="en-CA"/>
        </w:rPr>
        <w:t>translation</w:t>
      </w:r>
      <w:r w:rsidRPr="00AE687C">
        <w:rPr>
          <w:rFonts w:cs="Times New Roman"/>
          <w:szCs w:val="24"/>
          <w:lang w:val="en-CA"/>
        </w:rPr>
        <w:t>] “authentic and not a simulation”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29).</w:t>
      </w:r>
    </w:p>
    <w:p w:rsidR="00CA3EEC" w:rsidRPr="00AE687C" w:rsidRDefault="00CA3EEC" w:rsidP="003C7F5B">
      <w:pPr>
        <w:pStyle w:val="ParaNoNdepar-AltN"/>
        <w:rPr>
          <w:rFonts w:cs="Times New Roman"/>
          <w:szCs w:val="24"/>
          <w:lang w:val="en-CA"/>
        </w:rPr>
      </w:pPr>
      <w:r w:rsidRPr="00AE687C">
        <w:rPr>
          <w:rFonts w:cs="Times New Roman"/>
          <w:szCs w:val="24"/>
          <w:lang w:val="en-CA"/>
        </w:rPr>
        <w:t>Contrary to the view expressed by Rothstein and Wagner</w:t>
      </w:r>
      <w:r w:rsidR="003C7F5B">
        <w:rPr>
          <w:rFonts w:cs="Times New Roman"/>
          <w:szCs w:val="24"/>
          <w:lang w:val="en-CA"/>
        </w:rPr>
        <w:t xml:space="preserve"> </w:t>
      </w:r>
      <w:r w:rsidRPr="00AE687C">
        <w:rPr>
          <w:rFonts w:cs="Times New Roman"/>
          <w:szCs w:val="24"/>
          <w:lang w:val="en-CA"/>
        </w:rPr>
        <w:t xml:space="preserve">JJ. (at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119 and 129), the application of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does not call this now well</w:t>
      </w:r>
      <w:r w:rsidR="003C7F5B">
        <w:rPr>
          <w:rFonts w:cs="Times New Roman"/>
          <w:szCs w:val="24"/>
          <w:lang w:val="en-CA"/>
        </w:rPr>
        <w:t>-</w:t>
      </w:r>
      <w:r w:rsidRPr="00AE687C">
        <w:rPr>
          <w:rFonts w:cs="Times New Roman"/>
          <w:szCs w:val="24"/>
          <w:lang w:val="en-CA"/>
        </w:rPr>
        <w:t xml:space="preserve">established principle into question (see </w:t>
      </w:r>
      <w:proofErr w:type="spellStart"/>
      <w:r w:rsidRPr="00AE687C">
        <w:rPr>
          <w:rFonts w:cs="Times New Roman"/>
          <w:i/>
          <w:szCs w:val="24"/>
          <w:lang w:val="en-CA"/>
        </w:rPr>
        <w:t>Plourde</w:t>
      </w:r>
      <w:proofErr w:type="spellEnd"/>
      <w:r w:rsidRPr="00AE687C">
        <w:rPr>
          <w:rFonts w:cs="Times New Roman"/>
          <w:szCs w:val="24"/>
          <w:lang w:val="en-CA"/>
        </w:rPr>
        <w:t xml:space="preserve">, at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rPr>
        <w:t xml:space="preserve">41 </w:t>
      </w:r>
      <w:r w:rsidRPr="00AE687C">
        <w:rPr>
          <w:rFonts w:cs="Times New Roman"/>
          <w:i/>
          <w:szCs w:val="24"/>
        </w:rPr>
        <w:t xml:space="preserve">et </w:t>
      </w:r>
      <w:proofErr w:type="spellStart"/>
      <w:r w:rsidRPr="00AE687C">
        <w:rPr>
          <w:rFonts w:cs="Times New Roman"/>
          <w:i/>
          <w:szCs w:val="24"/>
        </w:rPr>
        <w:t>seq</w:t>
      </w:r>
      <w:proofErr w:type="spellEnd"/>
      <w:r w:rsidRPr="00AE687C">
        <w:rPr>
          <w:rFonts w:cs="Times New Roman"/>
          <w:i/>
          <w:szCs w:val="24"/>
        </w:rPr>
        <w:t>.</w:t>
      </w:r>
      <w:r w:rsidRPr="00AE687C">
        <w:rPr>
          <w:rFonts w:cs="Times New Roman"/>
          <w:szCs w:val="24"/>
        </w:rPr>
        <w:t>;</w:t>
      </w:r>
      <w:r w:rsidRPr="00AE687C">
        <w:rPr>
          <w:rFonts w:cs="Times New Roman"/>
          <w:i/>
          <w:szCs w:val="24"/>
        </w:rPr>
        <w:t xml:space="preserve"> Boutin v. Wal</w:t>
      </w:r>
      <w:r w:rsidR="003C7F5B">
        <w:rPr>
          <w:rFonts w:cs="Times New Roman"/>
          <w:i/>
          <w:szCs w:val="24"/>
        </w:rPr>
        <w:t>-</w:t>
      </w:r>
      <w:r w:rsidRPr="00AE687C">
        <w:rPr>
          <w:rFonts w:cs="Times New Roman"/>
          <w:i/>
          <w:szCs w:val="24"/>
        </w:rPr>
        <w:t xml:space="preserve">Mart Canada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2005 QCCRT 269 (</w:t>
      </w:r>
      <w:proofErr w:type="spellStart"/>
      <w:r w:rsidRPr="00AE687C">
        <w:rPr>
          <w:rFonts w:cs="Times New Roman"/>
          <w:szCs w:val="24"/>
        </w:rPr>
        <w:t>CanLII</w:t>
      </w:r>
      <w:proofErr w:type="spellEnd"/>
      <w:r w:rsidRPr="00AE687C">
        <w:rPr>
          <w:rFonts w:cs="Times New Roman"/>
          <w:szCs w:val="24"/>
        </w:rPr>
        <w:t xml:space="preserve">); </w:t>
      </w:r>
      <w:r w:rsidRPr="00AE687C">
        <w:rPr>
          <w:rFonts w:cs="Times New Roman"/>
          <w:i/>
          <w:szCs w:val="24"/>
        </w:rPr>
        <w:t>Société du centre Pierre</w:t>
      </w:r>
      <w:r w:rsidR="003C7F5B">
        <w:rPr>
          <w:rFonts w:cs="Times New Roman"/>
          <w:i/>
          <w:szCs w:val="24"/>
        </w:rPr>
        <w:t>-</w:t>
      </w:r>
      <w:proofErr w:type="spellStart"/>
      <w:r w:rsidRPr="00AE687C">
        <w:rPr>
          <w:rFonts w:cs="Times New Roman"/>
          <w:i/>
          <w:szCs w:val="24"/>
        </w:rPr>
        <w:t>Péladeau</w:t>
      </w:r>
      <w:proofErr w:type="spellEnd"/>
      <w:r w:rsidRPr="00AE687C">
        <w:rPr>
          <w:rFonts w:cs="Times New Roman"/>
          <w:szCs w:val="24"/>
        </w:rPr>
        <w:t xml:space="preserve">; </w:t>
      </w:r>
      <w:r w:rsidRPr="00AE687C">
        <w:rPr>
          <w:rFonts w:cs="Times New Roman"/>
          <w:i/>
          <w:szCs w:val="24"/>
        </w:rPr>
        <w:t xml:space="preserve">Syndicat des travailleuses et travailleurs du Centre d’approbation de </w:t>
      </w:r>
      <w:proofErr w:type="spellStart"/>
      <w:r w:rsidRPr="00AE687C">
        <w:rPr>
          <w:rFonts w:cs="Times New Roman"/>
          <w:i/>
          <w:szCs w:val="24"/>
        </w:rPr>
        <w:t>Nordia</w:t>
      </w:r>
      <w:proofErr w:type="spellEnd"/>
      <w:r w:rsidRPr="00AE687C">
        <w:rPr>
          <w:rFonts w:cs="Times New Roman"/>
          <w:i/>
          <w:szCs w:val="24"/>
        </w:rPr>
        <w:t xml:space="preserve"> — CSN</w:t>
      </w:r>
      <w:r w:rsidRPr="00AE687C">
        <w:rPr>
          <w:rFonts w:cs="Times New Roman"/>
          <w:szCs w:val="24"/>
        </w:rPr>
        <w:t xml:space="preserve">).  </w:t>
      </w:r>
      <w:r w:rsidRPr="00AE687C">
        <w:rPr>
          <w:rFonts w:cs="Times New Roman"/>
          <w:szCs w:val="24"/>
          <w:lang w:val="en-CA"/>
        </w:rPr>
        <w:t>Although s.</w:t>
      </w:r>
      <w:r w:rsidR="003C7F5B">
        <w:rPr>
          <w:rFonts w:cs="Times New Roman"/>
          <w:szCs w:val="24"/>
          <w:lang w:val="en-CA"/>
        </w:rPr>
        <w:t xml:space="preserve"> </w:t>
      </w:r>
      <w:r w:rsidRPr="00AE687C">
        <w:rPr>
          <w:rFonts w:cs="Times New Roman"/>
          <w:szCs w:val="24"/>
          <w:lang w:val="en-CA"/>
        </w:rPr>
        <w:t xml:space="preserve">59 does not in fact deprive the employer of this power to go out of business either in part or completely, and by extension to </w:t>
      </w:r>
      <w:proofErr w:type="spellStart"/>
      <w:r w:rsidRPr="00AE687C">
        <w:rPr>
          <w:rFonts w:cs="Times New Roman"/>
          <w:szCs w:val="24"/>
          <w:lang w:val="en-CA"/>
        </w:rPr>
        <w:t>resiliate</w:t>
      </w:r>
      <w:proofErr w:type="spellEnd"/>
      <w:r w:rsidRPr="00AE687C">
        <w:rPr>
          <w:rFonts w:cs="Times New Roman"/>
          <w:szCs w:val="24"/>
          <w:lang w:val="en-CA"/>
        </w:rPr>
        <w:t xml:space="preserve"> the contracts of employment of some or all of its employees, the section does require that it exercise the power in a manner consistent with its normal management practices (see </w:t>
      </w:r>
      <w:r w:rsidR="00D5345E">
        <w:rPr>
          <w:rFonts w:cs="Times New Roman"/>
          <w:i/>
          <w:szCs w:val="24"/>
          <w:lang w:val="en-CA"/>
        </w:rPr>
        <w:t xml:space="preserve">Gravel &amp; </w:t>
      </w:r>
      <w:proofErr w:type="spellStart"/>
      <w:r w:rsidR="00D5345E">
        <w:rPr>
          <w:rFonts w:cs="Times New Roman"/>
          <w:i/>
          <w:szCs w:val="24"/>
          <w:lang w:val="en-CA"/>
        </w:rPr>
        <w:t>Fils</w:t>
      </w:r>
      <w:proofErr w:type="spellEnd"/>
      <w:r w:rsidR="00D5345E">
        <w:rPr>
          <w:rFonts w:cs="Times New Roman"/>
          <w:i/>
          <w:szCs w:val="24"/>
          <w:lang w:val="en-CA"/>
        </w:rPr>
        <w:t xml:space="preserve"> I</w:t>
      </w:r>
      <w:r w:rsidRPr="00AE687C">
        <w:rPr>
          <w:rFonts w:cs="Times New Roman"/>
          <w:i/>
          <w:szCs w:val="24"/>
          <w:lang w:val="en-CA"/>
        </w:rPr>
        <w:t>nc.</w:t>
      </w:r>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90;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employés</w:t>
      </w:r>
      <w:proofErr w:type="spellEnd"/>
      <w:r w:rsidRPr="00AE687C">
        <w:rPr>
          <w:rFonts w:cs="Times New Roman"/>
          <w:i/>
          <w:szCs w:val="24"/>
          <w:lang w:val="en-CA"/>
        </w:rPr>
        <w:t xml:space="preserve"> de </w:t>
      </w:r>
      <w:proofErr w:type="spellStart"/>
      <w:r w:rsidRPr="00AE687C">
        <w:rPr>
          <w:rFonts w:cs="Times New Roman"/>
          <w:i/>
          <w:szCs w:val="24"/>
          <w:lang w:val="en-CA"/>
        </w:rPr>
        <w:t>Télémarketing</w:t>
      </w:r>
      <w:proofErr w:type="spellEnd"/>
      <w:r w:rsidRPr="00AE687C">
        <w:rPr>
          <w:rFonts w:cs="Times New Roman"/>
          <w:i/>
          <w:szCs w:val="24"/>
          <w:lang w:val="en-CA"/>
        </w:rPr>
        <w:t xml:space="preserve"> </w:t>
      </w:r>
      <w:proofErr w:type="spellStart"/>
      <w:r w:rsidRPr="00AE687C">
        <w:rPr>
          <w:rFonts w:cs="Times New Roman"/>
          <w:i/>
          <w:szCs w:val="24"/>
          <w:lang w:val="en-CA"/>
        </w:rPr>
        <w:t>Unimédia</w:t>
      </w:r>
      <w:proofErr w:type="spellEnd"/>
      <w:r w:rsidRPr="00AE687C">
        <w:rPr>
          <w:rFonts w:cs="Times New Roman"/>
          <w:i/>
          <w:szCs w:val="24"/>
          <w:lang w:val="en-CA"/>
        </w:rPr>
        <w:t xml:space="preserve"> (CSN)</w:t>
      </w:r>
      <w:r w:rsidRPr="00AE687C">
        <w:rPr>
          <w:rFonts w:cs="Times New Roman"/>
          <w:szCs w:val="24"/>
          <w:lang w:val="en-CA"/>
        </w:rPr>
        <w:t>, at pp.</w:t>
      </w:r>
      <w:r w:rsidR="003C7F5B">
        <w:rPr>
          <w:rFonts w:cs="Times New Roman"/>
          <w:szCs w:val="24"/>
          <w:lang w:val="en-CA"/>
        </w:rPr>
        <w:t xml:space="preserve"> </w:t>
      </w:r>
      <w:r w:rsidRPr="00AE687C">
        <w:rPr>
          <w:rFonts w:cs="Times New Roman"/>
          <w:szCs w:val="24"/>
          <w:lang w:val="en-CA"/>
        </w:rPr>
        <w:t>559</w:t>
      </w:r>
      <w:r w:rsidR="003C7F5B">
        <w:rPr>
          <w:rFonts w:cs="Times New Roman"/>
          <w:szCs w:val="24"/>
          <w:lang w:val="en-CA"/>
        </w:rPr>
        <w:t>-</w:t>
      </w:r>
      <w:r w:rsidRPr="00AE687C">
        <w:rPr>
          <w:rFonts w:cs="Times New Roman"/>
          <w:szCs w:val="24"/>
          <w:lang w:val="en-CA"/>
        </w:rPr>
        <w:t xml:space="preserve">60; </w:t>
      </w:r>
      <w:proofErr w:type="spellStart"/>
      <w:r w:rsidRPr="00AE687C">
        <w:rPr>
          <w:rFonts w:cs="Times New Roman"/>
          <w:i/>
          <w:szCs w:val="24"/>
          <w:lang w:val="en-CA"/>
        </w:rPr>
        <w:t>Société</w:t>
      </w:r>
      <w:proofErr w:type="spellEnd"/>
      <w:r w:rsidRPr="00AE687C">
        <w:rPr>
          <w:rFonts w:cs="Times New Roman"/>
          <w:i/>
          <w:szCs w:val="24"/>
          <w:lang w:val="en-CA"/>
        </w:rPr>
        <w:t xml:space="preserve"> du centre Pierre</w:t>
      </w:r>
      <w:r w:rsidR="003C7F5B">
        <w:rPr>
          <w:rFonts w:cs="Times New Roman"/>
          <w:i/>
          <w:szCs w:val="24"/>
          <w:lang w:val="en-CA"/>
        </w:rPr>
        <w:t>-</w:t>
      </w:r>
      <w:proofErr w:type="spellStart"/>
      <w:r w:rsidRPr="00AE687C">
        <w:rPr>
          <w:rFonts w:cs="Times New Roman"/>
          <w:i/>
          <w:szCs w:val="24"/>
          <w:lang w:val="en-CA"/>
        </w:rPr>
        <w:t>Péladeau</w:t>
      </w:r>
      <w:proofErr w:type="spellEnd"/>
      <w:r w:rsidRPr="00AE687C">
        <w:rPr>
          <w:rFonts w:cs="Times New Roman"/>
          <w:szCs w:val="24"/>
          <w:lang w:val="en-CA"/>
        </w:rPr>
        <w:t xml:space="preserve">,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rPr>
        <w:t xml:space="preserve">74; </w:t>
      </w:r>
      <w:r w:rsidRPr="00AE687C">
        <w:rPr>
          <w:rFonts w:cs="Times New Roman"/>
          <w:i/>
          <w:szCs w:val="24"/>
        </w:rPr>
        <w:t xml:space="preserve">Syndicat des travailleuses et travailleurs du Centre d’approbation de </w:t>
      </w:r>
      <w:proofErr w:type="spellStart"/>
      <w:r w:rsidRPr="00AE687C">
        <w:rPr>
          <w:rFonts w:cs="Times New Roman"/>
          <w:i/>
          <w:szCs w:val="24"/>
        </w:rPr>
        <w:t>Nordia</w:t>
      </w:r>
      <w:proofErr w:type="spellEnd"/>
      <w:r w:rsidRPr="00AE687C">
        <w:rPr>
          <w:rFonts w:cs="Times New Roman"/>
          <w:i/>
          <w:szCs w:val="24"/>
        </w:rPr>
        <w:t xml:space="preserve"> — CSN</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para.</w:t>
      </w:r>
      <w:r w:rsidR="003C7F5B">
        <w:rPr>
          <w:rFonts w:cs="Times New Roman"/>
          <w:szCs w:val="24"/>
        </w:rPr>
        <w:t xml:space="preserve"> </w:t>
      </w:r>
      <w:r w:rsidRPr="00AE687C">
        <w:rPr>
          <w:rFonts w:cs="Times New Roman"/>
          <w:szCs w:val="24"/>
          <w:lang w:val="en-CA"/>
        </w:rPr>
        <w:t>429</w:t>
      </w:r>
      <w:r w:rsidR="003C7F5B">
        <w:rPr>
          <w:rFonts w:cs="Times New Roman"/>
          <w:szCs w:val="24"/>
          <w:lang w:val="en-CA"/>
        </w:rPr>
        <w:t>-</w:t>
      </w:r>
      <w:r w:rsidRPr="00AE687C">
        <w:rPr>
          <w:rFonts w:cs="Times New Roman"/>
          <w:szCs w:val="24"/>
          <w:lang w:val="en-CA"/>
        </w:rPr>
        <w:t xml:space="preserve">49).  As I </w:t>
      </w:r>
      <w:r w:rsidRPr="00AE687C">
        <w:rPr>
          <w:rFonts w:cs="Times New Roman"/>
          <w:szCs w:val="24"/>
          <w:lang w:val="en-CA"/>
        </w:rPr>
        <w:lastRenderedPageBreak/>
        <w:t xml:space="preserve">mentioned above, the necessary principal effect of the section is to “freeze” the employer’s business environment as it existed at the time the union arrived, which includes how the employer exercised its management power.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this context, if the union’s evidence satisfies the arbitrator that the </w:t>
      </w:r>
      <w:proofErr w:type="spellStart"/>
      <w:r w:rsidRPr="00AE687C">
        <w:rPr>
          <w:rFonts w:cs="Times New Roman"/>
          <w:szCs w:val="24"/>
          <w:lang w:val="en-CA"/>
        </w:rPr>
        <w:t>resiliation</w:t>
      </w:r>
      <w:proofErr w:type="spellEnd"/>
      <w:r w:rsidRPr="00AE687C">
        <w:rPr>
          <w:rFonts w:cs="Times New Roman"/>
          <w:szCs w:val="24"/>
          <w:lang w:val="en-CA"/>
        </w:rPr>
        <w:t xml:space="preserve"> of the contracts was not consistent with such a practice, the employer must present evidence to prove the contrary (Royer and </w:t>
      </w:r>
      <w:proofErr w:type="spellStart"/>
      <w:r w:rsidRPr="00AE687C">
        <w:rPr>
          <w:rFonts w:cs="Times New Roman"/>
          <w:szCs w:val="24"/>
          <w:lang w:val="en-CA"/>
        </w:rPr>
        <w:t>Lavallée</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748). </w:t>
      </w:r>
    </w:p>
    <w:p w:rsidR="00CA3EEC" w:rsidRPr="00AE687C" w:rsidRDefault="00CA3EEC" w:rsidP="003C7F5B">
      <w:pPr>
        <w:pStyle w:val="ParaNoNdepar-AltN"/>
        <w:rPr>
          <w:rFonts w:cs="Times New Roman"/>
          <w:szCs w:val="24"/>
          <w:lang w:val="en-CA"/>
        </w:rPr>
      </w:pPr>
      <w:r w:rsidRPr="00AE687C">
        <w:rPr>
          <w:rFonts w:cs="Times New Roman"/>
          <w:szCs w:val="24"/>
          <w:lang w:val="en-CA"/>
        </w:rPr>
        <w:t>If the employer wishes to avoid having the arbitrator accept the complaint filed under s.</w:t>
      </w:r>
      <w:r w:rsidR="003C7F5B">
        <w:rPr>
          <w:rFonts w:cs="Times New Roman"/>
          <w:szCs w:val="24"/>
          <w:lang w:val="en-CA"/>
        </w:rPr>
        <w:t xml:space="preserve"> </w:t>
      </w:r>
      <w:r w:rsidRPr="00AE687C">
        <w:rPr>
          <w:rFonts w:cs="Times New Roman"/>
          <w:szCs w:val="24"/>
          <w:lang w:val="en-CA"/>
        </w:rPr>
        <w:t xml:space="preserve">59, therefore, it must show that the change in conditions of employment is not one prohibited by that section.  To do so, it must prove that its decision was consistent with its normal management practices or, in other words, that it would have proceeded as it did even if there had been no petition for certification.  Given that going out of business either in part or completely is not something that occurs frequently in any company, the arbitrator often has to ask whether a reasonable employer would, in the same circumstances, have closed its establishment:  see </w:t>
      </w:r>
      <w:proofErr w:type="spellStart"/>
      <w:r w:rsidRPr="00AE687C">
        <w:rPr>
          <w:rFonts w:cs="Times New Roman"/>
          <w:i/>
          <w:szCs w:val="24"/>
          <w:lang w:val="en-CA"/>
        </w:rPr>
        <w:t>Syndicat</w:t>
      </w:r>
      <w:proofErr w:type="spellEnd"/>
      <w:r w:rsidRPr="00AE687C">
        <w:rPr>
          <w:rFonts w:cs="Times New Roman"/>
          <w:i/>
          <w:szCs w:val="24"/>
          <w:lang w:val="en-CA"/>
        </w:rPr>
        <w:t xml:space="preserve"> des </w:t>
      </w:r>
      <w:proofErr w:type="spellStart"/>
      <w:r w:rsidRPr="00AE687C">
        <w:rPr>
          <w:rFonts w:cs="Times New Roman"/>
          <w:i/>
          <w:szCs w:val="24"/>
          <w:lang w:val="en-CA"/>
        </w:rPr>
        <w:t>travailleuses</w:t>
      </w:r>
      <w:proofErr w:type="spellEnd"/>
      <w:r w:rsidRPr="00AE687C">
        <w:rPr>
          <w:rFonts w:cs="Times New Roman"/>
          <w:i/>
          <w:szCs w:val="24"/>
          <w:lang w:val="en-CA"/>
        </w:rPr>
        <w:t xml:space="preserve"> et </w:t>
      </w:r>
      <w:proofErr w:type="spellStart"/>
      <w:r w:rsidRPr="00AE687C">
        <w:rPr>
          <w:rFonts w:cs="Times New Roman"/>
          <w:i/>
          <w:szCs w:val="24"/>
          <w:lang w:val="en-CA"/>
        </w:rPr>
        <w:t>travailleurs</w:t>
      </w:r>
      <w:proofErr w:type="spellEnd"/>
      <w:r w:rsidRPr="00AE687C">
        <w:rPr>
          <w:rFonts w:cs="Times New Roman"/>
          <w:i/>
          <w:szCs w:val="24"/>
          <w:lang w:val="en-CA"/>
        </w:rPr>
        <w:t xml:space="preserve"> du Centre </w:t>
      </w:r>
      <w:proofErr w:type="spellStart"/>
      <w:r w:rsidRPr="00AE687C">
        <w:rPr>
          <w:rFonts w:cs="Times New Roman"/>
          <w:i/>
          <w:szCs w:val="24"/>
          <w:lang w:val="en-CA"/>
        </w:rPr>
        <w:t>d’approbation</w:t>
      </w:r>
      <w:proofErr w:type="spellEnd"/>
      <w:r w:rsidRPr="00AE687C">
        <w:rPr>
          <w:rFonts w:cs="Times New Roman"/>
          <w:i/>
          <w:szCs w:val="24"/>
          <w:lang w:val="en-CA"/>
        </w:rPr>
        <w:t xml:space="preserve"> de </w:t>
      </w:r>
      <w:proofErr w:type="spellStart"/>
      <w:r w:rsidRPr="00AE687C">
        <w:rPr>
          <w:rFonts w:cs="Times New Roman"/>
          <w:i/>
          <w:szCs w:val="24"/>
          <w:lang w:val="en-CA"/>
        </w:rPr>
        <w:t>Nordia</w:t>
      </w:r>
      <w:proofErr w:type="spellEnd"/>
      <w:r w:rsidRPr="00AE687C">
        <w:rPr>
          <w:rFonts w:cs="Times New Roman"/>
          <w:i/>
          <w:szCs w:val="24"/>
          <w:lang w:val="en-CA"/>
        </w:rPr>
        <w:t xml:space="preserve"> — CSN</w:t>
      </w:r>
      <w:r w:rsidRPr="00AE687C">
        <w:rPr>
          <w:rFonts w:cs="Times New Roman"/>
          <w:szCs w:val="24"/>
          <w:lang w:val="en-CA"/>
        </w:rPr>
        <w:t>.  Without suddenly becoming an expert in this regard, the arbitrator must also, therefore, above all else, be satisfied of the truthfulness of the circumstances relied on by the employer and of their significance.</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If, after conducting this inquiry, the arbitrator is convinced that the </w:t>
      </w:r>
      <w:proofErr w:type="spellStart"/>
      <w:r w:rsidRPr="00AE687C">
        <w:rPr>
          <w:rFonts w:cs="Times New Roman"/>
          <w:szCs w:val="24"/>
          <w:lang w:val="en-CA"/>
        </w:rPr>
        <w:t>resiliation</w:t>
      </w:r>
      <w:proofErr w:type="spellEnd"/>
      <w:r w:rsidRPr="00AE687C">
        <w:rPr>
          <w:rFonts w:cs="Times New Roman"/>
          <w:szCs w:val="24"/>
          <w:lang w:val="en-CA"/>
        </w:rPr>
        <w:t xml:space="preserve"> is not consistent with the employer’s normal management practices, he or she must find that the employer’s decision resulted in a unilateral change in conditions of employment that is prohibited by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The arbitrator will </w:t>
      </w:r>
      <w:r w:rsidRPr="00AE687C">
        <w:rPr>
          <w:rFonts w:cs="Times New Roman"/>
          <w:szCs w:val="24"/>
          <w:lang w:val="en-CA"/>
        </w:rPr>
        <w:lastRenderedPageBreak/>
        <w:t>then have no choice but to sanction the violation of the right protected by that section by deciding on the appropriate remedy.  Given that the employer cannot be ordered to continue operating or to reopen its business, the arbitrator can order it to compensate the employees whose rights have been violated.</w:t>
      </w:r>
    </w:p>
    <w:p w:rsidR="00CA3EEC" w:rsidRPr="00AE687C" w:rsidRDefault="00CA3EEC" w:rsidP="003C7F5B">
      <w:pPr>
        <w:pStyle w:val="Title2LevelTitre2Niveau"/>
        <w:spacing w:before="0"/>
        <w:jc w:val="both"/>
        <w:rPr>
          <w:rFonts w:cs="Times New Roman"/>
          <w:szCs w:val="24"/>
          <w:lang w:val="en-CA"/>
        </w:rPr>
      </w:pPr>
      <w:r w:rsidRPr="00AE687C">
        <w:rPr>
          <w:rFonts w:cs="Times New Roman"/>
          <w:szCs w:val="24"/>
          <w:lang w:val="en-CA"/>
        </w:rPr>
        <w:t xml:space="preserve">Validity of Arbitrator </w:t>
      </w:r>
      <w:proofErr w:type="spellStart"/>
      <w:r w:rsidRPr="00AE687C">
        <w:rPr>
          <w:rFonts w:cs="Times New Roman"/>
          <w:szCs w:val="24"/>
          <w:lang w:val="en-CA"/>
        </w:rPr>
        <w:t>Ménard’s</w:t>
      </w:r>
      <w:proofErr w:type="spellEnd"/>
      <w:r w:rsidRPr="00AE687C">
        <w:rPr>
          <w:rFonts w:cs="Times New Roman"/>
          <w:szCs w:val="24"/>
          <w:lang w:val="en-CA"/>
        </w:rPr>
        <w:t xml:space="preserve"> Award</w:t>
      </w:r>
    </w:p>
    <w:p w:rsidR="00CA3EEC" w:rsidRPr="00AE687C" w:rsidRDefault="00CA3EEC" w:rsidP="003C7F5B">
      <w:pPr>
        <w:pStyle w:val="ParaNoNdepar-AltN"/>
        <w:rPr>
          <w:rFonts w:cs="Times New Roman"/>
          <w:szCs w:val="24"/>
          <w:lang w:val="en-CA"/>
        </w:rPr>
      </w:pPr>
      <w:r w:rsidRPr="00AE687C">
        <w:rPr>
          <w:rFonts w:cs="Times New Roman"/>
          <w:szCs w:val="24"/>
          <w:lang w:val="en-CA"/>
        </w:rPr>
        <w:t>An arbitrator, who is required by law to decide any complaint based on s.</w:t>
      </w:r>
      <w:r w:rsidR="003C7F5B">
        <w:rPr>
          <w:rFonts w:cs="Times New Roman"/>
          <w:szCs w:val="24"/>
          <w:lang w:val="en-CA"/>
        </w:rPr>
        <w:t xml:space="preserve"> </w:t>
      </w:r>
      <w:r w:rsidRPr="00AE687C">
        <w:rPr>
          <w:rFonts w:cs="Times New Roman"/>
          <w:szCs w:val="24"/>
          <w:lang w:val="en-CA"/>
        </w:rPr>
        <w:t xml:space="preserve">59 of the </w:t>
      </w:r>
      <w:r w:rsidRPr="00AE687C">
        <w:rPr>
          <w:rFonts w:cs="Times New Roman"/>
          <w:i/>
          <w:szCs w:val="24"/>
          <w:lang w:val="en-CA"/>
        </w:rPr>
        <w:t>Code</w:t>
      </w:r>
      <w:r w:rsidRPr="00AE687C">
        <w:rPr>
          <w:rFonts w:cs="Times New Roman"/>
          <w:szCs w:val="24"/>
          <w:lang w:val="en-CA"/>
        </w:rPr>
        <w:t xml:space="preserve">, has considerable discretion in doing so that calls for deference on the part of the ordinary courts.  In the instant case, Arbitrator </w:t>
      </w:r>
      <w:proofErr w:type="spellStart"/>
      <w:r w:rsidRPr="00AE687C">
        <w:rPr>
          <w:rFonts w:cs="Times New Roman"/>
          <w:szCs w:val="24"/>
          <w:lang w:val="en-CA"/>
        </w:rPr>
        <w:t>Ménard</w:t>
      </w:r>
      <w:proofErr w:type="spellEnd"/>
      <w:r w:rsidRPr="00AE687C">
        <w:rPr>
          <w:rFonts w:cs="Times New Roman"/>
          <w:szCs w:val="24"/>
          <w:lang w:val="en-CA"/>
        </w:rPr>
        <w:t xml:space="preserve"> held that, in the circumstances, the </w:t>
      </w:r>
      <w:proofErr w:type="spellStart"/>
      <w:r w:rsidRPr="00AE687C">
        <w:rPr>
          <w:rFonts w:cs="Times New Roman"/>
          <w:szCs w:val="24"/>
          <w:lang w:val="en-CA"/>
        </w:rPr>
        <w:t>resiliation</w:t>
      </w:r>
      <w:proofErr w:type="spellEnd"/>
      <w:r w:rsidRPr="00AE687C">
        <w:rPr>
          <w:rFonts w:cs="Times New Roman"/>
          <w:szCs w:val="24"/>
          <w:lang w:val="en-CA"/>
        </w:rPr>
        <w:t xml:space="preserve"> of all the contracts of employment constituted a change in the employees’ conditions of employment within the meaning of s.</w:t>
      </w:r>
      <w:r w:rsidR="003C7F5B">
        <w:rPr>
          <w:rFonts w:cs="Times New Roman"/>
          <w:szCs w:val="24"/>
          <w:lang w:val="en-CA"/>
        </w:rPr>
        <w:t xml:space="preserve"> </w:t>
      </w:r>
      <w:r w:rsidRPr="00AE687C">
        <w:rPr>
          <w:rFonts w:cs="Times New Roman"/>
          <w:szCs w:val="24"/>
          <w:lang w:val="en-CA"/>
        </w:rPr>
        <w:t>59.  In light of the facts and of the applicable law, I find his award reasonable and, hence, unreviewable.</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Standard of Review:  Reasonableness</w:t>
      </w:r>
    </w:p>
    <w:p w:rsidR="00CA3EEC" w:rsidRPr="00AE687C" w:rsidRDefault="00CA3EEC" w:rsidP="003C7F5B">
      <w:pPr>
        <w:pStyle w:val="ParaNoNdepar-AltN"/>
        <w:rPr>
          <w:rFonts w:cs="Times New Roman"/>
          <w:szCs w:val="24"/>
          <w:lang w:val="en-CA"/>
        </w:rPr>
      </w:pPr>
      <w:r w:rsidRPr="00AE687C">
        <w:rPr>
          <w:rFonts w:cs="Times New Roman"/>
          <w:szCs w:val="24"/>
          <w:lang w:val="en-CA"/>
        </w:rPr>
        <w:t>Since 1944, writes Professor Trudeau, grievance arbitration [</w:t>
      </w:r>
      <w:r w:rsidRPr="00AE687C">
        <w:rPr>
          <w:rFonts w:cs="Times New Roman"/>
          <w:smallCaps/>
          <w:szCs w:val="24"/>
          <w:lang w:val="en-CA"/>
        </w:rPr>
        <w:t>translation</w:t>
      </w:r>
      <w:r w:rsidRPr="00AE687C">
        <w:rPr>
          <w:rFonts w:cs="Times New Roman"/>
          <w:szCs w:val="24"/>
          <w:lang w:val="en-CA"/>
        </w:rPr>
        <w:t>] “has gradually emerged as the sole, obligatory and final method of settling disputes concerning the interpretation and application of collective agreements”:  G.</w:t>
      </w:r>
      <w:r w:rsidR="003C7F5B">
        <w:rPr>
          <w:rFonts w:cs="Times New Roman"/>
          <w:szCs w:val="24"/>
          <w:lang w:val="en-CA"/>
        </w:rPr>
        <w:t xml:space="preserve"> </w:t>
      </w:r>
      <w:r w:rsidRPr="00AE687C">
        <w:rPr>
          <w:rFonts w:cs="Times New Roman"/>
          <w:szCs w:val="24"/>
          <w:lang w:val="en-CA"/>
        </w:rPr>
        <w:t>Trudeau, “</w:t>
      </w:r>
      <w:proofErr w:type="spellStart"/>
      <w:r w:rsidRPr="00AE687C">
        <w:rPr>
          <w:rFonts w:cs="Times New Roman"/>
          <w:szCs w:val="24"/>
          <w:lang w:val="en-CA"/>
        </w:rPr>
        <w:t>L’arbitrage</w:t>
      </w:r>
      <w:proofErr w:type="spellEnd"/>
      <w:r w:rsidRPr="00AE687C">
        <w:rPr>
          <w:rFonts w:cs="Times New Roman"/>
          <w:szCs w:val="24"/>
          <w:lang w:val="en-CA"/>
        </w:rPr>
        <w:t xml:space="preserve"> des </w:t>
      </w:r>
      <w:proofErr w:type="spellStart"/>
      <w:r w:rsidRPr="00AE687C">
        <w:rPr>
          <w:rFonts w:cs="Times New Roman"/>
          <w:szCs w:val="24"/>
          <w:lang w:val="en-CA"/>
        </w:rPr>
        <w:t>griefs</w:t>
      </w:r>
      <w:proofErr w:type="spellEnd"/>
      <w:r w:rsidRPr="00AE687C">
        <w:rPr>
          <w:rFonts w:cs="Times New Roman"/>
          <w:szCs w:val="24"/>
          <w:lang w:val="en-CA"/>
        </w:rPr>
        <w:t xml:space="preserve"> au Canada: </w:t>
      </w:r>
      <w:proofErr w:type="spellStart"/>
      <w:r w:rsidRPr="00AE687C">
        <w:rPr>
          <w:rFonts w:cs="Times New Roman"/>
          <w:szCs w:val="24"/>
          <w:lang w:val="en-CA"/>
        </w:rPr>
        <w:t>plaidoyer</w:t>
      </w:r>
      <w:proofErr w:type="spellEnd"/>
      <w:r w:rsidRPr="00AE687C">
        <w:rPr>
          <w:rFonts w:cs="Times New Roman"/>
          <w:szCs w:val="24"/>
          <w:lang w:val="en-CA"/>
        </w:rPr>
        <w:t xml:space="preserve"> pour </w:t>
      </w:r>
      <w:proofErr w:type="spellStart"/>
      <w:r w:rsidRPr="00AE687C">
        <w:rPr>
          <w:rFonts w:cs="Times New Roman"/>
          <w:szCs w:val="24"/>
          <w:lang w:val="en-CA"/>
        </w:rPr>
        <w:t>une</w:t>
      </w:r>
      <w:proofErr w:type="spellEnd"/>
      <w:r w:rsidRPr="00AE687C">
        <w:rPr>
          <w:rFonts w:cs="Times New Roman"/>
          <w:szCs w:val="24"/>
          <w:lang w:val="en-CA"/>
        </w:rPr>
        <w:t xml:space="preserve"> </w:t>
      </w:r>
      <w:proofErr w:type="spellStart"/>
      <w:r w:rsidRPr="00AE687C">
        <w:rPr>
          <w:rFonts w:cs="Times New Roman"/>
          <w:szCs w:val="24"/>
          <w:lang w:val="en-CA"/>
        </w:rPr>
        <w:t>réforme</w:t>
      </w:r>
      <w:proofErr w:type="spellEnd"/>
      <w:r w:rsidRPr="00AE687C">
        <w:rPr>
          <w:rFonts w:cs="Times New Roman"/>
          <w:szCs w:val="24"/>
          <w:lang w:val="en-CA"/>
        </w:rPr>
        <w:t xml:space="preserve"> </w:t>
      </w:r>
      <w:proofErr w:type="spellStart"/>
      <w:r w:rsidRPr="00AE687C">
        <w:rPr>
          <w:rFonts w:cs="Times New Roman"/>
          <w:szCs w:val="24"/>
          <w:lang w:val="en-CA"/>
        </w:rPr>
        <w:t>devenue</w:t>
      </w:r>
      <w:proofErr w:type="spellEnd"/>
      <w:r w:rsidRPr="00AE687C">
        <w:rPr>
          <w:rFonts w:cs="Times New Roman"/>
          <w:szCs w:val="24"/>
          <w:lang w:val="en-CA"/>
        </w:rPr>
        <w:t xml:space="preserve"> </w:t>
      </w:r>
      <w:proofErr w:type="spellStart"/>
      <w:r w:rsidRPr="00AE687C">
        <w:rPr>
          <w:rFonts w:cs="Times New Roman"/>
          <w:szCs w:val="24"/>
          <w:lang w:val="en-CA"/>
        </w:rPr>
        <w:t>nécessaire</w:t>
      </w:r>
      <w:proofErr w:type="spellEnd"/>
      <w:r w:rsidRPr="00AE687C">
        <w:rPr>
          <w:rFonts w:cs="Times New Roman"/>
          <w:szCs w:val="24"/>
          <w:lang w:val="en-CA"/>
        </w:rPr>
        <w:t xml:space="preserve">” (2005), 84 </w:t>
      </w:r>
      <w:r w:rsidRPr="00AE687C">
        <w:rPr>
          <w:rFonts w:cs="Times New Roman"/>
          <w:i/>
          <w:szCs w:val="24"/>
          <w:lang w:val="en-CA"/>
        </w:rPr>
        <w:t>Can. Bar Rev.</w:t>
      </w:r>
      <w:r w:rsidRPr="00AE687C">
        <w:rPr>
          <w:rFonts w:cs="Times New Roman"/>
          <w:szCs w:val="24"/>
          <w:lang w:val="en-CA"/>
        </w:rPr>
        <w:t xml:space="preserve"> 249, at p.</w:t>
      </w:r>
      <w:r w:rsidR="003C7F5B">
        <w:rPr>
          <w:rFonts w:cs="Times New Roman"/>
          <w:szCs w:val="24"/>
          <w:lang w:val="en-CA"/>
        </w:rPr>
        <w:t xml:space="preserve"> </w:t>
      </w:r>
      <w:r w:rsidRPr="00AE687C">
        <w:rPr>
          <w:rFonts w:cs="Times New Roman"/>
          <w:szCs w:val="24"/>
          <w:lang w:val="en-CA"/>
        </w:rPr>
        <w:t>249.  This Court, aware of the systemic importance accorded by Canadian legislatures to this expeditious, effective and specialized dispute settlement method, has always shown great deference to awards of arbitrators who act within the limits of their jurisdiction (</w:t>
      </w:r>
      <w:r w:rsidRPr="00AE687C">
        <w:rPr>
          <w:rFonts w:cs="Times New Roman"/>
          <w:i/>
          <w:szCs w:val="24"/>
          <w:lang w:val="en-CA"/>
        </w:rPr>
        <w:t>Blanchard v. Control Data Canada Ltd.</w:t>
      </w:r>
      <w:r w:rsidRPr="00AE687C">
        <w:rPr>
          <w:rFonts w:cs="Times New Roman"/>
          <w:szCs w:val="24"/>
          <w:lang w:val="en-CA"/>
        </w:rPr>
        <w:t>, [1984] 2 S.C.R. 476, at p.</w:t>
      </w:r>
      <w:r w:rsidR="003C7F5B">
        <w:rPr>
          <w:rFonts w:cs="Times New Roman"/>
          <w:szCs w:val="24"/>
          <w:lang w:val="en-CA"/>
        </w:rPr>
        <w:t xml:space="preserve"> </w:t>
      </w:r>
      <w:r w:rsidRPr="00AE687C">
        <w:rPr>
          <w:rFonts w:cs="Times New Roman"/>
          <w:szCs w:val="24"/>
          <w:lang w:val="en-CA"/>
        </w:rPr>
        <w:t>488;</w:t>
      </w:r>
      <w:r w:rsidRPr="00AE687C">
        <w:rPr>
          <w:rFonts w:cs="Times New Roman"/>
          <w:i/>
          <w:szCs w:val="24"/>
          <w:lang w:val="en-CA"/>
        </w:rPr>
        <w:t xml:space="preserve"> St.</w:t>
      </w:r>
      <w:r w:rsidR="003C7F5B">
        <w:rPr>
          <w:rFonts w:cs="Times New Roman"/>
          <w:i/>
          <w:szCs w:val="24"/>
          <w:lang w:val="en-CA"/>
        </w:rPr>
        <w:t xml:space="preserve"> </w:t>
      </w:r>
      <w:r w:rsidRPr="00AE687C">
        <w:rPr>
          <w:rFonts w:cs="Times New Roman"/>
          <w:i/>
          <w:szCs w:val="24"/>
          <w:lang w:val="en-CA"/>
        </w:rPr>
        <w:t xml:space="preserve">Anne </w:t>
      </w:r>
      <w:proofErr w:type="spellStart"/>
      <w:r w:rsidRPr="00AE687C">
        <w:rPr>
          <w:rFonts w:cs="Times New Roman"/>
          <w:i/>
          <w:szCs w:val="24"/>
          <w:lang w:val="en-CA"/>
        </w:rPr>
        <w:lastRenderedPageBreak/>
        <w:t>Nackawic</w:t>
      </w:r>
      <w:proofErr w:type="spellEnd"/>
      <w:r w:rsidRPr="00AE687C">
        <w:rPr>
          <w:rFonts w:cs="Times New Roman"/>
          <w:i/>
          <w:szCs w:val="24"/>
          <w:lang w:val="en-CA"/>
        </w:rPr>
        <w:t xml:space="preserve"> Pulp &amp; Paper Co. v. </w:t>
      </w:r>
      <w:r w:rsidR="000D76CC">
        <w:rPr>
          <w:rFonts w:cs="Times New Roman"/>
          <w:i/>
          <w:szCs w:val="24"/>
          <w:lang w:val="en-CA"/>
        </w:rPr>
        <w:t>Canadian Paper Workers Union, Local 219</w:t>
      </w:r>
      <w:r w:rsidRPr="00AE687C">
        <w:rPr>
          <w:rFonts w:cs="Times New Roman"/>
          <w:szCs w:val="24"/>
          <w:lang w:val="en-CA"/>
        </w:rPr>
        <w:t>, [1986] 1 S.C.R. 704, at p.</w:t>
      </w:r>
      <w:r w:rsidR="003C7F5B">
        <w:rPr>
          <w:rFonts w:cs="Times New Roman"/>
          <w:szCs w:val="24"/>
          <w:lang w:val="en-CA"/>
        </w:rPr>
        <w:t xml:space="preserve"> </w:t>
      </w:r>
      <w:r w:rsidRPr="00AE687C">
        <w:rPr>
          <w:rFonts w:cs="Times New Roman"/>
          <w:szCs w:val="24"/>
          <w:lang w:val="en-CA"/>
        </w:rPr>
        <w:t xml:space="preserve">721; </w:t>
      </w:r>
      <w:proofErr w:type="spellStart"/>
      <w:r w:rsidRPr="00AE687C">
        <w:rPr>
          <w:rFonts w:cs="Times New Roman"/>
          <w:i/>
          <w:szCs w:val="24"/>
          <w:lang w:val="en-CA"/>
        </w:rPr>
        <w:t>Dayco</w:t>
      </w:r>
      <w:proofErr w:type="spellEnd"/>
      <w:r w:rsidRPr="00AE687C">
        <w:rPr>
          <w:rFonts w:cs="Times New Roman"/>
          <w:i/>
          <w:szCs w:val="24"/>
          <w:lang w:val="en-CA"/>
        </w:rPr>
        <w:t xml:space="preserve"> (Canada) Ltd. v. CAW</w:t>
      </w:r>
      <w:r w:rsidR="003C7F5B">
        <w:rPr>
          <w:rFonts w:cs="Times New Roman"/>
          <w:i/>
          <w:szCs w:val="24"/>
          <w:lang w:val="en-CA"/>
        </w:rPr>
        <w:t>-</w:t>
      </w:r>
      <w:r w:rsidRPr="00AE687C">
        <w:rPr>
          <w:rFonts w:cs="Times New Roman"/>
          <w:i/>
          <w:szCs w:val="24"/>
          <w:lang w:val="en-CA"/>
        </w:rPr>
        <w:t>Canada</w:t>
      </w:r>
      <w:r w:rsidRPr="00AE687C">
        <w:rPr>
          <w:rFonts w:cs="Times New Roman"/>
          <w:szCs w:val="24"/>
          <w:lang w:val="en-CA"/>
        </w:rPr>
        <w:t>, [1993] 2 S.C.R. 230, at p.</w:t>
      </w:r>
      <w:r w:rsidR="003C7F5B">
        <w:rPr>
          <w:rFonts w:cs="Times New Roman"/>
          <w:szCs w:val="24"/>
          <w:lang w:val="en-CA"/>
        </w:rPr>
        <w:t xml:space="preserve"> </w:t>
      </w:r>
      <w:r w:rsidRPr="00AE687C">
        <w:rPr>
          <w:rFonts w:cs="Times New Roman"/>
          <w:szCs w:val="24"/>
          <w:lang w:val="en-CA"/>
        </w:rPr>
        <w:t>251;</w:t>
      </w:r>
      <w:r w:rsidRPr="00AE687C">
        <w:rPr>
          <w:rFonts w:cs="Times New Roman"/>
          <w:i/>
          <w:szCs w:val="24"/>
          <w:lang w:val="en-CA"/>
        </w:rPr>
        <w:t xml:space="preserve"> Ivanhoe inc. v. UFCW, Local 500</w:t>
      </w:r>
      <w:r w:rsidRPr="00AE687C">
        <w:rPr>
          <w:rFonts w:cs="Times New Roman"/>
          <w:szCs w:val="24"/>
          <w:lang w:val="en-CA"/>
        </w:rPr>
        <w:t xml:space="preserve">, 2001 SCC 47, [2001] 2 S.C.R. 565,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32; </w:t>
      </w:r>
      <w:r w:rsidRPr="00AE687C">
        <w:rPr>
          <w:rFonts w:cs="Times New Roman"/>
          <w:i/>
          <w:szCs w:val="24"/>
          <w:lang w:val="en-CA"/>
        </w:rPr>
        <w:t>Parry Sound (District) Social Services Administration Board v. O.P.S.E.U., Local 324</w:t>
      </w:r>
      <w:r w:rsidRPr="00AE687C">
        <w:rPr>
          <w:rFonts w:cs="Times New Roman"/>
          <w:szCs w:val="24"/>
          <w:lang w:val="en-CA"/>
        </w:rPr>
        <w:t xml:space="preserve">, 2003 SCC 42, [2003] 2 S.C.R. 157, at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16 </w:t>
      </w:r>
      <w:r w:rsidRPr="00AE687C">
        <w:rPr>
          <w:rFonts w:cs="Times New Roman"/>
          <w:i/>
          <w:szCs w:val="24"/>
          <w:lang w:val="en-CA"/>
        </w:rPr>
        <w:t>et seq.</w:t>
      </w:r>
      <w:r w:rsidRPr="00AE687C">
        <w:rPr>
          <w:rFonts w:cs="Times New Roman"/>
          <w:szCs w:val="24"/>
          <w:lang w:val="en-CA"/>
        </w:rPr>
        <w:t>;</w:t>
      </w:r>
      <w:r w:rsidRPr="00AE687C">
        <w:rPr>
          <w:rFonts w:cs="Times New Roman"/>
          <w:i/>
          <w:szCs w:val="24"/>
          <w:lang w:val="en-CA"/>
        </w:rPr>
        <w:t xml:space="preserve"> Alberta Union of Provincial Employees</w:t>
      </w:r>
      <w:r w:rsidRPr="00AE687C">
        <w:rPr>
          <w:rFonts w:cs="Times New Roman"/>
          <w:szCs w:val="24"/>
          <w:lang w:val="en-CA"/>
        </w:rPr>
        <w:t xml:space="preserve">,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41; </w:t>
      </w:r>
      <w:r w:rsidRPr="00AE687C">
        <w:rPr>
          <w:rFonts w:cs="Times New Roman"/>
          <w:i/>
          <w:szCs w:val="24"/>
          <w:lang w:val="en-CA"/>
        </w:rPr>
        <w:t>Newfoundland and Labrador Nurses’ Union v. Newfoundland and Labrador (Treasury Board)</w:t>
      </w:r>
      <w:r w:rsidRPr="00AE687C">
        <w:rPr>
          <w:rFonts w:cs="Times New Roman"/>
          <w:szCs w:val="24"/>
          <w:lang w:val="en-CA"/>
        </w:rPr>
        <w:t xml:space="preserve">, 2011 SCC 62, [2011] 3 S.C.R. 708; Morin and </w:t>
      </w:r>
      <w:proofErr w:type="spellStart"/>
      <w:r w:rsidRPr="00AE687C">
        <w:rPr>
          <w:rFonts w:cs="Times New Roman"/>
          <w:szCs w:val="24"/>
          <w:lang w:val="en-CA"/>
        </w:rPr>
        <w:t>Blouin</w:t>
      </w:r>
      <w:proofErr w:type="spellEnd"/>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635).</w:t>
      </w:r>
    </w:p>
    <w:p w:rsidR="00CA3EEC" w:rsidRPr="00AE687C" w:rsidRDefault="00CA3EEC" w:rsidP="003C7F5B">
      <w:pPr>
        <w:pStyle w:val="ParaNoNdepar-AltN"/>
        <w:rPr>
          <w:rFonts w:cs="Times New Roman"/>
          <w:szCs w:val="24"/>
          <w:lang w:val="en-CA"/>
        </w:rPr>
      </w:pPr>
      <w:r w:rsidRPr="00AE687C">
        <w:rPr>
          <w:rFonts w:cs="Times New Roman"/>
          <w:szCs w:val="24"/>
        </w:rPr>
        <w:t xml:space="preserve">In </w:t>
      </w:r>
      <w:proofErr w:type="spellStart"/>
      <w:r w:rsidRPr="00AE687C">
        <w:rPr>
          <w:rFonts w:cs="Times New Roman"/>
          <w:szCs w:val="24"/>
        </w:rPr>
        <w:t>Quebec</w:t>
      </w:r>
      <w:proofErr w:type="spellEnd"/>
      <w:r w:rsidRPr="00AE687C">
        <w:rPr>
          <w:rFonts w:cs="Times New Roman"/>
          <w:szCs w:val="24"/>
        </w:rPr>
        <w:t xml:space="preserve">, the courts have </w:t>
      </w:r>
      <w:proofErr w:type="spellStart"/>
      <w:r w:rsidRPr="00AE687C">
        <w:rPr>
          <w:rFonts w:cs="Times New Roman"/>
          <w:szCs w:val="24"/>
        </w:rPr>
        <w:t>assumed</w:t>
      </w:r>
      <w:proofErr w:type="spellEnd"/>
      <w:r w:rsidRPr="00AE687C">
        <w:rPr>
          <w:rFonts w:cs="Times New Roman"/>
          <w:szCs w:val="24"/>
        </w:rPr>
        <w:t xml:space="preserve"> </w:t>
      </w:r>
      <w:proofErr w:type="spellStart"/>
      <w:r w:rsidRPr="00AE687C">
        <w:rPr>
          <w:rFonts w:cs="Times New Roman"/>
          <w:szCs w:val="24"/>
        </w:rPr>
        <w:t>this</w:t>
      </w:r>
      <w:proofErr w:type="spellEnd"/>
      <w:r w:rsidRPr="00AE687C">
        <w:rPr>
          <w:rFonts w:cs="Times New Roman"/>
          <w:szCs w:val="24"/>
        </w:rPr>
        <w:t xml:space="preserve"> </w:t>
      </w:r>
      <w:proofErr w:type="spellStart"/>
      <w:r w:rsidRPr="00AE687C">
        <w:rPr>
          <w:rFonts w:cs="Times New Roman"/>
          <w:szCs w:val="24"/>
        </w:rPr>
        <w:t>same</w:t>
      </w:r>
      <w:proofErr w:type="spellEnd"/>
      <w:r w:rsidRPr="00AE687C">
        <w:rPr>
          <w:rFonts w:cs="Times New Roman"/>
          <w:szCs w:val="24"/>
        </w:rPr>
        <w:t xml:space="preserve"> attitude of </w:t>
      </w:r>
      <w:proofErr w:type="spellStart"/>
      <w:r w:rsidRPr="00AE687C">
        <w:rPr>
          <w:rFonts w:cs="Times New Roman"/>
          <w:szCs w:val="24"/>
        </w:rPr>
        <w:t>deference</w:t>
      </w:r>
      <w:proofErr w:type="spellEnd"/>
      <w:r w:rsidRPr="00AE687C">
        <w:rPr>
          <w:rFonts w:cs="Times New Roman"/>
          <w:szCs w:val="24"/>
        </w:rPr>
        <w:t xml:space="preserve"> </w:t>
      </w:r>
      <w:proofErr w:type="spellStart"/>
      <w:r w:rsidRPr="00AE687C">
        <w:rPr>
          <w:rFonts w:cs="Times New Roman"/>
          <w:szCs w:val="24"/>
        </w:rPr>
        <w:t>when</w:t>
      </w:r>
      <w:proofErr w:type="spellEnd"/>
      <w:r w:rsidRPr="00AE687C">
        <w:rPr>
          <w:rFonts w:cs="Times New Roman"/>
          <w:szCs w:val="24"/>
        </w:rPr>
        <w:t xml:space="preserve"> </w:t>
      </w:r>
      <w:proofErr w:type="spellStart"/>
      <w:r w:rsidRPr="00AE687C">
        <w:rPr>
          <w:rFonts w:cs="Times New Roman"/>
          <w:szCs w:val="24"/>
        </w:rPr>
        <w:t>ruling</w:t>
      </w:r>
      <w:proofErr w:type="spellEnd"/>
      <w:r w:rsidRPr="00AE687C">
        <w:rPr>
          <w:rFonts w:cs="Times New Roman"/>
          <w:szCs w:val="24"/>
        </w:rPr>
        <w:t xml:space="preserve"> on the </w:t>
      </w:r>
      <w:proofErr w:type="spellStart"/>
      <w:r w:rsidRPr="00AE687C">
        <w:rPr>
          <w:rFonts w:cs="Times New Roman"/>
          <w:szCs w:val="24"/>
        </w:rPr>
        <w:t>legality</w:t>
      </w:r>
      <w:proofErr w:type="spellEnd"/>
      <w:r w:rsidRPr="00AE687C">
        <w:rPr>
          <w:rFonts w:cs="Times New Roman"/>
          <w:szCs w:val="24"/>
        </w:rPr>
        <w:t xml:space="preserve"> of arbitration </w:t>
      </w:r>
      <w:proofErr w:type="spellStart"/>
      <w:r w:rsidRPr="00AE687C">
        <w:rPr>
          <w:rFonts w:cs="Times New Roman"/>
          <w:szCs w:val="24"/>
        </w:rPr>
        <w:t>awards</w:t>
      </w:r>
      <w:proofErr w:type="spellEnd"/>
      <w:r w:rsidRPr="00AE687C">
        <w:rPr>
          <w:rFonts w:cs="Times New Roman"/>
          <w:szCs w:val="24"/>
        </w:rPr>
        <w:t xml:space="preserve"> </w:t>
      </w:r>
      <w:proofErr w:type="spellStart"/>
      <w:r w:rsidRPr="00AE687C">
        <w:rPr>
          <w:rFonts w:cs="Times New Roman"/>
          <w:szCs w:val="24"/>
        </w:rPr>
        <w:t>under</w:t>
      </w:r>
      <w:proofErr w:type="spellEnd"/>
      <w:r w:rsidRPr="00AE687C">
        <w:rPr>
          <w:rFonts w:cs="Times New Roman"/>
          <w:szCs w:val="24"/>
        </w:rPr>
        <w:t xml:space="preserve"> </w:t>
      </w:r>
      <w:proofErr w:type="spellStart"/>
      <w:r w:rsidRPr="00AE687C">
        <w:rPr>
          <w:rFonts w:cs="Times New Roman"/>
          <w:szCs w:val="24"/>
        </w:rPr>
        <w:t>what</w:t>
      </w:r>
      <w:proofErr w:type="spellEnd"/>
      <w:r w:rsidRPr="00AE687C">
        <w:rPr>
          <w:rFonts w:cs="Times New Roman"/>
          <w:szCs w:val="24"/>
        </w:rPr>
        <w:t xml:space="preserve"> </w:t>
      </w:r>
      <w:proofErr w:type="spellStart"/>
      <w:r w:rsidRPr="00AE687C">
        <w:rPr>
          <w:rFonts w:cs="Times New Roman"/>
          <w:szCs w:val="24"/>
        </w:rPr>
        <w:t>is</w:t>
      </w:r>
      <w:proofErr w:type="spellEnd"/>
      <w:r w:rsidRPr="00AE687C">
        <w:rPr>
          <w:rFonts w:cs="Times New Roman"/>
          <w:szCs w:val="24"/>
        </w:rPr>
        <w:t xml:space="preserve"> </w:t>
      </w:r>
      <w:proofErr w:type="spellStart"/>
      <w:r w:rsidRPr="00AE687C">
        <w:rPr>
          <w:rFonts w:cs="Times New Roman"/>
          <w:szCs w:val="24"/>
        </w:rPr>
        <w:t>now</w:t>
      </w:r>
      <w:proofErr w:type="spellEnd"/>
      <w:r w:rsidRPr="00AE687C">
        <w:rPr>
          <w:rFonts w:cs="Times New Roman"/>
          <w:szCs w:val="24"/>
        </w:rPr>
        <w:t xml:space="preserve"> s.</w:t>
      </w:r>
      <w:r w:rsidR="003C7F5B">
        <w:rPr>
          <w:rFonts w:cs="Times New Roman"/>
          <w:szCs w:val="24"/>
        </w:rPr>
        <w:t xml:space="preserve"> </w:t>
      </w:r>
      <w:r w:rsidRPr="00AE687C">
        <w:rPr>
          <w:rFonts w:cs="Times New Roman"/>
          <w:szCs w:val="24"/>
        </w:rPr>
        <w:t xml:space="preserve">59 of the </w:t>
      </w:r>
      <w:r w:rsidRPr="00AE687C">
        <w:rPr>
          <w:rFonts w:cs="Times New Roman"/>
          <w:i/>
          <w:szCs w:val="24"/>
        </w:rPr>
        <w:t>Code</w:t>
      </w:r>
      <w:r w:rsidRPr="00AE687C">
        <w:rPr>
          <w:rFonts w:cs="Times New Roman"/>
          <w:szCs w:val="24"/>
        </w:rPr>
        <w:t xml:space="preserve"> (</w:t>
      </w:r>
      <w:proofErr w:type="spellStart"/>
      <w:r w:rsidRPr="00AE687C">
        <w:rPr>
          <w:rFonts w:cs="Times New Roman"/>
          <w:i/>
          <w:szCs w:val="24"/>
        </w:rPr>
        <w:t>Olymel</w:t>
      </w:r>
      <w:proofErr w:type="spellEnd"/>
      <w:r w:rsidRPr="00AE687C">
        <w:rPr>
          <w:rFonts w:cs="Times New Roman"/>
          <w:i/>
          <w:szCs w:val="24"/>
        </w:rPr>
        <w:t xml:space="preserve">, </w:t>
      </w:r>
      <w:proofErr w:type="spellStart"/>
      <w:r w:rsidRPr="00AE687C">
        <w:rPr>
          <w:rFonts w:cs="Times New Roman"/>
          <w:i/>
          <w:szCs w:val="24"/>
        </w:rPr>
        <w:t>s.e.c</w:t>
      </w:r>
      <w:proofErr w:type="spellEnd"/>
      <w:r w:rsidRPr="00AE687C">
        <w:rPr>
          <w:rFonts w:cs="Times New Roman"/>
          <w:i/>
          <w:szCs w:val="24"/>
        </w:rPr>
        <w:t>. v. Syndicat des travailleurs d’Olympia (CSN)</w:t>
      </w:r>
      <w:r w:rsidRPr="00AE687C">
        <w:rPr>
          <w:rFonts w:cs="Times New Roman"/>
          <w:szCs w:val="24"/>
        </w:rPr>
        <w:t>, 2007 QCCA 865 (</w:t>
      </w:r>
      <w:proofErr w:type="spellStart"/>
      <w:r w:rsidRPr="00AE687C">
        <w:rPr>
          <w:rFonts w:cs="Times New Roman"/>
          <w:szCs w:val="24"/>
        </w:rPr>
        <w:t>CanLII</w:t>
      </w:r>
      <w:proofErr w:type="spellEnd"/>
      <w:r w:rsidRPr="00AE687C">
        <w:rPr>
          <w:rFonts w:cs="Times New Roman"/>
          <w:szCs w:val="24"/>
        </w:rPr>
        <w:t xml:space="preserve">); </w:t>
      </w:r>
      <w:r w:rsidRPr="00AE687C">
        <w:rPr>
          <w:rFonts w:cs="Times New Roman"/>
          <w:i/>
          <w:szCs w:val="24"/>
        </w:rPr>
        <w:t xml:space="preserve">Syndicat des employés de Daily </w:t>
      </w:r>
      <w:proofErr w:type="spellStart"/>
      <w:r w:rsidRPr="00AE687C">
        <w:rPr>
          <w:rFonts w:cs="Times New Roman"/>
          <w:i/>
          <w:szCs w:val="24"/>
        </w:rPr>
        <w:t>Freight</w:t>
      </w:r>
      <w:proofErr w:type="spellEnd"/>
      <w:r w:rsidRPr="00AE687C">
        <w:rPr>
          <w:rFonts w:cs="Times New Roman"/>
          <w:i/>
          <w:szCs w:val="24"/>
        </w:rPr>
        <w:t xml:space="preserve"> (CSN) v. </w:t>
      </w:r>
      <w:proofErr w:type="spellStart"/>
      <w:r w:rsidRPr="00AE687C">
        <w:rPr>
          <w:rFonts w:cs="Times New Roman"/>
          <w:i/>
          <w:szCs w:val="24"/>
        </w:rPr>
        <w:t>Imbeau</w:t>
      </w:r>
      <w:proofErr w:type="spellEnd"/>
      <w:r w:rsidRPr="00AE687C">
        <w:rPr>
          <w:rFonts w:cs="Times New Roman"/>
          <w:szCs w:val="24"/>
        </w:rPr>
        <w:t xml:space="preserve">, [2003] R.J.Q. 452 (C.A.); </w:t>
      </w:r>
      <w:r w:rsidRPr="00AE687C">
        <w:rPr>
          <w:rFonts w:cs="Times New Roman"/>
          <w:i/>
          <w:szCs w:val="24"/>
        </w:rPr>
        <w:t xml:space="preserve">Automobiles </w:t>
      </w:r>
      <w:proofErr w:type="spellStart"/>
      <w:r w:rsidRPr="00AE687C">
        <w:rPr>
          <w:rFonts w:cs="Times New Roman"/>
          <w:i/>
          <w:szCs w:val="24"/>
        </w:rPr>
        <w:t>Canbec</w:t>
      </w:r>
      <w:proofErr w:type="spellEnd"/>
      <w:r w:rsidRPr="00AE687C">
        <w:rPr>
          <w:rFonts w:cs="Times New Roman"/>
          <w:i/>
          <w:szCs w:val="24"/>
        </w:rPr>
        <w:t xml:space="preserve"> </w:t>
      </w:r>
      <w:proofErr w:type="spellStart"/>
      <w:r w:rsidRPr="00AE687C">
        <w:rPr>
          <w:rFonts w:cs="Times New Roman"/>
          <w:i/>
          <w:szCs w:val="24"/>
        </w:rPr>
        <w:t>inc</w:t>
      </w:r>
      <w:proofErr w:type="spellEnd"/>
      <w:r w:rsidRPr="00AE687C">
        <w:rPr>
          <w:rFonts w:cs="Times New Roman"/>
          <w:i/>
          <w:szCs w:val="24"/>
        </w:rPr>
        <w:t>.</w:t>
      </w:r>
      <w:r w:rsidRPr="00AE687C">
        <w:rPr>
          <w:rFonts w:cs="Times New Roman"/>
          <w:szCs w:val="24"/>
        </w:rPr>
        <w:t xml:space="preserve">; </w:t>
      </w:r>
      <w:r w:rsidRPr="00AE687C">
        <w:rPr>
          <w:rFonts w:cs="Times New Roman"/>
          <w:i/>
          <w:szCs w:val="24"/>
        </w:rPr>
        <w:t>Guilde des musiciens du Québec v. Syndicat des salarié(e)s de la Guilde des musiciens du Québec (C.S.D.)</w:t>
      </w:r>
      <w:r w:rsidRPr="00AE687C">
        <w:rPr>
          <w:rFonts w:cs="Times New Roman"/>
          <w:szCs w:val="24"/>
        </w:rPr>
        <w:t xml:space="preserve">, 2001 </w:t>
      </w:r>
      <w:proofErr w:type="spellStart"/>
      <w:r w:rsidRPr="00AE687C">
        <w:rPr>
          <w:rFonts w:cs="Times New Roman"/>
          <w:szCs w:val="24"/>
        </w:rPr>
        <w:t>CanLII</w:t>
      </w:r>
      <w:proofErr w:type="spellEnd"/>
      <w:r w:rsidRPr="00AE687C">
        <w:rPr>
          <w:rFonts w:cs="Times New Roman"/>
          <w:szCs w:val="24"/>
        </w:rPr>
        <w:t xml:space="preserve"> 38640 (Que. C.A.);</w:t>
      </w:r>
      <w:r w:rsidRPr="00AE687C">
        <w:rPr>
          <w:rFonts w:cs="Times New Roman"/>
          <w:i/>
          <w:szCs w:val="24"/>
        </w:rPr>
        <w:t xml:space="preserve"> Syndicat des travailleurs et travailleuses des épiciers unis Métro</w:t>
      </w:r>
      <w:r w:rsidR="003C7F5B">
        <w:rPr>
          <w:rFonts w:cs="Times New Roman"/>
          <w:i/>
          <w:szCs w:val="24"/>
        </w:rPr>
        <w:t>-</w:t>
      </w:r>
      <w:r w:rsidRPr="00AE687C">
        <w:rPr>
          <w:rFonts w:cs="Times New Roman"/>
          <w:i/>
          <w:szCs w:val="24"/>
        </w:rPr>
        <w:t>Richelieu</w:t>
      </w:r>
      <w:r w:rsidRPr="00AE687C">
        <w:rPr>
          <w:rFonts w:cs="Times New Roman"/>
          <w:szCs w:val="24"/>
        </w:rPr>
        <w:t xml:space="preserve">, </w:t>
      </w:r>
      <w:proofErr w:type="spellStart"/>
      <w:r w:rsidRPr="00AE687C">
        <w:rPr>
          <w:rFonts w:cs="Times New Roman"/>
          <w:szCs w:val="24"/>
        </w:rPr>
        <w:t>at</w:t>
      </w:r>
      <w:proofErr w:type="spellEnd"/>
      <w:r w:rsidRPr="00AE687C">
        <w:rPr>
          <w:rFonts w:cs="Times New Roman"/>
          <w:szCs w:val="24"/>
        </w:rPr>
        <w:t xml:space="preserve"> p.</w:t>
      </w:r>
      <w:r w:rsidR="003C7F5B">
        <w:rPr>
          <w:rFonts w:cs="Times New Roman"/>
          <w:szCs w:val="24"/>
        </w:rPr>
        <w:t xml:space="preserve"> </w:t>
      </w:r>
      <w:r w:rsidRPr="00AE687C">
        <w:rPr>
          <w:rFonts w:cs="Times New Roman"/>
          <w:szCs w:val="24"/>
        </w:rPr>
        <w:t xml:space="preserve">25; </w:t>
      </w:r>
      <w:r w:rsidRPr="00AE687C">
        <w:rPr>
          <w:rFonts w:cs="Times New Roman"/>
          <w:i/>
          <w:szCs w:val="24"/>
        </w:rPr>
        <w:t>Syndicat des employés de la Commission scolaire du Haut St</w:t>
      </w:r>
      <w:r w:rsidR="003C7F5B">
        <w:rPr>
          <w:rFonts w:cs="Times New Roman"/>
          <w:i/>
          <w:szCs w:val="24"/>
        </w:rPr>
        <w:t>-</w:t>
      </w:r>
      <w:r w:rsidRPr="00AE687C">
        <w:rPr>
          <w:rFonts w:cs="Times New Roman"/>
          <w:i/>
          <w:szCs w:val="24"/>
        </w:rPr>
        <w:t>Maurice</w:t>
      </w:r>
      <w:r w:rsidRPr="00AE687C">
        <w:rPr>
          <w:rFonts w:cs="Times New Roman"/>
          <w:szCs w:val="24"/>
        </w:rPr>
        <w:t xml:space="preserve">; </w:t>
      </w:r>
      <w:r w:rsidRPr="00AE687C">
        <w:rPr>
          <w:rFonts w:cs="Times New Roman"/>
          <w:i/>
          <w:szCs w:val="24"/>
        </w:rPr>
        <w:t xml:space="preserve">Syndicat canadien de la Fonction publique, Section locale 3666 v. </w:t>
      </w:r>
      <w:proofErr w:type="spellStart"/>
      <w:r w:rsidRPr="00AE687C">
        <w:rPr>
          <w:rFonts w:cs="Times New Roman"/>
          <w:i/>
          <w:szCs w:val="24"/>
        </w:rPr>
        <w:t>Desnoyers</w:t>
      </w:r>
      <w:proofErr w:type="spellEnd"/>
      <w:r w:rsidRPr="00AE687C">
        <w:rPr>
          <w:rFonts w:cs="Times New Roman"/>
          <w:szCs w:val="24"/>
        </w:rPr>
        <w:t xml:space="preserve">, </w:t>
      </w:r>
      <w:r w:rsidR="005672D9">
        <w:rPr>
          <w:rFonts w:cs="Times New Roman"/>
          <w:szCs w:val="24"/>
        </w:rPr>
        <w:t xml:space="preserve">[1996] </w:t>
      </w:r>
      <w:r w:rsidRPr="00AE687C">
        <w:rPr>
          <w:rFonts w:cs="Times New Roman"/>
          <w:szCs w:val="24"/>
        </w:rPr>
        <w:t>AZ</w:t>
      </w:r>
      <w:r w:rsidR="003C7F5B">
        <w:rPr>
          <w:rFonts w:cs="Times New Roman"/>
          <w:szCs w:val="24"/>
        </w:rPr>
        <w:t>-</w:t>
      </w:r>
      <w:r w:rsidRPr="00AE687C">
        <w:rPr>
          <w:rFonts w:cs="Times New Roman"/>
          <w:szCs w:val="24"/>
        </w:rPr>
        <w:t>96029022 (Sup.</w:t>
      </w:r>
      <w:r w:rsidR="003C7F5B">
        <w:rPr>
          <w:rFonts w:cs="Times New Roman"/>
          <w:szCs w:val="24"/>
        </w:rPr>
        <w:t xml:space="preserve"> </w:t>
      </w:r>
      <w:r w:rsidRPr="00AE687C">
        <w:rPr>
          <w:rFonts w:cs="Times New Roman"/>
          <w:szCs w:val="24"/>
        </w:rPr>
        <w:t xml:space="preserve">Ct.); </w:t>
      </w:r>
      <w:r w:rsidRPr="00AE687C">
        <w:rPr>
          <w:rFonts w:cs="Times New Roman"/>
          <w:i/>
          <w:szCs w:val="24"/>
        </w:rPr>
        <w:t xml:space="preserve">S.E.D.A.C. Laboratoires </w:t>
      </w:r>
      <w:proofErr w:type="spellStart"/>
      <w:r w:rsidRPr="00AE687C">
        <w:rPr>
          <w:rFonts w:cs="Times New Roman"/>
          <w:i/>
          <w:szCs w:val="24"/>
        </w:rPr>
        <w:t>inc</w:t>
      </w:r>
      <w:proofErr w:type="spellEnd"/>
      <w:r w:rsidRPr="00AE687C">
        <w:rPr>
          <w:rFonts w:cs="Times New Roman"/>
          <w:i/>
          <w:szCs w:val="24"/>
        </w:rPr>
        <w:t xml:space="preserve">. v. </w:t>
      </w:r>
      <w:proofErr w:type="spellStart"/>
      <w:r w:rsidRPr="00AE687C">
        <w:rPr>
          <w:rFonts w:cs="Times New Roman"/>
          <w:i/>
          <w:szCs w:val="24"/>
        </w:rPr>
        <w:t>Turcotte</w:t>
      </w:r>
      <w:proofErr w:type="spellEnd"/>
      <w:r w:rsidRPr="00AE687C">
        <w:rPr>
          <w:rFonts w:cs="Times New Roman"/>
          <w:szCs w:val="24"/>
        </w:rPr>
        <w:t xml:space="preserve">, </w:t>
      </w:r>
      <w:r w:rsidR="005672D9">
        <w:rPr>
          <w:rFonts w:cs="Times New Roman"/>
          <w:szCs w:val="24"/>
        </w:rPr>
        <w:t>[1998]</w:t>
      </w:r>
      <w:r w:rsidRPr="00AE687C">
        <w:rPr>
          <w:rFonts w:cs="Times New Roman"/>
          <w:szCs w:val="24"/>
        </w:rPr>
        <w:t xml:space="preserve"> AZ</w:t>
      </w:r>
      <w:r w:rsidR="003C7F5B">
        <w:rPr>
          <w:rFonts w:cs="Times New Roman"/>
          <w:szCs w:val="24"/>
        </w:rPr>
        <w:t>-</w:t>
      </w:r>
      <w:r w:rsidRPr="00AE687C">
        <w:rPr>
          <w:rFonts w:cs="Times New Roman"/>
          <w:szCs w:val="24"/>
        </w:rPr>
        <w:t>98029150 (Sup.</w:t>
      </w:r>
      <w:r w:rsidR="003C7F5B">
        <w:rPr>
          <w:rFonts w:cs="Times New Roman"/>
          <w:szCs w:val="24"/>
        </w:rPr>
        <w:t xml:space="preserve"> </w:t>
      </w:r>
      <w:r w:rsidRPr="00AE687C">
        <w:rPr>
          <w:rFonts w:cs="Times New Roman"/>
          <w:szCs w:val="24"/>
        </w:rPr>
        <w:t xml:space="preserve">Ct.)).  </w:t>
      </w:r>
      <w:r w:rsidRPr="00AE687C">
        <w:rPr>
          <w:rFonts w:cs="Times New Roman"/>
          <w:szCs w:val="24"/>
          <w:lang w:val="en-CA"/>
        </w:rPr>
        <w:t xml:space="preserve">In view of the criteria developed by this Court in </w:t>
      </w:r>
      <w:r w:rsidRPr="00AE687C">
        <w:rPr>
          <w:rFonts w:cs="Times New Roman"/>
          <w:i/>
          <w:szCs w:val="24"/>
          <w:lang w:val="en-CA"/>
        </w:rPr>
        <w:t>Dunsmuir v. New Brunswick</w:t>
      </w:r>
      <w:r w:rsidRPr="00AE687C">
        <w:rPr>
          <w:rFonts w:cs="Times New Roman"/>
          <w:szCs w:val="24"/>
          <w:lang w:val="en-CA"/>
        </w:rPr>
        <w:t>, 2008 SCC 9, [2008] 1 S.C.R. 190, it seems to me that this judicial deference should continue to apply.</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On the one hand, as I mentioned above, the Quebec legislature saw fit in 1977 to extend the jurisdiction of arbitrators by requiring that any disagreement </w:t>
      </w:r>
      <w:r w:rsidRPr="00AE687C">
        <w:rPr>
          <w:rFonts w:cs="Times New Roman"/>
          <w:szCs w:val="24"/>
          <w:lang w:val="en-CA"/>
        </w:rPr>
        <w:lastRenderedPageBreak/>
        <w:t>relating to the maintenance of conditions of employment provided for in s.</w:t>
      </w:r>
      <w:r w:rsidR="003C7F5B">
        <w:rPr>
          <w:rFonts w:cs="Times New Roman"/>
          <w:szCs w:val="24"/>
          <w:lang w:val="en-CA"/>
        </w:rPr>
        <w:t xml:space="preserve"> </w:t>
      </w:r>
      <w:r w:rsidRPr="00AE687C">
        <w:rPr>
          <w:rFonts w:cs="Times New Roman"/>
          <w:szCs w:val="24"/>
          <w:lang w:val="en-CA"/>
        </w:rPr>
        <w:t>59 be referred to arbitration as if it were a grievance (s.</w:t>
      </w:r>
      <w:r w:rsidR="003C7F5B">
        <w:rPr>
          <w:rFonts w:cs="Times New Roman"/>
          <w:szCs w:val="24"/>
          <w:lang w:val="en-CA"/>
        </w:rPr>
        <w:t xml:space="preserve"> </w:t>
      </w:r>
      <w:r w:rsidRPr="00AE687C">
        <w:rPr>
          <w:rFonts w:cs="Times New Roman"/>
          <w:szCs w:val="24"/>
          <w:lang w:val="en-CA"/>
        </w:rPr>
        <w:t xml:space="preserve">100.10 of the </w:t>
      </w:r>
      <w:r w:rsidRPr="00AE687C">
        <w:rPr>
          <w:rFonts w:cs="Times New Roman"/>
          <w:i/>
          <w:szCs w:val="24"/>
          <w:lang w:val="en-CA"/>
        </w:rPr>
        <w:t>Code</w:t>
      </w:r>
      <w:r w:rsidRPr="00AE687C">
        <w:rPr>
          <w:rFonts w:cs="Times New Roman"/>
          <w:szCs w:val="24"/>
          <w:lang w:val="en-CA"/>
        </w:rPr>
        <w:t xml:space="preserve">; </w:t>
      </w:r>
      <w:r w:rsidRPr="00AE687C">
        <w:rPr>
          <w:rFonts w:cs="Times New Roman"/>
          <w:i/>
          <w:szCs w:val="24"/>
          <w:lang w:val="en-CA"/>
        </w:rPr>
        <w:t>Consolidated</w:t>
      </w:r>
      <w:r w:rsidR="003C7F5B">
        <w:rPr>
          <w:rFonts w:cs="Times New Roman"/>
          <w:i/>
          <w:szCs w:val="24"/>
          <w:lang w:val="en-CA"/>
        </w:rPr>
        <w:t>-</w:t>
      </w:r>
      <w:r w:rsidRPr="00AE687C">
        <w:rPr>
          <w:rFonts w:cs="Times New Roman"/>
          <w:i/>
          <w:szCs w:val="24"/>
          <w:lang w:val="en-CA"/>
        </w:rPr>
        <w:t xml:space="preserve">Bathurst Inc. v. </w:t>
      </w:r>
      <w:proofErr w:type="spellStart"/>
      <w:r w:rsidRPr="00AE687C">
        <w:rPr>
          <w:rFonts w:cs="Times New Roman"/>
          <w:i/>
          <w:szCs w:val="24"/>
          <w:lang w:val="en-CA"/>
        </w:rPr>
        <w:t>Syndicat</w:t>
      </w:r>
      <w:proofErr w:type="spellEnd"/>
      <w:r w:rsidRPr="00AE687C">
        <w:rPr>
          <w:rFonts w:cs="Times New Roman"/>
          <w:i/>
          <w:szCs w:val="24"/>
          <w:lang w:val="en-CA"/>
        </w:rPr>
        <w:t xml:space="preserve"> national des </w:t>
      </w:r>
      <w:proofErr w:type="spellStart"/>
      <w:r w:rsidRPr="00AE687C">
        <w:rPr>
          <w:rFonts w:cs="Times New Roman"/>
          <w:i/>
          <w:szCs w:val="24"/>
          <w:lang w:val="en-CA"/>
        </w:rPr>
        <w:t>travailleurs</w:t>
      </w:r>
      <w:proofErr w:type="spellEnd"/>
      <w:r w:rsidRPr="00AE687C">
        <w:rPr>
          <w:rFonts w:cs="Times New Roman"/>
          <w:i/>
          <w:szCs w:val="24"/>
          <w:lang w:val="en-CA"/>
        </w:rPr>
        <w:t xml:space="preserve"> des </w:t>
      </w:r>
      <w:proofErr w:type="spellStart"/>
      <w:r w:rsidRPr="00AE687C">
        <w:rPr>
          <w:rFonts w:cs="Times New Roman"/>
          <w:i/>
          <w:szCs w:val="24"/>
          <w:lang w:val="en-CA"/>
        </w:rPr>
        <w:t>pâtes</w:t>
      </w:r>
      <w:proofErr w:type="spellEnd"/>
      <w:r w:rsidRPr="00AE687C">
        <w:rPr>
          <w:rFonts w:cs="Times New Roman"/>
          <w:i/>
          <w:szCs w:val="24"/>
          <w:lang w:val="en-CA"/>
        </w:rPr>
        <w:t xml:space="preserve"> et </w:t>
      </w:r>
      <w:proofErr w:type="spellStart"/>
      <w:r w:rsidRPr="00AE687C">
        <w:rPr>
          <w:rFonts w:cs="Times New Roman"/>
          <w:i/>
          <w:szCs w:val="24"/>
          <w:lang w:val="en-CA"/>
        </w:rPr>
        <w:t>papiers</w:t>
      </w:r>
      <w:proofErr w:type="spellEnd"/>
      <w:r w:rsidRPr="00AE687C">
        <w:rPr>
          <w:rFonts w:cs="Times New Roman"/>
          <w:i/>
          <w:szCs w:val="24"/>
          <w:lang w:val="en-CA"/>
        </w:rPr>
        <w:t xml:space="preserve"> de Port</w:t>
      </w:r>
      <w:r w:rsidR="003C7F5B">
        <w:rPr>
          <w:rFonts w:cs="Times New Roman"/>
          <w:i/>
          <w:szCs w:val="24"/>
          <w:lang w:val="en-CA"/>
        </w:rPr>
        <w:t>-</w:t>
      </w:r>
      <w:r w:rsidRPr="00AE687C">
        <w:rPr>
          <w:rFonts w:cs="Times New Roman"/>
          <w:i/>
          <w:szCs w:val="24"/>
          <w:lang w:val="en-CA"/>
        </w:rPr>
        <w:t>Alfred</w:t>
      </w:r>
      <w:r w:rsidRPr="00AE687C">
        <w:rPr>
          <w:rFonts w:cs="Times New Roman"/>
          <w:szCs w:val="24"/>
          <w:lang w:val="en-CA"/>
        </w:rPr>
        <w:t>, [1987] R.J.Q. 520 (C.A.)).  While thus displaying a [</w:t>
      </w:r>
      <w:r w:rsidRPr="00AE687C">
        <w:rPr>
          <w:rFonts w:cs="Times New Roman"/>
          <w:smallCaps/>
          <w:szCs w:val="24"/>
          <w:lang w:val="en-CA"/>
        </w:rPr>
        <w:t>translation</w:t>
      </w:r>
      <w:r w:rsidRPr="00AE687C">
        <w:rPr>
          <w:rFonts w:cs="Times New Roman"/>
          <w:szCs w:val="24"/>
          <w:lang w:val="en-CA"/>
        </w:rPr>
        <w:t xml:space="preserve">] “concern to avoid a multiplication of forums for deciding questions that are alike” (Morin </w:t>
      </w:r>
      <w:r w:rsidRPr="00AE687C">
        <w:rPr>
          <w:rFonts w:cs="Times New Roman"/>
          <w:i/>
          <w:szCs w:val="24"/>
          <w:lang w:val="en-CA"/>
        </w:rPr>
        <w:t>et al.</w:t>
      </w:r>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 xml:space="preserve">1304), the legislature at the same time considered that this was the best way to protect a union’s initiative at this crucial stage of negotiation of a first collective agreement.  As Arbitrator Tremblay put it in </w:t>
      </w:r>
      <w:proofErr w:type="spellStart"/>
      <w:r w:rsidRPr="00AE687C">
        <w:rPr>
          <w:rFonts w:cs="Times New Roman"/>
          <w:i/>
          <w:szCs w:val="24"/>
          <w:lang w:val="en-CA"/>
        </w:rPr>
        <w:t>Sobey’s</w:t>
      </w:r>
      <w:proofErr w:type="spellEnd"/>
      <w:r w:rsidRPr="00AE687C">
        <w:rPr>
          <w:rFonts w:cs="Times New Roman"/>
          <w:i/>
          <w:szCs w:val="24"/>
          <w:lang w:val="en-CA"/>
        </w:rPr>
        <w:t xml:space="preserve"> inc., N</w:t>
      </w:r>
      <w:r w:rsidRPr="00AE687C">
        <w:rPr>
          <w:rFonts w:cs="Times New Roman"/>
          <w:i/>
          <w:szCs w:val="24"/>
          <w:vertAlign w:val="superscript"/>
          <w:lang w:val="en-CA"/>
        </w:rPr>
        <w:t>o</w:t>
      </w:r>
      <w:r w:rsidR="003C7F5B">
        <w:rPr>
          <w:rFonts w:cs="Times New Roman"/>
          <w:i/>
          <w:szCs w:val="24"/>
          <w:lang w:val="en-CA"/>
        </w:rPr>
        <w:t xml:space="preserve"> </w:t>
      </w:r>
      <w:r w:rsidRPr="00AE687C">
        <w:rPr>
          <w:rFonts w:cs="Times New Roman"/>
          <w:i/>
          <w:szCs w:val="24"/>
          <w:lang w:val="en-CA"/>
        </w:rPr>
        <w:t>650</w:t>
      </w:r>
      <w:r w:rsidRPr="00AE687C">
        <w:rPr>
          <w:rFonts w:cs="Times New Roman"/>
          <w:szCs w:val="24"/>
          <w:lang w:val="en-CA"/>
        </w:rPr>
        <w:t>, at p.</w:t>
      </w:r>
      <w:r w:rsidR="003C7F5B">
        <w:rPr>
          <w:rFonts w:cs="Times New Roman"/>
          <w:szCs w:val="24"/>
          <w:lang w:val="en-CA"/>
        </w:rPr>
        <w:t xml:space="preserve"> </w:t>
      </w:r>
      <w:r w:rsidRPr="00AE687C">
        <w:rPr>
          <w:rFonts w:cs="Times New Roman"/>
          <w:szCs w:val="24"/>
          <w:lang w:val="en-CA"/>
        </w:rPr>
        <w:t>725,</w:t>
      </w:r>
    </w:p>
    <w:p w:rsidR="00CA3EEC" w:rsidRPr="00AE687C" w:rsidRDefault="00CA3EEC" w:rsidP="003C7F5B">
      <w:pPr>
        <w:pStyle w:val="Citation-AltC"/>
        <w:ind w:hanging="1166"/>
        <w:contextualSpacing w:val="0"/>
        <w:rPr>
          <w:szCs w:val="24"/>
          <w:lang w:val="en-CA"/>
        </w:rPr>
      </w:pPr>
      <w:r w:rsidRPr="00AE687C">
        <w:rPr>
          <w:szCs w:val="24"/>
          <w:lang w:val="en-CA"/>
        </w:rPr>
        <w:tab/>
        <w:t>[</w:t>
      </w:r>
      <w:r w:rsidRPr="00AE687C">
        <w:rPr>
          <w:smallCaps/>
          <w:szCs w:val="24"/>
          <w:lang w:val="en-CA"/>
        </w:rPr>
        <w:t>translation</w:t>
      </w:r>
      <w:r w:rsidR="003C7CDD">
        <w:rPr>
          <w:szCs w:val="24"/>
          <w:lang w:val="en-CA"/>
        </w:rPr>
        <w:t>]  [T</w:t>
      </w:r>
      <w:r w:rsidRPr="00AE687C">
        <w:rPr>
          <w:szCs w:val="24"/>
          <w:lang w:val="en-CA"/>
        </w:rPr>
        <w:t>he legislature] knew very well that there is no collective agreement during the pre</w:t>
      </w:r>
      <w:r w:rsidR="003C7F5B">
        <w:rPr>
          <w:szCs w:val="24"/>
          <w:lang w:val="en-CA"/>
        </w:rPr>
        <w:t>-</w:t>
      </w:r>
      <w:r w:rsidRPr="00AE687C">
        <w:rPr>
          <w:szCs w:val="24"/>
          <w:lang w:val="en-CA"/>
        </w:rPr>
        <w:t>certification period.  It nonetheless wished to protect the employees’ conditions of employment during that period by, first, having any complaint with respect to them dealt with as if it were a grievance and, second, providing that such complaints can be submitted to arbitration.</w:t>
      </w:r>
    </w:p>
    <w:p w:rsidR="00CA3EEC" w:rsidRPr="00AE687C" w:rsidRDefault="00CA3EEC" w:rsidP="003C7F5B">
      <w:pPr>
        <w:pStyle w:val="ParaNoNdepar-AltN"/>
        <w:rPr>
          <w:rFonts w:cs="Times New Roman"/>
          <w:szCs w:val="24"/>
        </w:rPr>
      </w:pPr>
      <w:r w:rsidRPr="00AE687C">
        <w:rPr>
          <w:rFonts w:cs="Times New Roman"/>
          <w:szCs w:val="24"/>
          <w:lang w:val="en-CA"/>
        </w:rPr>
        <w:t>On the other hand, by granting sole jurisdiction over such grievances to arbitrators, the National Assembly recognized their expert knowledge and the fact that they are specialists in such matters (</w:t>
      </w:r>
      <w:r w:rsidRPr="00AE687C">
        <w:rPr>
          <w:rFonts w:cs="Times New Roman"/>
          <w:i/>
          <w:szCs w:val="24"/>
          <w:lang w:val="en-CA"/>
        </w:rPr>
        <w:t>Consolidated</w:t>
      </w:r>
      <w:r w:rsidR="003C7F5B">
        <w:rPr>
          <w:rFonts w:cs="Times New Roman"/>
          <w:i/>
          <w:szCs w:val="24"/>
          <w:lang w:val="en-CA"/>
        </w:rPr>
        <w:t>-</w:t>
      </w:r>
      <w:r w:rsidRPr="00AE687C">
        <w:rPr>
          <w:rFonts w:cs="Times New Roman"/>
          <w:i/>
          <w:szCs w:val="24"/>
          <w:lang w:val="en-CA"/>
        </w:rPr>
        <w:t>Bathurst Inc.</w:t>
      </w:r>
      <w:r w:rsidRPr="00AE687C">
        <w:rPr>
          <w:rFonts w:cs="Times New Roman"/>
          <w:szCs w:val="24"/>
          <w:lang w:val="en-CA"/>
        </w:rPr>
        <w:t>;</w:t>
      </w:r>
      <w:r w:rsidRPr="00AE687C">
        <w:rPr>
          <w:rFonts w:cs="Times New Roman"/>
          <w:i/>
          <w:szCs w:val="24"/>
          <w:lang w:val="en-CA"/>
        </w:rPr>
        <w:t xml:space="preserve"> Automobiles </w:t>
      </w:r>
      <w:proofErr w:type="spellStart"/>
      <w:r w:rsidRPr="00AE687C">
        <w:rPr>
          <w:rFonts w:cs="Times New Roman"/>
          <w:i/>
          <w:szCs w:val="24"/>
          <w:lang w:val="en-CA"/>
        </w:rPr>
        <w:t>Canbec</w:t>
      </w:r>
      <w:proofErr w:type="spellEnd"/>
      <w:r w:rsidRPr="00AE687C">
        <w:rPr>
          <w:rFonts w:cs="Times New Roman"/>
          <w:i/>
          <w:szCs w:val="24"/>
          <w:lang w:val="en-CA"/>
        </w:rPr>
        <w:t xml:space="preserve"> inc. </w:t>
      </w:r>
      <w:r w:rsidRPr="00AE687C">
        <w:rPr>
          <w:rFonts w:cs="Times New Roman"/>
          <w:szCs w:val="24"/>
        </w:rPr>
        <w:t>(</w:t>
      </w:r>
      <w:r w:rsidRPr="00AE687C">
        <w:rPr>
          <w:rFonts w:cs="Times New Roman"/>
          <w:i/>
          <w:szCs w:val="24"/>
        </w:rPr>
        <w:t>per</w:t>
      </w:r>
      <w:r w:rsidRPr="00AE687C">
        <w:rPr>
          <w:rFonts w:cs="Times New Roman"/>
          <w:szCs w:val="24"/>
        </w:rPr>
        <w:t xml:space="preserve"> </w:t>
      </w:r>
      <w:proofErr w:type="spellStart"/>
      <w:r w:rsidRPr="00AE687C">
        <w:rPr>
          <w:rFonts w:cs="Times New Roman"/>
          <w:szCs w:val="24"/>
        </w:rPr>
        <w:t>Otis</w:t>
      </w:r>
      <w:proofErr w:type="spellEnd"/>
      <w:r w:rsidR="003C7F5B">
        <w:rPr>
          <w:rFonts w:cs="Times New Roman"/>
          <w:szCs w:val="24"/>
        </w:rPr>
        <w:t xml:space="preserve"> </w:t>
      </w:r>
      <w:r w:rsidRPr="00AE687C">
        <w:rPr>
          <w:rFonts w:cs="Times New Roman"/>
          <w:szCs w:val="24"/>
        </w:rPr>
        <w:t xml:space="preserve">J.A., </w:t>
      </w:r>
      <w:proofErr w:type="spellStart"/>
      <w:r w:rsidRPr="00AE687C">
        <w:rPr>
          <w:rFonts w:cs="Times New Roman"/>
          <w:szCs w:val="24"/>
        </w:rPr>
        <w:t>at</w:t>
      </w:r>
      <w:proofErr w:type="spellEnd"/>
      <w:r w:rsidRPr="00AE687C">
        <w:rPr>
          <w:rFonts w:cs="Times New Roman"/>
          <w:szCs w:val="24"/>
        </w:rPr>
        <w:t xml:space="preserve"> pp.</w:t>
      </w:r>
      <w:r w:rsidR="003C7F5B">
        <w:rPr>
          <w:rFonts w:cs="Times New Roman"/>
          <w:szCs w:val="24"/>
        </w:rPr>
        <w:t xml:space="preserve"> </w:t>
      </w:r>
      <w:r w:rsidRPr="00AE687C">
        <w:rPr>
          <w:rFonts w:cs="Times New Roman"/>
          <w:szCs w:val="24"/>
        </w:rPr>
        <w:t>43</w:t>
      </w:r>
      <w:r w:rsidR="003C7F5B">
        <w:rPr>
          <w:rFonts w:cs="Times New Roman"/>
          <w:szCs w:val="24"/>
        </w:rPr>
        <w:t>-</w:t>
      </w:r>
      <w:r w:rsidRPr="00AE687C">
        <w:rPr>
          <w:rFonts w:cs="Times New Roman"/>
          <w:szCs w:val="24"/>
        </w:rPr>
        <w:t xml:space="preserve">44); </w:t>
      </w:r>
      <w:r w:rsidRPr="00AE687C">
        <w:rPr>
          <w:rFonts w:cs="Times New Roman"/>
          <w:i/>
          <w:szCs w:val="24"/>
        </w:rPr>
        <w:t>Syndicat canadien de la Fonction publique, section locale</w:t>
      </w:r>
      <w:r w:rsidR="003C7F5B">
        <w:rPr>
          <w:rFonts w:cs="Times New Roman"/>
          <w:i/>
          <w:szCs w:val="24"/>
        </w:rPr>
        <w:t xml:space="preserve"> </w:t>
      </w:r>
      <w:r w:rsidRPr="00AE687C">
        <w:rPr>
          <w:rFonts w:cs="Times New Roman"/>
          <w:i/>
          <w:szCs w:val="24"/>
        </w:rPr>
        <w:t>1450</w:t>
      </w:r>
      <w:r w:rsidRPr="00AE687C">
        <w:rPr>
          <w:rFonts w:cs="Times New Roman"/>
          <w:szCs w:val="24"/>
        </w:rPr>
        <w:t xml:space="preserve">; </w:t>
      </w:r>
      <w:r w:rsidRPr="00AE687C">
        <w:rPr>
          <w:rFonts w:cs="Times New Roman"/>
          <w:i/>
          <w:szCs w:val="24"/>
        </w:rPr>
        <w:t>Syndicat des chargées et chargés de cours de l’U.Q.A.C.</w:t>
      </w:r>
      <w:r w:rsidRPr="00AE687C">
        <w:rPr>
          <w:rFonts w:cs="Times New Roman"/>
          <w:szCs w:val="24"/>
        </w:rPr>
        <w:t xml:space="preserve"> </w:t>
      </w:r>
      <w:r w:rsidRPr="00AE687C">
        <w:rPr>
          <w:rFonts w:cs="Times New Roman"/>
          <w:i/>
          <w:szCs w:val="24"/>
        </w:rPr>
        <w:t>(CSN) v. Syndicat des professeures et professeurs de l’Université du Québec à Chicoutimi</w:t>
      </w:r>
      <w:r w:rsidRPr="004F6069">
        <w:rPr>
          <w:rFonts w:cs="Times New Roman"/>
          <w:szCs w:val="24"/>
        </w:rPr>
        <w:t>,</w:t>
      </w:r>
      <w:r w:rsidRPr="00AE687C">
        <w:rPr>
          <w:rFonts w:cs="Times New Roman"/>
          <w:i/>
          <w:szCs w:val="24"/>
        </w:rPr>
        <w:t xml:space="preserve"> </w:t>
      </w:r>
      <w:r w:rsidRPr="00AE687C">
        <w:rPr>
          <w:rFonts w:cs="Times New Roman"/>
          <w:szCs w:val="24"/>
        </w:rPr>
        <w:t>2005 QCCRT 364 (</w:t>
      </w:r>
      <w:proofErr w:type="spellStart"/>
      <w:r w:rsidRPr="00AE687C">
        <w:rPr>
          <w:rFonts w:cs="Times New Roman"/>
          <w:szCs w:val="24"/>
        </w:rPr>
        <w:t>CanLII</w:t>
      </w:r>
      <w:proofErr w:type="spellEnd"/>
      <w:r w:rsidRPr="00AE687C">
        <w:rPr>
          <w:rFonts w:cs="Times New Roman"/>
          <w:szCs w:val="24"/>
        </w:rPr>
        <w:t xml:space="preserve">)). </w:t>
      </w:r>
    </w:p>
    <w:p w:rsidR="00CA3EEC" w:rsidRPr="00AE687C" w:rsidRDefault="00CA3EEC" w:rsidP="003C7F5B">
      <w:pPr>
        <w:pStyle w:val="ParaNoNdepar-AltN"/>
        <w:rPr>
          <w:rFonts w:cs="Times New Roman"/>
          <w:szCs w:val="24"/>
          <w:lang w:val="en-CA"/>
        </w:rPr>
      </w:pPr>
      <w:r w:rsidRPr="00AE687C">
        <w:rPr>
          <w:rFonts w:cs="Times New Roman"/>
          <w:szCs w:val="24"/>
          <w:lang w:val="en-CA"/>
        </w:rPr>
        <w:t>To this I should add the fact that the legislature has, in ss.</w:t>
      </w:r>
      <w:r w:rsidR="003C7F5B">
        <w:rPr>
          <w:rFonts w:cs="Times New Roman"/>
          <w:szCs w:val="24"/>
          <w:lang w:val="en-CA"/>
        </w:rPr>
        <w:t xml:space="preserve"> </w:t>
      </w:r>
      <w:r w:rsidRPr="00AE687C">
        <w:rPr>
          <w:rFonts w:cs="Times New Roman"/>
          <w:szCs w:val="24"/>
          <w:lang w:val="en-CA"/>
        </w:rPr>
        <w:t xml:space="preserve">139, 139.1 and 140 of the </w:t>
      </w:r>
      <w:r w:rsidRPr="00AE687C">
        <w:rPr>
          <w:rFonts w:cs="Times New Roman"/>
          <w:i/>
          <w:szCs w:val="24"/>
          <w:lang w:val="en-CA"/>
        </w:rPr>
        <w:t>Code</w:t>
      </w:r>
      <w:r w:rsidRPr="00AE687C">
        <w:rPr>
          <w:rFonts w:cs="Times New Roman"/>
          <w:szCs w:val="24"/>
          <w:lang w:val="en-CA"/>
        </w:rPr>
        <w:t>, enacted what Arbour</w:t>
      </w:r>
      <w:r w:rsidR="003C7F5B">
        <w:rPr>
          <w:rFonts w:cs="Times New Roman"/>
          <w:szCs w:val="24"/>
          <w:lang w:val="en-CA"/>
        </w:rPr>
        <w:t xml:space="preserve"> </w:t>
      </w:r>
      <w:r w:rsidRPr="00AE687C">
        <w:rPr>
          <w:rFonts w:cs="Times New Roman"/>
          <w:szCs w:val="24"/>
          <w:lang w:val="en-CA"/>
        </w:rPr>
        <w:t>J. described as “general full privative clauses” (</w:t>
      </w:r>
      <w:r w:rsidRPr="00AE687C">
        <w:rPr>
          <w:rFonts w:cs="Times New Roman"/>
          <w:i/>
          <w:szCs w:val="24"/>
          <w:lang w:val="en-CA"/>
        </w:rPr>
        <w:t>Ivanhoe inc.</w:t>
      </w:r>
      <w:r w:rsidRPr="00AE687C">
        <w:rPr>
          <w:rFonts w:cs="Times New Roman"/>
          <w:szCs w:val="24"/>
          <w:lang w:val="en-CA"/>
        </w:rPr>
        <w:t xml:space="preserve">,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25).  It cannot therefore be doubted that the Quebec legislature intended to give the grievance arbitrator full latitude to rule on an alleged violation of </w:t>
      </w:r>
      <w:r w:rsidRPr="00AE687C">
        <w:rPr>
          <w:rFonts w:cs="Times New Roman"/>
          <w:szCs w:val="24"/>
          <w:lang w:val="en-CA"/>
        </w:rPr>
        <w:lastRenderedPageBreak/>
        <w:t>the right provided for in s.</w:t>
      </w:r>
      <w:r w:rsidR="003C7F5B">
        <w:rPr>
          <w:rFonts w:cs="Times New Roman"/>
          <w:szCs w:val="24"/>
          <w:lang w:val="en-CA"/>
        </w:rPr>
        <w:t xml:space="preserve"> </w:t>
      </w:r>
      <w:r w:rsidRPr="00AE687C">
        <w:rPr>
          <w:rFonts w:cs="Times New Roman"/>
          <w:szCs w:val="24"/>
          <w:lang w:val="en-CA"/>
        </w:rPr>
        <w:t>59.  As a result, deference is in order, and judicial review will be available only if the award was unreasonable.</w:t>
      </w:r>
    </w:p>
    <w:p w:rsidR="00CA3EEC" w:rsidRPr="00AE687C" w:rsidRDefault="00CA3EEC" w:rsidP="003C7F5B">
      <w:pPr>
        <w:pStyle w:val="Title3LevelTitre3Niveau"/>
        <w:spacing w:before="0"/>
        <w:jc w:val="both"/>
        <w:rPr>
          <w:rFonts w:cs="Times New Roman"/>
          <w:szCs w:val="24"/>
          <w:lang w:val="en-CA"/>
        </w:rPr>
      </w:pPr>
      <w:r w:rsidRPr="00AE687C">
        <w:rPr>
          <w:rFonts w:cs="Times New Roman"/>
          <w:szCs w:val="24"/>
          <w:lang w:val="en-CA"/>
        </w:rPr>
        <w:t xml:space="preserve">Arbitrator </w:t>
      </w:r>
      <w:proofErr w:type="spellStart"/>
      <w:r w:rsidRPr="00AE687C">
        <w:rPr>
          <w:rFonts w:cs="Times New Roman"/>
          <w:szCs w:val="24"/>
          <w:lang w:val="en-CA"/>
        </w:rPr>
        <w:t>Ménard’s</w:t>
      </w:r>
      <w:proofErr w:type="spellEnd"/>
      <w:r w:rsidRPr="00AE687C">
        <w:rPr>
          <w:rFonts w:cs="Times New Roman"/>
          <w:szCs w:val="24"/>
          <w:lang w:val="en-CA"/>
        </w:rPr>
        <w:t xml:space="preserve"> Award Was Reasonable</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the case at bar, there is no support for a finding that Arbitrator </w:t>
      </w:r>
      <w:proofErr w:type="spellStart"/>
      <w:r w:rsidRPr="00AE687C">
        <w:rPr>
          <w:rFonts w:cs="Times New Roman"/>
          <w:szCs w:val="24"/>
          <w:lang w:val="en-CA"/>
        </w:rPr>
        <w:t>Ménard’s</w:t>
      </w:r>
      <w:proofErr w:type="spellEnd"/>
      <w:r w:rsidRPr="00AE687C">
        <w:rPr>
          <w:rFonts w:cs="Times New Roman"/>
          <w:szCs w:val="24"/>
          <w:lang w:val="en-CA"/>
        </w:rPr>
        <w:t xml:space="preserve"> award was unreasonable.  On the contrary, in light of the principles I have been discussing, the award seems to be perfectly consistent with the words and the purposes of s.</w:t>
      </w:r>
      <w:r w:rsidR="003C7F5B">
        <w:rPr>
          <w:rFonts w:cs="Times New Roman"/>
          <w:szCs w:val="24"/>
          <w:lang w:val="en-CA"/>
        </w:rPr>
        <w:t xml:space="preserve"> </w:t>
      </w:r>
      <w:r w:rsidRPr="00AE687C">
        <w:rPr>
          <w:rFonts w:cs="Times New Roman"/>
          <w:szCs w:val="24"/>
          <w:lang w:val="en-CA"/>
        </w:rPr>
        <w:t xml:space="preserve">59, and with the meaning and the scope the Quebec legislature intended to give that section.  It is therefore clearly one of the “possible, acceptable outcomes which are defensible in respect of the facts and law”, </w:t>
      </w:r>
      <w:r w:rsidRPr="00AE687C">
        <w:rPr>
          <w:rFonts w:cs="Times New Roman"/>
          <w:i/>
          <w:szCs w:val="24"/>
          <w:lang w:val="en-CA"/>
        </w:rPr>
        <w:t>Dunsmuir</w:t>
      </w:r>
      <w:r w:rsidRPr="00AE687C">
        <w:rPr>
          <w:rFonts w:cs="Times New Roman"/>
          <w:szCs w:val="24"/>
          <w:lang w:val="en-CA"/>
        </w:rPr>
        <w:t xml:space="preserve">, at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47.</w:t>
      </w:r>
    </w:p>
    <w:p w:rsidR="00CA3EEC" w:rsidRPr="00AE687C" w:rsidRDefault="00CA3EEC" w:rsidP="003C7F5B">
      <w:pPr>
        <w:pStyle w:val="ParaNoNdepar-AltN"/>
        <w:rPr>
          <w:rFonts w:cs="Times New Roman"/>
          <w:szCs w:val="24"/>
          <w:lang w:val="en-CA"/>
        </w:rPr>
      </w:pPr>
      <w:r w:rsidRPr="00AE687C">
        <w:rPr>
          <w:rFonts w:cs="Times New Roman"/>
          <w:szCs w:val="24"/>
          <w:lang w:val="en-CA"/>
        </w:rPr>
        <w:t>Moreover, turning to the arbitrator’s analysis, I would note at the outset that in determining that the case concerned a change in the employees’ conditions of employment rather than the legality of the closure, he correctly identified the subject matter of the litigation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14</w:t>
      </w:r>
      <w:r w:rsidR="003C7F5B">
        <w:rPr>
          <w:rFonts w:cs="Times New Roman"/>
          <w:szCs w:val="24"/>
          <w:lang w:val="en-CA"/>
        </w:rPr>
        <w:t>-</w:t>
      </w:r>
      <w:r w:rsidRPr="00AE687C">
        <w:rPr>
          <w:rFonts w:cs="Times New Roman"/>
          <w:szCs w:val="24"/>
          <w:lang w:val="en-CA"/>
        </w:rPr>
        <w:t>17).  In addition to stressing the distinction between the subject of the change and its raison d’être that flows from the interpretation given to s.</w:t>
      </w:r>
      <w:r w:rsidR="003C7F5B">
        <w:rPr>
          <w:rFonts w:cs="Times New Roman"/>
          <w:szCs w:val="24"/>
          <w:lang w:val="en-CA"/>
        </w:rPr>
        <w:t xml:space="preserve"> </w:t>
      </w:r>
      <w:r w:rsidRPr="00AE687C">
        <w:rPr>
          <w:rFonts w:cs="Times New Roman"/>
          <w:szCs w:val="24"/>
          <w:lang w:val="en-CA"/>
        </w:rPr>
        <w:t>59 by judges and commentators, this premise enabled him to find, quite rightly, that s.</w:t>
      </w:r>
      <w:r w:rsidR="003C7F5B">
        <w:rPr>
          <w:rFonts w:cs="Times New Roman"/>
          <w:szCs w:val="24"/>
          <w:lang w:val="en-CA"/>
        </w:rPr>
        <w:t xml:space="preserve"> </w:t>
      </w:r>
      <w:r w:rsidRPr="00AE687C">
        <w:rPr>
          <w:rFonts w:cs="Times New Roman"/>
          <w:szCs w:val="24"/>
          <w:lang w:val="en-CA"/>
        </w:rPr>
        <w:t>59 did not preclude the employer from closing its business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20 and 26).</w:t>
      </w:r>
    </w:p>
    <w:p w:rsidR="00CA3EEC" w:rsidRPr="00AE687C" w:rsidRDefault="00CA3EEC" w:rsidP="003C7F5B">
      <w:pPr>
        <w:pStyle w:val="ParaNoNdepar-AltN"/>
        <w:rPr>
          <w:rFonts w:cs="Times New Roman"/>
          <w:szCs w:val="24"/>
          <w:lang w:val="en-CA"/>
        </w:rPr>
      </w:pPr>
      <w:r w:rsidRPr="00AE687C">
        <w:rPr>
          <w:rFonts w:cs="Times New Roman"/>
          <w:szCs w:val="24"/>
          <w:lang w:val="en-CA"/>
        </w:rPr>
        <w:t>This led the arbitrator to review the whole of the dispute in light of relevant principles drawn from the legislation itself, as well as from the case law and the academic literature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18</w:t>
      </w:r>
      <w:r w:rsidR="003C7F5B">
        <w:rPr>
          <w:rFonts w:cs="Times New Roman"/>
          <w:szCs w:val="24"/>
          <w:lang w:val="en-CA"/>
        </w:rPr>
        <w:t>-</w:t>
      </w:r>
      <w:r w:rsidRPr="00AE687C">
        <w:rPr>
          <w:rFonts w:cs="Times New Roman"/>
          <w:szCs w:val="24"/>
          <w:lang w:val="en-CA"/>
        </w:rPr>
        <w:t>24).  After stating that s.</w:t>
      </w:r>
      <w:r w:rsidR="003C7F5B">
        <w:rPr>
          <w:rFonts w:cs="Times New Roman"/>
          <w:szCs w:val="24"/>
          <w:lang w:val="en-CA"/>
        </w:rPr>
        <w:t xml:space="preserve"> </w:t>
      </w:r>
      <w:r w:rsidRPr="00AE687C">
        <w:rPr>
          <w:rFonts w:cs="Times New Roman"/>
          <w:szCs w:val="24"/>
          <w:lang w:val="en-CA"/>
        </w:rPr>
        <w:t>59 [</w:t>
      </w:r>
      <w:r w:rsidRPr="00AE687C">
        <w:rPr>
          <w:rFonts w:cs="Times New Roman"/>
          <w:smallCaps/>
          <w:szCs w:val="24"/>
          <w:lang w:val="en-CA"/>
        </w:rPr>
        <w:t>translation</w:t>
      </w:r>
      <w:r w:rsidRPr="00AE687C">
        <w:rPr>
          <w:rFonts w:cs="Times New Roman"/>
          <w:szCs w:val="24"/>
          <w:lang w:val="en-CA"/>
        </w:rPr>
        <w:t xml:space="preserve">] “is intended to protect the right to form a </w:t>
      </w:r>
      <w:r w:rsidR="004F6069">
        <w:rPr>
          <w:rFonts w:cs="Times New Roman"/>
          <w:szCs w:val="24"/>
          <w:lang w:val="en-CA"/>
        </w:rPr>
        <w:t>u</w:t>
      </w:r>
      <w:r w:rsidRPr="00AE687C">
        <w:rPr>
          <w:rFonts w:cs="Times New Roman"/>
          <w:szCs w:val="24"/>
          <w:lang w:val="en-CA"/>
        </w:rPr>
        <w:t>nion and negotiate a collective agreement”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18), he corr</w:t>
      </w:r>
      <w:r w:rsidR="004F6069">
        <w:rPr>
          <w:rFonts w:cs="Times New Roman"/>
          <w:szCs w:val="24"/>
          <w:lang w:val="en-CA"/>
        </w:rPr>
        <w:t>ectly identified the facts the U</w:t>
      </w:r>
      <w:r w:rsidRPr="00AE687C">
        <w:rPr>
          <w:rFonts w:cs="Times New Roman"/>
          <w:szCs w:val="24"/>
          <w:lang w:val="en-CA"/>
        </w:rPr>
        <w:t>nion must prove in order to succeed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 xml:space="preserve">19).  Then, discussing the only one of these facts that was at issue in this case, </w:t>
      </w:r>
      <w:r w:rsidRPr="00AE687C">
        <w:rPr>
          <w:rFonts w:cs="Times New Roman"/>
          <w:szCs w:val="24"/>
          <w:lang w:val="en-CA"/>
        </w:rPr>
        <w:lastRenderedPageBreak/>
        <w:t>he found on the evidence that the Union had established that the “collective layoffs” constituted a change in conditions of employment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25).  From this perspective, the quoted passages from the case law and the summary of the evidence set out at the start of the award suggest that he saw continuation of the employment relationship to be the condition of employment that had been changed by the employer.</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Regarding the reason given to justify this change, Arbitrator </w:t>
      </w:r>
      <w:proofErr w:type="spellStart"/>
      <w:r w:rsidRPr="00AE687C">
        <w:rPr>
          <w:rFonts w:cs="Times New Roman"/>
          <w:szCs w:val="24"/>
          <w:lang w:val="en-CA"/>
        </w:rPr>
        <w:t>Ménard</w:t>
      </w:r>
      <w:proofErr w:type="spellEnd"/>
      <w:r w:rsidRPr="00AE687C">
        <w:rPr>
          <w:rFonts w:cs="Times New Roman"/>
          <w:szCs w:val="24"/>
          <w:lang w:val="en-CA"/>
        </w:rPr>
        <w:t xml:space="preserve"> held that the closure of the establishment did not suffice to explain the layoffs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26).  Since that was the only argument the employer had advanced, he found that the employer had failed to justify its decision and that the change was accordingly contrary to s.</w:t>
      </w:r>
      <w:r w:rsidR="003C7F5B">
        <w:rPr>
          <w:rFonts w:cs="Times New Roman"/>
          <w:szCs w:val="24"/>
          <w:lang w:val="en-CA"/>
        </w:rPr>
        <w:t xml:space="preserve"> </w:t>
      </w:r>
      <w:r w:rsidRPr="00AE687C">
        <w:rPr>
          <w:rFonts w:cs="Times New Roman"/>
          <w:szCs w:val="24"/>
          <w:lang w:val="en-CA"/>
        </w:rPr>
        <w:t>59 (</w:t>
      </w:r>
      <w:proofErr w:type="spellStart"/>
      <w:r w:rsidRPr="00AE687C">
        <w:rPr>
          <w:rFonts w:cs="Times New Roman"/>
          <w:szCs w:val="24"/>
          <w:lang w:val="en-CA"/>
        </w:rPr>
        <w:t>paras</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25 and 27</w:t>
      </w:r>
      <w:r w:rsidR="003C7F5B">
        <w:rPr>
          <w:rFonts w:cs="Times New Roman"/>
          <w:szCs w:val="24"/>
          <w:lang w:val="en-CA"/>
        </w:rPr>
        <w:t>-</w:t>
      </w:r>
      <w:r w:rsidRPr="00AE687C">
        <w:rPr>
          <w:rFonts w:cs="Times New Roman"/>
          <w:szCs w:val="24"/>
          <w:lang w:val="en-CA"/>
        </w:rPr>
        <w:t xml:space="preserve">29). </w:t>
      </w:r>
    </w:p>
    <w:p w:rsidR="00CA3EEC" w:rsidRPr="00AE687C" w:rsidRDefault="00CA3EEC" w:rsidP="003C7F5B">
      <w:pPr>
        <w:pStyle w:val="ParaNoNdepar-AltN"/>
        <w:rPr>
          <w:rFonts w:cs="Times New Roman"/>
          <w:szCs w:val="24"/>
          <w:lang w:val="en-CA"/>
        </w:rPr>
      </w:pPr>
      <w:r w:rsidRPr="00AE687C">
        <w:rPr>
          <w:rFonts w:cs="Times New Roman"/>
          <w:szCs w:val="24"/>
          <w:lang w:val="en-CA"/>
        </w:rPr>
        <w:t>On this point, I note that the arbitrator was right to maintain that invoking the closure (or the right to close its business) did not on its own suffice to justify the change for the purposes of s.</w:t>
      </w:r>
      <w:r w:rsidR="003C7F5B">
        <w:rPr>
          <w:rFonts w:cs="Times New Roman"/>
          <w:szCs w:val="24"/>
          <w:lang w:val="en-CA"/>
        </w:rPr>
        <w:t xml:space="preserve"> </w:t>
      </w:r>
      <w:r w:rsidRPr="00AE687C">
        <w:rPr>
          <w:rFonts w:cs="Times New Roman"/>
          <w:szCs w:val="24"/>
          <w:lang w:val="en-CA"/>
        </w:rPr>
        <w:t>59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26).  As I mentioned above, an arbitrator who hears a complaint based on that section cannot merely find that the employer has the power to manage its business and, in so doing, to close it.  The arbitrator must also be satisfied that the employer would have closed the business even if the petition for certification had not been filed.  Given the absence of evidence to that effect, however, it was reasonable to find that the closure did not flow from a normal management practice.</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discussing the “business as usual” rule and its application in this case, Arbitrator </w:t>
      </w:r>
      <w:proofErr w:type="spellStart"/>
      <w:r w:rsidRPr="00AE687C">
        <w:rPr>
          <w:rFonts w:cs="Times New Roman"/>
          <w:szCs w:val="24"/>
          <w:lang w:val="en-CA"/>
        </w:rPr>
        <w:t>Ménard</w:t>
      </w:r>
      <w:proofErr w:type="spellEnd"/>
      <w:r w:rsidRPr="00AE687C">
        <w:rPr>
          <w:rFonts w:cs="Times New Roman"/>
          <w:szCs w:val="24"/>
          <w:lang w:val="en-CA"/>
        </w:rPr>
        <w:t xml:space="preserve"> did not place an inappropriate burden of proof on the employer.  In fact, it is clear from his review of the Union’s evidence that the Union had shown that </w:t>
      </w:r>
      <w:r w:rsidRPr="00AE687C">
        <w:rPr>
          <w:rFonts w:cs="Times New Roman"/>
          <w:szCs w:val="24"/>
          <w:lang w:val="en-CA"/>
        </w:rPr>
        <w:lastRenderedPageBreak/>
        <w:t>the store’s situation did not suggest it would be closed.  For example, Mr.</w:t>
      </w:r>
      <w:r w:rsidR="003C7F5B">
        <w:rPr>
          <w:rFonts w:cs="Times New Roman"/>
          <w:szCs w:val="24"/>
          <w:lang w:val="en-CA"/>
        </w:rPr>
        <w:t xml:space="preserve"> </w:t>
      </w:r>
      <w:proofErr w:type="spellStart"/>
      <w:r w:rsidRPr="00AE687C">
        <w:rPr>
          <w:rFonts w:cs="Times New Roman"/>
          <w:szCs w:val="24"/>
          <w:lang w:val="en-CA"/>
        </w:rPr>
        <w:t>Ménard</w:t>
      </w:r>
      <w:proofErr w:type="spellEnd"/>
      <w:r w:rsidRPr="00AE687C">
        <w:rPr>
          <w:rFonts w:cs="Times New Roman"/>
          <w:szCs w:val="24"/>
          <w:lang w:val="en-CA"/>
        </w:rPr>
        <w:t xml:space="preserve"> stated early in his reasons that he was adopting the following [</w:t>
      </w:r>
      <w:r w:rsidRPr="00AE687C">
        <w:rPr>
          <w:rFonts w:cs="Times New Roman"/>
          <w:smallCaps/>
          <w:szCs w:val="24"/>
          <w:lang w:val="en-CA"/>
        </w:rPr>
        <w:t>translation</w:t>
      </w:r>
      <w:r w:rsidRPr="00AE687C">
        <w:rPr>
          <w:rFonts w:cs="Times New Roman"/>
          <w:szCs w:val="24"/>
          <w:lang w:val="en-CA"/>
        </w:rPr>
        <w:t>] “additional evidence”:</w:t>
      </w:r>
    </w:p>
    <w:p w:rsidR="00CA3EEC" w:rsidRPr="00AE687C" w:rsidRDefault="00CA3EEC" w:rsidP="003C7F5B">
      <w:pPr>
        <w:pStyle w:val="Citation-AltC"/>
        <w:ind w:hanging="1166"/>
        <w:contextualSpacing w:val="0"/>
        <w:rPr>
          <w:szCs w:val="24"/>
          <w:lang w:val="en-CA"/>
        </w:rPr>
      </w:pPr>
      <w:r w:rsidRPr="00AE687C">
        <w:rPr>
          <w:szCs w:val="24"/>
          <w:lang w:val="en-CA"/>
        </w:rPr>
        <w:tab/>
      </w:r>
      <w:r w:rsidR="004F6069">
        <w:rPr>
          <w:szCs w:val="24"/>
          <w:lang w:val="en-CA"/>
        </w:rPr>
        <w:tab/>
      </w:r>
      <w:r w:rsidRPr="00AE687C">
        <w:rPr>
          <w:szCs w:val="24"/>
          <w:lang w:val="en-CA"/>
        </w:rPr>
        <w:t>[</w:t>
      </w:r>
      <w:r w:rsidRPr="00AE687C">
        <w:rPr>
          <w:smallCaps/>
          <w:szCs w:val="24"/>
          <w:lang w:val="en-CA"/>
        </w:rPr>
        <w:t>translation</w:t>
      </w:r>
      <w:r w:rsidRPr="00AE687C">
        <w:rPr>
          <w:szCs w:val="24"/>
          <w:lang w:val="en-CA"/>
        </w:rPr>
        <w:t>]  [T]he Employer at no time told anyone that it intended to go out of business or that it was experiencing financial difficulties.  On the contrary, it indicated that, from a perspective of five (5) years, the store was performing very well and that its objectives were being met.  [</w:t>
      </w:r>
      <w:proofErr w:type="spellStart"/>
      <w:r w:rsidRPr="00AE687C">
        <w:rPr>
          <w:szCs w:val="24"/>
          <w:lang w:val="en-CA"/>
        </w:rPr>
        <w:t>para</w:t>
      </w:r>
      <w:proofErr w:type="spellEnd"/>
      <w:r w:rsidRPr="00AE687C">
        <w:rPr>
          <w:szCs w:val="24"/>
          <w:lang w:val="en-CA"/>
        </w:rPr>
        <w:t>.</w:t>
      </w:r>
      <w:r w:rsidR="003C7F5B">
        <w:rPr>
          <w:szCs w:val="24"/>
          <w:lang w:val="en-CA"/>
        </w:rPr>
        <w:t xml:space="preserve"> </w:t>
      </w:r>
      <w:r w:rsidRPr="00AE687C">
        <w:rPr>
          <w:szCs w:val="24"/>
          <w:lang w:val="en-CA"/>
        </w:rPr>
        <w:t>2]</w:t>
      </w:r>
    </w:p>
    <w:p w:rsidR="00CA3EEC" w:rsidRPr="00AE687C" w:rsidRDefault="00CA3EEC" w:rsidP="003C7F5B">
      <w:pPr>
        <w:pStyle w:val="ContinueParaSuitedupar-AltP"/>
        <w:rPr>
          <w:rFonts w:cs="Times New Roman"/>
          <w:szCs w:val="24"/>
          <w:lang w:val="en-CA"/>
        </w:rPr>
      </w:pPr>
      <w:r w:rsidRPr="00AE687C">
        <w:rPr>
          <w:rFonts w:cs="Times New Roman"/>
          <w:szCs w:val="24"/>
          <w:lang w:val="en-CA"/>
        </w:rPr>
        <w:t xml:space="preserve">He then quoted a passage from the testimony of </w:t>
      </w:r>
      <w:proofErr w:type="spellStart"/>
      <w:r w:rsidRPr="00AE687C">
        <w:rPr>
          <w:rFonts w:cs="Times New Roman"/>
          <w:szCs w:val="24"/>
          <w:lang w:val="en-CA"/>
        </w:rPr>
        <w:t>Gaétan</w:t>
      </w:r>
      <w:proofErr w:type="spellEnd"/>
      <w:r w:rsidRPr="00AE687C">
        <w:rPr>
          <w:rFonts w:cs="Times New Roman"/>
          <w:szCs w:val="24"/>
          <w:lang w:val="en-CA"/>
        </w:rPr>
        <w:t xml:space="preserve"> </w:t>
      </w:r>
      <w:proofErr w:type="spellStart"/>
      <w:r w:rsidRPr="00AE687C">
        <w:rPr>
          <w:rFonts w:cs="Times New Roman"/>
          <w:szCs w:val="24"/>
          <w:lang w:val="en-CA"/>
        </w:rPr>
        <w:t>Plourde</w:t>
      </w:r>
      <w:proofErr w:type="spellEnd"/>
      <w:r w:rsidRPr="00AE687C">
        <w:rPr>
          <w:rFonts w:cs="Times New Roman"/>
          <w:szCs w:val="24"/>
          <w:lang w:val="en-CA"/>
        </w:rPr>
        <w:t xml:space="preserve"> in which Mr.</w:t>
      </w:r>
      <w:r w:rsidR="003C7F5B">
        <w:rPr>
          <w:rFonts w:cs="Times New Roman"/>
          <w:szCs w:val="24"/>
          <w:lang w:val="en-CA"/>
        </w:rPr>
        <w:t xml:space="preserve"> </w:t>
      </w:r>
      <w:proofErr w:type="spellStart"/>
      <w:r w:rsidRPr="00AE687C">
        <w:rPr>
          <w:rFonts w:cs="Times New Roman"/>
          <w:szCs w:val="24"/>
          <w:lang w:val="en-CA"/>
        </w:rPr>
        <w:t>Plourde</w:t>
      </w:r>
      <w:proofErr w:type="spellEnd"/>
      <w:r w:rsidRPr="00AE687C">
        <w:rPr>
          <w:rFonts w:cs="Times New Roman"/>
          <w:szCs w:val="24"/>
          <w:lang w:val="en-CA"/>
        </w:rPr>
        <w:t xml:space="preserve"> revealed that the establishment’s manager had indicated to him that bonuses would be paid for 2003 (</w:t>
      </w:r>
      <w:proofErr w:type="spellStart"/>
      <w:r w:rsidRPr="00AE687C">
        <w:rPr>
          <w:rFonts w:cs="Times New Roman"/>
          <w:szCs w:val="24"/>
          <w:lang w:val="en-CA"/>
        </w:rPr>
        <w:t>para</w:t>
      </w:r>
      <w:proofErr w:type="spellEnd"/>
      <w:r w:rsidRPr="00AE687C">
        <w:rPr>
          <w:rFonts w:cs="Times New Roman"/>
          <w:szCs w:val="24"/>
          <w:lang w:val="en-CA"/>
        </w:rPr>
        <w:t>.</w:t>
      </w:r>
      <w:r w:rsidR="003C7F5B">
        <w:rPr>
          <w:rFonts w:cs="Times New Roman"/>
          <w:szCs w:val="24"/>
          <w:lang w:val="en-CA"/>
        </w:rPr>
        <w:t xml:space="preserve"> </w:t>
      </w:r>
      <w:r w:rsidRPr="00AE687C">
        <w:rPr>
          <w:rFonts w:cs="Times New Roman"/>
          <w:szCs w:val="24"/>
          <w:lang w:val="en-CA"/>
        </w:rPr>
        <w:t>2).</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In this context, it must be understood that the arbitrator’s statement that the employer had not shown the closure to have been made in the ordinary course of the company’s business was grounded in his view that the Union had </w:t>
      </w:r>
      <w:r w:rsidRPr="00AE687C">
        <w:rPr>
          <w:rFonts w:cs="Times New Roman"/>
          <w:i/>
          <w:szCs w:val="24"/>
          <w:lang w:val="en-CA"/>
        </w:rPr>
        <w:t>already</w:t>
      </w:r>
      <w:r w:rsidRPr="00AE687C">
        <w:rPr>
          <w:rFonts w:cs="Times New Roman"/>
          <w:szCs w:val="24"/>
          <w:lang w:val="en-CA"/>
        </w:rPr>
        <w:t xml:space="preserve"> presented sufficient evidence to satisfy him that the change was not consistent with the employer’s past management practices or with those of a reasonable employer in the same circumstances.  It was in fact reasonable to find that a reasonable employer would not close an establishment that “was performing very well” and whose “objectives were being met” to such an extent that bonuses were being promised. </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Given that his award was based on this objective finding, the arbitrator neither created a legal presumption nor reversed the onus.  All he did was draw inferences of fact from the evidence that had been established before him, which he was free to do under the </w:t>
      </w:r>
      <w:r w:rsidRPr="00AE687C">
        <w:rPr>
          <w:rFonts w:cs="Times New Roman"/>
          <w:i/>
          <w:szCs w:val="24"/>
          <w:lang w:val="en-CA"/>
        </w:rPr>
        <w:t xml:space="preserve">Civil Code </w:t>
      </w:r>
      <w:r w:rsidRPr="00AE687C">
        <w:rPr>
          <w:rFonts w:cs="Times New Roman"/>
          <w:szCs w:val="24"/>
          <w:lang w:val="en-CA"/>
        </w:rPr>
        <w:t xml:space="preserve">and the </w:t>
      </w:r>
      <w:r w:rsidRPr="00AE687C">
        <w:rPr>
          <w:rFonts w:cs="Times New Roman"/>
          <w:i/>
          <w:szCs w:val="24"/>
          <w:lang w:val="en-CA"/>
        </w:rPr>
        <w:t>Labour Code</w:t>
      </w:r>
      <w:r w:rsidRPr="00AE687C">
        <w:rPr>
          <w:rFonts w:cs="Times New Roman"/>
          <w:szCs w:val="24"/>
          <w:lang w:val="en-CA"/>
        </w:rPr>
        <w:t>.  These inferences, which Wal</w:t>
      </w:r>
      <w:r w:rsidR="003C7F5B">
        <w:rPr>
          <w:rFonts w:cs="Times New Roman"/>
          <w:szCs w:val="24"/>
          <w:lang w:val="en-CA"/>
        </w:rPr>
        <w:t>-</w:t>
      </w:r>
      <w:r w:rsidRPr="00AE687C">
        <w:rPr>
          <w:rFonts w:cs="Times New Roman"/>
          <w:szCs w:val="24"/>
          <w:lang w:val="en-CA"/>
        </w:rPr>
        <w:t xml:space="preserve">Mart did not challenge, led Arbitrator </w:t>
      </w:r>
      <w:proofErr w:type="spellStart"/>
      <w:r w:rsidRPr="00AE687C">
        <w:rPr>
          <w:rFonts w:cs="Times New Roman"/>
          <w:szCs w:val="24"/>
          <w:lang w:val="en-CA"/>
        </w:rPr>
        <w:t>Ménard</w:t>
      </w:r>
      <w:proofErr w:type="spellEnd"/>
      <w:r w:rsidRPr="00AE687C">
        <w:rPr>
          <w:rFonts w:cs="Times New Roman"/>
          <w:szCs w:val="24"/>
          <w:lang w:val="en-CA"/>
        </w:rPr>
        <w:t xml:space="preserve"> to hold that the </w:t>
      </w:r>
      <w:proofErr w:type="spellStart"/>
      <w:r w:rsidRPr="00AE687C">
        <w:rPr>
          <w:rFonts w:cs="Times New Roman"/>
          <w:szCs w:val="24"/>
          <w:lang w:val="en-CA"/>
        </w:rPr>
        <w:t>resiliation</w:t>
      </w:r>
      <w:proofErr w:type="spellEnd"/>
      <w:r w:rsidRPr="00AE687C">
        <w:rPr>
          <w:rFonts w:cs="Times New Roman"/>
          <w:szCs w:val="24"/>
          <w:lang w:val="en-CA"/>
        </w:rPr>
        <w:t xml:space="preserve"> of the </w:t>
      </w:r>
      <w:r w:rsidRPr="00AE687C">
        <w:rPr>
          <w:rFonts w:cs="Times New Roman"/>
          <w:szCs w:val="24"/>
          <w:lang w:val="en-CA"/>
        </w:rPr>
        <w:lastRenderedPageBreak/>
        <w:t xml:space="preserve">contracts of employment and, therefore, the change in the conditions of employment of </w:t>
      </w:r>
      <w:proofErr w:type="gramStart"/>
      <w:r w:rsidRPr="00AE687C">
        <w:rPr>
          <w:rFonts w:cs="Times New Roman"/>
          <w:szCs w:val="24"/>
          <w:lang w:val="en-CA"/>
        </w:rPr>
        <w:t>all the</w:t>
      </w:r>
      <w:proofErr w:type="gramEnd"/>
      <w:r w:rsidRPr="00AE687C">
        <w:rPr>
          <w:rFonts w:cs="Times New Roman"/>
          <w:szCs w:val="24"/>
          <w:lang w:val="en-CA"/>
        </w:rPr>
        <w:t xml:space="preserve"> establishment’s employees violated s.</w:t>
      </w:r>
      <w:r w:rsidR="003C7F5B">
        <w:rPr>
          <w:rFonts w:cs="Times New Roman"/>
          <w:szCs w:val="24"/>
          <w:lang w:val="en-CA"/>
        </w:rPr>
        <w:t xml:space="preserve"> </w:t>
      </w:r>
      <w:r w:rsidRPr="00AE687C">
        <w:rPr>
          <w:rFonts w:cs="Times New Roman"/>
          <w:szCs w:val="24"/>
          <w:lang w:val="en-CA"/>
        </w:rPr>
        <w:t>59.  I find this conclusion reasonable in light of the facts and the law.  In these circumstances, the Court of Appeal should have dismissed the appeal and affirmed the Superior Court’s judgment dismissing Wal</w:t>
      </w:r>
      <w:r w:rsidR="003C7F5B">
        <w:rPr>
          <w:rFonts w:cs="Times New Roman"/>
          <w:szCs w:val="24"/>
          <w:lang w:val="en-CA"/>
        </w:rPr>
        <w:t>-</w:t>
      </w:r>
      <w:r w:rsidRPr="00AE687C">
        <w:rPr>
          <w:rFonts w:cs="Times New Roman"/>
          <w:szCs w:val="24"/>
          <w:lang w:val="en-CA"/>
        </w:rPr>
        <w:t>Mart’s application for judicial review.</w:t>
      </w:r>
    </w:p>
    <w:p w:rsidR="00CA3EEC" w:rsidRPr="00AE687C" w:rsidRDefault="00CA3EEC" w:rsidP="003C7F5B">
      <w:pPr>
        <w:pStyle w:val="Title1LevelTitre1Niveau-AltL"/>
        <w:spacing w:before="0"/>
        <w:jc w:val="both"/>
        <w:rPr>
          <w:rFonts w:cs="Times New Roman"/>
          <w:szCs w:val="24"/>
          <w:lang w:val="en-CA"/>
        </w:rPr>
      </w:pPr>
      <w:r w:rsidRPr="00AE687C">
        <w:rPr>
          <w:rFonts w:cs="Times New Roman"/>
          <w:szCs w:val="24"/>
          <w:lang w:val="en-CA"/>
        </w:rPr>
        <w:t>Conclusion</w:t>
      </w:r>
    </w:p>
    <w:p w:rsidR="00CA3EEC" w:rsidRPr="00AE687C" w:rsidRDefault="00CA3EEC" w:rsidP="003C7F5B">
      <w:pPr>
        <w:pStyle w:val="ParaNoNdepar-AltN"/>
        <w:rPr>
          <w:rFonts w:cs="Times New Roman"/>
          <w:szCs w:val="24"/>
          <w:lang w:val="en-CA"/>
        </w:rPr>
      </w:pPr>
      <w:r w:rsidRPr="00AE687C">
        <w:rPr>
          <w:rFonts w:cs="Times New Roman"/>
          <w:szCs w:val="24"/>
          <w:lang w:val="en-CA"/>
        </w:rPr>
        <w:t xml:space="preserve">For these reasons, I would allow the appeal, set aside the judgment of the Court of Appeal and restore the Superior Court’s judgment dismissing the application for judicial review of Arbitrator </w:t>
      </w:r>
      <w:proofErr w:type="spellStart"/>
      <w:r w:rsidRPr="00AE687C">
        <w:rPr>
          <w:rFonts w:cs="Times New Roman"/>
          <w:szCs w:val="24"/>
          <w:lang w:val="en-CA"/>
        </w:rPr>
        <w:t>Ménard’s</w:t>
      </w:r>
      <w:proofErr w:type="spellEnd"/>
      <w:r w:rsidRPr="00AE687C">
        <w:rPr>
          <w:rFonts w:cs="Times New Roman"/>
          <w:szCs w:val="24"/>
          <w:lang w:val="en-CA"/>
        </w:rPr>
        <w:t xml:space="preserve"> award.  I would remand the case to Arbitrator </w:t>
      </w:r>
      <w:proofErr w:type="spellStart"/>
      <w:r w:rsidRPr="00AE687C">
        <w:rPr>
          <w:rFonts w:cs="Times New Roman"/>
          <w:szCs w:val="24"/>
          <w:lang w:val="en-CA"/>
        </w:rPr>
        <w:t>Ménard</w:t>
      </w:r>
      <w:proofErr w:type="spellEnd"/>
      <w:r w:rsidRPr="00AE687C">
        <w:rPr>
          <w:rFonts w:cs="Times New Roman"/>
          <w:szCs w:val="24"/>
          <w:lang w:val="en-CA"/>
        </w:rPr>
        <w:t xml:space="preserve"> to determine the appropriate remedy in accordance with the disposition of his award.  I would award costs throughout to the appellant.</w:t>
      </w:r>
    </w:p>
    <w:p w:rsidR="00F644B1" w:rsidRPr="007E5760" w:rsidRDefault="007E5760" w:rsidP="003C7F5B">
      <w:pPr>
        <w:pStyle w:val="JudgeJuge"/>
        <w:rPr>
          <w:smallCaps w:val="0"/>
          <w:lang w:val="en-US"/>
        </w:rPr>
      </w:pPr>
      <w:r w:rsidRPr="00FF285F">
        <w:rPr>
          <w:lang w:val="en-US"/>
        </w:rPr>
        <w:tab/>
      </w:r>
      <w:r w:rsidRPr="007E5760">
        <w:rPr>
          <w:smallCaps w:val="0"/>
          <w:lang w:val="en-US"/>
        </w:rPr>
        <w:t xml:space="preserve">The following are the reasons delivered by </w:t>
      </w:r>
    </w:p>
    <w:p w:rsidR="00F644B1" w:rsidRPr="007E5760" w:rsidRDefault="00F644B1" w:rsidP="003C7F5B">
      <w:pPr>
        <w:pStyle w:val="JudgeJuge"/>
        <w:rPr>
          <w:lang w:val="en-US"/>
        </w:rPr>
      </w:pPr>
      <w:r w:rsidRPr="007E5760">
        <w:rPr>
          <w:lang w:val="en-US"/>
        </w:rPr>
        <w:tab/>
      </w:r>
      <w:proofErr w:type="gramStart"/>
      <w:r w:rsidRPr="007E5760">
        <w:rPr>
          <w:lang w:val="en-US"/>
        </w:rPr>
        <w:t xml:space="preserve">Rothstein and Wagner </w:t>
      </w:r>
      <w:r w:rsidRPr="007E5760">
        <w:rPr>
          <w:caps/>
          <w:smallCaps w:val="0"/>
          <w:lang w:val="en-US"/>
        </w:rPr>
        <w:t>jj.</w:t>
      </w:r>
      <w:proofErr w:type="gramEnd"/>
      <w:r w:rsidRPr="007E5760">
        <w:rPr>
          <w:lang w:val="en-US"/>
        </w:rPr>
        <w:t xml:space="preserve"> </w:t>
      </w:r>
      <w:r w:rsidR="007E5760" w:rsidRPr="007E5760">
        <w:rPr>
          <w:smallCaps w:val="0"/>
          <w:lang w:val="en-US"/>
        </w:rPr>
        <w:t>(</w:t>
      </w:r>
      <w:proofErr w:type="gramStart"/>
      <w:r w:rsidR="007E5760" w:rsidRPr="007E5760">
        <w:rPr>
          <w:smallCaps w:val="0"/>
          <w:lang w:val="en-US"/>
        </w:rPr>
        <w:t>dissenting</w:t>
      </w:r>
      <w:proofErr w:type="gramEnd"/>
      <w:r w:rsidR="007E5760" w:rsidRPr="007E5760">
        <w:rPr>
          <w:smallCaps w:val="0"/>
          <w:lang w:val="en-US"/>
        </w:rPr>
        <w:t xml:space="preserve">) </w:t>
      </w:r>
      <w:r w:rsidRPr="007E5760">
        <w:rPr>
          <w:lang w:val="en-US"/>
        </w:rPr>
        <w:t xml:space="preserve">— </w:t>
      </w:r>
    </w:p>
    <w:p w:rsidR="00F644B1" w:rsidRPr="00372844" w:rsidRDefault="00F644B1" w:rsidP="003C7F5B">
      <w:pPr>
        <w:pStyle w:val="Title1LevelTitre1Niveau-AltL"/>
        <w:numPr>
          <w:ilvl w:val="0"/>
          <w:numId w:val="31"/>
        </w:numPr>
        <w:tabs>
          <w:tab w:val="left" w:pos="432"/>
        </w:tabs>
        <w:jc w:val="both"/>
        <w:outlineLvl w:val="0"/>
        <w:rPr>
          <w:rFonts w:cs="Times New Roman"/>
        </w:rPr>
      </w:pPr>
      <w:r w:rsidRPr="00372844">
        <w:rPr>
          <w:rFonts w:cs="Times New Roman"/>
        </w:rPr>
        <w:t>Introduction</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This is the latest in a seemingly interminable series of cases in this Court and the courts in Quebec arising from the closure of the Wal-Mart store in </w:t>
      </w:r>
      <w:proofErr w:type="spellStart"/>
      <w:r w:rsidRPr="002132AE">
        <w:rPr>
          <w:rFonts w:cs="Times New Roman"/>
          <w:lang w:val="en-CA"/>
        </w:rPr>
        <w:t>Jonquière</w:t>
      </w:r>
      <w:proofErr w:type="spellEnd"/>
      <w:r w:rsidRPr="002132AE">
        <w:rPr>
          <w:rFonts w:cs="Times New Roman"/>
          <w:lang w:val="en-CA"/>
        </w:rPr>
        <w:t xml:space="preserve">, Quebec over nine years ago. As in the other litigation, the question is whether the unfair labour practice provisions of the </w:t>
      </w:r>
      <w:r w:rsidRPr="002132AE">
        <w:rPr>
          <w:rFonts w:cs="Times New Roman"/>
          <w:i/>
          <w:lang w:val="en-CA"/>
        </w:rPr>
        <w:t>Labour Code</w:t>
      </w:r>
      <w:r w:rsidRPr="002132AE">
        <w:rPr>
          <w:rFonts w:cs="Times New Roman"/>
          <w:lang w:val="en-CA"/>
        </w:rPr>
        <w:t>, CQLR, c. C-27 (</w:t>
      </w:r>
      <w:r w:rsidR="00383840">
        <w:rPr>
          <w:rFonts w:cs="Times New Roman"/>
          <w:lang w:val="en-CA"/>
        </w:rPr>
        <w:t>“</w:t>
      </w:r>
      <w:r w:rsidRPr="002132AE">
        <w:rPr>
          <w:rFonts w:cs="Times New Roman"/>
          <w:i/>
          <w:lang w:val="en-CA"/>
        </w:rPr>
        <w:t>Code</w:t>
      </w:r>
      <w:r w:rsidR="00383840">
        <w:rPr>
          <w:rFonts w:cs="Times New Roman"/>
          <w:lang w:val="en-CA"/>
        </w:rPr>
        <w:t>”</w:t>
      </w:r>
      <w:r w:rsidRPr="002132AE">
        <w:rPr>
          <w:rFonts w:cs="Times New Roman"/>
          <w:lang w:val="en-CA"/>
        </w:rPr>
        <w:t xml:space="preserve">), ss. 12 to 14, should be the basis of the union’s complaint, rather than other provisions of the </w:t>
      </w:r>
      <w:r w:rsidRPr="002132AE">
        <w:rPr>
          <w:rFonts w:cs="Times New Roman"/>
          <w:i/>
          <w:lang w:val="en-CA"/>
        </w:rPr>
        <w:t>Code</w:t>
      </w:r>
      <w:r w:rsidRPr="002132AE">
        <w:rPr>
          <w:rFonts w:cs="Times New Roman"/>
          <w:lang w:val="en-CA"/>
        </w:rPr>
        <w:t xml:space="preserve">. In this appeal the union resorts to s. 59, which provides for a temporary </w:t>
      </w:r>
      <w:r w:rsidRPr="002132AE">
        <w:rPr>
          <w:rFonts w:cs="Times New Roman"/>
          <w:lang w:val="en-CA"/>
        </w:rPr>
        <w:lastRenderedPageBreak/>
        <w:t xml:space="preserve">prohibition on employers changing the conditions of employment, to argue that the </w:t>
      </w:r>
      <w:proofErr w:type="spellStart"/>
      <w:r w:rsidRPr="002132AE">
        <w:rPr>
          <w:rFonts w:cs="Times New Roman"/>
          <w:lang w:val="en-CA"/>
        </w:rPr>
        <w:t>Jonquière</w:t>
      </w:r>
      <w:proofErr w:type="spellEnd"/>
      <w:r w:rsidRPr="002132AE">
        <w:rPr>
          <w:rFonts w:cs="Times New Roman"/>
          <w:lang w:val="en-CA"/>
        </w:rPr>
        <w:t xml:space="preserve"> store closure and resultant employee termination are impermissible in the absence of justification.  In doing so, the union attempts to side-step the requirement of proving that the store closure was motivated by anti-union animus.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The union appeals a decision rendered by the Quebec Court of Appeal on May 11, 2012.  The Court of Appeal allowed the appeal brought by Wal-Mart from a judgment rendered by the Quebec Superior Court on judicial review on October 6, 2010.  That judgment upheld an arbitration award made on September 18, 2009, which found that the employee dismissals on April 29, 2005 were unlawful.</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Section 59 of the </w:t>
      </w:r>
      <w:r w:rsidRPr="002132AE">
        <w:rPr>
          <w:rFonts w:cs="Times New Roman"/>
          <w:i/>
          <w:lang w:val="en-CA"/>
        </w:rPr>
        <w:t>Code</w:t>
      </w:r>
      <w:r w:rsidRPr="002132AE">
        <w:rPr>
          <w:rFonts w:cs="Times New Roman"/>
          <w:lang w:val="en-CA"/>
        </w:rPr>
        <w:t xml:space="preserve"> provides:</w:t>
      </w:r>
    </w:p>
    <w:p w:rsidR="00F644B1" w:rsidRPr="002132AE" w:rsidRDefault="00F644B1" w:rsidP="003C7F5B">
      <w:pPr>
        <w:pStyle w:val="Citation-AltC"/>
        <w:rPr>
          <w:lang w:val="en-CA"/>
        </w:rPr>
      </w:pPr>
      <w:r w:rsidRPr="002132AE">
        <w:rPr>
          <w:b/>
          <w:lang w:val="en-CA"/>
        </w:rPr>
        <w:t>59.</w:t>
      </w:r>
      <w:r w:rsidRPr="002132AE">
        <w:rPr>
          <w:lang w:val="en-CA"/>
        </w:rPr>
        <w:t xml:space="preserve"> From the filing of a petition for certification and until the right to lock out or to strike is exercised or an arbitration award is handed down, no employer may change the conditions of employment of his employees without the written consent of each petitioning association and, where such is the case, certified association.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The same rule applies on the expiration of the collective agreement until the right to lock out or to strike is exercised or an arbitration award is handed down.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The parties may stipulate in a collective agreement that the conditions of employment contained therein shall continue to apply until a new agreement is signed.</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union argues that s. 59 of the </w:t>
      </w:r>
      <w:r w:rsidRPr="002132AE">
        <w:rPr>
          <w:rFonts w:cs="Times New Roman"/>
          <w:i/>
          <w:lang w:val="en-CA"/>
        </w:rPr>
        <w:t>Code</w:t>
      </w:r>
      <w:r w:rsidRPr="002132AE">
        <w:rPr>
          <w:rFonts w:cs="Times New Roman"/>
          <w:lang w:val="en-CA"/>
        </w:rPr>
        <w:t xml:space="preserve"> is applicable in the case of a business closure and does not require that there be an ongoing business.  According to the union, the continuation of the employment relationship is a condition of employment for the purposes of s. 59 of the </w:t>
      </w:r>
      <w:r w:rsidRPr="002132AE">
        <w:rPr>
          <w:rFonts w:cs="Times New Roman"/>
          <w:i/>
          <w:lang w:val="en-CA"/>
        </w:rPr>
        <w:t>Code</w:t>
      </w:r>
      <w:r w:rsidRPr="002132AE">
        <w:rPr>
          <w:rFonts w:cs="Times New Roman"/>
          <w:lang w:val="en-CA"/>
        </w:rPr>
        <w:t xml:space="preserve">. The closure of the </w:t>
      </w:r>
      <w:proofErr w:type="spellStart"/>
      <w:r w:rsidRPr="002132AE">
        <w:rPr>
          <w:rFonts w:cs="Times New Roman"/>
          <w:lang w:val="en-CA"/>
        </w:rPr>
        <w:t>Jonquière</w:t>
      </w:r>
      <w:proofErr w:type="spellEnd"/>
      <w:r w:rsidRPr="002132AE">
        <w:rPr>
          <w:rFonts w:cs="Times New Roman"/>
          <w:lang w:val="en-CA"/>
        </w:rPr>
        <w:t xml:space="preserve"> Wal-Mart store was thus a change in the conditions of employment that must be justified </w:t>
      </w:r>
      <w:r w:rsidRPr="002132AE">
        <w:rPr>
          <w:rFonts w:cs="Times New Roman"/>
          <w:lang w:val="en-CA"/>
        </w:rPr>
        <w:lastRenderedPageBreak/>
        <w:t xml:space="preserve">by Wal-Mart. Wal-Mart did not provide such justification.   The union also submits that the arbitrator is not limited to restoring the </w:t>
      </w:r>
      <w:r w:rsidRPr="002132AE">
        <w:rPr>
          <w:rFonts w:cs="Times New Roman"/>
          <w:i/>
          <w:lang w:val="en-CA"/>
        </w:rPr>
        <w:t>status quo ante</w:t>
      </w:r>
      <w:r w:rsidRPr="002132AE">
        <w:rPr>
          <w:rFonts w:cs="Times New Roman"/>
          <w:lang w:val="en-CA"/>
        </w:rPr>
        <w:t xml:space="preserve"> under s. 59 of the </w:t>
      </w:r>
      <w:r w:rsidRPr="002132AE">
        <w:rPr>
          <w:rFonts w:cs="Times New Roman"/>
          <w:i/>
          <w:lang w:val="en-CA"/>
        </w:rPr>
        <w:t>Code</w:t>
      </w:r>
      <w:r w:rsidRPr="002132AE">
        <w:rPr>
          <w:rFonts w:cs="Times New Roman"/>
          <w:lang w:val="en-CA"/>
        </w:rPr>
        <w:t xml:space="preserve"> and that s. 100.12 empowers the arbitrator to award damages.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For the reasons that follow, we are of the opinion that the appeal is without foundation.  Section 59 of the </w:t>
      </w:r>
      <w:r w:rsidRPr="002132AE">
        <w:rPr>
          <w:rFonts w:cs="Times New Roman"/>
          <w:i/>
          <w:lang w:val="en-CA"/>
        </w:rPr>
        <w:t>Code</w:t>
      </w:r>
      <w:r w:rsidRPr="002132AE">
        <w:rPr>
          <w:rFonts w:cs="Times New Roman"/>
          <w:lang w:val="en-CA"/>
        </w:rPr>
        <w:t xml:space="preserve"> does not apply in the business closure context.  As this Court stated in </w:t>
      </w:r>
      <w:proofErr w:type="spellStart"/>
      <w:r w:rsidRPr="002132AE">
        <w:rPr>
          <w:rFonts w:cs="Times New Roman"/>
          <w:i/>
          <w:lang w:val="en-CA"/>
        </w:rPr>
        <w:t>Plourde</w:t>
      </w:r>
      <w:proofErr w:type="spellEnd"/>
      <w:r w:rsidRPr="002132AE">
        <w:rPr>
          <w:rFonts w:cs="Times New Roman"/>
          <w:i/>
          <w:lang w:val="en-CA"/>
        </w:rPr>
        <w:t xml:space="preserve"> v. Wal-Mart Canada Corp.</w:t>
      </w:r>
      <w:r w:rsidRPr="002132AE">
        <w:rPr>
          <w:rFonts w:cs="Times New Roman"/>
          <w:lang w:val="en-CA"/>
        </w:rPr>
        <w:t xml:space="preserve">, 2009 SCC 54, [2009] 3 S.C.R. 465, the recourse available in such circumstances lies under ss. 12 to 14 of the </w:t>
      </w:r>
      <w:r w:rsidRPr="002132AE">
        <w:rPr>
          <w:rFonts w:cs="Times New Roman"/>
          <w:i/>
          <w:lang w:val="en-CA"/>
        </w:rPr>
        <w:t>Code</w:t>
      </w:r>
      <w:r w:rsidRPr="002132AE">
        <w:rPr>
          <w:rFonts w:cs="Times New Roman"/>
          <w:lang w:val="en-CA"/>
        </w:rPr>
        <w:t xml:space="preserve">.  To say that s. 59 of the </w:t>
      </w:r>
      <w:r w:rsidRPr="002132AE">
        <w:rPr>
          <w:rFonts w:cs="Times New Roman"/>
          <w:i/>
          <w:lang w:val="en-CA"/>
        </w:rPr>
        <w:t>Code</w:t>
      </w:r>
      <w:r w:rsidRPr="002132AE">
        <w:rPr>
          <w:rFonts w:cs="Times New Roman"/>
          <w:lang w:val="en-CA"/>
        </w:rPr>
        <w:t xml:space="preserve"> applies here would deny the employer the right to close its business and would be inconsistent with the purpose of s. 59.  </w:t>
      </w:r>
    </w:p>
    <w:p w:rsidR="00F644B1" w:rsidRPr="0025360D" w:rsidRDefault="00F644B1" w:rsidP="003C7F5B">
      <w:pPr>
        <w:pStyle w:val="Title1LevelTitre1Niveau-AltL"/>
        <w:tabs>
          <w:tab w:val="left" w:pos="432"/>
        </w:tabs>
        <w:jc w:val="both"/>
        <w:outlineLvl w:val="0"/>
        <w:rPr>
          <w:rFonts w:cs="Times New Roman"/>
        </w:rPr>
      </w:pPr>
      <w:r w:rsidRPr="0025360D">
        <w:rPr>
          <w:rFonts w:cs="Times New Roman"/>
        </w:rPr>
        <w:t>Background</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facts of the case are well known to this Court.  As in </w:t>
      </w:r>
      <w:proofErr w:type="spellStart"/>
      <w:r w:rsidRPr="002132AE">
        <w:rPr>
          <w:rFonts w:cs="Times New Roman"/>
          <w:i/>
          <w:lang w:val="en-CA"/>
        </w:rPr>
        <w:t>Plourde</w:t>
      </w:r>
      <w:proofErr w:type="spellEnd"/>
      <w:r w:rsidRPr="002132AE">
        <w:rPr>
          <w:rFonts w:cs="Times New Roman"/>
          <w:lang w:val="en-CA"/>
        </w:rPr>
        <w:t xml:space="preserve"> and </w:t>
      </w:r>
      <w:proofErr w:type="spellStart"/>
      <w:r w:rsidRPr="002132AE">
        <w:rPr>
          <w:rFonts w:cs="Times New Roman"/>
          <w:i/>
          <w:lang w:val="en-CA"/>
        </w:rPr>
        <w:t>Desbiens</w:t>
      </w:r>
      <w:proofErr w:type="spellEnd"/>
      <w:r w:rsidRPr="002132AE">
        <w:rPr>
          <w:rFonts w:cs="Times New Roman"/>
          <w:i/>
          <w:lang w:val="en-CA"/>
        </w:rPr>
        <w:t xml:space="preserve"> v. Wal-Mart Canada Corp.</w:t>
      </w:r>
      <w:r w:rsidRPr="002132AE">
        <w:rPr>
          <w:rFonts w:cs="Times New Roman"/>
          <w:lang w:val="en-CA"/>
        </w:rPr>
        <w:t xml:space="preserve">, 2009 SCC 55, [2009] 3 S.C.R. 540, this appeal has its roots in the decision of Wal-Mart to close its </w:t>
      </w:r>
      <w:proofErr w:type="spellStart"/>
      <w:r w:rsidRPr="002132AE">
        <w:rPr>
          <w:rFonts w:cs="Times New Roman"/>
          <w:lang w:val="en-CA"/>
        </w:rPr>
        <w:t>Jonquière</w:t>
      </w:r>
      <w:proofErr w:type="spellEnd"/>
      <w:r w:rsidRPr="002132AE">
        <w:rPr>
          <w:rFonts w:cs="Times New Roman"/>
          <w:lang w:val="en-CA"/>
        </w:rPr>
        <w:t xml:space="preserve"> store on May 6, 2005.</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On August 2, 2004, the Commission des relations du travail (“CRT”) certified the union to represent employees of the Wal-Mart store in </w:t>
      </w:r>
      <w:proofErr w:type="spellStart"/>
      <w:r w:rsidRPr="002132AE">
        <w:rPr>
          <w:rFonts w:cs="Times New Roman"/>
          <w:lang w:val="en-CA"/>
        </w:rPr>
        <w:t>Jonquière</w:t>
      </w:r>
      <w:proofErr w:type="spellEnd"/>
      <w:r w:rsidRPr="002132AE">
        <w:rPr>
          <w:rFonts w:cs="Times New Roman"/>
          <w:lang w:val="en-CA"/>
        </w:rPr>
        <w:t xml:space="preserve">.  Between October 26, 2004 and February 1, 2005, the union and Wal-Mart held nine bargaining sessions but were unable to conclude a collective agreement.  On February 2, 2005, the union applied to the Minister of Labour for the appointment of an arbitrator to determine the content of the first collective agreement.  On February 9, 2005, the Minister of Labour referred the dispute to arbitration and notified the parties that he had done so.  That same day, Wal-Mart announced that it would close its </w:t>
      </w:r>
      <w:proofErr w:type="spellStart"/>
      <w:r w:rsidRPr="002132AE">
        <w:rPr>
          <w:rFonts w:cs="Times New Roman"/>
          <w:lang w:val="en-CA"/>
        </w:rPr>
        <w:t>Jonquière</w:t>
      </w:r>
      <w:proofErr w:type="spellEnd"/>
      <w:r w:rsidRPr="002132AE">
        <w:rPr>
          <w:rFonts w:cs="Times New Roman"/>
          <w:lang w:val="en-CA"/>
        </w:rPr>
        <w:t xml:space="preserve"> establishment for business reasons, effective May 6, 2005.  It informed </w:t>
      </w:r>
      <w:r w:rsidRPr="002132AE">
        <w:rPr>
          <w:rFonts w:cs="Times New Roman"/>
          <w:lang w:val="en-CA"/>
        </w:rPr>
        <w:lastRenderedPageBreak/>
        <w:t xml:space="preserve">employees that they would receive severance pay in an amount equal to two weeks of work </w:t>
      </w:r>
      <w:r w:rsidRPr="003C7CDD">
        <w:rPr>
          <w:rFonts w:cs="Times New Roman"/>
          <w:lang w:val="en-CA"/>
        </w:rPr>
        <w:t>per</w:t>
      </w:r>
      <w:r w:rsidRPr="002132AE">
        <w:rPr>
          <w:rFonts w:cs="Times New Roman"/>
          <w:lang w:val="en-CA"/>
        </w:rPr>
        <w:t xml:space="preserve"> year of service. On April 29, 2005, Wal-Mart informed its employees that the store would, in fact, close that day, and collectively dismissed its 192 employees.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Wal-Mart employees initiated a series of proceedings related to the closure of the </w:t>
      </w:r>
      <w:proofErr w:type="spellStart"/>
      <w:r w:rsidRPr="002132AE">
        <w:rPr>
          <w:rFonts w:cs="Times New Roman"/>
          <w:lang w:val="en-CA"/>
        </w:rPr>
        <w:t>Jonquière</w:t>
      </w:r>
      <w:proofErr w:type="spellEnd"/>
      <w:r w:rsidRPr="002132AE">
        <w:rPr>
          <w:rFonts w:cs="Times New Roman"/>
          <w:lang w:val="en-CA"/>
        </w:rPr>
        <w:t xml:space="preserve"> store.  In 2009, this Court addressed a proceeding brought by </w:t>
      </w:r>
      <w:proofErr w:type="spellStart"/>
      <w:r w:rsidRPr="002132AE">
        <w:rPr>
          <w:rFonts w:cs="Times New Roman"/>
          <w:lang w:val="en-CA"/>
        </w:rPr>
        <w:t>Gaétan</w:t>
      </w:r>
      <w:proofErr w:type="spellEnd"/>
      <w:r w:rsidRPr="002132AE">
        <w:rPr>
          <w:rFonts w:cs="Times New Roman"/>
          <w:lang w:val="en-CA"/>
        </w:rPr>
        <w:t xml:space="preserve"> </w:t>
      </w:r>
      <w:proofErr w:type="spellStart"/>
      <w:r w:rsidRPr="002132AE">
        <w:rPr>
          <w:rFonts w:cs="Times New Roman"/>
          <w:lang w:val="en-CA"/>
        </w:rPr>
        <w:t>Plourde</w:t>
      </w:r>
      <w:proofErr w:type="spellEnd"/>
      <w:r w:rsidRPr="002132AE">
        <w:rPr>
          <w:rFonts w:cs="Times New Roman"/>
          <w:lang w:val="en-CA"/>
        </w:rPr>
        <w:t xml:space="preserve"> under ss. 15 to 17 of the </w:t>
      </w:r>
      <w:r w:rsidRPr="002132AE">
        <w:rPr>
          <w:rFonts w:cs="Times New Roman"/>
          <w:i/>
          <w:lang w:val="en-CA"/>
        </w:rPr>
        <w:t>Code</w:t>
      </w:r>
      <w:r w:rsidRPr="002132AE">
        <w:rPr>
          <w:rFonts w:cs="Times New Roman"/>
          <w:lang w:val="en-CA"/>
        </w:rPr>
        <w:t xml:space="preserve">.  Mr. </w:t>
      </w:r>
      <w:proofErr w:type="spellStart"/>
      <w:r w:rsidRPr="002132AE">
        <w:rPr>
          <w:rFonts w:cs="Times New Roman"/>
          <w:lang w:val="en-CA"/>
        </w:rPr>
        <w:t>Plourde</w:t>
      </w:r>
      <w:proofErr w:type="spellEnd"/>
      <w:r w:rsidRPr="002132AE">
        <w:rPr>
          <w:rFonts w:cs="Times New Roman"/>
          <w:lang w:val="en-CA"/>
        </w:rPr>
        <w:t xml:space="preserve"> sought to rely on the presumption of anti-union animus in s. 17, since he had engaged in numerous union activities that were concomitant with the termination of his employment.  Binnie J., writing for the majority, noted that “[t]he appropriate remedy in a closure situation lies under ss. 12 to 14 of the Code” (at </w:t>
      </w:r>
      <w:proofErr w:type="spellStart"/>
      <w:r w:rsidRPr="002132AE">
        <w:rPr>
          <w:rFonts w:cs="Times New Roman"/>
          <w:lang w:val="en-CA"/>
        </w:rPr>
        <w:t>para</w:t>
      </w:r>
      <w:proofErr w:type="spellEnd"/>
      <w:r w:rsidRPr="002132AE">
        <w:rPr>
          <w:rFonts w:cs="Times New Roman"/>
          <w:lang w:val="en-CA"/>
        </w:rPr>
        <w:t xml:space="preserve">. 4) and dismissed the appeal.  Sections 12 to 14 of the </w:t>
      </w:r>
      <w:r w:rsidRPr="002132AE">
        <w:rPr>
          <w:rFonts w:cs="Times New Roman"/>
          <w:i/>
          <w:lang w:val="en-CA"/>
        </w:rPr>
        <w:t>Code</w:t>
      </w:r>
      <w:r w:rsidRPr="002132AE">
        <w:rPr>
          <w:rFonts w:cs="Times New Roman"/>
          <w:lang w:val="en-CA"/>
        </w:rPr>
        <w:t xml:space="preserve"> were, in fact, invoked in </w:t>
      </w:r>
      <w:proofErr w:type="spellStart"/>
      <w:r w:rsidRPr="002132AE">
        <w:rPr>
          <w:rFonts w:cs="Times New Roman"/>
          <w:i/>
          <w:lang w:val="en-CA"/>
        </w:rPr>
        <w:t>Boutin</w:t>
      </w:r>
      <w:proofErr w:type="spellEnd"/>
      <w:r w:rsidRPr="002132AE">
        <w:rPr>
          <w:rFonts w:cs="Times New Roman"/>
          <w:i/>
          <w:lang w:val="en-CA"/>
        </w:rPr>
        <w:t xml:space="preserve"> v. Wal-Mart Canada inc.</w:t>
      </w:r>
      <w:r w:rsidRPr="002132AE">
        <w:rPr>
          <w:rFonts w:cs="Times New Roman"/>
          <w:lang w:val="en-CA"/>
        </w:rPr>
        <w:t>, 2005 QCCRT 225 (</w:t>
      </w:r>
      <w:proofErr w:type="spellStart"/>
      <w:r w:rsidRPr="002132AE">
        <w:rPr>
          <w:rFonts w:cs="Times New Roman"/>
          <w:lang w:val="en-CA"/>
        </w:rPr>
        <w:t>CanLII</w:t>
      </w:r>
      <w:proofErr w:type="spellEnd"/>
      <w:r w:rsidRPr="002132AE">
        <w:rPr>
          <w:rFonts w:cs="Times New Roman"/>
          <w:lang w:val="en-CA"/>
        </w:rPr>
        <w:t>); 2005 QCCRT 269 (</w:t>
      </w:r>
      <w:proofErr w:type="spellStart"/>
      <w:r w:rsidRPr="002132AE">
        <w:rPr>
          <w:rFonts w:cs="Times New Roman"/>
          <w:lang w:val="en-CA"/>
        </w:rPr>
        <w:t>CanLII</w:t>
      </w:r>
      <w:proofErr w:type="spellEnd"/>
      <w:r w:rsidRPr="002132AE">
        <w:rPr>
          <w:rFonts w:cs="Times New Roman"/>
          <w:lang w:val="en-CA"/>
        </w:rPr>
        <w:t xml:space="preserve">), but that proceeding was ultimately discontinued by the applicants on or about December 5, 2007.  And, in </w:t>
      </w:r>
      <w:proofErr w:type="spellStart"/>
      <w:r w:rsidRPr="002132AE">
        <w:rPr>
          <w:rFonts w:cs="Times New Roman"/>
          <w:i/>
          <w:lang w:val="en-CA"/>
        </w:rPr>
        <w:t>Pednault</w:t>
      </w:r>
      <w:proofErr w:type="spellEnd"/>
      <w:r w:rsidRPr="002132AE">
        <w:rPr>
          <w:rFonts w:cs="Times New Roman"/>
          <w:i/>
          <w:lang w:val="en-CA"/>
        </w:rPr>
        <w:t xml:space="preserve"> v. </w:t>
      </w:r>
      <w:proofErr w:type="spellStart"/>
      <w:r w:rsidRPr="002132AE">
        <w:rPr>
          <w:rFonts w:cs="Times New Roman"/>
          <w:i/>
          <w:lang w:val="en-CA"/>
        </w:rPr>
        <w:t>Compagnie</w:t>
      </w:r>
      <w:proofErr w:type="spellEnd"/>
      <w:r w:rsidRPr="002132AE">
        <w:rPr>
          <w:rFonts w:cs="Times New Roman"/>
          <w:i/>
          <w:lang w:val="en-CA"/>
        </w:rPr>
        <w:t xml:space="preserve"> Wal-Mart du Canada</w:t>
      </w:r>
      <w:r w:rsidRPr="002132AE">
        <w:rPr>
          <w:rFonts w:cs="Times New Roman"/>
          <w:lang w:val="en-CA"/>
        </w:rPr>
        <w:t xml:space="preserve">, 2006 QCCA 666, [2006] R.J.Q. 1266, a former employee sought authorization to institute a class action, alleging that Wal-Mart’s decision to close the </w:t>
      </w:r>
      <w:proofErr w:type="spellStart"/>
      <w:r w:rsidRPr="002132AE">
        <w:rPr>
          <w:rFonts w:cs="Times New Roman"/>
          <w:lang w:val="en-CA"/>
        </w:rPr>
        <w:t>Jonquière</w:t>
      </w:r>
      <w:proofErr w:type="spellEnd"/>
      <w:r w:rsidRPr="002132AE">
        <w:rPr>
          <w:rFonts w:cs="Times New Roman"/>
          <w:lang w:val="en-CA"/>
        </w:rPr>
        <w:t xml:space="preserve"> store violated the employees’ freedom of association.  The Quebec Court of Appeal found that the dispute was within the CRT’s exclusive jurisdiction and dismissed the motion.</w:t>
      </w:r>
    </w:p>
    <w:p w:rsidR="00F644B1" w:rsidRPr="0025360D" w:rsidRDefault="00F644B1" w:rsidP="003C7F5B">
      <w:pPr>
        <w:pStyle w:val="Title1LevelTitre1Niveau-AltL"/>
        <w:tabs>
          <w:tab w:val="left" w:pos="432"/>
        </w:tabs>
        <w:jc w:val="both"/>
        <w:outlineLvl w:val="0"/>
        <w:rPr>
          <w:rFonts w:cs="Times New Roman"/>
        </w:rPr>
      </w:pPr>
      <w:proofErr w:type="spellStart"/>
      <w:r w:rsidRPr="0025360D">
        <w:rPr>
          <w:rFonts w:cs="Times New Roman"/>
        </w:rPr>
        <w:t>Judicial</w:t>
      </w:r>
      <w:proofErr w:type="spellEnd"/>
      <w:r w:rsidRPr="0025360D">
        <w:rPr>
          <w:rFonts w:cs="Times New Roman"/>
        </w:rPr>
        <w:t xml:space="preserve"> </w:t>
      </w:r>
      <w:proofErr w:type="spellStart"/>
      <w:r w:rsidRPr="0025360D">
        <w:rPr>
          <w:rFonts w:cs="Times New Roman"/>
        </w:rPr>
        <w:t>History</w:t>
      </w:r>
      <w:proofErr w:type="spellEnd"/>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In this case, the union filed a grievance under s. 59 of the </w:t>
      </w:r>
      <w:r w:rsidRPr="002132AE">
        <w:rPr>
          <w:rFonts w:cs="Times New Roman"/>
          <w:i/>
          <w:lang w:val="en-CA"/>
        </w:rPr>
        <w:t>Code</w:t>
      </w:r>
      <w:r w:rsidRPr="002132AE">
        <w:rPr>
          <w:rFonts w:cs="Times New Roman"/>
          <w:lang w:val="en-CA"/>
        </w:rPr>
        <w:t xml:space="preserve"> on March 23, 2005.  The union argued that Wal-Mart had changed the conditions of employment by closing the </w:t>
      </w:r>
      <w:proofErr w:type="spellStart"/>
      <w:r w:rsidRPr="002132AE">
        <w:rPr>
          <w:rFonts w:cs="Times New Roman"/>
          <w:lang w:val="en-CA"/>
        </w:rPr>
        <w:t>Jonquière</w:t>
      </w:r>
      <w:proofErr w:type="spellEnd"/>
      <w:r w:rsidRPr="002132AE">
        <w:rPr>
          <w:rFonts w:cs="Times New Roman"/>
          <w:lang w:val="en-CA"/>
        </w:rPr>
        <w:t xml:space="preserve"> store.  The grievance alleged, </w:t>
      </w:r>
      <w:r w:rsidRPr="002132AE">
        <w:rPr>
          <w:rFonts w:cs="Times New Roman"/>
          <w:i/>
          <w:lang w:val="en-CA"/>
        </w:rPr>
        <w:t>inter alia</w:t>
      </w:r>
      <w:r w:rsidRPr="002132AE">
        <w:rPr>
          <w:rFonts w:cs="Times New Roman"/>
          <w:lang w:val="en-CA"/>
        </w:rPr>
        <w:t>, that the employer had [</w:t>
      </w:r>
      <w:r w:rsidR="003C7CDD">
        <w:rPr>
          <w:rFonts w:cs="Times New Roman"/>
          <w:smallCaps/>
          <w:lang w:val="en-CA"/>
        </w:rPr>
        <w:t>t</w:t>
      </w:r>
      <w:r w:rsidRPr="002132AE">
        <w:rPr>
          <w:rFonts w:cs="Times New Roman"/>
          <w:smallCaps/>
          <w:lang w:val="en-CA"/>
        </w:rPr>
        <w:t>ranslation</w:t>
      </w:r>
      <w:r w:rsidRPr="002132AE">
        <w:rPr>
          <w:rFonts w:cs="Times New Roman"/>
          <w:lang w:val="en-CA"/>
        </w:rPr>
        <w:t xml:space="preserve">] “encouraged, fomented and fostered” rumours that the </w:t>
      </w:r>
      <w:r w:rsidRPr="002132AE">
        <w:rPr>
          <w:rFonts w:cs="Times New Roman"/>
          <w:lang w:val="en-CA"/>
        </w:rPr>
        <w:lastRenderedPageBreak/>
        <w:t>S</w:t>
      </w:r>
      <w:r w:rsidR="003C7CDD">
        <w:rPr>
          <w:rFonts w:cs="Times New Roman"/>
          <w:lang w:val="en-CA"/>
        </w:rPr>
        <w:t>ain</w:t>
      </w:r>
      <w:r w:rsidRPr="002132AE">
        <w:rPr>
          <w:rFonts w:cs="Times New Roman"/>
          <w:lang w:val="en-CA"/>
        </w:rPr>
        <w:t>t-Hyacinthe and Brossard stores would close and that the employer was seeking to change the conditions of employment for anti-union reasons.  The conditions of employment were described in the grievance as consisting of the right to associate, the right to bargain collectively, and the right to secure a collective agreement.</w:t>
      </w:r>
    </w:p>
    <w:p w:rsidR="00F644B1" w:rsidRPr="00383840" w:rsidRDefault="00F644B1" w:rsidP="003C7F5B">
      <w:pPr>
        <w:pStyle w:val="ParaNoNdepar-AltN"/>
        <w:tabs>
          <w:tab w:val="clear" w:pos="1166"/>
          <w:tab w:val="num" w:pos="1152"/>
        </w:tabs>
        <w:rPr>
          <w:rFonts w:cs="Times New Roman"/>
          <w:lang w:val="en-CA"/>
        </w:rPr>
      </w:pPr>
      <w:r w:rsidRPr="002132AE">
        <w:rPr>
          <w:rFonts w:cs="Times New Roman"/>
          <w:lang w:val="en-CA"/>
        </w:rPr>
        <w:t xml:space="preserve">On August 30, 2006, arbitrator Jean-Guy </w:t>
      </w:r>
      <w:proofErr w:type="spellStart"/>
      <w:r w:rsidRPr="002132AE">
        <w:rPr>
          <w:rFonts w:cs="Times New Roman"/>
          <w:lang w:val="en-CA"/>
        </w:rPr>
        <w:t>Ménard</w:t>
      </w:r>
      <w:proofErr w:type="spellEnd"/>
      <w:r w:rsidRPr="002132AE">
        <w:rPr>
          <w:rFonts w:cs="Times New Roman"/>
          <w:lang w:val="en-CA"/>
        </w:rPr>
        <w:t xml:space="preserve"> declined jurisdiction in favour of the CRT.  He found that the true subject matter of the complaint was [</w:t>
      </w:r>
      <w:r w:rsidR="003C7CDD">
        <w:rPr>
          <w:rFonts w:cs="Times New Roman"/>
          <w:smallCaps/>
          <w:lang w:val="en-CA"/>
        </w:rPr>
        <w:t>t</w:t>
      </w:r>
      <w:r w:rsidRPr="002132AE">
        <w:rPr>
          <w:rFonts w:cs="Times New Roman"/>
          <w:smallCaps/>
          <w:lang w:val="en-CA"/>
        </w:rPr>
        <w:t>ranslation</w:t>
      </w:r>
      <w:r w:rsidRPr="002132AE">
        <w:rPr>
          <w:rFonts w:cs="Times New Roman"/>
          <w:lang w:val="en-CA"/>
        </w:rPr>
        <w:t>] “th</w:t>
      </w:r>
      <w:r w:rsidR="00383840">
        <w:rPr>
          <w:rFonts w:cs="Times New Roman"/>
          <w:lang w:val="en-CA"/>
        </w:rPr>
        <w:t>e violation of rights establis</w:t>
      </w:r>
      <w:r w:rsidRPr="002132AE">
        <w:rPr>
          <w:rFonts w:cs="Times New Roman"/>
          <w:lang w:val="en-CA"/>
        </w:rPr>
        <w:t xml:space="preserve">hed in the </w:t>
      </w:r>
      <w:r w:rsidRPr="002132AE">
        <w:rPr>
          <w:rFonts w:cs="Times New Roman"/>
          <w:i/>
          <w:lang w:val="en-CA"/>
        </w:rPr>
        <w:t>Labour Code</w:t>
      </w:r>
      <w:r w:rsidRPr="002132AE">
        <w:rPr>
          <w:rFonts w:cs="Times New Roman"/>
          <w:lang w:val="en-CA"/>
        </w:rPr>
        <w:t xml:space="preserve"> </w:t>
      </w:r>
      <w:r w:rsidRPr="002132AE">
        <w:rPr>
          <w:rFonts w:cs="Times New Roman"/>
          <w:bCs/>
          <w:lang w:val="en-CA"/>
        </w:rPr>
        <w:t xml:space="preserve">through tactics </w:t>
      </w:r>
      <w:r w:rsidRPr="002132AE">
        <w:rPr>
          <w:rFonts w:cs="Times New Roman"/>
          <w:lang w:val="en-CA"/>
        </w:rPr>
        <w:t xml:space="preserve">that were considered to be unlawful” and was therefore within the CRT’s exclusive jurisdiction ([2006] R.J.D.T. 1665, at </w:t>
      </w:r>
      <w:proofErr w:type="spellStart"/>
      <w:r w:rsidRPr="002132AE">
        <w:rPr>
          <w:rFonts w:cs="Times New Roman"/>
          <w:lang w:val="en-CA"/>
        </w:rPr>
        <w:t>para</w:t>
      </w:r>
      <w:proofErr w:type="spellEnd"/>
      <w:r w:rsidRPr="002132AE">
        <w:rPr>
          <w:rFonts w:cs="Times New Roman"/>
          <w:lang w:val="en-CA"/>
        </w:rPr>
        <w:t xml:space="preserve">. </w:t>
      </w:r>
      <w:r w:rsidRPr="00383840">
        <w:rPr>
          <w:rFonts w:cs="Times New Roman"/>
          <w:lang w:val="en-CA"/>
        </w:rPr>
        <w:t>21).</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On November 1, 2007, the Superior Court set aside Mr. </w:t>
      </w:r>
      <w:proofErr w:type="spellStart"/>
      <w:r w:rsidRPr="002132AE">
        <w:rPr>
          <w:rFonts w:cs="Times New Roman"/>
          <w:lang w:val="en-CA"/>
        </w:rPr>
        <w:t>Ménard’s</w:t>
      </w:r>
      <w:proofErr w:type="spellEnd"/>
      <w:r w:rsidRPr="002132AE">
        <w:rPr>
          <w:rFonts w:cs="Times New Roman"/>
          <w:lang w:val="en-CA"/>
        </w:rPr>
        <w:t xml:space="preserve"> decision because [</w:t>
      </w:r>
      <w:r w:rsidR="00C579C0">
        <w:rPr>
          <w:rFonts w:cs="Times New Roman"/>
          <w:smallCaps/>
          <w:lang w:val="en-CA"/>
        </w:rPr>
        <w:t>t</w:t>
      </w:r>
      <w:r w:rsidRPr="002132AE">
        <w:rPr>
          <w:rFonts w:cs="Times New Roman"/>
          <w:smallCaps/>
          <w:lang w:val="en-CA"/>
        </w:rPr>
        <w:t>ranslation</w:t>
      </w:r>
      <w:r w:rsidR="003C7CDD">
        <w:rPr>
          <w:rFonts w:cs="Times New Roman"/>
          <w:lang w:val="en-CA"/>
        </w:rPr>
        <w:t>] “i</w:t>
      </w:r>
      <w:r w:rsidRPr="002132AE">
        <w:rPr>
          <w:rFonts w:cs="Times New Roman"/>
          <w:lang w:val="en-CA"/>
        </w:rPr>
        <w:t xml:space="preserve">n the instant case, in the absence of evidence, one could not find on the basis of the words of the grievance that the arbitrator lacked jurisdiction without hiding behind strict formalism, as the respondent arbitrator did” (2007 QCCS 5704, [2008] R.J.D.T. 138, at </w:t>
      </w:r>
      <w:proofErr w:type="spellStart"/>
      <w:r w:rsidRPr="002132AE">
        <w:rPr>
          <w:rFonts w:cs="Times New Roman"/>
          <w:lang w:val="en-CA"/>
        </w:rPr>
        <w:t>para</w:t>
      </w:r>
      <w:proofErr w:type="spellEnd"/>
      <w:r w:rsidRPr="002132AE">
        <w:rPr>
          <w:rFonts w:cs="Times New Roman"/>
          <w:lang w:val="en-CA"/>
        </w:rPr>
        <w:t xml:space="preserve">. 44). The Superior Court remitted the matter to Mr. </w:t>
      </w:r>
      <w:proofErr w:type="spellStart"/>
      <w:r w:rsidRPr="002132AE">
        <w:rPr>
          <w:rFonts w:cs="Times New Roman"/>
          <w:lang w:val="en-CA"/>
        </w:rPr>
        <w:t>Ménard</w:t>
      </w:r>
      <w:proofErr w:type="spellEnd"/>
      <w:r w:rsidRPr="002132AE">
        <w:rPr>
          <w:rFonts w:cs="Times New Roman"/>
          <w:lang w:val="en-CA"/>
        </w:rPr>
        <w:t xml:space="preserve"> and asked him to reserve his decision on the preliminary objection and address it at the same time as the merits.</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t xml:space="preserve">On September 18, 2009, the arbitrator allowed the union’s grievance.  Finding that the grievance concerned the dismissals and not the closure of the store, he held that the dismissals constituted a change in the conditions of employment.  The arbitrator acknowledged that employers in Quebec have the right, </w:t>
      </w:r>
      <w:r w:rsidRPr="002132AE">
        <w:rPr>
          <w:rFonts w:cs="Times New Roman"/>
          <w:i/>
          <w:lang w:val="en-CA"/>
        </w:rPr>
        <w:t>a priori</w:t>
      </w:r>
      <w:r w:rsidRPr="002132AE">
        <w:rPr>
          <w:rFonts w:cs="Times New Roman"/>
          <w:lang w:val="en-CA"/>
        </w:rPr>
        <w:t xml:space="preserve">, to close up shop. However, where this causes a change in the conditions of employment under s. 59 of the </w:t>
      </w:r>
      <w:r w:rsidRPr="002132AE">
        <w:rPr>
          <w:rFonts w:cs="Times New Roman"/>
          <w:i/>
          <w:lang w:val="en-CA"/>
        </w:rPr>
        <w:t>Code</w:t>
      </w:r>
      <w:r w:rsidRPr="002132AE">
        <w:rPr>
          <w:rFonts w:cs="Times New Roman"/>
          <w:lang w:val="en-CA"/>
        </w:rPr>
        <w:t xml:space="preserve">, the employer must prove that the change was made in the ordinary </w:t>
      </w:r>
      <w:r w:rsidRPr="002132AE">
        <w:rPr>
          <w:rFonts w:cs="Times New Roman"/>
          <w:lang w:val="en-CA"/>
        </w:rPr>
        <w:lastRenderedPageBreak/>
        <w:t xml:space="preserve">course of business. Wal-Mart failed to show that the dismissal of employees was “business as usual” ([2009] R.J.D.T. 1439, at </w:t>
      </w:r>
      <w:proofErr w:type="spellStart"/>
      <w:r w:rsidRPr="002132AE">
        <w:rPr>
          <w:rFonts w:cs="Times New Roman"/>
          <w:lang w:val="en-CA"/>
        </w:rPr>
        <w:t>para</w:t>
      </w:r>
      <w:proofErr w:type="spellEnd"/>
      <w:r w:rsidRPr="002132AE">
        <w:rPr>
          <w:rFonts w:cs="Times New Roman"/>
          <w:lang w:val="en-CA"/>
        </w:rPr>
        <w:t xml:space="preserve">. </w:t>
      </w:r>
      <w:r w:rsidRPr="0025360D">
        <w:rPr>
          <w:rFonts w:cs="Times New Roman"/>
        </w:rPr>
        <w:t>20).</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On October 6, 2010, the Quebec Superior Court, </w:t>
      </w:r>
      <w:r w:rsidRPr="002132AE">
        <w:rPr>
          <w:rFonts w:cs="Times New Roman"/>
          <w:i/>
          <w:lang w:val="en-CA"/>
        </w:rPr>
        <w:t>per</w:t>
      </w:r>
      <w:r w:rsidRPr="002132AE">
        <w:rPr>
          <w:rFonts w:cs="Times New Roman"/>
          <w:lang w:val="en-CA"/>
        </w:rPr>
        <w:t xml:space="preserve"> Moulin J., dismissed Wal-Mart’s application for judicial review (2010 QCCS 4743, [2010] R.J.D.T. 1118).  Contrary to Wal-Mart’s submissions, the Superior Court found that the arbitrator did not apply a presumption that dismissals during the s. 59 freeze period are illegal. Rather, the arbitrator only used the word “presumption” to indicate that, after his preliminary finding of fact that the employer changed a condition of employment, the change was presumed to contravene s. 59 of the </w:t>
      </w:r>
      <w:r w:rsidRPr="002132AE">
        <w:rPr>
          <w:rFonts w:cs="Times New Roman"/>
          <w:i/>
          <w:lang w:val="en-CA"/>
        </w:rPr>
        <w:t>Code</w:t>
      </w:r>
      <w:r w:rsidRPr="002132AE">
        <w:rPr>
          <w:rFonts w:cs="Times New Roman"/>
          <w:lang w:val="en-CA"/>
        </w:rPr>
        <w:t xml:space="preserve"> unless the employer successfully invoked the “business as usual” defence.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Moulin J. held that the dismissal of an employee may constitute a change in the conditions of employment.  It was therefore reasonable for the arbitrator to find that termination of </w:t>
      </w:r>
      <w:r w:rsidRPr="002132AE">
        <w:rPr>
          <w:rFonts w:cs="Times New Roman"/>
          <w:i/>
          <w:lang w:val="en-CA"/>
        </w:rPr>
        <w:t>all</w:t>
      </w:r>
      <w:r w:rsidRPr="002132AE">
        <w:rPr>
          <w:rFonts w:cs="Times New Roman"/>
          <w:lang w:val="en-CA"/>
        </w:rPr>
        <w:t xml:space="preserve"> employees in the context of a business closure was a change in conditions of employment under s. 59 of the </w:t>
      </w:r>
      <w:r w:rsidRPr="002132AE">
        <w:rPr>
          <w:rFonts w:cs="Times New Roman"/>
          <w:i/>
          <w:lang w:val="en-CA"/>
        </w:rPr>
        <w:t>Code</w:t>
      </w:r>
      <w:r w:rsidRPr="002132AE">
        <w:rPr>
          <w:rFonts w:cs="Times New Roman"/>
          <w:lang w:val="en-CA"/>
        </w:rPr>
        <w:t xml:space="preserve">.  And, since Wal-Mart had merely argued that this change was implemented for business reasons, it was not unreasonable to conclude that Wal-Mart did not successfully demonstrate that the store closure was part of the ordinary course of business.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On May 11, 2012, the Quebec Court of Appeal set aside the judgment of the Superior Court (2012 QCCA 903, [2012] R.J.Q. 978).  Like Mr. </w:t>
      </w:r>
      <w:proofErr w:type="spellStart"/>
      <w:r w:rsidRPr="002132AE">
        <w:rPr>
          <w:rFonts w:cs="Times New Roman"/>
          <w:lang w:val="en-CA"/>
        </w:rPr>
        <w:t>Ménard</w:t>
      </w:r>
      <w:proofErr w:type="spellEnd"/>
      <w:r w:rsidRPr="002132AE">
        <w:rPr>
          <w:rFonts w:cs="Times New Roman"/>
          <w:lang w:val="en-CA"/>
        </w:rPr>
        <w:t xml:space="preserve"> in his first arbitration award, </w:t>
      </w:r>
      <w:proofErr w:type="spellStart"/>
      <w:r w:rsidRPr="002132AE">
        <w:rPr>
          <w:rFonts w:cs="Times New Roman"/>
          <w:lang w:val="en-CA"/>
        </w:rPr>
        <w:t>Vézina</w:t>
      </w:r>
      <w:proofErr w:type="spellEnd"/>
      <w:r w:rsidRPr="002132AE">
        <w:rPr>
          <w:rFonts w:cs="Times New Roman"/>
          <w:lang w:val="en-CA"/>
        </w:rPr>
        <w:t xml:space="preserve"> J.A. (with Gagnon J.A.) found that the true nature of the dispute related to ss. 12 to 14 of the </w:t>
      </w:r>
      <w:r w:rsidRPr="002132AE">
        <w:rPr>
          <w:rFonts w:cs="Times New Roman"/>
          <w:i/>
          <w:lang w:val="en-CA"/>
        </w:rPr>
        <w:t>Code</w:t>
      </w:r>
      <w:r w:rsidRPr="002132AE">
        <w:rPr>
          <w:rFonts w:cs="Times New Roman"/>
          <w:lang w:val="en-CA"/>
        </w:rPr>
        <w:t xml:space="preserve">.  He assessed whether it was nevertheless possible to equate the complete and permanent closure of a business with </w:t>
      </w:r>
      <w:r w:rsidRPr="002132AE">
        <w:rPr>
          <w:rFonts w:cs="Times New Roman"/>
          <w:lang w:val="en-CA"/>
        </w:rPr>
        <w:lastRenderedPageBreak/>
        <w:t>a change in conditions of employment.  In this regard, he stated that it [</w:t>
      </w:r>
      <w:r w:rsidRPr="002132AE">
        <w:rPr>
          <w:rFonts w:cs="Times New Roman"/>
          <w:smallCaps/>
          <w:lang w:val="en-CA"/>
        </w:rPr>
        <w:t>Translation</w:t>
      </w:r>
      <w:r w:rsidRPr="002132AE">
        <w:rPr>
          <w:rFonts w:cs="Times New Roman"/>
          <w:lang w:val="en-CA"/>
        </w:rPr>
        <w:t>] “is not a change, but a termination of employment.  The operation of the business does not change; it ceases” (</w:t>
      </w:r>
      <w:proofErr w:type="spellStart"/>
      <w:r w:rsidRPr="002132AE">
        <w:rPr>
          <w:rFonts w:cs="Times New Roman"/>
          <w:lang w:val="en-CA"/>
        </w:rPr>
        <w:t>para</w:t>
      </w:r>
      <w:proofErr w:type="spellEnd"/>
      <w:r w:rsidRPr="002132AE">
        <w:rPr>
          <w:rFonts w:cs="Times New Roman"/>
          <w:lang w:val="en-CA"/>
        </w:rPr>
        <w:t>. 117). The permanent closure of an establishment “falls outside” the concept of a condition of employment (</w:t>
      </w:r>
      <w:proofErr w:type="spellStart"/>
      <w:r w:rsidRPr="002132AE">
        <w:rPr>
          <w:rFonts w:cs="Times New Roman"/>
          <w:lang w:val="en-CA"/>
        </w:rPr>
        <w:t>para</w:t>
      </w:r>
      <w:proofErr w:type="spellEnd"/>
      <w:r w:rsidRPr="002132AE">
        <w:rPr>
          <w:rFonts w:cs="Times New Roman"/>
          <w:lang w:val="en-CA"/>
        </w:rPr>
        <w:t>.</w:t>
      </w:r>
      <w:r w:rsidR="003C7F5B">
        <w:rPr>
          <w:rFonts w:cs="Times New Roman"/>
          <w:lang w:val="en-CA"/>
        </w:rPr>
        <w:t xml:space="preserve"> </w:t>
      </w:r>
      <w:r w:rsidRPr="002132AE">
        <w:rPr>
          <w:rFonts w:cs="Times New Roman"/>
          <w:lang w:val="en-CA"/>
        </w:rPr>
        <w:t xml:space="preserve">118).  </w:t>
      </w:r>
      <w:proofErr w:type="spellStart"/>
      <w:r w:rsidRPr="002132AE">
        <w:rPr>
          <w:rFonts w:cs="Times New Roman"/>
          <w:lang w:val="en-CA"/>
        </w:rPr>
        <w:t>Vézina</w:t>
      </w:r>
      <w:proofErr w:type="spellEnd"/>
      <w:r w:rsidRPr="002132AE">
        <w:rPr>
          <w:rFonts w:cs="Times New Roman"/>
          <w:lang w:val="en-CA"/>
        </w:rPr>
        <w:t xml:space="preserve"> J.A. also found that it is impossible to restore the </w:t>
      </w:r>
      <w:r w:rsidRPr="002132AE">
        <w:rPr>
          <w:rFonts w:cs="Times New Roman"/>
          <w:i/>
          <w:lang w:val="en-CA"/>
        </w:rPr>
        <w:t>status quo ante</w:t>
      </w:r>
      <w:r w:rsidRPr="002132AE">
        <w:rPr>
          <w:rFonts w:cs="Times New Roman"/>
          <w:lang w:val="en-CA"/>
        </w:rPr>
        <w:t xml:space="preserve"> in a store closure situation because this would amount to forcing the employer to continue operating its business, which would be inconsistent with the well-established principle in Quebec law that an employer has the right to close its business.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In concurring reasons, Léger J.A. found that it was unreasonable to view the dismissals as justified by a business closure on the one hand and to consider the termination of the employment relationship to be a change in conditions of employment on the other.  The arbitrator’s analysis was unreasonable, since it shifted the debate from justification for the dismissals to the cause of the store closure.  Léger J.A. also found that the arbitrator’s decision was inconsistent with the employer’s continued right, during the s. 59 freeze on conditions of employment, to manage the business.  In short, Mr. </w:t>
      </w:r>
      <w:proofErr w:type="spellStart"/>
      <w:r w:rsidRPr="002132AE">
        <w:rPr>
          <w:rFonts w:cs="Times New Roman"/>
          <w:lang w:val="en-CA"/>
        </w:rPr>
        <w:t>Ménard’s</w:t>
      </w:r>
      <w:proofErr w:type="spellEnd"/>
      <w:r w:rsidRPr="002132AE">
        <w:rPr>
          <w:rFonts w:cs="Times New Roman"/>
          <w:lang w:val="en-CA"/>
        </w:rPr>
        <w:t xml:space="preserve"> decision denied the employer the right to close its business and gave the employees a right to employment stability that they had not previously enjoyed.</w:t>
      </w:r>
    </w:p>
    <w:p w:rsidR="00F644B1" w:rsidRPr="0025360D" w:rsidRDefault="00F644B1" w:rsidP="003C7F5B">
      <w:pPr>
        <w:pStyle w:val="Title1LevelTitre1Niveau-AltL"/>
        <w:tabs>
          <w:tab w:val="left" w:pos="432"/>
        </w:tabs>
        <w:jc w:val="both"/>
        <w:outlineLvl w:val="0"/>
        <w:rPr>
          <w:rFonts w:cs="Times New Roman"/>
        </w:rPr>
      </w:pPr>
      <w:r w:rsidRPr="0025360D">
        <w:rPr>
          <w:rFonts w:cs="Times New Roman"/>
        </w:rPr>
        <w:t>Issues</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This Court must determine whether s. 59 of the </w:t>
      </w:r>
      <w:r w:rsidRPr="002132AE">
        <w:rPr>
          <w:rFonts w:cs="Times New Roman"/>
          <w:i/>
          <w:lang w:val="en-CA"/>
        </w:rPr>
        <w:t>Code</w:t>
      </w:r>
      <w:r w:rsidRPr="002132AE">
        <w:rPr>
          <w:rFonts w:cs="Times New Roman"/>
          <w:lang w:val="en-CA"/>
        </w:rPr>
        <w:t xml:space="preserve"> applies in situations involving the complete and permanent closure of a business.  If so, it will be necessary to determine whether the closure of Wal-Mart’s </w:t>
      </w:r>
      <w:proofErr w:type="spellStart"/>
      <w:r w:rsidRPr="002132AE">
        <w:rPr>
          <w:rFonts w:cs="Times New Roman"/>
          <w:lang w:val="en-CA"/>
        </w:rPr>
        <w:t>Jonquière</w:t>
      </w:r>
      <w:proofErr w:type="spellEnd"/>
      <w:r w:rsidRPr="002132AE">
        <w:rPr>
          <w:rFonts w:cs="Times New Roman"/>
          <w:lang w:val="en-CA"/>
        </w:rPr>
        <w:t xml:space="preserve"> store constitutes a change in conditions of employment contrary to s. 59 of the </w:t>
      </w:r>
      <w:r w:rsidRPr="002132AE">
        <w:rPr>
          <w:rFonts w:cs="Times New Roman"/>
          <w:i/>
          <w:lang w:val="en-CA"/>
        </w:rPr>
        <w:t>Code</w:t>
      </w:r>
      <w:r w:rsidRPr="002132AE">
        <w:rPr>
          <w:rFonts w:cs="Times New Roman"/>
          <w:lang w:val="en-CA"/>
        </w:rPr>
        <w:t>.</w:t>
      </w:r>
    </w:p>
    <w:p w:rsidR="00F644B1" w:rsidRPr="0025360D" w:rsidRDefault="00F644B1" w:rsidP="003C7F5B">
      <w:pPr>
        <w:pStyle w:val="Title1LevelTitre1Niveau-AltL"/>
        <w:tabs>
          <w:tab w:val="left" w:pos="432"/>
        </w:tabs>
        <w:outlineLvl w:val="0"/>
        <w:rPr>
          <w:rFonts w:cs="Times New Roman"/>
        </w:rPr>
      </w:pPr>
      <w:proofErr w:type="spellStart"/>
      <w:r w:rsidRPr="0025360D">
        <w:rPr>
          <w:rFonts w:cs="Times New Roman"/>
        </w:rPr>
        <w:lastRenderedPageBreak/>
        <w:t>Statutory</w:t>
      </w:r>
      <w:proofErr w:type="spellEnd"/>
      <w:r w:rsidRPr="0025360D">
        <w:rPr>
          <w:rFonts w:cs="Times New Roman"/>
        </w:rPr>
        <w:t xml:space="preserve"> Provisions</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The relevant statutory provisions are contained in Appendix.</w:t>
      </w:r>
    </w:p>
    <w:p w:rsidR="00F644B1" w:rsidRPr="0025360D" w:rsidRDefault="00F644B1" w:rsidP="003C7F5B">
      <w:pPr>
        <w:pStyle w:val="Title1LevelTitre1Niveau-AltL"/>
        <w:tabs>
          <w:tab w:val="left" w:pos="432"/>
        </w:tabs>
        <w:outlineLvl w:val="0"/>
        <w:rPr>
          <w:rFonts w:cs="Times New Roman"/>
        </w:rPr>
      </w:pPr>
      <w:proofErr w:type="spellStart"/>
      <w:r w:rsidRPr="0025360D">
        <w:rPr>
          <w:rFonts w:cs="Times New Roman"/>
        </w:rPr>
        <w:t>Analysis</w:t>
      </w:r>
      <w:proofErr w:type="spellEnd"/>
    </w:p>
    <w:p w:rsidR="00F644B1" w:rsidRPr="002132AE" w:rsidRDefault="00F644B1" w:rsidP="003C7F5B">
      <w:pPr>
        <w:pStyle w:val="Title2LevelTitre2Niveau"/>
        <w:jc w:val="both"/>
        <w:outlineLvl w:val="0"/>
        <w:rPr>
          <w:rFonts w:cs="Times New Roman"/>
          <w:lang w:val="en-CA"/>
        </w:rPr>
      </w:pPr>
      <w:r w:rsidRPr="002132AE">
        <w:rPr>
          <w:rFonts w:cs="Times New Roman"/>
          <w:lang w:val="en-CA"/>
        </w:rPr>
        <w:t xml:space="preserve">Section 59 of the Code — Legislative History and Purpose: Not to Prevent Closure of a Business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provision that later became s. 59 of the </w:t>
      </w:r>
      <w:r w:rsidRPr="002132AE">
        <w:rPr>
          <w:rFonts w:cs="Times New Roman"/>
          <w:i/>
          <w:lang w:val="en-CA"/>
        </w:rPr>
        <w:t>Code</w:t>
      </w:r>
      <w:r w:rsidRPr="002132AE">
        <w:rPr>
          <w:rFonts w:cs="Times New Roman"/>
          <w:lang w:val="en-CA"/>
        </w:rPr>
        <w:t xml:space="preserve"> was initially located in the forbidden practices section of the </w:t>
      </w:r>
      <w:r w:rsidRPr="002132AE">
        <w:rPr>
          <w:rFonts w:cs="Times New Roman"/>
          <w:i/>
          <w:lang w:val="en-CA"/>
        </w:rPr>
        <w:t>Labour Relations Act</w:t>
      </w:r>
      <w:r w:rsidRPr="002132AE">
        <w:rPr>
          <w:rFonts w:cs="Times New Roman"/>
          <w:lang w:val="en-CA"/>
        </w:rPr>
        <w:t>, R.S.Q. 1941, c.</w:t>
      </w:r>
      <w:r w:rsidR="003C7F5B">
        <w:rPr>
          <w:rFonts w:cs="Times New Roman"/>
          <w:lang w:val="en-CA"/>
        </w:rPr>
        <w:t xml:space="preserve"> </w:t>
      </w:r>
      <w:r w:rsidRPr="002132AE">
        <w:rPr>
          <w:rFonts w:cs="Times New Roman"/>
          <w:lang w:val="en-CA"/>
        </w:rPr>
        <w:t>162A.</w:t>
      </w:r>
      <w:r w:rsidRPr="002132AE">
        <w:rPr>
          <w:rFonts w:cs="Times New Roman"/>
          <w:i/>
          <w:lang w:val="en-CA"/>
        </w:rPr>
        <w:t xml:space="preserve"> </w:t>
      </w:r>
      <w:r w:rsidRPr="002132AE">
        <w:rPr>
          <w:rFonts w:cs="Times New Roman"/>
          <w:lang w:val="en-CA"/>
        </w:rPr>
        <w:t xml:space="preserve"> However, in 1964, it was moved to the chapter entitled “Collective Agreements” in the new </w:t>
      </w:r>
      <w:r w:rsidRPr="002132AE">
        <w:rPr>
          <w:rFonts w:cs="Times New Roman"/>
          <w:i/>
          <w:lang w:val="en-CA"/>
        </w:rPr>
        <w:t>Code</w:t>
      </w:r>
      <w:r w:rsidRPr="002132AE">
        <w:rPr>
          <w:rFonts w:cs="Times New Roman"/>
          <w:lang w:val="en-CA"/>
        </w:rPr>
        <w:t xml:space="preserve">, which was enacted to consolidate seven employment law statutes and to thus provide a more coherent legislative framework (F. Morin et al., </w:t>
      </w:r>
      <w:r w:rsidRPr="002132AE">
        <w:rPr>
          <w:rFonts w:cs="Times New Roman"/>
          <w:i/>
          <w:lang w:val="en-CA"/>
        </w:rPr>
        <w:t xml:space="preserve">Le </w:t>
      </w:r>
      <w:proofErr w:type="spellStart"/>
      <w:r w:rsidRPr="002132AE">
        <w:rPr>
          <w:rFonts w:cs="Times New Roman"/>
          <w:i/>
          <w:lang w:val="en-CA"/>
        </w:rPr>
        <w:t>droit</w:t>
      </w:r>
      <w:proofErr w:type="spellEnd"/>
      <w:r w:rsidRPr="002132AE">
        <w:rPr>
          <w:rFonts w:cs="Times New Roman"/>
          <w:i/>
          <w:lang w:val="en-CA"/>
        </w:rPr>
        <w:t xml:space="preserve"> de </w:t>
      </w:r>
      <w:proofErr w:type="spellStart"/>
      <w:r w:rsidRPr="002132AE">
        <w:rPr>
          <w:rFonts w:cs="Times New Roman"/>
          <w:i/>
          <w:lang w:val="en-CA"/>
        </w:rPr>
        <w:t>l’emploi</w:t>
      </w:r>
      <w:proofErr w:type="spellEnd"/>
      <w:r w:rsidRPr="002132AE">
        <w:rPr>
          <w:rFonts w:cs="Times New Roman"/>
          <w:i/>
          <w:lang w:val="en-CA"/>
        </w:rPr>
        <w:t xml:space="preserve"> au Québec </w:t>
      </w:r>
      <w:r w:rsidR="003C7CDD">
        <w:rPr>
          <w:rFonts w:cs="Times New Roman"/>
          <w:lang w:val="en-CA"/>
        </w:rPr>
        <w:t>(4th ed.</w:t>
      </w:r>
      <w:r w:rsidRPr="002132AE">
        <w:rPr>
          <w:rFonts w:cs="Times New Roman"/>
          <w:lang w:val="en-CA"/>
        </w:rPr>
        <w:t xml:space="preserve"> 2010), at p. 939). Section 59 provides for a temporary “freeze” that prevents employers from changing the conditions of employment from the time of the filing of a petition for certification or the expiration of a collective agreement, until the right to lock out or to strike is exercised or an arbitration award is handed down.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The purpose of s. 59 is to maintain [</w:t>
      </w:r>
      <w:r w:rsidRPr="002132AE">
        <w:rPr>
          <w:rFonts w:cs="Times New Roman"/>
          <w:smallCaps/>
          <w:lang w:val="en-CA"/>
        </w:rPr>
        <w:t>Translation</w:t>
      </w:r>
      <w:r w:rsidRPr="002132AE">
        <w:rPr>
          <w:rFonts w:cs="Times New Roman"/>
          <w:lang w:val="en-CA"/>
        </w:rPr>
        <w:t xml:space="preserve">] “the fragile equilibrium existing between the parties at this stage of </w:t>
      </w:r>
      <w:proofErr w:type="spellStart"/>
      <w:r w:rsidRPr="002132AE">
        <w:rPr>
          <w:rFonts w:cs="Times New Roman"/>
          <w:lang w:val="en-CA"/>
        </w:rPr>
        <w:t>nascency</w:t>
      </w:r>
      <w:proofErr w:type="spellEnd"/>
      <w:r w:rsidRPr="002132AE">
        <w:rPr>
          <w:rFonts w:cs="Times New Roman"/>
          <w:lang w:val="en-CA"/>
        </w:rPr>
        <w:t xml:space="preserve"> of the collective labour relations process” (</w:t>
      </w:r>
      <w:r w:rsidRPr="002132AE">
        <w:rPr>
          <w:rFonts w:cs="Times New Roman"/>
          <w:i/>
          <w:lang w:val="en-CA"/>
        </w:rPr>
        <w:t xml:space="preserve">Automobiles </w:t>
      </w:r>
      <w:proofErr w:type="spellStart"/>
      <w:r w:rsidRPr="002132AE">
        <w:rPr>
          <w:rFonts w:cs="Times New Roman"/>
          <w:i/>
          <w:lang w:val="en-CA"/>
        </w:rPr>
        <w:t>Canbec</w:t>
      </w:r>
      <w:proofErr w:type="spellEnd"/>
      <w:r w:rsidRPr="002132AE">
        <w:rPr>
          <w:rFonts w:cs="Times New Roman"/>
          <w:i/>
          <w:lang w:val="en-CA"/>
        </w:rPr>
        <w:t xml:space="preserve"> inc. v. Hamelin</w:t>
      </w:r>
      <w:r w:rsidRPr="002132AE">
        <w:rPr>
          <w:rFonts w:cs="Times New Roman"/>
          <w:lang w:val="en-CA"/>
        </w:rPr>
        <w:t xml:space="preserve">, 1998 </w:t>
      </w:r>
      <w:proofErr w:type="spellStart"/>
      <w:r w:rsidRPr="002132AE">
        <w:rPr>
          <w:rFonts w:cs="Times New Roman"/>
          <w:lang w:val="en-CA"/>
        </w:rPr>
        <w:t>CanLII</w:t>
      </w:r>
      <w:proofErr w:type="spellEnd"/>
      <w:r w:rsidRPr="002132AE">
        <w:rPr>
          <w:rFonts w:cs="Times New Roman"/>
          <w:lang w:val="en-CA"/>
        </w:rPr>
        <w:t xml:space="preserve"> 12602 (Que. C.A.), Otis J.A., at p. 37; see also F. Morin and R. </w:t>
      </w:r>
      <w:proofErr w:type="spellStart"/>
      <w:r w:rsidRPr="002132AE">
        <w:rPr>
          <w:rFonts w:cs="Times New Roman"/>
          <w:lang w:val="en-CA"/>
        </w:rPr>
        <w:t>Blouin</w:t>
      </w:r>
      <w:proofErr w:type="spellEnd"/>
      <w:r w:rsidRPr="002132AE">
        <w:rPr>
          <w:rFonts w:cs="Times New Roman"/>
          <w:lang w:val="en-CA"/>
        </w:rPr>
        <w:t xml:space="preserve">, with the collaboration of J.-Y. </w:t>
      </w:r>
      <w:proofErr w:type="spellStart"/>
      <w:r w:rsidRPr="002132AE">
        <w:rPr>
          <w:rFonts w:cs="Times New Roman"/>
          <w:lang w:val="en-CA"/>
        </w:rPr>
        <w:t>Brière</w:t>
      </w:r>
      <w:proofErr w:type="spellEnd"/>
      <w:r w:rsidRPr="002132AE">
        <w:rPr>
          <w:rFonts w:cs="Times New Roman"/>
          <w:lang w:val="en-CA"/>
        </w:rPr>
        <w:t xml:space="preserve"> and J.-P. </w:t>
      </w:r>
      <w:proofErr w:type="spellStart"/>
      <w:r w:rsidRPr="002132AE">
        <w:rPr>
          <w:rFonts w:cs="Times New Roman"/>
          <w:lang w:val="en-CA"/>
        </w:rPr>
        <w:t>Villaggi</w:t>
      </w:r>
      <w:proofErr w:type="spellEnd"/>
      <w:r w:rsidRPr="002132AE">
        <w:rPr>
          <w:rFonts w:cs="Times New Roman"/>
          <w:lang w:val="en-CA"/>
        </w:rPr>
        <w:t xml:space="preserve">, </w:t>
      </w:r>
      <w:proofErr w:type="spellStart"/>
      <w:r w:rsidRPr="002132AE">
        <w:rPr>
          <w:rFonts w:cs="Times New Roman"/>
          <w:i/>
          <w:lang w:val="en-CA"/>
        </w:rPr>
        <w:t>Droit</w:t>
      </w:r>
      <w:proofErr w:type="spellEnd"/>
      <w:r w:rsidRPr="002132AE">
        <w:rPr>
          <w:rFonts w:cs="Times New Roman"/>
          <w:i/>
          <w:lang w:val="en-CA"/>
        </w:rPr>
        <w:t xml:space="preserve"> de </w:t>
      </w:r>
      <w:proofErr w:type="spellStart"/>
      <w:r w:rsidRPr="002132AE">
        <w:rPr>
          <w:rFonts w:cs="Times New Roman"/>
          <w:i/>
          <w:lang w:val="en-CA"/>
        </w:rPr>
        <w:t>l’arbitrage</w:t>
      </w:r>
      <w:proofErr w:type="spellEnd"/>
      <w:r w:rsidRPr="002132AE">
        <w:rPr>
          <w:rFonts w:cs="Times New Roman"/>
          <w:i/>
          <w:lang w:val="en-CA"/>
        </w:rPr>
        <w:t xml:space="preserve"> de grief</w:t>
      </w:r>
      <w:r w:rsidRPr="002132AE">
        <w:rPr>
          <w:rFonts w:cs="Times New Roman"/>
          <w:lang w:val="en-CA"/>
        </w:rPr>
        <w:t xml:space="preserve"> (6th ed. 2012), at p. 200). The maintenance of the </w:t>
      </w:r>
      <w:r w:rsidRPr="002132AE">
        <w:rPr>
          <w:rFonts w:cs="Times New Roman"/>
          <w:i/>
          <w:lang w:val="en-CA"/>
        </w:rPr>
        <w:t>status quo</w:t>
      </w:r>
      <w:r w:rsidRPr="002132AE">
        <w:rPr>
          <w:rFonts w:cs="Times New Roman"/>
          <w:lang w:val="en-CA"/>
        </w:rPr>
        <w:t xml:space="preserve"> is designed to facilitate the </w:t>
      </w:r>
      <w:r w:rsidRPr="002132AE">
        <w:rPr>
          <w:rFonts w:cs="Times New Roman"/>
          <w:lang w:val="en-CA"/>
        </w:rPr>
        <w:lastRenderedPageBreak/>
        <w:t xml:space="preserve">negotiation of a collective agreement: see </w:t>
      </w:r>
      <w:r w:rsidRPr="002132AE">
        <w:rPr>
          <w:rFonts w:cs="Times New Roman"/>
          <w:i/>
          <w:lang w:val="en-CA"/>
        </w:rPr>
        <w:t xml:space="preserve">Union des </w:t>
      </w:r>
      <w:proofErr w:type="spellStart"/>
      <w:r w:rsidRPr="002132AE">
        <w:rPr>
          <w:rFonts w:cs="Times New Roman"/>
          <w:i/>
          <w:lang w:val="en-CA"/>
        </w:rPr>
        <w:t>routiers</w:t>
      </w:r>
      <w:proofErr w:type="spellEnd"/>
      <w:r w:rsidRPr="002132AE">
        <w:rPr>
          <w:rFonts w:cs="Times New Roman"/>
          <w:i/>
          <w:lang w:val="en-CA"/>
        </w:rPr>
        <w:t xml:space="preserve">, brasseries, liqueurs </w:t>
      </w:r>
      <w:proofErr w:type="spellStart"/>
      <w:r w:rsidRPr="002132AE">
        <w:rPr>
          <w:rFonts w:cs="Times New Roman"/>
          <w:i/>
          <w:lang w:val="en-CA"/>
        </w:rPr>
        <w:t>douces</w:t>
      </w:r>
      <w:proofErr w:type="spellEnd"/>
      <w:r w:rsidRPr="002132AE">
        <w:rPr>
          <w:rFonts w:cs="Times New Roman"/>
          <w:i/>
          <w:lang w:val="en-CA"/>
        </w:rPr>
        <w:t xml:space="preserve"> &amp; </w:t>
      </w:r>
      <w:proofErr w:type="spellStart"/>
      <w:r w:rsidRPr="002132AE">
        <w:rPr>
          <w:rFonts w:cs="Times New Roman"/>
          <w:i/>
          <w:lang w:val="en-CA"/>
        </w:rPr>
        <w:t>ouvriers</w:t>
      </w:r>
      <w:proofErr w:type="spellEnd"/>
      <w:r w:rsidRPr="002132AE">
        <w:rPr>
          <w:rFonts w:cs="Times New Roman"/>
          <w:i/>
          <w:lang w:val="en-CA"/>
        </w:rPr>
        <w:t xml:space="preserve"> de </w:t>
      </w:r>
      <w:proofErr w:type="spellStart"/>
      <w:r w:rsidRPr="002132AE">
        <w:rPr>
          <w:rFonts w:cs="Times New Roman"/>
          <w:i/>
          <w:lang w:val="en-CA"/>
        </w:rPr>
        <w:t>diverses</w:t>
      </w:r>
      <w:proofErr w:type="spellEnd"/>
      <w:r w:rsidRPr="002132AE">
        <w:rPr>
          <w:rFonts w:cs="Times New Roman"/>
          <w:i/>
          <w:lang w:val="en-CA"/>
        </w:rPr>
        <w:t xml:space="preserve"> industries (Teamsters, Local 1999) v. Quality Goods I.M.D. Inc.</w:t>
      </w:r>
      <w:r w:rsidRPr="002132AE">
        <w:rPr>
          <w:rFonts w:cs="Times New Roman"/>
          <w:lang w:val="en-CA"/>
        </w:rPr>
        <w:t xml:space="preserve">, </w:t>
      </w:r>
      <w:r w:rsidR="005672D9">
        <w:rPr>
          <w:rFonts w:cs="Times New Roman"/>
          <w:lang w:val="en-CA"/>
        </w:rPr>
        <w:t>[1990]</w:t>
      </w:r>
      <w:r w:rsidRPr="002132AE">
        <w:rPr>
          <w:rFonts w:cs="Times New Roman"/>
          <w:lang w:val="en-CA"/>
        </w:rPr>
        <w:t xml:space="preserve"> AZ-90141179 (T.A.), at p. 6.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However, there is nothing to suggest that s. 59 of the </w:t>
      </w:r>
      <w:r w:rsidRPr="002132AE">
        <w:rPr>
          <w:rFonts w:cs="Times New Roman"/>
          <w:i/>
          <w:lang w:val="en-CA"/>
        </w:rPr>
        <w:t>Code</w:t>
      </w:r>
      <w:r w:rsidRPr="002132AE">
        <w:rPr>
          <w:rFonts w:cs="Times New Roman"/>
          <w:lang w:val="en-CA"/>
        </w:rPr>
        <w:t xml:space="preserve"> was designed to prevent an employer from closing its business. </w:t>
      </w:r>
      <w:proofErr w:type="spellStart"/>
      <w:r w:rsidRPr="0025360D">
        <w:rPr>
          <w:rFonts w:cs="Times New Roman"/>
        </w:rPr>
        <w:t>Before</w:t>
      </w:r>
      <w:proofErr w:type="spellEnd"/>
      <w:r w:rsidRPr="0025360D">
        <w:rPr>
          <w:rFonts w:cs="Times New Roman"/>
        </w:rPr>
        <w:t xml:space="preserve"> the Commission consultative su</w:t>
      </w:r>
      <w:r w:rsidR="00A46D20">
        <w:rPr>
          <w:rFonts w:cs="Times New Roman"/>
        </w:rPr>
        <w:t>r le travail et la révision du C</w:t>
      </w:r>
      <w:r w:rsidRPr="0025360D">
        <w:rPr>
          <w:rFonts w:cs="Times New Roman"/>
        </w:rPr>
        <w:t xml:space="preserve">ode du travail </w:t>
      </w:r>
      <w:proofErr w:type="spellStart"/>
      <w:r w:rsidRPr="0025360D">
        <w:rPr>
          <w:rFonts w:cs="Times New Roman"/>
        </w:rPr>
        <w:t>chaired</w:t>
      </w:r>
      <w:proofErr w:type="spellEnd"/>
      <w:r w:rsidRPr="0025360D">
        <w:rPr>
          <w:rFonts w:cs="Times New Roman"/>
        </w:rPr>
        <w:t xml:space="preserve"> by Judge René Beaudry of the Provincial Court, for instance, </w:t>
      </w:r>
      <w:proofErr w:type="spellStart"/>
      <w:r w:rsidRPr="0025360D">
        <w:rPr>
          <w:rFonts w:cs="Times New Roman"/>
        </w:rPr>
        <w:t>some</w:t>
      </w:r>
      <w:proofErr w:type="spellEnd"/>
      <w:r w:rsidRPr="0025360D">
        <w:rPr>
          <w:rFonts w:cs="Times New Roman"/>
        </w:rPr>
        <w:t xml:space="preserve"> unions </w:t>
      </w:r>
      <w:proofErr w:type="spellStart"/>
      <w:r w:rsidRPr="0025360D">
        <w:rPr>
          <w:rFonts w:cs="Times New Roman"/>
        </w:rPr>
        <w:t>requested</w:t>
      </w:r>
      <w:proofErr w:type="spellEnd"/>
      <w:r w:rsidRPr="0025360D">
        <w:rPr>
          <w:rFonts w:cs="Times New Roman"/>
        </w:rPr>
        <w:t xml:space="preserve"> </w:t>
      </w:r>
      <w:proofErr w:type="spellStart"/>
      <w:r w:rsidRPr="0025360D">
        <w:rPr>
          <w:rFonts w:cs="Times New Roman"/>
        </w:rPr>
        <w:t>that</w:t>
      </w:r>
      <w:proofErr w:type="spellEnd"/>
      <w:r w:rsidRPr="0025360D">
        <w:rPr>
          <w:rFonts w:cs="Times New Roman"/>
        </w:rPr>
        <w:t xml:space="preserve"> </w:t>
      </w:r>
      <w:proofErr w:type="spellStart"/>
      <w:r w:rsidRPr="0025360D">
        <w:rPr>
          <w:rFonts w:cs="Times New Roman"/>
        </w:rPr>
        <w:t>stricter</w:t>
      </w:r>
      <w:proofErr w:type="spellEnd"/>
      <w:r w:rsidRPr="0025360D">
        <w:rPr>
          <w:rFonts w:cs="Times New Roman"/>
        </w:rPr>
        <w:t xml:space="preserve"> standards </w:t>
      </w:r>
      <w:proofErr w:type="spellStart"/>
      <w:r w:rsidRPr="0025360D">
        <w:rPr>
          <w:rFonts w:cs="Times New Roman"/>
        </w:rPr>
        <w:t>be</w:t>
      </w:r>
      <w:proofErr w:type="spellEnd"/>
      <w:r w:rsidRPr="0025360D">
        <w:rPr>
          <w:rFonts w:cs="Times New Roman"/>
        </w:rPr>
        <w:t xml:space="preserve"> </w:t>
      </w:r>
      <w:proofErr w:type="spellStart"/>
      <w:r w:rsidRPr="0025360D">
        <w:rPr>
          <w:rFonts w:cs="Times New Roman"/>
        </w:rPr>
        <w:t>adopted</w:t>
      </w:r>
      <w:proofErr w:type="spellEnd"/>
      <w:r w:rsidRPr="0025360D">
        <w:rPr>
          <w:rFonts w:cs="Times New Roman"/>
        </w:rPr>
        <w:t xml:space="preserve"> for business </w:t>
      </w:r>
      <w:proofErr w:type="spellStart"/>
      <w:r w:rsidRPr="0025360D">
        <w:rPr>
          <w:rFonts w:cs="Times New Roman"/>
        </w:rPr>
        <w:t>closure</w:t>
      </w:r>
      <w:proofErr w:type="spellEnd"/>
      <w:r w:rsidRPr="0025360D">
        <w:rPr>
          <w:rFonts w:cs="Times New Roman"/>
        </w:rPr>
        <w:t xml:space="preserve"> situations, </w:t>
      </w:r>
      <w:proofErr w:type="spellStart"/>
      <w:r w:rsidRPr="0025360D">
        <w:rPr>
          <w:rFonts w:cs="Times New Roman"/>
        </w:rPr>
        <w:t>including</w:t>
      </w:r>
      <w:proofErr w:type="spellEnd"/>
      <w:r w:rsidRPr="0025360D">
        <w:rPr>
          <w:rFonts w:cs="Times New Roman"/>
        </w:rPr>
        <w:t xml:space="preserve"> a [</w:t>
      </w:r>
      <w:r w:rsidRPr="0025360D">
        <w:rPr>
          <w:rFonts w:cs="Times New Roman"/>
          <w:smallCaps/>
        </w:rPr>
        <w:t>Translation</w:t>
      </w:r>
      <w:r w:rsidRPr="0025360D">
        <w:rPr>
          <w:rFonts w:cs="Times New Roman"/>
        </w:rPr>
        <w:t>] “</w:t>
      </w:r>
      <w:proofErr w:type="spellStart"/>
      <w:r w:rsidRPr="0025360D">
        <w:rPr>
          <w:rFonts w:cs="Times New Roman"/>
        </w:rPr>
        <w:t>stringent</w:t>
      </w:r>
      <w:proofErr w:type="spellEnd"/>
      <w:r w:rsidRPr="0025360D">
        <w:rPr>
          <w:rFonts w:cs="Times New Roman"/>
        </w:rPr>
        <w:t xml:space="preserve"> </w:t>
      </w:r>
      <w:proofErr w:type="spellStart"/>
      <w:r w:rsidRPr="0025360D">
        <w:rPr>
          <w:rFonts w:cs="Times New Roman"/>
        </w:rPr>
        <w:t>procedure</w:t>
      </w:r>
      <w:proofErr w:type="spellEnd"/>
      <w:r w:rsidRPr="0025360D">
        <w:rPr>
          <w:rFonts w:cs="Times New Roman"/>
        </w:rPr>
        <w:t xml:space="preserve"> for </w:t>
      </w:r>
      <w:proofErr w:type="spellStart"/>
      <w:r w:rsidRPr="0025360D">
        <w:rPr>
          <w:rFonts w:cs="Times New Roman"/>
        </w:rPr>
        <w:t>justifying</w:t>
      </w:r>
      <w:proofErr w:type="spellEnd"/>
      <w:r w:rsidRPr="0025360D">
        <w:rPr>
          <w:rFonts w:cs="Times New Roman"/>
        </w:rPr>
        <w:t xml:space="preserve"> </w:t>
      </w:r>
      <w:proofErr w:type="spellStart"/>
      <w:r w:rsidRPr="0025360D">
        <w:rPr>
          <w:rFonts w:cs="Times New Roman"/>
        </w:rPr>
        <w:t>closures</w:t>
      </w:r>
      <w:proofErr w:type="spellEnd"/>
      <w:r w:rsidRPr="0025360D">
        <w:rPr>
          <w:rFonts w:cs="Times New Roman"/>
        </w:rPr>
        <w:t>” (</w:t>
      </w:r>
      <w:r w:rsidRPr="0025360D">
        <w:rPr>
          <w:rFonts w:cs="Times New Roman"/>
          <w:i/>
        </w:rPr>
        <w:t>Le travail</w:t>
      </w:r>
      <w:r w:rsidR="00A46D20">
        <w:rPr>
          <w:rFonts w:cs="Times New Roman"/>
          <w:i/>
        </w:rPr>
        <w:t>:</w:t>
      </w:r>
      <w:r w:rsidRPr="0025360D">
        <w:rPr>
          <w:rFonts w:cs="Times New Roman"/>
          <w:i/>
        </w:rPr>
        <w:t xml:space="preserve"> une responsabilité collective: Rapport</w:t>
      </w:r>
      <w:r w:rsidRPr="0025360D">
        <w:rPr>
          <w:rFonts w:cs="Times New Roman"/>
        </w:rPr>
        <w:t xml:space="preserve"> </w:t>
      </w:r>
      <w:r w:rsidRPr="0025360D">
        <w:rPr>
          <w:rFonts w:cs="Times New Roman"/>
          <w:i/>
        </w:rPr>
        <w:t>final de la</w:t>
      </w:r>
      <w:r w:rsidRPr="0025360D">
        <w:rPr>
          <w:rFonts w:cs="Times New Roman"/>
        </w:rPr>
        <w:t xml:space="preserve"> </w:t>
      </w:r>
      <w:r w:rsidRPr="0025360D">
        <w:rPr>
          <w:rFonts w:cs="Times New Roman"/>
          <w:i/>
        </w:rPr>
        <w:t>Commission consultative su</w:t>
      </w:r>
      <w:r w:rsidR="00A46D20">
        <w:rPr>
          <w:rFonts w:cs="Times New Roman"/>
          <w:i/>
        </w:rPr>
        <w:t>r le travail et la révision du C</w:t>
      </w:r>
      <w:r w:rsidRPr="0025360D">
        <w:rPr>
          <w:rFonts w:cs="Times New Roman"/>
          <w:i/>
        </w:rPr>
        <w:t>ode du travail</w:t>
      </w:r>
      <w:r w:rsidRPr="0025360D">
        <w:rPr>
          <w:rFonts w:cs="Times New Roman"/>
        </w:rPr>
        <w:t xml:space="preserve"> (1985), </w:t>
      </w:r>
      <w:proofErr w:type="spellStart"/>
      <w:r w:rsidRPr="0025360D">
        <w:rPr>
          <w:rFonts w:cs="Times New Roman"/>
        </w:rPr>
        <w:t>at</w:t>
      </w:r>
      <w:proofErr w:type="spellEnd"/>
      <w:r w:rsidRPr="0025360D">
        <w:rPr>
          <w:rFonts w:cs="Times New Roman"/>
        </w:rPr>
        <w:t xml:space="preserve"> p. 85).  </w:t>
      </w:r>
      <w:r w:rsidRPr="002132AE">
        <w:rPr>
          <w:rFonts w:cs="Times New Roman"/>
          <w:lang w:val="en-CA"/>
        </w:rPr>
        <w:t xml:space="preserve">However, the final report made no recommendation in that direction. And, in connection with the 2001 amendments to the </w:t>
      </w:r>
      <w:r w:rsidRPr="002132AE">
        <w:rPr>
          <w:rFonts w:cs="Times New Roman"/>
          <w:i/>
          <w:lang w:val="en-CA"/>
        </w:rPr>
        <w:t>Code</w:t>
      </w:r>
      <w:r w:rsidRPr="002132AE">
        <w:rPr>
          <w:rFonts w:cs="Times New Roman"/>
          <w:lang w:val="en-CA"/>
        </w:rPr>
        <w:t xml:space="preserve">, the then Minister of Labour, Jean </w:t>
      </w:r>
      <w:proofErr w:type="spellStart"/>
      <w:r w:rsidRPr="002132AE">
        <w:rPr>
          <w:rFonts w:cs="Times New Roman"/>
          <w:lang w:val="en-CA"/>
        </w:rPr>
        <w:t>Rochon</w:t>
      </w:r>
      <w:proofErr w:type="spellEnd"/>
      <w:r w:rsidRPr="002132AE">
        <w:rPr>
          <w:rFonts w:cs="Times New Roman"/>
          <w:lang w:val="en-CA"/>
        </w:rPr>
        <w:t>, stated:</w:t>
      </w:r>
    </w:p>
    <w:p w:rsidR="00F644B1" w:rsidRPr="002132AE" w:rsidRDefault="00F644B1" w:rsidP="003C7F5B">
      <w:pPr>
        <w:pStyle w:val="Citation-AltC"/>
        <w:rPr>
          <w:lang w:val="en-CA"/>
        </w:rPr>
      </w:pPr>
      <w:r w:rsidRPr="002132AE">
        <w:rPr>
          <w:lang w:val="en-CA"/>
        </w:rPr>
        <w:tab/>
        <w:t>[</w:t>
      </w:r>
      <w:r w:rsidR="007E5760">
        <w:rPr>
          <w:smallCaps/>
          <w:lang w:val="en-CA"/>
        </w:rPr>
        <w:t>t</w:t>
      </w:r>
      <w:r w:rsidRPr="002132AE">
        <w:rPr>
          <w:smallCaps/>
          <w:lang w:val="en-CA"/>
        </w:rPr>
        <w:t>ranslation</w:t>
      </w:r>
      <w:r w:rsidRPr="002132AE">
        <w:rPr>
          <w:lang w:val="en-CA"/>
        </w:rPr>
        <w:t>] If there was an action — an unfair practice — that involved shutting down a business solely to, as they say, bust a union, there may be other measures — under the penal code or otherwise — to take, but it is not the Commission, under the Code, that would be able to step in to prevent the business from closing.</w:t>
      </w:r>
    </w:p>
    <w:p w:rsidR="00F644B1" w:rsidRPr="002132AE" w:rsidRDefault="00F644B1" w:rsidP="003C7F5B">
      <w:pPr>
        <w:pStyle w:val="Citation-AltC"/>
        <w:rPr>
          <w:lang w:val="en-CA"/>
        </w:rPr>
      </w:pPr>
    </w:p>
    <w:p w:rsidR="00F644B1" w:rsidRPr="0025360D" w:rsidRDefault="00F644B1" w:rsidP="003C7F5B">
      <w:pPr>
        <w:pStyle w:val="ParaNoNdepar-AltN"/>
        <w:numPr>
          <w:ilvl w:val="0"/>
          <w:numId w:val="0"/>
        </w:numPr>
      </w:pPr>
      <w:r w:rsidRPr="0025360D">
        <w:t xml:space="preserve">(National </w:t>
      </w:r>
      <w:proofErr w:type="spellStart"/>
      <w:r w:rsidRPr="0025360D">
        <w:t>Assembly</w:t>
      </w:r>
      <w:proofErr w:type="spellEnd"/>
      <w:r w:rsidRPr="0025360D">
        <w:t xml:space="preserve">, </w:t>
      </w:r>
      <w:r w:rsidRPr="0025360D">
        <w:rPr>
          <w:i/>
        </w:rPr>
        <w:t>Journal des débats de la Commission permanente de l’économie et du travail</w:t>
      </w:r>
      <w:r w:rsidRPr="0025360D">
        <w:t>, vol.</w:t>
      </w:r>
      <w:r w:rsidR="003C7F5B">
        <w:t xml:space="preserve"> </w:t>
      </w:r>
      <w:r w:rsidRPr="0025360D">
        <w:t xml:space="preserve">37, </w:t>
      </w:r>
      <w:r w:rsidR="00A46D20">
        <w:t xml:space="preserve">No. 22, </w:t>
      </w:r>
      <w:r w:rsidRPr="0025360D">
        <w:t xml:space="preserve">2nd </w:t>
      </w:r>
      <w:proofErr w:type="spellStart"/>
      <w:r w:rsidRPr="0025360D">
        <w:t>Sess</w:t>
      </w:r>
      <w:proofErr w:type="spellEnd"/>
      <w:r w:rsidRPr="0025360D">
        <w:t xml:space="preserve">., 36th </w:t>
      </w:r>
      <w:proofErr w:type="spellStart"/>
      <w:r w:rsidRPr="0025360D">
        <w:t>Leg</w:t>
      </w:r>
      <w:proofErr w:type="spellEnd"/>
      <w:r w:rsidRPr="0025360D">
        <w:t xml:space="preserve">., May 29, 2001, </w:t>
      </w:r>
      <w:proofErr w:type="spellStart"/>
      <w:r w:rsidRPr="0025360D">
        <w:t>at</w:t>
      </w:r>
      <w:proofErr w:type="spellEnd"/>
      <w:r w:rsidRPr="0025360D">
        <w:t xml:space="preserve"> p. 47)</w:t>
      </w:r>
    </w:p>
    <w:p w:rsidR="00F644B1" w:rsidRPr="002132AE" w:rsidRDefault="00F644B1" w:rsidP="003C7F5B">
      <w:pPr>
        <w:pStyle w:val="Title2LevelTitre2Niveau"/>
        <w:outlineLvl w:val="0"/>
        <w:rPr>
          <w:rFonts w:cs="Times New Roman"/>
          <w:lang w:val="en-CA"/>
        </w:rPr>
      </w:pPr>
      <w:r w:rsidRPr="002132AE">
        <w:rPr>
          <w:rFonts w:cs="Times New Roman"/>
          <w:lang w:val="en-CA"/>
        </w:rPr>
        <w:t>Section 59 of the Code Does Not Apply</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lastRenderedPageBreak/>
        <w:t xml:space="preserve">Wal-Mart contends that s. 59 of the </w:t>
      </w:r>
      <w:r w:rsidRPr="002132AE">
        <w:rPr>
          <w:rFonts w:cs="Times New Roman"/>
          <w:i/>
          <w:lang w:val="en-CA"/>
        </w:rPr>
        <w:t>Code</w:t>
      </w:r>
      <w:r w:rsidRPr="002132AE">
        <w:rPr>
          <w:rFonts w:cs="Times New Roman"/>
          <w:lang w:val="en-CA"/>
        </w:rPr>
        <w:t xml:space="preserve"> does not apply in cases, as here, where there is a genuine and definitive closure of a business. </w:t>
      </w:r>
      <w:r w:rsidRPr="0025360D">
        <w:rPr>
          <w:rFonts w:cs="Times New Roman"/>
        </w:rPr>
        <w:t xml:space="preserve">For the </w:t>
      </w:r>
      <w:proofErr w:type="spellStart"/>
      <w:r w:rsidRPr="0025360D">
        <w:rPr>
          <w:rFonts w:cs="Times New Roman"/>
        </w:rPr>
        <w:t>reasons</w:t>
      </w:r>
      <w:proofErr w:type="spellEnd"/>
      <w:r w:rsidRPr="0025360D">
        <w:rPr>
          <w:rFonts w:cs="Times New Roman"/>
        </w:rPr>
        <w:t xml:space="preserve"> </w:t>
      </w:r>
      <w:proofErr w:type="spellStart"/>
      <w:r w:rsidRPr="0025360D">
        <w:rPr>
          <w:rFonts w:cs="Times New Roman"/>
        </w:rPr>
        <w:t>that</w:t>
      </w:r>
      <w:proofErr w:type="spellEnd"/>
      <w:r w:rsidRPr="0025360D">
        <w:rPr>
          <w:rFonts w:cs="Times New Roman"/>
        </w:rPr>
        <w:t xml:space="preserve"> </w:t>
      </w:r>
      <w:proofErr w:type="spellStart"/>
      <w:r w:rsidRPr="0025360D">
        <w:rPr>
          <w:rFonts w:cs="Times New Roman"/>
        </w:rPr>
        <w:t>follow</w:t>
      </w:r>
      <w:proofErr w:type="spellEnd"/>
      <w:r w:rsidRPr="0025360D">
        <w:rPr>
          <w:rFonts w:cs="Times New Roman"/>
        </w:rPr>
        <w:t xml:space="preserve">, </w:t>
      </w:r>
      <w:proofErr w:type="spellStart"/>
      <w:r w:rsidRPr="0025360D">
        <w:rPr>
          <w:rFonts w:cs="Times New Roman"/>
        </w:rPr>
        <w:t>we</w:t>
      </w:r>
      <w:proofErr w:type="spellEnd"/>
      <w:r w:rsidRPr="0025360D">
        <w:rPr>
          <w:rFonts w:cs="Times New Roman"/>
        </w:rPr>
        <w:t xml:space="preserve"> </w:t>
      </w:r>
      <w:proofErr w:type="spellStart"/>
      <w:r w:rsidRPr="0025360D">
        <w:rPr>
          <w:rFonts w:cs="Times New Roman"/>
        </w:rPr>
        <w:t>agree</w:t>
      </w:r>
      <w:proofErr w:type="spellEnd"/>
      <w:r w:rsidRPr="0025360D">
        <w:rPr>
          <w:rFonts w:cs="Times New Roman"/>
        </w:rPr>
        <w:t xml:space="preserve">. </w:t>
      </w:r>
    </w:p>
    <w:p w:rsidR="00F644B1" w:rsidRPr="002132AE" w:rsidRDefault="00F644B1" w:rsidP="003C7F5B">
      <w:pPr>
        <w:pStyle w:val="Title3LevelTitre3Niveau"/>
        <w:jc w:val="both"/>
        <w:outlineLvl w:val="0"/>
        <w:rPr>
          <w:rFonts w:cs="Times New Roman"/>
          <w:lang w:val="en-CA"/>
        </w:rPr>
      </w:pPr>
      <w:r w:rsidRPr="002132AE">
        <w:rPr>
          <w:rFonts w:cs="Times New Roman"/>
          <w:lang w:val="en-CA"/>
        </w:rPr>
        <w:t xml:space="preserve">The Appropriate Recourse for Cases of Business Closure Lies Under Sections 12 to 14 of the </w:t>
      </w:r>
      <w:r w:rsidRPr="002132AE">
        <w:rPr>
          <w:rFonts w:cs="Times New Roman"/>
          <w:i/>
          <w:lang w:val="en-CA"/>
        </w:rPr>
        <w:t>Code</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t xml:space="preserve">This Court has already settled the question of how, in the case of store closure, former employees may seek recourse under the </w:t>
      </w:r>
      <w:r w:rsidRPr="002132AE">
        <w:rPr>
          <w:rFonts w:cs="Times New Roman"/>
          <w:i/>
          <w:lang w:val="en-CA"/>
        </w:rPr>
        <w:t>Code</w:t>
      </w:r>
      <w:r w:rsidRPr="002132AE">
        <w:rPr>
          <w:rFonts w:cs="Times New Roman"/>
          <w:lang w:val="en-CA"/>
        </w:rPr>
        <w:t>. In proceedings arising out of the same factual circumstances as those before us now, this Court stated that “[t]he appropriate remedy in a closure situation lies under ss. 12 to 14 of the Code”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4). This unequivocal statement should preclude this Court from now attempting to shoehorn the store closure situation into s. 59 of the </w:t>
      </w:r>
      <w:r w:rsidRPr="002132AE">
        <w:rPr>
          <w:rFonts w:cs="Times New Roman"/>
          <w:i/>
          <w:lang w:val="en-CA"/>
        </w:rPr>
        <w:t>Code</w:t>
      </w:r>
      <w:r w:rsidRPr="002132AE">
        <w:rPr>
          <w:rFonts w:cs="Times New Roman"/>
          <w:lang w:val="en-CA"/>
        </w:rPr>
        <w:t xml:space="preserve">. As Justice Binnie observed in </w:t>
      </w:r>
      <w:proofErr w:type="spellStart"/>
      <w:r w:rsidRPr="002132AE">
        <w:rPr>
          <w:rFonts w:cs="Times New Roman"/>
          <w:i/>
          <w:lang w:val="en-CA"/>
        </w:rPr>
        <w:t>Plourde</w:t>
      </w:r>
      <w:proofErr w:type="spellEnd"/>
      <w:r w:rsidRPr="002132AE">
        <w:rPr>
          <w:rFonts w:cs="Times New Roman"/>
          <w:lang w:val="en-CA"/>
        </w:rPr>
        <w:t>, “[</w:t>
      </w:r>
      <w:proofErr w:type="spellStart"/>
      <w:r w:rsidRPr="002132AE">
        <w:rPr>
          <w:rFonts w:cs="Times New Roman"/>
          <w:lang w:val="en-CA"/>
        </w:rPr>
        <w:t>i</w:t>
      </w:r>
      <w:proofErr w:type="spellEnd"/>
      <w:r w:rsidRPr="002132AE">
        <w:rPr>
          <w:rFonts w:cs="Times New Roman"/>
          <w:lang w:val="en-CA"/>
        </w:rPr>
        <w:t xml:space="preserve">]t would be unfortunate, absent compelling circumstances, if the precedential value of a </w:t>
      </w:r>
      <w:r w:rsidR="003C7F5B">
        <w:rPr>
          <w:rFonts w:cs="Times New Roman"/>
          <w:lang w:val="en-CA"/>
        </w:rPr>
        <w:t>. . .</w:t>
      </w:r>
      <w:r w:rsidRPr="002132AE">
        <w:rPr>
          <w:rFonts w:cs="Times New Roman"/>
          <w:lang w:val="en-CA"/>
        </w:rPr>
        <w:t xml:space="preserve"> decision of this Court was thought to expire with the tenure of the particular panel of judges that decided it” (</w:t>
      </w:r>
      <w:proofErr w:type="spellStart"/>
      <w:r w:rsidRPr="002132AE">
        <w:rPr>
          <w:rFonts w:cs="Times New Roman"/>
          <w:lang w:val="en-CA"/>
        </w:rPr>
        <w:t>para</w:t>
      </w:r>
      <w:proofErr w:type="spellEnd"/>
      <w:r w:rsidRPr="002132AE">
        <w:rPr>
          <w:rFonts w:cs="Times New Roman"/>
          <w:lang w:val="en-CA"/>
        </w:rPr>
        <w:t xml:space="preserve">. </w:t>
      </w:r>
      <w:r w:rsidRPr="0025360D">
        <w:rPr>
          <w:rFonts w:cs="Times New Roman"/>
        </w:rPr>
        <w:t xml:space="preserve">13).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With respect, the majority seeks to revive the position adopted by the dissent in </w:t>
      </w:r>
      <w:proofErr w:type="spellStart"/>
      <w:r w:rsidRPr="002132AE">
        <w:rPr>
          <w:rFonts w:cs="Times New Roman"/>
          <w:i/>
          <w:lang w:val="en-CA"/>
        </w:rPr>
        <w:t>Plourde</w:t>
      </w:r>
      <w:proofErr w:type="spellEnd"/>
      <w:r w:rsidRPr="002132AE">
        <w:rPr>
          <w:rFonts w:cs="Times New Roman"/>
          <w:lang w:val="en-CA"/>
        </w:rPr>
        <w:t xml:space="preserve"> (at </w:t>
      </w:r>
      <w:proofErr w:type="spellStart"/>
      <w:r w:rsidRPr="002132AE">
        <w:rPr>
          <w:rFonts w:cs="Times New Roman"/>
          <w:lang w:val="en-CA"/>
        </w:rPr>
        <w:t>paras</w:t>
      </w:r>
      <w:proofErr w:type="spellEnd"/>
      <w:r w:rsidRPr="002132AE">
        <w:rPr>
          <w:rFonts w:cs="Times New Roman"/>
          <w:lang w:val="en-CA"/>
        </w:rPr>
        <w:t xml:space="preserve">. 107 and 110) to the effect that the closure of a business is </w:t>
      </w:r>
      <w:r w:rsidRPr="002132AE">
        <w:rPr>
          <w:rFonts w:cs="Times New Roman"/>
          <w:i/>
          <w:lang w:val="en-CA"/>
        </w:rPr>
        <w:t>not</w:t>
      </w:r>
      <w:r w:rsidRPr="002132AE">
        <w:rPr>
          <w:rFonts w:cs="Times New Roman"/>
          <w:lang w:val="en-CA"/>
        </w:rPr>
        <w:t xml:space="preserve"> a complete answer and that recourses other than ss. 12 to 14 exist under the </w:t>
      </w:r>
      <w:r w:rsidRPr="002132AE">
        <w:rPr>
          <w:rFonts w:cs="Times New Roman"/>
          <w:i/>
          <w:lang w:val="en-CA"/>
        </w:rPr>
        <w:t>Code</w:t>
      </w:r>
      <w:r w:rsidRPr="002132AE">
        <w:rPr>
          <w:rFonts w:cs="Times New Roman"/>
          <w:lang w:val="en-CA"/>
        </w:rPr>
        <w:t xml:space="preserve">. This approach undermines the principle of </w:t>
      </w:r>
      <w:r w:rsidRPr="002132AE">
        <w:rPr>
          <w:rFonts w:cs="Times New Roman"/>
          <w:i/>
          <w:lang w:val="en-CA"/>
        </w:rPr>
        <w:t xml:space="preserve">stare </w:t>
      </w:r>
      <w:proofErr w:type="spellStart"/>
      <w:r w:rsidRPr="002132AE">
        <w:rPr>
          <w:rFonts w:cs="Times New Roman"/>
          <w:i/>
          <w:lang w:val="en-CA"/>
        </w:rPr>
        <w:t>decisis</w:t>
      </w:r>
      <w:proofErr w:type="spellEnd"/>
      <w:r w:rsidRPr="002132AE">
        <w:rPr>
          <w:rFonts w:cs="Times New Roman"/>
          <w:lang w:val="en-CA"/>
        </w:rPr>
        <w:t xml:space="preserve">, whose importance this Court so recently emphasized in </w:t>
      </w:r>
      <w:r w:rsidRPr="002132AE">
        <w:rPr>
          <w:rFonts w:cs="Times New Roman"/>
          <w:i/>
          <w:lang w:val="en-CA"/>
        </w:rPr>
        <w:t>Canada v. Craig</w:t>
      </w:r>
      <w:r w:rsidRPr="002132AE">
        <w:rPr>
          <w:rFonts w:cs="Times New Roman"/>
          <w:lang w:val="en-CA"/>
        </w:rPr>
        <w:t>,</w:t>
      </w:r>
      <w:r w:rsidRPr="002132AE">
        <w:rPr>
          <w:rFonts w:cs="Times New Roman"/>
          <w:i/>
          <w:lang w:val="en-CA"/>
        </w:rPr>
        <w:t xml:space="preserve"> </w:t>
      </w:r>
      <w:r w:rsidRPr="002132AE">
        <w:rPr>
          <w:rFonts w:cs="Times New Roman"/>
          <w:lang w:val="en-CA"/>
        </w:rPr>
        <w:t>2012 SCC 43, [2012] 2 S.C.R. 489.</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union, for its part, argues that </w:t>
      </w:r>
      <w:r w:rsidRPr="002132AE">
        <w:rPr>
          <w:rFonts w:cs="Times New Roman"/>
          <w:i/>
          <w:lang w:val="en-CA"/>
        </w:rPr>
        <w:t>the dismissal of employees</w:t>
      </w:r>
      <w:r w:rsidRPr="002132AE">
        <w:rPr>
          <w:rFonts w:cs="Times New Roman"/>
          <w:lang w:val="en-CA"/>
        </w:rPr>
        <w:t xml:space="preserve"> from the </w:t>
      </w:r>
      <w:proofErr w:type="spellStart"/>
      <w:r w:rsidRPr="002132AE">
        <w:rPr>
          <w:rFonts w:cs="Times New Roman"/>
          <w:lang w:val="en-CA"/>
        </w:rPr>
        <w:t>Jonquière</w:t>
      </w:r>
      <w:proofErr w:type="spellEnd"/>
      <w:r w:rsidRPr="002132AE">
        <w:rPr>
          <w:rFonts w:cs="Times New Roman"/>
          <w:lang w:val="en-CA"/>
        </w:rPr>
        <w:t xml:space="preserve"> Wal-Mart store amounts to a changed condition of employment contrary to s. 59 of the </w:t>
      </w:r>
      <w:r w:rsidRPr="002132AE">
        <w:rPr>
          <w:rFonts w:cs="Times New Roman"/>
          <w:i/>
          <w:lang w:val="en-CA"/>
        </w:rPr>
        <w:t>Code</w:t>
      </w:r>
      <w:r w:rsidRPr="002132AE">
        <w:rPr>
          <w:rFonts w:cs="Times New Roman"/>
          <w:lang w:val="en-CA"/>
        </w:rPr>
        <w:t xml:space="preserve">. However, as explained below, there can be no inquiry into changed </w:t>
      </w:r>
      <w:r w:rsidRPr="002132AE">
        <w:rPr>
          <w:rFonts w:cs="Times New Roman"/>
          <w:lang w:val="en-CA"/>
        </w:rPr>
        <w:lastRenderedPageBreak/>
        <w:t xml:space="preserve">conditions of employment where the closure of the store had the secondary effect of employment ceasing to exist. Instead, the appropriate recourse falls under s. 12 of the </w:t>
      </w:r>
      <w:r w:rsidRPr="002132AE">
        <w:rPr>
          <w:rFonts w:cs="Times New Roman"/>
          <w:i/>
          <w:lang w:val="en-CA"/>
        </w:rPr>
        <w:t>Code</w:t>
      </w:r>
      <w:r w:rsidRPr="002132AE">
        <w:rPr>
          <w:rFonts w:cs="Times New Roman"/>
          <w:lang w:val="en-CA"/>
        </w:rPr>
        <w:t>, which “would focus directly on the reason for the closure of the store not on the reason for the dismissal of employees at a store that no longer exists”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64). Despite the failure of the previous attempt by employees and the union to pursue Wal-Mart under s. 12 of the </w:t>
      </w:r>
      <w:r w:rsidRPr="002132AE">
        <w:rPr>
          <w:rFonts w:cs="Times New Roman"/>
          <w:i/>
          <w:lang w:val="en-CA"/>
        </w:rPr>
        <w:t>Code</w:t>
      </w:r>
      <w:r w:rsidRPr="002132AE">
        <w:rPr>
          <w:rFonts w:cs="Times New Roman"/>
          <w:lang w:val="en-CA"/>
        </w:rPr>
        <w:t xml:space="preserve"> (</w:t>
      </w:r>
      <w:proofErr w:type="spellStart"/>
      <w:r w:rsidRPr="002132AE">
        <w:rPr>
          <w:rFonts w:cs="Times New Roman"/>
          <w:i/>
          <w:lang w:val="en-CA"/>
        </w:rPr>
        <w:t>Boutin</w:t>
      </w:r>
      <w:proofErr w:type="spellEnd"/>
      <w:r w:rsidRPr="002132AE">
        <w:rPr>
          <w:rFonts w:cs="Times New Roman"/>
          <w:lang w:val="en-CA"/>
        </w:rPr>
        <w:t>), the union now tries to circumvent the requirements of s. 12 by resort to s. 59.</w:t>
      </w:r>
      <w:r w:rsidRPr="002132AE">
        <w:rPr>
          <w:rFonts w:cs="Times New Roman"/>
          <w:i/>
          <w:lang w:val="en-CA"/>
        </w:rPr>
        <w:t xml:space="preserve"> </w:t>
      </w:r>
    </w:p>
    <w:p w:rsidR="00F644B1" w:rsidRPr="002132AE" w:rsidRDefault="00F644B1" w:rsidP="003C7F5B">
      <w:pPr>
        <w:pStyle w:val="Title3LevelTitre3Niveau"/>
        <w:jc w:val="both"/>
        <w:outlineLvl w:val="0"/>
        <w:rPr>
          <w:rFonts w:cs="Times New Roman"/>
          <w:lang w:val="en-CA"/>
        </w:rPr>
      </w:pPr>
      <w:r w:rsidRPr="002132AE">
        <w:rPr>
          <w:rFonts w:cs="Times New Roman"/>
          <w:lang w:val="en-CA"/>
        </w:rPr>
        <w:t>Employer’s Right to Close its Business</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It is trite law in Quebec that an employer has the right to close its business: </w:t>
      </w:r>
      <w:r w:rsidRPr="002132AE">
        <w:rPr>
          <w:rFonts w:cs="Times New Roman"/>
          <w:i/>
          <w:lang w:val="en-CA"/>
        </w:rPr>
        <w:t xml:space="preserve">I.A.T.S.E., Stage Local 56 v. </w:t>
      </w:r>
      <w:proofErr w:type="spellStart"/>
      <w:r w:rsidRPr="002132AE">
        <w:rPr>
          <w:rFonts w:cs="Times New Roman"/>
          <w:i/>
          <w:lang w:val="en-CA"/>
        </w:rPr>
        <w:t>Société</w:t>
      </w:r>
      <w:proofErr w:type="spellEnd"/>
      <w:r w:rsidRPr="002132AE">
        <w:rPr>
          <w:rFonts w:cs="Times New Roman"/>
          <w:i/>
          <w:lang w:val="en-CA"/>
        </w:rPr>
        <w:t xml:space="preserve"> de </w:t>
      </w:r>
      <w:proofErr w:type="gramStart"/>
      <w:r w:rsidRPr="002132AE">
        <w:rPr>
          <w:rFonts w:cs="Times New Roman"/>
          <w:i/>
          <w:lang w:val="en-CA"/>
        </w:rPr>
        <w:t>la</w:t>
      </w:r>
      <w:proofErr w:type="gramEnd"/>
      <w:r w:rsidRPr="002132AE">
        <w:rPr>
          <w:rFonts w:cs="Times New Roman"/>
          <w:i/>
          <w:lang w:val="en-CA"/>
        </w:rPr>
        <w:t xml:space="preserve"> Place des Arts de Montréal</w:t>
      </w:r>
      <w:r w:rsidRPr="002132AE">
        <w:rPr>
          <w:rFonts w:cs="Times New Roman"/>
          <w:lang w:val="en-CA"/>
        </w:rPr>
        <w:t xml:space="preserve">, 2004 SCC 2, [2004] 1 S.C.R. 43, at </w:t>
      </w:r>
      <w:proofErr w:type="spellStart"/>
      <w:r w:rsidRPr="002132AE">
        <w:rPr>
          <w:rFonts w:cs="Times New Roman"/>
          <w:lang w:val="en-CA"/>
        </w:rPr>
        <w:t>para</w:t>
      </w:r>
      <w:proofErr w:type="spellEnd"/>
      <w:r w:rsidRPr="002132AE">
        <w:rPr>
          <w:rFonts w:cs="Times New Roman"/>
          <w:lang w:val="en-CA"/>
        </w:rPr>
        <w:t xml:space="preserve">. 28;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41. In </w:t>
      </w:r>
      <w:r w:rsidRPr="002132AE">
        <w:rPr>
          <w:rFonts w:cs="Times New Roman"/>
          <w:i/>
          <w:lang w:val="en-CA"/>
        </w:rPr>
        <w:t xml:space="preserve">Place des Arts </w:t>
      </w:r>
      <w:r w:rsidRPr="002132AE">
        <w:rPr>
          <w:rFonts w:cs="Times New Roman"/>
          <w:lang w:val="en-CA"/>
        </w:rPr>
        <w:t xml:space="preserve">and </w:t>
      </w:r>
      <w:proofErr w:type="spellStart"/>
      <w:r w:rsidRPr="002132AE">
        <w:rPr>
          <w:rFonts w:cs="Times New Roman"/>
          <w:i/>
          <w:lang w:val="en-CA"/>
        </w:rPr>
        <w:t>Plourde</w:t>
      </w:r>
      <w:proofErr w:type="spellEnd"/>
      <w:r w:rsidRPr="002132AE">
        <w:rPr>
          <w:rFonts w:cs="Times New Roman"/>
          <w:lang w:val="en-CA"/>
        </w:rPr>
        <w:t xml:space="preserve">, this Court adopted the articulation of the right as set out in </w:t>
      </w:r>
      <w:r w:rsidRPr="002132AE">
        <w:rPr>
          <w:rFonts w:cs="Times New Roman"/>
          <w:i/>
          <w:lang w:val="en-CA"/>
        </w:rPr>
        <w:t>City Buick Pontiac (Montréal) Inc. v. Roy</w:t>
      </w:r>
      <w:r w:rsidRPr="002132AE">
        <w:rPr>
          <w:rFonts w:cs="Times New Roman"/>
          <w:lang w:val="en-CA"/>
        </w:rPr>
        <w:t>, [1981] T.T. 22:</w:t>
      </w:r>
    </w:p>
    <w:p w:rsidR="00F644B1" w:rsidRPr="0025360D" w:rsidRDefault="00F644B1" w:rsidP="003C7F5B">
      <w:pPr>
        <w:pStyle w:val="Citation-AltC"/>
      </w:pPr>
      <w:r w:rsidRPr="002132AE">
        <w:rPr>
          <w:lang w:val="en-CA"/>
        </w:rPr>
        <w:tab/>
        <w:t>[</w:t>
      </w:r>
      <w:r w:rsidR="007E5760">
        <w:rPr>
          <w:smallCaps/>
          <w:lang w:val="en-CA"/>
        </w:rPr>
        <w:t>t</w:t>
      </w:r>
      <w:r w:rsidRPr="002132AE">
        <w:rPr>
          <w:smallCaps/>
          <w:lang w:val="en-CA"/>
        </w:rPr>
        <w:t>ranslation</w:t>
      </w:r>
      <w:r w:rsidRPr="002132AE">
        <w:rPr>
          <w:lang w:val="en-CA"/>
        </w:rPr>
        <w:t>] In our free enterprise system, there is no legislation to oblige an employer to remain in business and to regulate his subjective reasons in this respect</w:t>
      </w:r>
      <w:r w:rsidR="003C7F5B">
        <w:rPr>
          <w:lang w:val="en-CA"/>
        </w:rPr>
        <w:t xml:space="preserve">. . . </w:t>
      </w:r>
      <w:r w:rsidRPr="002132AE">
        <w:rPr>
          <w:lang w:val="en-CA"/>
        </w:rPr>
        <w:t xml:space="preserve">.  If an employer, for whatever reason, decides as a result to actually close up shop, the dismissals which follow are the result of ceasing operations, which is a valid economic reason not to hire personnel, even if the cessation is based on socially reprehensible considerations. What is prohibited [in the context of the s. 17 presumption] is to dismiss employees engaged in union activities, not to definitively close a business because one does not want to deal with a union or because a union cannot be broken, even if the secondary effect of this is employee dismissal. </w:t>
      </w:r>
      <w:r w:rsidRPr="0025360D">
        <w:t>[</w:t>
      </w:r>
      <w:proofErr w:type="spellStart"/>
      <w:r w:rsidRPr="0025360D">
        <w:t>Emphasis</w:t>
      </w:r>
      <w:proofErr w:type="spellEnd"/>
      <w:r w:rsidRPr="0025360D">
        <w:t xml:space="preserve"> </w:t>
      </w:r>
      <w:proofErr w:type="spellStart"/>
      <w:r w:rsidRPr="0025360D">
        <w:t>deleted</w:t>
      </w:r>
      <w:proofErr w:type="spellEnd"/>
      <w:r w:rsidRPr="0025360D">
        <w:t>; p. 26.]</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t xml:space="preserve">Only one condition attaches to the employer’s otherwise unimpeded right to close up shop: the closure must be genuine and definitive. As the above quotation makes clear, the employer may close its business for “whatever reason”. This Court </w:t>
      </w:r>
      <w:r w:rsidRPr="002132AE">
        <w:rPr>
          <w:rFonts w:cs="Times New Roman"/>
          <w:lang w:val="en-CA"/>
        </w:rPr>
        <w:lastRenderedPageBreak/>
        <w:t xml:space="preserve">affirmed that the </w:t>
      </w:r>
      <w:r w:rsidRPr="002132AE">
        <w:rPr>
          <w:rFonts w:cs="Times New Roman"/>
          <w:i/>
          <w:lang w:val="en-CA"/>
        </w:rPr>
        <w:t>motives</w:t>
      </w:r>
      <w:r w:rsidRPr="002132AE">
        <w:rPr>
          <w:rFonts w:cs="Times New Roman"/>
          <w:lang w:val="en-CA"/>
        </w:rPr>
        <w:t xml:space="preserve"> for closure are beyond review by labour arbitrators and courts: </w:t>
      </w:r>
      <w:r w:rsidRPr="002132AE">
        <w:rPr>
          <w:rFonts w:cs="Times New Roman"/>
          <w:i/>
          <w:lang w:val="en-CA"/>
        </w:rPr>
        <w:t>Place des Arts</w:t>
      </w:r>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31. Only where anti-union animus is alleged under ss. 12 to 14 of the </w:t>
      </w:r>
      <w:r w:rsidRPr="002132AE">
        <w:rPr>
          <w:rFonts w:cs="Times New Roman"/>
          <w:i/>
          <w:lang w:val="en-CA"/>
        </w:rPr>
        <w:t>Code</w:t>
      </w:r>
      <w:r w:rsidRPr="002132AE">
        <w:rPr>
          <w:rFonts w:cs="Times New Roman"/>
          <w:lang w:val="en-CA"/>
        </w:rPr>
        <w:t xml:space="preserve"> may tribunals inquire into an employer’s motives for closing its business: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w:t>
      </w:r>
      <w:r w:rsidRPr="0025360D">
        <w:rPr>
          <w:rFonts w:cs="Times New Roman"/>
        </w:rPr>
        <w:t xml:space="preserve">26. </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t xml:space="preserve">The facts in this appeal demonstrate that Wal-Mart, in closing its </w:t>
      </w:r>
      <w:proofErr w:type="spellStart"/>
      <w:r w:rsidRPr="002132AE">
        <w:rPr>
          <w:rFonts w:cs="Times New Roman"/>
          <w:lang w:val="en-CA"/>
        </w:rPr>
        <w:t>Jonquière</w:t>
      </w:r>
      <w:proofErr w:type="spellEnd"/>
      <w:r w:rsidRPr="002132AE">
        <w:rPr>
          <w:rFonts w:cs="Times New Roman"/>
          <w:lang w:val="en-CA"/>
        </w:rPr>
        <w:t xml:space="preserve"> store, exercised its legal right to close up shop. Although the initial grievance alleged anti-union animus, the union makes no such claims before this Court. In 2005, the union did file a complaint under ss. 12 to 14 of the </w:t>
      </w:r>
      <w:r w:rsidRPr="002132AE">
        <w:rPr>
          <w:rFonts w:cs="Times New Roman"/>
          <w:i/>
          <w:lang w:val="en-CA"/>
        </w:rPr>
        <w:t>Code</w:t>
      </w:r>
      <w:r w:rsidRPr="002132AE">
        <w:rPr>
          <w:rFonts w:cs="Times New Roman"/>
          <w:lang w:val="en-CA"/>
        </w:rPr>
        <w:t xml:space="preserve"> (</w:t>
      </w:r>
      <w:proofErr w:type="spellStart"/>
      <w:r w:rsidRPr="002132AE">
        <w:rPr>
          <w:rFonts w:cs="Times New Roman"/>
          <w:i/>
          <w:lang w:val="en-CA"/>
        </w:rPr>
        <w:t>Boutin</w:t>
      </w:r>
      <w:proofErr w:type="spellEnd"/>
      <w:r w:rsidRPr="002132AE">
        <w:rPr>
          <w:rFonts w:cs="Times New Roman"/>
          <w:lang w:val="en-CA"/>
        </w:rPr>
        <w:t xml:space="preserve">), but discontinued the proceedings in 2007 (see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30). The only inquiry available to the arbitrator and courts below in this case was into the genuineness of the store closure. </w:t>
      </w:r>
      <w:r w:rsidRPr="0025360D">
        <w:rPr>
          <w:rFonts w:cs="Times New Roman"/>
        </w:rPr>
        <w:t xml:space="preserve">In </w:t>
      </w:r>
      <w:proofErr w:type="spellStart"/>
      <w:r w:rsidRPr="0025360D">
        <w:rPr>
          <w:rFonts w:cs="Times New Roman"/>
          <w:i/>
        </w:rPr>
        <w:t>Plourde</w:t>
      </w:r>
      <w:proofErr w:type="spellEnd"/>
      <w:r w:rsidRPr="0025360D">
        <w:rPr>
          <w:rFonts w:cs="Times New Roman"/>
        </w:rPr>
        <w:t xml:space="preserve">, Binnie J. </w:t>
      </w:r>
      <w:proofErr w:type="spellStart"/>
      <w:r w:rsidRPr="0025360D">
        <w:rPr>
          <w:rFonts w:cs="Times New Roman"/>
        </w:rPr>
        <w:t>wrote</w:t>
      </w:r>
      <w:proofErr w:type="spellEnd"/>
      <w:r w:rsidRPr="0025360D">
        <w:rPr>
          <w:rFonts w:cs="Times New Roman"/>
        </w:rPr>
        <w:t>:</w:t>
      </w:r>
    </w:p>
    <w:p w:rsidR="00F644B1" w:rsidRPr="0025360D" w:rsidRDefault="00F644B1" w:rsidP="003C7F5B">
      <w:pPr>
        <w:pStyle w:val="Citation-AltC"/>
      </w:pPr>
      <w:r w:rsidRPr="002132AE">
        <w:rPr>
          <w:lang w:val="en-CA"/>
        </w:rPr>
        <w:t xml:space="preserve">[T]he CRT found that Wal-Mart had shown the store’s closure to be genuine and permanent. The evidence supported the conclusion that the establishment no longer had any employees, was closed to the public and had been emptied of its merchandise and equipment and stripped of any identifying signage or colours. Moreover, the </w:t>
      </w:r>
      <w:proofErr w:type="spellStart"/>
      <w:r w:rsidRPr="002132AE">
        <w:rPr>
          <w:lang w:val="en-CA"/>
        </w:rPr>
        <w:t>resiliation</w:t>
      </w:r>
      <w:proofErr w:type="spellEnd"/>
      <w:r w:rsidRPr="002132AE">
        <w:rPr>
          <w:lang w:val="en-CA"/>
        </w:rPr>
        <w:t xml:space="preserve"> of the lease and the </w:t>
      </w:r>
      <w:proofErr w:type="spellStart"/>
      <w:r w:rsidRPr="002132AE">
        <w:rPr>
          <w:lang w:val="en-CA"/>
        </w:rPr>
        <w:t>uncontradicted</w:t>
      </w:r>
      <w:proofErr w:type="spellEnd"/>
      <w:r w:rsidRPr="002132AE">
        <w:rPr>
          <w:lang w:val="en-CA"/>
        </w:rPr>
        <w:t xml:space="preserve"> explanations regarding efforts to sell the building sufficed to show, in light of the evidence as a whole, that the closure of the store was genuine. </w:t>
      </w:r>
      <w:r w:rsidRPr="0025360D">
        <w:t>[</w:t>
      </w:r>
      <w:proofErr w:type="gramStart"/>
      <w:r w:rsidRPr="0025360D">
        <w:t>para</w:t>
      </w:r>
      <w:proofErr w:type="gramEnd"/>
      <w:r w:rsidRPr="0025360D">
        <w:t>. 19]</w:t>
      </w:r>
      <w:r w:rsidRPr="0025360D">
        <w:rPr>
          <w:i/>
        </w:rPr>
        <w:t xml:space="preserve"> </w:t>
      </w:r>
      <w:r w:rsidRPr="0025360D">
        <w:t xml:space="preserve">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Section 59 cannot apply to Wal-Mart’s genuine and definitive closure of its </w:t>
      </w:r>
      <w:proofErr w:type="spellStart"/>
      <w:r w:rsidRPr="002132AE">
        <w:rPr>
          <w:rFonts w:cs="Times New Roman"/>
          <w:lang w:val="en-CA"/>
        </w:rPr>
        <w:t>Jonquière</w:t>
      </w:r>
      <w:proofErr w:type="spellEnd"/>
      <w:r w:rsidRPr="002132AE">
        <w:rPr>
          <w:rFonts w:cs="Times New Roman"/>
          <w:lang w:val="en-CA"/>
        </w:rPr>
        <w:t xml:space="preserve"> store because it would require Wal-Mart to justify its decision to close the store, which is inconsistent with the employer’s right, under Quebec law, to close its business for </w:t>
      </w:r>
      <w:r w:rsidRPr="002132AE">
        <w:rPr>
          <w:rFonts w:cs="Times New Roman"/>
          <w:i/>
          <w:lang w:val="en-CA"/>
        </w:rPr>
        <w:t xml:space="preserve">any </w:t>
      </w:r>
      <w:r w:rsidRPr="002132AE">
        <w:rPr>
          <w:rFonts w:cs="Times New Roman"/>
          <w:lang w:val="en-CA"/>
        </w:rPr>
        <w:t>reason. The sole requirement is that the business closure be genuine and definitive. Once an employer exercises its right to close up shop, then s.</w:t>
      </w:r>
      <w:r w:rsidR="003C7F5B">
        <w:rPr>
          <w:rFonts w:cs="Times New Roman"/>
          <w:lang w:val="en-CA"/>
        </w:rPr>
        <w:t xml:space="preserve"> </w:t>
      </w:r>
      <w:r w:rsidRPr="002132AE">
        <w:rPr>
          <w:rFonts w:cs="Times New Roman"/>
          <w:lang w:val="en-CA"/>
        </w:rPr>
        <w:t xml:space="preserve">59 of the </w:t>
      </w:r>
      <w:r w:rsidRPr="002132AE">
        <w:rPr>
          <w:rFonts w:cs="Times New Roman"/>
          <w:i/>
          <w:lang w:val="en-CA"/>
        </w:rPr>
        <w:t>Code</w:t>
      </w:r>
      <w:r w:rsidRPr="002132AE">
        <w:rPr>
          <w:rFonts w:cs="Times New Roman"/>
          <w:lang w:val="en-CA"/>
        </w:rPr>
        <w:t xml:space="preserve"> cannot impose an additional </w:t>
      </w:r>
      <w:r w:rsidRPr="002132AE">
        <w:rPr>
          <w:rFonts w:cs="Times New Roman"/>
          <w:i/>
          <w:lang w:val="en-CA"/>
        </w:rPr>
        <w:t xml:space="preserve">ex post facto </w:t>
      </w:r>
      <w:r w:rsidRPr="002132AE">
        <w:rPr>
          <w:rFonts w:cs="Times New Roman"/>
          <w:lang w:val="en-CA"/>
        </w:rPr>
        <w:t xml:space="preserve">justification requirement </w:t>
      </w:r>
      <w:r w:rsidRPr="002132AE">
        <w:rPr>
          <w:rFonts w:cs="Times New Roman"/>
          <w:lang w:val="en-CA"/>
        </w:rPr>
        <w:lastRenderedPageBreak/>
        <w:t xml:space="preserve">simply because this closure gives rise to a secondary effect — the collective termination of employees.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Yet this is precisely what our colleague seeks to do at </w:t>
      </w:r>
      <w:proofErr w:type="spellStart"/>
      <w:r w:rsidRPr="002132AE">
        <w:rPr>
          <w:rFonts w:cs="Times New Roman"/>
          <w:lang w:val="en-CA"/>
        </w:rPr>
        <w:t>paras</w:t>
      </w:r>
      <w:proofErr w:type="spellEnd"/>
      <w:r w:rsidRPr="002132AE">
        <w:rPr>
          <w:rFonts w:cs="Times New Roman"/>
          <w:lang w:val="en-CA"/>
        </w:rPr>
        <w:t xml:space="preserve">. 52-56 of his reasons. Despite the employer’s unqualified right to close its business, Justice </w:t>
      </w:r>
      <w:proofErr w:type="spellStart"/>
      <w:r w:rsidRPr="002132AE">
        <w:rPr>
          <w:rFonts w:cs="Times New Roman"/>
          <w:lang w:val="en-CA"/>
        </w:rPr>
        <w:t>LeBel</w:t>
      </w:r>
      <w:proofErr w:type="spellEnd"/>
      <w:r w:rsidRPr="002132AE">
        <w:rPr>
          <w:rFonts w:cs="Times New Roman"/>
          <w:lang w:val="en-CA"/>
        </w:rPr>
        <w:t xml:space="preserve"> states that it is not enough for an arbitrator to determine whether the employer had the pre-existing right</w:t>
      </w:r>
      <w:r w:rsidRPr="002132AE">
        <w:rPr>
          <w:rFonts w:cs="Times New Roman"/>
          <w:i/>
          <w:lang w:val="en-CA"/>
        </w:rPr>
        <w:t xml:space="preserve"> </w:t>
      </w:r>
      <w:r w:rsidRPr="002132AE">
        <w:rPr>
          <w:rFonts w:cs="Times New Roman"/>
          <w:lang w:val="en-CA"/>
        </w:rPr>
        <w:t xml:space="preserve">to act as it did — the arbitrator must be further satisfied that the employer exercised this power in conformity with its previous business practices or with those of a “reasonable employer”.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But a store closure, by definition, does not conform to previous business practices. If s. 59 were to apply to a situation of store closure, the result would be that businesses could never prove a store closure was business as usual. It would also mean that the employer would be prevented from exercising its right to close its business during the s. 59 freeze period and yet could, immediately upon the conclusion of a collective agreement, the exercise of the right of lock out or strike, or the issuance of an arbitration award, close its business for any reason. Legislation cannot be interpreted to give rise to such absurd results.</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To apply s. 59 to business closure situations would also undermine the </w:t>
      </w:r>
      <w:r w:rsidRPr="002132AE">
        <w:rPr>
          <w:rFonts w:cs="Times New Roman"/>
          <w:i/>
          <w:lang w:val="en-CA"/>
        </w:rPr>
        <w:t>Code</w:t>
      </w:r>
      <w:r w:rsidRPr="002132AE">
        <w:rPr>
          <w:rFonts w:cs="Times New Roman"/>
          <w:lang w:val="en-CA"/>
        </w:rPr>
        <w:t xml:space="preserve">’s assignment of the burden of proof and thereby disrupt the </w:t>
      </w:r>
      <w:r w:rsidRPr="002132AE">
        <w:rPr>
          <w:rFonts w:cs="Times New Roman"/>
          <w:i/>
          <w:lang w:val="en-CA"/>
        </w:rPr>
        <w:t>Code</w:t>
      </w:r>
      <w:r w:rsidRPr="002132AE">
        <w:rPr>
          <w:rFonts w:cs="Times New Roman"/>
          <w:lang w:val="en-CA"/>
        </w:rPr>
        <w:t xml:space="preserve">’s internal coherence. Under ss. 12 to 14, the claimant must prove that anti-union animus motivated the store closure. Contrarily, under s. 59, the </w:t>
      </w:r>
      <w:r w:rsidRPr="002132AE">
        <w:rPr>
          <w:rFonts w:cs="Times New Roman"/>
          <w:i/>
          <w:lang w:val="en-CA"/>
        </w:rPr>
        <w:t xml:space="preserve">employer </w:t>
      </w:r>
      <w:r w:rsidRPr="002132AE">
        <w:rPr>
          <w:rFonts w:cs="Times New Roman"/>
          <w:lang w:val="en-CA"/>
        </w:rPr>
        <w:t xml:space="preserve">would bear the burden of justifying the store closure under the “business as usual” rule.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lastRenderedPageBreak/>
        <w:t xml:space="preserve">It is true that, where s. 59 applies, a claimant union has the initial burden of proving that the employer changed the conditions of employment after the filing of a petition for certification. But our colleague’s contention, at </w:t>
      </w:r>
      <w:proofErr w:type="spellStart"/>
      <w:r w:rsidRPr="002132AE">
        <w:rPr>
          <w:rFonts w:cs="Times New Roman"/>
          <w:lang w:val="en-CA"/>
        </w:rPr>
        <w:t>para</w:t>
      </w:r>
      <w:proofErr w:type="spellEnd"/>
      <w:r w:rsidRPr="002132AE">
        <w:rPr>
          <w:rFonts w:cs="Times New Roman"/>
          <w:lang w:val="en-CA"/>
        </w:rPr>
        <w:t xml:space="preserve">. 54, that the union </w:t>
      </w:r>
      <w:r w:rsidRPr="002132AE">
        <w:rPr>
          <w:rFonts w:cs="Times New Roman"/>
          <w:i/>
          <w:lang w:val="en-CA"/>
        </w:rPr>
        <w:t>also</w:t>
      </w:r>
      <w:r w:rsidRPr="002132AE">
        <w:rPr>
          <w:rFonts w:cs="Times New Roman"/>
          <w:lang w:val="en-CA"/>
        </w:rPr>
        <w:t xml:space="preserve"> bears the burden of proving that the change is incompatible with the employer’s usual business practice, departs from longstanding precedent for no apparent reason. </w:t>
      </w:r>
      <w:r w:rsidRPr="0025360D">
        <w:rPr>
          <w:rFonts w:cs="Times New Roman"/>
        </w:rPr>
        <w:t xml:space="preserve">The </w:t>
      </w:r>
      <w:proofErr w:type="spellStart"/>
      <w:r w:rsidRPr="0025360D">
        <w:rPr>
          <w:rFonts w:cs="Times New Roman"/>
        </w:rPr>
        <w:t>precedents</w:t>
      </w:r>
      <w:proofErr w:type="spellEnd"/>
      <w:r w:rsidRPr="0025360D">
        <w:rPr>
          <w:rFonts w:cs="Times New Roman"/>
        </w:rPr>
        <w:t xml:space="preserve"> are consistent </w:t>
      </w:r>
      <w:proofErr w:type="spellStart"/>
      <w:r w:rsidRPr="0025360D">
        <w:rPr>
          <w:rFonts w:cs="Times New Roman"/>
        </w:rPr>
        <w:t>that</w:t>
      </w:r>
      <w:proofErr w:type="spellEnd"/>
      <w:r w:rsidRPr="0025360D">
        <w:rPr>
          <w:rFonts w:cs="Times New Roman"/>
        </w:rPr>
        <w:t xml:space="preserve"> the </w:t>
      </w:r>
      <w:r w:rsidRPr="0025360D">
        <w:rPr>
          <w:rFonts w:cs="Times New Roman"/>
          <w:i/>
        </w:rPr>
        <w:t>employer</w:t>
      </w:r>
      <w:r w:rsidRPr="0025360D">
        <w:rPr>
          <w:rFonts w:cs="Times New Roman"/>
        </w:rPr>
        <w:t xml:space="preserve"> </w:t>
      </w:r>
      <w:proofErr w:type="spellStart"/>
      <w:r w:rsidRPr="0025360D">
        <w:rPr>
          <w:rFonts w:cs="Times New Roman"/>
        </w:rPr>
        <w:t>bears</w:t>
      </w:r>
      <w:proofErr w:type="spellEnd"/>
      <w:r w:rsidRPr="0025360D">
        <w:rPr>
          <w:rFonts w:cs="Times New Roman"/>
        </w:rPr>
        <w:t xml:space="preserve"> the </w:t>
      </w:r>
      <w:proofErr w:type="spellStart"/>
      <w:r w:rsidRPr="0025360D">
        <w:rPr>
          <w:rFonts w:cs="Times New Roman"/>
        </w:rPr>
        <w:t>burden</w:t>
      </w:r>
      <w:proofErr w:type="spellEnd"/>
      <w:r w:rsidRPr="0025360D">
        <w:rPr>
          <w:rFonts w:cs="Times New Roman"/>
        </w:rPr>
        <w:t xml:space="preserve"> of </w:t>
      </w:r>
      <w:proofErr w:type="spellStart"/>
      <w:r w:rsidRPr="0025360D">
        <w:rPr>
          <w:rFonts w:cs="Times New Roman"/>
        </w:rPr>
        <w:t>justifying</w:t>
      </w:r>
      <w:proofErr w:type="spellEnd"/>
      <w:r w:rsidRPr="0025360D">
        <w:rPr>
          <w:rFonts w:cs="Times New Roman"/>
        </w:rPr>
        <w:t xml:space="preserve"> the </w:t>
      </w:r>
      <w:proofErr w:type="spellStart"/>
      <w:r w:rsidRPr="0025360D">
        <w:rPr>
          <w:rFonts w:cs="Times New Roman"/>
        </w:rPr>
        <w:t>changed</w:t>
      </w:r>
      <w:proofErr w:type="spellEnd"/>
      <w:r w:rsidRPr="0025360D">
        <w:rPr>
          <w:rFonts w:cs="Times New Roman"/>
        </w:rPr>
        <w:t xml:space="preserve"> condition of </w:t>
      </w:r>
      <w:proofErr w:type="spellStart"/>
      <w:r w:rsidRPr="0025360D">
        <w:rPr>
          <w:rFonts w:cs="Times New Roman"/>
        </w:rPr>
        <w:t>employment</w:t>
      </w:r>
      <w:proofErr w:type="spellEnd"/>
      <w:r w:rsidRPr="0025360D">
        <w:rPr>
          <w:rFonts w:cs="Times New Roman"/>
        </w:rPr>
        <w:t xml:space="preserve"> </w:t>
      </w:r>
      <w:proofErr w:type="spellStart"/>
      <w:r w:rsidRPr="0025360D">
        <w:rPr>
          <w:rFonts w:cs="Times New Roman"/>
        </w:rPr>
        <w:t>according</w:t>
      </w:r>
      <w:proofErr w:type="spellEnd"/>
      <w:r w:rsidRPr="0025360D">
        <w:rPr>
          <w:rFonts w:cs="Times New Roman"/>
        </w:rPr>
        <w:t xml:space="preserve"> </w:t>
      </w:r>
      <w:r w:rsidRPr="0025360D">
        <w:rPr>
          <w:rFonts w:cs="Times New Roman"/>
          <w:lang w:val="fr-FR"/>
        </w:rPr>
        <w:t xml:space="preserve">to the “business as </w:t>
      </w:r>
      <w:proofErr w:type="spellStart"/>
      <w:r w:rsidRPr="0025360D">
        <w:rPr>
          <w:rFonts w:cs="Times New Roman"/>
          <w:lang w:val="fr-FR"/>
        </w:rPr>
        <w:t>usual</w:t>
      </w:r>
      <w:proofErr w:type="spellEnd"/>
      <w:r w:rsidRPr="0025360D">
        <w:rPr>
          <w:rFonts w:cs="Times New Roman"/>
          <w:lang w:val="fr-FR"/>
        </w:rPr>
        <w:t xml:space="preserve">” </w:t>
      </w:r>
      <w:proofErr w:type="spellStart"/>
      <w:r w:rsidRPr="0025360D">
        <w:rPr>
          <w:rFonts w:cs="Times New Roman"/>
          <w:lang w:val="fr-FR"/>
        </w:rPr>
        <w:t>rule</w:t>
      </w:r>
      <w:proofErr w:type="spellEnd"/>
      <w:r w:rsidRPr="0025360D">
        <w:rPr>
          <w:rFonts w:cs="Times New Roman"/>
          <w:lang w:val="fr-FR"/>
        </w:rPr>
        <w:t xml:space="preserve">:  </w:t>
      </w:r>
      <w:proofErr w:type="spellStart"/>
      <w:r w:rsidRPr="0025360D">
        <w:rPr>
          <w:rFonts w:cs="Times New Roman"/>
          <w:lang w:val="fr-FR"/>
        </w:rPr>
        <w:t>see</w:t>
      </w:r>
      <w:proofErr w:type="spellEnd"/>
      <w:r w:rsidRPr="0025360D">
        <w:rPr>
          <w:rFonts w:cs="Times New Roman"/>
          <w:lang w:val="fr-FR"/>
        </w:rPr>
        <w:t xml:space="preserve"> </w:t>
      </w:r>
      <w:r w:rsidR="002865BE">
        <w:rPr>
          <w:rFonts w:cs="Times New Roman"/>
          <w:i/>
          <w:lang w:val="fr-FR"/>
        </w:rPr>
        <w:t xml:space="preserve">Syndicat des </w:t>
      </w:r>
      <w:proofErr w:type="spellStart"/>
      <w:r w:rsidR="002865BE">
        <w:rPr>
          <w:rFonts w:cs="Times New Roman"/>
          <w:i/>
          <w:lang w:val="fr-FR"/>
        </w:rPr>
        <w:t>employé-es</w:t>
      </w:r>
      <w:proofErr w:type="spellEnd"/>
      <w:r w:rsidR="002865BE">
        <w:rPr>
          <w:rFonts w:cs="Times New Roman"/>
          <w:i/>
          <w:lang w:val="fr-FR"/>
        </w:rPr>
        <w:t xml:space="preserve"> de SPC A</w:t>
      </w:r>
      <w:r w:rsidRPr="0025360D">
        <w:rPr>
          <w:rFonts w:cs="Times New Roman"/>
          <w:i/>
          <w:lang w:val="fr-FR"/>
        </w:rPr>
        <w:t>utomation (CSN) v. SPC Automation Inc.</w:t>
      </w:r>
      <w:r w:rsidRPr="0025360D">
        <w:rPr>
          <w:rFonts w:cs="Times New Roman"/>
          <w:lang w:val="fr-FR"/>
        </w:rPr>
        <w:t xml:space="preserve">, [1994] T.A. 718, </w:t>
      </w:r>
      <w:proofErr w:type="spellStart"/>
      <w:r w:rsidRPr="0025360D">
        <w:rPr>
          <w:rFonts w:cs="Times New Roman"/>
          <w:lang w:val="fr-FR"/>
        </w:rPr>
        <w:t>at</w:t>
      </w:r>
      <w:proofErr w:type="spellEnd"/>
      <w:r w:rsidRPr="0025360D">
        <w:rPr>
          <w:rFonts w:cs="Times New Roman"/>
          <w:lang w:val="fr-FR"/>
        </w:rPr>
        <w:t xml:space="preserve"> p. 753; </w:t>
      </w:r>
      <w:r w:rsidRPr="0025360D">
        <w:rPr>
          <w:rFonts w:cs="Times New Roman"/>
          <w:i/>
          <w:lang w:val="fr-FR"/>
        </w:rPr>
        <w:t xml:space="preserve">Mont-Laurier (Ville de) v. Syndicat des </w:t>
      </w:r>
      <w:proofErr w:type="spellStart"/>
      <w:r w:rsidRPr="0025360D">
        <w:rPr>
          <w:rFonts w:cs="Times New Roman"/>
          <w:i/>
          <w:lang w:val="fr-FR"/>
        </w:rPr>
        <w:t>professionels</w:t>
      </w:r>
      <w:proofErr w:type="spellEnd"/>
      <w:r w:rsidRPr="0025360D">
        <w:rPr>
          <w:rFonts w:cs="Times New Roman"/>
          <w:i/>
          <w:lang w:val="fr-FR"/>
        </w:rPr>
        <w:t xml:space="preserve"> et professionnelles de la Ville de Mont-Laurier</w:t>
      </w:r>
      <w:r w:rsidR="002865BE">
        <w:rPr>
          <w:rFonts w:cs="Times New Roman"/>
          <w:i/>
          <w:lang w:val="fr-FR"/>
        </w:rPr>
        <w:t xml:space="preserve"> (CSN)</w:t>
      </w:r>
      <w:r w:rsidRPr="0025360D">
        <w:rPr>
          <w:rFonts w:cs="Times New Roman"/>
          <w:lang w:val="fr-FR"/>
        </w:rPr>
        <w:t xml:space="preserve">, 1995 </w:t>
      </w:r>
      <w:proofErr w:type="spellStart"/>
      <w:r w:rsidRPr="0025360D">
        <w:rPr>
          <w:rFonts w:cs="Times New Roman"/>
          <w:lang w:val="fr-FR"/>
        </w:rPr>
        <w:t>CanLII</w:t>
      </w:r>
      <w:proofErr w:type="spellEnd"/>
      <w:r w:rsidRPr="0025360D">
        <w:rPr>
          <w:rFonts w:cs="Times New Roman"/>
          <w:lang w:val="fr-FR"/>
        </w:rPr>
        <w:t xml:space="preserve"> 1874 (T.A.); </w:t>
      </w:r>
      <w:r w:rsidRPr="0025360D">
        <w:rPr>
          <w:rFonts w:cs="Times New Roman"/>
          <w:i/>
          <w:lang w:val="fr-FR"/>
        </w:rPr>
        <w:t>Conseil conjoint du Québec</w:t>
      </w:r>
      <w:r w:rsidRPr="0025360D">
        <w:rPr>
          <w:rFonts w:cs="Times New Roman"/>
          <w:lang w:val="fr-FR"/>
        </w:rPr>
        <w:t xml:space="preserve">, </w:t>
      </w:r>
      <w:r w:rsidRPr="0025360D">
        <w:rPr>
          <w:rFonts w:cs="Times New Roman"/>
          <w:i/>
          <w:lang w:val="fr-FR"/>
        </w:rPr>
        <w:t>Syndicat du vêtement, du textile et a</w:t>
      </w:r>
      <w:r w:rsidR="002865BE">
        <w:rPr>
          <w:rFonts w:cs="Times New Roman"/>
          <w:i/>
          <w:lang w:val="fr-FR"/>
        </w:rPr>
        <w:t>utres industries, local</w:t>
      </w:r>
      <w:r w:rsidRPr="0025360D">
        <w:rPr>
          <w:rFonts w:cs="Times New Roman"/>
          <w:i/>
          <w:lang w:val="fr-FR"/>
        </w:rPr>
        <w:t xml:space="preserve"> 2625 v. Société en commandite </w:t>
      </w:r>
      <w:proofErr w:type="spellStart"/>
      <w:r w:rsidRPr="0025360D">
        <w:rPr>
          <w:rFonts w:cs="Times New Roman"/>
          <w:i/>
          <w:lang w:val="fr-FR"/>
        </w:rPr>
        <w:t>Greb</w:t>
      </w:r>
      <w:proofErr w:type="spellEnd"/>
      <w:r w:rsidRPr="0025360D">
        <w:rPr>
          <w:rFonts w:cs="Times New Roman"/>
          <w:i/>
          <w:lang w:val="fr-FR"/>
        </w:rPr>
        <w:t xml:space="preserve"> International (Division Kodiak)</w:t>
      </w:r>
      <w:r w:rsidRPr="0025360D">
        <w:rPr>
          <w:rFonts w:cs="Times New Roman"/>
          <w:lang w:val="fr-FR"/>
        </w:rPr>
        <w:t xml:space="preserve">, </w:t>
      </w:r>
      <w:r w:rsidR="005672D9">
        <w:rPr>
          <w:rFonts w:cs="Times New Roman"/>
          <w:lang w:val="fr-FR"/>
        </w:rPr>
        <w:t>[1999]</w:t>
      </w:r>
      <w:r w:rsidRPr="0025360D">
        <w:rPr>
          <w:rFonts w:cs="Times New Roman"/>
          <w:lang w:val="fr-FR"/>
        </w:rPr>
        <w:t xml:space="preserve"> AZ-99141036 (T.A.), </w:t>
      </w:r>
      <w:proofErr w:type="spellStart"/>
      <w:r w:rsidRPr="0025360D">
        <w:rPr>
          <w:rFonts w:cs="Times New Roman"/>
          <w:lang w:val="fr-FR"/>
        </w:rPr>
        <w:t>at</w:t>
      </w:r>
      <w:proofErr w:type="spellEnd"/>
      <w:r w:rsidRPr="0025360D">
        <w:rPr>
          <w:rFonts w:cs="Times New Roman"/>
          <w:lang w:val="fr-FR"/>
        </w:rPr>
        <w:t xml:space="preserve"> p. 33; </w:t>
      </w:r>
      <w:r w:rsidRPr="0025360D">
        <w:rPr>
          <w:rFonts w:cs="Times New Roman"/>
          <w:i/>
          <w:lang w:val="fr-FR"/>
        </w:rPr>
        <w:t>Association des juristes de l’État v. Conseil du Trésor</w:t>
      </w:r>
      <w:r w:rsidRPr="0025360D">
        <w:rPr>
          <w:rFonts w:cs="Times New Roman"/>
          <w:lang w:val="fr-FR"/>
        </w:rPr>
        <w:t xml:space="preserve">, 1999 </w:t>
      </w:r>
      <w:proofErr w:type="spellStart"/>
      <w:r w:rsidRPr="0025360D">
        <w:rPr>
          <w:rFonts w:cs="Times New Roman"/>
          <w:lang w:val="fr-FR"/>
        </w:rPr>
        <w:t>CanL</w:t>
      </w:r>
      <w:r w:rsidR="002865BE">
        <w:rPr>
          <w:rFonts w:cs="Times New Roman"/>
          <w:lang w:val="fr-FR"/>
        </w:rPr>
        <w:t>II</w:t>
      </w:r>
      <w:proofErr w:type="spellEnd"/>
      <w:r w:rsidR="002865BE">
        <w:rPr>
          <w:rFonts w:cs="Times New Roman"/>
          <w:lang w:val="fr-FR"/>
        </w:rPr>
        <w:t xml:space="preserve"> 5144 (T.A.), </w:t>
      </w:r>
      <w:proofErr w:type="spellStart"/>
      <w:r w:rsidR="002865BE">
        <w:rPr>
          <w:rFonts w:cs="Times New Roman"/>
          <w:lang w:val="fr-FR"/>
        </w:rPr>
        <w:t>at</w:t>
      </w:r>
      <w:proofErr w:type="spellEnd"/>
      <w:r w:rsidR="002865BE">
        <w:rPr>
          <w:rFonts w:cs="Times New Roman"/>
          <w:lang w:val="fr-FR"/>
        </w:rPr>
        <w:t xml:space="preserve"> p. 17</w:t>
      </w:r>
      <w:r w:rsidRPr="0025360D">
        <w:rPr>
          <w:rFonts w:cs="Times New Roman"/>
          <w:lang w:val="fr-FR"/>
        </w:rPr>
        <w:t xml:space="preserve">. </w:t>
      </w:r>
      <w:r w:rsidRPr="002132AE">
        <w:rPr>
          <w:rFonts w:cs="Times New Roman"/>
          <w:lang w:val="en-CA"/>
        </w:rPr>
        <w:t>That is, the employer must show that the change was [</w:t>
      </w:r>
      <w:r w:rsidR="00434063">
        <w:rPr>
          <w:rFonts w:cs="Times New Roman"/>
          <w:smallCaps/>
          <w:lang w:val="en-CA"/>
        </w:rPr>
        <w:t>tr</w:t>
      </w:r>
      <w:r w:rsidRPr="002132AE">
        <w:rPr>
          <w:rFonts w:cs="Times New Roman"/>
          <w:smallCaps/>
          <w:lang w:val="en-CA"/>
        </w:rPr>
        <w:t>anslation</w:t>
      </w:r>
      <w:r w:rsidRPr="002132AE">
        <w:rPr>
          <w:rFonts w:cs="Times New Roman"/>
          <w:lang w:val="en-CA"/>
        </w:rPr>
        <w:t xml:space="preserve">] “in accordance with criteria it established for itself before the arrival of the union in its workplace” and must be “similar in nature to </w:t>
      </w:r>
      <w:r w:rsidR="00BC7964">
        <w:rPr>
          <w:rFonts w:cs="Times New Roman"/>
          <w:lang w:val="en-CA"/>
        </w:rPr>
        <w:t>[</w:t>
      </w:r>
      <w:r w:rsidRPr="002132AE">
        <w:rPr>
          <w:rFonts w:cs="Times New Roman"/>
          <w:lang w:val="en-CA"/>
        </w:rPr>
        <w:t>those</w:t>
      </w:r>
      <w:r w:rsidR="00BC7964">
        <w:rPr>
          <w:rFonts w:cs="Times New Roman"/>
          <w:lang w:val="en-CA"/>
        </w:rPr>
        <w:t>]</w:t>
      </w:r>
      <w:r w:rsidRPr="002132AE">
        <w:rPr>
          <w:rFonts w:cs="Times New Roman"/>
          <w:lang w:val="en-CA"/>
        </w:rPr>
        <w:t xml:space="preserve"> that were made previously” (</w:t>
      </w:r>
      <w:proofErr w:type="spellStart"/>
      <w:r w:rsidRPr="002132AE">
        <w:rPr>
          <w:rFonts w:cs="Times New Roman"/>
          <w:i/>
          <w:lang w:val="en-CA"/>
        </w:rPr>
        <w:t>Pakenham</w:t>
      </w:r>
      <w:proofErr w:type="spellEnd"/>
      <w:r w:rsidRPr="002132AE">
        <w:rPr>
          <w:rFonts w:cs="Times New Roman"/>
          <w:i/>
          <w:lang w:val="en-CA"/>
        </w:rPr>
        <w:t xml:space="preserve"> v. Union des </w:t>
      </w:r>
      <w:proofErr w:type="spellStart"/>
      <w:r w:rsidRPr="002132AE">
        <w:rPr>
          <w:rFonts w:cs="Times New Roman"/>
          <w:i/>
          <w:lang w:val="en-CA"/>
        </w:rPr>
        <w:t>vendeurs</w:t>
      </w:r>
      <w:proofErr w:type="spellEnd"/>
      <w:r w:rsidRPr="002132AE">
        <w:rPr>
          <w:rFonts w:cs="Times New Roman"/>
          <w:i/>
          <w:lang w:val="en-CA"/>
        </w:rPr>
        <w:t xml:space="preserve"> </w:t>
      </w:r>
      <w:proofErr w:type="spellStart"/>
      <w:r w:rsidRPr="002132AE">
        <w:rPr>
          <w:rFonts w:cs="Times New Roman"/>
          <w:i/>
          <w:lang w:val="en-CA"/>
        </w:rPr>
        <w:t>d’automobiles</w:t>
      </w:r>
      <w:proofErr w:type="spellEnd"/>
      <w:r w:rsidRPr="002132AE">
        <w:rPr>
          <w:rFonts w:cs="Times New Roman"/>
          <w:i/>
          <w:lang w:val="en-CA"/>
        </w:rPr>
        <w:t xml:space="preserve"> et </w:t>
      </w:r>
      <w:proofErr w:type="spellStart"/>
      <w:r w:rsidRPr="002132AE">
        <w:rPr>
          <w:rFonts w:cs="Times New Roman"/>
          <w:i/>
          <w:lang w:val="en-CA"/>
        </w:rPr>
        <w:t>employés</w:t>
      </w:r>
      <w:proofErr w:type="spellEnd"/>
      <w:r w:rsidRPr="002132AE">
        <w:rPr>
          <w:rFonts w:cs="Times New Roman"/>
          <w:i/>
          <w:lang w:val="en-CA"/>
        </w:rPr>
        <w:t xml:space="preserve"> </w:t>
      </w:r>
      <w:proofErr w:type="spellStart"/>
      <w:r w:rsidRPr="002132AE">
        <w:rPr>
          <w:rFonts w:cs="Times New Roman"/>
          <w:i/>
          <w:lang w:val="en-CA"/>
        </w:rPr>
        <w:t>auxiliaires</w:t>
      </w:r>
      <w:proofErr w:type="spellEnd"/>
      <w:r w:rsidRPr="002132AE">
        <w:rPr>
          <w:rFonts w:cs="Times New Roman"/>
          <w:i/>
          <w:lang w:val="en-CA"/>
        </w:rPr>
        <w:t>, section locale 1974, UFCW</w:t>
      </w:r>
      <w:r w:rsidRPr="002132AE">
        <w:rPr>
          <w:rFonts w:cs="Times New Roman"/>
          <w:lang w:val="en-CA"/>
        </w:rPr>
        <w:t>, [1983] T.T. 189, at p. 202).</w:t>
      </w:r>
    </w:p>
    <w:p w:rsidR="00F644B1" w:rsidRPr="0025360D" w:rsidRDefault="00F644B1" w:rsidP="003C7F5B">
      <w:pPr>
        <w:pStyle w:val="ParaNoNdepar-AltN"/>
        <w:tabs>
          <w:tab w:val="clear" w:pos="1166"/>
          <w:tab w:val="num" w:pos="1152"/>
        </w:tabs>
        <w:rPr>
          <w:rFonts w:cs="Times New Roman"/>
        </w:rPr>
      </w:pPr>
      <w:r w:rsidRPr="002132AE">
        <w:rPr>
          <w:rFonts w:cs="Times New Roman"/>
          <w:lang w:val="en-CA"/>
        </w:rPr>
        <w:t xml:space="preserve">The </w:t>
      </w:r>
      <w:r w:rsidRPr="002132AE">
        <w:rPr>
          <w:rFonts w:cs="Times New Roman"/>
          <w:i/>
          <w:lang w:val="en-CA"/>
        </w:rPr>
        <w:t>Code</w:t>
      </w:r>
      <w:r w:rsidRPr="002132AE">
        <w:rPr>
          <w:rFonts w:cs="Times New Roman"/>
          <w:lang w:val="en-CA"/>
        </w:rPr>
        <w:t xml:space="preserve"> possesses, as our colleague explains, a logical order that traces the evolution of associational life in the workplace (</w:t>
      </w:r>
      <w:proofErr w:type="spellStart"/>
      <w:r w:rsidRPr="002132AE">
        <w:rPr>
          <w:rFonts w:cs="Times New Roman"/>
          <w:lang w:val="en-CA"/>
        </w:rPr>
        <w:t>para</w:t>
      </w:r>
      <w:proofErr w:type="spellEnd"/>
      <w:r w:rsidRPr="002132AE">
        <w:rPr>
          <w:rFonts w:cs="Times New Roman"/>
          <w:lang w:val="en-CA"/>
        </w:rPr>
        <w:t xml:space="preserve">. 31). Expanding the available recourses under the </w:t>
      </w:r>
      <w:r w:rsidRPr="002132AE">
        <w:rPr>
          <w:rFonts w:cs="Times New Roman"/>
          <w:i/>
          <w:lang w:val="en-CA"/>
        </w:rPr>
        <w:t>Code</w:t>
      </w:r>
      <w:r w:rsidRPr="002132AE">
        <w:rPr>
          <w:rFonts w:cs="Times New Roman"/>
          <w:lang w:val="en-CA"/>
        </w:rPr>
        <w:t xml:space="preserve"> in the manner suggested by the majority would inject a degree of duplication into the </w:t>
      </w:r>
      <w:r w:rsidRPr="002132AE">
        <w:rPr>
          <w:rFonts w:cs="Times New Roman"/>
          <w:i/>
          <w:lang w:val="en-CA"/>
        </w:rPr>
        <w:t>Code</w:t>
      </w:r>
      <w:r w:rsidRPr="002132AE">
        <w:rPr>
          <w:rFonts w:cs="Times New Roman"/>
          <w:lang w:val="en-CA"/>
        </w:rPr>
        <w:t xml:space="preserve"> that is inconsistent with this logical ordering. The purpose of s. 59 is to protect the equilibrium between the parties as they work toward a collective agreement, and not to allow the union to get around its </w:t>
      </w:r>
      <w:r w:rsidRPr="002132AE">
        <w:rPr>
          <w:rFonts w:cs="Times New Roman"/>
          <w:lang w:val="en-CA"/>
        </w:rPr>
        <w:lastRenderedPageBreak/>
        <w:t>burden of proof under ss. 12 to 14 in the context of a business closure. To allow a claim to proceed under s. 59 in a store closure situation would confuse the separate objectives of these provisions. The task of this Court is certainly not to “erode the distinct roles assigned by the legislature” to ss. 12 to 14 and s. 59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w:t>
      </w:r>
      <w:r w:rsidR="003C7F5B">
        <w:rPr>
          <w:rFonts w:cs="Times New Roman"/>
          <w:lang w:val="en-CA"/>
        </w:rPr>
        <w:t xml:space="preserve"> </w:t>
      </w:r>
      <w:r w:rsidRPr="0025360D">
        <w:rPr>
          <w:rFonts w:cs="Times New Roman"/>
        </w:rPr>
        <w:t xml:space="preserve">38).       </w:t>
      </w:r>
    </w:p>
    <w:p w:rsidR="00F644B1" w:rsidRPr="002132AE" w:rsidRDefault="00F644B1" w:rsidP="003C7F5B">
      <w:pPr>
        <w:pStyle w:val="Title3LevelTitre3Niveau"/>
        <w:jc w:val="both"/>
        <w:outlineLvl w:val="0"/>
        <w:rPr>
          <w:rFonts w:cs="Times New Roman"/>
          <w:lang w:val="en-CA"/>
        </w:rPr>
      </w:pPr>
      <w:r w:rsidRPr="002132AE">
        <w:rPr>
          <w:rFonts w:cs="Times New Roman"/>
          <w:lang w:val="en-CA"/>
        </w:rPr>
        <w:t xml:space="preserve">Section 59 of the </w:t>
      </w:r>
      <w:r w:rsidRPr="002132AE">
        <w:rPr>
          <w:rFonts w:cs="Times New Roman"/>
          <w:i/>
          <w:lang w:val="en-CA"/>
        </w:rPr>
        <w:t>Code</w:t>
      </w:r>
      <w:r w:rsidRPr="002132AE">
        <w:rPr>
          <w:rFonts w:cs="Times New Roman"/>
          <w:lang w:val="en-CA"/>
        </w:rPr>
        <w:t xml:space="preserve"> Presupposes the Existence of an Ongoing Business</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Contrary to the conclusion of our colleague at </w:t>
      </w:r>
      <w:proofErr w:type="spellStart"/>
      <w:r w:rsidRPr="002132AE">
        <w:rPr>
          <w:rFonts w:cs="Times New Roman"/>
          <w:lang w:val="en-CA"/>
        </w:rPr>
        <w:t>para</w:t>
      </w:r>
      <w:proofErr w:type="spellEnd"/>
      <w:r w:rsidRPr="002132AE">
        <w:rPr>
          <w:rFonts w:cs="Times New Roman"/>
          <w:lang w:val="en-CA"/>
        </w:rPr>
        <w:t xml:space="preserve">. 66, the text and context of s. 59 of the </w:t>
      </w:r>
      <w:r w:rsidRPr="002132AE">
        <w:rPr>
          <w:rFonts w:cs="Times New Roman"/>
          <w:i/>
          <w:lang w:val="en-CA"/>
        </w:rPr>
        <w:t>Code</w:t>
      </w:r>
      <w:r w:rsidRPr="002132AE">
        <w:rPr>
          <w:rFonts w:cs="Times New Roman"/>
          <w:lang w:val="en-CA"/>
        </w:rPr>
        <w:t xml:space="preserve"> indicate that it cannot apply to a business closure situation because it presupposes the existence of an ongoing business. Section 59 is designed to facilitate the conclusion of a collective agreement within an existing employment relationship; it is not designed to maintain the employment relationship </w:t>
      </w:r>
      <w:r w:rsidRPr="002132AE">
        <w:rPr>
          <w:rFonts w:cs="Times New Roman"/>
          <w:i/>
          <w:lang w:val="en-CA"/>
        </w:rPr>
        <w:t>per se</w:t>
      </w:r>
      <w:r w:rsidRPr="002132AE">
        <w:rPr>
          <w:rFonts w:cs="Times New Roman"/>
          <w:lang w:val="en-CA"/>
        </w:rPr>
        <w:t>: R. P. Gagnon</w:t>
      </w:r>
      <w:r w:rsidR="006478F6">
        <w:rPr>
          <w:rFonts w:cs="Times New Roman"/>
          <w:lang w:val="en-CA"/>
        </w:rPr>
        <w:t xml:space="preserve"> et al.</w:t>
      </w:r>
      <w:r w:rsidRPr="002132AE">
        <w:rPr>
          <w:rFonts w:cs="Times New Roman"/>
          <w:lang w:val="en-CA"/>
        </w:rPr>
        <w:t xml:space="preserve">, </w:t>
      </w:r>
      <w:r w:rsidRPr="002132AE">
        <w:rPr>
          <w:rFonts w:cs="Times New Roman"/>
          <w:i/>
          <w:lang w:val="en-CA"/>
        </w:rPr>
        <w:t xml:space="preserve">Le </w:t>
      </w:r>
      <w:proofErr w:type="spellStart"/>
      <w:r w:rsidRPr="002132AE">
        <w:rPr>
          <w:rFonts w:cs="Times New Roman"/>
          <w:i/>
          <w:lang w:val="en-CA"/>
        </w:rPr>
        <w:t>droit</w:t>
      </w:r>
      <w:proofErr w:type="spellEnd"/>
      <w:r w:rsidRPr="002132AE">
        <w:rPr>
          <w:rFonts w:cs="Times New Roman"/>
          <w:i/>
          <w:lang w:val="en-CA"/>
        </w:rPr>
        <w:t xml:space="preserve"> du travail du Québec</w:t>
      </w:r>
      <w:r w:rsidRPr="002132AE">
        <w:rPr>
          <w:rFonts w:cs="Times New Roman"/>
          <w:lang w:val="en-CA"/>
        </w:rPr>
        <w:t xml:space="preserve"> (7th ed. 2013), at p. 599.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A contextual analysis supports the view that the existence of an ongoing business is a condition precedent to the application of s. 59. The provision’s purpose is to maintain a balance between the employer and the employees during the nascent stage of the collective labour relations process, in order to facilitate the conclusion of a collective agreement; this is indicated by its location in the </w:t>
      </w:r>
      <w:r w:rsidRPr="002132AE">
        <w:rPr>
          <w:rFonts w:cs="Times New Roman"/>
          <w:i/>
          <w:lang w:val="en-CA"/>
        </w:rPr>
        <w:t>Code</w:t>
      </w:r>
      <w:r w:rsidRPr="002132AE">
        <w:rPr>
          <w:rFonts w:cs="Times New Roman"/>
          <w:lang w:val="en-CA"/>
        </w:rPr>
        <w:t xml:space="preserve">, in the chapter entitled “Collective Agreements”. This purpose is consistent with the fact that certification is not an end in itself, but the beginning of the collective bargaining process: </w:t>
      </w:r>
      <w:r w:rsidRPr="002132AE">
        <w:rPr>
          <w:rFonts w:cs="Times New Roman"/>
          <w:i/>
          <w:lang w:val="en-CA"/>
        </w:rPr>
        <w:t xml:space="preserve">U.E.S., Local 298 v. </w:t>
      </w:r>
      <w:proofErr w:type="spellStart"/>
      <w:r w:rsidRPr="002132AE">
        <w:rPr>
          <w:rFonts w:cs="Times New Roman"/>
          <w:i/>
          <w:lang w:val="en-CA"/>
        </w:rPr>
        <w:t>Bibeault</w:t>
      </w:r>
      <w:proofErr w:type="spellEnd"/>
      <w:r w:rsidRPr="002132AE">
        <w:rPr>
          <w:rFonts w:cs="Times New Roman"/>
          <w:lang w:val="en-CA"/>
        </w:rPr>
        <w:t>, [1988] 2 S.C.R. 1048,</w:t>
      </w:r>
      <w:r w:rsidRPr="002132AE">
        <w:rPr>
          <w:rFonts w:cs="Times New Roman"/>
          <w:i/>
          <w:lang w:val="en-CA"/>
        </w:rPr>
        <w:t xml:space="preserve"> </w:t>
      </w:r>
      <w:r w:rsidRPr="002132AE">
        <w:rPr>
          <w:rFonts w:cs="Times New Roman"/>
          <w:lang w:val="en-CA"/>
        </w:rPr>
        <w:t xml:space="preserve">at p. 1099.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sole concern of the chapter in which s. 59 is located is to facilitate the conclusion of a collective agreement by the parties or through arbitration, as specified </w:t>
      </w:r>
      <w:r w:rsidRPr="002132AE">
        <w:rPr>
          <w:rFonts w:cs="Times New Roman"/>
          <w:lang w:val="en-CA"/>
        </w:rPr>
        <w:lastRenderedPageBreak/>
        <w:t xml:space="preserve">by s. 58. The freeze in employment conditions prescribed by s. 59 applies to achieve this objective; the period ends when “the right to lock out or to strike is exercised or an arbitration award is handed down”. But a collective agreement, lock-out, strike, or arbitration award can only take place in the context of the ongoing operation of a business. A strike or lock-out, or an arbitration award prescribing a collective agreement only make sense in the case of an ongoing business to which the strike, lock-out, or collective agreement will apply.  The closure of a business, like the </w:t>
      </w:r>
      <w:proofErr w:type="spellStart"/>
      <w:r w:rsidRPr="002132AE">
        <w:rPr>
          <w:rFonts w:cs="Times New Roman"/>
          <w:lang w:val="en-CA"/>
        </w:rPr>
        <w:t>Jonquière</w:t>
      </w:r>
      <w:proofErr w:type="spellEnd"/>
      <w:r w:rsidRPr="002132AE">
        <w:rPr>
          <w:rFonts w:cs="Times New Roman"/>
          <w:lang w:val="en-CA"/>
        </w:rPr>
        <w:t xml:space="preserve"> Wal-Mart store, means that the right to lock out or to strike can never be exercised, and that an arbitration award imposing a collective agreement will never be applicable. Section 59 therefore cannot apply in the case of a store closure.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To the same effect, the words “employer” and “employees” in s. 59 indicate that these components are essential to the application of the provision. This Court has affirmed that, in the context of the </w:t>
      </w:r>
      <w:r w:rsidRPr="002132AE">
        <w:rPr>
          <w:rFonts w:cs="Times New Roman"/>
          <w:i/>
          <w:lang w:val="en-CA"/>
        </w:rPr>
        <w:t>Code</w:t>
      </w:r>
      <w:r w:rsidRPr="002132AE">
        <w:rPr>
          <w:rFonts w:cs="Times New Roman"/>
          <w:lang w:val="en-CA"/>
        </w:rPr>
        <w:t>, “the legislator intended that collective bargaining and the resulting collective agreement take place within the following three-part framework: an employer, his undertaking and the association of employees connected with that employer’s undertaking” (</w:t>
      </w:r>
      <w:proofErr w:type="spellStart"/>
      <w:r w:rsidRPr="002132AE">
        <w:rPr>
          <w:rFonts w:cs="Times New Roman"/>
          <w:i/>
          <w:lang w:val="en-CA"/>
        </w:rPr>
        <w:t>Bibeault</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p. 1101). In the case of the genuine and definitive closure of a business, two of these requirements, the employer and the undertaking, cease to exist. The elimination of these essential components of the collective bargaining process means that s. 59 of the </w:t>
      </w:r>
      <w:r w:rsidRPr="002132AE">
        <w:rPr>
          <w:rFonts w:cs="Times New Roman"/>
          <w:i/>
          <w:lang w:val="en-CA"/>
        </w:rPr>
        <w:t>Code</w:t>
      </w:r>
      <w:r w:rsidRPr="002132AE">
        <w:rPr>
          <w:rFonts w:cs="Times New Roman"/>
          <w:lang w:val="en-CA"/>
        </w:rPr>
        <w:t xml:space="preserve"> cannot apply to the facts in this appeal. There can be no changed conditions of employment where there is, simply put, no employer, no undertaking, and therefore no employment. </w:t>
      </w:r>
    </w:p>
    <w:p w:rsidR="00F644B1" w:rsidRPr="002132AE" w:rsidRDefault="00F644B1" w:rsidP="003C7F5B">
      <w:pPr>
        <w:pStyle w:val="Title3LevelTitre3Niveau"/>
        <w:jc w:val="both"/>
        <w:outlineLvl w:val="0"/>
        <w:rPr>
          <w:rFonts w:cs="Times New Roman"/>
          <w:lang w:val="en-CA"/>
        </w:rPr>
      </w:pPr>
      <w:r w:rsidRPr="002132AE">
        <w:rPr>
          <w:rFonts w:cs="Times New Roman"/>
          <w:lang w:val="en-CA"/>
        </w:rPr>
        <w:t>An Arbitrator Cannot Provide an Appropriate Remedy Under Section 59 in the Case of Business Closure</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lastRenderedPageBreak/>
        <w:t xml:space="preserve">Section 59 cannot apply in the context of a business closure as there is no appropriate remedy available to the arbitrator. The objectives underlying arbitration are speed and fairness (Morin and </w:t>
      </w:r>
      <w:proofErr w:type="spellStart"/>
      <w:r w:rsidRPr="002132AE">
        <w:rPr>
          <w:rFonts w:cs="Times New Roman"/>
          <w:lang w:val="en-CA"/>
        </w:rPr>
        <w:t>Blouin</w:t>
      </w:r>
      <w:proofErr w:type="spellEnd"/>
      <w:r w:rsidRPr="002132AE">
        <w:rPr>
          <w:rFonts w:cs="Times New Roman"/>
          <w:lang w:val="en-CA"/>
        </w:rPr>
        <w:t xml:space="preserve">, at p. 27).  Arbitrators typically encourage solutions that are consistent with the parties’ practices in order to strengthen their continued relationship. The goal of the arbitrator, in responding to a breached obligation, is to return the parties to the situation prevailing before the breach (Morin and </w:t>
      </w:r>
      <w:proofErr w:type="spellStart"/>
      <w:r w:rsidRPr="002132AE">
        <w:rPr>
          <w:rFonts w:cs="Times New Roman"/>
          <w:lang w:val="en-CA"/>
        </w:rPr>
        <w:t>Blouin</w:t>
      </w:r>
      <w:proofErr w:type="spellEnd"/>
      <w:r w:rsidRPr="002132AE">
        <w:rPr>
          <w:rFonts w:cs="Times New Roman"/>
          <w:lang w:val="en-CA"/>
        </w:rPr>
        <w:t>, at pp.</w:t>
      </w:r>
      <w:r w:rsidR="003C7F5B">
        <w:rPr>
          <w:rFonts w:cs="Times New Roman"/>
          <w:lang w:val="en-CA"/>
        </w:rPr>
        <w:t xml:space="preserve"> </w:t>
      </w:r>
      <w:r w:rsidRPr="002132AE">
        <w:rPr>
          <w:rFonts w:cs="Times New Roman"/>
          <w:lang w:val="en-CA"/>
        </w:rPr>
        <w:t>547-48).</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The purpose of s. 59 of the </w:t>
      </w:r>
      <w:r w:rsidRPr="002132AE">
        <w:rPr>
          <w:rFonts w:cs="Times New Roman"/>
          <w:i/>
          <w:lang w:val="en-CA"/>
        </w:rPr>
        <w:t>Code</w:t>
      </w:r>
      <w:r w:rsidRPr="002132AE">
        <w:rPr>
          <w:rFonts w:cs="Times New Roman"/>
          <w:lang w:val="en-CA"/>
        </w:rPr>
        <w:t xml:space="preserve"> is to maintain the balance between the employer and employees with a view to their continuing employment relationship. Where there is a breach of s. 59, then, the arbitrator must provide a remedy that restores the </w:t>
      </w:r>
      <w:r w:rsidRPr="002132AE">
        <w:rPr>
          <w:rFonts w:cs="Times New Roman"/>
          <w:i/>
          <w:lang w:val="en-CA"/>
        </w:rPr>
        <w:t>status quo ante</w:t>
      </w:r>
      <w:r w:rsidRPr="002132AE">
        <w:rPr>
          <w:rFonts w:cs="Times New Roman"/>
          <w:lang w:val="en-CA"/>
        </w:rPr>
        <w:t xml:space="preserve">. Since employers in Quebec have the right to close their business, an arbitrator cannot order an employer to reopen a store. While it is true that an arbitrator has the power to award damages under s. 100.12 of the </w:t>
      </w:r>
      <w:r w:rsidRPr="002132AE">
        <w:rPr>
          <w:rFonts w:cs="Times New Roman"/>
          <w:i/>
          <w:lang w:val="en-CA"/>
        </w:rPr>
        <w:t>Code</w:t>
      </w:r>
      <w:r w:rsidRPr="002132AE">
        <w:rPr>
          <w:rFonts w:cs="Times New Roman"/>
          <w:lang w:val="en-CA"/>
        </w:rPr>
        <w:t xml:space="preserve">, such a remedy would be inconsistent with the purpose of s. 59, since it would not restore the balance between the parties or facilitate the conclusion of a collective agreement.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Arbitrators may award damages to compensate for harm that cannot be compensated for by an award in kind (Morin and </w:t>
      </w:r>
      <w:proofErr w:type="spellStart"/>
      <w:r w:rsidRPr="002132AE">
        <w:rPr>
          <w:rFonts w:cs="Times New Roman"/>
          <w:lang w:val="en-CA"/>
        </w:rPr>
        <w:t>Blouin</w:t>
      </w:r>
      <w:proofErr w:type="spellEnd"/>
      <w:r w:rsidRPr="002132AE">
        <w:rPr>
          <w:rFonts w:cs="Times New Roman"/>
          <w:lang w:val="en-CA"/>
        </w:rPr>
        <w:t xml:space="preserve">, at p. 555). Wal-Mart has already compensated employees of the </w:t>
      </w:r>
      <w:proofErr w:type="spellStart"/>
      <w:r w:rsidRPr="002132AE">
        <w:rPr>
          <w:rFonts w:cs="Times New Roman"/>
          <w:lang w:val="en-CA"/>
        </w:rPr>
        <w:t>Jonquière</w:t>
      </w:r>
      <w:proofErr w:type="spellEnd"/>
      <w:r w:rsidRPr="002132AE">
        <w:rPr>
          <w:rFonts w:cs="Times New Roman"/>
          <w:lang w:val="en-CA"/>
        </w:rPr>
        <w:t xml:space="preserve"> store for the loss of their jobs. There is no further compensable harm that would arise from a termination of the union certification process in breach of s. 59.  In our view, an arbitrator cannot be expected to award a remedy under s. 100.12 that is severed from the breach it seeks to repair.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lastRenderedPageBreak/>
        <w:t>Our colleague notes that the employer’s exercise of its right to close its business cannot immunize it from the adverse financial consequences of such action (</w:t>
      </w:r>
      <w:proofErr w:type="spellStart"/>
      <w:r w:rsidRPr="002132AE">
        <w:rPr>
          <w:rFonts w:cs="Times New Roman"/>
          <w:lang w:val="en-CA"/>
        </w:rPr>
        <w:t>paras</w:t>
      </w:r>
      <w:proofErr w:type="spellEnd"/>
      <w:r w:rsidRPr="002132AE">
        <w:rPr>
          <w:rFonts w:cs="Times New Roman"/>
          <w:lang w:val="en-CA"/>
        </w:rPr>
        <w:t>.</w:t>
      </w:r>
      <w:r w:rsidR="003C7F5B">
        <w:rPr>
          <w:rFonts w:cs="Times New Roman"/>
          <w:lang w:val="en-CA"/>
        </w:rPr>
        <w:t xml:space="preserve"> </w:t>
      </w:r>
      <w:r w:rsidRPr="008064E5">
        <w:rPr>
          <w:rFonts w:cs="Times New Roman"/>
          <w:lang w:val="en-US"/>
        </w:rPr>
        <w:t xml:space="preserve">68-69). </w:t>
      </w:r>
      <w:r w:rsidRPr="002132AE">
        <w:rPr>
          <w:rFonts w:cs="Times New Roman"/>
          <w:lang w:val="en-CA"/>
        </w:rPr>
        <w:t xml:space="preserve">But this is plainly not the case here: upon closure of the </w:t>
      </w:r>
      <w:proofErr w:type="spellStart"/>
      <w:r w:rsidRPr="002132AE">
        <w:rPr>
          <w:rFonts w:cs="Times New Roman"/>
          <w:lang w:val="en-CA"/>
        </w:rPr>
        <w:t>Jonquière</w:t>
      </w:r>
      <w:proofErr w:type="spellEnd"/>
      <w:r w:rsidRPr="002132AE">
        <w:rPr>
          <w:rFonts w:cs="Times New Roman"/>
          <w:lang w:val="en-CA"/>
        </w:rPr>
        <w:t xml:space="preserve"> store, Wal-Mart paid its employees severance pay in an amount equal to two weeks of work </w:t>
      </w:r>
      <w:r w:rsidRPr="002132AE">
        <w:rPr>
          <w:rFonts w:cs="Times New Roman"/>
          <w:i/>
          <w:lang w:val="en-CA"/>
        </w:rPr>
        <w:t>per</w:t>
      </w:r>
      <w:r w:rsidRPr="002132AE">
        <w:rPr>
          <w:rFonts w:cs="Times New Roman"/>
          <w:lang w:val="en-CA"/>
        </w:rPr>
        <w:t xml:space="preserve"> year of service.  Since s. 59 does not apply to the business closure situation, it gives rise to no additional financial consequences for Wal-Mart. This does not mean that there is “no remedy </w:t>
      </w:r>
      <w:r w:rsidRPr="002132AE">
        <w:rPr>
          <w:rFonts w:cs="Times New Roman"/>
          <w:i/>
          <w:lang w:val="en-CA"/>
        </w:rPr>
        <w:t xml:space="preserve">anywhere </w:t>
      </w:r>
      <w:r w:rsidRPr="002132AE">
        <w:rPr>
          <w:rFonts w:cs="Times New Roman"/>
          <w:lang w:val="en-CA"/>
        </w:rPr>
        <w:t xml:space="preserve">under the </w:t>
      </w:r>
      <w:proofErr w:type="gramStart"/>
      <w:r w:rsidRPr="002132AE">
        <w:rPr>
          <w:rFonts w:cs="Times New Roman"/>
          <w:lang w:val="en-CA"/>
        </w:rPr>
        <w:t xml:space="preserve">Code </w:t>
      </w:r>
      <w:r w:rsidR="003C7F5B">
        <w:rPr>
          <w:rFonts w:cs="Times New Roman"/>
          <w:lang w:val="en-CA"/>
        </w:rPr>
        <w:t>.</w:t>
      </w:r>
      <w:proofErr w:type="gramEnd"/>
      <w:r w:rsidR="003C7F5B">
        <w:rPr>
          <w:rFonts w:cs="Times New Roman"/>
          <w:lang w:val="en-CA"/>
        </w:rPr>
        <w:t> . .</w:t>
      </w:r>
      <w:r w:rsidRPr="002132AE">
        <w:rPr>
          <w:rFonts w:cs="Times New Roman"/>
          <w:lang w:val="en-CA"/>
        </w:rPr>
        <w:t xml:space="preserve"> on proof that the termination was for anti-union reasons” (</w:t>
      </w:r>
      <w:proofErr w:type="spellStart"/>
      <w:r w:rsidRPr="002132AE">
        <w:rPr>
          <w:rFonts w:cs="Times New Roman"/>
          <w:i/>
          <w:lang w:val="en-CA"/>
        </w:rPr>
        <w:t>Plourde</w:t>
      </w:r>
      <w:proofErr w:type="spellEnd"/>
      <w:r w:rsidRPr="002132AE">
        <w:rPr>
          <w:rFonts w:cs="Times New Roman"/>
          <w:lang w:val="en-CA"/>
        </w:rPr>
        <w:t>,</w:t>
      </w:r>
      <w:r w:rsidRPr="002132AE">
        <w:rPr>
          <w:rFonts w:cs="Times New Roman"/>
          <w:i/>
          <w:lang w:val="en-CA"/>
        </w:rPr>
        <w:t xml:space="preserve"> </w:t>
      </w:r>
      <w:r w:rsidRPr="002132AE">
        <w:rPr>
          <w:rFonts w:cs="Times New Roman"/>
          <w:lang w:val="en-CA"/>
        </w:rPr>
        <w:t xml:space="preserve">at </w:t>
      </w:r>
      <w:proofErr w:type="spellStart"/>
      <w:r w:rsidRPr="002132AE">
        <w:rPr>
          <w:rFonts w:cs="Times New Roman"/>
          <w:lang w:val="en-CA"/>
        </w:rPr>
        <w:t>para</w:t>
      </w:r>
      <w:proofErr w:type="spellEnd"/>
      <w:r w:rsidRPr="002132AE">
        <w:rPr>
          <w:rFonts w:cs="Times New Roman"/>
          <w:lang w:val="en-CA"/>
        </w:rPr>
        <w:t xml:space="preserve">. 51 (emphasis in original)). The remedy is simply to be pursued under ss. 12 to 14 of the </w:t>
      </w:r>
      <w:r w:rsidRPr="002132AE">
        <w:rPr>
          <w:rFonts w:cs="Times New Roman"/>
          <w:i/>
          <w:lang w:val="en-CA"/>
        </w:rPr>
        <w:t>Code</w:t>
      </w:r>
      <w:r w:rsidRPr="002132AE">
        <w:rPr>
          <w:rFonts w:cs="Times New Roman"/>
          <w:lang w:val="en-CA"/>
        </w:rPr>
        <w:t xml:space="preserve">, not s. 59. That the union’s previous attempt to pursue Wal-Mart under ss. 12 to 14 of the </w:t>
      </w:r>
      <w:r w:rsidRPr="002132AE">
        <w:rPr>
          <w:rFonts w:cs="Times New Roman"/>
          <w:i/>
          <w:lang w:val="en-CA"/>
        </w:rPr>
        <w:t>Code</w:t>
      </w:r>
      <w:r w:rsidRPr="002132AE">
        <w:rPr>
          <w:rFonts w:cs="Times New Roman"/>
          <w:lang w:val="en-CA"/>
        </w:rPr>
        <w:t xml:space="preserve"> failed (</w:t>
      </w:r>
      <w:proofErr w:type="spellStart"/>
      <w:r w:rsidRPr="002132AE">
        <w:rPr>
          <w:rFonts w:cs="Times New Roman"/>
          <w:i/>
          <w:lang w:val="en-CA"/>
        </w:rPr>
        <w:t>Boutin</w:t>
      </w:r>
      <w:proofErr w:type="spellEnd"/>
      <w:r w:rsidRPr="002132AE">
        <w:rPr>
          <w:rFonts w:cs="Times New Roman"/>
          <w:lang w:val="en-CA"/>
        </w:rPr>
        <w:t xml:space="preserve">) does not entitle it to an alternate pathway under s. 59. </w:t>
      </w:r>
    </w:p>
    <w:p w:rsidR="00F644B1" w:rsidRPr="0025360D" w:rsidRDefault="00F644B1" w:rsidP="003C7F5B">
      <w:pPr>
        <w:pStyle w:val="Title1LevelTitre1Niveau-AltL"/>
        <w:tabs>
          <w:tab w:val="left" w:pos="432"/>
        </w:tabs>
        <w:jc w:val="both"/>
        <w:outlineLvl w:val="0"/>
        <w:rPr>
          <w:rFonts w:cs="Times New Roman"/>
        </w:rPr>
      </w:pPr>
      <w:r w:rsidRPr="0025360D">
        <w:rPr>
          <w:rFonts w:cs="Times New Roman"/>
        </w:rPr>
        <w:t>Conclusion</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 xml:space="preserve">In light of our conclusion that s. 59 does not apply to the facts on this appeal, it is not necessary to pursue a substantive analysis of the union’s s. 59 claim.   </w:t>
      </w:r>
    </w:p>
    <w:p w:rsidR="00F644B1" w:rsidRPr="002132AE" w:rsidRDefault="00F644B1" w:rsidP="003C7F5B">
      <w:pPr>
        <w:pStyle w:val="ParaNoNdepar-AltN"/>
        <w:tabs>
          <w:tab w:val="clear" w:pos="1166"/>
          <w:tab w:val="num" w:pos="1152"/>
        </w:tabs>
        <w:rPr>
          <w:rFonts w:cs="Times New Roman"/>
          <w:lang w:val="en-CA"/>
        </w:rPr>
      </w:pPr>
      <w:r w:rsidRPr="002132AE">
        <w:rPr>
          <w:rFonts w:cs="Times New Roman"/>
          <w:lang w:val="en-CA"/>
        </w:rPr>
        <w:t>The appeal should therefore be dismissed, with costs payable to the respondent.</w:t>
      </w:r>
    </w:p>
    <w:p w:rsidR="00F644B1" w:rsidRPr="0025360D" w:rsidRDefault="00F644B1" w:rsidP="003C7F5B">
      <w:pPr>
        <w:pStyle w:val="TitleTitre-AltT"/>
        <w:jc w:val="center"/>
        <w:rPr>
          <w:rFonts w:cs="Times New Roman"/>
          <w:b/>
          <w:caps/>
          <w:lang w:val="fr-FR"/>
        </w:rPr>
      </w:pPr>
      <w:r w:rsidRPr="0025360D">
        <w:rPr>
          <w:rFonts w:cs="Times New Roman"/>
          <w:b/>
          <w:caps/>
          <w:lang w:val="fr-FR"/>
        </w:rPr>
        <w:t>Appendix</w:t>
      </w:r>
    </w:p>
    <w:p w:rsidR="00F644B1" w:rsidRPr="0025360D" w:rsidRDefault="00F644B1" w:rsidP="003C7F5B">
      <w:pPr>
        <w:pStyle w:val="Citation-AltC"/>
        <w:spacing w:after="480" w:line="480" w:lineRule="auto"/>
        <w:ind w:left="0"/>
        <w:contextualSpacing w:val="0"/>
        <w:rPr>
          <w:lang w:val="fr-FR"/>
        </w:rPr>
      </w:pPr>
      <w:r w:rsidRPr="0025360D">
        <w:rPr>
          <w:i/>
          <w:lang w:val="fr-FR"/>
        </w:rPr>
        <w:t>Labour Code</w:t>
      </w:r>
      <w:r w:rsidR="00627E0F">
        <w:rPr>
          <w:lang w:val="fr-FR"/>
        </w:rPr>
        <w:t>, CQLR, c. C-</w:t>
      </w:r>
      <w:r w:rsidR="00BB698C">
        <w:rPr>
          <w:lang w:val="fr-FR"/>
        </w:rPr>
        <w:t>27</w:t>
      </w:r>
    </w:p>
    <w:p w:rsidR="00F644B1" w:rsidRPr="002132AE" w:rsidRDefault="00F644B1" w:rsidP="003C7F5B">
      <w:pPr>
        <w:pStyle w:val="Citation-AltC"/>
        <w:rPr>
          <w:lang w:val="en-CA"/>
        </w:rPr>
      </w:pPr>
      <w:r w:rsidRPr="002132AE">
        <w:rPr>
          <w:b/>
          <w:lang w:val="en-CA"/>
        </w:rPr>
        <w:t>12.</w:t>
      </w:r>
      <w:r w:rsidRPr="002132AE">
        <w:rPr>
          <w:lang w:val="en-CA"/>
        </w:rPr>
        <w:t xml:space="preserve"> No employer, or person acting for an employer or an association of employers, shall in any manner seek to dominate, hinder or finance the formation or the activities of any association of employees, or to participate therein.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No association of employees, or person acting on behalf of any such organization, shall belong to an association of employers or seek to dominate, hinder or finance the formation or activities of any such association, or to participate therein.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b/>
          <w:lang w:val="en-CA"/>
        </w:rPr>
        <w:t>13.</w:t>
      </w:r>
      <w:r w:rsidRPr="002132AE">
        <w:rPr>
          <w:lang w:val="en-CA"/>
        </w:rPr>
        <w:t xml:space="preserve"> No person shall use intimidation or threats to induce anyone to become, refrain from becoming or cease to be a member of an association of employees or an employers’ association.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b/>
          <w:lang w:val="en-CA"/>
        </w:rPr>
        <w:t>14.</w:t>
      </w:r>
      <w:r w:rsidRPr="002132AE">
        <w:rPr>
          <w:lang w:val="en-CA"/>
        </w:rPr>
        <w:t xml:space="preserve"> No employer nor any person acting for an employer or an employers’ association may refuse to employ any person because that person exercises a right arising from this Code, or endeavour by intimidation, discrimination or reprisals, threat of dismissal or other threat, or by the imposition of a sanction or by any other means, to compel an employee to refrain from or to cease exercising a right arising from this Code.</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This section shall not have the effect of preventing an employer from suspending, dismissing or transferring an employee for a good and sufficient reason, proof whereof shall devolve upon the said employer.</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b/>
          <w:lang w:val="en-CA"/>
        </w:rPr>
        <w:t>59.</w:t>
      </w:r>
      <w:r w:rsidRPr="002132AE">
        <w:rPr>
          <w:lang w:val="en-CA"/>
        </w:rPr>
        <w:t xml:space="preserve"> From the filing of a petition for certification and until the right to lock out or to strike is exercised or an arbitration award is handed down, no employer may change the conditions of employment of his employees without the written consent of each petitioning association and, where such is the case, certified association.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The same rule applies on the expiration of the collective agreement until the right to lock out or to strike is exercised or an arbitration award is handed down.</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lang w:val="en-CA"/>
        </w:rPr>
        <w:t>The parties may stipulate in a collective agreement that the conditions of employment contained therein shall continue to apply until a new agreement is signed.</w:t>
      </w:r>
    </w:p>
    <w:p w:rsidR="00F644B1" w:rsidRPr="002132AE" w:rsidRDefault="00F644B1" w:rsidP="003C7F5B">
      <w:pPr>
        <w:pStyle w:val="Citation-AltC"/>
        <w:rPr>
          <w:lang w:val="en-CA"/>
        </w:rPr>
      </w:pPr>
    </w:p>
    <w:p w:rsidR="00F644B1" w:rsidRPr="002132AE" w:rsidRDefault="00F644B1" w:rsidP="003C7F5B">
      <w:pPr>
        <w:pStyle w:val="Citation-AltC"/>
        <w:rPr>
          <w:lang w:val="en-CA"/>
        </w:rPr>
      </w:pPr>
      <w:r w:rsidRPr="002132AE">
        <w:rPr>
          <w:b/>
          <w:lang w:val="en-CA"/>
        </w:rPr>
        <w:t>100.12.</w:t>
      </w:r>
      <w:r w:rsidRPr="002132AE">
        <w:rPr>
          <w:lang w:val="en-CA"/>
        </w:rPr>
        <w:t xml:space="preserve"> In the exercise of his duties the arbitrator may</w:t>
      </w:r>
    </w:p>
    <w:p w:rsidR="00F644B1" w:rsidRPr="002132AE" w:rsidRDefault="00F644B1" w:rsidP="003C7F5B">
      <w:pPr>
        <w:pStyle w:val="Citation-AltC"/>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a</w:t>
      </w:r>
      <w:r w:rsidRPr="002132AE">
        <w:rPr>
          <w:lang w:val="en-CA"/>
        </w:rPr>
        <w:t xml:space="preserve">) </w:t>
      </w:r>
      <w:proofErr w:type="gramStart"/>
      <w:r w:rsidRPr="002132AE">
        <w:rPr>
          <w:lang w:val="en-CA"/>
        </w:rPr>
        <w:t>interpret</w:t>
      </w:r>
      <w:proofErr w:type="gramEnd"/>
      <w:r w:rsidRPr="002132AE">
        <w:rPr>
          <w:lang w:val="en-CA"/>
        </w:rPr>
        <w:t xml:space="preserve"> and apply any Act or regulation to the extent necessary to settle a grievance;</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b</w:t>
      </w:r>
      <w:r w:rsidRPr="002132AE">
        <w:rPr>
          <w:lang w:val="en-CA"/>
        </w:rPr>
        <w:t xml:space="preserve">) </w:t>
      </w:r>
      <w:proofErr w:type="gramStart"/>
      <w:r w:rsidRPr="002132AE">
        <w:rPr>
          <w:lang w:val="en-CA"/>
        </w:rPr>
        <w:t>fix</w:t>
      </w:r>
      <w:proofErr w:type="gramEnd"/>
      <w:r w:rsidRPr="002132AE">
        <w:rPr>
          <w:lang w:val="en-CA"/>
        </w:rPr>
        <w:t xml:space="preserve"> the terms and conditions of reimbursement of an overpayment by an employer to an employee;</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c</w:t>
      </w:r>
      <w:r w:rsidRPr="002132AE">
        <w:rPr>
          <w:lang w:val="en-CA"/>
        </w:rPr>
        <w:t xml:space="preserve">) </w:t>
      </w:r>
      <w:proofErr w:type="gramStart"/>
      <w:r w:rsidRPr="002132AE">
        <w:rPr>
          <w:lang w:val="en-CA"/>
        </w:rPr>
        <w:t>order</w:t>
      </w:r>
      <w:proofErr w:type="gramEnd"/>
      <w:r w:rsidRPr="002132AE">
        <w:rPr>
          <w:lang w:val="en-CA"/>
        </w:rPr>
        <w:t xml:space="preserve"> the payment of interest at the legal rate, from the filing of the grievance, on any amount due under an award he has made.</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rPr>
          <w:lang w:val="en-CA"/>
        </w:rPr>
      </w:pPr>
      <w:r w:rsidRPr="002132AE">
        <w:rPr>
          <w:lang w:val="en-CA"/>
        </w:rPr>
        <w:t>There must be added to that amount an indemnity computed by applying to that amount, from the same date, a percentage equal to the amount by which the rate of interest fixed according to section 28 of the Tax Administration Act (chapter A 6.002) exceeds the legal rate of interest;</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d</w:t>
      </w:r>
      <w:r w:rsidRPr="002132AE">
        <w:rPr>
          <w:lang w:val="en-CA"/>
        </w:rPr>
        <w:t xml:space="preserve">) </w:t>
      </w:r>
      <w:proofErr w:type="gramStart"/>
      <w:r w:rsidRPr="002132AE">
        <w:rPr>
          <w:lang w:val="en-CA"/>
        </w:rPr>
        <w:t>upon</w:t>
      </w:r>
      <w:proofErr w:type="gramEnd"/>
      <w:r w:rsidRPr="002132AE">
        <w:rPr>
          <w:lang w:val="en-CA"/>
        </w:rPr>
        <w:t xml:space="preserve"> request of a party, fix the amount due under an award he has made;</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e</w:t>
      </w:r>
      <w:r w:rsidRPr="002132AE">
        <w:rPr>
          <w:lang w:val="en-CA"/>
        </w:rPr>
        <w:t xml:space="preserve">) </w:t>
      </w:r>
      <w:proofErr w:type="gramStart"/>
      <w:r w:rsidRPr="002132AE">
        <w:rPr>
          <w:lang w:val="en-CA"/>
        </w:rPr>
        <w:t>correct</w:t>
      </w:r>
      <w:proofErr w:type="gramEnd"/>
      <w:r w:rsidRPr="002132AE">
        <w:rPr>
          <w:lang w:val="en-CA"/>
        </w:rPr>
        <w:t xml:space="preserve"> at any time a decision in which there is an error in writing or calculation or any other clerical error;</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lang w:val="en-CA"/>
        </w:rPr>
      </w:pPr>
      <w:r w:rsidRPr="002132AE">
        <w:rPr>
          <w:lang w:val="en-CA"/>
        </w:rPr>
        <w:t>(</w:t>
      </w:r>
      <w:r w:rsidRPr="002132AE">
        <w:rPr>
          <w:i/>
          <w:lang w:val="en-CA"/>
        </w:rPr>
        <w:t>f</w:t>
      </w:r>
      <w:r w:rsidRPr="002132AE">
        <w:rPr>
          <w:lang w:val="en-CA"/>
        </w:rPr>
        <w:t xml:space="preserve">) </w:t>
      </w:r>
      <w:proofErr w:type="gramStart"/>
      <w:r w:rsidRPr="002132AE">
        <w:rPr>
          <w:lang w:val="en-CA"/>
        </w:rPr>
        <w:t>in</w:t>
      </w:r>
      <w:proofErr w:type="gramEnd"/>
      <w:r w:rsidRPr="002132AE">
        <w:rPr>
          <w:lang w:val="en-CA"/>
        </w:rPr>
        <w:t xml:space="preserve"> disciplinary matters, confirm, amend or set aside the decision of the employer and, if such is the case, substitute </w:t>
      </w:r>
      <w:proofErr w:type="spellStart"/>
      <w:r w:rsidRPr="002132AE">
        <w:rPr>
          <w:lang w:val="en-CA"/>
        </w:rPr>
        <w:t>therefor</w:t>
      </w:r>
      <w:proofErr w:type="spellEnd"/>
      <w:r w:rsidRPr="002132AE">
        <w:rPr>
          <w:lang w:val="en-CA"/>
        </w:rPr>
        <w:t xml:space="preserve"> the decision he deems fair and reasonable, taking into account the circumstances concerning the matter. However, where the collective agreement provides for a specific sanction for the fault alleged against the employee in the case submitted to arbitration, the arbitrator shall only confirm or set aside the decision of the employer, or, if such is the case, amend it to bring it into conformity with the sanction provided for in the collective agreement;</w:t>
      </w:r>
    </w:p>
    <w:p w:rsidR="00F644B1" w:rsidRPr="002132AE" w:rsidRDefault="00F644B1" w:rsidP="003C7F5B">
      <w:pPr>
        <w:pStyle w:val="Citation-AltC"/>
        <w:ind w:left="1134" w:firstLine="360"/>
        <w:rPr>
          <w:lang w:val="en-CA"/>
        </w:rPr>
      </w:pPr>
    </w:p>
    <w:p w:rsidR="00F644B1" w:rsidRPr="002132AE" w:rsidRDefault="00F644B1" w:rsidP="003C7F5B">
      <w:pPr>
        <w:pStyle w:val="Citation-AltC"/>
        <w:ind w:left="1134" w:firstLine="360"/>
        <w:rPr>
          <w:b/>
          <w:lang w:val="en-CA"/>
        </w:rPr>
      </w:pPr>
      <w:r w:rsidRPr="002132AE">
        <w:rPr>
          <w:lang w:val="en-CA"/>
        </w:rPr>
        <w:t>(</w:t>
      </w:r>
      <w:r w:rsidRPr="002132AE">
        <w:rPr>
          <w:i/>
          <w:lang w:val="en-CA"/>
        </w:rPr>
        <w:t>g</w:t>
      </w:r>
      <w:r w:rsidRPr="002132AE">
        <w:rPr>
          <w:lang w:val="en-CA"/>
        </w:rPr>
        <w:t xml:space="preserve">) </w:t>
      </w:r>
      <w:proofErr w:type="gramStart"/>
      <w:r w:rsidRPr="002132AE">
        <w:rPr>
          <w:lang w:val="en-CA"/>
        </w:rPr>
        <w:t>render</w:t>
      </w:r>
      <w:proofErr w:type="gramEnd"/>
      <w:r w:rsidRPr="002132AE">
        <w:rPr>
          <w:lang w:val="en-CA"/>
        </w:rPr>
        <w:t xml:space="preserve"> any other decision, including a provisional order, intended to protect the rights of the parties. </w:t>
      </w:r>
    </w:p>
    <w:p w:rsidR="009B57B3" w:rsidRPr="00334132" w:rsidRDefault="009B57B3" w:rsidP="003C7F5B">
      <w:pPr>
        <w:pStyle w:val="SCCNormalDoubleSpacing"/>
        <w:spacing w:after="480"/>
        <w:rPr>
          <w:lang w:val="en-US"/>
        </w:rPr>
      </w:pPr>
      <w:r w:rsidRPr="002132AE">
        <w:rPr>
          <w:i/>
        </w:rPr>
        <w:tab/>
      </w:r>
      <w:r w:rsidR="00646EA4" w:rsidRPr="00334132">
        <w:rPr>
          <w:i/>
          <w:lang w:val="en-US"/>
        </w:rPr>
        <w:t>Appeal</w:t>
      </w:r>
      <w:r w:rsidR="00E2039A" w:rsidRPr="00334132">
        <w:rPr>
          <w:i/>
          <w:lang w:val="en-US"/>
        </w:rPr>
        <w:t xml:space="preserve"> allowed with costs</w:t>
      </w:r>
      <w:r w:rsidR="00F03D65">
        <w:rPr>
          <w:i/>
          <w:lang w:val="en-US"/>
        </w:rPr>
        <w:t xml:space="preserve"> throughout</w:t>
      </w:r>
      <w:r w:rsidR="00E2039A" w:rsidRPr="00334132">
        <w:rPr>
          <w:i/>
          <w:lang w:val="en-US"/>
        </w:rPr>
        <w:t xml:space="preserve">, </w:t>
      </w:r>
      <w:r w:rsidR="00E2039A" w:rsidRPr="00334132">
        <w:rPr>
          <w:smallCaps/>
          <w:lang w:val="en-US"/>
        </w:rPr>
        <w:t>Rothstein</w:t>
      </w:r>
      <w:r w:rsidR="00E2039A" w:rsidRPr="00334132">
        <w:rPr>
          <w:i/>
          <w:lang w:val="en-US"/>
        </w:rPr>
        <w:t xml:space="preserve"> and </w:t>
      </w:r>
      <w:r w:rsidR="006145F5" w:rsidRPr="00334132">
        <w:rPr>
          <w:smallCaps/>
          <w:lang w:val="en-US"/>
        </w:rPr>
        <w:t>Wagner</w:t>
      </w:r>
      <w:r w:rsidR="003C7F5B">
        <w:rPr>
          <w:smallCaps/>
          <w:lang w:val="en-US"/>
        </w:rPr>
        <w:t xml:space="preserve"> </w:t>
      </w:r>
      <w:r w:rsidR="00E2039A" w:rsidRPr="00334132">
        <w:rPr>
          <w:smallCaps/>
          <w:lang w:val="en-US"/>
        </w:rPr>
        <w:t>JJ.</w:t>
      </w:r>
      <w:r w:rsidR="00E2039A" w:rsidRPr="00334132">
        <w:rPr>
          <w:i/>
          <w:lang w:val="en-US"/>
        </w:rPr>
        <w:t xml:space="preserve"> </w:t>
      </w:r>
      <w:proofErr w:type="gramStart"/>
      <w:r w:rsidR="00E2039A" w:rsidRPr="00334132">
        <w:rPr>
          <w:i/>
          <w:lang w:val="en-US"/>
        </w:rPr>
        <w:t>dissenting</w:t>
      </w:r>
      <w:proofErr w:type="gramEnd"/>
      <w:r w:rsidR="004A02CC" w:rsidRPr="00334132">
        <w:rPr>
          <w:i/>
          <w:lang w:val="en-US"/>
        </w:rPr>
        <w:t>.</w:t>
      </w:r>
    </w:p>
    <w:p w:rsidR="003D4842" w:rsidRPr="008064E5" w:rsidRDefault="003D4842" w:rsidP="003C7F5B">
      <w:pPr>
        <w:pStyle w:val="SCCLawFirm"/>
        <w:spacing w:after="480"/>
        <w:rPr>
          <w:lang w:val="fr-CA"/>
        </w:rPr>
      </w:pPr>
      <w:r w:rsidRPr="00334132">
        <w:rPr>
          <w:lang w:val="en-US"/>
        </w:rPr>
        <w:tab/>
      </w:r>
      <w:r w:rsidR="00897076" w:rsidRPr="008064E5">
        <w:rPr>
          <w:lang w:val="fr-CA"/>
        </w:rPr>
        <w:t xml:space="preserve">Solicitors for the </w:t>
      </w:r>
      <w:proofErr w:type="spellStart"/>
      <w:r w:rsidR="00897076" w:rsidRPr="008064E5">
        <w:rPr>
          <w:lang w:val="fr-CA"/>
        </w:rPr>
        <w:t>appellant</w:t>
      </w:r>
      <w:proofErr w:type="spellEnd"/>
      <w:proofErr w:type="gramStart"/>
      <w:r w:rsidR="00897076" w:rsidRPr="008064E5">
        <w:rPr>
          <w:lang w:val="fr-CA"/>
        </w:rPr>
        <w:t>:</w:t>
      </w:r>
      <w:r w:rsidR="003C7F5B">
        <w:rPr>
          <w:lang w:val="fr-CA"/>
        </w:rPr>
        <w:t xml:space="preserve">  </w:t>
      </w:r>
      <w:proofErr w:type="spellStart"/>
      <w:r w:rsidRPr="008064E5">
        <w:rPr>
          <w:lang w:val="fr-CA"/>
        </w:rPr>
        <w:t>Philion</w:t>
      </w:r>
      <w:proofErr w:type="spellEnd"/>
      <w:proofErr w:type="gramEnd"/>
      <w:r w:rsidRPr="008064E5">
        <w:rPr>
          <w:lang w:val="fr-CA"/>
        </w:rPr>
        <w:t xml:space="preserve"> Leblanc Beaudry, Québec.</w:t>
      </w:r>
    </w:p>
    <w:p w:rsidR="003D4842" w:rsidRPr="008064E5" w:rsidRDefault="003D4842" w:rsidP="003C7F5B">
      <w:pPr>
        <w:pStyle w:val="SCCLawFirm"/>
        <w:spacing w:after="480"/>
        <w:rPr>
          <w:lang w:val="fr-CA"/>
        </w:rPr>
      </w:pPr>
      <w:r w:rsidRPr="008064E5">
        <w:rPr>
          <w:lang w:val="fr-CA"/>
        </w:rPr>
        <w:tab/>
      </w:r>
      <w:r w:rsidR="00897076" w:rsidRPr="008064E5">
        <w:rPr>
          <w:lang w:val="fr-CA"/>
        </w:rPr>
        <w:t xml:space="preserve">Solicitors for the </w:t>
      </w:r>
      <w:proofErr w:type="spellStart"/>
      <w:r w:rsidR="00897076" w:rsidRPr="008064E5">
        <w:rPr>
          <w:lang w:val="fr-CA"/>
        </w:rPr>
        <w:t>respondent</w:t>
      </w:r>
      <w:proofErr w:type="spellEnd"/>
      <w:proofErr w:type="gramStart"/>
      <w:r w:rsidR="00897076" w:rsidRPr="008064E5">
        <w:rPr>
          <w:lang w:val="fr-CA"/>
        </w:rPr>
        <w:t>:</w:t>
      </w:r>
      <w:r w:rsidR="003C7F5B">
        <w:rPr>
          <w:lang w:val="fr-CA"/>
        </w:rPr>
        <w:t xml:space="preserve">  </w:t>
      </w:r>
      <w:proofErr w:type="spellStart"/>
      <w:r w:rsidRPr="008064E5">
        <w:rPr>
          <w:lang w:val="fr-CA"/>
        </w:rPr>
        <w:t>Heenan</w:t>
      </w:r>
      <w:proofErr w:type="spellEnd"/>
      <w:proofErr w:type="gramEnd"/>
      <w:r w:rsidRPr="008064E5">
        <w:rPr>
          <w:lang w:val="fr-CA"/>
        </w:rPr>
        <w:t xml:space="preserve"> </w:t>
      </w:r>
      <w:proofErr w:type="spellStart"/>
      <w:r w:rsidRPr="008064E5">
        <w:rPr>
          <w:lang w:val="fr-CA"/>
        </w:rPr>
        <w:t>Blaikie</w:t>
      </w:r>
      <w:proofErr w:type="spellEnd"/>
      <w:r w:rsidRPr="008064E5">
        <w:rPr>
          <w:lang w:val="fr-CA"/>
        </w:rPr>
        <w:t>, Montréal.</w:t>
      </w:r>
    </w:p>
    <w:p w:rsidR="003D4842" w:rsidRPr="00334132" w:rsidRDefault="003D4842" w:rsidP="003C7F5B">
      <w:pPr>
        <w:pStyle w:val="SCCLawFirm"/>
        <w:spacing w:after="480"/>
        <w:rPr>
          <w:lang w:val="fr-CA"/>
        </w:rPr>
      </w:pPr>
      <w:r w:rsidRPr="008064E5">
        <w:rPr>
          <w:lang w:val="fr-CA"/>
        </w:rPr>
        <w:tab/>
      </w:r>
      <w:r w:rsidRPr="00334132">
        <w:rPr>
          <w:lang w:val="fr-CA"/>
        </w:rPr>
        <w:t xml:space="preserve">Solicitors for the </w:t>
      </w:r>
      <w:proofErr w:type="spellStart"/>
      <w:r w:rsidRPr="00334132">
        <w:rPr>
          <w:lang w:val="fr-CA"/>
        </w:rPr>
        <w:t>intervener</w:t>
      </w:r>
      <w:proofErr w:type="spellEnd"/>
      <w:r w:rsidRPr="00334132">
        <w:rPr>
          <w:lang w:val="fr-CA"/>
        </w:rPr>
        <w:t xml:space="preserve"> Conseil du patronat du Québec </w:t>
      </w:r>
      <w:proofErr w:type="spellStart"/>
      <w:r w:rsidRPr="00334132">
        <w:rPr>
          <w:lang w:val="fr-CA"/>
        </w:rPr>
        <w:t>inc</w:t>
      </w:r>
      <w:proofErr w:type="spellEnd"/>
      <w:r w:rsidRPr="00334132">
        <w:rPr>
          <w:lang w:val="fr-CA"/>
        </w:rPr>
        <w:t>.</w:t>
      </w:r>
      <w:proofErr w:type="gramStart"/>
      <w:r w:rsidR="00897076" w:rsidRPr="00334132">
        <w:rPr>
          <w:lang w:val="fr-CA"/>
        </w:rPr>
        <w:t>:</w:t>
      </w:r>
      <w:r w:rsidR="003C7F5B">
        <w:rPr>
          <w:lang w:val="fr-CA"/>
        </w:rPr>
        <w:t xml:space="preserve">  </w:t>
      </w:r>
      <w:proofErr w:type="spellStart"/>
      <w:r w:rsidRPr="00334132">
        <w:rPr>
          <w:lang w:val="fr-CA"/>
        </w:rPr>
        <w:t>Fasken</w:t>
      </w:r>
      <w:proofErr w:type="spellEnd"/>
      <w:proofErr w:type="gramEnd"/>
      <w:r w:rsidRPr="00334132">
        <w:rPr>
          <w:lang w:val="fr-CA"/>
        </w:rPr>
        <w:t xml:space="preserve"> Martineau </w:t>
      </w:r>
      <w:proofErr w:type="spellStart"/>
      <w:r w:rsidRPr="00334132">
        <w:rPr>
          <w:lang w:val="fr-CA"/>
        </w:rPr>
        <w:t>DuMoulin</w:t>
      </w:r>
      <w:proofErr w:type="spellEnd"/>
      <w:r w:rsidRPr="00334132">
        <w:rPr>
          <w:lang w:val="fr-CA"/>
        </w:rPr>
        <w:t xml:space="preserve">, Montréal; Conseil du patronat du Québec </w:t>
      </w:r>
      <w:proofErr w:type="spellStart"/>
      <w:r w:rsidRPr="00334132">
        <w:rPr>
          <w:lang w:val="fr-CA"/>
        </w:rPr>
        <w:t>inc</w:t>
      </w:r>
      <w:proofErr w:type="spellEnd"/>
      <w:r w:rsidRPr="00334132">
        <w:rPr>
          <w:lang w:val="fr-CA"/>
        </w:rPr>
        <w:t>., Montréal.</w:t>
      </w:r>
    </w:p>
    <w:p w:rsidR="003D4842" w:rsidRPr="00334132" w:rsidRDefault="003D4842" w:rsidP="003C7F5B">
      <w:pPr>
        <w:pStyle w:val="SCCLawFirm"/>
        <w:spacing w:after="480"/>
      </w:pPr>
      <w:r w:rsidRPr="00334132">
        <w:rPr>
          <w:lang w:val="fr-CA"/>
        </w:rPr>
        <w:tab/>
      </w:r>
      <w:r w:rsidRPr="00334132">
        <w:t>Solicitors for the intervener the Alliance of Manufacturers &amp; Exporters Canada</w:t>
      </w:r>
      <w:r w:rsidR="00897076" w:rsidRPr="00334132">
        <w:t>:</w:t>
      </w:r>
      <w:r w:rsidR="003C7F5B">
        <w:t xml:space="preserve">  </w:t>
      </w:r>
      <w:r w:rsidRPr="00334132">
        <w:t>Baker &amp; McKenzie, Toronto.</w:t>
      </w:r>
    </w:p>
    <w:p w:rsidR="003D4842" w:rsidRPr="00334132" w:rsidRDefault="003D4842" w:rsidP="003C7F5B">
      <w:pPr>
        <w:pStyle w:val="SCCLawFirm"/>
        <w:spacing w:after="480"/>
      </w:pPr>
      <w:r w:rsidRPr="00334132">
        <w:tab/>
        <w:t>Solicitors for the intervener the Canadian Associ</w:t>
      </w:r>
      <w:r w:rsidR="00897076" w:rsidRPr="00334132">
        <w:t>ation of Counsel to Employers:</w:t>
      </w:r>
      <w:r w:rsidR="003C7F5B">
        <w:t xml:space="preserve">  </w:t>
      </w:r>
      <w:r w:rsidRPr="00334132">
        <w:t xml:space="preserve">Stewart </w:t>
      </w:r>
      <w:proofErr w:type="spellStart"/>
      <w:r w:rsidRPr="00334132">
        <w:t>McKelvey</w:t>
      </w:r>
      <w:proofErr w:type="spellEnd"/>
      <w:r w:rsidRPr="00334132">
        <w:t>, St. John’s; McMillan, Ottawa.</w:t>
      </w:r>
    </w:p>
    <w:p w:rsidR="00793571" w:rsidRPr="002132AE" w:rsidRDefault="003D4842" w:rsidP="003C7F5B">
      <w:pPr>
        <w:pStyle w:val="SCCLawFirm"/>
        <w:rPr>
          <w:b/>
          <w:i w:val="0"/>
          <w:lang w:val="fr-CA"/>
        </w:rPr>
      </w:pPr>
      <w:r w:rsidRPr="00334132">
        <w:lastRenderedPageBreak/>
        <w:tab/>
      </w:r>
      <w:r w:rsidRPr="00334132">
        <w:rPr>
          <w:lang w:val="fr-CA"/>
        </w:rPr>
        <w:t xml:space="preserve">Solicitors for the </w:t>
      </w:r>
      <w:proofErr w:type="spellStart"/>
      <w:r w:rsidRPr="00334132">
        <w:rPr>
          <w:lang w:val="fr-CA"/>
        </w:rPr>
        <w:t>intervener</w:t>
      </w:r>
      <w:proofErr w:type="spellEnd"/>
      <w:r w:rsidRPr="00334132">
        <w:rPr>
          <w:lang w:val="fr-CA"/>
        </w:rPr>
        <w:t xml:space="preserve"> Confédération des syndicats nationaux</w:t>
      </w:r>
      <w:proofErr w:type="gramStart"/>
      <w:r w:rsidR="00897076" w:rsidRPr="00334132">
        <w:rPr>
          <w:lang w:val="fr-CA"/>
        </w:rPr>
        <w:t>:</w:t>
      </w:r>
      <w:r w:rsidR="003C7F5B">
        <w:rPr>
          <w:lang w:val="fr-CA"/>
        </w:rPr>
        <w:t xml:space="preserve">  </w:t>
      </w:r>
      <w:r w:rsidRPr="00334132">
        <w:rPr>
          <w:lang w:val="fr-CA"/>
        </w:rPr>
        <w:t>Laroche</w:t>
      </w:r>
      <w:proofErr w:type="gramEnd"/>
      <w:r w:rsidRPr="00334132">
        <w:rPr>
          <w:lang w:val="fr-CA"/>
        </w:rPr>
        <w:t xml:space="preserve"> Martin, Québec.</w:t>
      </w:r>
    </w:p>
    <w:p w:rsidR="00F644B1" w:rsidRPr="002132AE" w:rsidRDefault="00F644B1" w:rsidP="003C7F5B">
      <w:pPr>
        <w:pStyle w:val="SCCNormalDoubleSpacing"/>
        <w:rPr>
          <w:lang w:val="fr-CA"/>
        </w:rPr>
      </w:pPr>
    </w:p>
    <w:sectPr w:rsidR="00F644B1" w:rsidRPr="002132AE"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DF" w:rsidRDefault="008D0ADF">
      <w:r>
        <w:separator/>
      </w:r>
    </w:p>
  </w:endnote>
  <w:endnote w:type="continuationSeparator" w:id="0">
    <w:p w:rsidR="008D0ADF" w:rsidRDefault="008D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DF" w:rsidRDefault="008D0ADF">
      <w:r>
        <w:separator/>
      </w:r>
    </w:p>
  </w:footnote>
  <w:footnote w:type="continuationSeparator" w:id="0">
    <w:p w:rsidR="008D0ADF" w:rsidRDefault="008D0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9024609"/>
    <w:multiLevelType w:val="hybridMultilevel"/>
    <w:tmpl w:val="1378271C"/>
    <w:lvl w:ilvl="0" w:tplc="03C883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C912C3"/>
    <w:multiLevelType w:val="hybridMultilevel"/>
    <w:tmpl w:val="0FC0BED4"/>
    <w:lvl w:ilvl="0" w:tplc="83304FE2">
      <w:start w:val="1"/>
      <w:numFmt w:val="lowerLetter"/>
      <w:lvlText w:val="%1-"/>
      <w:lvlJc w:val="left"/>
      <w:pPr>
        <w:ind w:left="600" w:hanging="360"/>
      </w:pPr>
      <w:rPr>
        <w:rFonts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13">
    <w:nsid w:val="176250A2"/>
    <w:multiLevelType w:val="multilevel"/>
    <w:tmpl w:val="4E22E53A"/>
    <w:lvl w:ilvl="0">
      <w:start w:val="1"/>
      <w:numFmt w:val="bullet"/>
      <w:lvlText w:val=""/>
      <w:lvlJc w:val="left"/>
      <w:pPr>
        <w:tabs>
          <w:tab w:val="num" w:pos="1152"/>
        </w:tabs>
        <w:ind w:left="0" w:firstLine="0"/>
      </w:pPr>
      <w:rPr>
        <w:rFonts w:ascii="Symbol" w:hAnsi="Symbol"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3307564"/>
    <w:multiLevelType w:val="hybridMultilevel"/>
    <w:tmpl w:val="4A0619FC"/>
    <w:lvl w:ilvl="0" w:tplc="C762A17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181DC0"/>
    <w:multiLevelType w:val="hybridMultilevel"/>
    <w:tmpl w:val="7CAAF492"/>
    <w:lvl w:ilvl="0" w:tplc="6840BA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603130A"/>
    <w:multiLevelType w:val="multilevel"/>
    <w:tmpl w:val="0E30B90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BB1109"/>
    <w:multiLevelType w:val="hybridMultilevel"/>
    <w:tmpl w:val="694272EA"/>
    <w:lvl w:ilvl="0" w:tplc="330836C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FCD231E"/>
    <w:multiLevelType w:val="hybridMultilevel"/>
    <w:tmpl w:val="15AA70CC"/>
    <w:lvl w:ilvl="0" w:tplc="CDD893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4283EE8"/>
    <w:multiLevelType w:val="multilevel"/>
    <w:tmpl w:val="E126024A"/>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6E31632"/>
    <w:multiLevelType w:val="hybridMultilevel"/>
    <w:tmpl w:val="273C6C3A"/>
    <w:lvl w:ilvl="0" w:tplc="DC36C4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E57DF1"/>
    <w:multiLevelType w:val="hybridMultilevel"/>
    <w:tmpl w:val="02ACD268"/>
    <w:lvl w:ilvl="0" w:tplc="876EF7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26"/>
  </w:num>
  <w:num w:numId="3">
    <w:abstractNumId w:val="14"/>
  </w:num>
  <w:num w:numId="4">
    <w:abstractNumId w:val="11"/>
  </w:num>
  <w:num w:numId="5">
    <w:abstractNumId w:val="20"/>
  </w:num>
  <w:num w:numId="6">
    <w:abstractNumId w:val="21"/>
  </w:num>
  <w:num w:numId="7">
    <w:abstractNumId w:val="18"/>
  </w:num>
  <w:num w:numId="8">
    <w:abstractNumId w:val="25"/>
  </w:num>
  <w:num w:numId="9">
    <w:abstractNumId w:val="12"/>
  </w:num>
  <w:num w:numId="10">
    <w:abstractNumId w:val="17"/>
  </w:num>
  <w:num w:numId="11">
    <w:abstractNumId w:val="10"/>
  </w:num>
  <w:num w:numId="12">
    <w:abstractNumId w:val="22"/>
  </w:num>
  <w:num w:numId="13">
    <w:abstractNumId w:val="27"/>
  </w:num>
  <w:num w:numId="14">
    <w:abstractNumId w:val="23"/>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7153"/>
  </w:hdrShapeDefaults>
  <w:footnotePr>
    <w:footnote w:id="-1"/>
    <w:footnote w:id="0"/>
  </w:footnotePr>
  <w:endnotePr>
    <w:endnote w:id="-1"/>
    <w:endnote w:id="0"/>
  </w:endnotePr>
  <w:compat/>
  <w:rsids>
    <w:rsidRoot w:val="0031414C"/>
    <w:rsid w:val="00000ED4"/>
    <w:rsid w:val="00010FA7"/>
    <w:rsid w:val="00013768"/>
    <w:rsid w:val="00025198"/>
    <w:rsid w:val="000348C0"/>
    <w:rsid w:val="00042890"/>
    <w:rsid w:val="000578A3"/>
    <w:rsid w:val="000648CC"/>
    <w:rsid w:val="00067D2B"/>
    <w:rsid w:val="000839F8"/>
    <w:rsid w:val="00086A01"/>
    <w:rsid w:val="000A02BB"/>
    <w:rsid w:val="000A7EDF"/>
    <w:rsid w:val="000C59B8"/>
    <w:rsid w:val="000C6AF0"/>
    <w:rsid w:val="000D76CC"/>
    <w:rsid w:val="000E7D4B"/>
    <w:rsid w:val="00100063"/>
    <w:rsid w:val="00103235"/>
    <w:rsid w:val="0010342A"/>
    <w:rsid w:val="00104F33"/>
    <w:rsid w:val="001114DB"/>
    <w:rsid w:val="0011153C"/>
    <w:rsid w:val="00111DE2"/>
    <w:rsid w:val="00116B38"/>
    <w:rsid w:val="0013227D"/>
    <w:rsid w:val="00133DE2"/>
    <w:rsid w:val="00135406"/>
    <w:rsid w:val="00135972"/>
    <w:rsid w:val="00136EC1"/>
    <w:rsid w:val="00137CC1"/>
    <w:rsid w:val="001426A9"/>
    <w:rsid w:val="00143090"/>
    <w:rsid w:val="00154D7C"/>
    <w:rsid w:val="001570B0"/>
    <w:rsid w:val="0015752C"/>
    <w:rsid w:val="00157737"/>
    <w:rsid w:val="0016397A"/>
    <w:rsid w:val="001648A2"/>
    <w:rsid w:val="00165277"/>
    <w:rsid w:val="00170592"/>
    <w:rsid w:val="00186351"/>
    <w:rsid w:val="001910A6"/>
    <w:rsid w:val="00195D83"/>
    <w:rsid w:val="001A00C1"/>
    <w:rsid w:val="001B33E0"/>
    <w:rsid w:val="001B4573"/>
    <w:rsid w:val="001B6000"/>
    <w:rsid w:val="001B71DB"/>
    <w:rsid w:val="001C779F"/>
    <w:rsid w:val="001C7815"/>
    <w:rsid w:val="001D2AC1"/>
    <w:rsid w:val="001D4E88"/>
    <w:rsid w:val="001D7DCE"/>
    <w:rsid w:val="002013AC"/>
    <w:rsid w:val="0020376B"/>
    <w:rsid w:val="0020450F"/>
    <w:rsid w:val="002132AE"/>
    <w:rsid w:val="00220FC2"/>
    <w:rsid w:val="00221212"/>
    <w:rsid w:val="002222F4"/>
    <w:rsid w:val="00224FC0"/>
    <w:rsid w:val="00225EA4"/>
    <w:rsid w:val="00226EAF"/>
    <w:rsid w:val="00227C0F"/>
    <w:rsid w:val="00231F3A"/>
    <w:rsid w:val="00234199"/>
    <w:rsid w:val="00237545"/>
    <w:rsid w:val="002406EE"/>
    <w:rsid w:val="002414D1"/>
    <w:rsid w:val="00243EC8"/>
    <w:rsid w:val="00245195"/>
    <w:rsid w:val="002465D4"/>
    <w:rsid w:val="00251E4F"/>
    <w:rsid w:val="002546CB"/>
    <w:rsid w:val="00270D93"/>
    <w:rsid w:val="002745CC"/>
    <w:rsid w:val="002865BE"/>
    <w:rsid w:val="0029240A"/>
    <w:rsid w:val="002934FD"/>
    <w:rsid w:val="00293E86"/>
    <w:rsid w:val="002B7924"/>
    <w:rsid w:val="002C009B"/>
    <w:rsid w:val="002C780A"/>
    <w:rsid w:val="002D0CBF"/>
    <w:rsid w:val="002D1A0A"/>
    <w:rsid w:val="002D28C3"/>
    <w:rsid w:val="002D39A4"/>
    <w:rsid w:val="002D59B7"/>
    <w:rsid w:val="002D788D"/>
    <w:rsid w:val="002E38C8"/>
    <w:rsid w:val="002E6705"/>
    <w:rsid w:val="002F78B1"/>
    <w:rsid w:val="00301D08"/>
    <w:rsid w:val="0030329A"/>
    <w:rsid w:val="003049A1"/>
    <w:rsid w:val="003049CA"/>
    <w:rsid w:val="00304BF7"/>
    <w:rsid w:val="003050D0"/>
    <w:rsid w:val="0031086F"/>
    <w:rsid w:val="00310E48"/>
    <w:rsid w:val="003137E3"/>
    <w:rsid w:val="0031414C"/>
    <w:rsid w:val="00314E01"/>
    <w:rsid w:val="0032089D"/>
    <w:rsid w:val="003310DE"/>
    <w:rsid w:val="003323B0"/>
    <w:rsid w:val="00334132"/>
    <w:rsid w:val="00340BCF"/>
    <w:rsid w:val="00346404"/>
    <w:rsid w:val="0035169A"/>
    <w:rsid w:val="00351B63"/>
    <w:rsid w:val="0035259D"/>
    <w:rsid w:val="00361D07"/>
    <w:rsid w:val="003637B8"/>
    <w:rsid w:val="00364B18"/>
    <w:rsid w:val="00370E9D"/>
    <w:rsid w:val="00383840"/>
    <w:rsid w:val="0039718A"/>
    <w:rsid w:val="003A125D"/>
    <w:rsid w:val="003A4C70"/>
    <w:rsid w:val="003B215F"/>
    <w:rsid w:val="003C059A"/>
    <w:rsid w:val="003C5812"/>
    <w:rsid w:val="003C799C"/>
    <w:rsid w:val="003C7CDD"/>
    <w:rsid w:val="003C7F5B"/>
    <w:rsid w:val="003D0399"/>
    <w:rsid w:val="003D4842"/>
    <w:rsid w:val="003E058F"/>
    <w:rsid w:val="003E1C71"/>
    <w:rsid w:val="003F0018"/>
    <w:rsid w:val="003F327B"/>
    <w:rsid w:val="00401B2C"/>
    <w:rsid w:val="00406166"/>
    <w:rsid w:val="0040704B"/>
    <w:rsid w:val="00410A55"/>
    <w:rsid w:val="00411300"/>
    <w:rsid w:val="00415417"/>
    <w:rsid w:val="00422C6F"/>
    <w:rsid w:val="00422E68"/>
    <w:rsid w:val="00426659"/>
    <w:rsid w:val="00434063"/>
    <w:rsid w:val="00450352"/>
    <w:rsid w:val="004506D4"/>
    <w:rsid w:val="00451973"/>
    <w:rsid w:val="00454BDB"/>
    <w:rsid w:val="00457953"/>
    <w:rsid w:val="00464800"/>
    <w:rsid w:val="00465132"/>
    <w:rsid w:val="00480C90"/>
    <w:rsid w:val="00481331"/>
    <w:rsid w:val="0048396F"/>
    <w:rsid w:val="00487522"/>
    <w:rsid w:val="00487E0E"/>
    <w:rsid w:val="00493C18"/>
    <w:rsid w:val="00494DEB"/>
    <w:rsid w:val="00496602"/>
    <w:rsid w:val="004A02CC"/>
    <w:rsid w:val="004A600C"/>
    <w:rsid w:val="004A6118"/>
    <w:rsid w:val="004B202D"/>
    <w:rsid w:val="004C22F9"/>
    <w:rsid w:val="004C478D"/>
    <w:rsid w:val="004C7200"/>
    <w:rsid w:val="004E0EBD"/>
    <w:rsid w:val="004E28C6"/>
    <w:rsid w:val="004E2C26"/>
    <w:rsid w:val="004E2E01"/>
    <w:rsid w:val="004F07E1"/>
    <w:rsid w:val="004F0B5F"/>
    <w:rsid w:val="004F36FF"/>
    <w:rsid w:val="004F6069"/>
    <w:rsid w:val="004F7310"/>
    <w:rsid w:val="005125A8"/>
    <w:rsid w:val="00516BB5"/>
    <w:rsid w:val="00517AF7"/>
    <w:rsid w:val="00517CC5"/>
    <w:rsid w:val="00520E3E"/>
    <w:rsid w:val="00521AE8"/>
    <w:rsid w:val="005261C1"/>
    <w:rsid w:val="00527180"/>
    <w:rsid w:val="00534386"/>
    <w:rsid w:val="00541AF7"/>
    <w:rsid w:val="0054201E"/>
    <w:rsid w:val="005453A7"/>
    <w:rsid w:val="00555291"/>
    <w:rsid w:val="00556FF4"/>
    <w:rsid w:val="00566AD1"/>
    <w:rsid w:val="00567253"/>
    <w:rsid w:val="005672D9"/>
    <w:rsid w:val="00567438"/>
    <w:rsid w:val="00583EDE"/>
    <w:rsid w:val="00594680"/>
    <w:rsid w:val="0059558A"/>
    <w:rsid w:val="005A6079"/>
    <w:rsid w:val="005B1954"/>
    <w:rsid w:val="005B1B25"/>
    <w:rsid w:val="005E4698"/>
    <w:rsid w:val="005F01EB"/>
    <w:rsid w:val="005F3E0E"/>
    <w:rsid w:val="00610539"/>
    <w:rsid w:val="00613969"/>
    <w:rsid w:val="006145F5"/>
    <w:rsid w:val="00625C35"/>
    <w:rsid w:val="00627E0F"/>
    <w:rsid w:val="006457CB"/>
    <w:rsid w:val="00646EA4"/>
    <w:rsid w:val="006478F6"/>
    <w:rsid w:val="0065197E"/>
    <w:rsid w:val="00656313"/>
    <w:rsid w:val="006565F4"/>
    <w:rsid w:val="0066307F"/>
    <w:rsid w:val="00666DBF"/>
    <w:rsid w:val="0067162C"/>
    <w:rsid w:val="0067205D"/>
    <w:rsid w:val="0068125F"/>
    <w:rsid w:val="00684EEA"/>
    <w:rsid w:val="00685528"/>
    <w:rsid w:val="006916C2"/>
    <w:rsid w:val="00692783"/>
    <w:rsid w:val="006934E8"/>
    <w:rsid w:val="0069591A"/>
    <w:rsid w:val="0069689B"/>
    <w:rsid w:val="006A1551"/>
    <w:rsid w:val="006A5ED6"/>
    <w:rsid w:val="006B0424"/>
    <w:rsid w:val="006B330C"/>
    <w:rsid w:val="006B5FDC"/>
    <w:rsid w:val="006B5FF5"/>
    <w:rsid w:val="006D1D8E"/>
    <w:rsid w:val="006D4E7E"/>
    <w:rsid w:val="006D63E1"/>
    <w:rsid w:val="006D64E1"/>
    <w:rsid w:val="006E0D8A"/>
    <w:rsid w:val="006F1696"/>
    <w:rsid w:val="006F30AF"/>
    <w:rsid w:val="006F5D78"/>
    <w:rsid w:val="00701759"/>
    <w:rsid w:val="007026B4"/>
    <w:rsid w:val="00705C15"/>
    <w:rsid w:val="0071056B"/>
    <w:rsid w:val="0071523A"/>
    <w:rsid w:val="0071600E"/>
    <w:rsid w:val="007208D1"/>
    <w:rsid w:val="00730763"/>
    <w:rsid w:val="00735245"/>
    <w:rsid w:val="00747288"/>
    <w:rsid w:val="00747DD3"/>
    <w:rsid w:val="00753BE2"/>
    <w:rsid w:val="007549C8"/>
    <w:rsid w:val="00754A0B"/>
    <w:rsid w:val="007570B7"/>
    <w:rsid w:val="00766D14"/>
    <w:rsid w:val="00767A0F"/>
    <w:rsid w:val="00785329"/>
    <w:rsid w:val="007927D1"/>
    <w:rsid w:val="00793571"/>
    <w:rsid w:val="007968C3"/>
    <w:rsid w:val="007A05F6"/>
    <w:rsid w:val="007A0985"/>
    <w:rsid w:val="007B5163"/>
    <w:rsid w:val="007B6F4A"/>
    <w:rsid w:val="007C110A"/>
    <w:rsid w:val="007C12EF"/>
    <w:rsid w:val="007C23A3"/>
    <w:rsid w:val="007C4C2B"/>
    <w:rsid w:val="007C68EE"/>
    <w:rsid w:val="007D0467"/>
    <w:rsid w:val="007E0388"/>
    <w:rsid w:val="007E1C47"/>
    <w:rsid w:val="007E337A"/>
    <w:rsid w:val="007E5760"/>
    <w:rsid w:val="007E5C70"/>
    <w:rsid w:val="007F2FF5"/>
    <w:rsid w:val="007F3F08"/>
    <w:rsid w:val="00804CC6"/>
    <w:rsid w:val="008064E5"/>
    <w:rsid w:val="00817190"/>
    <w:rsid w:val="00820EE5"/>
    <w:rsid w:val="008260E2"/>
    <w:rsid w:val="00827E10"/>
    <w:rsid w:val="008322BD"/>
    <w:rsid w:val="00833E0A"/>
    <w:rsid w:val="00834F73"/>
    <w:rsid w:val="008403F4"/>
    <w:rsid w:val="00842FFE"/>
    <w:rsid w:val="00847598"/>
    <w:rsid w:val="008510B1"/>
    <w:rsid w:val="00856545"/>
    <w:rsid w:val="00864CF8"/>
    <w:rsid w:val="00867039"/>
    <w:rsid w:val="00872819"/>
    <w:rsid w:val="00874914"/>
    <w:rsid w:val="00881C1B"/>
    <w:rsid w:val="00891422"/>
    <w:rsid w:val="00892E1A"/>
    <w:rsid w:val="00897076"/>
    <w:rsid w:val="008A3F29"/>
    <w:rsid w:val="008A5772"/>
    <w:rsid w:val="008B5598"/>
    <w:rsid w:val="008B660A"/>
    <w:rsid w:val="008B78F5"/>
    <w:rsid w:val="008C01DA"/>
    <w:rsid w:val="008C2243"/>
    <w:rsid w:val="008C6D33"/>
    <w:rsid w:val="008D0ADF"/>
    <w:rsid w:val="008D1D7D"/>
    <w:rsid w:val="008D31FD"/>
    <w:rsid w:val="008E2F0B"/>
    <w:rsid w:val="008E315C"/>
    <w:rsid w:val="008F78E9"/>
    <w:rsid w:val="00911989"/>
    <w:rsid w:val="00912CB4"/>
    <w:rsid w:val="009179F9"/>
    <w:rsid w:val="00930DC7"/>
    <w:rsid w:val="00933E5E"/>
    <w:rsid w:val="00935218"/>
    <w:rsid w:val="009403F3"/>
    <w:rsid w:val="009555B7"/>
    <w:rsid w:val="009567AA"/>
    <w:rsid w:val="00961156"/>
    <w:rsid w:val="00963550"/>
    <w:rsid w:val="00964C9C"/>
    <w:rsid w:val="00967374"/>
    <w:rsid w:val="00971D07"/>
    <w:rsid w:val="00974E4E"/>
    <w:rsid w:val="009775F0"/>
    <w:rsid w:val="0098081C"/>
    <w:rsid w:val="00981F42"/>
    <w:rsid w:val="00992413"/>
    <w:rsid w:val="00993477"/>
    <w:rsid w:val="00995AED"/>
    <w:rsid w:val="00996764"/>
    <w:rsid w:val="009A1132"/>
    <w:rsid w:val="009A11AF"/>
    <w:rsid w:val="009A343A"/>
    <w:rsid w:val="009B2F23"/>
    <w:rsid w:val="009B57B3"/>
    <w:rsid w:val="009B6E00"/>
    <w:rsid w:val="009C5B92"/>
    <w:rsid w:val="009C6390"/>
    <w:rsid w:val="009D21CD"/>
    <w:rsid w:val="009D2920"/>
    <w:rsid w:val="009D2FB0"/>
    <w:rsid w:val="009D3373"/>
    <w:rsid w:val="009D5AEB"/>
    <w:rsid w:val="009F0E33"/>
    <w:rsid w:val="009F3807"/>
    <w:rsid w:val="00A01604"/>
    <w:rsid w:val="00A02E16"/>
    <w:rsid w:val="00A030CE"/>
    <w:rsid w:val="00A130A3"/>
    <w:rsid w:val="00A149DF"/>
    <w:rsid w:val="00A17468"/>
    <w:rsid w:val="00A1755C"/>
    <w:rsid w:val="00A21B90"/>
    <w:rsid w:val="00A401AE"/>
    <w:rsid w:val="00A41805"/>
    <w:rsid w:val="00A42DCD"/>
    <w:rsid w:val="00A46D20"/>
    <w:rsid w:val="00A52AFB"/>
    <w:rsid w:val="00A548CB"/>
    <w:rsid w:val="00A5521C"/>
    <w:rsid w:val="00A643E7"/>
    <w:rsid w:val="00A65F11"/>
    <w:rsid w:val="00A71110"/>
    <w:rsid w:val="00A73C38"/>
    <w:rsid w:val="00A74BC5"/>
    <w:rsid w:val="00A84849"/>
    <w:rsid w:val="00A95F14"/>
    <w:rsid w:val="00AA65CA"/>
    <w:rsid w:val="00AB10A8"/>
    <w:rsid w:val="00AB670D"/>
    <w:rsid w:val="00AC2114"/>
    <w:rsid w:val="00AC3F45"/>
    <w:rsid w:val="00AC42E6"/>
    <w:rsid w:val="00AD5BAD"/>
    <w:rsid w:val="00AE1E0A"/>
    <w:rsid w:val="00AE38DF"/>
    <w:rsid w:val="00AE431D"/>
    <w:rsid w:val="00AF03C5"/>
    <w:rsid w:val="00B000D8"/>
    <w:rsid w:val="00B00F75"/>
    <w:rsid w:val="00B01919"/>
    <w:rsid w:val="00B07357"/>
    <w:rsid w:val="00B145B6"/>
    <w:rsid w:val="00B279EB"/>
    <w:rsid w:val="00B34453"/>
    <w:rsid w:val="00B3489C"/>
    <w:rsid w:val="00B50C81"/>
    <w:rsid w:val="00B557F8"/>
    <w:rsid w:val="00B744CD"/>
    <w:rsid w:val="00B815FC"/>
    <w:rsid w:val="00B93FBC"/>
    <w:rsid w:val="00B944CF"/>
    <w:rsid w:val="00BA7254"/>
    <w:rsid w:val="00BA7969"/>
    <w:rsid w:val="00BA7DA0"/>
    <w:rsid w:val="00BB2EE4"/>
    <w:rsid w:val="00BB698C"/>
    <w:rsid w:val="00BC2108"/>
    <w:rsid w:val="00BC22BF"/>
    <w:rsid w:val="00BC6199"/>
    <w:rsid w:val="00BC7964"/>
    <w:rsid w:val="00BD0E9E"/>
    <w:rsid w:val="00BD1BEC"/>
    <w:rsid w:val="00BD22E6"/>
    <w:rsid w:val="00BD32FF"/>
    <w:rsid w:val="00BD4EF2"/>
    <w:rsid w:val="00BD76AB"/>
    <w:rsid w:val="00BE56E2"/>
    <w:rsid w:val="00C005EB"/>
    <w:rsid w:val="00C02092"/>
    <w:rsid w:val="00C12DE2"/>
    <w:rsid w:val="00C24D91"/>
    <w:rsid w:val="00C521D0"/>
    <w:rsid w:val="00C53F14"/>
    <w:rsid w:val="00C579C0"/>
    <w:rsid w:val="00C600CF"/>
    <w:rsid w:val="00C6084F"/>
    <w:rsid w:val="00C61AB4"/>
    <w:rsid w:val="00C62A66"/>
    <w:rsid w:val="00C71458"/>
    <w:rsid w:val="00C753C8"/>
    <w:rsid w:val="00C760A9"/>
    <w:rsid w:val="00C77613"/>
    <w:rsid w:val="00C80F50"/>
    <w:rsid w:val="00C82130"/>
    <w:rsid w:val="00C828E7"/>
    <w:rsid w:val="00C86719"/>
    <w:rsid w:val="00C921DD"/>
    <w:rsid w:val="00CA2FA5"/>
    <w:rsid w:val="00CA3EEC"/>
    <w:rsid w:val="00CA5835"/>
    <w:rsid w:val="00CA6391"/>
    <w:rsid w:val="00CA7EF3"/>
    <w:rsid w:val="00CB0028"/>
    <w:rsid w:val="00CB3921"/>
    <w:rsid w:val="00CB47EE"/>
    <w:rsid w:val="00CB61ED"/>
    <w:rsid w:val="00CC294E"/>
    <w:rsid w:val="00CC2E88"/>
    <w:rsid w:val="00CC34BD"/>
    <w:rsid w:val="00CC3F8E"/>
    <w:rsid w:val="00CD7B71"/>
    <w:rsid w:val="00CE161A"/>
    <w:rsid w:val="00CE3171"/>
    <w:rsid w:val="00CF1601"/>
    <w:rsid w:val="00CF61A2"/>
    <w:rsid w:val="00D0172F"/>
    <w:rsid w:val="00D068A7"/>
    <w:rsid w:val="00D11DA1"/>
    <w:rsid w:val="00D17476"/>
    <w:rsid w:val="00D2483A"/>
    <w:rsid w:val="00D32086"/>
    <w:rsid w:val="00D364A6"/>
    <w:rsid w:val="00D37A3F"/>
    <w:rsid w:val="00D40284"/>
    <w:rsid w:val="00D40CE5"/>
    <w:rsid w:val="00D4431D"/>
    <w:rsid w:val="00D4444D"/>
    <w:rsid w:val="00D45258"/>
    <w:rsid w:val="00D4667A"/>
    <w:rsid w:val="00D47DC6"/>
    <w:rsid w:val="00D503B1"/>
    <w:rsid w:val="00D51FFE"/>
    <w:rsid w:val="00D5345E"/>
    <w:rsid w:val="00D55BC7"/>
    <w:rsid w:val="00D63A1C"/>
    <w:rsid w:val="00D7516F"/>
    <w:rsid w:val="00D816E4"/>
    <w:rsid w:val="00D81F3F"/>
    <w:rsid w:val="00D8579F"/>
    <w:rsid w:val="00D900EB"/>
    <w:rsid w:val="00D95F8E"/>
    <w:rsid w:val="00DA0590"/>
    <w:rsid w:val="00DB367C"/>
    <w:rsid w:val="00DB7BEA"/>
    <w:rsid w:val="00DC1739"/>
    <w:rsid w:val="00DC1788"/>
    <w:rsid w:val="00DD0BE7"/>
    <w:rsid w:val="00DE319C"/>
    <w:rsid w:val="00DF0CA8"/>
    <w:rsid w:val="00DF0EE6"/>
    <w:rsid w:val="00DF2B48"/>
    <w:rsid w:val="00DF3924"/>
    <w:rsid w:val="00DF49A7"/>
    <w:rsid w:val="00E05849"/>
    <w:rsid w:val="00E07799"/>
    <w:rsid w:val="00E07EE2"/>
    <w:rsid w:val="00E07FD1"/>
    <w:rsid w:val="00E14D12"/>
    <w:rsid w:val="00E15409"/>
    <w:rsid w:val="00E2039A"/>
    <w:rsid w:val="00E2421E"/>
    <w:rsid w:val="00E24573"/>
    <w:rsid w:val="00E25E1E"/>
    <w:rsid w:val="00E27EE7"/>
    <w:rsid w:val="00E35404"/>
    <w:rsid w:val="00E3747E"/>
    <w:rsid w:val="00E43A4A"/>
    <w:rsid w:val="00E43EB9"/>
    <w:rsid w:val="00E45109"/>
    <w:rsid w:val="00E46C39"/>
    <w:rsid w:val="00E47B7A"/>
    <w:rsid w:val="00E5174A"/>
    <w:rsid w:val="00E56A44"/>
    <w:rsid w:val="00E60269"/>
    <w:rsid w:val="00E6301B"/>
    <w:rsid w:val="00E65410"/>
    <w:rsid w:val="00E744AB"/>
    <w:rsid w:val="00E751B3"/>
    <w:rsid w:val="00E77932"/>
    <w:rsid w:val="00E82EB5"/>
    <w:rsid w:val="00E97830"/>
    <w:rsid w:val="00EA787B"/>
    <w:rsid w:val="00EB2BA6"/>
    <w:rsid w:val="00EB6F54"/>
    <w:rsid w:val="00ED2125"/>
    <w:rsid w:val="00EE643C"/>
    <w:rsid w:val="00EF00F7"/>
    <w:rsid w:val="00EF0267"/>
    <w:rsid w:val="00EF0683"/>
    <w:rsid w:val="00EF69D2"/>
    <w:rsid w:val="00EF766E"/>
    <w:rsid w:val="00F0070C"/>
    <w:rsid w:val="00F00EB7"/>
    <w:rsid w:val="00F03D65"/>
    <w:rsid w:val="00F115BE"/>
    <w:rsid w:val="00F11888"/>
    <w:rsid w:val="00F12B53"/>
    <w:rsid w:val="00F26928"/>
    <w:rsid w:val="00F32172"/>
    <w:rsid w:val="00F36AB6"/>
    <w:rsid w:val="00F37A09"/>
    <w:rsid w:val="00F409CE"/>
    <w:rsid w:val="00F4379D"/>
    <w:rsid w:val="00F46504"/>
    <w:rsid w:val="00F50D2D"/>
    <w:rsid w:val="00F54117"/>
    <w:rsid w:val="00F56C8B"/>
    <w:rsid w:val="00F60909"/>
    <w:rsid w:val="00F63E5B"/>
    <w:rsid w:val="00F644B1"/>
    <w:rsid w:val="00F66810"/>
    <w:rsid w:val="00F70DED"/>
    <w:rsid w:val="00F846D9"/>
    <w:rsid w:val="00F84DF4"/>
    <w:rsid w:val="00F85C97"/>
    <w:rsid w:val="00F860E2"/>
    <w:rsid w:val="00F922B1"/>
    <w:rsid w:val="00FA5E11"/>
    <w:rsid w:val="00FB1772"/>
    <w:rsid w:val="00FB37D2"/>
    <w:rsid w:val="00FB4B3E"/>
    <w:rsid w:val="00FC4EFB"/>
    <w:rsid w:val="00FC6138"/>
    <w:rsid w:val="00FC77D8"/>
    <w:rsid w:val="00FD068D"/>
    <w:rsid w:val="00FD4F28"/>
    <w:rsid w:val="00FE0AAC"/>
    <w:rsid w:val="00FE337C"/>
    <w:rsid w:val="00FE5EA6"/>
    <w:rsid w:val="00FE6784"/>
    <w:rsid w:val="00FF28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44B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644B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644B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644B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644B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644B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644B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Level1">
    <w:name w:val="Level 1"/>
    <w:basedOn w:val="Normal"/>
    <w:uiPriority w:val="99"/>
    <w:rsid w:val="000A02BB"/>
    <w:pPr>
      <w:widowControl w:val="0"/>
      <w:autoSpaceDE w:val="0"/>
      <w:autoSpaceDN w:val="0"/>
      <w:adjustRightInd w:val="0"/>
      <w:ind w:left="720" w:hanging="720"/>
    </w:pPr>
    <w:rPr>
      <w:rFonts w:eastAsiaTheme="minorEastAsia"/>
      <w:szCs w:val="24"/>
      <w:lang w:val="en-US" w:eastAsia="en-US"/>
    </w:rPr>
  </w:style>
  <w:style w:type="paragraph" w:customStyle="1" w:styleId="ParaNoNdepar-AltN">
    <w:name w:val="Para. No. / Nº de par. - Alt N"/>
    <w:qFormat/>
    <w:rsid w:val="003E058F"/>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F644B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644B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644B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644B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644B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644B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644B1"/>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F644B1"/>
    <w:rPr>
      <w:sz w:val="24"/>
    </w:rPr>
  </w:style>
  <w:style w:type="paragraph" w:customStyle="1" w:styleId="SCCLsocOtherPartyRoleSeparator">
    <w:name w:val="SCC.Lsoc.OtherPartyRoleSeparator"/>
    <w:basedOn w:val="Normal"/>
    <w:next w:val="Normal"/>
    <w:link w:val="SCCLsocOtherPartyRoleSeparatorChar"/>
    <w:rsid w:val="00F644B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644B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644B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644B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644B1"/>
    <w:rPr>
      <w:b/>
      <w:sz w:val="24"/>
    </w:rPr>
  </w:style>
  <w:style w:type="table" w:styleId="TableGrid">
    <w:name w:val="Table Grid"/>
    <w:basedOn w:val="TableNormal"/>
    <w:uiPriority w:val="59"/>
    <w:rsid w:val="00F644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644B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644B1"/>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F644B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F644B1"/>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F644B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644B1"/>
    <w:pPr>
      <w:numPr>
        <w:ilvl w:val="2"/>
      </w:numPr>
    </w:pPr>
  </w:style>
  <w:style w:type="paragraph" w:customStyle="1" w:styleId="Title4LevelTitre4Niveau">
    <w:name w:val="Title 4 Level / Titre 4 Niveau"/>
    <w:basedOn w:val="Title3LevelTitre3Niveau"/>
    <w:next w:val="ParaNoNdepar-AltN"/>
    <w:uiPriority w:val="4"/>
    <w:qFormat/>
    <w:rsid w:val="00F644B1"/>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F644B1"/>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F644B1"/>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F644B1"/>
    <w:rPr>
      <w:sz w:val="16"/>
      <w:szCs w:val="16"/>
    </w:rPr>
  </w:style>
  <w:style w:type="paragraph" w:styleId="CommentText">
    <w:name w:val="annotation text"/>
    <w:basedOn w:val="Normal"/>
    <w:link w:val="CommentTextChar"/>
    <w:uiPriority w:val="99"/>
    <w:semiHidden/>
    <w:unhideWhenUsed/>
    <w:rsid w:val="00F644B1"/>
    <w:rPr>
      <w:sz w:val="20"/>
      <w:lang w:val="fr-CA"/>
    </w:rPr>
  </w:style>
  <w:style w:type="character" w:customStyle="1" w:styleId="CommentTextChar">
    <w:name w:val="Comment Text Char"/>
    <w:basedOn w:val="DefaultParagraphFont"/>
    <w:link w:val="CommentText"/>
    <w:uiPriority w:val="99"/>
    <w:semiHidden/>
    <w:rsid w:val="00F644B1"/>
    <w:rPr>
      <w:lang w:val="fr-CA"/>
    </w:rPr>
  </w:style>
  <w:style w:type="paragraph" w:styleId="CommentSubject">
    <w:name w:val="annotation subject"/>
    <w:basedOn w:val="CommentText"/>
    <w:next w:val="CommentText"/>
    <w:link w:val="CommentSubjectChar"/>
    <w:uiPriority w:val="99"/>
    <w:semiHidden/>
    <w:unhideWhenUsed/>
    <w:rsid w:val="00F644B1"/>
    <w:rPr>
      <w:b/>
      <w:bCs/>
    </w:rPr>
  </w:style>
  <w:style w:type="character" w:customStyle="1" w:styleId="CommentSubjectChar">
    <w:name w:val="Comment Subject Char"/>
    <w:basedOn w:val="CommentTextChar"/>
    <w:link w:val="CommentSubject"/>
    <w:uiPriority w:val="99"/>
    <w:semiHidden/>
    <w:rsid w:val="00F644B1"/>
    <w:rPr>
      <w:b/>
      <w:bCs/>
    </w:rPr>
  </w:style>
  <w:style w:type="paragraph" w:styleId="ListParagraph">
    <w:name w:val="List Paragraph"/>
    <w:basedOn w:val="Normal"/>
    <w:uiPriority w:val="34"/>
    <w:rsid w:val="00F644B1"/>
    <w:pPr>
      <w:ind w:left="720"/>
      <w:contextualSpacing/>
    </w:pPr>
    <w:rPr>
      <w:lang w:val="fr-CA"/>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nhideWhenUsed/>
    <w:qFormat/>
    <w:rsid w:val="00F644B1"/>
    <w:rPr>
      <w:sz w:val="20"/>
      <w:lang w:val="fr-CA"/>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F644B1"/>
    <w:rPr>
      <w:lang w:val="fr-CA"/>
    </w:rPr>
  </w:style>
  <w:style w:type="character" w:styleId="FootnoteReference">
    <w:name w:val="footnote reference"/>
    <w:basedOn w:val="DefaultParagraphFont"/>
    <w:unhideWhenUsed/>
    <w:rsid w:val="00F644B1"/>
    <w:rPr>
      <w:vertAlign w:val="superscript"/>
    </w:rPr>
  </w:style>
  <w:style w:type="character" w:customStyle="1" w:styleId="JudgeJugeChar">
    <w:name w:val="Judge / Juge Char"/>
    <w:basedOn w:val="DefaultParagraphFont"/>
    <w:link w:val="JudgeJuge"/>
    <w:uiPriority w:val="3"/>
    <w:rsid w:val="00F644B1"/>
    <w:rPr>
      <w:smallCaps/>
      <w:sz w:val="24"/>
      <w:lang w:val="fr-CA"/>
    </w:rPr>
  </w:style>
  <w:style w:type="paragraph" w:styleId="TOCHeading">
    <w:name w:val="TOC Heading"/>
    <w:basedOn w:val="Heading1"/>
    <w:next w:val="Normal"/>
    <w:uiPriority w:val="39"/>
    <w:semiHidden/>
    <w:unhideWhenUsed/>
    <w:qFormat/>
    <w:rsid w:val="00F644B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644B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644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644B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644B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644B1"/>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644B1"/>
    <w:rPr>
      <w:i/>
      <w:iCs/>
    </w:rPr>
  </w:style>
  <w:style w:type="paragraph" w:styleId="IntenseQuote">
    <w:name w:val="Intense Quote"/>
    <w:basedOn w:val="Normal"/>
    <w:next w:val="Normal"/>
    <w:link w:val="IntenseQuoteChar"/>
    <w:uiPriority w:val="30"/>
    <w:rsid w:val="00F644B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644B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644B1"/>
    <w:rPr>
      <w:i/>
      <w:iCs/>
      <w:color w:val="808080" w:themeColor="text1" w:themeTint="7F"/>
    </w:rPr>
  </w:style>
  <w:style w:type="character" w:styleId="IntenseEmphasis">
    <w:name w:val="Intense Emphasis"/>
    <w:basedOn w:val="DefaultParagraphFont"/>
    <w:uiPriority w:val="21"/>
    <w:rsid w:val="00F644B1"/>
    <w:rPr>
      <w:b/>
      <w:bCs/>
      <w:i/>
      <w:iCs/>
      <w:color w:val="4F81BD" w:themeColor="accent1"/>
    </w:rPr>
  </w:style>
  <w:style w:type="character" w:styleId="SubtleReference">
    <w:name w:val="Subtle Reference"/>
    <w:basedOn w:val="DefaultParagraphFont"/>
    <w:uiPriority w:val="31"/>
    <w:rsid w:val="00F644B1"/>
    <w:rPr>
      <w:smallCaps/>
      <w:color w:val="C0504D" w:themeColor="accent2"/>
      <w:u w:val="single"/>
    </w:rPr>
  </w:style>
  <w:style w:type="character" w:styleId="IntenseReference">
    <w:name w:val="Intense Reference"/>
    <w:basedOn w:val="DefaultParagraphFont"/>
    <w:uiPriority w:val="32"/>
    <w:rsid w:val="00F644B1"/>
    <w:rPr>
      <w:b/>
      <w:bCs/>
      <w:smallCaps/>
      <w:color w:val="C0504D" w:themeColor="accent2"/>
      <w:spacing w:val="5"/>
      <w:u w:val="single"/>
    </w:rPr>
  </w:style>
  <w:style w:type="character" w:styleId="BookTitle">
    <w:name w:val="Book Title"/>
    <w:basedOn w:val="DefaultParagraphFont"/>
    <w:uiPriority w:val="33"/>
    <w:rsid w:val="00F644B1"/>
    <w:rPr>
      <w:b/>
      <w:bCs/>
      <w:smallCaps/>
      <w:spacing w:val="5"/>
    </w:rPr>
  </w:style>
  <w:style w:type="paragraph" w:styleId="Revision">
    <w:name w:val="Revision"/>
    <w:hidden/>
    <w:uiPriority w:val="99"/>
    <w:semiHidden/>
    <w:rsid w:val="00F644B1"/>
    <w:rPr>
      <w:rFonts w:eastAsiaTheme="minorHAnsi" w:cstheme="minorBidi"/>
      <w:sz w:val="24"/>
      <w:szCs w:val="22"/>
      <w:lang w:val="en-US" w:eastAsia="en-US" w:bidi="en-US"/>
    </w:rPr>
  </w:style>
  <w:style w:type="character" w:styleId="Hyperlink">
    <w:name w:val="Hyperlink"/>
    <w:basedOn w:val="DefaultParagraphFont"/>
    <w:uiPriority w:val="99"/>
    <w:unhideWhenUsed/>
    <w:rsid w:val="00F644B1"/>
    <w:rPr>
      <w:color w:val="0000FF" w:themeColor="hyperlink"/>
      <w:u w:val="single"/>
    </w:rPr>
  </w:style>
  <w:style w:type="character" w:customStyle="1" w:styleId="SCCLsocPartyRoleChar">
    <w:name w:val="SCC.Lsoc.PartyRole Char"/>
    <w:basedOn w:val="DefaultParagraphFont"/>
    <w:rsid w:val="00B744CD"/>
    <w:rPr>
      <w:lang w:val="en-CA"/>
    </w:rPr>
  </w:style>
  <w:style w:type="paragraph" w:customStyle="1" w:styleId="SCCLsocPrefix">
    <w:name w:val="SCC.Lsoc.Prefix"/>
    <w:basedOn w:val="Normal"/>
    <w:next w:val="Normal"/>
    <w:link w:val="SCCLsocPrefixChar"/>
    <w:rsid w:val="00B744CD"/>
    <w:rPr>
      <w:rFonts w:eastAsiaTheme="minorHAnsi" w:cstheme="minorBidi"/>
      <w:b/>
      <w:smallCaps/>
      <w:szCs w:val="24"/>
      <w:lang w:eastAsia="en-US"/>
    </w:rPr>
  </w:style>
  <w:style w:type="character" w:customStyle="1" w:styleId="SCCLsocPrefixChar">
    <w:name w:val="SCC.Lsoc.Prefix Char"/>
    <w:basedOn w:val="DefaultParagraphFont"/>
    <w:link w:val="SCCLsocPrefix"/>
    <w:rsid w:val="00B744C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8765-A268-45DE-9856-5F2BF23A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22729</Words>
  <Characters>115996</Characters>
  <Application>Microsoft Office Word</Application>
  <DocSecurity>0</DocSecurity>
  <Lines>966</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2014-07-08T13:33:00Z</dcterms:created>
  <dcterms:modified xsi:type="dcterms:W3CDTF">2014-12-17T15:21:00Z</dcterms:modified>
</cp:coreProperties>
</file>