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D9" w:rsidRDefault="00FB09D9" w:rsidP="00FB09D9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5pt" o:ole="">
            <v:imagedata r:id="rId7" o:title=""/>
          </v:shape>
          <o:OLEObject Type="Embed" ProgID="Presentations.Drawing.13" ShapeID="_x0000_i1025" DrawAspect="Content" ObjectID="_1580109837" r:id="rId8"/>
        </w:object>
      </w:r>
      <w:r>
        <w:t xml:space="preserve"> </w:t>
      </w:r>
      <w:r>
        <w:ptab w:relativeTo="margin" w:alignment="right" w:leader="none"/>
      </w:r>
    </w:p>
    <w:p w:rsidR="00FB09D9" w:rsidRDefault="00FB09D9" w:rsidP="00FB09D9">
      <w:pPr>
        <w:pStyle w:val="Header"/>
      </w:pPr>
    </w:p>
    <w:p w:rsidR="00FB09D9" w:rsidRPr="006B210C" w:rsidRDefault="00FB09D9" w:rsidP="00FB09D9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FB09D9" w:rsidRDefault="00FB09D9" w:rsidP="00FB09D9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670"/>
        <w:gridCol w:w="3960"/>
      </w:tblGrid>
      <w:tr w:rsidR="00FB09D9" w:rsidRPr="006B210C" w:rsidTr="00821A85">
        <w:trPr>
          <w:cantSplit/>
        </w:trPr>
        <w:tc>
          <w:tcPr>
            <w:tcW w:w="5670" w:type="dxa"/>
          </w:tcPr>
          <w:p w:rsidR="00FB09D9" w:rsidRPr="00C30E47" w:rsidRDefault="00FB09D9" w:rsidP="00821A85">
            <w:pPr>
              <w:rPr>
                <w:lang w:val="fr-CA"/>
              </w:rPr>
            </w:pPr>
            <w:r w:rsidRPr="00C30E47">
              <w:rPr>
                <w:b/>
                <w:smallCaps/>
                <w:lang w:val="fr-CA"/>
              </w:rPr>
              <w:t>Citation:</w:t>
            </w:r>
            <w:r w:rsidRPr="00C30E47">
              <w:rPr>
                <w:lang w:val="fr-CA"/>
              </w:rPr>
              <w:t xml:space="preserve"> R. </w:t>
            </w:r>
            <w:r w:rsidRPr="00C30E47">
              <w:rPr>
                <w:i/>
                <w:lang w:val="fr-CA"/>
              </w:rPr>
              <w:t>v.</w:t>
            </w:r>
            <w:r w:rsidRPr="00C30E47">
              <w:rPr>
                <w:lang w:val="fr-CA"/>
              </w:rPr>
              <w:t xml:space="preserve"> Robinson, 2017 SCC 52</w:t>
            </w:r>
            <w:r>
              <w:rPr>
                <w:lang w:val="fr-CA"/>
              </w:rPr>
              <w:t xml:space="preserve">, </w:t>
            </w:r>
            <w:r w:rsidRPr="00C7491C">
              <w:rPr>
                <w:lang w:val="fr-CA"/>
              </w:rPr>
              <w:t>[2017] 2 S.C.R. 382</w:t>
            </w:r>
            <w:bookmarkStart w:id="0" w:name="_GoBack"/>
            <w:bookmarkEnd w:id="0"/>
          </w:p>
        </w:tc>
        <w:tc>
          <w:tcPr>
            <w:tcW w:w="3960" w:type="dxa"/>
          </w:tcPr>
          <w:p w:rsidR="00FB09D9" w:rsidRDefault="00FB09D9" w:rsidP="00821A85"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October 30, 2017</w:t>
            </w:r>
          </w:p>
          <w:p w:rsidR="00FB09D9" w:rsidRPr="006B210C" w:rsidRDefault="00FB09D9" w:rsidP="00821A85">
            <w:r>
              <w:rPr>
                <w:b/>
                <w:smallCaps/>
              </w:rPr>
              <w:t>Judgment rendered</w:t>
            </w:r>
            <w:r w:rsidRPr="003E41F2">
              <w:rPr>
                <w:b/>
                <w:smallCaps/>
              </w:rPr>
              <w:t>:</w:t>
            </w:r>
            <w:r>
              <w:t xml:space="preserve"> October 30, 2017</w:t>
            </w:r>
          </w:p>
          <w:p w:rsidR="00FB09D9" w:rsidRPr="006B210C" w:rsidRDefault="00FB09D9" w:rsidP="00821A85">
            <w:r w:rsidRPr="005D4B83">
              <w:rPr>
                <w:b/>
                <w:smallCaps/>
              </w:rPr>
              <w:t>Docket:</w:t>
            </w:r>
            <w:r>
              <w:t xml:space="preserve"> 37411</w:t>
            </w:r>
          </w:p>
        </w:tc>
      </w:tr>
    </w:tbl>
    <w:p w:rsidR="00FB09D9" w:rsidRPr="006B210C" w:rsidRDefault="00FB09D9" w:rsidP="00FB09D9"/>
    <w:p w:rsidR="00FB09D9" w:rsidRDefault="00FB09D9" w:rsidP="00FB09D9">
      <w:pPr>
        <w:pStyle w:val="SCCLsocPrefix"/>
      </w:pPr>
      <w:r>
        <w:t>Between:</w:t>
      </w:r>
    </w:p>
    <w:p w:rsidR="00FB09D9" w:rsidRPr="00977712" w:rsidRDefault="00FB09D9" w:rsidP="00FB09D9">
      <w:pPr>
        <w:jc w:val="center"/>
        <w:rPr>
          <w:b/>
        </w:rPr>
      </w:pPr>
      <w:r w:rsidRPr="00977712">
        <w:rPr>
          <w:b/>
          <w:lang w:val="fr-CA"/>
        </w:rPr>
        <w:t>Benjamin Robinson</w:t>
      </w:r>
    </w:p>
    <w:p w:rsidR="00FB09D9" w:rsidRDefault="00FB09D9" w:rsidP="00FB09D9">
      <w:pPr>
        <w:jc w:val="center"/>
      </w:pPr>
      <w:r>
        <w:t>Appellant</w:t>
      </w:r>
    </w:p>
    <w:p w:rsidR="00FB09D9" w:rsidRPr="005D4B83" w:rsidRDefault="00FB09D9" w:rsidP="00FB09D9">
      <w:pPr>
        <w:jc w:val="center"/>
      </w:pPr>
    </w:p>
    <w:p w:rsidR="00FB09D9" w:rsidRPr="00FB09D9" w:rsidRDefault="00FB09D9" w:rsidP="00FB09D9">
      <w:pPr>
        <w:pStyle w:val="SCCLsocVersus"/>
        <w:spacing w:after="0"/>
        <w:jc w:val="center"/>
        <w:rPr>
          <w:i w:val="0"/>
        </w:rPr>
      </w:pPr>
      <w:proofErr w:type="gramStart"/>
      <w:r w:rsidRPr="00FB09D9">
        <w:rPr>
          <w:i w:val="0"/>
        </w:rPr>
        <w:t>and</w:t>
      </w:r>
      <w:proofErr w:type="gramEnd"/>
    </w:p>
    <w:p w:rsidR="00FB09D9" w:rsidRPr="005D4B83" w:rsidRDefault="00FB09D9" w:rsidP="00FB09D9">
      <w:pPr>
        <w:jc w:val="center"/>
      </w:pPr>
    </w:p>
    <w:p w:rsidR="00FB09D9" w:rsidRDefault="00FB09D9" w:rsidP="00FB09D9">
      <w:pPr>
        <w:pStyle w:val="SCCLsocParty"/>
        <w:jc w:val="center"/>
      </w:pPr>
      <w:r>
        <w:t xml:space="preserve">Her Majesty </w:t>
      </w:r>
      <w:proofErr w:type="gramStart"/>
      <w:r>
        <w:t>The</w:t>
      </w:r>
      <w:proofErr w:type="gramEnd"/>
      <w:r>
        <w:t xml:space="preserve"> Queen</w:t>
      </w:r>
    </w:p>
    <w:p w:rsidR="00FB09D9" w:rsidRDefault="00FB09D9" w:rsidP="00FB09D9">
      <w:pPr>
        <w:jc w:val="center"/>
      </w:pPr>
      <w:r>
        <w:t>Respondent</w:t>
      </w:r>
    </w:p>
    <w:p w:rsidR="00FB09D9" w:rsidRPr="007470F5" w:rsidRDefault="00FB09D9" w:rsidP="00FB09D9">
      <w:pPr>
        <w:jc w:val="center"/>
      </w:pPr>
    </w:p>
    <w:p w:rsidR="00FB09D9" w:rsidRPr="007470F5" w:rsidRDefault="00FB09D9" w:rsidP="00FB09D9"/>
    <w:p w:rsidR="00FB09D9" w:rsidRPr="006B210C" w:rsidRDefault="00FB09D9" w:rsidP="00FB09D9"/>
    <w:p w:rsidR="00FB09D9" w:rsidRPr="006B210C" w:rsidRDefault="00FB09D9" w:rsidP="00FB09D9"/>
    <w:p w:rsidR="00FB09D9" w:rsidRPr="006B210C" w:rsidRDefault="00FB09D9" w:rsidP="00FB09D9">
      <w:r w:rsidRPr="006B210C">
        <w:rPr>
          <w:b/>
          <w:smallCaps/>
        </w:rPr>
        <w:t>Coram</w:t>
      </w:r>
      <w:r>
        <w:rPr>
          <w:b/>
          <w:smallCaps/>
        </w:rPr>
        <w:t xml:space="preserve">: </w:t>
      </w:r>
      <w:proofErr w:type="spellStart"/>
      <w:r>
        <w:t>Abella</w:t>
      </w:r>
      <w:proofErr w:type="spellEnd"/>
      <w:r>
        <w:t xml:space="preserve">, </w:t>
      </w:r>
      <w:proofErr w:type="spellStart"/>
      <w:r>
        <w:t>Moldaver</w:t>
      </w:r>
      <w:proofErr w:type="spellEnd"/>
      <w:r>
        <w:t xml:space="preserve">, </w:t>
      </w:r>
      <w:proofErr w:type="spellStart"/>
      <w:r>
        <w:t>Karakatsanis</w:t>
      </w:r>
      <w:proofErr w:type="spellEnd"/>
      <w:r>
        <w:t xml:space="preserve">, Wagner, </w:t>
      </w:r>
      <w:proofErr w:type="spellStart"/>
      <w:r>
        <w:t>Gascon</w:t>
      </w:r>
      <w:proofErr w:type="spellEnd"/>
      <w:r>
        <w:t xml:space="preserve">, </w:t>
      </w:r>
      <w:proofErr w:type="spellStart"/>
      <w:r>
        <w:t>Côté</w:t>
      </w:r>
      <w:proofErr w:type="spellEnd"/>
      <w:r>
        <w:t xml:space="preserve"> and Rowe JJ.</w:t>
      </w:r>
    </w:p>
    <w:p w:rsidR="00FB09D9" w:rsidRPr="006B210C" w:rsidRDefault="00FB09D9" w:rsidP="00FB09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FB09D9" w:rsidRPr="006B210C" w:rsidTr="00821A85">
        <w:trPr>
          <w:cantSplit/>
        </w:trPr>
        <w:tc>
          <w:tcPr>
            <w:tcW w:w="3618" w:type="dxa"/>
          </w:tcPr>
          <w:p w:rsidR="00FB09D9" w:rsidRDefault="00FB09D9" w:rsidP="00821A85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 xml:space="preserve">Reasons for </w:t>
            </w:r>
            <w:r>
              <w:rPr>
                <w:b/>
                <w:smallCaps/>
              </w:rPr>
              <w:t>Judgment:</w:t>
            </w:r>
          </w:p>
          <w:p w:rsidR="00FB09D9" w:rsidRPr="006B210C" w:rsidRDefault="00FB09D9" w:rsidP="00821A85">
            <w:r>
              <w:t>(para. 1)</w:t>
            </w:r>
          </w:p>
        </w:tc>
        <w:tc>
          <w:tcPr>
            <w:tcW w:w="5958" w:type="dxa"/>
          </w:tcPr>
          <w:p w:rsidR="00FB09D9" w:rsidRPr="006B210C" w:rsidRDefault="00FB09D9" w:rsidP="00821A85">
            <w:proofErr w:type="spellStart"/>
            <w:r>
              <w:t>Abella</w:t>
            </w:r>
            <w:proofErr w:type="spellEnd"/>
            <w:r>
              <w:t xml:space="preserve"> J. (</w:t>
            </w:r>
            <w:proofErr w:type="spellStart"/>
            <w:r>
              <w:t>Moldaver</w:t>
            </w:r>
            <w:proofErr w:type="spellEnd"/>
            <w:r>
              <w:t xml:space="preserve">, </w:t>
            </w:r>
            <w:proofErr w:type="spellStart"/>
            <w:r>
              <w:t>Karakatsanis</w:t>
            </w:r>
            <w:proofErr w:type="spellEnd"/>
            <w:r>
              <w:t xml:space="preserve">, Wagner, </w:t>
            </w:r>
            <w:proofErr w:type="spellStart"/>
            <w:r>
              <w:t>Gascon</w:t>
            </w:r>
            <w:proofErr w:type="spellEnd"/>
            <w:r>
              <w:t xml:space="preserve">, </w:t>
            </w:r>
            <w:proofErr w:type="spellStart"/>
            <w:r>
              <w:t>Côté</w:t>
            </w:r>
            <w:proofErr w:type="spellEnd"/>
            <w:r>
              <w:t xml:space="preserve"> and Rowe JJ. concurring)</w:t>
            </w:r>
          </w:p>
        </w:tc>
      </w:tr>
    </w:tbl>
    <w:p w:rsidR="00FB09D9" w:rsidRDefault="00FB09D9" w:rsidP="00FB09D9"/>
    <w:p w:rsidR="00FB09D9" w:rsidRPr="006B210C" w:rsidRDefault="00FB09D9" w:rsidP="00FB09D9"/>
    <w:p w:rsidR="00FB09D9" w:rsidRPr="006B210C" w:rsidRDefault="00FB09D9" w:rsidP="00FB09D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A8EC8" wp14:editId="3CC45C82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817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FB09D9" w:rsidRDefault="00FB09D9" w:rsidP="00FB09D9"/>
    <w:p w:rsidR="00FB09D9" w:rsidRDefault="00FB09D9" w:rsidP="00FB09D9"/>
    <w:p w:rsidR="00FB09D9" w:rsidRDefault="00FB09D9" w:rsidP="0011123A">
      <w:pPr>
        <w:widowControl w:val="0"/>
        <w:spacing w:line="480" w:lineRule="auto"/>
        <w:jc w:val="both"/>
        <w:rPr>
          <w:lang w:val="fr-CA"/>
        </w:rPr>
      </w:pPr>
    </w:p>
    <w:p w:rsidR="008322BD" w:rsidRPr="00C7491C" w:rsidRDefault="00C7491C" w:rsidP="0011123A">
      <w:pPr>
        <w:widowControl w:val="0"/>
        <w:spacing w:line="480" w:lineRule="auto"/>
        <w:jc w:val="both"/>
        <w:rPr>
          <w:lang w:val="fr-CA"/>
        </w:rPr>
      </w:pPr>
      <w:r>
        <w:rPr>
          <w:lang w:val="fr-CA"/>
        </w:rPr>
        <w:t>R</w:t>
      </w:r>
      <w:r w:rsidR="00D321F8" w:rsidRPr="00C7491C">
        <w:rPr>
          <w:lang w:val="fr-CA"/>
        </w:rPr>
        <w:t xml:space="preserve">. </w:t>
      </w:r>
      <w:r w:rsidR="00D321F8" w:rsidRPr="00C7491C">
        <w:rPr>
          <w:i/>
          <w:lang w:val="fr-CA"/>
        </w:rPr>
        <w:t>v.</w:t>
      </w:r>
      <w:r w:rsidR="00D321F8" w:rsidRPr="00C7491C">
        <w:rPr>
          <w:lang w:val="fr-CA"/>
        </w:rPr>
        <w:t xml:space="preserve"> </w:t>
      </w:r>
      <w:r>
        <w:rPr>
          <w:rStyle w:val="SCCAppellantForRunningHeadChar"/>
          <w:smallCaps w:val="0"/>
          <w:lang w:val="fr-CA"/>
        </w:rPr>
        <w:t>R</w:t>
      </w:r>
      <w:r w:rsidR="008F78E9" w:rsidRPr="00C7491C">
        <w:rPr>
          <w:rStyle w:val="SCCAppellantForRunningHeadChar"/>
          <w:smallCaps w:val="0"/>
          <w:lang w:val="fr-CA"/>
        </w:rPr>
        <w:t>obinson</w:t>
      </w:r>
      <w:r>
        <w:rPr>
          <w:rStyle w:val="SCCAppellantForRunningHeadChar"/>
          <w:smallCaps w:val="0"/>
          <w:lang w:val="fr-CA"/>
        </w:rPr>
        <w:t xml:space="preserve">, </w:t>
      </w:r>
      <w:r w:rsidRPr="00C7491C">
        <w:rPr>
          <w:lang w:val="fr-CA"/>
        </w:rPr>
        <w:t>2017 SCC 52, [2017] 2 S.C.R. 382</w:t>
      </w:r>
    </w:p>
    <w:p w:rsidR="00766D14" w:rsidRPr="003E3364" w:rsidRDefault="00766D14" w:rsidP="0011123A">
      <w:pPr>
        <w:widowControl w:val="0"/>
        <w:jc w:val="both"/>
        <w:rPr>
          <w:lang w:val="fr-CA"/>
        </w:rPr>
      </w:pPr>
    </w:p>
    <w:p w:rsidR="00A149DF" w:rsidRPr="003E3364" w:rsidRDefault="00A149DF" w:rsidP="0011123A">
      <w:pPr>
        <w:widowControl w:val="0"/>
        <w:jc w:val="both"/>
        <w:rPr>
          <w:lang w:val="fr-CA"/>
        </w:rPr>
      </w:pPr>
    </w:p>
    <w:p w:rsidR="00A149DF" w:rsidRPr="003E3364" w:rsidRDefault="00A149DF" w:rsidP="0011123A">
      <w:pPr>
        <w:widowControl w:val="0"/>
        <w:jc w:val="both"/>
        <w:rPr>
          <w:lang w:val="fr-CA"/>
        </w:rPr>
      </w:pPr>
    </w:p>
    <w:p w:rsidR="00C73EB1" w:rsidRPr="003E3364" w:rsidRDefault="00476CE2" w:rsidP="0011123A">
      <w:pPr>
        <w:pStyle w:val="SCCLsocLastPartyInRole"/>
        <w:widowControl w:val="0"/>
        <w:rPr>
          <w:lang w:val="fr-CA"/>
        </w:rPr>
      </w:pPr>
      <w:r w:rsidRPr="003E3364">
        <w:rPr>
          <w:lang w:val="fr-CA"/>
        </w:rPr>
        <w:t>Benjamin Robinson</w:t>
      </w:r>
      <w:r w:rsidRPr="003E3364">
        <w:rPr>
          <w:rStyle w:val="SCCLsocPartyRole"/>
          <w:lang w:val="fr-CA"/>
        </w:rPr>
        <w:tab/>
        <w:t>Appellant</w:t>
      </w:r>
    </w:p>
    <w:p w:rsidR="00C73EB1" w:rsidRDefault="00476CE2" w:rsidP="0011123A">
      <w:pPr>
        <w:pStyle w:val="SCCLsocVersus"/>
        <w:widowControl w:val="0"/>
      </w:pPr>
      <w:proofErr w:type="gramStart"/>
      <w:r>
        <w:t>v</w:t>
      </w:r>
      <w:proofErr w:type="gramEnd"/>
      <w:r>
        <w:t>.</w:t>
      </w:r>
    </w:p>
    <w:p w:rsidR="00C73EB1" w:rsidRDefault="00D321F8" w:rsidP="0011123A">
      <w:pPr>
        <w:pStyle w:val="SCCLsocLastPartyInRole"/>
        <w:widowControl w:val="0"/>
      </w:pPr>
      <w:r>
        <w:lastRenderedPageBreak/>
        <w:t xml:space="preserve">Her Majesty </w:t>
      </w:r>
      <w:proofErr w:type="gramStart"/>
      <w:r>
        <w:t>T</w:t>
      </w:r>
      <w:r w:rsidR="00476CE2">
        <w:t>he</w:t>
      </w:r>
      <w:proofErr w:type="gramEnd"/>
      <w:r w:rsidR="00476CE2">
        <w:t xml:space="preserve"> Queen</w:t>
      </w:r>
      <w:r w:rsidR="00476CE2">
        <w:rPr>
          <w:rStyle w:val="SCCLsocPartyRole"/>
        </w:rPr>
        <w:tab/>
        <w:t>Respondent</w:t>
      </w:r>
    </w:p>
    <w:p w:rsidR="00766D14" w:rsidRDefault="00766D14" w:rsidP="0011123A">
      <w:pPr>
        <w:widowControl w:val="0"/>
        <w:jc w:val="both"/>
      </w:pPr>
    </w:p>
    <w:p w:rsidR="00A149DF" w:rsidRDefault="00A149DF" w:rsidP="0011123A">
      <w:pPr>
        <w:widowControl w:val="0"/>
        <w:jc w:val="both"/>
      </w:pPr>
    </w:p>
    <w:p w:rsidR="00A149DF" w:rsidRPr="001426A9" w:rsidRDefault="00A149DF" w:rsidP="0011123A">
      <w:pPr>
        <w:widowControl w:val="0"/>
        <w:jc w:val="both"/>
      </w:pPr>
    </w:p>
    <w:p w:rsidR="00426659" w:rsidRPr="00426659" w:rsidRDefault="00426659" w:rsidP="0011123A">
      <w:pPr>
        <w:widowControl w:val="0"/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Pr="00426659">
        <w:rPr>
          <w:b/>
        </w:rPr>
        <w:t xml:space="preserve"> </w:t>
      </w:r>
      <w:r w:rsidR="00D321F8">
        <w:rPr>
          <w:b/>
        </w:rPr>
        <w:t xml:space="preserve">R. </w:t>
      </w:r>
      <w:r w:rsidR="00D321F8" w:rsidRPr="00D321F8">
        <w:rPr>
          <w:b/>
          <w:i/>
        </w:rPr>
        <w:t>v.</w:t>
      </w:r>
      <w:r w:rsidR="00D321F8">
        <w:rPr>
          <w:b/>
        </w:rPr>
        <w:t xml:space="preserve"> Robinson</w:t>
      </w:r>
    </w:p>
    <w:p w:rsidR="00426659" w:rsidRDefault="00426659" w:rsidP="0011123A">
      <w:pPr>
        <w:widowControl w:val="0"/>
        <w:jc w:val="both"/>
      </w:pPr>
    </w:p>
    <w:p w:rsidR="00A149DF" w:rsidRDefault="00A149DF" w:rsidP="0011123A">
      <w:pPr>
        <w:widowControl w:val="0"/>
        <w:jc w:val="both"/>
      </w:pPr>
    </w:p>
    <w:p w:rsidR="00A149DF" w:rsidRDefault="00A149DF" w:rsidP="0011123A">
      <w:pPr>
        <w:widowControl w:val="0"/>
        <w:jc w:val="both"/>
      </w:pPr>
    </w:p>
    <w:p w:rsidR="00426659" w:rsidRPr="00C02092" w:rsidRDefault="00AE4535" w:rsidP="0011123A">
      <w:pPr>
        <w:pStyle w:val="SCCSystemYear"/>
        <w:widowControl w:val="0"/>
        <w:jc w:val="both"/>
      </w:pPr>
      <w:r>
        <w:t>2017</w:t>
      </w:r>
      <w:r w:rsidR="003D0399">
        <w:t xml:space="preserve"> </w:t>
      </w:r>
      <w:r w:rsidR="00426659" w:rsidRPr="00C02092">
        <w:t>SCC </w:t>
      </w:r>
      <w:r w:rsidR="00D321F8">
        <w:t>52</w:t>
      </w:r>
    </w:p>
    <w:p w:rsidR="00426659" w:rsidRDefault="00426659" w:rsidP="0011123A">
      <w:pPr>
        <w:widowControl w:val="0"/>
        <w:jc w:val="both"/>
      </w:pPr>
    </w:p>
    <w:p w:rsidR="00A149DF" w:rsidRDefault="00A149DF" w:rsidP="0011123A">
      <w:pPr>
        <w:widowControl w:val="0"/>
        <w:jc w:val="both"/>
      </w:pPr>
    </w:p>
    <w:p w:rsidR="00A149DF" w:rsidRDefault="00A149DF" w:rsidP="0011123A">
      <w:pPr>
        <w:widowControl w:val="0"/>
        <w:jc w:val="both"/>
      </w:pPr>
    </w:p>
    <w:p w:rsidR="008322BD" w:rsidRDefault="009B57B3" w:rsidP="0011123A">
      <w:pPr>
        <w:widowControl w:val="0"/>
        <w:jc w:val="both"/>
      </w:pPr>
      <w:r w:rsidRPr="001426A9">
        <w:t xml:space="preserve">File No.:  </w:t>
      </w:r>
      <w:r>
        <w:t>37411</w:t>
      </w:r>
      <w:r w:rsidRPr="001426A9">
        <w:t>.</w:t>
      </w:r>
    </w:p>
    <w:p w:rsidR="00E97830" w:rsidRDefault="00E97830" w:rsidP="0011123A">
      <w:pPr>
        <w:widowControl w:val="0"/>
        <w:jc w:val="both"/>
      </w:pPr>
    </w:p>
    <w:p w:rsidR="00A149DF" w:rsidRDefault="00A149DF" w:rsidP="0011123A">
      <w:pPr>
        <w:widowControl w:val="0"/>
        <w:jc w:val="both"/>
      </w:pPr>
    </w:p>
    <w:p w:rsidR="00A149DF" w:rsidRDefault="00A149DF" w:rsidP="0011123A">
      <w:pPr>
        <w:widowControl w:val="0"/>
        <w:jc w:val="both"/>
      </w:pPr>
    </w:p>
    <w:p w:rsidR="008322BD" w:rsidRDefault="00AE4535" w:rsidP="0011123A">
      <w:pPr>
        <w:widowControl w:val="0"/>
        <w:jc w:val="both"/>
      </w:pPr>
      <w:r>
        <w:t>2017:  October 30</w:t>
      </w:r>
      <w:r w:rsidR="00D321F8">
        <w:t>.</w:t>
      </w:r>
    </w:p>
    <w:p w:rsidR="00E97830" w:rsidRDefault="00E97830" w:rsidP="0011123A">
      <w:pPr>
        <w:widowControl w:val="0"/>
        <w:jc w:val="both"/>
      </w:pPr>
    </w:p>
    <w:p w:rsidR="00A149DF" w:rsidRDefault="00A149DF" w:rsidP="0011123A">
      <w:pPr>
        <w:widowControl w:val="0"/>
        <w:jc w:val="both"/>
      </w:pPr>
    </w:p>
    <w:p w:rsidR="00A149DF" w:rsidRDefault="00A149DF" w:rsidP="0011123A">
      <w:pPr>
        <w:widowControl w:val="0"/>
        <w:jc w:val="both"/>
      </w:pPr>
    </w:p>
    <w:p w:rsidR="008322BD" w:rsidRDefault="009B57B3" w:rsidP="0011123A">
      <w:pPr>
        <w:widowControl w:val="0"/>
        <w:jc w:val="both"/>
      </w:pPr>
      <w:r w:rsidRPr="001426A9">
        <w:t xml:space="preserve">Present:  </w:t>
      </w:r>
      <w:proofErr w:type="spellStart"/>
      <w:r>
        <w:t>Abella</w:t>
      </w:r>
      <w:proofErr w:type="spellEnd"/>
      <w:r>
        <w:t xml:space="preserve">, </w:t>
      </w:r>
      <w:proofErr w:type="spellStart"/>
      <w:r>
        <w:t>Moldaver</w:t>
      </w:r>
      <w:proofErr w:type="spellEnd"/>
      <w:r>
        <w:t xml:space="preserve">, </w:t>
      </w:r>
      <w:proofErr w:type="spellStart"/>
      <w:r>
        <w:t>Karakatsanis</w:t>
      </w:r>
      <w:proofErr w:type="spellEnd"/>
      <w:r>
        <w:t>, Wagner, Gascon, Côté and Rowe JJ.</w:t>
      </w:r>
    </w:p>
    <w:p w:rsidR="00E97830" w:rsidRDefault="00E97830" w:rsidP="0011123A">
      <w:pPr>
        <w:widowControl w:val="0"/>
        <w:jc w:val="both"/>
      </w:pPr>
    </w:p>
    <w:p w:rsidR="006A1551" w:rsidRDefault="006A1551" w:rsidP="0011123A">
      <w:pPr>
        <w:widowControl w:val="0"/>
        <w:jc w:val="both"/>
      </w:pPr>
    </w:p>
    <w:p w:rsidR="00C73EB1" w:rsidRDefault="00C73EB1" w:rsidP="0011123A">
      <w:pPr>
        <w:widowControl w:val="0"/>
      </w:pPr>
    </w:p>
    <w:p w:rsidR="008322BD" w:rsidRPr="001C779F" w:rsidRDefault="00656313" w:rsidP="0011123A">
      <w:pPr>
        <w:pStyle w:val="SCCLowerCourtNameLowercase"/>
        <w:widowControl w:val="0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 xml:space="preserve">court of appeal for </w:t>
      </w:r>
      <w:proofErr w:type="gramStart"/>
      <w:r w:rsidR="009B57B3">
        <w:t>british columbia</w:t>
      </w:r>
      <w:proofErr w:type="gramEnd"/>
      <w:r w:rsidR="009B57B3">
        <w:t xml:space="preserve"> </w:t>
      </w:r>
    </w:p>
    <w:p w:rsidR="003A4C70" w:rsidRPr="001426A9" w:rsidRDefault="003A4C70" w:rsidP="0011123A">
      <w:pPr>
        <w:pStyle w:val="SCCNormalDoubleSpacing"/>
        <w:widowControl w:val="0"/>
      </w:pPr>
    </w:p>
    <w:p w:rsidR="008322BD" w:rsidRPr="002F6B0A" w:rsidRDefault="002F6B0A" w:rsidP="0011123A">
      <w:pPr>
        <w:pStyle w:val="SCCNormalDoubleSpacing"/>
        <w:widowControl w:val="0"/>
        <w:rPr>
          <w:i/>
        </w:rPr>
      </w:pPr>
      <w:r>
        <w:tab/>
      </w:r>
      <w:r>
        <w:rPr>
          <w:i/>
        </w:rPr>
        <w:t xml:space="preserve">Criminal law </w:t>
      </w:r>
      <w:r w:rsidR="008E579E">
        <w:rPr>
          <w:i/>
        </w:rPr>
        <w:t>—</w:t>
      </w:r>
      <w:r w:rsidR="00E24DFC">
        <w:rPr>
          <w:i/>
        </w:rPr>
        <w:t xml:space="preserve"> </w:t>
      </w:r>
      <w:r w:rsidR="008E579E">
        <w:rPr>
          <w:i/>
        </w:rPr>
        <w:t>Appeals —</w:t>
      </w:r>
      <w:r w:rsidR="00D13218">
        <w:rPr>
          <w:i/>
        </w:rPr>
        <w:t xml:space="preserve"> </w:t>
      </w:r>
      <w:r w:rsidR="008E579E">
        <w:rPr>
          <w:i/>
        </w:rPr>
        <w:t>Unreasonable verdict —</w:t>
      </w:r>
      <w:r w:rsidR="00E24DFC">
        <w:rPr>
          <w:i/>
        </w:rPr>
        <w:t xml:space="preserve"> </w:t>
      </w:r>
      <w:r w:rsidR="00D13218">
        <w:rPr>
          <w:i/>
        </w:rPr>
        <w:t>Misapprehension of evidence</w:t>
      </w:r>
      <w:r w:rsidR="00E24DFC">
        <w:rPr>
          <w:i/>
        </w:rPr>
        <w:t xml:space="preserve"> </w:t>
      </w:r>
      <w:r w:rsidR="008E579E">
        <w:rPr>
          <w:i/>
        </w:rPr>
        <w:t>—</w:t>
      </w:r>
      <w:r w:rsidR="00E24DFC">
        <w:rPr>
          <w:i/>
        </w:rPr>
        <w:t xml:space="preserve"> Accused con</w:t>
      </w:r>
      <w:r w:rsidR="008E579E">
        <w:rPr>
          <w:i/>
        </w:rPr>
        <w:t>victed of perjury —</w:t>
      </w:r>
      <w:r w:rsidR="00970952">
        <w:rPr>
          <w:i/>
        </w:rPr>
        <w:t xml:space="preserve"> Court of Appeal holding that trial judge’s findings not unreasonable and that trial judge did not misapprehend evidence </w:t>
      </w:r>
      <w:r w:rsidR="008E579E">
        <w:rPr>
          <w:i/>
        </w:rPr>
        <w:t>—</w:t>
      </w:r>
      <w:r w:rsidR="00970952">
        <w:rPr>
          <w:i/>
        </w:rPr>
        <w:t xml:space="preserve"> Conviction upheld.</w:t>
      </w:r>
    </w:p>
    <w:p w:rsidR="00A149DF" w:rsidRDefault="00A149DF" w:rsidP="0011123A">
      <w:pPr>
        <w:pStyle w:val="SCCNormalDoubleSpacing"/>
        <w:widowControl w:val="0"/>
        <w:spacing w:line="240" w:lineRule="auto"/>
        <w:ind w:left="540" w:hanging="540"/>
      </w:pPr>
    </w:p>
    <w:p w:rsidR="00A149DF" w:rsidRDefault="00A149DF" w:rsidP="0011123A">
      <w:pPr>
        <w:pStyle w:val="SCCNormalDoubleSpacing"/>
        <w:widowControl w:val="0"/>
        <w:spacing w:line="240" w:lineRule="auto"/>
        <w:ind w:left="540" w:hanging="540"/>
      </w:pPr>
    </w:p>
    <w:p w:rsidR="00656313" w:rsidRDefault="009B57B3" w:rsidP="0011123A">
      <w:pPr>
        <w:pStyle w:val="SCCNormalDoubleSpacing"/>
        <w:widowControl w:val="0"/>
      </w:pPr>
      <w:r w:rsidRPr="001426A9">
        <w:tab/>
        <w:t xml:space="preserve">APPEAL from a judgment of the </w:t>
      </w:r>
      <w:r w:rsidR="00404918">
        <w:t xml:space="preserve">British Columbia </w:t>
      </w:r>
      <w:r>
        <w:t>Court of Appeal (</w:t>
      </w:r>
      <w:r w:rsidR="008C0B35">
        <w:t xml:space="preserve">Newbury, </w:t>
      </w:r>
      <w:proofErr w:type="spellStart"/>
      <w:r w:rsidR="008C0B35">
        <w:t>Willcock</w:t>
      </w:r>
      <w:proofErr w:type="spellEnd"/>
      <w:r w:rsidR="008C0B35">
        <w:t xml:space="preserve"> and </w:t>
      </w:r>
      <w:proofErr w:type="spellStart"/>
      <w:r w:rsidR="008C0B35">
        <w:t>Goepel</w:t>
      </w:r>
      <w:proofErr w:type="spellEnd"/>
      <w:r w:rsidR="008C0B35">
        <w:t xml:space="preserve"> JJ.A.</w:t>
      </w:r>
      <w:r>
        <w:t>)</w:t>
      </w:r>
      <w:r w:rsidR="008C0B35">
        <w:t xml:space="preserve">, 2017 BCCA 6, 344 C.C.C. (3d) 176, [2017] B.C.J. No. 33 (QL), 2017 </w:t>
      </w:r>
      <w:proofErr w:type="spellStart"/>
      <w:r w:rsidR="008C0B35">
        <w:t>CarswellBC</w:t>
      </w:r>
      <w:proofErr w:type="spellEnd"/>
      <w:r w:rsidR="008C0B35">
        <w:t xml:space="preserve"> 31 (WL Can.), </w:t>
      </w:r>
      <w:r w:rsidR="002F6B0A">
        <w:t>affirming the</w:t>
      </w:r>
      <w:r w:rsidR="008C0B35" w:rsidRPr="002D07A6">
        <w:t xml:space="preserve"> conviction</w:t>
      </w:r>
      <w:r w:rsidR="002D07A6">
        <w:t xml:space="preserve"> entered </w:t>
      </w:r>
      <w:r w:rsidR="002D07A6">
        <w:lastRenderedPageBreak/>
        <w:t xml:space="preserve">by Smith J., 2015 BCSC 433, 19 C.R. (7th) 165, [2015] B.C.J. No. 530 (QL), 2015 </w:t>
      </w:r>
      <w:proofErr w:type="spellStart"/>
      <w:r w:rsidR="002D07A6">
        <w:t>CarswellBC</w:t>
      </w:r>
      <w:proofErr w:type="spellEnd"/>
      <w:r w:rsidR="002D07A6">
        <w:t xml:space="preserve"> 714 (WL Can.)</w:t>
      </w:r>
      <w:r w:rsidR="008C0B35" w:rsidRPr="002D07A6">
        <w:t>.</w:t>
      </w:r>
      <w:r w:rsidR="005728FC">
        <w:t xml:space="preserve">  Appeal</w:t>
      </w:r>
      <w:r w:rsidR="00614EE1">
        <w:t xml:space="preserve"> dismissed, Côté J. dissenting.</w:t>
      </w:r>
    </w:p>
    <w:p w:rsidR="00656313" w:rsidRDefault="00656313" w:rsidP="0011123A">
      <w:pPr>
        <w:pStyle w:val="SCCNormalDoubleSpacing"/>
        <w:widowControl w:val="0"/>
      </w:pPr>
    </w:p>
    <w:p w:rsidR="00C73EB1" w:rsidRDefault="003E3364" w:rsidP="0011123A">
      <w:pPr>
        <w:pStyle w:val="SCCNormalDoubleSpacing"/>
        <w:widowControl w:val="0"/>
      </w:pPr>
      <w:r>
        <w:rPr>
          <w:rStyle w:val="SCCCounselNameChar"/>
        </w:rPr>
        <w:tab/>
      </w:r>
      <w:r w:rsidR="00476CE2">
        <w:rPr>
          <w:rStyle w:val="SCCCounselNameChar"/>
        </w:rPr>
        <w:t>Elizabeth France</w:t>
      </w:r>
      <w:r>
        <w:rPr>
          <w:rStyle w:val="SCCCounselPartyRoleChar"/>
        </w:rPr>
        <w:t xml:space="preserve"> and </w:t>
      </w:r>
      <w:r w:rsidRPr="003E3364">
        <w:rPr>
          <w:rStyle w:val="SCCCounselPartyRoleChar"/>
          <w:i/>
        </w:rPr>
        <w:t xml:space="preserve">Michael </w:t>
      </w:r>
      <w:proofErr w:type="spellStart"/>
      <w:r w:rsidRPr="003E3364">
        <w:rPr>
          <w:rStyle w:val="SCCCounselPartyRoleChar"/>
          <w:i/>
        </w:rPr>
        <w:t>Sobkin</w:t>
      </w:r>
      <w:proofErr w:type="spellEnd"/>
      <w:r>
        <w:rPr>
          <w:rStyle w:val="SCCCounselPartyRoleChar"/>
        </w:rPr>
        <w:t>,</w:t>
      </w:r>
      <w:r w:rsidR="00476CE2">
        <w:rPr>
          <w:rStyle w:val="SCCCounselPartyRoleChar"/>
        </w:rPr>
        <w:t xml:space="preserve"> for the appellant.</w:t>
      </w:r>
    </w:p>
    <w:p w:rsidR="00C73EB1" w:rsidRDefault="00C73EB1" w:rsidP="0011123A">
      <w:pPr>
        <w:pStyle w:val="SCCNormalDoubleSpacing"/>
        <w:widowControl w:val="0"/>
      </w:pPr>
    </w:p>
    <w:p w:rsidR="00C73EB1" w:rsidRDefault="00476CE2" w:rsidP="0011123A">
      <w:pPr>
        <w:pStyle w:val="SCCNormalDoubleSpacing"/>
        <w:widowControl w:val="0"/>
      </w:pPr>
      <w:r>
        <w:rPr>
          <w:rStyle w:val="SCCCounselNameChar"/>
        </w:rPr>
        <w:tab/>
        <w:t>Richard C.</w:t>
      </w:r>
      <w:r w:rsidR="003E3364">
        <w:rPr>
          <w:rStyle w:val="SCCCounselNameChar"/>
        </w:rPr>
        <w:t xml:space="preserve"> </w:t>
      </w:r>
      <w:r>
        <w:rPr>
          <w:rStyle w:val="SCCCounselNameChar"/>
        </w:rPr>
        <w:t>C. Peck</w:t>
      </w:r>
      <w:r w:rsidRPr="00301184">
        <w:rPr>
          <w:rStyle w:val="SCCCounselNameChar"/>
          <w:i w:val="0"/>
        </w:rPr>
        <w:t>,</w:t>
      </w:r>
      <w:r>
        <w:rPr>
          <w:rStyle w:val="SCCCounselNameChar"/>
        </w:rPr>
        <w:t xml:space="preserve"> Q.C.</w:t>
      </w:r>
      <w:r>
        <w:rPr>
          <w:rStyle w:val="SCCCounselSeparatorChar"/>
        </w:rPr>
        <w:t xml:space="preserve">, </w:t>
      </w:r>
      <w:r>
        <w:rPr>
          <w:rStyle w:val="SCCCounselNameChar"/>
        </w:rPr>
        <w:t xml:space="preserve">Eric V. </w:t>
      </w:r>
      <w:proofErr w:type="spellStart"/>
      <w:r>
        <w:rPr>
          <w:rStyle w:val="SCCCounselNameChar"/>
        </w:rPr>
        <w:t>Gottardi</w:t>
      </w:r>
      <w:proofErr w:type="spellEnd"/>
      <w:r>
        <w:rPr>
          <w:rStyle w:val="SCCCounselSeparatorChar"/>
        </w:rPr>
        <w:t xml:space="preserve"> and </w:t>
      </w:r>
      <w:r>
        <w:rPr>
          <w:rStyle w:val="SCCCounselNameChar"/>
        </w:rPr>
        <w:t xml:space="preserve">Tony C. </w:t>
      </w:r>
      <w:proofErr w:type="spellStart"/>
      <w:r>
        <w:rPr>
          <w:rStyle w:val="SCCCounselNameChar"/>
        </w:rPr>
        <w:t>Paisana</w:t>
      </w:r>
      <w:proofErr w:type="spellEnd"/>
      <w:r>
        <w:rPr>
          <w:rStyle w:val="SCCCounselPartyRoleChar"/>
        </w:rPr>
        <w:t>, for the respondent.</w:t>
      </w:r>
    </w:p>
    <w:p w:rsidR="00614EE1" w:rsidRDefault="00614EE1" w:rsidP="0011123A">
      <w:pPr>
        <w:pStyle w:val="SCCNormalDoubleSpacing"/>
        <w:widowControl w:val="0"/>
      </w:pPr>
    </w:p>
    <w:p w:rsidR="00614EE1" w:rsidRDefault="00614EE1" w:rsidP="0011123A">
      <w:pPr>
        <w:pStyle w:val="SCCNormalDoubleSpacing"/>
        <w:widowControl w:val="0"/>
      </w:pPr>
      <w:r>
        <w:tab/>
        <w:t>The judgment of the Court was delivered orally by</w:t>
      </w:r>
    </w:p>
    <w:p w:rsidR="00D819F9" w:rsidRDefault="00D819F9" w:rsidP="0011123A">
      <w:pPr>
        <w:pStyle w:val="ParaNoNdepar-AltN"/>
        <w:widowControl w:val="0"/>
        <w:numPr>
          <w:ilvl w:val="0"/>
          <w:numId w:val="1"/>
        </w:numPr>
        <w:tabs>
          <w:tab w:val="num" w:pos="1152"/>
        </w:tabs>
        <w:ind w:left="0" w:firstLine="0"/>
      </w:pPr>
      <w:proofErr w:type="spellStart"/>
      <w:r w:rsidRPr="007A5BED">
        <w:rPr>
          <w:rFonts w:cs="Times New Roman"/>
          <w:smallCaps/>
        </w:rPr>
        <w:t>Abella</w:t>
      </w:r>
      <w:proofErr w:type="spellEnd"/>
      <w:r w:rsidRPr="007A5BED">
        <w:rPr>
          <w:rFonts w:cs="Times New Roman"/>
          <w:smallCaps/>
        </w:rPr>
        <w:t xml:space="preserve"> J.</w:t>
      </w:r>
      <w:r w:rsidRPr="007A5BED">
        <w:rPr>
          <w:rFonts w:cs="Times New Roman"/>
        </w:rPr>
        <w:t xml:space="preserve"> — </w:t>
      </w:r>
      <w:proofErr w:type="gramStart"/>
      <w:r w:rsidRPr="007A5BED">
        <w:rPr>
          <w:rFonts w:cs="Times New Roman"/>
        </w:rPr>
        <w:t>A</w:t>
      </w:r>
      <w:proofErr w:type="gramEnd"/>
      <w:r w:rsidRPr="007A5BED">
        <w:rPr>
          <w:rFonts w:cs="Times New Roman"/>
        </w:rPr>
        <w:t xml:space="preserve"> majority would dismiss the appeal substantially for the reasons of the majority in the Court of Appeal. Justice Côté, dissenting, would order a new trial for substantially the reasons of </w:t>
      </w:r>
      <w:proofErr w:type="spellStart"/>
      <w:r w:rsidRPr="007A5BED">
        <w:rPr>
          <w:rFonts w:cs="Times New Roman"/>
        </w:rPr>
        <w:t>Willcock</w:t>
      </w:r>
      <w:proofErr w:type="spellEnd"/>
      <w:r w:rsidRPr="007A5BED">
        <w:rPr>
          <w:rFonts w:cs="Times New Roman"/>
        </w:rPr>
        <w:t xml:space="preserve"> J.A.</w:t>
      </w:r>
    </w:p>
    <w:p w:rsidR="009B57B3" w:rsidRPr="00D819F9" w:rsidRDefault="00476CE2" w:rsidP="0011123A">
      <w:pPr>
        <w:pStyle w:val="SCCLawFirm"/>
        <w:widowControl w:val="0"/>
      </w:pPr>
      <w:r>
        <w:tab/>
      </w:r>
      <w:r w:rsidR="003E3364" w:rsidRPr="00D819F9">
        <w:t>Judgment accordingly.</w:t>
      </w:r>
    </w:p>
    <w:p w:rsidR="00A149DF" w:rsidRPr="001426A9" w:rsidRDefault="00A149DF" w:rsidP="0011123A">
      <w:pPr>
        <w:pStyle w:val="SCCNormalDoubleSpacing"/>
        <w:widowControl w:val="0"/>
      </w:pPr>
    </w:p>
    <w:p w:rsidR="00C73EB1" w:rsidRDefault="003E3364" w:rsidP="0011123A">
      <w:pPr>
        <w:pStyle w:val="SCCLawFirm"/>
        <w:widowControl w:val="0"/>
      </w:pPr>
      <w:r>
        <w:tab/>
        <w:t>Solicitors</w:t>
      </w:r>
      <w:r w:rsidR="00476CE2">
        <w:t xml:space="preserve"> for the appellant:  </w:t>
      </w:r>
      <w:proofErr w:type="spellStart"/>
      <w:r w:rsidR="00476CE2">
        <w:t>Sugden</w:t>
      </w:r>
      <w:proofErr w:type="spellEnd"/>
      <w:r w:rsidR="00476CE2">
        <w:t xml:space="preserve">, </w:t>
      </w:r>
      <w:proofErr w:type="spellStart"/>
      <w:r w:rsidR="00476CE2">
        <w:t>McFee</w:t>
      </w:r>
      <w:proofErr w:type="spellEnd"/>
      <w:r w:rsidR="00476CE2">
        <w:t xml:space="preserve"> &amp; </w:t>
      </w:r>
      <w:proofErr w:type="spellStart"/>
      <w:r w:rsidR="00476CE2">
        <w:t>Roos</w:t>
      </w:r>
      <w:proofErr w:type="spellEnd"/>
      <w:r>
        <w:t xml:space="preserve">, Vancouver; Michael </w:t>
      </w:r>
      <w:proofErr w:type="spellStart"/>
      <w:r>
        <w:t>Sobkin</w:t>
      </w:r>
      <w:proofErr w:type="spellEnd"/>
      <w:r>
        <w:t>, Ottawa.</w:t>
      </w:r>
    </w:p>
    <w:p w:rsidR="00C73EB1" w:rsidRDefault="00C73EB1" w:rsidP="0011123A">
      <w:pPr>
        <w:pStyle w:val="SCCLawFirm"/>
        <w:widowControl w:val="0"/>
      </w:pPr>
    </w:p>
    <w:p w:rsidR="009B57B3" w:rsidRPr="002F6B0A" w:rsidRDefault="00476CE2" w:rsidP="0011123A">
      <w:pPr>
        <w:pStyle w:val="SCCLawFirm"/>
        <w:widowControl w:val="0"/>
      </w:pPr>
      <w:r>
        <w:tab/>
        <w:t>Solicitor</w:t>
      </w:r>
      <w:r w:rsidR="003E3364">
        <w:t xml:space="preserve">s </w:t>
      </w:r>
      <w:r>
        <w:t>for the respondent:  Peck and Company, Vancouver.</w:t>
      </w:r>
    </w:p>
    <w:sectPr w:rsidR="009B57B3" w:rsidRPr="002F6B0A" w:rsidSect="000648CC">
      <w:headerReference w:type="default" r:id="rId9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35" w:rsidRDefault="00AE4535">
      <w:r>
        <w:separator/>
      </w:r>
    </w:p>
  </w:endnote>
  <w:endnote w:type="continuationSeparator" w:id="0">
    <w:p w:rsidR="00AE4535" w:rsidRDefault="00A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35" w:rsidRDefault="00AE4535">
      <w:r>
        <w:separator/>
      </w:r>
    </w:p>
  </w:footnote>
  <w:footnote w:type="continuationSeparator" w:id="0">
    <w:p w:rsidR="00AE4535" w:rsidRDefault="00AE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461C0"/>
    <w:multiLevelType w:val="hybridMultilevel"/>
    <w:tmpl w:val="A9C6AD7C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5198"/>
    <w:rsid w:val="000578A3"/>
    <w:rsid w:val="000648CC"/>
    <w:rsid w:val="000C59B8"/>
    <w:rsid w:val="000C6AF0"/>
    <w:rsid w:val="00104F33"/>
    <w:rsid w:val="0011123A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86351"/>
    <w:rsid w:val="001927D6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70D93"/>
    <w:rsid w:val="002745CC"/>
    <w:rsid w:val="002B7924"/>
    <w:rsid w:val="002D07A6"/>
    <w:rsid w:val="002D28C3"/>
    <w:rsid w:val="002D39A4"/>
    <w:rsid w:val="002E6705"/>
    <w:rsid w:val="002F6B0A"/>
    <w:rsid w:val="00301184"/>
    <w:rsid w:val="00301D08"/>
    <w:rsid w:val="0030329A"/>
    <w:rsid w:val="0031086F"/>
    <w:rsid w:val="0031414C"/>
    <w:rsid w:val="00314E01"/>
    <w:rsid w:val="0032089D"/>
    <w:rsid w:val="003310DE"/>
    <w:rsid w:val="003323B0"/>
    <w:rsid w:val="0035169A"/>
    <w:rsid w:val="0035259D"/>
    <w:rsid w:val="00364B18"/>
    <w:rsid w:val="003A125D"/>
    <w:rsid w:val="003A4C70"/>
    <w:rsid w:val="003B215F"/>
    <w:rsid w:val="003C799C"/>
    <w:rsid w:val="003D0399"/>
    <w:rsid w:val="003E1C71"/>
    <w:rsid w:val="003E3364"/>
    <w:rsid w:val="003F327B"/>
    <w:rsid w:val="00404918"/>
    <w:rsid w:val="00406166"/>
    <w:rsid w:val="0040704B"/>
    <w:rsid w:val="00410A55"/>
    <w:rsid w:val="00411300"/>
    <w:rsid w:val="00415417"/>
    <w:rsid w:val="00426659"/>
    <w:rsid w:val="00450352"/>
    <w:rsid w:val="00454BDB"/>
    <w:rsid w:val="00464800"/>
    <w:rsid w:val="00465132"/>
    <w:rsid w:val="00476CE2"/>
    <w:rsid w:val="00480C90"/>
    <w:rsid w:val="0048396F"/>
    <w:rsid w:val="00493C18"/>
    <w:rsid w:val="004A600C"/>
    <w:rsid w:val="004A6118"/>
    <w:rsid w:val="004C478D"/>
    <w:rsid w:val="004E2C26"/>
    <w:rsid w:val="004F36FF"/>
    <w:rsid w:val="005125A8"/>
    <w:rsid w:val="00521AE8"/>
    <w:rsid w:val="00527180"/>
    <w:rsid w:val="0054201E"/>
    <w:rsid w:val="00555291"/>
    <w:rsid w:val="00566AD1"/>
    <w:rsid w:val="005728FC"/>
    <w:rsid w:val="00583EDE"/>
    <w:rsid w:val="005A6079"/>
    <w:rsid w:val="005E4698"/>
    <w:rsid w:val="00610539"/>
    <w:rsid w:val="00613969"/>
    <w:rsid w:val="00614EE1"/>
    <w:rsid w:val="00625C35"/>
    <w:rsid w:val="00656313"/>
    <w:rsid w:val="006565F4"/>
    <w:rsid w:val="00684EEA"/>
    <w:rsid w:val="00695E19"/>
    <w:rsid w:val="0069689B"/>
    <w:rsid w:val="006A1551"/>
    <w:rsid w:val="006B5FF5"/>
    <w:rsid w:val="006F30AF"/>
    <w:rsid w:val="00701759"/>
    <w:rsid w:val="00705C15"/>
    <w:rsid w:val="0071600E"/>
    <w:rsid w:val="007208D1"/>
    <w:rsid w:val="00747288"/>
    <w:rsid w:val="00747DD3"/>
    <w:rsid w:val="007549C8"/>
    <w:rsid w:val="00754A0B"/>
    <w:rsid w:val="00766D14"/>
    <w:rsid w:val="00767A0F"/>
    <w:rsid w:val="007A05F6"/>
    <w:rsid w:val="007B6F4A"/>
    <w:rsid w:val="007E1C47"/>
    <w:rsid w:val="007E337A"/>
    <w:rsid w:val="007E5C70"/>
    <w:rsid w:val="007F2FF5"/>
    <w:rsid w:val="007F3F08"/>
    <w:rsid w:val="007F67B0"/>
    <w:rsid w:val="00804CC6"/>
    <w:rsid w:val="00817190"/>
    <w:rsid w:val="00820EE5"/>
    <w:rsid w:val="008260E2"/>
    <w:rsid w:val="008322BD"/>
    <w:rsid w:val="00833E0A"/>
    <w:rsid w:val="00834F73"/>
    <w:rsid w:val="00864CF8"/>
    <w:rsid w:val="00872819"/>
    <w:rsid w:val="00874914"/>
    <w:rsid w:val="00891422"/>
    <w:rsid w:val="00892E1A"/>
    <w:rsid w:val="008A3F29"/>
    <w:rsid w:val="008B660A"/>
    <w:rsid w:val="008C01DA"/>
    <w:rsid w:val="008C0B35"/>
    <w:rsid w:val="008E579E"/>
    <w:rsid w:val="008F78E9"/>
    <w:rsid w:val="00911989"/>
    <w:rsid w:val="009179F9"/>
    <w:rsid w:val="00933E5E"/>
    <w:rsid w:val="00935218"/>
    <w:rsid w:val="009403F3"/>
    <w:rsid w:val="009555B7"/>
    <w:rsid w:val="009567AA"/>
    <w:rsid w:val="00967374"/>
    <w:rsid w:val="00970952"/>
    <w:rsid w:val="009A343A"/>
    <w:rsid w:val="009B2F23"/>
    <w:rsid w:val="009B57B3"/>
    <w:rsid w:val="009C5B92"/>
    <w:rsid w:val="009D2920"/>
    <w:rsid w:val="009D5AEB"/>
    <w:rsid w:val="009F0E33"/>
    <w:rsid w:val="00A030CE"/>
    <w:rsid w:val="00A149DF"/>
    <w:rsid w:val="00A1755C"/>
    <w:rsid w:val="00A21B90"/>
    <w:rsid w:val="00A41805"/>
    <w:rsid w:val="00A42DCD"/>
    <w:rsid w:val="00A52AFB"/>
    <w:rsid w:val="00A548CB"/>
    <w:rsid w:val="00A5521C"/>
    <w:rsid w:val="00A643E7"/>
    <w:rsid w:val="00A73C38"/>
    <w:rsid w:val="00AB670D"/>
    <w:rsid w:val="00AE4535"/>
    <w:rsid w:val="00AF03C5"/>
    <w:rsid w:val="00B000D8"/>
    <w:rsid w:val="00B00F75"/>
    <w:rsid w:val="00B07E65"/>
    <w:rsid w:val="00B145B6"/>
    <w:rsid w:val="00B279EB"/>
    <w:rsid w:val="00B50C81"/>
    <w:rsid w:val="00B557F8"/>
    <w:rsid w:val="00B668B4"/>
    <w:rsid w:val="00B815FC"/>
    <w:rsid w:val="00B93FBC"/>
    <w:rsid w:val="00BA7DA0"/>
    <w:rsid w:val="00BB2EE4"/>
    <w:rsid w:val="00BC2108"/>
    <w:rsid w:val="00BD0E9E"/>
    <w:rsid w:val="00BD1BEC"/>
    <w:rsid w:val="00BD32FF"/>
    <w:rsid w:val="00C02092"/>
    <w:rsid w:val="00C24D91"/>
    <w:rsid w:val="00C53F14"/>
    <w:rsid w:val="00C600CF"/>
    <w:rsid w:val="00C6084F"/>
    <w:rsid w:val="00C62A66"/>
    <w:rsid w:val="00C71458"/>
    <w:rsid w:val="00C73EB1"/>
    <w:rsid w:val="00C7491C"/>
    <w:rsid w:val="00C77613"/>
    <w:rsid w:val="00C828E7"/>
    <w:rsid w:val="00C86719"/>
    <w:rsid w:val="00C921DD"/>
    <w:rsid w:val="00CA6391"/>
    <w:rsid w:val="00CC34BD"/>
    <w:rsid w:val="00CE161A"/>
    <w:rsid w:val="00CE3171"/>
    <w:rsid w:val="00CF1601"/>
    <w:rsid w:val="00D0172F"/>
    <w:rsid w:val="00D068A7"/>
    <w:rsid w:val="00D13218"/>
    <w:rsid w:val="00D17476"/>
    <w:rsid w:val="00D32086"/>
    <w:rsid w:val="00D321F8"/>
    <w:rsid w:val="00D37A3F"/>
    <w:rsid w:val="00D4431D"/>
    <w:rsid w:val="00D4667A"/>
    <w:rsid w:val="00D63A1C"/>
    <w:rsid w:val="00D7516F"/>
    <w:rsid w:val="00D819F9"/>
    <w:rsid w:val="00D8579F"/>
    <w:rsid w:val="00D95F8E"/>
    <w:rsid w:val="00DA0590"/>
    <w:rsid w:val="00DB7BEA"/>
    <w:rsid w:val="00DC1739"/>
    <w:rsid w:val="00DC1788"/>
    <w:rsid w:val="00DE319C"/>
    <w:rsid w:val="00DF0CA8"/>
    <w:rsid w:val="00DF2B48"/>
    <w:rsid w:val="00DF49A7"/>
    <w:rsid w:val="00E07EE2"/>
    <w:rsid w:val="00E07FD1"/>
    <w:rsid w:val="00E176D8"/>
    <w:rsid w:val="00E24573"/>
    <w:rsid w:val="00E24DFC"/>
    <w:rsid w:val="00E25E1E"/>
    <w:rsid w:val="00E27EE7"/>
    <w:rsid w:val="00E35404"/>
    <w:rsid w:val="00E45109"/>
    <w:rsid w:val="00E47B7A"/>
    <w:rsid w:val="00E56A44"/>
    <w:rsid w:val="00E60269"/>
    <w:rsid w:val="00E77932"/>
    <w:rsid w:val="00E97830"/>
    <w:rsid w:val="00EE643C"/>
    <w:rsid w:val="00EF0683"/>
    <w:rsid w:val="00EF69D2"/>
    <w:rsid w:val="00EF766E"/>
    <w:rsid w:val="00F0070C"/>
    <w:rsid w:val="00F00EB7"/>
    <w:rsid w:val="00F33E28"/>
    <w:rsid w:val="00F36AB6"/>
    <w:rsid w:val="00F37A09"/>
    <w:rsid w:val="00F409CE"/>
    <w:rsid w:val="00F4379D"/>
    <w:rsid w:val="00F50D2D"/>
    <w:rsid w:val="00F56C8B"/>
    <w:rsid w:val="00F66810"/>
    <w:rsid w:val="00F846D9"/>
    <w:rsid w:val="00F84DF4"/>
    <w:rsid w:val="00F85C97"/>
    <w:rsid w:val="00FB09D9"/>
    <w:rsid w:val="00FB37D2"/>
    <w:rsid w:val="00FC4EFB"/>
    <w:rsid w:val="00FD068D"/>
    <w:rsid w:val="00FD4F2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paragraph" w:customStyle="1" w:styleId="ParaNoNdepar-AltN">
    <w:name w:val="Para. No. / Nº de par. - Alt N"/>
    <w:qFormat/>
    <w:rsid w:val="00F33E28"/>
    <w:pPr>
      <w:tabs>
        <w:tab w:val="num" w:pos="1242"/>
      </w:tabs>
      <w:spacing w:before="480" w:after="480" w:line="480" w:lineRule="auto"/>
      <w:ind w:left="90"/>
      <w:jc w:val="both"/>
    </w:pPr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FB09D9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FB09D9"/>
    <w:rPr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FB09D9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FB09D9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2017-11-01T15:09:00Z</dcterms:created>
  <dcterms:modified xsi:type="dcterms:W3CDTF">2018-02-14T15:37:00Z</dcterms:modified>
</cp:coreProperties>
</file>