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0"/>
        <w:gridCol w:w="1630"/>
        <w:gridCol w:w="3143"/>
        <w:gridCol w:w="17"/>
      </w:tblGrid>
      <w:tr w:rsidR="00C7799C" w:rsidRPr="00CE0E32" w:rsidTr="00CF380F">
        <w:trPr>
          <w:trHeight w:val="1784"/>
        </w:trPr>
        <w:tc>
          <w:tcPr>
            <w:tcW w:w="5000" w:type="pct"/>
            <w:gridSpan w:val="4"/>
          </w:tcPr>
          <w:p w:rsidR="00C7799C" w:rsidRPr="00CE0E32" w:rsidRDefault="00C7799C" w:rsidP="00CF380F">
            <w:pPr>
              <w:jc w:val="center"/>
            </w:pPr>
            <w:r w:rsidRPr="00CE0E32">
              <w:rPr>
                <w:rFonts w:eastAsia="Calibri"/>
                <w:szCs w:val="24"/>
                <w:lang w:eastAsia="en-US"/>
              </w:rPr>
              <w:object w:dxaOrig="136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64.8pt" o:ole="">
                  <v:imagedata r:id="rId7" o:title=""/>
                </v:shape>
                <o:OLEObject Type="Embed" ProgID="Presentations.Drawing.15" ShapeID="_x0000_i1025" DrawAspect="Content" ObjectID="_1767791255" r:id="rId8"/>
              </w:object>
            </w:r>
          </w:p>
          <w:p w:rsidR="00C7799C" w:rsidRPr="00CE0E32" w:rsidRDefault="00C7799C" w:rsidP="00CF380F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CE0E32">
              <w:rPr>
                <w:rFonts w:eastAsia="Calibri"/>
                <w:b/>
                <w:szCs w:val="24"/>
                <w:lang w:eastAsia="en-US"/>
              </w:rPr>
              <w:t>SUPREME COURT OF CANADA</w:t>
            </w:r>
          </w:p>
        </w:tc>
      </w:tr>
      <w:tr w:rsidR="00C7799C" w:rsidRPr="00CE0E32" w:rsidTr="00CF380F">
        <w:trPr>
          <w:gridAfter w:val="1"/>
          <w:wAfter w:w="10" w:type="pct"/>
        </w:trPr>
        <w:tc>
          <w:tcPr>
            <w:tcW w:w="2108" w:type="pct"/>
            <w:tcMar>
              <w:top w:w="284" w:type="dxa"/>
            </w:tcMar>
          </w:tcPr>
          <w:p w:rsidR="00C7799C" w:rsidRPr="00CE0E32" w:rsidRDefault="00C7799C" w:rsidP="00CF380F">
            <w:pPr>
              <w:spacing w:before="100" w:beforeAutospacing="1"/>
              <w:rPr>
                <w:rFonts w:eastAsia="Calibri"/>
              </w:rPr>
            </w:pPr>
            <w:r w:rsidRPr="00CE0E32">
              <w:rPr>
                <w:b/>
                <w:smallCaps/>
              </w:rPr>
              <w:t>Citation:</w:t>
            </w:r>
            <w:r w:rsidRPr="00CE0E32">
              <w:t xml:space="preserve"> R. </w:t>
            </w:r>
            <w:r w:rsidRPr="00CE0E32">
              <w:rPr>
                <w:i/>
              </w:rPr>
              <w:t>v</w:t>
            </w:r>
            <w:r w:rsidRPr="00CE0E32">
              <w:t>. W.O., 2021 SCC 8</w:t>
            </w:r>
            <w:r>
              <w:t>, [2021] 1 S.C.R. 99</w:t>
            </w:r>
          </w:p>
        </w:tc>
        <w:tc>
          <w:tcPr>
            <w:tcW w:w="984" w:type="pct"/>
          </w:tcPr>
          <w:p w:rsidR="00C7799C" w:rsidRPr="00CE0E32" w:rsidRDefault="00C7799C" w:rsidP="00CF380F">
            <w:pPr>
              <w:rPr>
                <w:b/>
                <w:smallCaps/>
              </w:rPr>
            </w:pPr>
          </w:p>
        </w:tc>
        <w:tc>
          <w:tcPr>
            <w:tcW w:w="1898" w:type="pct"/>
            <w:tcMar>
              <w:top w:w="284" w:type="dxa"/>
            </w:tcMar>
          </w:tcPr>
          <w:p w:rsidR="00C7799C" w:rsidRPr="00CE0E32" w:rsidRDefault="00C7799C" w:rsidP="00CF380F">
            <w:r w:rsidRPr="00CE0E32">
              <w:rPr>
                <w:b/>
                <w:smallCaps/>
              </w:rPr>
              <w:t>Appeal Heard:</w:t>
            </w:r>
            <w:r w:rsidRPr="00CE0E32">
              <w:t xml:space="preserve"> February 19, 2021</w:t>
            </w:r>
          </w:p>
          <w:p w:rsidR="00C7799C" w:rsidRPr="00CE0E32" w:rsidRDefault="00C7799C" w:rsidP="00CF380F">
            <w:r w:rsidRPr="00CE0E32">
              <w:rPr>
                <w:b/>
                <w:smallCaps/>
              </w:rPr>
              <w:t>Judgment Rendered:</w:t>
            </w:r>
            <w:r w:rsidRPr="00CE0E32">
              <w:t xml:space="preserve"> February 19, 2021 </w:t>
            </w:r>
          </w:p>
          <w:p w:rsidR="00C7799C" w:rsidRPr="00CE0E32" w:rsidRDefault="00C7799C" w:rsidP="00CF380F">
            <w:r w:rsidRPr="00CE0E32">
              <w:rPr>
                <w:b/>
                <w:smallCaps/>
              </w:rPr>
              <w:t>Docket:</w:t>
            </w:r>
            <w:r w:rsidRPr="00CE0E32">
              <w:t xml:space="preserve"> 39245</w:t>
            </w:r>
          </w:p>
        </w:tc>
      </w:tr>
      <w:tr w:rsidR="00C7799C" w:rsidRPr="00CE0E32" w:rsidTr="00CF380F">
        <w:tc>
          <w:tcPr>
            <w:tcW w:w="5000" w:type="pct"/>
            <w:gridSpan w:val="4"/>
          </w:tcPr>
          <w:p w:rsidR="00C7799C" w:rsidRPr="00CE0E32" w:rsidRDefault="00C7799C" w:rsidP="00CF380F">
            <w:pPr>
              <w:rPr>
                <w:rFonts w:eastAsiaTheme="minorHAnsi" w:cstheme="minorBidi"/>
                <w:b/>
                <w:smallCaps/>
                <w:szCs w:val="24"/>
                <w:lang w:eastAsia="en-US"/>
              </w:rPr>
            </w:pPr>
            <w:r w:rsidRPr="00CE0E32">
              <w:rPr>
                <w:rFonts w:eastAsiaTheme="minorHAnsi" w:cstheme="minorBidi"/>
                <w:b/>
                <w:smallCaps/>
                <w:szCs w:val="24"/>
                <w:lang w:eastAsia="en-US"/>
              </w:rPr>
              <w:t>Between:</w:t>
            </w:r>
          </w:p>
          <w:p w:rsidR="00C7799C" w:rsidRPr="00CE0E32" w:rsidRDefault="00C7799C" w:rsidP="00CF380F">
            <w:pPr>
              <w:rPr>
                <w:rFonts w:eastAsiaTheme="minorHAnsi" w:cstheme="minorBidi"/>
                <w:szCs w:val="24"/>
                <w:lang w:eastAsia="en-US"/>
              </w:rPr>
            </w:pPr>
          </w:p>
          <w:p w:rsidR="00C7799C" w:rsidRPr="00CE0E32" w:rsidRDefault="00C7799C" w:rsidP="00CF380F">
            <w:pPr>
              <w:jc w:val="center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CE0E32">
              <w:rPr>
                <w:rFonts w:eastAsiaTheme="minorHAnsi" w:cstheme="minorBidi"/>
                <w:b/>
                <w:szCs w:val="24"/>
                <w:lang w:eastAsia="en-US"/>
              </w:rPr>
              <w:t>W.O.</w:t>
            </w:r>
          </w:p>
          <w:p w:rsidR="00C7799C" w:rsidRPr="00CE0E32" w:rsidRDefault="00C7799C" w:rsidP="00CF380F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CE0E32">
              <w:rPr>
                <w:rFonts w:eastAsiaTheme="minorHAnsi" w:cstheme="minorBidi"/>
                <w:szCs w:val="24"/>
                <w:lang w:eastAsia="en-US"/>
              </w:rPr>
              <w:t>Appellant</w:t>
            </w:r>
          </w:p>
          <w:p w:rsidR="00C7799C" w:rsidRPr="00CE0E32" w:rsidRDefault="00C7799C" w:rsidP="00CF380F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C7799C" w:rsidRPr="00CE0E32" w:rsidRDefault="00C7799C" w:rsidP="00CF380F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CE0E32">
              <w:rPr>
                <w:rFonts w:eastAsiaTheme="minorHAnsi" w:cstheme="minorBidi"/>
                <w:szCs w:val="24"/>
                <w:lang w:eastAsia="en-US"/>
              </w:rPr>
              <w:t>and</w:t>
            </w:r>
          </w:p>
          <w:p w:rsidR="00C7799C" w:rsidRPr="00CE0E32" w:rsidRDefault="00C7799C" w:rsidP="00CF380F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C7799C" w:rsidRPr="00CE0E32" w:rsidRDefault="00C7799C" w:rsidP="00CF380F">
            <w:pPr>
              <w:jc w:val="center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CE0E32">
              <w:rPr>
                <w:rFonts w:eastAsiaTheme="minorHAnsi" w:cstheme="minorBidi"/>
                <w:b/>
                <w:szCs w:val="24"/>
                <w:lang w:eastAsia="en-US"/>
              </w:rPr>
              <w:t>Her Majesty The Queen</w:t>
            </w:r>
          </w:p>
          <w:p w:rsidR="00C7799C" w:rsidRPr="00CE0E32" w:rsidRDefault="00C7799C" w:rsidP="00CF380F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CE0E32">
              <w:rPr>
                <w:rFonts w:eastAsiaTheme="minorHAnsi" w:cstheme="minorBidi"/>
                <w:szCs w:val="24"/>
                <w:lang w:eastAsia="en-US"/>
              </w:rPr>
              <w:t>Respondent</w:t>
            </w:r>
          </w:p>
          <w:p w:rsidR="00C7799C" w:rsidRPr="00CE0E32" w:rsidRDefault="00C7799C" w:rsidP="00CF380F">
            <w:pPr>
              <w:rPr>
                <w:b/>
                <w:smallCaps/>
              </w:rPr>
            </w:pPr>
          </w:p>
        </w:tc>
      </w:tr>
    </w:tbl>
    <w:tbl>
      <w:tblPr>
        <w:tblStyle w:val="TableGrid2"/>
        <w:tblW w:w="51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60"/>
        <w:gridCol w:w="6399"/>
        <w:gridCol w:w="19"/>
      </w:tblGrid>
      <w:tr w:rsidR="00C7799C" w:rsidRPr="00CE0E32" w:rsidTr="00FC595A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C7799C" w:rsidRPr="00CE0E32" w:rsidRDefault="00C7799C" w:rsidP="00CF380F">
            <w:r w:rsidRPr="00CE0E32">
              <w:rPr>
                <w:b/>
                <w:smallCaps/>
              </w:rPr>
              <w:t>Coram:</w:t>
            </w:r>
            <w:r w:rsidRPr="00CE0E32">
              <w:t xml:space="preserve"> Côté, Brown, Rowe, Martin and Kasirer JJ.</w:t>
            </w:r>
          </w:p>
        </w:tc>
      </w:tr>
      <w:tr w:rsidR="00C7799C" w:rsidRPr="00CE0E32" w:rsidTr="00FC595A">
        <w:trPr>
          <w:gridAfter w:val="1"/>
          <w:wAfter w:w="10" w:type="pct"/>
          <w:cantSplit/>
          <w:trHeight w:val="508"/>
        </w:trPr>
        <w:tc>
          <w:tcPr>
            <w:tcW w:w="1259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C7799C" w:rsidRPr="00CE0E32" w:rsidRDefault="00C7799C" w:rsidP="00CF380F">
            <w:pPr>
              <w:spacing w:before="120"/>
              <w:rPr>
                <w:smallCaps/>
              </w:rPr>
            </w:pPr>
            <w:r w:rsidRPr="00CE0E32">
              <w:rPr>
                <w:b/>
                <w:smallCaps/>
              </w:rPr>
              <w:t>Unanimous Judgment Read By:</w:t>
            </w:r>
          </w:p>
          <w:p w:rsidR="00C7799C" w:rsidRPr="00CE0E32" w:rsidRDefault="00C7799C" w:rsidP="00CF380F">
            <w:pPr>
              <w:rPr>
                <w:b/>
                <w:smallCaps/>
              </w:rPr>
            </w:pPr>
            <w:r w:rsidRPr="00CE0E32">
              <w:t>(para. 1)</w:t>
            </w:r>
          </w:p>
        </w:tc>
        <w:tc>
          <w:tcPr>
            <w:tcW w:w="3730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C7799C" w:rsidRPr="00CE0E32" w:rsidRDefault="00C7799C" w:rsidP="00FC595A">
            <w:pPr>
              <w:spacing w:before="120"/>
              <w:ind w:left="-57"/>
            </w:pPr>
            <w:bookmarkStart w:id="0" w:name="_GoBack"/>
            <w:bookmarkEnd w:id="0"/>
            <w:r w:rsidRPr="00CE0E32">
              <w:t>Côté J.</w:t>
            </w:r>
          </w:p>
        </w:tc>
      </w:tr>
      <w:tr w:rsidR="00C7799C" w:rsidRPr="00CE0E32" w:rsidTr="00FC595A">
        <w:trPr>
          <w:cantSplit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C7799C" w:rsidRPr="00CE0E32" w:rsidRDefault="00C7799C" w:rsidP="00CF380F"/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3312"/>
        <w:gridCol w:w="2484"/>
      </w:tblGrid>
      <w:tr w:rsidR="00C7799C" w:rsidRPr="00CE0E32" w:rsidTr="00CF380F">
        <w:tc>
          <w:tcPr>
            <w:tcW w:w="1500" w:type="pct"/>
            <w:tcMar>
              <w:top w:w="284" w:type="dxa"/>
            </w:tcMar>
          </w:tcPr>
          <w:p w:rsidR="00C7799C" w:rsidRPr="00CE0E32" w:rsidRDefault="00C7799C" w:rsidP="00CF380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C7799C" w:rsidRPr="00CE0E32" w:rsidRDefault="00C7799C" w:rsidP="00CF380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C7799C" w:rsidRPr="00CE0E32" w:rsidRDefault="00C7799C" w:rsidP="00CF380F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C7799C" w:rsidRDefault="00C7799C" w:rsidP="00C1294D">
      <w:pPr>
        <w:spacing w:after="720"/>
        <w:jc w:val="both"/>
        <w:rPr>
          <w:smallCaps/>
          <w:lang w:val="fr-CA"/>
        </w:rPr>
        <w:sectPr w:rsidR="00C7799C" w:rsidSect="008B4D55">
          <w:headerReference w:type="default" r:id="rId9"/>
          <w:pgSz w:w="12240" w:h="15840"/>
          <w:pgMar w:top="1267" w:right="2160" w:bottom="720" w:left="1800" w:header="1802" w:footer="720" w:gutter="0"/>
          <w:cols w:space="720"/>
          <w:titlePg/>
          <w:docGrid w:linePitch="326"/>
        </w:sectPr>
      </w:pPr>
    </w:p>
    <w:p w:rsidR="00C1294D" w:rsidRPr="0017235F" w:rsidRDefault="00C1294D" w:rsidP="00C1294D">
      <w:pPr>
        <w:spacing w:after="720"/>
        <w:jc w:val="both"/>
        <w:rPr>
          <w:lang w:val="fr-CA"/>
        </w:rPr>
      </w:pPr>
      <w:r w:rsidRPr="0017235F">
        <w:rPr>
          <w:smallCaps/>
          <w:lang w:val="fr-CA"/>
        </w:rPr>
        <w:lastRenderedPageBreak/>
        <w:t xml:space="preserve">r. </w:t>
      </w:r>
      <w:r>
        <w:rPr>
          <w:i/>
          <w:lang w:val="fr-CA"/>
        </w:rPr>
        <w:t>v</w:t>
      </w:r>
      <w:r w:rsidRPr="0017235F">
        <w:rPr>
          <w:i/>
          <w:lang w:val="fr-CA"/>
        </w:rPr>
        <w:t>.</w:t>
      </w:r>
      <w:r w:rsidRPr="0017235F">
        <w:rPr>
          <w:smallCaps/>
          <w:lang w:val="fr-CA"/>
        </w:rPr>
        <w:t xml:space="preserve"> </w:t>
      </w:r>
      <w:r>
        <w:rPr>
          <w:smallCaps/>
          <w:lang w:val="fr-CA"/>
        </w:rPr>
        <w:t>W.O.</w:t>
      </w:r>
    </w:p>
    <w:p w:rsidR="00CE0E32" w:rsidRPr="00CE0E32" w:rsidRDefault="00C1294D" w:rsidP="00CE0E32">
      <w:pPr>
        <w:pStyle w:val="SCCLsocLastPartyInRole"/>
        <w:rPr>
          <w:lang w:val="fr-CA"/>
        </w:rPr>
      </w:pPr>
      <w:r>
        <w:rPr>
          <w:bCs/>
          <w:lang w:val="fr-CA"/>
        </w:rPr>
        <w:t>W.</w:t>
      </w:r>
      <w:r w:rsidR="00C7799C">
        <w:rPr>
          <w:bCs/>
          <w:lang w:val="fr-CA"/>
        </w:rPr>
        <w:t>O</w:t>
      </w:r>
      <w:r w:rsidR="00CE0E32" w:rsidRPr="00CE0E32">
        <w:rPr>
          <w:bCs/>
          <w:lang w:val="fr-CA"/>
        </w:rPr>
        <w:t>.</w:t>
      </w:r>
      <w:r w:rsidR="00CE0E32" w:rsidRPr="00CE0E32">
        <w:rPr>
          <w:rStyle w:val="SCCLsocPartyRole"/>
          <w:lang w:val="fr-CA"/>
        </w:rPr>
        <w:tab/>
        <w:t>Appellant</w:t>
      </w:r>
    </w:p>
    <w:p w:rsidR="00CE0E32" w:rsidRPr="00CE0E32" w:rsidRDefault="00CE0E32" w:rsidP="00CE0E32">
      <w:pPr>
        <w:pStyle w:val="SCCLsocVersus"/>
      </w:pPr>
      <w:r w:rsidRPr="00CE0E32">
        <w:t>v.</w:t>
      </w:r>
    </w:p>
    <w:p w:rsidR="00CE0E32" w:rsidRPr="00CE0E32" w:rsidRDefault="00CE0E32" w:rsidP="00CE0E32">
      <w:pPr>
        <w:pStyle w:val="SCCLsocLastPartyInRole"/>
      </w:pPr>
      <w:r w:rsidRPr="00CE0E32">
        <w:rPr>
          <w:bCs/>
        </w:rPr>
        <w:t>Her Majesty The Queen</w:t>
      </w:r>
      <w:r w:rsidRPr="00CE0E32">
        <w:rPr>
          <w:rStyle w:val="SCCLsocPartyRole"/>
        </w:rPr>
        <w:tab/>
        <w:t>Respondent</w:t>
      </w:r>
    </w:p>
    <w:p w:rsidR="00CE0E32" w:rsidRPr="00CE0E32" w:rsidRDefault="00CE0E32" w:rsidP="00CE0E32">
      <w:pPr>
        <w:spacing w:after="720"/>
        <w:jc w:val="both"/>
        <w:rPr>
          <w:b/>
        </w:rPr>
      </w:pPr>
      <w:r w:rsidRPr="00CE0E32">
        <w:rPr>
          <w:b/>
        </w:rPr>
        <w:t xml:space="preserve">Indexed as: </w:t>
      </w:r>
      <w:r w:rsidRPr="00CE0E32">
        <w:rPr>
          <w:b/>
          <w:lang w:val="en-US"/>
        </w:rPr>
        <w:t xml:space="preserve">R. </w:t>
      </w:r>
      <w:r w:rsidRPr="00CE0E32">
        <w:rPr>
          <w:b/>
          <w:i/>
          <w:lang w:val="en-US"/>
        </w:rPr>
        <w:t>v.</w:t>
      </w:r>
      <w:r w:rsidRPr="00CE0E32">
        <w:rPr>
          <w:b/>
          <w:lang w:val="en-US"/>
        </w:rPr>
        <w:t xml:space="preserve"> W.O.</w:t>
      </w:r>
    </w:p>
    <w:p w:rsidR="00CE0E32" w:rsidRPr="00CE0E32" w:rsidRDefault="00CE0E32" w:rsidP="00CE0E32">
      <w:pPr>
        <w:pStyle w:val="SCCSystemYear"/>
        <w:spacing w:after="720"/>
        <w:jc w:val="both"/>
      </w:pPr>
      <w:r w:rsidRPr="00CE0E32">
        <w:t>2021 SCC 8</w:t>
      </w:r>
    </w:p>
    <w:p w:rsidR="00CE0E32" w:rsidRPr="00CE0E32" w:rsidRDefault="00CE0E32" w:rsidP="00CE0E32">
      <w:pPr>
        <w:spacing w:after="720"/>
        <w:jc w:val="both"/>
      </w:pPr>
      <w:r w:rsidRPr="00CE0E32">
        <w:t xml:space="preserve">File No.: </w:t>
      </w:r>
      <w:r w:rsidRPr="00CE0E32">
        <w:rPr>
          <w:color w:val="000000"/>
        </w:rPr>
        <w:t>39245</w:t>
      </w:r>
      <w:r w:rsidRPr="00CE0E32">
        <w:t>.</w:t>
      </w:r>
    </w:p>
    <w:p w:rsidR="00CE0E32" w:rsidRPr="00CE0E32" w:rsidRDefault="00CE0E32" w:rsidP="00CE0E32">
      <w:pPr>
        <w:spacing w:after="720"/>
        <w:jc w:val="both"/>
      </w:pPr>
      <w:r w:rsidRPr="00CE0E32">
        <w:rPr>
          <w:color w:val="000000"/>
        </w:rPr>
        <w:t>2021</w:t>
      </w:r>
      <w:r w:rsidRPr="00CE0E32">
        <w:t xml:space="preserve">: </w:t>
      </w:r>
      <w:r w:rsidRPr="00CE0E32">
        <w:rPr>
          <w:color w:val="000000"/>
        </w:rPr>
        <w:t>February 19</w:t>
      </w:r>
      <w:r w:rsidRPr="00CE0E32">
        <w:t>.</w:t>
      </w:r>
    </w:p>
    <w:p w:rsidR="00CE0E32" w:rsidRPr="00CE0E32" w:rsidRDefault="00CE0E32" w:rsidP="00CE0E32">
      <w:pPr>
        <w:spacing w:after="720"/>
        <w:jc w:val="both"/>
      </w:pPr>
      <w:r w:rsidRPr="00CE0E32">
        <w:t xml:space="preserve">Present: </w:t>
      </w:r>
      <w:r w:rsidRPr="00CE0E32">
        <w:rPr>
          <w:color w:val="000000"/>
        </w:rPr>
        <w:t>Côté, Brown, Rowe, Martin and Kasirer JJ.</w:t>
      </w:r>
    </w:p>
    <w:p w:rsidR="00CE0E32" w:rsidRPr="00CE0E32" w:rsidRDefault="00CE0E32" w:rsidP="00CE0E32">
      <w:pPr>
        <w:pStyle w:val="SCCLowerCourtNameLowercase"/>
        <w:spacing w:after="720" w:line="240" w:lineRule="auto"/>
        <w:rPr>
          <w:color w:val="000000"/>
        </w:rPr>
      </w:pPr>
      <w:r w:rsidRPr="00CE0E32">
        <w:t xml:space="preserve">on appeal from the court of appeal for </w:t>
      </w:r>
      <w:r w:rsidRPr="00CE0E32">
        <w:rPr>
          <w:color w:val="000000"/>
        </w:rPr>
        <w:t>ontario</w:t>
      </w:r>
    </w:p>
    <w:p w:rsidR="00CE0E32" w:rsidRPr="00CE0E32" w:rsidRDefault="00CE0E32" w:rsidP="00CE0E32">
      <w:pPr>
        <w:pStyle w:val="SCCNormalDoubleSpacing"/>
        <w:spacing w:after="480"/>
        <w:rPr>
          <w:i/>
          <w:strike/>
        </w:rPr>
      </w:pPr>
      <w:r w:rsidRPr="00CE0E32">
        <w:rPr>
          <w:i/>
        </w:rPr>
        <w:tab/>
        <w:t>Criminal law — Trial — Judgments — Reasons for judgment — Sufficiency of reasons — Evidence — Credibility — Generalizations and stereotypes — Timing of complaint — Accused convicted at trial of sexual offences against complainant daughter</w:t>
      </w:r>
      <w:r w:rsidRPr="00CE0E32">
        <w:t xml:space="preserve"> </w:t>
      </w:r>
      <w:r w:rsidRPr="00CE0E32">
        <w:rPr>
          <w:i/>
        </w:rPr>
        <w:t>— Accused appealing convictions on basis that trial judge over</w:t>
      </w:r>
      <w:r w:rsidRPr="00CE0E32">
        <w:rPr>
          <w:i/>
        </w:rPr>
        <w:noBreakHyphen/>
        <w:t>extended or improperly relied on principles from governing cases regarding timing of complaint, thereby side</w:t>
      </w:r>
      <w:r w:rsidRPr="00CE0E32">
        <w:rPr>
          <w:i/>
        </w:rPr>
        <w:noBreakHyphen/>
        <w:t xml:space="preserve">stepping inconsistencies in complainant’s evidence, and that trial judge </w:t>
      </w:r>
      <w:r w:rsidRPr="00CE0E32">
        <w:rPr>
          <w:i/>
        </w:rPr>
        <w:lastRenderedPageBreak/>
        <w:t>failed to provide sufficient reasons on how he resolved inconsistencies — Majority of Court of Appeal dismissing accused’s appeal — Convictions upheld.</w:t>
      </w:r>
    </w:p>
    <w:p w:rsidR="00CE0E32" w:rsidRPr="00CE0E32" w:rsidRDefault="00CE0E32" w:rsidP="00CE0E32">
      <w:pPr>
        <w:pStyle w:val="SCCNormalDoubleSpacing"/>
        <w:spacing w:after="480"/>
      </w:pPr>
      <w:r w:rsidRPr="00CE0E32">
        <w:tab/>
        <w:t xml:space="preserve">APPEAL from a judgment of the </w:t>
      </w:r>
      <w:r w:rsidRPr="00CE0E32">
        <w:rPr>
          <w:color w:val="000000"/>
        </w:rPr>
        <w:t xml:space="preserve">Ontario </w:t>
      </w:r>
      <w:r w:rsidRPr="00CE0E32">
        <w:t xml:space="preserve">Court of Appeal (Hoy A.C.J.O. and Paciocco and Nordheimer JJ.A.), </w:t>
      </w:r>
      <w:hyperlink r:id="rId10" w:history="1">
        <w:r w:rsidRPr="00CE0E32">
          <w:rPr>
            <w:rStyle w:val="Hyperlink"/>
            <w:u w:val="none"/>
          </w:rPr>
          <w:t>2020 ONCA 392</w:t>
        </w:r>
      </w:hyperlink>
      <w:r w:rsidRPr="00CE0E32">
        <w:rPr>
          <w:color w:val="000000"/>
        </w:rPr>
        <w:t xml:space="preserve">, 388 C.C.C. (3d) 435, 454 D.L.R. (4th) 54, [2020] O.J. No. 2656 (QL), 2020 CarswellOnt 8270 (WL), </w:t>
      </w:r>
      <w:r w:rsidRPr="00CE0E32">
        <w:t>affirming the convictions of the accused for incest and sexual interference</w:t>
      </w:r>
      <w:r w:rsidRPr="00CE0E32">
        <w:rPr>
          <w:bCs/>
        </w:rPr>
        <w:t>. Appeal dismissed.</w:t>
      </w:r>
    </w:p>
    <w:p w:rsidR="00CE0E32" w:rsidRPr="00CE0E32" w:rsidRDefault="00CE0E32" w:rsidP="00CE0E32">
      <w:pPr>
        <w:pStyle w:val="SCCLawFirm"/>
        <w:spacing w:after="480"/>
        <w:rPr>
          <w:lang w:val="en-US"/>
        </w:rPr>
      </w:pPr>
      <w:r w:rsidRPr="00CE0E32">
        <w:rPr>
          <w:iCs/>
          <w:lang w:val="en-US"/>
        </w:rPr>
        <w:tab/>
      </w:r>
      <w:r w:rsidRPr="00CE0E32">
        <w:rPr>
          <w:iCs/>
        </w:rPr>
        <w:t xml:space="preserve">R. Craig Bottomley </w:t>
      </w:r>
      <w:r w:rsidRPr="00CE0E32">
        <w:rPr>
          <w:i w:val="0"/>
          <w:iCs/>
        </w:rPr>
        <w:t>and</w:t>
      </w:r>
      <w:r w:rsidRPr="00CE0E32">
        <w:rPr>
          <w:iCs/>
        </w:rPr>
        <w:t xml:space="preserve"> Mayleah Quenneville</w:t>
      </w:r>
      <w:r w:rsidRPr="00CE0E32">
        <w:rPr>
          <w:i w:val="0"/>
          <w:lang w:val="en-US"/>
        </w:rPr>
        <w:t>, for the appellant.</w:t>
      </w:r>
    </w:p>
    <w:p w:rsidR="00CE0E32" w:rsidRPr="00CE0E32" w:rsidRDefault="00CE0E32" w:rsidP="00CE0E32">
      <w:pPr>
        <w:pStyle w:val="SCCLawFirm"/>
        <w:spacing w:after="480"/>
        <w:rPr>
          <w:lang w:val="en-US"/>
        </w:rPr>
      </w:pPr>
      <w:r w:rsidRPr="00CE0E32">
        <w:rPr>
          <w:iCs/>
          <w:lang w:val="en-US"/>
        </w:rPr>
        <w:tab/>
      </w:r>
      <w:r w:rsidRPr="00CE0E32">
        <w:rPr>
          <w:iCs/>
        </w:rPr>
        <w:t xml:space="preserve">Vallery Bayly </w:t>
      </w:r>
      <w:r w:rsidRPr="00CE0E32">
        <w:rPr>
          <w:i w:val="0"/>
          <w:iCs/>
        </w:rPr>
        <w:t>and</w:t>
      </w:r>
      <w:r w:rsidRPr="00CE0E32">
        <w:rPr>
          <w:iCs/>
        </w:rPr>
        <w:t xml:space="preserve"> Roger Pinnock</w:t>
      </w:r>
      <w:r w:rsidRPr="00CE0E32">
        <w:rPr>
          <w:i w:val="0"/>
          <w:lang w:val="en-US"/>
        </w:rPr>
        <w:t>, for the respondent.</w:t>
      </w:r>
    </w:p>
    <w:p w:rsidR="00CE0E32" w:rsidRPr="00CE0E32" w:rsidRDefault="00CE0E32" w:rsidP="00CE0E32">
      <w:pPr>
        <w:pStyle w:val="SCCNormalDoubleSpacing"/>
        <w:spacing w:after="480"/>
        <w:rPr>
          <w:lang w:val="en-US"/>
        </w:rPr>
      </w:pPr>
      <w:r w:rsidRPr="00CE0E32">
        <w:rPr>
          <w:lang w:val="en-US"/>
        </w:rPr>
        <w:tab/>
      </w:r>
      <w:r w:rsidRPr="00CE0E32">
        <w:rPr>
          <w:color w:val="000000"/>
        </w:rPr>
        <w:t>The judgment of the Court was delivered orally by</w:t>
      </w:r>
    </w:p>
    <w:p w:rsidR="00CE0E32" w:rsidRPr="00CE0E32" w:rsidRDefault="00CE0E32" w:rsidP="00CE0E32">
      <w:pPr>
        <w:pStyle w:val="ParaNoNdepar-AltN"/>
        <w:numPr>
          <w:ilvl w:val="0"/>
          <w:numId w:val="0"/>
        </w:numPr>
      </w:pPr>
      <w:r w:rsidRPr="00CE0E32">
        <w:rPr>
          <w:smallCaps/>
        </w:rPr>
        <w:t>[1]</w:t>
      </w:r>
      <w:r w:rsidRPr="00CE0E32">
        <w:rPr>
          <w:smallCaps/>
        </w:rPr>
        <w:tab/>
        <w:t>Côté J.</w:t>
      </w:r>
      <w:r w:rsidRPr="00CE0E32">
        <w:t xml:space="preserve"> — We are all of the view that the appeal should be dismissed, substantially for the reasons of Hoy A.C.J.</w:t>
      </w:r>
    </w:p>
    <w:p w:rsidR="00CE0E32" w:rsidRPr="00CE0E32" w:rsidRDefault="00CE0E32" w:rsidP="00CE0E32">
      <w:pPr>
        <w:pStyle w:val="SCCNormalDoubleSpacing"/>
        <w:spacing w:after="480"/>
        <w:rPr>
          <w:i/>
          <w:iCs/>
          <w:color w:val="000000"/>
        </w:rPr>
      </w:pPr>
      <w:r w:rsidRPr="00CE0E32">
        <w:rPr>
          <w:i/>
          <w:iCs/>
          <w:color w:val="000000"/>
        </w:rPr>
        <w:tab/>
        <w:t>Judgment accordingly.</w:t>
      </w:r>
    </w:p>
    <w:p w:rsidR="00CE0E32" w:rsidRPr="00CE0E32" w:rsidRDefault="00CE0E32" w:rsidP="00CE0E32">
      <w:pPr>
        <w:pStyle w:val="SCCNormalDoubleSpacing"/>
        <w:spacing w:after="480"/>
        <w:rPr>
          <w:i/>
          <w:iCs/>
          <w:color w:val="000000"/>
        </w:rPr>
      </w:pPr>
      <w:r w:rsidRPr="00CE0E32">
        <w:tab/>
      </w:r>
      <w:r w:rsidRPr="00CE0E32">
        <w:rPr>
          <w:i/>
          <w:iCs/>
          <w:color w:val="000000"/>
        </w:rPr>
        <w:t>Solicitors for the appellant: Bottomley Barristers, Toronto.</w:t>
      </w:r>
    </w:p>
    <w:p w:rsidR="00CE0E32" w:rsidRPr="00FB08FF" w:rsidRDefault="00CE0E32" w:rsidP="00CE0E32">
      <w:pPr>
        <w:pStyle w:val="SCCNormalDoubleSpacing"/>
        <w:spacing w:after="480"/>
        <w:rPr>
          <w:i/>
          <w:iCs/>
          <w:color w:val="000000"/>
        </w:rPr>
      </w:pPr>
      <w:r w:rsidRPr="00CE0E32">
        <w:rPr>
          <w:i/>
          <w:iCs/>
          <w:color w:val="000000"/>
        </w:rPr>
        <w:tab/>
        <w:t>Solicitor for the respondent: Attorney General of Ontario, Toronto.</w:t>
      </w:r>
    </w:p>
    <w:p w:rsidR="000F0995" w:rsidRPr="00E653D0" w:rsidRDefault="000F0995" w:rsidP="00EB0B7C">
      <w:pPr>
        <w:spacing w:before="100" w:beforeAutospacing="1"/>
      </w:pPr>
    </w:p>
    <w:sectPr w:rsidR="000F0995" w:rsidRPr="00E653D0" w:rsidSect="008B4D55"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47" w:rsidRDefault="00675A47">
      <w:r>
        <w:separator/>
      </w:r>
    </w:p>
  </w:endnote>
  <w:endnote w:type="continuationSeparator" w:id="0">
    <w:p w:rsidR="00675A47" w:rsidRDefault="0067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47" w:rsidRDefault="00675A47">
      <w:r>
        <w:separator/>
      </w:r>
    </w:p>
  </w:footnote>
  <w:footnote w:type="continuationSeparator" w:id="0">
    <w:p w:rsidR="00675A47" w:rsidRDefault="0067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55" w:rsidRPr="00664F3D" w:rsidRDefault="00675A47" w:rsidP="00664F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747336"/>
    <w:multiLevelType w:val="multilevel"/>
    <w:tmpl w:val="6648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9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1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0"/>
  </w:num>
  <w:num w:numId="5">
    <w:abstractNumId w:val="21"/>
  </w:num>
  <w:num w:numId="6">
    <w:abstractNumId w:val="22"/>
  </w:num>
  <w:num w:numId="7">
    <w:abstractNumId w:val="18"/>
  </w:num>
  <w:num w:numId="8">
    <w:abstractNumId w:val="18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6"/>
  </w:num>
  <w:num w:numId="10">
    <w:abstractNumId w:val="16"/>
  </w:num>
  <w:num w:numId="11">
    <w:abstractNumId w:val="13"/>
  </w:num>
  <w:num w:numId="12">
    <w:abstractNumId w:val="11"/>
  </w:num>
  <w:num w:numId="13">
    <w:abstractNumId w:val="18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4"/>
  </w:num>
  <w:num w:numId="27">
    <w:abstractNumId w:val="15"/>
  </w:num>
  <w:num w:numId="28">
    <w:abstractNumId w:val="27"/>
  </w:num>
  <w:num w:numId="29">
    <w:abstractNumId w:val="25"/>
  </w:num>
  <w:num w:numId="30">
    <w:abstractNumId w:val="18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3781"/>
    <w:rsid w:val="00017885"/>
    <w:rsid w:val="00025198"/>
    <w:rsid w:val="00025763"/>
    <w:rsid w:val="00026467"/>
    <w:rsid w:val="00040D1B"/>
    <w:rsid w:val="00040F00"/>
    <w:rsid w:val="00041BDD"/>
    <w:rsid w:val="000578A3"/>
    <w:rsid w:val="000648CC"/>
    <w:rsid w:val="00076E46"/>
    <w:rsid w:val="00094FED"/>
    <w:rsid w:val="000B5CFA"/>
    <w:rsid w:val="000B69B5"/>
    <w:rsid w:val="000C3FCE"/>
    <w:rsid w:val="000C59B8"/>
    <w:rsid w:val="000C6AF0"/>
    <w:rsid w:val="000C78C2"/>
    <w:rsid w:val="000F0995"/>
    <w:rsid w:val="000F2039"/>
    <w:rsid w:val="000F2FF1"/>
    <w:rsid w:val="00104F33"/>
    <w:rsid w:val="00106D75"/>
    <w:rsid w:val="00111905"/>
    <w:rsid w:val="00111DE2"/>
    <w:rsid w:val="0011492A"/>
    <w:rsid w:val="001160DE"/>
    <w:rsid w:val="00116378"/>
    <w:rsid w:val="00116B38"/>
    <w:rsid w:val="00134F55"/>
    <w:rsid w:val="00135406"/>
    <w:rsid w:val="00135972"/>
    <w:rsid w:val="00136268"/>
    <w:rsid w:val="00137E61"/>
    <w:rsid w:val="001426A9"/>
    <w:rsid w:val="0014546A"/>
    <w:rsid w:val="00154563"/>
    <w:rsid w:val="00154D7C"/>
    <w:rsid w:val="001570B0"/>
    <w:rsid w:val="0015752C"/>
    <w:rsid w:val="00157737"/>
    <w:rsid w:val="00165277"/>
    <w:rsid w:val="001677C1"/>
    <w:rsid w:val="00170592"/>
    <w:rsid w:val="0018066E"/>
    <w:rsid w:val="00186351"/>
    <w:rsid w:val="00195D83"/>
    <w:rsid w:val="001977DB"/>
    <w:rsid w:val="001A00C1"/>
    <w:rsid w:val="001A42A4"/>
    <w:rsid w:val="001B33E0"/>
    <w:rsid w:val="001B4573"/>
    <w:rsid w:val="001C779F"/>
    <w:rsid w:val="001D2AC1"/>
    <w:rsid w:val="001D4DDF"/>
    <w:rsid w:val="001D4E88"/>
    <w:rsid w:val="001D65FF"/>
    <w:rsid w:val="001D6E70"/>
    <w:rsid w:val="001E477D"/>
    <w:rsid w:val="00220FC2"/>
    <w:rsid w:val="002222F4"/>
    <w:rsid w:val="00224FC0"/>
    <w:rsid w:val="00225EA4"/>
    <w:rsid w:val="00226EAF"/>
    <w:rsid w:val="002310A2"/>
    <w:rsid w:val="00231F3A"/>
    <w:rsid w:val="00234199"/>
    <w:rsid w:val="00236389"/>
    <w:rsid w:val="00237AFE"/>
    <w:rsid w:val="002406EE"/>
    <w:rsid w:val="00243EC8"/>
    <w:rsid w:val="00264B77"/>
    <w:rsid w:val="00270D93"/>
    <w:rsid w:val="002745CC"/>
    <w:rsid w:val="0029178F"/>
    <w:rsid w:val="002B7924"/>
    <w:rsid w:val="002B7ABA"/>
    <w:rsid w:val="002D2226"/>
    <w:rsid w:val="002D28C3"/>
    <w:rsid w:val="002D294E"/>
    <w:rsid w:val="002D39A4"/>
    <w:rsid w:val="002E6189"/>
    <w:rsid w:val="002E6705"/>
    <w:rsid w:val="00301D08"/>
    <w:rsid w:val="0030329A"/>
    <w:rsid w:val="00303F14"/>
    <w:rsid w:val="00305526"/>
    <w:rsid w:val="0031086F"/>
    <w:rsid w:val="0031414C"/>
    <w:rsid w:val="00314E01"/>
    <w:rsid w:val="00317670"/>
    <w:rsid w:val="0032089D"/>
    <w:rsid w:val="00324AE2"/>
    <w:rsid w:val="003310DE"/>
    <w:rsid w:val="003323B0"/>
    <w:rsid w:val="00337C82"/>
    <w:rsid w:val="00342089"/>
    <w:rsid w:val="00347BA4"/>
    <w:rsid w:val="0035169A"/>
    <w:rsid w:val="0035259D"/>
    <w:rsid w:val="00353B79"/>
    <w:rsid w:val="00355C66"/>
    <w:rsid w:val="00362ADA"/>
    <w:rsid w:val="00364B18"/>
    <w:rsid w:val="00396BF3"/>
    <w:rsid w:val="003A125D"/>
    <w:rsid w:val="003A4C70"/>
    <w:rsid w:val="003B215F"/>
    <w:rsid w:val="003C2CFF"/>
    <w:rsid w:val="003C799C"/>
    <w:rsid w:val="003D0399"/>
    <w:rsid w:val="003E1C71"/>
    <w:rsid w:val="003E2693"/>
    <w:rsid w:val="003E53AC"/>
    <w:rsid w:val="003F327B"/>
    <w:rsid w:val="003F7ACB"/>
    <w:rsid w:val="00400B24"/>
    <w:rsid w:val="00404D28"/>
    <w:rsid w:val="0040508D"/>
    <w:rsid w:val="00406166"/>
    <w:rsid w:val="0040704B"/>
    <w:rsid w:val="00407839"/>
    <w:rsid w:val="00410003"/>
    <w:rsid w:val="00410A55"/>
    <w:rsid w:val="00411300"/>
    <w:rsid w:val="00415417"/>
    <w:rsid w:val="0041747D"/>
    <w:rsid w:val="00424FE1"/>
    <w:rsid w:val="00426659"/>
    <w:rsid w:val="00426D16"/>
    <w:rsid w:val="00450352"/>
    <w:rsid w:val="00454BDB"/>
    <w:rsid w:val="00463A7A"/>
    <w:rsid w:val="00464800"/>
    <w:rsid w:val="00464BF6"/>
    <w:rsid w:val="00465132"/>
    <w:rsid w:val="00465EF1"/>
    <w:rsid w:val="00470DB3"/>
    <w:rsid w:val="0047411A"/>
    <w:rsid w:val="00480C90"/>
    <w:rsid w:val="0048396F"/>
    <w:rsid w:val="00493C18"/>
    <w:rsid w:val="00495D96"/>
    <w:rsid w:val="004A600C"/>
    <w:rsid w:val="004A6118"/>
    <w:rsid w:val="004C2314"/>
    <w:rsid w:val="004C25EE"/>
    <w:rsid w:val="004C478D"/>
    <w:rsid w:val="004D4FEC"/>
    <w:rsid w:val="004E0D6A"/>
    <w:rsid w:val="004E2C26"/>
    <w:rsid w:val="004E61A7"/>
    <w:rsid w:val="004F36FF"/>
    <w:rsid w:val="004F7454"/>
    <w:rsid w:val="005125A8"/>
    <w:rsid w:val="00516DED"/>
    <w:rsid w:val="00521AE8"/>
    <w:rsid w:val="00524449"/>
    <w:rsid w:val="00527180"/>
    <w:rsid w:val="00533A2E"/>
    <w:rsid w:val="005341CE"/>
    <w:rsid w:val="00534AB2"/>
    <w:rsid w:val="0054201E"/>
    <w:rsid w:val="00547987"/>
    <w:rsid w:val="005541DB"/>
    <w:rsid w:val="00555291"/>
    <w:rsid w:val="0056265A"/>
    <w:rsid w:val="00566AD1"/>
    <w:rsid w:val="0057257D"/>
    <w:rsid w:val="00583EDE"/>
    <w:rsid w:val="00586928"/>
    <w:rsid w:val="005A4F85"/>
    <w:rsid w:val="005A6079"/>
    <w:rsid w:val="005C7840"/>
    <w:rsid w:val="005E4698"/>
    <w:rsid w:val="006003EE"/>
    <w:rsid w:val="00610539"/>
    <w:rsid w:val="00613969"/>
    <w:rsid w:val="0061523C"/>
    <w:rsid w:val="00617208"/>
    <w:rsid w:val="006230B6"/>
    <w:rsid w:val="00625C35"/>
    <w:rsid w:val="00626A7D"/>
    <w:rsid w:val="0062787A"/>
    <w:rsid w:val="00635521"/>
    <w:rsid w:val="006468AB"/>
    <w:rsid w:val="00656313"/>
    <w:rsid w:val="006565F4"/>
    <w:rsid w:val="0066108F"/>
    <w:rsid w:val="00664F3D"/>
    <w:rsid w:val="00675A47"/>
    <w:rsid w:val="006763FD"/>
    <w:rsid w:val="00684EEA"/>
    <w:rsid w:val="006908E8"/>
    <w:rsid w:val="0069689B"/>
    <w:rsid w:val="006A1551"/>
    <w:rsid w:val="006A48DB"/>
    <w:rsid w:val="006B5FF5"/>
    <w:rsid w:val="006B7683"/>
    <w:rsid w:val="006C5BF9"/>
    <w:rsid w:val="006D4200"/>
    <w:rsid w:val="006F30AF"/>
    <w:rsid w:val="007009A0"/>
    <w:rsid w:val="00701759"/>
    <w:rsid w:val="00701CF2"/>
    <w:rsid w:val="00705C15"/>
    <w:rsid w:val="00712E55"/>
    <w:rsid w:val="00713025"/>
    <w:rsid w:val="007154A1"/>
    <w:rsid w:val="00715A65"/>
    <w:rsid w:val="0071600E"/>
    <w:rsid w:val="00717FDC"/>
    <w:rsid w:val="007208D1"/>
    <w:rsid w:val="0072428C"/>
    <w:rsid w:val="00730177"/>
    <w:rsid w:val="00742119"/>
    <w:rsid w:val="00747288"/>
    <w:rsid w:val="00747DD3"/>
    <w:rsid w:val="007549C8"/>
    <w:rsid w:val="00754A0B"/>
    <w:rsid w:val="00766D14"/>
    <w:rsid w:val="00767A0F"/>
    <w:rsid w:val="007A05F6"/>
    <w:rsid w:val="007B6F4A"/>
    <w:rsid w:val="007D097E"/>
    <w:rsid w:val="007E1C47"/>
    <w:rsid w:val="007E337A"/>
    <w:rsid w:val="007E5C70"/>
    <w:rsid w:val="007F2FF5"/>
    <w:rsid w:val="007F3F08"/>
    <w:rsid w:val="00804CC6"/>
    <w:rsid w:val="00813B48"/>
    <w:rsid w:val="0081470C"/>
    <w:rsid w:val="00817190"/>
    <w:rsid w:val="008201FB"/>
    <w:rsid w:val="00820EE5"/>
    <w:rsid w:val="008244E9"/>
    <w:rsid w:val="008260E2"/>
    <w:rsid w:val="008322BD"/>
    <w:rsid w:val="008323C4"/>
    <w:rsid w:val="00833E0A"/>
    <w:rsid w:val="00834F73"/>
    <w:rsid w:val="00847F55"/>
    <w:rsid w:val="00851F3D"/>
    <w:rsid w:val="008544FA"/>
    <w:rsid w:val="00864CF8"/>
    <w:rsid w:val="00872819"/>
    <w:rsid w:val="00874914"/>
    <w:rsid w:val="00891422"/>
    <w:rsid w:val="00892E1A"/>
    <w:rsid w:val="008A3F29"/>
    <w:rsid w:val="008B660A"/>
    <w:rsid w:val="008B70F9"/>
    <w:rsid w:val="008C01DA"/>
    <w:rsid w:val="008C02C9"/>
    <w:rsid w:val="008C7263"/>
    <w:rsid w:val="008D2104"/>
    <w:rsid w:val="008F78E9"/>
    <w:rsid w:val="00903C32"/>
    <w:rsid w:val="00911989"/>
    <w:rsid w:val="009179F9"/>
    <w:rsid w:val="0093031F"/>
    <w:rsid w:val="00931C1C"/>
    <w:rsid w:val="00933E5E"/>
    <w:rsid w:val="00935218"/>
    <w:rsid w:val="009403F3"/>
    <w:rsid w:val="009555B7"/>
    <w:rsid w:val="009567AA"/>
    <w:rsid w:val="0096473A"/>
    <w:rsid w:val="00967374"/>
    <w:rsid w:val="00976EB5"/>
    <w:rsid w:val="00981B4D"/>
    <w:rsid w:val="009A343A"/>
    <w:rsid w:val="009A4E51"/>
    <w:rsid w:val="009A520F"/>
    <w:rsid w:val="009B2F23"/>
    <w:rsid w:val="009B57B3"/>
    <w:rsid w:val="009B6FFE"/>
    <w:rsid w:val="009C5B92"/>
    <w:rsid w:val="009D2920"/>
    <w:rsid w:val="009D5AEB"/>
    <w:rsid w:val="009F0E33"/>
    <w:rsid w:val="009F1E77"/>
    <w:rsid w:val="00A003F4"/>
    <w:rsid w:val="00A030CE"/>
    <w:rsid w:val="00A12217"/>
    <w:rsid w:val="00A149DF"/>
    <w:rsid w:val="00A1755C"/>
    <w:rsid w:val="00A21B90"/>
    <w:rsid w:val="00A244B9"/>
    <w:rsid w:val="00A41805"/>
    <w:rsid w:val="00A42DCD"/>
    <w:rsid w:val="00A44699"/>
    <w:rsid w:val="00A52AFB"/>
    <w:rsid w:val="00A548CB"/>
    <w:rsid w:val="00A5521C"/>
    <w:rsid w:val="00A557A1"/>
    <w:rsid w:val="00A55CEF"/>
    <w:rsid w:val="00A643E7"/>
    <w:rsid w:val="00A73C38"/>
    <w:rsid w:val="00AB305A"/>
    <w:rsid w:val="00AB670D"/>
    <w:rsid w:val="00AC5BFC"/>
    <w:rsid w:val="00AC6FA4"/>
    <w:rsid w:val="00AD2826"/>
    <w:rsid w:val="00AD342F"/>
    <w:rsid w:val="00AD4C25"/>
    <w:rsid w:val="00AE25FE"/>
    <w:rsid w:val="00AE4535"/>
    <w:rsid w:val="00AF03C5"/>
    <w:rsid w:val="00AF0B26"/>
    <w:rsid w:val="00B000D8"/>
    <w:rsid w:val="00B00F75"/>
    <w:rsid w:val="00B11735"/>
    <w:rsid w:val="00B145B6"/>
    <w:rsid w:val="00B2215E"/>
    <w:rsid w:val="00B279EB"/>
    <w:rsid w:val="00B30E18"/>
    <w:rsid w:val="00B32357"/>
    <w:rsid w:val="00B43559"/>
    <w:rsid w:val="00B50C81"/>
    <w:rsid w:val="00B557F8"/>
    <w:rsid w:val="00B56AAF"/>
    <w:rsid w:val="00B67199"/>
    <w:rsid w:val="00B815FC"/>
    <w:rsid w:val="00B93FBC"/>
    <w:rsid w:val="00BA066D"/>
    <w:rsid w:val="00BA7DA0"/>
    <w:rsid w:val="00BB2366"/>
    <w:rsid w:val="00BB2640"/>
    <w:rsid w:val="00BB2EE4"/>
    <w:rsid w:val="00BB5AE6"/>
    <w:rsid w:val="00BC2108"/>
    <w:rsid w:val="00BC5642"/>
    <w:rsid w:val="00BD0E9E"/>
    <w:rsid w:val="00BD1BEC"/>
    <w:rsid w:val="00BD32FF"/>
    <w:rsid w:val="00BD67ED"/>
    <w:rsid w:val="00C02092"/>
    <w:rsid w:val="00C1294D"/>
    <w:rsid w:val="00C14AA0"/>
    <w:rsid w:val="00C22905"/>
    <w:rsid w:val="00C229CD"/>
    <w:rsid w:val="00C24D91"/>
    <w:rsid w:val="00C53F14"/>
    <w:rsid w:val="00C600CF"/>
    <w:rsid w:val="00C6084F"/>
    <w:rsid w:val="00C62A66"/>
    <w:rsid w:val="00C62FD6"/>
    <w:rsid w:val="00C71458"/>
    <w:rsid w:val="00C77613"/>
    <w:rsid w:val="00C7799C"/>
    <w:rsid w:val="00C828E7"/>
    <w:rsid w:val="00C86719"/>
    <w:rsid w:val="00C921DD"/>
    <w:rsid w:val="00CA6391"/>
    <w:rsid w:val="00CA7B39"/>
    <w:rsid w:val="00CC34BD"/>
    <w:rsid w:val="00CE08B9"/>
    <w:rsid w:val="00CE0E32"/>
    <w:rsid w:val="00CE161A"/>
    <w:rsid w:val="00CE3171"/>
    <w:rsid w:val="00CE7262"/>
    <w:rsid w:val="00CF1601"/>
    <w:rsid w:val="00D0172F"/>
    <w:rsid w:val="00D068A7"/>
    <w:rsid w:val="00D173CE"/>
    <w:rsid w:val="00D17476"/>
    <w:rsid w:val="00D26B67"/>
    <w:rsid w:val="00D318D3"/>
    <w:rsid w:val="00D32086"/>
    <w:rsid w:val="00D360E6"/>
    <w:rsid w:val="00D37A3F"/>
    <w:rsid w:val="00D4431D"/>
    <w:rsid w:val="00D4667A"/>
    <w:rsid w:val="00D469D5"/>
    <w:rsid w:val="00D47BFC"/>
    <w:rsid w:val="00D614A5"/>
    <w:rsid w:val="00D614E0"/>
    <w:rsid w:val="00D63A1C"/>
    <w:rsid w:val="00D67CB1"/>
    <w:rsid w:val="00D7516F"/>
    <w:rsid w:val="00D83628"/>
    <w:rsid w:val="00D8579F"/>
    <w:rsid w:val="00D90B9E"/>
    <w:rsid w:val="00D91A89"/>
    <w:rsid w:val="00D95F8E"/>
    <w:rsid w:val="00DA0590"/>
    <w:rsid w:val="00DB7BEA"/>
    <w:rsid w:val="00DC1739"/>
    <w:rsid w:val="00DC1788"/>
    <w:rsid w:val="00DC2F37"/>
    <w:rsid w:val="00DD105B"/>
    <w:rsid w:val="00DE319C"/>
    <w:rsid w:val="00DE54B0"/>
    <w:rsid w:val="00DF0CA8"/>
    <w:rsid w:val="00DF2B48"/>
    <w:rsid w:val="00DF49A7"/>
    <w:rsid w:val="00E036A9"/>
    <w:rsid w:val="00E07EE2"/>
    <w:rsid w:val="00E07FD1"/>
    <w:rsid w:val="00E176D8"/>
    <w:rsid w:val="00E24573"/>
    <w:rsid w:val="00E25E1E"/>
    <w:rsid w:val="00E27EE7"/>
    <w:rsid w:val="00E31D67"/>
    <w:rsid w:val="00E3214F"/>
    <w:rsid w:val="00E333F9"/>
    <w:rsid w:val="00E35404"/>
    <w:rsid w:val="00E45109"/>
    <w:rsid w:val="00E47B7A"/>
    <w:rsid w:val="00E50A79"/>
    <w:rsid w:val="00E56A44"/>
    <w:rsid w:val="00E60269"/>
    <w:rsid w:val="00E653D0"/>
    <w:rsid w:val="00E65A2E"/>
    <w:rsid w:val="00E71951"/>
    <w:rsid w:val="00E77932"/>
    <w:rsid w:val="00E83FDA"/>
    <w:rsid w:val="00E92347"/>
    <w:rsid w:val="00E97830"/>
    <w:rsid w:val="00EA1D3B"/>
    <w:rsid w:val="00EB0B7C"/>
    <w:rsid w:val="00ED60AA"/>
    <w:rsid w:val="00ED681A"/>
    <w:rsid w:val="00EE5737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635"/>
    <w:rsid w:val="00F50D2D"/>
    <w:rsid w:val="00F56C8B"/>
    <w:rsid w:val="00F66810"/>
    <w:rsid w:val="00F75F4E"/>
    <w:rsid w:val="00F846D9"/>
    <w:rsid w:val="00F84DF4"/>
    <w:rsid w:val="00F85C97"/>
    <w:rsid w:val="00F94A57"/>
    <w:rsid w:val="00FA51A0"/>
    <w:rsid w:val="00FB37D2"/>
    <w:rsid w:val="00FB7D08"/>
    <w:rsid w:val="00FC3788"/>
    <w:rsid w:val="00FC4EFB"/>
    <w:rsid w:val="00FC595A"/>
    <w:rsid w:val="00FD068D"/>
    <w:rsid w:val="00FD4F28"/>
    <w:rsid w:val="00FE0416"/>
    <w:rsid w:val="00FE6784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ntariocourts.ca/decisions/2020/2020ONCA0392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2022-12-22T17:46:00Z</dcterms:created>
  <dcterms:modified xsi:type="dcterms:W3CDTF">2024-01-26T21:21:00Z</dcterms:modified>
</cp:coreProperties>
</file>