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C4" w:rsidRDefault="00F67DC4" w:rsidP="00F67DC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80318390" r:id="rId9"/>
        </w:object>
      </w:r>
      <w:r>
        <w:t xml:space="preserve"> </w:t>
      </w:r>
      <w:r>
        <w:ptab w:relativeTo="margin" w:alignment="right" w:leader="none"/>
      </w:r>
    </w:p>
    <w:p w:rsidR="00F67DC4" w:rsidRDefault="00F67DC4" w:rsidP="00F67DC4">
      <w:pPr>
        <w:pStyle w:val="Header"/>
      </w:pPr>
    </w:p>
    <w:p w:rsidR="00F67DC4" w:rsidRPr="001E12E2" w:rsidRDefault="00F67DC4" w:rsidP="00F67DC4">
      <w:pPr>
        <w:jc w:val="center"/>
        <w:rPr>
          <w:b/>
        </w:rPr>
      </w:pPr>
      <w:r w:rsidRPr="001E12E2">
        <w:rPr>
          <w:b/>
        </w:rPr>
        <w:t>COUR SUPRÊME DU CANADA</w:t>
      </w:r>
    </w:p>
    <w:p w:rsidR="00F67DC4" w:rsidRDefault="00F67DC4" w:rsidP="00F67DC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67DC4" w:rsidRPr="001E12E2" w:rsidTr="007A78A3">
        <w:trPr>
          <w:cantSplit/>
        </w:trPr>
        <w:tc>
          <w:tcPr>
            <w:tcW w:w="6768" w:type="dxa"/>
          </w:tcPr>
          <w:p w:rsidR="00F67DC4" w:rsidRPr="00F67DC4" w:rsidRDefault="00F67DC4" w:rsidP="007A78A3">
            <w:pPr>
              <w:rPr>
                <w:lang w:val="fr-CA"/>
              </w:rPr>
            </w:pPr>
            <w:r w:rsidRPr="00F67DC4">
              <w:rPr>
                <w:b/>
                <w:smallCaps/>
                <w:lang w:val="fr-CA"/>
              </w:rPr>
              <w:t>Référence :</w:t>
            </w:r>
            <w:r w:rsidRPr="00F67DC4">
              <w:rPr>
                <w:lang w:val="fr-CA"/>
              </w:rPr>
              <w:t xml:space="preserve"> Première Nation de </w:t>
            </w:r>
            <w:proofErr w:type="spellStart"/>
            <w:r w:rsidRPr="00F67DC4">
              <w:rPr>
                <w:lang w:val="fr-CA"/>
              </w:rPr>
              <w:t>Grassy</w:t>
            </w:r>
            <w:proofErr w:type="spellEnd"/>
            <w:r w:rsidRPr="00F67DC4">
              <w:rPr>
                <w:lang w:val="fr-CA"/>
              </w:rPr>
              <w:t xml:space="preserve"> </w:t>
            </w:r>
            <w:proofErr w:type="spellStart"/>
            <w:r w:rsidRPr="00F67DC4">
              <w:rPr>
                <w:lang w:val="fr-CA"/>
              </w:rPr>
              <w:t>Narrows</w:t>
            </w:r>
            <w:proofErr w:type="spellEnd"/>
            <w:r w:rsidRPr="00F67DC4">
              <w:rPr>
                <w:lang w:val="fr-CA"/>
              </w:rPr>
              <w:t xml:space="preserve"> </w:t>
            </w:r>
            <w:r w:rsidRPr="00F67DC4">
              <w:rPr>
                <w:i/>
                <w:lang w:val="fr-CA"/>
              </w:rPr>
              <w:t>c.</w:t>
            </w:r>
            <w:r w:rsidRPr="00F67DC4">
              <w:rPr>
                <w:lang w:val="fr-CA"/>
              </w:rPr>
              <w:t xml:space="preserve"> Ontario (Ressources naturelles), 2014 CSC 48</w:t>
            </w:r>
            <w:r>
              <w:rPr>
                <w:lang w:val="fr-CA"/>
              </w:rPr>
              <w:t>, [2014] 2 R.C.S. 447</w:t>
            </w:r>
          </w:p>
        </w:tc>
        <w:tc>
          <w:tcPr>
            <w:tcW w:w="2808" w:type="dxa"/>
          </w:tcPr>
          <w:p w:rsidR="00F67DC4" w:rsidRPr="001E12E2" w:rsidRDefault="00F67DC4" w:rsidP="007A78A3">
            <w:r w:rsidRPr="001E12E2">
              <w:rPr>
                <w:b/>
                <w:smallCaps/>
              </w:rPr>
              <w:t>Date</w:t>
            </w:r>
            <w:r>
              <w:rPr>
                <w:b/>
                <w:smallCaps/>
              </w:rPr>
              <w:t> :</w:t>
            </w:r>
            <w:r w:rsidRPr="001E12E2">
              <w:t xml:space="preserve"> </w:t>
            </w:r>
            <w:r>
              <w:t>20140711</w:t>
            </w:r>
          </w:p>
          <w:p w:rsidR="00F67DC4" w:rsidRPr="001E12E2" w:rsidRDefault="00F67DC4" w:rsidP="007A78A3">
            <w:r w:rsidRPr="001E12E2">
              <w:rPr>
                <w:b/>
                <w:smallCaps/>
              </w:rPr>
              <w:t>Do</w:t>
            </w:r>
            <w:r>
              <w:rPr>
                <w:b/>
                <w:smallCaps/>
              </w:rPr>
              <w:t>ssier :</w:t>
            </w:r>
            <w:r w:rsidRPr="001E12E2">
              <w:t xml:space="preserve"> </w:t>
            </w:r>
            <w:r>
              <w:t>35379</w:t>
            </w:r>
          </w:p>
        </w:tc>
      </w:tr>
    </w:tbl>
    <w:p w:rsidR="00F67DC4" w:rsidRPr="001E12E2" w:rsidRDefault="00F67DC4" w:rsidP="00F67DC4"/>
    <w:p w:rsidR="00F67DC4" w:rsidRDefault="00F67DC4" w:rsidP="00F67DC4">
      <w:pPr>
        <w:pStyle w:val="SCCLsocPrefix"/>
      </w:pPr>
      <w:r>
        <w:t>Entre :</w:t>
      </w:r>
    </w:p>
    <w:p w:rsidR="00F67DC4" w:rsidRPr="00F67DC4" w:rsidRDefault="00F67DC4" w:rsidP="00F67DC4">
      <w:pPr>
        <w:pStyle w:val="SCCLsocParty"/>
        <w:jc w:val="center"/>
        <w:rPr>
          <w:lang w:val="fr-CA"/>
        </w:rPr>
      </w:pPr>
      <w:r w:rsidRPr="00F67DC4">
        <w:rPr>
          <w:lang w:val="fr-CA"/>
        </w:rPr>
        <w:t xml:space="preserve">Andrew Keewatin Jr. et Joseph William </w:t>
      </w:r>
      <w:proofErr w:type="spellStart"/>
      <w:r w:rsidRPr="00F67DC4">
        <w:rPr>
          <w:lang w:val="fr-CA"/>
        </w:rPr>
        <w:t>Fobister</w:t>
      </w:r>
      <w:proofErr w:type="spellEnd"/>
      <w:r w:rsidRPr="00F67DC4">
        <w:rPr>
          <w:lang w:val="fr-CA"/>
        </w:rPr>
        <w:t xml:space="preserve">, en leurs propres noms et aux noms de tous les autres membres de la Première Nation de </w:t>
      </w:r>
      <w:proofErr w:type="spellStart"/>
      <w:r w:rsidRPr="00F67DC4">
        <w:rPr>
          <w:lang w:val="fr-CA"/>
        </w:rPr>
        <w:t>Grassy</w:t>
      </w:r>
      <w:proofErr w:type="spellEnd"/>
      <w:r w:rsidRPr="00F67DC4">
        <w:rPr>
          <w:lang w:val="fr-CA"/>
        </w:rPr>
        <w:t xml:space="preserve"> </w:t>
      </w:r>
      <w:proofErr w:type="spellStart"/>
      <w:r w:rsidRPr="00F67DC4">
        <w:rPr>
          <w:lang w:val="fr-CA"/>
        </w:rPr>
        <w:t>Narrows</w:t>
      </w:r>
      <w:proofErr w:type="spellEnd"/>
    </w:p>
    <w:p w:rsidR="00F67DC4" w:rsidRPr="00F67DC4" w:rsidRDefault="00F67DC4" w:rsidP="00F67DC4">
      <w:pPr>
        <w:jc w:val="center"/>
        <w:rPr>
          <w:lang w:val="fr-CA"/>
        </w:rPr>
      </w:pPr>
      <w:r w:rsidRPr="00F67DC4">
        <w:rPr>
          <w:lang w:val="fr-CA"/>
        </w:rPr>
        <w:t>Appelants</w:t>
      </w:r>
    </w:p>
    <w:p w:rsidR="00F67DC4" w:rsidRPr="00F67DC4" w:rsidRDefault="00F67DC4" w:rsidP="00F67DC4">
      <w:pPr>
        <w:pStyle w:val="SCCLsocVersus"/>
        <w:spacing w:after="0"/>
        <w:jc w:val="center"/>
        <w:rPr>
          <w:i w:val="0"/>
          <w:lang w:val="fr-CA"/>
        </w:rPr>
      </w:pPr>
      <w:proofErr w:type="gramStart"/>
      <w:r w:rsidRPr="00F67DC4">
        <w:rPr>
          <w:i w:val="0"/>
          <w:lang w:val="fr-CA"/>
        </w:rPr>
        <w:t>et</w:t>
      </w:r>
      <w:proofErr w:type="gramEnd"/>
    </w:p>
    <w:p w:rsidR="00F67DC4" w:rsidRPr="00F67DC4" w:rsidRDefault="00F67DC4" w:rsidP="00F67DC4">
      <w:pPr>
        <w:pStyle w:val="SCCLsocParty"/>
        <w:jc w:val="center"/>
        <w:rPr>
          <w:lang w:val="fr-CA"/>
        </w:rPr>
      </w:pPr>
      <w:r w:rsidRPr="00F67DC4">
        <w:rPr>
          <w:lang w:val="fr-CA"/>
        </w:rPr>
        <w:t>Ministre des Ressources naturelles, PF Résolu Canada Inc. (anciennement Abitibi-</w:t>
      </w:r>
      <w:proofErr w:type="spellStart"/>
      <w:r w:rsidRPr="00F67DC4">
        <w:rPr>
          <w:lang w:val="fr-CA"/>
        </w:rPr>
        <w:t>Consolidated</w:t>
      </w:r>
      <w:proofErr w:type="spellEnd"/>
      <w:r w:rsidRPr="00F67DC4">
        <w:rPr>
          <w:lang w:val="fr-CA"/>
        </w:rPr>
        <w:t xml:space="preserve"> Inc.), procureur général du Canada et </w:t>
      </w:r>
      <w:proofErr w:type="spellStart"/>
      <w:r w:rsidRPr="00F67DC4">
        <w:rPr>
          <w:lang w:val="fr-CA"/>
        </w:rPr>
        <w:t>Goldcorp</w:t>
      </w:r>
      <w:proofErr w:type="spellEnd"/>
      <w:r w:rsidRPr="00F67DC4">
        <w:rPr>
          <w:lang w:val="fr-CA"/>
        </w:rPr>
        <w:t xml:space="preserve"> Inc.</w:t>
      </w:r>
    </w:p>
    <w:p w:rsidR="00F67DC4" w:rsidRPr="00F67DC4" w:rsidRDefault="00F67DC4" w:rsidP="00F67DC4">
      <w:pPr>
        <w:jc w:val="center"/>
        <w:rPr>
          <w:lang w:val="fr-CA"/>
        </w:rPr>
      </w:pPr>
      <w:r w:rsidRPr="00F67DC4">
        <w:rPr>
          <w:lang w:val="fr-CA"/>
        </w:rPr>
        <w:t>Intimés</w:t>
      </w:r>
    </w:p>
    <w:p w:rsidR="00F67DC4" w:rsidRPr="00F67DC4" w:rsidRDefault="00F67DC4" w:rsidP="00F67DC4">
      <w:pPr>
        <w:pStyle w:val="SCCLsocSubfileSeparator"/>
        <w:spacing w:after="0"/>
        <w:jc w:val="center"/>
        <w:rPr>
          <w:lang w:val="fr-CA"/>
        </w:rPr>
      </w:pPr>
      <w:r w:rsidRPr="00F67DC4">
        <w:rPr>
          <w:lang w:val="fr-CA"/>
        </w:rPr>
        <w:t>Et entre :</w:t>
      </w:r>
    </w:p>
    <w:p w:rsidR="00F67DC4" w:rsidRPr="00F67DC4" w:rsidRDefault="00F67DC4" w:rsidP="00F67DC4">
      <w:pPr>
        <w:pStyle w:val="SCCLsocParty"/>
        <w:jc w:val="center"/>
        <w:rPr>
          <w:lang w:val="fr-CA"/>
        </w:rPr>
      </w:pPr>
      <w:r w:rsidRPr="00F67DC4">
        <w:rPr>
          <w:lang w:val="fr-CA"/>
        </w:rPr>
        <w:t xml:space="preserve">Leslie Cameron, en son propre nom et aux noms de tous les autres membres de la Première Nation de </w:t>
      </w:r>
      <w:proofErr w:type="spellStart"/>
      <w:r w:rsidRPr="00F67DC4">
        <w:rPr>
          <w:lang w:val="fr-CA"/>
        </w:rPr>
        <w:t>Wabauskang</w:t>
      </w:r>
      <w:proofErr w:type="spellEnd"/>
    </w:p>
    <w:p w:rsidR="00F67DC4" w:rsidRPr="00F67DC4" w:rsidRDefault="00F67DC4" w:rsidP="00F67DC4">
      <w:pPr>
        <w:jc w:val="center"/>
        <w:rPr>
          <w:lang w:val="fr-CA"/>
        </w:rPr>
      </w:pPr>
      <w:r w:rsidRPr="00F67DC4">
        <w:rPr>
          <w:lang w:val="fr-CA"/>
        </w:rPr>
        <w:t>Appelant</w:t>
      </w:r>
    </w:p>
    <w:p w:rsidR="00F67DC4" w:rsidRPr="00F67DC4" w:rsidRDefault="00F67DC4" w:rsidP="00F67DC4">
      <w:pPr>
        <w:pStyle w:val="SCCLsocVersus"/>
        <w:spacing w:after="0"/>
        <w:jc w:val="center"/>
        <w:rPr>
          <w:i w:val="0"/>
          <w:lang w:val="fr-CA"/>
        </w:rPr>
      </w:pPr>
      <w:proofErr w:type="gramStart"/>
      <w:r w:rsidRPr="00F67DC4">
        <w:rPr>
          <w:i w:val="0"/>
          <w:lang w:val="fr-CA"/>
        </w:rPr>
        <w:t>et</w:t>
      </w:r>
      <w:proofErr w:type="gramEnd"/>
    </w:p>
    <w:p w:rsidR="00F67DC4" w:rsidRPr="00F67DC4" w:rsidRDefault="00F67DC4" w:rsidP="00F67DC4">
      <w:pPr>
        <w:pStyle w:val="SCCLsocParty"/>
        <w:jc w:val="center"/>
        <w:rPr>
          <w:lang w:val="fr-CA"/>
        </w:rPr>
      </w:pPr>
      <w:r w:rsidRPr="00F67DC4">
        <w:rPr>
          <w:lang w:val="fr-CA"/>
        </w:rPr>
        <w:t>Ministre des Ressources naturelles, PF Résolu Canada Inc. (anciennement Abitibi-</w:t>
      </w:r>
      <w:proofErr w:type="spellStart"/>
      <w:r w:rsidRPr="00F67DC4">
        <w:rPr>
          <w:lang w:val="fr-CA"/>
        </w:rPr>
        <w:t>Consolidated</w:t>
      </w:r>
      <w:proofErr w:type="spellEnd"/>
      <w:r w:rsidRPr="00F67DC4">
        <w:rPr>
          <w:lang w:val="fr-CA"/>
        </w:rPr>
        <w:t xml:space="preserve"> Inc.), procureur général du Canada et </w:t>
      </w:r>
      <w:proofErr w:type="spellStart"/>
      <w:r w:rsidRPr="00F67DC4">
        <w:rPr>
          <w:lang w:val="fr-CA"/>
        </w:rPr>
        <w:t>Goldcorp</w:t>
      </w:r>
      <w:proofErr w:type="spellEnd"/>
      <w:r w:rsidRPr="00F67DC4">
        <w:rPr>
          <w:lang w:val="fr-CA"/>
        </w:rPr>
        <w:t xml:space="preserve"> Inc.</w:t>
      </w:r>
    </w:p>
    <w:p w:rsidR="00F67DC4" w:rsidRPr="005E150F" w:rsidRDefault="00F67DC4" w:rsidP="00F67DC4">
      <w:pPr>
        <w:jc w:val="center"/>
        <w:rPr>
          <w:lang w:val="fr-CA"/>
        </w:rPr>
      </w:pPr>
      <w:r w:rsidRPr="005E150F">
        <w:rPr>
          <w:lang w:val="fr-CA"/>
        </w:rPr>
        <w:t>Intimés</w:t>
      </w:r>
    </w:p>
    <w:p w:rsidR="00F67DC4" w:rsidRPr="005E150F" w:rsidRDefault="00F67DC4" w:rsidP="00F67DC4">
      <w:pPr>
        <w:pStyle w:val="SCCLsocOtherPartySeparator"/>
        <w:spacing w:after="0"/>
        <w:jc w:val="center"/>
        <w:rPr>
          <w:lang w:val="fr-CA"/>
        </w:rPr>
      </w:pPr>
      <w:r w:rsidRPr="005E150F">
        <w:rPr>
          <w:lang w:val="fr-CA"/>
        </w:rPr>
        <w:t>- et -</w:t>
      </w:r>
    </w:p>
    <w:p w:rsidR="00F67DC4" w:rsidRPr="00F67DC4" w:rsidRDefault="00F67DC4" w:rsidP="00F67DC4">
      <w:pPr>
        <w:pStyle w:val="SCCLsocParty"/>
        <w:jc w:val="center"/>
        <w:rPr>
          <w:lang w:val="fr-CA"/>
        </w:rPr>
      </w:pPr>
      <w:r w:rsidRPr="00F67DC4">
        <w:rPr>
          <w:lang w:val="fr-CA"/>
        </w:rPr>
        <w:t xml:space="preserve">Procureur général du Manitoba, procureur général de la Colombie-Britannique, procureur général de la Saskatchewan, procureur général de l’Alberta, Grand Conseil du Traité </w:t>
      </w:r>
      <w:r w:rsidR="005E150F">
        <w:rPr>
          <w:lang w:val="fr-CA"/>
        </w:rPr>
        <w:t>n</w:t>
      </w:r>
      <w:r w:rsidR="005E150F" w:rsidRPr="005E150F">
        <w:rPr>
          <w:vertAlign w:val="superscript"/>
          <w:lang w:val="fr-CA"/>
        </w:rPr>
        <w:t>o</w:t>
      </w:r>
      <w:r w:rsidRPr="00F67DC4">
        <w:rPr>
          <w:lang w:val="fr-CA"/>
        </w:rPr>
        <w:t xml:space="preserve"> 3, Tribu des Blood, Nation crie de Beaver Lake, Nation crie d’</w:t>
      </w:r>
      <w:proofErr w:type="spellStart"/>
      <w:r w:rsidRPr="00F67DC4">
        <w:rPr>
          <w:lang w:val="fr-CA"/>
        </w:rPr>
        <w:t>Ermineskin</w:t>
      </w:r>
      <w:proofErr w:type="spellEnd"/>
      <w:r w:rsidRPr="00F67DC4">
        <w:rPr>
          <w:lang w:val="fr-CA"/>
        </w:rPr>
        <w:t xml:space="preserve">, Nation </w:t>
      </w:r>
      <w:proofErr w:type="spellStart"/>
      <w:r w:rsidRPr="00F67DC4">
        <w:rPr>
          <w:lang w:val="fr-CA"/>
        </w:rPr>
        <w:t>Siksika</w:t>
      </w:r>
      <w:proofErr w:type="spellEnd"/>
      <w:r w:rsidRPr="00F67DC4">
        <w:rPr>
          <w:lang w:val="fr-CA"/>
        </w:rPr>
        <w:t xml:space="preserve">, Première Nation du Lac Whitefish </w:t>
      </w:r>
      <w:r w:rsidR="005E150F">
        <w:rPr>
          <w:lang w:val="fr-CA"/>
        </w:rPr>
        <w:t>n</w:t>
      </w:r>
      <w:r w:rsidR="005E150F" w:rsidRPr="005E150F">
        <w:rPr>
          <w:vertAlign w:val="superscript"/>
          <w:lang w:val="fr-CA"/>
        </w:rPr>
        <w:t>o</w:t>
      </w:r>
      <w:r w:rsidRPr="00F67DC4">
        <w:rPr>
          <w:lang w:val="fr-CA"/>
        </w:rPr>
        <w:t xml:space="preserve">128, Première Nation de Fort McKay, Association du traité des </w:t>
      </w:r>
      <w:proofErr w:type="spellStart"/>
      <w:r w:rsidRPr="00F67DC4">
        <w:rPr>
          <w:lang w:val="fr-CA"/>
        </w:rPr>
        <w:t>Te’mexw</w:t>
      </w:r>
      <w:proofErr w:type="spellEnd"/>
      <w:r w:rsidRPr="00F67DC4">
        <w:rPr>
          <w:lang w:val="fr-CA"/>
        </w:rPr>
        <w:t xml:space="preserve">, Première Nation </w:t>
      </w:r>
      <w:proofErr w:type="spellStart"/>
      <w:r w:rsidRPr="00F67DC4">
        <w:rPr>
          <w:lang w:val="fr-CA"/>
        </w:rPr>
        <w:t>Ochiichagwe’Babigo’Ining</w:t>
      </w:r>
      <w:proofErr w:type="spellEnd"/>
      <w:r w:rsidRPr="00F67DC4">
        <w:rPr>
          <w:lang w:val="fr-CA"/>
        </w:rPr>
        <w:t xml:space="preserve">, Première Nation des </w:t>
      </w:r>
      <w:proofErr w:type="spellStart"/>
      <w:r w:rsidRPr="00F67DC4">
        <w:rPr>
          <w:lang w:val="fr-CA"/>
        </w:rPr>
        <w:t>Ojibways</w:t>
      </w:r>
      <w:proofErr w:type="spellEnd"/>
      <w:r w:rsidRPr="00F67DC4">
        <w:rPr>
          <w:lang w:val="fr-CA"/>
        </w:rPr>
        <w:t xml:space="preserve"> d’</w:t>
      </w:r>
      <w:proofErr w:type="spellStart"/>
      <w:r w:rsidRPr="00F67DC4">
        <w:rPr>
          <w:lang w:val="fr-CA"/>
        </w:rPr>
        <w:t>Onigaming</w:t>
      </w:r>
      <w:proofErr w:type="spellEnd"/>
      <w:r w:rsidRPr="00F67DC4">
        <w:rPr>
          <w:lang w:val="fr-CA"/>
        </w:rPr>
        <w:t xml:space="preserve">, Première Nation de </w:t>
      </w:r>
      <w:proofErr w:type="spellStart"/>
      <w:r w:rsidRPr="00F67DC4">
        <w:rPr>
          <w:lang w:val="fr-CA"/>
        </w:rPr>
        <w:t>Big</w:t>
      </w:r>
      <w:proofErr w:type="spellEnd"/>
      <w:r w:rsidRPr="00F67DC4">
        <w:rPr>
          <w:lang w:val="fr-CA"/>
        </w:rPr>
        <w:t xml:space="preserve"> </w:t>
      </w:r>
      <w:proofErr w:type="spellStart"/>
      <w:r w:rsidRPr="00F67DC4">
        <w:rPr>
          <w:lang w:val="fr-CA"/>
        </w:rPr>
        <w:t>Grassy</w:t>
      </w:r>
      <w:proofErr w:type="spellEnd"/>
      <w:r w:rsidRPr="00F67DC4">
        <w:rPr>
          <w:lang w:val="fr-CA"/>
        </w:rPr>
        <w:t xml:space="preserve">, Première Nation de </w:t>
      </w:r>
      <w:proofErr w:type="spellStart"/>
      <w:r w:rsidRPr="00F67DC4">
        <w:rPr>
          <w:lang w:val="fr-CA"/>
        </w:rPr>
        <w:t>Naotkamegwanning</w:t>
      </w:r>
      <w:proofErr w:type="spellEnd"/>
      <w:r w:rsidRPr="00F67DC4">
        <w:rPr>
          <w:lang w:val="fr-CA"/>
        </w:rPr>
        <w:t xml:space="preserve">, Métis Nation of Ontario, Tribus </w:t>
      </w:r>
      <w:proofErr w:type="spellStart"/>
      <w:r w:rsidRPr="00F67DC4">
        <w:rPr>
          <w:lang w:val="fr-CA"/>
        </w:rPr>
        <w:t>Cowichan</w:t>
      </w:r>
      <w:proofErr w:type="spellEnd"/>
      <w:r w:rsidRPr="00F67DC4">
        <w:rPr>
          <w:lang w:val="fr-CA"/>
        </w:rPr>
        <w:t xml:space="preserve">, représentées par le Chef William Charles Seymour, en son propre nom et aux noms des membres des Tribus </w:t>
      </w:r>
      <w:proofErr w:type="spellStart"/>
      <w:r w:rsidRPr="00F67DC4">
        <w:rPr>
          <w:lang w:val="fr-CA"/>
        </w:rPr>
        <w:t>Cowichan</w:t>
      </w:r>
      <w:proofErr w:type="spellEnd"/>
      <w:r w:rsidRPr="00F67DC4">
        <w:rPr>
          <w:lang w:val="fr-CA"/>
        </w:rPr>
        <w:t>, Première Nation du Lac Seul, Première Nation du Lac Sandy et Assemblée des Premières Nations/Fraternité des Indiens du Canada</w:t>
      </w:r>
    </w:p>
    <w:p w:rsidR="00F67DC4" w:rsidRPr="00F67DC4" w:rsidRDefault="00F67DC4" w:rsidP="00F67DC4">
      <w:pPr>
        <w:jc w:val="center"/>
        <w:rPr>
          <w:lang w:val="fr-CA"/>
        </w:rPr>
      </w:pPr>
      <w:r w:rsidRPr="00F67DC4">
        <w:rPr>
          <w:lang w:val="fr-CA"/>
        </w:rPr>
        <w:t>Intervenants</w:t>
      </w:r>
    </w:p>
    <w:p w:rsidR="00F67DC4" w:rsidRPr="00F67DC4" w:rsidRDefault="00F67DC4" w:rsidP="00F67DC4">
      <w:pPr>
        <w:jc w:val="center"/>
        <w:rPr>
          <w:lang w:val="fr-CA"/>
        </w:rPr>
      </w:pPr>
    </w:p>
    <w:p w:rsidR="00F67DC4" w:rsidRPr="00F67DC4" w:rsidRDefault="00F67DC4" w:rsidP="00F67DC4">
      <w:pPr>
        <w:jc w:val="center"/>
        <w:rPr>
          <w:b/>
          <w:smallCaps/>
          <w:lang w:val="fr-CA"/>
        </w:rPr>
      </w:pPr>
      <w:r w:rsidRPr="00F67DC4">
        <w:rPr>
          <w:b/>
          <w:smallCaps/>
          <w:lang w:val="fr-CA"/>
        </w:rPr>
        <w:t>Traduction française officielle</w:t>
      </w:r>
    </w:p>
    <w:p w:rsidR="00F67DC4" w:rsidRPr="00F67DC4" w:rsidRDefault="00F67DC4" w:rsidP="00F67DC4">
      <w:pPr>
        <w:rPr>
          <w:lang w:val="fr-CA"/>
        </w:rPr>
      </w:pPr>
    </w:p>
    <w:p w:rsidR="00F67DC4" w:rsidRPr="00F67DC4" w:rsidRDefault="00F67DC4" w:rsidP="00F67DC4">
      <w:pPr>
        <w:rPr>
          <w:lang w:val="fr-CA"/>
        </w:rPr>
      </w:pPr>
      <w:r w:rsidRPr="00F67DC4">
        <w:rPr>
          <w:b/>
          <w:smallCaps/>
          <w:lang w:val="fr-CA"/>
        </w:rPr>
        <w:t>Coram :</w:t>
      </w:r>
      <w:r w:rsidRPr="00F67DC4">
        <w:rPr>
          <w:lang w:val="fr-CA"/>
        </w:rPr>
        <w:t xml:space="preserve"> La juge en chef </w:t>
      </w:r>
      <w:proofErr w:type="spellStart"/>
      <w:r w:rsidRPr="00F67DC4">
        <w:rPr>
          <w:lang w:val="fr-CA"/>
        </w:rPr>
        <w:t>McLachlin</w:t>
      </w:r>
      <w:proofErr w:type="spellEnd"/>
      <w:r w:rsidRPr="00F67DC4">
        <w:rPr>
          <w:lang w:val="fr-CA"/>
        </w:rPr>
        <w:t xml:space="preserve"> et les juges </w:t>
      </w:r>
      <w:proofErr w:type="spellStart"/>
      <w:r w:rsidRPr="00F67DC4">
        <w:rPr>
          <w:lang w:val="fr-CA"/>
        </w:rPr>
        <w:t>LeBel</w:t>
      </w:r>
      <w:proofErr w:type="spellEnd"/>
      <w:r w:rsidRPr="00F67DC4">
        <w:rPr>
          <w:lang w:val="fr-CA"/>
        </w:rPr>
        <w:t xml:space="preserve">, Abella, </w:t>
      </w:r>
      <w:proofErr w:type="spellStart"/>
      <w:r w:rsidRPr="00F67DC4">
        <w:rPr>
          <w:lang w:val="fr-CA"/>
        </w:rPr>
        <w:t>Rothstein</w:t>
      </w:r>
      <w:proofErr w:type="spellEnd"/>
      <w:r w:rsidRPr="00F67DC4">
        <w:rPr>
          <w:lang w:val="fr-CA"/>
        </w:rPr>
        <w:t xml:space="preserve">, Cromwell, </w:t>
      </w:r>
      <w:proofErr w:type="spellStart"/>
      <w:r w:rsidRPr="00F67DC4">
        <w:rPr>
          <w:lang w:val="fr-CA"/>
        </w:rPr>
        <w:t>Moldaver</w:t>
      </w:r>
      <w:proofErr w:type="spellEnd"/>
      <w:r w:rsidRPr="00F67DC4">
        <w:rPr>
          <w:lang w:val="fr-CA"/>
        </w:rPr>
        <w:t xml:space="preserve"> et Wagner</w:t>
      </w:r>
    </w:p>
    <w:p w:rsidR="00F67DC4" w:rsidRPr="00F67DC4" w:rsidRDefault="00F67DC4" w:rsidP="00F67DC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67DC4" w:rsidRPr="005E150F" w:rsidTr="007A78A3">
        <w:trPr>
          <w:cantSplit/>
        </w:trPr>
        <w:tc>
          <w:tcPr>
            <w:tcW w:w="3618" w:type="dxa"/>
          </w:tcPr>
          <w:p w:rsidR="00F67DC4" w:rsidRPr="00F67DC4" w:rsidRDefault="00F67DC4" w:rsidP="007A78A3">
            <w:pPr>
              <w:rPr>
                <w:b/>
                <w:smallCaps/>
                <w:lang w:val="fr-CA"/>
              </w:rPr>
            </w:pPr>
            <w:r w:rsidRPr="00F67DC4">
              <w:rPr>
                <w:b/>
                <w:smallCaps/>
                <w:lang w:val="fr-CA"/>
              </w:rPr>
              <w:lastRenderedPageBreak/>
              <w:t>Motifs de jugement :</w:t>
            </w:r>
          </w:p>
          <w:p w:rsidR="00F67DC4" w:rsidRPr="00F67DC4" w:rsidRDefault="00F67DC4" w:rsidP="007A78A3">
            <w:pPr>
              <w:rPr>
                <w:lang w:val="fr-CA"/>
              </w:rPr>
            </w:pPr>
            <w:r w:rsidRPr="00F67DC4">
              <w:rPr>
                <w:lang w:val="fr-CA"/>
              </w:rPr>
              <w:t>(par. 1 à 55)</w:t>
            </w:r>
          </w:p>
        </w:tc>
        <w:tc>
          <w:tcPr>
            <w:tcW w:w="5958" w:type="dxa"/>
          </w:tcPr>
          <w:p w:rsidR="00F67DC4" w:rsidRPr="00F67DC4" w:rsidRDefault="00F67DC4" w:rsidP="007A78A3">
            <w:pPr>
              <w:rPr>
                <w:lang w:val="fr-CA"/>
              </w:rPr>
            </w:pPr>
            <w:r w:rsidRPr="00F67DC4">
              <w:rPr>
                <w:lang w:val="fr-CA"/>
              </w:rPr>
              <w:t xml:space="preserve">La juge en chef </w:t>
            </w:r>
            <w:proofErr w:type="spellStart"/>
            <w:r w:rsidRPr="00F67DC4">
              <w:rPr>
                <w:lang w:val="fr-CA"/>
              </w:rPr>
              <w:t>McLachlin</w:t>
            </w:r>
            <w:proofErr w:type="spellEnd"/>
            <w:r w:rsidRPr="00F67DC4">
              <w:rPr>
                <w:lang w:val="fr-CA"/>
              </w:rPr>
              <w:t xml:space="preserve"> (avec l’accord des juges </w:t>
            </w:r>
            <w:proofErr w:type="spellStart"/>
            <w:r w:rsidRPr="00F67DC4">
              <w:rPr>
                <w:lang w:val="fr-CA"/>
              </w:rPr>
              <w:t>LeBel</w:t>
            </w:r>
            <w:proofErr w:type="spellEnd"/>
            <w:r w:rsidRPr="00F67DC4">
              <w:rPr>
                <w:lang w:val="fr-CA"/>
              </w:rPr>
              <w:t xml:space="preserve">, Abella, </w:t>
            </w:r>
            <w:proofErr w:type="spellStart"/>
            <w:r w:rsidRPr="00F67DC4">
              <w:rPr>
                <w:lang w:val="fr-CA"/>
              </w:rPr>
              <w:t>Rothstein</w:t>
            </w:r>
            <w:proofErr w:type="spellEnd"/>
            <w:r w:rsidRPr="00F67DC4">
              <w:rPr>
                <w:lang w:val="fr-CA"/>
              </w:rPr>
              <w:t xml:space="preserve">, Cromwell, </w:t>
            </w:r>
            <w:proofErr w:type="spellStart"/>
            <w:r w:rsidRPr="00F67DC4">
              <w:rPr>
                <w:lang w:val="fr-CA"/>
              </w:rPr>
              <w:t>Moldaver</w:t>
            </w:r>
            <w:proofErr w:type="spellEnd"/>
            <w:r w:rsidRPr="00F67DC4">
              <w:rPr>
                <w:lang w:val="fr-CA"/>
              </w:rPr>
              <w:t xml:space="preserve"> et Wagner)</w:t>
            </w:r>
          </w:p>
        </w:tc>
      </w:tr>
    </w:tbl>
    <w:p w:rsidR="00F67DC4" w:rsidRPr="00F67DC4" w:rsidRDefault="00F67DC4" w:rsidP="00F67DC4">
      <w:pPr>
        <w:rPr>
          <w:lang w:val="fr-CA"/>
        </w:rPr>
      </w:pPr>
    </w:p>
    <w:p w:rsidR="00F67DC4" w:rsidRPr="00F67DC4" w:rsidRDefault="008D48D9" w:rsidP="00F67DC4">
      <w:pPr>
        <w:rPr>
          <w:lang w:val="fr-CA"/>
        </w:rPr>
      </w:pPr>
      <w:r w:rsidRPr="008D48D9">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F67DC4" w:rsidRDefault="00F67DC4" w:rsidP="00795D78">
      <w:pPr>
        <w:spacing w:after="720"/>
        <w:jc w:val="both"/>
        <w:rPr>
          <w:rStyle w:val="SCCAppellantForRunningHeadChar"/>
          <w:lang w:val="fr-CA"/>
        </w:rPr>
      </w:pPr>
    </w:p>
    <w:p w:rsidR="004D7D95" w:rsidRPr="0034326B" w:rsidRDefault="00F945AC" w:rsidP="00795D78">
      <w:pPr>
        <w:spacing w:after="720"/>
        <w:jc w:val="both"/>
        <w:rPr>
          <w:lang w:val="fr-CA"/>
        </w:rPr>
      </w:pPr>
      <w:r w:rsidRPr="0034326B">
        <w:rPr>
          <w:rStyle w:val="SCCAppellantForRunningHeadChar"/>
          <w:lang w:val="fr-CA"/>
        </w:rPr>
        <w:t xml:space="preserve">première nation </w:t>
      </w:r>
      <w:r w:rsidR="00D86546" w:rsidRPr="0034326B">
        <w:rPr>
          <w:rStyle w:val="SCCAppellantForRunningHeadChar"/>
          <w:lang w:val="fr-CA"/>
        </w:rPr>
        <w:t xml:space="preserve">de </w:t>
      </w:r>
      <w:proofErr w:type="spellStart"/>
      <w:r w:rsidRPr="0034326B">
        <w:rPr>
          <w:rStyle w:val="SCCAppellantForRunningHeadChar"/>
          <w:lang w:val="fr-CA"/>
        </w:rPr>
        <w:t>grassy</w:t>
      </w:r>
      <w:proofErr w:type="spellEnd"/>
      <w:r w:rsidRPr="0034326B">
        <w:rPr>
          <w:rStyle w:val="SCCAppellantForRunningHeadChar"/>
          <w:lang w:val="fr-CA"/>
        </w:rPr>
        <w:t xml:space="preserve"> </w:t>
      </w:r>
      <w:proofErr w:type="spellStart"/>
      <w:r w:rsidRPr="0034326B">
        <w:rPr>
          <w:rStyle w:val="SCCAppellantForRunningHeadChar"/>
          <w:lang w:val="fr-CA"/>
        </w:rPr>
        <w:t>narrows</w:t>
      </w:r>
      <w:proofErr w:type="spellEnd"/>
      <w:r w:rsidR="004D7D95" w:rsidRPr="0034326B">
        <w:rPr>
          <w:lang w:val="fr-CA"/>
        </w:rPr>
        <w:t xml:space="preserve"> </w:t>
      </w:r>
      <w:r w:rsidR="004D7D95" w:rsidRPr="0034326B">
        <w:rPr>
          <w:i/>
          <w:lang w:val="fr-CA"/>
        </w:rPr>
        <w:t>c.</w:t>
      </w:r>
      <w:r w:rsidR="004D7D95" w:rsidRPr="0034326B">
        <w:rPr>
          <w:lang w:val="fr-CA"/>
        </w:rPr>
        <w:t xml:space="preserve"> </w:t>
      </w:r>
      <w:proofErr w:type="spellStart"/>
      <w:r w:rsidR="00F24A40" w:rsidRPr="0034326B">
        <w:rPr>
          <w:rStyle w:val="SCCRespondentForRunningHeadChar"/>
          <w:lang w:val="fr-CA"/>
        </w:rPr>
        <w:t>ontario</w:t>
      </w:r>
      <w:proofErr w:type="spellEnd"/>
      <w:r w:rsidR="00FC7A55">
        <w:rPr>
          <w:rStyle w:val="SCCRespondentForRunningHeadChar"/>
          <w:lang w:val="fr-CA"/>
        </w:rPr>
        <w:t xml:space="preserve">, </w:t>
      </w:r>
      <w:r w:rsidR="00FC7A55" w:rsidRPr="0034326B">
        <w:rPr>
          <w:lang w:val="fr-CA"/>
        </w:rPr>
        <w:t>2014 CSC</w:t>
      </w:r>
      <w:r w:rsidR="00FC7A55">
        <w:rPr>
          <w:lang w:val="fr-CA"/>
        </w:rPr>
        <w:t xml:space="preserve"> </w:t>
      </w:r>
      <w:r w:rsidR="00FC7A55" w:rsidRPr="0034326B">
        <w:rPr>
          <w:lang w:val="fr-CA"/>
        </w:rPr>
        <w:t>48</w:t>
      </w:r>
      <w:r w:rsidR="00FC7A55">
        <w:rPr>
          <w:lang w:val="fr-CA"/>
        </w:rPr>
        <w:t>, [2014] 2 R.C.S. 447</w:t>
      </w:r>
      <w:r w:rsidRPr="0034326B">
        <w:rPr>
          <w:rStyle w:val="SCCRespondentForRunningHeadChar"/>
          <w:lang w:val="fr-CA"/>
        </w:rPr>
        <w:t xml:space="preserve"> </w:t>
      </w:r>
    </w:p>
    <w:p w:rsidR="004A1970" w:rsidRPr="0034326B" w:rsidRDefault="00F945AC" w:rsidP="004A1970">
      <w:pPr>
        <w:pStyle w:val="SCCLsocParty"/>
        <w:rPr>
          <w:lang w:val="fr-CA"/>
        </w:rPr>
      </w:pPr>
      <w:r w:rsidRPr="0034326B">
        <w:rPr>
          <w:lang w:val="fr-CA"/>
        </w:rPr>
        <w:t>Andrew Keewatin</w:t>
      </w:r>
      <w:r w:rsidR="004A1970" w:rsidRPr="0034326B">
        <w:rPr>
          <w:lang w:val="fr-CA"/>
        </w:rPr>
        <w:t xml:space="preserve"> Jr. et </w:t>
      </w:r>
      <w:r w:rsidRPr="0034326B">
        <w:rPr>
          <w:lang w:val="fr-CA"/>
        </w:rPr>
        <w:t xml:space="preserve">Joseph William </w:t>
      </w:r>
      <w:proofErr w:type="spellStart"/>
      <w:r w:rsidRPr="0034326B">
        <w:rPr>
          <w:lang w:val="fr-CA"/>
        </w:rPr>
        <w:t>Fobister</w:t>
      </w:r>
      <w:proofErr w:type="spellEnd"/>
      <w:r w:rsidRPr="0034326B">
        <w:rPr>
          <w:lang w:val="fr-CA"/>
        </w:rPr>
        <w:t xml:space="preserve">, en leur </w:t>
      </w:r>
    </w:p>
    <w:p w:rsidR="004A1970" w:rsidRPr="0034326B" w:rsidRDefault="00F945AC" w:rsidP="004A1970">
      <w:pPr>
        <w:pStyle w:val="SCCLsocParty"/>
        <w:rPr>
          <w:lang w:val="fr-CA"/>
        </w:rPr>
      </w:pPr>
      <w:proofErr w:type="gramStart"/>
      <w:r w:rsidRPr="0034326B">
        <w:rPr>
          <w:lang w:val="fr-CA"/>
        </w:rPr>
        <w:t>propre</w:t>
      </w:r>
      <w:proofErr w:type="gramEnd"/>
      <w:r w:rsidRPr="0034326B">
        <w:rPr>
          <w:lang w:val="fr-CA"/>
        </w:rPr>
        <w:t xml:space="preserve"> nom et au nom de tous les autres membres de la </w:t>
      </w:r>
    </w:p>
    <w:p w:rsidR="00466474" w:rsidRPr="0034326B" w:rsidRDefault="00F945AC" w:rsidP="00795D78">
      <w:pPr>
        <w:pStyle w:val="SCCLsocParty"/>
        <w:spacing w:after="720"/>
        <w:rPr>
          <w:rStyle w:val="SCCLsocPartyRole"/>
          <w:lang w:val="fr-CA"/>
        </w:rPr>
      </w:pPr>
      <w:r w:rsidRPr="0034326B">
        <w:rPr>
          <w:lang w:val="fr-CA"/>
        </w:rPr>
        <w:t xml:space="preserve">Première Nation </w:t>
      </w:r>
      <w:r w:rsidR="00D86546" w:rsidRPr="0034326B">
        <w:rPr>
          <w:lang w:val="fr-CA"/>
        </w:rPr>
        <w:t xml:space="preserve">de </w:t>
      </w:r>
      <w:proofErr w:type="spellStart"/>
      <w:r w:rsidRPr="0034326B">
        <w:rPr>
          <w:lang w:val="fr-CA"/>
        </w:rPr>
        <w:t>Grassy</w:t>
      </w:r>
      <w:proofErr w:type="spellEnd"/>
      <w:r w:rsidRPr="0034326B">
        <w:rPr>
          <w:lang w:val="fr-CA"/>
        </w:rPr>
        <w:t xml:space="preserve"> </w:t>
      </w:r>
      <w:proofErr w:type="spellStart"/>
      <w:r w:rsidRPr="0034326B">
        <w:rPr>
          <w:lang w:val="fr-CA"/>
        </w:rPr>
        <w:t>Narrows</w:t>
      </w:r>
      <w:proofErr w:type="spellEnd"/>
      <w:r w:rsidR="004A1970" w:rsidRPr="0034326B">
        <w:rPr>
          <w:rStyle w:val="SCCLsocPartyRole"/>
          <w:lang w:val="fr-CA"/>
        </w:rPr>
        <w:tab/>
        <w:t>Appelant</w:t>
      </w:r>
      <w:r w:rsidRPr="0034326B">
        <w:rPr>
          <w:rStyle w:val="SCCLsocPartyRole"/>
          <w:lang w:val="fr-CA"/>
        </w:rPr>
        <w:t>s</w:t>
      </w:r>
    </w:p>
    <w:p w:rsidR="00466474" w:rsidRPr="0034326B" w:rsidRDefault="00F945AC" w:rsidP="00795D78">
      <w:pPr>
        <w:pStyle w:val="SCCLsocVersus"/>
        <w:rPr>
          <w:lang w:val="fr-CA"/>
        </w:rPr>
      </w:pPr>
      <w:proofErr w:type="gramStart"/>
      <w:r w:rsidRPr="0034326B">
        <w:rPr>
          <w:lang w:val="fr-CA"/>
        </w:rPr>
        <w:t>c</w:t>
      </w:r>
      <w:proofErr w:type="gramEnd"/>
      <w:r w:rsidRPr="0034326B">
        <w:rPr>
          <w:lang w:val="fr-CA"/>
        </w:rPr>
        <w:t>.</w:t>
      </w:r>
    </w:p>
    <w:p w:rsidR="004254D9" w:rsidRPr="0034326B" w:rsidRDefault="00F945AC">
      <w:pPr>
        <w:pStyle w:val="SCCLsocParty"/>
        <w:rPr>
          <w:lang w:val="fr-CA"/>
        </w:rPr>
      </w:pPr>
      <w:r w:rsidRPr="0034326B">
        <w:rPr>
          <w:lang w:val="fr-CA"/>
        </w:rPr>
        <w:t xml:space="preserve">Ministre des </w:t>
      </w:r>
      <w:r w:rsidR="00804AEB" w:rsidRPr="0034326B">
        <w:rPr>
          <w:lang w:val="fr-CA"/>
        </w:rPr>
        <w:t>R</w:t>
      </w:r>
      <w:r w:rsidRPr="0034326B">
        <w:rPr>
          <w:lang w:val="fr-CA"/>
        </w:rPr>
        <w:t>essources naturelles,</w:t>
      </w:r>
      <w:r w:rsidR="00231BC4" w:rsidRPr="0034326B">
        <w:rPr>
          <w:lang w:val="fr-CA"/>
        </w:rPr>
        <w:t xml:space="preserve"> PF Résolu</w:t>
      </w:r>
      <w:r w:rsidR="00286459" w:rsidRPr="0034326B">
        <w:rPr>
          <w:lang w:val="fr-CA"/>
        </w:rPr>
        <w:t xml:space="preserve"> </w:t>
      </w:r>
    </w:p>
    <w:p w:rsidR="004254D9" w:rsidRPr="0034326B" w:rsidRDefault="00F945AC">
      <w:pPr>
        <w:pStyle w:val="SCCLsocParty"/>
        <w:rPr>
          <w:lang w:val="fr-CA"/>
        </w:rPr>
      </w:pPr>
      <w:r w:rsidRPr="0034326B">
        <w:rPr>
          <w:lang w:val="fr-CA"/>
        </w:rPr>
        <w:t>Canada Inc. (anciennement Abitibi</w:t>
      </w:r>
      <w:r w:rsidR="006D04F2">
        <w:rPr>
          <w:lang w:val="fr-CA"/>
        </w:rPr>
        <w:t>-</w:t>
      </w:r>
      <w:proofErr w:type="spellStart"/>
      <w:r w:rsidRPr="0034326B">
        <w:rPr>
          <w:lang w:val="fr-CA"/>
        </w:rPr>
        <w:t>Consolidated</w:t>
      </w:r>
      <w:proofErr w:type="spellEnd"/>
      <w:r w:rsidRPr="0034326B">
        <w:rPr>
          <w:lang w:val="fr-CA"/>
        </w:rPr>
        <w:t xml:space="preserve"> Inc.),</w:t>
      </w:r>
      <w:r w:rsidR="00286459" w:rsidRPr="0034326B">
        <w:rPr>
          <w:lang w:val="fr-CA"/>
        </w:rPr>
        <w:t xml:space="preserve"> </w:t>
      </w:r>
    </w:p>
    <w:p w:rsidR="00466474" w:rsidRPr="0034326B" w:rsidRDefault="00286459" w:rsidP="008728ED">
      <w:pPr>
        <w:pStyle w:val="SCCLsocParty"/>
        <w:spacing w:after="720"/>
        <w:rPr>
          <w:rStyle w:val="SCCLsocPartyRole"/>
          <w:lang w:val="fr-CA"/>
        </w:rPr>
      </w:pPr>
      <w:proofErr w:type="gramStart"/>
      <w:r w:rsidRPr="0034326B">
        <w:rPr>
          <w:lang w:val="fr-CA"/>
        </w:rPr>
        <w:t>p</w:t>
      </w:r>
      <w:r w:rsidR="00F945AC" w:rsidRPr="0034326B">
        <w:rPr>
          <w:lang w:val="fr-CA"/>
        </w:rPr>
        <w:t>rocureur</w:t>
      </w:r>
      <w:proofErr w:type="gramEnd"/>
      <w:r w:rsidR="00F945AC" w:rsidRPr="0034326B">
        <w:rPr>
          <w:lang w:val="fr-CA"/>
        </w:rPr>
        <w:t xml:space="preserve"> général </w:t>
      </w:r>
      <w:r w:rsidRPr="0034326B">
        <w:rPr>
          <w:lang w:val="fr-CA"/>
        </w:rPr>
        <w:t xml:space="preserve">du Canada et </w:t>
      </w:r>
      <w:proofErr w:type="spellStart"/>
      <w:r w:rsidR="00F945AC" w:rsidRPr="0034326B">
        <w:rPr>
          <w:lang w:val="fr-CA"/>
        </w:rPr>
        <w:t>Goldcorp</w:t>
      </w:r>
      <w:proofErr w:type="spellEnd"/>
      <w:r w:rsidR="00F945AC" w:rsidRPr="0034326B">
        <w:rPr>
          <w:lang w:val="fr-CA"/>
        </w:rPr>
        <w:t xml:space="preserve"> Inc.</w:t>
      </w:r>
      <w:r w:rsidRPr="0034326B">
        <w:rPr>
          <w:rStyle w:val="SCCLsocPartyRole"/>
          <w:lang w:val="fr-CA"/>
        </w:rPr>
        <w:tab/>
        <w:t>Intimé</w:t>
      </w:r>
      <w:r w:rsidR="00F945AC" w:rsidRPr="0034326B">
        <w:rPr>
          <w:rStyle w:val="SCCLsocPartyRole"/>
          <w:lang w:val="fr-CA"/>
        </w:rPr>
        <w:t>s</w:t>
      </w:r>
    </w:p>
    <w:p w:rsidR="00466474" w:rsidRPr="0034326B" w:rsidRDefault="006D04F2" w:rsidP="008728ED">
      <w:pPr>
        <w:pStyle w:val="SCCLsocSubfileSeparator"/>
        <w:rPr>
          <w:lang w:val="fr-CA"/>
        </w:rPr>
      </w:pPr>
      <w:r>
        <w:rPr>
          <w:lang w:val="fr-CA"/>
        </w:rPr>
        <w:t>-</w:t>
      </w:r>
      <w:r w:rsidR="00F945AC" w:rsidRPr="0034326B">
        <w:rPr>
          <w:lang w:val="fr-CA"/>
        </w:rPr>
        <w:t xml:space="preserve"> et </w:t>
      </w:r>
      <w:r>
        <w:rPr>
          <w:lang w:val="fr-CA"/>
        </w:rPr>
        <w:t>-</w:t>
      </w:r>
    </w:p>
    <w:p w:rsidR="00286459" w:rsidRPr="0034326B" w:rsidRDefault="00F945AC" w:rsidP="008728ED">
      <w:pPr>
        <w:pStyle w:val="SCCLsocLastPartyInRole"/>
        <w:spacing w:after="0"/>
        <w:rPr>
          <w:lang w:val="fr-CA"/>
        </w:rPr>
      </w:pPr>
      <w:r w:rsidRPr="0034326B">
        <w:rPr>
          <w:lang w:val="fr-CA"/>
        </w:rPr>
        <w:t xml:space="preserve">Leslie Cameron, en son propre nom et au nom de tous les </w:t>
      </w:r>
    </w:p>
    <w:p w:rsidR="00466474" w:rsidRPr="0034326B" w:rsidRDefault="00F945AC" w:rsidP="008728ED">
      <w:pPr>
        <w:pStyle w:val="SCCLsocLastPartyInRole"/>
        <w:rPr>
          <w:rStyle w:val="SCCLsocPartyRole"/>
          <w:lang w:val="fr-CA"/>
        </w:rPr>
      </w:pPr>
      <w:proofErr w:type="gramStart"/>
      <w:r w:rsidRPr="0034326B">
        <w:rPr>
          <w:lang w:val="fr-CA"/>
        </w:rPr>
        <w:t>autres</w:t>
      </w:r>
      <w:proofErr w:type="gramEnd"/>
      <w:r w:rsidRPr="0034326B">
        <w:rPr>
          <w:lang w:val="fr-CA"/>
        </w:rPr>
        <w:t xml:space="preserve"> membres de la Première Nation de </w:t>
      </w:r>
      <w:proofErr w:type="spellStart"/>
      <w:r w:rsidRPr="0034326B">
        <w:rPr>
          <w:lang w:val="fr-CA"/>
        </w:rPr>
        <w:t>Wabauskang</w:t>
      </w:r>
      <w:proofErr w:type="spellEnd"/>
      <w:r w:rsidR="00804AEB" w:rsidRPr="0034326B">
        <w:rPr>
          <w:rStyle w:val="SCCLsocPartyRole"/>
          <w:lang w:val="fr-CA"/>
        </w:rPr>
        <w:tab/>
        <w:t>Appelant</w:t>
      </w:r>
    </w:p>
    <w:p w:rsidR="00466474" w:rsidRPr="0034326B" w:rsidRDefault="00F945AC" w:rsidP="008728ED">
      <w:pPr>
        <w:pStyle w:val="SCCLsocVersus"/>
        <w:rPr>
          <w:lang w:val="fr-CA"/>
        </w:rPr>
      </w:pPr>
      <w:proofErr w:type="gramStart"/>
      <w:r w:rsidRPr="0034326B">
        <w:rPr>
          <w:lang w:val="fr-CA"/>
        </w:rPr>
        <w:t>c</w:t>
      </w:r>
      <w:proofErr w:type="gramEnd"/>
      <w:r w:rsidRPr="0034326B">
        <w:rPr>
          <w:lang w:val="fr-CA"/>
        </w:rPr>
        <w:t>.</w:t>
      </w:r>
    </w:p>
    <w:p w:rsidR="004254D9" w:rsidRPr="0034326B" w:rsidRDefault="004254D9" w:rsidP="008728ED">
      <w:pPr>
        <w:pStyle w:val="SCCLsocParty"/>
        <w:rPr>
          <w:lang w:val="fr-CA"/>
        </w:rPr>
      </w:pPr>
      <w:r w:rsidRPr="0034326B">
        <w:rPr>
          <w:lang w:val="fr-CA"/>
        </w:rPr>
        <w:t xml:space="preserve">Ministre des Ressources naturelles, </w:t>
      </w:r>
      <w:r w:rsidR="00E851E3" w:rsidRPr="0034326B">
        <w:rPr>
          <w:lang w:val="fr-CA"/>
        </w:rPr>
        <w:t>PF Résolu</w:t>
      </w:r>
      <w:r w:rsidRPr="0034326B">
        <w:rPr>
          <w:lang w:val="fr-CA"/>
        </w:rPr>
        <w:t xml:space="preserve"> </w:t>
      </w:r>
    </w:p>
    <w:p w:rsidR="004254D9" w:rsidRPr="0034326B" w:rsidRDefault="004254D9" w:rsidP="008728ED">
      <w:pPr>
        <w:pStyle w:val="SCCLsocParty"/>
        <w:rPr>
          <w:lang w:val="fr-CA"/>
        </w:rPr>
      </w:pPr>
      <w:r w:rsidRPr="0034326B">
        <w:rPr>
          <w:lang w:val="fr-CA"/>
        </w:rPr>
        <w:t>Canada Inc. (anciennement Abitibi</w:t>
      </w:r>
      <w:r w:rsidR="006D04F2">
        <w:rPr>
          <w:lang w:val="fr-CA"/>
        </w:rPr>
        <w:t>-</w:t>
      </w:r>
      <w:proofErr w:type="spellStart"/>
      <w:r w:rsidRPr="0034326B">
        <w:rPr>
          <w:lang w:val="fr-CA"/>
        </w:rPr>
        <w:t>Consolidated</w:t>
      </w:r>
      <w:proofErr w:type="spellEnd"/>
      <w:r w:rsidRPr="0034326B">
        <w:rPr>
          <w:lang w:val="fr-CA"/>
        </w:rPr>
        <w:t xml:space="preserve"> Inc.), </w:t>
      </w:r>
    </w:p>
    <w:p w:rsidR="004254D9" w:rsidRPr="0034326B" w:rsidRDefault="004254D9" w:rsidP="008728ED">
      <w:pPr>
        <w:pStyle w:val="SCCLsocParty"/>
        <w:spacing w:after="720"/>
        <w:rPr>
          <w:rStyle w:val="SCCLsocPartyRole"/>
          <w:lang w:val="fr-CA"/>
        </w:rPr>
      </w:pPr>
      <w:proofErr w:type="gramStart"/>
      <w:r w:rsidRPr="0034326B">
        <w:rPr>
          <w:lang w:val="fr-CA"/>
        </w:rPr>
        <w:t>procureur</w:t>
      </w:r>
      <w:proofErr w:type="gramEnd"/>
      <w:r w:rsidRPr="0034326B">
        <w:rPr>
          <w:lang w:val="fr-CA"/>
        </w:rPr>
        <w:t xml:space="preserve"> général du Canada et </w:t>
      </w:r>
      <w:proofErr w:type="spellStart"/>
      <w:r w:rsidRPr="0034326B">
        <w:rPr>
          <w:lang w:val="fr-CA"/>
        </w:rPr>
        <w:t>Goldcorp</w:t>
      </w:r>
      <w:proofErr w:type="spellEnd"/>
      <w:r w:rsidRPr="0034326B">
        <w:rPr>
          <w:lang w:val="fr-CA"/>
        </w:rPr>
        <w:t xml:space="preserve"> Inc.</w:t>
      </w:r>
      <w:r w:rsidRPr="0034326B">
        <w:rPr>
          <w:rStyle w:val="SCCLsocPartyRole"/>
          <w:lang w:val="fr-CA"/>
        </w:rPr>
        <w:tab/>
        <w:t>Intimés</w:t>
      </w:r>
    </w:p>
    <w:p w:rsidR="00466474" w:rsidRPr="0034326B" w:rsidRDefault="00F945AC" w:rsidP="008728ED">
      <w:pPr>
        <w:pStyle w:val="SCCLsocParty"/>
        <w:spacing w:after="720"/>
        <w:rPr>
          <w:b w:val="0"/>
          <w:lang w:val="fr-CA"/>
        </w:rPr>
      </w:pPr>
      <w:proofErr w:type="gramStart"/>
      <w:r w:rsidRPr="0034326B">
        <w:rPr>
          <w:b w:val="0"/>
          <w:lang w:val="fr-CA"/>
        </w:rPr>
        <w:t>et</w:t>
      </w:r>
      <w:proofErr w:type="gramEnd"/>
    </w:p>
    <w:p w:rsidR="00804AEB" w:rsidRPr="0034326B" w:rsidRDefault="00F945AC">
      <w:pPr>
        <w:pStyle w:val="SCCLsocParty"/>
        <w:rPr>
          <w:lang w:val="fr-CA"/>
        </w:rPr>
      </w:pPr>
      <w:r w:rsidRPr="0034326B">
        <w:rPr>
          <w:lang w:val="fr-CA"/>
        </w:rPr>
        <w:lastRenderedPageBreak/>
        <w:t>Procureur général du Manitoba,</w:t>
      </w:r>
      <w:r w:rsidR="00804AEB" w:rsidRPr="0034326B">
        <w:rPr>
          <w:lang w:val="fr-CA"/>
        </w:rPr>
        <w:t xml:space="preserve"> p</w:t>
      </w:r>
      <w:r w:rsidRPr="0034326B">
        <w:rPr>
          <w:lang w:val="fr-CA"/>
        </w:rPr>
        <w:t xml:space="preserve">rocureur général de la </w:t>
      </w:r>
    </w:p>
    <w:p w:rsidR="00466474" w:rsidRPr="0034326B" w:rsidRDefault="00F945AC">
      <w:pPr>
        <w:pStyle w:val="SCCLsocParty"/>
        <w:rPr>
          <w:lang w:val="fr-CA"/>
        </w:rPr>
      </w:pPr>
      <w:r w:rsidRPr="0034326B">
        <w:rPr>
          <w:lang w:val="fr-CA"/>
        </w:rPr>
        <w:t>Colombie</w:t>
      </w:r>
      <w:r w:rsidR="006D04F2">
        <w:rPr>
          <w:lang w:val="fr-CA"/>
        </w:rPr>
        <w:t>-</w:t>
      </w:r>
      <w:r w:rsidRPr="0034326B">
        <w:rPr>
          <w:lang w:val="fr-CA"/>
        </w:rPr>
        <w:t>Britannique,</w:t>
      </w:r>
      <w:r w:rsidR="00804AEB" w:rsidRPr="0034326B">
        <w:rPr>
          <w:lang w:val="fr-CA"/>
        </w:rPr>
        <w:t xml:space="preserve"> p</w:t>
      </w:r>
      <w:r w:rsidRPr="0034326B">
        <w:rPr>
          <w:lang w:val="fr-CA"/>
        </w:rPr>
        <w:t>rocureur général de la Saskatchewan,</w:t>
      </w:r>
      <w:r w:rsidR="00804AEB" w:rsidRPr="0034326B">
        <w:rPr>
          <w:lang w:val="fr-CA"/>
        </w:rPr>
        <w:t xml:space="preserve"> </w:t>
      </w:r>
    </w:p>
    <w:p w:rsidR="00466474" w:rsidRPr="0034326B" w:rsidRDefault="00804AEB">
      <w:pPr>
        <w:pStyle w:val="SCCLsocParty"/>
        <w:rPr>
          <w:lang w:val="fr-CA"/>
        </w:rPr>
      </w:pPr>
      <w:proofErr w:type="gramStart"/>
      <w:r w:rsidRPr="0034326B">
        <w:rPr>
          <w:lang w:val="fr-CA"/>
        </w:rPr>
        <w:t>p</w:t>
      </w:r>
      <w:r w:rsidR="00F945AC" w:rsidRPr="0034326B">
        <w:rPr>
          <w:lang w:val="fr-CA"/>
        </w:rPr>
        <w:t>rocureur</w:t>
      </w:r>
      <w:proofErr w:type="gramEnd"/>
      <w:r w:rsidR="00F945AC" w:rsidRPr="0034326B">
        <w:rPr>
          <w:lang w:val="fr-CA"/>
        </w:rPr>
        <w:t xml:space="preserve"> général de l</w:t>
      </w:r>
      <w:r w:rsidR="00AF21DB">
        <w:rPr>
          <w:lang w:val="fr-CA"/>
        </w:rPr>
        <w:t>’</w:t>
      </w:r>
      <w:r w:rsidR="00F945AC" w:rsidRPr="0034326B">
        <w:rPr>
          <w:lang w:val="fr-CA"/>
        </w:rPr>
        <w:t>Alberta,</w:t>
      </w:r>
      <w:r w:rsidRPr="0034326B">
        <w:rPr>
          <w:lang w:val="fr-CA"/>
        </w:rPr>
        <w:t xml:space="preserve"> </w:t>
      </w:r>
      <w:r w:rsidR="00F426CE" w:rsidRPr="0034326B">
        <w:rPr>
          <w:lang w:val="fr-CA"/>
        </w:rPr>
        <w:t xml:space="preserve">Grand Conseil du </w:t>
      </w:r>
      <w:r w:rsidR="009162B1" w:rsidRPr="0034326B">
        <w:rPr>
          <w:lang w:val="fr-CA"/>
        </w:rPr>
        <w:t xml:space="preserve">Traité </w:t>
      </w:r>
      <w:r w:rsidR="00695364">
        <w:rPr>
          <w:lang w:val="fr-CA"/>
        </w:rPr>
        <w:t>n</w:t>
      </w:r>
      <w:r w:rsidR="00695364" w:rsidRPr="00695364">
        <w:rPr>
          <w:vertAlign w:val="superscript"/>
          <w:lang w:val="fr-CA"/>
        </w:rPr>
        <w:t>o</w:t>
      </w:r>
      <w:r w:rsidR="009162B1" w:rsidRPr="0034326B">
        <w:rPr>
          <w:lang w:val="fr-CA"/>
        </w:rPr>
        <w:t xml:space="preserve"> 3</w:t>
      </w:r>
      <w:r w:rsidR="00F945AC" w:rsidRPr="0034326B">
        <w:rPr>
          <w:lang w:val="fr-CA"/>
        </w:rPr>
        <w:t>,</w:t>
      </w:r>
      <w:r w:rsidR="009162B1" w:rsidRPr="0034326B">
        <w:rPr>
          <w:lang w:val="fr-CA"/>
        </w:rPr>
        <w:t xml:space="preserve"> </w:t>
      </w:r>
    </w:p>
    <w:p w:rsidR="008C7F32" w:rsidRPr="0034326B" w:rsidRDefault="007A7E26">
      <w:pPr>
        <w:pStyle w:val="SCCLsocParty"/>
        <w:rPr>
          <w:lang w:val="fr-CA"/>
        </w:rPr>
      </w:pPr>
      <w:r w:rsidRPr="0034326B">
        <w:rPr>
          <w:lang w:val="fr-CA"/>
        </w:rPr>
        <w:t xml:space="preserve">Tribu des </w:t>
      </w:r>
      <w:r w:rsidR="00F945AC" w:rsidRPr="0034326B">
        <w:rPr>
          <w:lang w:val="fr-CA"/>
        </w:rPr>
        <w:t xml:space="preserve">Blood, </w:t>
      </w:r>
      <w:r w:rsidRPr="0034326B">
        <w:rPr>
          <w:lang w:val="fr-CA"/>
        </w:rPr>
        <w:t xml:space="preserve">Nation crie </w:t>
      </w:r>
      <w:r w:rsidR="008C7F32" w:rsidRPr="0034326B">
        <w:rPr>
          <w:lang w:val="fr-CA"/>
        </w:rPr>
        <w:t xml:space="preserve">de </w:t>
      </w:r>
      <w:r w:rsidR="00F945AC" w:rsidRPr="0034326B">
        <w:rPr>
          <w:lang w:val="fr-CA"/>
        </w:rPr>
        <w:t xml:space="preserve">Beaver Lake, </w:t>
      </w:r>
      <w:r w:rsidRPr="0034326B">
        <w:rPr>
          <w:lang w:val="fr-CA"/>
        </w:rPr>
        <w:t xml:space="preserve">Nation crie </w:t>
      </w:r>
    </w:p>
    <w:p w:rsidR="00862B55" w:rsidRPr="0034326B" w:rsidRDefault="008C7F32">
      <w:pPr>
        <w:pStyle w:val="SCCLsocParty"/>
        <w:rPr>
          <w:lang w:val="fr-CA"/>
        </w:rPr>
      </w:pPr>
      <w:proofErr w:type="gramStart"/>
      <w:r w:rsidRPr="0034326B">
        <w:rPr>
          <w:lang w:val="fr-CA"/>
        </w:rPr>
        <w:t>d</w:t>
      </w:r>
      <w:r w:rsidR="00AF21DB">
        <w:rPr>
          <w:lang w:val="fr-CA"/>
        </w:rPr>
        <w:t>’</w:t>
      </w:r>
      <w:proofErr w:type="spellStart"/>
      <w:r w:rsidR="00F945AC" w:rsidRPr="0034326B">
        <w:rPr>
          <w:lang w:val="fr-CA"/>
        </w:rPr>
        <w:t>Ermineskin</w:t>
      </w:r>
      <w:proofErr w:type="spellEnd"/>
      <w:proofErr w:type="gramEnd"/>
      <w:r w:rsidR="00F945AC" w:rsidRPr="0034326B">
        <w:rPr>
          <w:lang w:val="fr-CA"/>
        </w:rPr>
        <w:t xml:space="preserve">, </w:t>
      </w:r>
      <w:r w:rsidRPr="0034326B">
        <w:rPr>
          <w:lang w:val="fr-CA"/>
        </w:rPr>
        <w:t xml:space="preserve">Nation </w:t>
      </w:r>
      <w:proofErr w:type="spellStart"/>
      <w:r w:rsidR="00F945AC" w:rsidRPr="0034326B">
        <w:rPr>
          <w:lang w:val="fr-CA"/>
        </w:rPr>
        <w:t>Siksika</w:t>
      </w:r>
      <w:proofErr w:type="spellEnd"/>
      <w:r w:rsidRPr="0034326B">
        <w:rPr>
          <w:lang w:val="fr-CA"/>
        </w:rPr>
        <w:t>,</w:t>
      </w:r>
      <w:r w:rsidR="00F945AC" w:rsidRPr="0034326B">
        <w:rPr>
          <w:lang w:val="fr-CA"/>
        </w:rPr>
        <w:t xml:space="preserve"> </w:t>
      </w:r>
      <w:r w:rsidRPr="0034326B">
        <w:rPr>
          <w:lang w:val="fr-CA"/>
        </w:rPr>
        <w:t xml:space="preserve">Première Nation du </w:t>
      </w:r>
      <w:r w:rsidR="00695364">
        <w:rPr>
          <w:lang w:val="fr-CA"/>
        </w:rPr>
        <w:t>l</w:t>
      </w:r>
      <w:r w:rsidRPr="0034326B">
        <w:rPr>
          <w:lang w:val="fr-CA"/>
        </w:rPr>
        <w:t xml:space="preserve">ac </w:t>
      </w:r>
      <w:r w:rsidR="00F945AC" w:rsidRPr="0034326B">
        <w:rPr>
          <w:lang w:val="fr-CA"/>
        </w:rPr>
        <w:t>Whitefish</w:t>
      </w:r>
      <w:r w:rsidRPr="0034326B">
        <w:rPr>
          <w:lang w:val="fr-CA"/>
        </w:rPr>
        <w:t xml:space="preserve"> </w:t>
      </w:r>
    </w:p>
    <w:p w:rsidR="00A31E10" w:rsidRPr="0034326B" w:rsidRDefault="00695364">
      <w:pPr>
        <w:pStyle w:val="SCCLsocParty"/>
        <w:rPr>
          <w:lang w:val="fr-CA"/>
        </w:rPr>
      </w:pPr>
      <w:proofErr w:type="gramStart"/>
      <w:r>
        <w:rPr>
          <w:lang w:val="fr-CA"/>
        </w:rPr>
        <w:t>n</w:t>
      </w:r>
      <w:r w:rsidRPr="00695364">
        <w:rPr>
          <w:vertAlign w:val="superscript"/>
          <w:lang w:val="fr-CA"/>
        </w:rPr>
        <w:t>o</w:t>
      </w:r>
      <w:proofErr w:type="gramEnd"/>
      <w:r w:rsidR="0095411E">
        <w:rPr>
          <w:vertAlign w:val="superscript"/>
          <w:lang w:val="fr-CA"/>
        </w:rPr>
        <w:t xml:space="preserve"> </w:t>
      </w:r>
      <w:r w:rsidR="00F945AC" w:rsidRPr="0034326B">
        <w:rPr>
          <w:lang w:val="fr-CA"/>
        </w:rPr>
        <w:t>128,</w:t>
      </w:r>
      <w:r w:rsidR="00862B55" w:rsidRPr="0034326B">
        <w:rPr>
          <w:lang w:val="fr-CA"/>
        </w:rPr>
        <w:t xml:space="preserve"> </w:t>
      </w:r>
      <w:r w:rsidR="008C7F32" w:rsidRPr="0034326B">
        <w:rPr>
          <w:lang w:val="fr-CA"/>
        </w:rPr>
        <w:t xml:space="preserve">Première Nation de </w:t>
      </w:r>
      <w:r w:rsidR="00F945AC" w:rsidRPr="0034326B">
        <w:rPr>
          <w:lang w:val="fr-CA"/>
        </w:rPr>
        <w:t>Fort McKay,</w:t>
      </w:r>
      <w:r w:rsidR="008C7F32" w:rsidRPr="0034326B">
        <w:rPr>
          <w:lang w:val="fr-CA"/>
        </w:rPr>
        <w:t xml:space="preserve"> Association du traité </w:t>
      </w:r>
    </w:p>
    <w:p w:rsidR="00A31E10" w:rsidRPr="0034326B" w:rsidRDefault="008C7F32" w:rsidP="00C55D3E">
      <w:pPr>
        <w:pStyle w:val="SCCLsocParty"/>
        <w:rPr>
          <w:lang w:val="fr-CA"/>
        </w:rPr>
      </w:pPr>
      <w:proofErr w:type="gramStart"/>
      <w:r w:rsidRPr="0034326B">
        <w:rPr>
          <w:lang w:val="fr-CA"/>
        </w:rPr>
        <w:t>des</w:t>
      </w:r>
      <w:proofErr w:type="gramEnd"/>
      <w:r w:rsidRPr="0034326B">
        <w:rPr>
          <w:lang w:val="fr-CA"/>
        </w:rPr>
        <w:t xml:space="preserve"> </w:t>
      </w:r>
      <w:proofErr w:type="spellStart"/>
      <w:r w:rsidR="00F945AC" w:rsidRPr="0034326B">
        <w:rPr>
          <w:lang w:val="fr-CA"/>
        </w:rPr>
        <w:t>Te</w:t>
      </w:r>
      <w:r w:rsidR="00AF21DB">
        <w:rPr>
          <w:lang w:val="fr-CA"/>
        </w:rPr>
        <w:t>’</w:t>
      </w:r>
      <w:r w:rsidR="00F945AC" w:rsidRPr="0034326B">
        <w:rPr>
          <w:lang w:val="fr-CA"/>
        </w:rPr>
        <w:t>mexw</w:t>
      </w:r>
      <w:proofErr w:type="spellEnd"/>
      <w:r w:rsidR="00F945AC" w:rsidRPr="0034326B">
        <w:rPr>
          <w:lang w:val="fr-CA"/>
        </w:rPr>
        <w:t>,</w:t>
      </w:r>
      <w:r w:rsidRPr="0034326B">
        <w:rPr>
          <w:lang w:val="fr-CA"/>
        </w:rPr>
        <w:t xml:space="preserve"> Première Nation </w:t>
      </w:r>
      <w:proofErr w:type="spellStart"/>
      <w:r w:rsidR="00F945AC" w:rsidRPr="0034326B">
        <w:rPr>
          <w:lang w:val="fr-CA"/>
        </w:rPr>
        <w:t>Ochiichagwe</w:t>
      </w:r>
      <w:r w:rsidR="00AF21DB">
        <w:rPr>
          <w:lang w:val="fr-CA"/>
        </w:rPr>
        <w:t>’</w:t>
      </w:r>
      <w:r w:rsidR="00F945AC" w:rsidRPr="0034326B">
        <w:rPr>
          <w:lang w:val="fr-CA"/>
        </w:rPr>
        <w:t>Babigo</w:t>
      </w:r>
      <w:r w:rsidR="00AF21DB">
        <w:rPr>
          <w:lang w:val="fr-CA"/>
        </w:rPr>
        <w:t>’</w:t>
      </w:r>
      <w:r w:rsidR="00F945AC" w:rsidRPr="0034326B">
        <w:rPr>
          <w:lang w:val="fr-CA"/>
        </w:rPr>
        <w:t>Ining</w:t>
      </w:r>
      <w:proofErr w:type="spellEnd"/>
      <w:r w:rsidR="00F945AC" w:rsidRPr="0034326B">
        <w:rPr>
          <w:lang w:val="fr-CA"/>
        </w:rPr>
        <w:t xml:space="preserve">, </w:t>
      </w:r>
    </w:p>
    <w:p w:rsidR="00A31E10" w:rsidRPr="0034326B" w:rsidRDefault="00342F3C" w:rsidP="00C55D3E">
      <w:pPr>
        <w:pStyle w:val="SCCLsocParty"/>
        <w:rPr>
          <w:lang w:val="fr-CA"/>
        </w:rPr>
      </w:pPr>
      <w:r w:rsidRPr="0034326B">
        <w:rPr>
          <w:lang w:val="fr-CA"/>
        </w:rPr>
        <w:t xml:space="preserve">Première Nation </w:t>
      </w:r>
      <w:r w:rsidR="00572D6C" w:rsidRPr="0034326B">
        <w:rPr>
          <w:lang w:val="fr-CA"/>
        </w:rPr>
        <w:t xml:space="preserve">des </w:t>
      </w:r>
      <w:proofErr w:type="spellStart"/>
      <w:r w:rsidR="00572D6C" w:rsidRPr="0034326B">
        <w:rPr>
          <w:lang w:val="fr-CA"/>
        </w:rPr>
        <w:t>O</w:t>
      </w:r>
      <w:r w:rsidR="00F945AC" w:rsidRPr="0034326B">
        <w:rPr>
          <w:lang w:val="fr-CA"/>
        </w:rPr>
        <w:t>jibway</w:t>
      </w:r>
      <w:r w:rsidR="00572D6C" w:rsidRPr="0034326B">
        <w:rPr>
          <w:lang w:val="fr-CA"/>
        </w:rPr>
        <w:t>s</w:t>
      </w:r>
      <w:proofErr w:type="spellEnd"/>
      <w:r w:rsidRPr="0034326B">
        <w:rPr>
          <w:lang w:val="fr-CA"/>
        </w:rPr>
        <w:t xml:space="preserve"> d</w:t>
      </w:r>
      <w:r w:rsidR="00AF21DB">
        <w:rPr>
          <w:lang w:val="fr-CA"/>
        </w:rPr>
        <w:t>’</w:t>
      </w:r>
      <w:proofErr w:type="spellStart"/>
      <w:r w:rsidR="00F945AC" w:rsidRPr="0034326B">
        <w:rPr>
          <w:lang w:val="fr-CA"/>
        </w:rPr>
        <w:t>Onigaming</w:t>
      </w:r>
      <w:proofErr w:type="spellEnd"/>
      <w:r w:rsidR="00F945AC" w:rsidRPr="0034326B">
        <w:rPr>
          <w:lang w:val="fr-CA"/>
        </w:rPr>
        <w:t xml:space="preserve">, </w:t>
      </w:r>
      <w:r w:rsidRPr="0034326B">
        <w:rPr>
          <w:lang w:val="fr-CA"/>
        </w:rPr>
        <w:t xml:space="preserve">Première Nation </w:t>
      </w:r>
    </w:p>
    <w:p w:rsidR="00A31E10" w:rsidRPr="0034326B" w:rsidRDefault="00572D6C" w:rsidP="00C55D3E">
      <w:pPr>
        <w:pStyle w:val="SCCLsocParty"/>
        <w:rPr>
          <w:lang w:val="fr-CA"/>
        </w:rPr>
      </w:pPr>
      <w:proofErr w:type="gramStart"/>
      <w:r w:rsidRPr="0034326B">
        <w:rPr>
          <w:lang w:val="fr-CA"/>
        </w:rPr>
        <w:t>de</w:t>
      </w:r>
      <w:proofErr w:type="gramEnd"/>
      <w:r w:rsidRPr="0034326B">
        <w:rPr>
          <w:lang w:val="fr-CA"/>
        </w:rPr>
        <w:t xml:space="preserve"> </w:t>
      </w:r>
      <w:proofErr w:type="spellStart"/>
      <w:r w:rsidR="00F945AC" w:rsidRPr="0034326B">
        <w:rPr>
          <w:lang w:val="fr-CA"/>
        </w:rPr>
        <w:t>Big</w:t>
      </w:r>
      <w:proofErr w:type="spellEnd"/>
      <w:r w:rsidR="00F945AC" w:rsidRPr="0034326B">
        <w:rPr>
          <w:lang w:val="fr-CA"/>
        </w:rPr>
        <w:t xml:space="preserve"> </w:t>
      </w:r>
      <w:proofErr w:type="spellStart"/>
      <w:r w:rsidR="00F945AC" w:rsidRPr="0034326B">
        <w:rPr>
          <w:lang w:val="fr-CA"/>
        </w:rPr>
        <w:t>Grassy</w:t>
      </w:r>
      <w:proofErr w:type="spellEnd"/>
      <w:r w:rsidR="00862B55" w:rsidRPr="0034326B">
        <w:rPr>
          <w:lang w:val="fr-CA"/>
        </w:rPr>
        <w:t xml:space="preserve">, </w:t>
      </w:r>
      <w:r w:rsidRPr="0034326B">
        <w:rPr>
          <w:lang w:val="fr-CA"/>
        </w:rPr>
        <w:t xml:space="preserve">Première Nation de </w:t>
      </w:r>
      <w:proofErr w:type="spellStart"/>
      <w:r w:rsidR="00F945AC" w:rsidRPr="0034326B">
        <w:rPr>
          <w:lang w:val="fr-CA"/>
        </w:rPr>
        <w:t>Naotkamegwanning</w:t>
      </w:r>
      <w:proofErr w:type="spellEnd"/>
      <w:r w:rsidR="00F945AC" w:rsidRPr="0034326B">
        <w:rPr>
          <w:lang w:val="fr-CA"/>
        </w:rPr>
        <w:t>,</w:t>
      </w:r>
      <w:r w:rsidRPr="0034326B">
        <w:rPr>
          <w:lang w:val="fr-CA"/>
        </w:rPr>
        <w:t xml:space="preserve"> </w:t>
      </w:r>
      <w:r w:rsidR="00F945AC" w:rsidRPr="0034326B">
        <w:rPr>
          <w:lang w:val="fr-CA"/>
        </w:rPr>
        <w:t xml:space="preserve">Métis </w:t>
      </w:r>
    </w:p>
    <w:p w:rsidR="00A31E10" w:rsidRPr="0034326B" w:rsidRDefault="00F945AC" w:rsidP="00C55D3E">
      <w:pPr>
        <w:pStyle w:val="SCCLsocParty"/>
        <w:rPr>
          <w:lang w:val="fr-CA"/>
        </w:rPr>
      </w:pPr>
      <w:r w:rsidRPr="0034326B">
        <w:rPr>
          <w:lang w:val="fr-CA"/>
        </w:rPr>
        <w:t>Nation of Ontario,</w:t>
      </w:r>
      <w:r w:rsidR="00572D6C" w:rsidRPr="0034326B">
        <w:rPr>
          <w:lang w:val="fr-CA"/>
        </w:rPr>
        <w:t xml:space="preserve"> Tribus </w:t>
      </w:r>
      <w:proofErr w:type="spellStart"/>
      <w:r w:rsidRPr="0034326B">
        <w:rPr>
          <w:lang w:val="fr-CA"/>
        </w:rPr>
        <w:t>Cowichan</w:t>
      </w:r>
      <w:proofErr w:type="spellEnd"/>
      <w:r w:rsidR="00572D6C" w:rsidRPr="0034326B">
        <w:rPr>
          <w:lang w:val="fr-CA"/>
        </w:rPr>
        <w:t>,</w:t>
      </w:r>
      <w:r w:rsidRPr="0034326B">
        <w:rPr>
          <w:lang w:val="fr-CA"/>
        </w:rPr>
        <w:t xml:space="preserve"> </w:t>
      </w:r>
      <w:r w:rsidR="00572D6C" w:rsidRPr="0034326B">
        <w:rPr>
          <w:lang w:val="fr-CA"/>
        </w:rPr>
        <w:t xml:space="preserve">représentées par </w:t>
      </w:r>
      <w:r w:rsidR="00D86546" w:rsidRPr="0034326B">
        <w:rPr>
          <w:lang w:val="fr-CA"/>
        </w:rPr>
        <w:t xml:space="preserve">le </w:t>
      </w:r>
      <w:r w:rsidR="00695364">
        <w:rPr>
          <w:lang w:val="fr-CA"/>
        </w:rPr>
        <w:t>c</w:t>
      </w:r>
      <w:r w:rsidR="00572D6C" w:rsidRPr="0034326B">
        <w:rPr>
          <w:lang w:val="fr-CA"/>
        </w:rPr>
        <w:t>hef</w:t>
      </w:r>
      <w:r w:rsidRPr="0034326B">
        <w:rPr>
          <w:lang w:val="fr-CA"/>
        </w:rPr>
        <w:t xml:space="preserve"> </w:t>
      </w:r>
    </w:p>
    <w:p w:rsidR="00A31E10" w:rsidRPr="0034326B" w:rsidRDefault="00F945AC" w:rsidP="00C55D3E">
      <w:pPr>
        <w:pStyle w:val="SCCLsocParty"/>
        <w:rPr>
          <w:lang w:val="fr-CA"/>
        </w:rPr>
      </w:pPr>
      <w:r w:rsidRPr="0034326B">
        <w:rPr>
          <w:lang w:val="fr-CA"/>
        </w:rPr>
        <w:t xml:space="preserve">William Charles Seymour, </w:t>
      </w:r>
      <w:r w:rsidR="00C55D3E" w:rsidRPr="0034326B">
        <w:rPr>
          <w:lang w:val="fr-CA"/>
        </w:rPr>
        <w:t xml:space="preserve">en son propre nom et au nom des </w:t>
      </w:r>
    </w:p>
    <w:p w:rsidR="00A31E10" w:rsidRPr="0034326B" w:rsidRDefault="00C55D3E" w:rsidP="00C55D3E">
      <w:pPr>
        <w:pStyle w:val="SCCLsocParty"/>
        <w:rPr>
          <w:lang w:val="fr-CA"/>
        </w:rPr>
      </w:pPr>
      <w:proofErr w:type="gramStart"/>
      <w:r w:rsidRPr="0034326B">
        <w:rPr>
          <w:lang w:val="fr-CA"/>
        </w:rPr>
        <w:t>membres</w:t>
      </w:r>
      <w:proofErr w:type="gramEnd"/>
      <w:r w:rsidRPr="0034326B">
        <w:rPr>
          <w:lang w:val="fr-CA"/>
        </w:rPr>
        <w:t xml:space="preserve"> des Tribus </w:t>
      </w:r>
      <w:proofErr w:type="spellStart"/>
      <w:r w:rsidR="00F945AC" w:rsidRPr="0034326B">
        <w:rPr>
          <w:lang w:val="fr-CA"/>
        </w:rPr>
        <w:t>Cowichan</w:t>
      </w:r>
      <w:proofErr w:type="spellEnd"/>
      <w:r w:rsidR="00F945AC" w:rsidRPr="0034326B">
        <w:rPr>
          <w:lang w:val="fr-CA"/>
        </w:rPr>
        <w:t>,</w:t>
      </w:r>
      <w:r w:rsidR="00AF21DB">
        <w:rPr>
          <w:lang w:val="fr-CA"/>
        </w:rPr>
        <w:t xml:space="preserve"> Première Nation du l</w:t>
      </w:r>
      <w:r w:rsidRPr="0034326B">
        <w:rPr>
          <w:lang w:val="fr-CA"/>
        </w:rPr>
        <w:t xml:space="preserve">ac Seul, </w:t>
      </w:r>
    </w:p>
    <w:p w:rsidR="00A31E10" w:rsidRPr="0034326B" w:rsidRDefault="00C55D3E" w:rsidP="00C55D3E">
      <w:pPr>
        <w:pStyle w:val="SCCLsocParty"/>
        <w:rPr>
          <w:lang w:val="fr-CA"/>
        </w:rPr>
      </w:pPr>
      <w:r w:rsidRPr="0034326B">
        <w:rPr>
          <w:lang w:val="fr-CA"/>
        </w:rPr>
        <w:t xml:space="preserve">Première Nation du </w:t>
      </w:r>
      <w:r w:rsidR="00AF21DB">
        <w:rPr>
          <w:lang w:val="fr-CA"/>
        </w:rPr>
        <w:t>l</w:t>
      </w:r>
      <w:r w:rsidRPr="0034326B">
        <w:rPr>
          <w:lang w:val="fr-CA"/>
        </w:rPr>
        <w:t xml:space="preserve">ac Sandy et </w:t>
      </w:r>
      <w:r w:rsidR="00F945AC" w:rsidRPr="0034326B">
        <w:rPr>
          <w:lang w:val="fr-CA"/>
        </w:rPr>
        <w:t xml:space="preserve">Assemblée des Premières </w:t>
      </w:r>
    </w:p>
    <w:p w:rsidR="00466474" w:rsidRPr="0034326B" w:rsidRDefault="00F945AC" w:rsidP="00795D78">
      <w:pPr>
        <w:pStyle w:val="SCCLsocParty"/>
        <w:spacing w:after="720"/>
        <w:rPr>
          <w:lang w:val="fr-CA"/>
        </w:rPr>
      </w:pPr>
      <w:r w:rsidRPr="0034326B">
        <w:rPr>
          <w:lang w:val="fr-CA"/>
        </w:rPr>
        <w:t>Nations/Fraternité des Indiens du Canada</w:t>
      </w:r>
      <w:r w:rsidR="00A31E10" w:rsidRPr="0034326B">
        <w:rPr>
          <w:rStyle w:val="SCCLsocPartyRole"/>
          <w:lang w:val="fr-CA"/>
        </w:rPr>
        <w:tab/>
        <w:t>Intervenant</w:t>
      </w:r>
      <w:r w:rsidRPr="0034326B">
        <w:rPr>
          <w:rStyle w:val="SCCLsocPartyRole"/>
          <w:lang w:val="fr-CA"/>
        </w:rPr>
        <w:t>s</w:t>
      </w:r>
    </w:p>
    <w:p w:rsidR="004D7D95" w:rsidRPr="0034326B" w:rsidRDefault="004D7D95" w:rsidP="00795D78">
      <w:pPr>
        <w:spacing w:after="720"/>
        <w:jc w:val="both"/>
        <w:rPr>
          <w:b/>
          <w:lang w:val="fr-CA"/>
        </w:rPr>
      </w:pPr>
      <w:r w:rsidRPr="0034326B">
        <w:rPr>
          <w:b/>
          <w:lang w:val="fr-CA"/>
        </w:rPr>
        <w:t>Répertorié</w:t>
      </w:r>
      <w:r w:rsidR="006D04F2">
        <w:rPr>
          <w:b/>
          <w:lang w:val="fr-CA"/>
        </w:rPr>
        <w:t xml:space="preserve"> : </w:t>
      </w:r>
      <w:r w:rsidR="00F945AC" w:rsidRPr="0034326B">
        <w:rPr>
          <w:b/>
          <w:lang w:val="fr-CA"/>
        </w:rPr>
        <w:t xml:space="preserve">Première Nation </w:t>
      </w:r>
      <w:r w:rsidR="00D86546" w:rsidRPr="0034326B">
        <w:rPr>
          <w:b/>
          <w:lang w:val="fr-CA"/>
        </w:rPr>
        <w:t xml:space="preserve">de </w:t>
      </w:r>
      <w:proofErr w:type="spellStart"/>
      <w:r w:rsidR="00F945AC" w:rsidRPr="0034326B">
        <w:rPr>
          <w:b/>
          <w:lang w:val="fr-CA"/>
        </w:rPr>
        <w:t>Grassy</w:t>
      </w:r>
      <w:proofErr w:type="spellEnd"/>
      <w:r w:rsidR="00F945AC" w:rsidRPr="0034326B">
        <w:rPr>
          <w:b/>
          <w:lang w:val="fr-CA"/>
        </w:rPr>
        <w:t xml:space="preserve"> </w:t>
      </w:r>
      <w:proofErr w:type="spellStart"/>
      <w:r w:rsidR="00F945AC" w:rsidRPr="0034326B">
        <w:rPr>
          <w:b/>
          <w:lang w:val="fr-CA"/>
        </w:rPr>
        <w:t>Narrows</w:t>
      </w:r>
      <w:proofErr w:type="spellEnd"/>
      <w:r w:rsidRPr="0034326B">
        <w:rPr>
          <w:b/>
          <w:lang w:val="fr-CA"/>
        </w:rPr>
        <w:t xml:space="preserve"> </w:t>
      </w:r>
      <w:r w:rsidRPr="0034326B">
        <w:rPr>
          <w:b/>
          <w:i/>
          <w:lang w:val="fr-CA"/>
        </w:rPr>
        <w:t>c.</w:t>
      </w:r>
      <w:r w:rsidRPr="0034326B">
        <w:rPr>
          <w:b/>
          <w:lang w:val="fr-CA"/>
        </w:rPr>
        <w:t xml:space="preserve"> </w:t>
      </w:r>
      <w:r w:rsidR="00F24A40" w:rsidRPr="0034326B">
        <w:rPr>
          <w:b/>
          <w:lang w:val="fr-CA"/>
        </w:rPr>
        <w:t>Ontario</w:t>
      </w:r>
      <w:r w:rsidR="00F945AC" w:rsidRPr="0034326B">
        <w:rPr>
          <w:b/>
          <w:lang w:val="fr-CA"/>
        </w:rPr>
        <w:t xml:space="preserve"> (Ressources naturelles)</w:t>
      </w:r>
    </w:p>
    <w:p w:rsidR="004D7D95" w:rsidRPr="0034326B" w:rsidRDefault="00F62639" w:rsidP="00795D78">
      <w:pPr>
        <w:pStyle w:val="SCCSystemYear"/>
        <w:spacing w:after="720"/>
        <w:jc w:val="both"/>
        <w:rPr>
          <w:lang w:val="fr-CA"/>
        </w:rPr>
      </w:pPr>
      <w:r w:rsidRPr="0034326B">
        <w:rPr>
          <w:lang w:val="fr-CA"/>
        </w:rPr>
        <w:t>2014</w:t>
      </w:r>
      <w:r w:rsidR="004D7D95" w:rsidRPr="0034326B">
        <w:rPr>
          <w:lang w:val="fr-CA"/>
        </w:rPr>
        <w:t xml:space="preserve"> CSC</w:t>
      </w:r>
      <w:r w:rsidR="006D04F2">
        <w:rPr>
          <w:lang w:val="fr-CA"/>
        </w:rPr>
        <w:t xml:space="preserve"> </w:t>
      </w:r>
      <w:r w:rsidR="000D4E3C" w:rsidRPr="0034326B">
        <w:rPr>
          <w:lang w:val="fr-CA"/>
        </w:rPr>
        <w:t>48</w:t>
      </w:r>
    </w:p>
    <w:p w:rsidR="004D7D95" w:rsidRPr="0034326B" w:rsidRDefault="004D7D95" w:rsidP="00795D78">
      <w:pPr>
        <w:spacing w:after="720"/>
        <w:jc w:val="both"/>
        <w:rPr>
          <w:lang w:val="fr-CA"/>
        </w:rPr>
      </w:pPr>
      <w:r w:rsidRPr="0034326B">
        <w:rPr>
          <w:lang w:val="fr-CA"/>
        </w:rPr>
        <w:t>N</w:t>
      </w:r>
      <w:r w:rsidRPr="0034326B">
        <w:rPr>
          <w:vertAlign w:val="superscript"/>
          <w:lang w:val="fr-CA"/>
        </w:rPr>
        <w:t>o</w:t>
      </w:r>
      <w:r w:rsidRPr="0034326B">
        <w:rPr>
          <w:lang w:val="fr-CA"/>
        </w:rPr>
        <w:t xml:space="preserve"> du greffe</w:t>
      </w:r>
      <w:r w:rsidR="006D04F2">
        <w:rPr>
          <w:lang w:val="fr-CA"/>
        </w:rPr>
        <w:t xml:space="preserve"> : </w:t>
      </w:r>
      <w:r w:rsidRPr="0034326B">
        <w:rPr>
          <w:lang w:val="fr-CA"/>
        </w:rPr>
        <w:t>35379.</w:t>
      </w:r>
    </w:p>
    <w:p w:rsidR="004D7D95" w:rsidRPr="0034326B" w:rsidRDefault="00F62639" w:rsidP="00795D78">
      <w:pPr>
        <w:spacing w:after="720"/>
        <w:jc w:val="both"/>
        <w:rPr>
          <w:lang w:val="fr-CA"/>
        </w:rPr>
      </w:pPr>
      <w:r w:rsidRPr="0034326B">
        <w:rPr>
          <w:lang w:val="fr-CA"/>
        </w:rPr>
        <w:t>2014</w:t>
      </w:r>
      <w:r w:rsidR="006D04F2">
        <w:rPr>
          <w:lang w:val="fr-CA"/>
        </w:rPr>
        <w:t xml:space="preserve"> : </w:t>
      </w:r>
      <w:r w:rsidR="00EA79BD" w:rsidRPr="0034326B">
        <w:rPr>
          <w:lang w:val="fr-CA"/>
        </w:rPr>
        <w:t>15</w:t>
      </w:r>
      <w:r w:rsidR="006D04F2">
        <w:rPr>
          <w:lang w:val="fr-CA"/>
        </w:rPr>
        <w:t xml:space="preserve"> </w:t>
      </w:r>
      <w:r w:rsidRPr="0034326B">
        <w:rPr>
          <w:lang w:val="fr-CA"/>
        </w:rPr>
        <w:t>mai</w:t>
      </w:r>
      <w:r w:rsidR="004D7D95" w:rsidRPr="0034326B">
        <w:rPr>
          <w:lang w:val="fr-CA"/>
        </w:rPr>
        <w:t xml:space="preserve">; </w:t>
      </w:r>
      <w:r w:rsidR="008728ED" w:rsidRPr="0034326B">
        <w:rPr>
          <w:lang w:val="fr-CA"/>
        </w:rPr>
        <w:t>2014</w:t>
      </w:r>
      <w:r w:rsidR="006D04F2">
        <w:rPr>
          <w:lang w:val="fr-CA"/>
        </w:rPr>
        <w:t xml:space="preserve"> : </w:t>
      </w:r>
      <w:r w:rsidR="008728ED" w:rsidRPr="0034326B">
        <w:rPr>
          <w:lang w:val="fr-CA"/>
        </w:rPr>
        <w:t>11</w:t>
      </w:r>
      <w:r w:rsidR="006D04F2">
        <w:rPr>
          <w:lang w:val="fr-CA"/>
        </w:rPr>
        <w:t xml:space="preserve"> </w:t>
      </w:r>
      <w:r w:rsidR="00F24A40" w:rsidRPr="0034326B">
        <w:rPr>
          <w:lang w:val="fr-CA"/>
        </w:rPr>
        <w:t>juillet</w:t>
      </w:r>
      <w:r w:rsidR="004D7D95" w:rsidRPr="0034326B">
        <w:rPr>
          <w:lang w:val="fr-CA"/>
        </w:rPr>
        <w:t>.</w:t>
      </w:r>
    </w:p>
    <w:p w:rsidR="004D7D95" w:rsidRPr="0034326B" w:rsidRDefault="004D7D95" w:rsidP="00795D78">
      <w:pPr>
        <w:spacing w:after="720"/>
        <w:jc w:val="both"/>
        <w:rPr>
          <w:lang w:val="fr-CA"/>
        </w:rPr>
      </w:pPr>
      <w:r w:rsidRPr="0034326B">
        <w:rPr>
          <w:lang w:val="fr-CA"/>
        </w:rPr>
        <w:t>Présents</w:t>
      </w:r>
      <w:r w:rsidR="006D04F2">
        <w:rPr>
          <w:lang w:val="fr-CA"/>
        </w:rPr>
        <w:t xml:space="preserve"> : </w:t>
      </w:r>
      <w:r w:rsidRPr="0034326B">
        <w:rPr>
          <w:lang w:val="fr-CA"/>
        </w:rPr>
        <w:t xml:space="preserve">La juge en chef </w:t>
      </w:r>
      <w:proofErr w:type="spellStart"/>
      <w:r w:rsidRPr="0034326B">
        <w:rPr>
          <w:lang w:val="fr-CA"/>
        </w:rPr>
        <w:t>McLachlin</w:t>
      </w:r>
      <w:proofErr w:type="spellEnd"/>
      <w:r w:rsidRPr="0034326B">
        <w:rPr>
          <w:lang w:val="fr-CA"/>
        </w:rPr>
        <w:t xml:space="preserve"> et les juges </w:t>
      </w:r>
      <w:proofErr w:type="spellStart"/>
      <w:r w:rsidRPr="0034326B">
        <w:rPr>
          <w:lang w:val="fr-CA"/>
        </w:rPr>
        <w:t>LeBel</w:t>
      </w:r>
      <w:proofErr w:type="spellEnd"/>
      <w:r w:rsidRPr="0034326B">
        <w:rPr>
          <w:lang w:val="fr-CA"/>
        </w:rPr>
        <w:t xml:space="preserve">, Abella, </w:t>
      </w:r>
      <w:proofErr w:type="spellStart"/>
      <w:r w:rsidRPr="0034326B">
        <w:rPr>
          <w:lang w:val="fr-CA"/>
        </w:rPr>
        <w:t>Rothstein</w:t>
      </w:r>
      <w:proofErr w:type="spellEnd"/>
      <w:r w:rsidRPr="0034326B">
        <w:rPr>
          <w:lang w:val="fr-CA"/>
        </w:rPr>
        <w:t xml:space="preserve">, Cromwell, </w:t>
      </w:r>
      <w:proofErr w:type="spellStart"/>
      <w:r w:rsidRPr="0034326B">
        <w:rPr>
          <w:lang w:val="fr-CA"/>
        </w:rPr>
        <w:t>Moldaver</w:t>
      </w:r>
      <w:proofErr w:type="spellEnd"/>
      <w:r w:rsidRPr="0034326B">
        <w:rPr>
          <w:lang w:val="fr-CA"/>
        </w:rPr>
        <w:t xml:space="preserve"> et Wagner.</w:t>
      </w:r>
    </w:p>
    <w:p w:rsidR="004D7D95" w:rsidRPr="0034326B" w:rsidRDefault="004D7D95" w:rsidP="00795D78">
      <w:pPr>
        <w:spacing w:after="720"/>
        <w:jc w:val="both"/>
        <w:rPr>
          <w:smallCaps/>
          <w:lang w:val="fr-CA"/>
        </w:rPr>
      </w:pPr>
      <w:r w:rsidRPr="0034326B">
        <w:rPr>
          <w:smallCaps/>
          <w:lang w:val="fr-CA"/>
        </w:rPr>
        <w:t>en appel de la cour d</w:t>
      </w:r>
      <w:r w:rsidR="00AF21DB">
        <w:rPr>
          <w:smallCaps/>
          <w:lang w:val="fr-CA"/>
        </w:rPr>
        <w:t>’</w:t>
      </w:r>
      <w:r w:rsidRPr="0034326B">
        <w:rPr>
          <w:smallCaps/>
          <w:lang w:val="fr-CA"/>
        </w:rPr>
        <w:t>appel de l</w:t>
      </w:r>
      <w:r w:rsidR="00AF21DB">
        <w:rPr>
          <w:smallCaps/>
          <w:lang w:val="fr-CA"/>
        </w:rPr>
        <w:t>’</w:t>
      </w:r>
      <w:proofErr w:type="spellStart"/>
      <w:r w:rsidRPr="0034326B">
        <w:rPr>
          <w:smallCaps/>
          <w:lang w:val="fr-CA"/>
        </w:rPr>
        <w:t>ontario</w:t>
      </w:r>
      <w:proofErr w:type="spellEnd"/>
    </w:p>
    <w:p w:rsidR="004D7D95" w:rsidRPr="0034326B" w:rsidRDefault="004D7D95" w:rsidP="009F68AB">
      <w:pPr>
        <w:pStyle w:val="SCCNormalDoubleSpacing"/>
        <w:spacing w:after="480"/>
        <w:rPr>
          <w:i/>
          <w:lang w:val="fr-CA"/>
        </w:rPr>
      </w:pPr>
      <w:r w:rsidRPr="0034326B">
        <w:rPr>
          <w:lang w:val="fr-CA"/>
        </w:rPr>
        <w:tab/>
      </w:r>
      <w:r w:rsidR="00F1202E" w:rsidRPr="0034326B">
        <w:rPr>
          <w:i/>
          <w:lang w:val="fr-CA"/>
        </w:rPr>
        <w:t>Droit des Autochtones — Droits issus de traités — Droits de récolte — Interprétation d</w:t>
      </w:r>
      <w:r w:rsidR="00AF21DB">
        <w:rPr>
          <w:i/>
          <w:lang w:val="fr-CA"/>
        </w:rPr>
        <w:t>’</w:t>
      </w:r>
      <w:r w:rsidR="00F1202E" w:rsidRPr="0034326B">
        <w:rPr>
          <w:i/>
          <w:lang w:val="fr-CA"/>
        </w:rPr>
        <w:t>une clause de prise des terres — Annexion à l</w:t>
      </w:r>
      <w:r w:rsidR="00AF21DB">
        <w:rPr>
          <w:i/>
          <w:lang w:val="fr-CA"/>
        </w:rPr>
        <w:t>’</w:t>
      </w:r>
      <w:r w:rsidR="00F1202E" w:rsidRPr="0034326B">
        <w:rPr>
          <w:i/>
          <w:lang w:val="fr-CA"/>
        </w:rPr>
        <w:t xml:space="preserve">Ontario de certaines terres visées par un traité signé par les </w:t>
      </w:r>
      <w:proofErr w:type="spellStart"/>
      <w:r w:rsidR="00F1202E" w:rsidRPr="0034326B">
        <w:rPr>
          <w:i/>
          <w:lang w:val="fr-CA"/>
        </w:rPr>
        <w:t>Ojibways</w:t>
      </w:r>
      <w:proofErr w:type="spellEnd"/>
      <w:r w:rsidR="00F1202E" w:rsidRPr="0034326B">
        <w:rPr>
          <w:i/>
          <w:lang w:val="fr-CA"/>
        </w:rPr>
        <w:t xml:space="preserve"> et le Canada — La province a</w:t>
      </w:r>
      <w:r w:rsidR="006D04F2">
        <w:rPr>
          <w:i/>
          <w:lang w:val="fr-CA"/>
        </w:rPr>
        <w:t>-</w:t>
      </w:r>
      <w:r w:rsidR="00F1202E" w:rsidRPr="0034326B">
        <w:rPr>
          <w:i/>
          <w:lang w:val="fr-CA"/>
        </w:rPr>
        <w:t>t</w:t>
      </w:r>
      <w:r w:rsidR="006D04F2">
        <w:rPr>
          <w:i/>
          <w:lang w:val="fr-CA"/>
        </w:rPr>
        <w:t>-</w:t>
      </w:r>
      <w:r w:rsidR="00F1202E" w:rsidRPr="0034326B">
        <w:rPr>
          <w:i/>
          <w:lang w:val="fr-CA"/>
        </w:rPr>
        <w:t xml:space="preserve">elle </w:t>
      </w:r>
      <w:r w:rsidR="00F1202E" w:rsidRPr="0034326B">
        <w:rPr>
          <w:i/>
          <w:lang w:val="fr-CA"/>
        </w:rPr>
        <w:lastRenderedPageBreak/>
        <w:t xml:space="preserve">le pouvoir de prendre des étendues de terres </w:t>
      </w:r>
      <w:r w:rsidR="00AF21DB">
        <w:rPr>
          <w:i/>
          <w:lang w:val="fr-CA"/>
        </w:rPr>
        <w:t xml:space="preserve">et </w:t>
      </w:r>
      <w:r w:rsidR="00F1202E" w:rsidRPr="0034326B">
        <w:rPr>
          <w:i/>
          <w:lang w:val="fr-CA"/>
        </w:rPr>
        <w:t xml:space="preserve">de </w:t>
      </w:r>
      <w:r w:rsidR="00DB3BC0" w:rsidRPr="0034326B">
        <w:rPr>
          <w:i/>
          <w:lang w:val="fr-CA"/>
        </w:rPr>
        <w:t xml:space="preserve">restreindre </w:t>
      </w:r>
      <w:r w:rsidR="00AF21DB">
        <w:rPr>
          <w:i/>
          <w:lang w:val="fr-CA"/>
        </w:rPr>
        <w:t xml:space="preserve">ainsi </w:t>
      </w:r>
      <w:r w:rsidR="00DB3BC0" w:rsidRPr="0034326B">
        <w:rPr>
          <w:i/>
          <w:lang w:val="fr-CA"/>
        </w:rPr>
        <w:t>l</w:t>
      </w:r>
      <w:r w:rsidR="00AF21DB">
        <w:rPr>
          <w:i/>
          <w:lang w:val="fr-CA"/>
        </w:rPr>
        <w:t>’</w:t>
      </w:r>
      <w:r w:rsidR="00DB3BC0" w:rsidRPr="0034326B">
        <w:rPr>
          <w:i/>
          <w:lang w:val="fr-CA"/>
        </w:rPr>
        <w:t xml:space="preserve">exercice des droits de récolte conférés par le traité ou </w:t>
      </w:r>
      <w:r w:rsidR="009A0EF1" w:rsidRPr="0034326B">
        <w:rPr>
          <w:i/>
          <w:lang w:val="fr-CA"/>
        </w:rPr>
        <w:t>doit</w:t>
      </w:r>
      <w:r w:rsidR="006D04F2">
        <w:rPr>
          <w:i/>
          <w:lang w:val="fr-CA"/>
        </w:rPr>
        <w:t>-</w:t>
      </w:r>
      <w:r w:rsidR="009A0EF1" w:rsidRPr="0034326B">
        <w:rPr>
          <w:i/>
          <w:lang w:val="fr-CA"/>
        </w:rPr>
        <w:t>elle obtenir au préalable l</w:t>
      </w:r>
      <w:r w:rsidR="00AF21DB">
        <w:rPr>
          <w:i/>
          <w:lang w:val="fr-CA"/>
        </w:rPr>
        <w:t>’</w:t>
      </w:r>
      <w:r w:rsidR="009A0EF1" w:rsidRPr="0034326B">
        <w:rPr>
          <w:i/>
          <w:lang w:val="fr-CA"/>
        </w:rPr>
        <w:t>approbation du</w:t>
      </w:r>
      <w:r w:rsidR="00DB3BC0" w:rsidRPr="0034326B">
        <w:rPr>
          <w:i/>
          <w:lang w:val="fr-CA"/>
        </w:rPr>
        <w:t xml:space="preserve"> gouvernement fédéral? — Loi constitutionnelle de 1867</w:t>
      </w:r>
      <w:r w:rsidR="00DB3BC0" w:rsidRPr="0034326B">
        <w:rPr>
          <w:lang w:val="fr-CA"/>
        </w:rPr>
        <w:t xml:space="preserve">, </w:t>
      </w:r>
      <w:r w:rsidR="008728ED" w:rsidRPr="0034326B">
        <w:rPr>
          <w:i/>
          <w:lang w:val="fr-CA"/>
        </w:rPr>
        <w:t>art.</w:t>
      </w:r>
      <w:r w:rsidR="006D04F2">
        <w:rPr>
          <w:i/>
          <w:lang w:val="fr-CA"/>
        </w:rPr>
        <w:t xml:space="preserve"> </w:t>
      </w:r>
      <w:r w:rsidR="00DB3BC0" w:rsidRPr="0034326B">
        <w:rPr>
          <w:i/>
          <w:lang w:val="fr-CA"/>
        </w:rPr>
        <w:t>91(24), 92(5), 92A,</w:t>
      </w:r>
      <w:r w:rsidR="00DB3BC0" w:rsidRPr="0034326B">
        <w:rPr>
          <w:lang w:val="fr-CA"/>
        </w:rPr>
        <w:t xml:space="preserve"> </w:t>
      </w:r>
      <w:r w:rsidR="00DB3BC0" w:rsidRPr="0034326B">
        <w:rPr>
          <w:i/>
          <w:lang w:val="fr-CA"/>
        </w:rPr>
        <w:t xml:space="preserve">109 </w:t>
      </w:r>
      <w:r w:rsidR="00DB3BC0" w:rsidRPr="0034326B">
        <w:rPr>
          <w:lang w:val="fr-CA"/>
        </w:rPr>
        <w:t xml:space="preserve">— </w:t>
      </w:r>
      <w:r w:rsidR="00DB3BC0" w:rsidRPr="0034326B">
        <w:rPr>
          <w:i/>
          <w:lang w:val="fr-CA"/>
        </w:rPr>
        <w:t>Loi constitutionnelle de 1982,</w:t>
      </w:r>
      <w:r w:rsidR="00DB3BC0" w:rsidRPr="0034326B">
        <w:rPr>
          <w:lang w:val="fr-CA"/>
        </w:rPr>
        <w:t xml:space="preserve"> </w:t>
      </w:r>
      <w:r w:rsidR="008728ED" w:rsidRPr="0034326B">
        <w:rPr>
          <w:i/>
          <w:lang w:val="fr-CA"/>
        </w:rPr>
        <w:t>art.</w:t>
      </w:r>
      <w:r w:rsidR="006D04F2">
        <w:rPr>
          <w:i/>
          <w:lang w:val="fr-CA"/>
        </w:rPr>
        <w:t xml:space="preserve"> </w:t>
      </w:r>
      <w:r w:rsidR="00DB3BC0" w:rsidRPr="0034326B">
        <w:rPr>
          <w:i/>
          <w:lang w:val="fr-CA"/>
        </w:rPr>
        <w:t>35 —</w:t>
      </w:r>
      <w:r w:rsidR="00AF21DB">
        <w:rPr>
          <w:i/>
          <w:lang w:val="fr-CA"/>
        </w:rPr>
        <w:t xml:space="preserve"> </w:t>
      </w:r>
      <w:r w:rsidR="00DB3BC0" w:rsidRPr="0034326B">
        <w:rPr>
          <w:i/>
          <w:lang w:val="fr-CA"/>
        </w:rPr>
        <w:t>Traité n</w:t>
      </w:r>
      <w:r w:rsidR="00DB3BC0" w:rsidRPr="0034326B">
        <w:rPr>
          <w:i/>
          <w:vertAlign w:val="superscript"/>
          <w:lang w:val="fr-CA"/>
        </w:rPr>
        <w:t>o</w:t>
      </w:r>
      <w:r w:rsidR="006D04F2">
        <w:rPr>
          <w:i/>
          <w:lang w:val="fr-CA"/>
        </w:rPr>
        <w:t xml:space="preserve"> </w:t>
      </w:r>
      <w:r w:rsidR="00DB3BC0" w:rsidRPr="0034326B">
        <w:rPr>
          <w:i/>
          <w:lang w:val="fr-CA"/>
        </w:rPr>
        <w:t>3.</w:t>
      </w:r>
    </w:p>
    <w:p w:rsidR="007F16B1" w:rsidRPr="0034326B" w:rsidRDefault="00DB3BC0" w:rsidP="008728ED">
      <w:pPr>
        <w:pStyle w:val="SCCNormalDoubleSpacing"/>
        <w:spacing w:after="480"/>
        <w:rPr>
          <w:lang w:val="fr-CA"/>
        </w:rPr>
      </w:pPr>
      <w:r w:rsidRPr="0034326B">
        <w:rPr>
          <w:lang w:val="fr-CA"/>
        </w:rPr>
        <w:tab/>
      </w:r>
      <w:r w:rsidR="006C226F" w:rsidRPr="0034326B">
        <w:rPr>
          <w:lang w:val="fr-CA"/>
        </w:rPr>
        <w:t>En 1873, le Traité n</w:t>
      </w:r>
      <w:r w:rsidR="006C226F" w:rsidRPr="0034326B">
        <w:rPr>
          <w:vertAlign w:val="superscript"/>
          <w:lang w:val="fr-CA"/>
        </w:rPr>
        <w:t>o</w:t>
      </w:r>
      <w:r w:rsidR="006D04F2">
        <w:rPr>
          <w:lang w:val="fr-CA"/>
        </w:rPr>
        <w:t xml:space="preserve"> </w:t>
      </w:r>
      <w:r w:rsidR="006C226F" w:rsidRPr="0034326B">
        <w:rPr>
          <w:lang w:val="fr-CA"/>
        </w:rPr>
        <w:t xml:space="preserve">3 a été signé par les commissaires chargés de sa négociation au nom du Dominion du Canada, et par les chefs </w:t>
      </w:r>
      <w:proofErr w:type="spellStart"/>
      <w:r w:rsidR="00AF21DB">
        <w:rPr>
          <w:lang w:val="fr-CA"/>
        </w:rPr>
        <w:t>o</w:t>
      </w:r>
      <w:r w:rsidR="006C226F" w:rsidRPr="0034326B">
        <w:rPr>
          <w:lang w:val="fr-CA"/>
        </w:rPr>
        <w:t>jibways</w:t>
      </w:r>
      <w:proofErr w:type="spellEnd"/>
      <w:r w:rsidR="00041081" w:rsidRPr="0034326B">
        <w:rPr>
          <w:lang w:val="fr-CA"/>
        </w:rPr>
        <w:t xml:space="preserve"> d</w:t>
      </w:r>
      <w:r w:rsidR="00D2164D" w:rsidRPr="0034326B">
        <w:rPr>
          <w:lang w:val="fr-CA"/>
        </w:rPr>
        <w:t>e</w:t>
      </w:r>
      <w:r w:rsidR="00041081" w:rsidRPr="0034326B">
        <w:rPr>
          <w:lang w:val="fr-CA"/>
        </w:rPr>
        <w:t xml:space="preserve"> ce qui correspond aujourd</w:t>
      </w:r>
      <w:r w:rsidR="00AF21DB">
        <w:rPr>
          <w:lang w:val="fr-CA"/>
        </w:rPr>
        <w:t>’</w:t>
      </w:r>
      <w:r w:rsidR="00041081" w:rsidRPr="0034326B">
        <w:rPr>
          <w:lang w:val="fr-CA"/>
        </w:rPr>
        <w:t>hui au nord</w:t>
      </w:r>
      <w:r w:rsidR="006D04F2">
        <w:rPr>
          <w:lang w:val="fr-CA"/>
        </w:rPr>
        <w:t>-</w:t>
      </w:r>
      <w:r w:rsidR="00041081" w:rsidRPr="0034326B">
        <w:rPr>
          <w:lang w:val="fr-CA"/>
        </w:rPr>
        <w:t>ouest ontarien et à l</w:t>
      </w:r>
      <w:r w:rsidR="00AF21DB">
        <w:rPr>
          <w:lang w:val="fr-CA"/>
        </w:rPr>
        <w:t>’</w:t>
      </w:r>
      <w:r w:rsidR="00041081" w:rsidRPr="0034326B">
        <w:rPr>
          <w:lang w:val="fr-CA"/>
        </w:rPr>
        <w:t>est manitobain</w:t>
      </w:r>
      <w:r w:rsidR="006C226F" w:rsidRPr="0034326B">
        <w:rPr>
          <w:lang w:val="fr-CA"/>
        </w:rPr>
        <w:t xml:space="preserve">. Les </w:t>
      </w:r>
      <w:proofErr w:type="spellStart"/>
      <w:r w:rsidR="006C226F" w:rsidRPr="0034326B">
        <w:rPr>
          <w:lang w:val="fr-CA"/>
        </w:rPr>
        <w:t>Ojibways</w:t>
      </w:r>
      <w:proofErr w:type="spellEnd"/>
      <w:r w:rsidR="006C226F" w:rsidRPr="0034326B">
        <w:rPr>
          <w:lang w:val="fr-CA"/>
        </w:rPr>
        <w:t xml:space="preserve"> ont cédé la propriété de leur territoire, à l</w:t>
      </w:r>
      <w:r w:rsidR="00AF21DB">
        <w:rPr>
          <w:lang w:val="fr-CA"/>
        </w:rPr>
        <w:t>’</w:t>
      </w:r>
      <w:r w:rsidR="006C226F" w:rsidRPr="0034326B">
        <w:rPr>
          <w:lang w:val="fr-CA"/>
        </w:rPr>
        <w:t>exception d</w:t>
      </w:r>
      <w:r w:rsidR="00AF21DB">
        <w:rPr>
          <w:lang w:val="fr-CA"/>
        </w:rPr>
        <w:t>’</w:t>
      </w:r>
      <w:r w:rsidR="006C226F" w:rsidRPr="0034326B">
        <w:rPr>
          <w:lang w:val="fr-CA"/>
        </w:rPr>
        <w:t xml:space="preserve">une partie qui leur a été réservée. </w:t>
      </w:r>
      <w:r w:rsidR="00F246E9" w:rsidRPr="0034326B">
        <w:rPr>
          <w:lang w:val="fr-CA"/>
        </w:rPr>
        <w:t>En contrepartie, i</w:t>
      </w:r>
      <w:r w:rsidR="007F16B1" w:rsidRPr="0034326B">
        <w:rPr>
          <w:lang w:val="fr-CA"/>
        </w:rPr>
        <w:t xml:space="preserve">ls ont notamment obtenu un droit de récolte sur les terres </w:t>
      </w:r>
      <w:r w:rsidR="00D2164D" w:rsidRPr="0034326B">
        <w:rPr>
          <w:lang w:val="fr-CA"/>
        </w:rPr>
        <w:t xml:space="preserve">cédées </w:t>
      </w:r>
      <w:r w:rsidR="007F16B1" w:rsidRPr="0034326B">
        <w:rPr>
          <w:lang w:val="fr-CA"/>
        </w:rPr>
        <w:t>situées à l</w:t>
      </w:r>
      <w:r w:rsidR="00AF21DB">
        <w:rPr>
          <w:lang w:val="fr-CA"/>
        </w:rPr>
        <w:t>’</w:t>
      </w:r>
      <w:r w:rsidR="007F16B1" w:rsidRPr="0034326B">
        <w:rPr>
          <w:lang w:val="fr-CA"/>
        </w:rPr>
        <w:t>extérieur de leur réserve jusqu</w:t>
      </w:r>
      <w:r w:rsidR="00AF21DB">
        <w:rPr>
          <w:lang w:val="fr-CA"/>
        </w:rPr>
        <w:t>’</w:t>
      </w:r>
      <w:r w:rsidR="007F16B1" w:rsidRPr="0034326B">
        <w:rPr>
          <w:lang w:val="fr-CA"/>
        </w:rPr>
        <w:t xml:space="preserve">à ce que ces terres soient </w:t>
      </w:r>
      <w:r w:rsidR="007D0677">
        <w:rPr>
          <w:lang w:val="fr-CA"/>
        </w:rPr>
        <w:t>« </w:t>
      </w:r>
      <w:r w:rsidR="007F16B1" w:rsidRPr="0034326B">
        <w:rPr>
          <w:lang w:val="fr-CA"/>
        </w:rPr>
        <w:t>prises</w:t>
      </w:r>
      <w:r w:rsidR="007D0677">
        <w:rPr>
          <w:lang w:val="fr-CA"/>
        </w:rPr>
        <w:t> »</w:t>
      </w:r>
      <w:r w:rsidR="007F16B1" w:rsidRPr="0034326B">
        <w:rPr>
          <w:lang w:val="fr-CA"/>
        </w:rPr>
        <w:t xml:space="preserve"> par le </w:t>
      </w:r>
      <w:r w:rsidR="009A0EF1" w:rsidRPr="0034326B">
        <w:rPr>
          <w:lang w:val="fr-CA"/>
        </w:rPr>
        <w:t xml:space="preserve">gouvernement du </w:t>
      </w:r>
      <w:r w:rsidR="007F16B1" w:rsidRPr="0034326B">
        <w:rPr>
          <w:lang w:val="fr-CA"/>
        </w:rPr>
        <w:t>Dominion du Canada à des fins de colonisation, d</w:t>
      </w:r>
      <w:r w:rsidR="00AF21DB">
        <w:rPr>
          <w:lang w:val="fr-CA"/>
        </w:rPr>
        <w:t>’</w:t>
      </w:r>
      <w:r w:rsidR="007F16B1" w:rsidRPr="0034326B">
        <w:rPr>
          <w:lang w:val="fr-CA"/>
        </w:rPr>
        <w:t>exploitation minière, d</w:t>
      </w:r>
      <w:r w:rsidR="00AF21DB">
        <w:rPr>
          <w:lang w:val="fr-CA"/>
        </w:rPr>
        <w:t>’</w:t>
      </w:r>
      <w:r w:rsidR="007F16B1" w:rsidRPr="0034326B">
        <w:rPr>
          <w:lang w:val="fr-CA"/>
        </w:rPr>
        <w:t xml:space="preserve">exploitation forestière ou autres. </w:t>
      </w:r>
      <w:r w:rsidR="007D7E1C" w:rsidRPr="0034326B">
        <w:rPr>
          <w:lang w:val="fr-CA"/>
        </w:rPr>
        <w:t xml:space="preserve">Au moment de la </w:t>
      </w:r>
      <w:r w:rsidR="009A0EF1" w:rsidRPr="0034326B">
        <w:rPr>
          <w:lang w:val="fr-CA"/>
        </w:rPr>
        <w:t xml:space="preserve">signature </w:t>
      </w:r>
      <w:r w:rsidR="007D7E1C" w:rsidRPr="0034326B">
        <w:rPr>
          <w:lang w:val="fr-CA"/>
        </w:rPr>
        <w:t>du traité, le Canada avait le contrôle exclusif d</w:t>
      </w:r>
      <w:r w:rsidR="00AF21DB">
        <w:rPr>
          <w:lang w:val="fr-CA"/>
        </w:rPr>
        <w:t>’</w:t>
      </w:r>
      <w:r w:rsidR="007D7E1C" w:rsidRPr="0034326B">
        <w:rPr>
          <w:lang w:val="fr-CA"/>
        </w:rPr>
        <w:t>une partie des terres de la région dite de Keewatin, laquelle a été annexée à l</w:t>
      </w:r>
      <w:r w:rsidR="00AF21DB">
        <w:rPr>
          <w:lang w:val="fr-CA"/>
        </w:rPr>
        <w:t>’</w:t>
      </w:r>
      <w:r w:rsidR="007D7E1C" w:rsidRPr="0034326B">
        <w:rPr>
          <w:lang w:val="fr-CA"/>
        </w:rPr>
        <w:t xml:space="preserve">Ontario en 1912, de sorte que la province </w:t>
      </w:r>
      <w:r w:rsidR="009A0EF1" w:rsidRPr="0034326B">
        <w:rPr>
          <w:lang w:val="fr-CA"/>
        </w:rPr>
        <w:t xml:space="preserve">a </w:t>
      </w:r>
      <w:r w:rsidR="007D7E1C" w:rsidRPr="0034326B">
        <w:rPr>
          <w:lang w:val="fr-CA"/>
        </w:rPr>
        <w:t>délivr</w:t>
      </w:r>
      <w:r w:rsidR="009A0EF1" w:rsidRPr="0034326B">
        <w:rPr>
          <w:lang w:val="fr-CA"/>
        </w:rPr>
        <w:t xml:space="preserve">é </w:t>
      </w:r>
      <w:r w:rsidR="00D2164D" w:rsidRPr="0034326B">
        <w:rPr>
          <w:lang w:val="fr-CA"/>
        </w:rPr>
        <w:t xml:space="preserve">par la suite </w:t>
      </w:r>
      <w:r w:rsidR="007D7E1C" w:rsidRPr="0034326B">
        <w:rPr>
          <w:lang w:val="fr-CA"/>
        </w:rPr>
        <w:t>des permis de mise en valeur des terres en cause.</w:t>
      </w:r>
    </w:p>
    <w:p w:rsidR="007D7E1C" w:rsidRPr="0034326B" w:rsidRDefault="007D7E1C" w:rsidP="00AC4D54">
      <w:pPr>
        <w:pStyle w:val="SCCNormalDoubleSpacing"/>
        <w:spacing w:after="480"/>
        <w:rPr>
          <w:lang w:val="fr-CA"/>
        </w:rPr>
      </w:pPr>
      <w:r w:rsidRPr="0034326B">
        <w:rPr>
          <w:lang w:val="fr-CA"/>
        </w:rPr>
        <w:tab/>
        <w:t xml:space="preserve">En 2005, la Première Nation de </w:t>
      </w:r>
      <w:proofErr w:type="spellStart"/>
      <w:r w:rsidRPr="0034326B">
        <w:rPr>
          <w:lang w:val="fr-CA"/>
        </w:rPr>
        <w:t>Grassy</w:t>
      </w:r>
      <w:proofErr w:type="spellEnd"/>
      <w:r w:rsidRPr="0034326B">
        <w:rPr>
          <w:lang w:val="fr-CA"/>
        </w:rPr>
        <w:t xml:space="preserve"> </w:t>
      </w:r>
      <w:proofErr w:type="spellStart"/>
      <w:r w:rsidRPr="0034326B">
        <w:rPr>
          <w:lang w:val="fr-CA"/>
        </w:rPr>
        <w:t>Narrows</w:t>
      </w:r>
      <w:proofErr w:type="spellEnd"/>
      <w:r w:rsidRPr="0034326B">
        <w:rPr>
          <w:lang w:val="fr-CA"/>
        </w:rPr>
        <w:t xml:space="preserve">, dont les membres sont les descendants des </w:t>
      </w:r>
      <w:proofErr w:type="spellStart"/>
      <w:r w:rsidRPr="0034326B">
        <w:rPr>
          <w:lang w:val="fr-CA"/>
        </w:rPr>
        <w:t>Ojibways</w:t>
      </w:r>
      <w:proofErr w:type="spellEnd"/>
      <w:r w:rsidRPr="0034326B">
        <w:rPr>
          <w:lang w:val="fr-CA"/>
        </w:rPr>
        <w:t xml:space="preserve"> signataires du Traité</w:t>
      </w:r>
      <w:r w:rsidR="006D04F2">
        <w:rPr>
          <w:lang w:val="fr-CA"/>
        </w:rPr>
        <w:t xml:space="preserve"> </w:t>
      </w:r>
      <w:r w:rsidRPr="0034326B">
        <w:rPr>
          <w:lang w:val="fr-CA"/>
        </w:rPr>
        <w:t>n</w:t>
      </w:r>
      <w:r w:rsidRPr="0034326B">
        <w:rPr>
          <w:vertAlign w:val="superscript"/>
          <w:lang w:val="fr-CA"/>
        </w:rPr>
        <w:t>o</w:t>
      </w:r>
      <w:r w:rsidR="006D04F2">
        <w:rPr>
          <w:lang w:val="fr-CA"/>
        </w:rPr>
        <w:t xml:space="preserve"> </w:t>
      </w:r>
      <w:r w:rsidRPr="0034326B">
        <w:rPr>
          <w:lang w:val="fr-CA"/>
        </w:rPr>
        <w:t>3, a intenté une action pour contester un permis d</w:t>
      </w:r>
      <w:r w:rsidR="00AF21DB">
        <w:rPr>
          <w:lang w:val="fr-CA"/>
        </w:rPr>
        <w:t>’</w:t>
      </w:r>
      <w:r w:rsidRPr="0034326B">
        <w:rPr>
          <w:lang w:val="fr-CA"/>
        </w:rPr>
        <w:t>exploitation forestière délivré par l</w:t>
      </w:r>
      <w:r w:rsidR="00AF21DB">
        <w:rPr>
          <w:lang w:val="fr-CA"/>
        </w:rPr>
        <w:t>’</w:t>
      </w:r>
      <w:r w:rsidRPr="0034326B">
        <w:rPr>
          <w:lang w:val="fr-CA"/>
        </w:rPr>
        <w:t xml:space="preserve">Ontario à une grande entreprise de pâtes et papiers </w:t>
      </w:r>
      <w:r w:rsidR="009A0EF1" w:rsidRPr="0034326B">
        <w:rPr>
          <w:lang w:val="fr-CA"/>
        </w:rPr>
        <w:t xml:space="preserve">autorisant la coupe à blanc </w:t>
      </w:r>
      <w:r w:rsidRPr="0034326B">
        <w:rPr>
          <w:lang w:val="fr-CA"/>
        </w:rPr>
        <w:t>dans la région de Keewatin.</w:t>
      </w:r>
    </w:p>
    <w:p w:rsidR="007D7E1C" w:rsidRPr="0034326B" w:rsidRDefault="007D7E1C" w:rsidP="00AC4D54">
      <w:pPr>
        <w:pStyle w:val="SCCNormalDoubleSpacing"/>
        <w:spacing w:after="480"/>
        <w:rPr>
          <w:lang w:val="fr-CA"/>
        </w:rPr>
      </w:pPr>
      <w:r w:rsidRPr="0034326B">
        <w:rPr>
          <w:lang w:val="fr-CA"/>
        </w:rPr>
        <w:tab/>
        <w:t xml:space="preserve">La juge de première instance a statué que </w:t>
      </w:r>
      <w:r w:rsidR="00364B57" w:rsidRPr="0034326B">
        <w:rPr>
          <w:lang w:val="fr-CA"/>
        </w:rPr>
        <w:t>l</w:t>
      </w:r>
      <w:r w:rsidR="00AF21DB">
        <w:rPr>
          <w:lang w:val="fr-CA"/>
        </w:rPr>
        <w:t>’</w:t>
      </w:r>
      <w:r w:rsidR="00364B57" w:rsidRPr="0034326B">
        <w:rPr>
          <w:lang w:val="fr-CA"/>
        </w:rPr>
        <w:t xml:space="preserve">Ontario ne pouvait prendre des terres de la région de Keewatin et restreindre ainsi les droits de récolte </w:t>
      </w:r>
      <w:r w:rsidR="00D2164D" w:rsidRPr="0034326B">
        <w:rPr>
          <w:lang w:val="fr-CA"/>
        </w:rPr>
        <w:t xml:space="preserve">des </w:t>
      </w:r>
      <w:proofErr w:type="spellStart"/>
      <w:r w:rsidR="00D2164D" w:rsidRPr="0034326B">
        <w:rPr>
          <w:lang w:val="fr-CA"/>
        </w:rPr>
        <w:lastRenderedPageBreak/>
        <w:t>Ojibways</w:t>
      </w:r>
      <w:proofErr w:type="spellEnd"/>
      <w:r w:rsidR="00D2164D" w:rsidRPr="0034326B">
        <w:rPr>
          <w:lang w:val="fr-CA"/>
        </w:rPr>
        <w:t xml:space="preserve"> </w:t>
      </w:r>
      <w:r w:rsidR="00364B57" w:rsidRPr="0034326B">
        <w:rPr>
          <w:lang w:val="fr-CA"/>
        </w:rPr>
        <w:t>sans obtenir au préalable l</w:t>
      </w:r>
      <w:r w:rsidR="00AF21DB">
        <w:rPr>
          <w:lang w:val="fr-CA"/>
        </w:rPr>
        <w:t>’</w:t>
      </w:r>
      <w:r w:rsidR="00364B57" w:rsidRPr="0034326B">
        <w:rPr>
          <w:lang w:val="fr-CA"/>
        </w:rPr>
        <w:t xml:space="preserve">approbation du Canada. À son avis, la clause </w:t>
      </w:r>
      <w:r w:rsidR="00D2164D" w:rsidRPr="0034326B">
        <w:rPr>
          <w:lang w:val="fr-CA"/>
        </w:rPr>
        <w:t>du traité sur la</w:t>
      </w:r>
      <w:r w:rsidR="00364B57" w:rsidRPr="0034326B">
        <w:rPr>
          <w:lang w:val="fr-CA"/>
        </w:rPr>
        <w:t xml:space="preserve"> prise des terres imposait un processus en deux étapes qui supposait l</w:t>
      </w:r>
      <w:r w:rsidR="00AF21DB">
        <w:rPr>
          <w:lang w:val="fr-CA"/>
        </w:rPr>
        <w:t>’</w:t>
      </w:r>
      <w:r w:rsidR="00364B57" w:rsidRPr="0034326B">
        <w:rPr>
          <w:lang w:val="fr-CA"/>
        </w:rPr>
        <w:t>approbation préalable du gouvernement fédéral de toute prise des terres intégrées à l</w:t>
      </w:r>
      <w:r w:rsidR="00AF21DB">
        <w:rPr>
          <w:lang w:val="fr-CA"/>
        </w:rPr>
        <w:t>’</w:t>
      </w:r>
      <w:r w:rsidR="00364B57" w:rsidRPr="0034326B">
        <w:rPr>
          <w:lang w:val="fr-CA"/>
        </w:rPr>
        <w:t xml:space="preserve">Ontario en 1912. </w:t>
      </w:r>
    </w:p>
    <w:p w:rsidR="004D7D95" w:rsidRPr="0034326B" w:rsidRDefault="00364B57" w:rsidP="00AC4D54">
      <w:pPr>
        <w:pStyle w:val="SCCNormalDoubleSpacing"/>
        <w:spacing w:after="480"/>
        <w:rPr>
          <w:lang w:val="fr-CA"/>
        </w:rPr>
      </w:pPr>
      <w:r w:rsidRPr="0034326B">
        <w:rPr>
          <w:lang w:val="fr-CA"/>
        </w:rPr>
        <w:tab/>
        <w:t>La Cour d</w:t>
      </w:r>
      <w:r w:rsidR="00AF21DB">
        <w:rPr>
          <w:lang w:val="fr-CA"/>
        </w:rPr>
        <w:t>’</w:t>
      </w:r>
      <w:r w:rsidRPr="0034326B">
        <w:rPr>
          <w:lang w:val="fr-CA"/>
        </w:rPr>
        <w:t>appel de l</w:t>
      </w:r>
      <w:r w:rsidR="00AF21DB">
        <w:rPr>
          <w:lang w:val="fr-CA"/>
        </w:rPr>
        <w:t>’</w:t>
      </w:r>
      <w:r w:rsidRPr="0034326B">
        <w:rPr>
          <w:lang w:val="fr-CA"/>
        </w:rPr>
        <w:t xml:space="preserve">Ontario a fait </w:t>
      </w:r>
      <w:proofErr w:type="gramStart"/>
      <w:r w:rsidRPr="0034326B">
        <w:rPr>
          <w:lang w:val="fr-CA"/>
        </w:rPr>
        <w:t>droit</w:t>
      </w:r>
      <w:proofErr w:type="gramEnd"/>
      <w:r w:rsidRPr="0034326B">
        <w:rPr>
          <w:lang w:val="fr-CA"/>
        </w:rPr>
        <w:t xml:space="preserve"> aux appels dont elle a été saisie. Elle a statué que l</w:t>
      </w:r>
      <w:r w:rsidR="00AF21DB">
        <w:rPr>
          <w:lang w:val="fr-CA"/>
        </w:rPr>
        <w:t>’</w:t>
      </w:r>
      <w:r w:rsidRPr="0034326B">
        <w:rPr>
          <w:lang w:val="fr-CA"/>
        </w:rPr>
        <w:t>art.</w:t>
      </w:r>
      <w:r w:rsidR="0095411E">
        <w:rPr>
          <w:lang w:val="fr-CA"/>
        </w:rPr>
        <w:t xml:space="preserve"> </w:t>
      </w:r>
      <w:r w:rsidRPr="0034326B">
        <w:rPr>
          <w:lang w:val="fr-CA"/>
        </w:rPr>
        <w:t xml:space="preserve">109 de la </w:t>
      </w:r>
      <w:r w:rsidRPr="0034326B">
        <w:rPr>
          <w:i/>
          <w:lang w:val="fr-CA"/>
        </w:rPr>
        <w:t xml:space="preserve">Loi constitutionnelle de 1867 </w:t>
      </w:r>
      <w:r w:rsidRPr="0034326B">
        <w:rPr>
          <w:lang w:val="fr-CA"/>
        </w:rPr>
        <w:t>confère à l</w:t>
      </w:r>
      <w:r w:rsidR="00AF21DB">
        <w:rPr>
          <w:lang w:val="fr-CA"/>
        </w:rPr>
        <w:t>’</w:t>
      </w:r>
      <w:r w:rsidRPr="0034326B">
        <w:rPr>
          <w:lang w:val="fr-CA"/>
        </w:rPr>
        <w:t xml:space="preserve">Ontario la propriété effective des terres publiques situées </w:t>
      </w:r>
      <w:r w:rsidR="009A0EF1" w:rsidRPr="0034326B">
        <w:rPr>
          <w:lang w:val="fr-CA"/>
        </w:rPr>
        <w:t>dans la province</w:t>
      </w:r>
      <w:r w:rsidRPr="0034326B">
        <w:rPr>
          <w:lang w:val="fr-CA"/>
        </w:rPr>
        <w:t>. De pair avec la compétence de la province pour l</w:t>
      </w:r>
      <w:r w:rsidR="00AF21DB">
        <w:rPr>
          <w:lang w:val="fr-CA"/>
        </w:rPr>
        <w:t>’</w:t>
      </w:r>
      <w:r w:rsidRPr="0034326B">
        <w:rPr>
          <w:lang w:val="fr-CA"/>
        </w:rPr>
        <w:t>administration et la vente des terres publiques et sa compétence exclusive pour légiférer dans le domaine des ressources naturelles</w:t>
      </w:r>
      <w:r w:rsidRPr="0034326B">
        <w:rPr>
          <w:iCs/>
          <w:lang w:val="fr-CA"/>
        </w:rPr>
        <w:t>,</w:t>
      </w:r>
      <w:r w:rsidRPr="0034326B">
        <w:rPr>
          <w:lang w:val="fr-CA"/>
        </w:rPr>
        <w:t xml:space="preserve"> cette disposition confère à la seule province de l</w:t>
      </w:r>
      <w:r w:rsidR="00AF21DB">
        <w:rPr>
          <w:lang w:val="fr-CA"/>
        </w:rPr>
        <w:t>’</w:t>
      </w:r>
      <w:r w:rsidRPr="0034326B">
        <w:rPr>
          <w:lang w:val="fr-CA"/>
        </w:rPr>
        <w:t>Ontario le pouvoir législatif d</w:t>
      </w:r>
      <w:r w:rsidR="00AF21DB">
        <w:rPr>
          <w:lang w:val="fr-CA"/>
        </w:rPr>
        <w:t>’</w:t>
      </w:r>
      <w:r w:rsidRPr="0034326B">
        <w:rPr>
          <w:lang w:val="fr-CA"/>
        </w:rPr>
        <w:t>administrer et de vendre des terres de la région de Keewatin conformément au Traité n</w:t>
      </w:r>
      <w:r w:rsidRPr="0034326B">
        <w:rPr>
          <w:vertAlign w:val="superscript"/>
          <w:lang w:val="fr-CA"/>
        </w:rPr>
        <w:t>o</w:t>
      </w:r>
      <w:r w:rsidR="006D04F2">
        <w:rPr>
          <w:lang w:val="fr-CA"/>
        </w:rPr>
        <w:t xml:space="preserve"> </w:t>
      </w:r>
      <w:r w:rsidRPr="0034326B">
        <w:rPr>
          <w:lang w:val="fr-CA"/>
        </w:rPr>
        <w:t>3 et à l</w:t>
      </w:r>
      <w:r w:rsidR="00AF21DB">
        <w:rPr>
          <w:lang w:val="fr-CA"/>
        </w:rPr>
        <w:t>’</w:t>
      </w:r>
      <w:r w:rsidR="008728ED" w:rsidRPr="0034326B">
        <w:rPr>
          <w:lang w:val="fr-CA"/>
        </w:rPr>
        <w:t>art.</w:t>
      </w:r>
      <w:r w:rsidR="006D04F2">
        <w:rPr>
          <w:lang w:val="fr-CA"/>
        </w:rPr>
        <w:t xml:space="preserve"> </w:t>
      </w:r>
      <w:r w:rsidRPr="0034326B">
        <w:rPr>
          <w:lang w:val="fr-CA"/>
        </w:rPr>
        <w:t xml:space="preserve">35 de la </w:t>
      </w:r>
      <w:r w:rsidRPr="0034326B">
        <w:rPr>
          <w:i/>
          <w:iCs/>
          <w:lang w:val="fr-CA"/>
        </w:rPr>
        <w:t xml:space="preserve">Loi constitutionnelle de </w:t>
      </w:r>
      <w:r w:rsidRPr="0034326B">
        <w:rPr>
          <w:i/>
          <w:lang w:val="fr-CA"/>
        </w:rPr>
        <w:t>1982</w:t>
      </w:r>
      <w:r w:rsidRPr="00AF21DB">
        <w:rPr>
          <w:lang w:val="fr-CA"/>
        </w:rPr>
        <w:t>.</w:t>
      </w:r>
      <w:r w:rsidRPr="0034326B">
        <w:rPr>
          <w:lang w:val="fr-CA"/>
        </w:rPr>
        <w:t xml:space="preserve"> </w:t>
      </w:r>
    </w:p>
    <w:p w:rsidR="004D7D95" w:rsidRPr="0034326B" w:rsidRDefault="004D7D95" w:rsidP="009F68AB">
      <w:pPr>
        <w:pStyle w:val="SCCNormalDoubleSpacing"/>
        <w:spacing w:after="480"/>
        <w:rPr>
          <w:lang w:val="fr-CA"/>
        </w:rPr>
      </w:pPr>
      <w:r w:rsidRPr="0034326B">
        <w:rPr>
          <w:lang w:val="fr-CA"/>
        </w:rPr>
        <w:tab/>
      </w:r>
      <w:r w:rsidRPr="0034326B">
        <w:rPr>
          <w:i/>
          <w:lang w:val="fr-CA"/>
        </w:rPr>
        <w:t>Arrêt</w:t>
      </w:r>
      <w:r w:rsidR="006D04F2">
        <w:rPr>
          <w:lang w:val="fr-CA"/>
        </w:rPr>
        <w:t> :</w:t>
      </w:r>
      <w:r w:rsidRPr="0034326B">
        <w:rPr>
          <w:lang w:val="fr-CA"/>
        </w:rPr>
        <w:t xml:space="preserve"> Le pourvoi est</w:t>
      </w:r>
      <w:r w:rsidR="00364B57" w:rsidRPr="0034326B">
        <w:rPr>
          <w:lang w:val="fr-CA"/>
        </w:rPr>
        <w:t xml:space="preserve"> rejeté.</w:t>
      </w:r>
    </w:p>
    <w:p w:rsidR="004D7D95" w:rsidRPr="0034326B" w:rsidRDefault="004D7D95" w:rsidP="009F68AB">
      <w:pPr>
        <w:pStyle w:val="SCCNormalDoubleSpacing"/>
        <w:spacing w:after="480"/>
        <w:rPr>
          <w:lang w:val="fr-CA"/>
        </w:rPr>
      </w:pPr>
      <w:r w:rsidRPr="0034326B">
        <w:rPr>
          <w:lang w:val="fr-CA"/>
        </w:rPr>
        <w:tab/>
      </w:r>
      <w:r w:rsidR="00364B57" w:rsidRPr="0034326B">
        <w:rPr>
          <w:lang w:val="fr-CA"/>
        </w:rPr>
        <w:t>La question que soulève essentiellement le pourvoi est celle de savoir si l</w:t>
      </w:r>
      <w:r w:rsidR="00AF21DB">
        <w:rPr>
          <w:lang w:val="fr-CA"/>
        </w:rPr>
        <w:t>’</w:t>
      </w:r>
      <w:r w:rsidR="00364B57" w:rsidRPr="0034326B">
        <w:rPr>
          <w:lang w:val="fr-CA"/>
        </w:rPr>
        <w:t>Ontario a le pouvoir de prendre des terres de la région de Keewatin en application du Traité n</w:t>
      </w:r>
      <w:r w:rsidR="00364B57" w:rsidRPr="0034326B">
        <w:rPr>
          <w:vertAlign w:val="superscript"/>
          <w:lang w:val="fr-CA"/>
        </w:rPr>
        <w:t>o</w:t>
      </w:r>
      <w:r w:rsidR="006D04F2">
        <w:rPr>
          <w:lang w:val="fr-CA"/>
        </w:rPr>
        <w:t xml:space="preserve"> </w:t>
      </w:r>
      <w:r w:rsidR="00364B57" w:rsidRPr="0034326B">
        <w:rPr>
          <w:lang w:val="fr-CA"/>
        </w:rPr>
        <w:t xml:space="preserve">3 </w:t>
      </w:r>
      <w:r w:rsidR="00AF21DB">
        <w:rPr>
          <w:lang w:val="fr-CA"/>
        </w:rPr>
        <w:t xml:space="preserve">et </w:t>
      </w:r>
      <w:r w:rsidR="00364B57" w:rsidRPr="0034326B">
        <w:rPr>
          <w:lang w:val="fr-CA"/>
        </w:rPr>
        <w:t>restreindre</w:t>
      </w:r>
      <w:r w:rsidR="00AF21DB">
        <w:rPr>
          <w:lang w:val="fr-CA"/>
        </w:rPr>
        <w:t xml:space="preserve"> ainsi</w:t>
      </w:r>
      <w:r w:rsidR="00364B57" w:rsidRPr="0034326B">
        <w:rPr>
          <w:lang w:val="fr-CA"/>
        </w:rPr>
        <w:t xml:space="preserve"> l</w:t>
      </w:r>
      <w:r w:rsidR="00AF21DB">
        <w:rPr>
          <w:lang w:val="fr-CA"/>
        </w:rPr>
        <w:t>’</w:t>
      </w:r>
      <w:r w:rsidR="00364B57" w:rsidRPr="0034326B">
        <w:rPr>
          <w:lang w:val="fr-CA"/>
        </w:rPr>
        <w:t>exercice des droits de récolte conférés par le traité</w:t>
      </w:r>
      <w:r w:rsidR="009A0EF1" w:rsidRPr="0034326B">
        <w:rPr>
          <w:lang w:val="fr-CA"/>
        </w:rPr>
        <w:t>,</w:t>
      </w:r>
      <w:r w:rsidR="00364B57" w:rsidRPr="0034326B">
        <w:rPr>
          <w:lang w:val="fr-CA"/>
        </w:rPr>
        <w:t xml:space="preserve"> ou si elle doit obtenir </w:t>
      </w:r>
      <w:r w:rsidR="00D2164D" w:rsidRPr="0034326B">
        <w:rPr>
          <w:lang w:val="fr-CA"/>
        </w:rPr>
        <w:t xml:space="preserve">au préalable </w:t>
      </w:r>
      <w:r w:rsidR="00364B57" w:rsidRPr="0034326B">
        <w:rPr>
          <w:lang w:val="fr-CA"/>
        </w:rPr>
        <w:t>l</w:t>
      </w:r>
      <w:r w:rsidR="00AF21DB">
        <w:rPr>
          <w:lang w:val="fr-CA"/>
        </w:rPr>
        <w:t>’</w:t>
      </w:r>
      <w:r w:rsidR="00364B57" w:rsidRPr="0034326B">
        <w:rPr>
          <w:lang w:val="fr-CA"/>
        </w:rPr>
        <w:t>approbation du gouvernement du Canada</w:t>
      </w:r>
      <w:r w:rsidR="003B5CA3" w:rsidRPr="0034326B">
        <w:rPr>
          <w:lang w:val="fr-CA"/>
        </w:rPr>
        <w:t>.</w:t>
      </w:r>
    </w:p>
    <w:p w:rsidR="003B5CA3" w:rsidRPr="0034326B" w:rsidRDefault="003B5CA3" w:rsidP="009F68AB">
      <w:pPr>
        <w:pStyle w:val="SCCNormalDoubleSpacing"/>
        <w:spacing w:after="480"/>
        <w:rPr>
          <w:lang w:val="fr-CA"/>
        </w:rPr>
      </w:pPr>
      <w:r w:rsidRPr="0034326B">
        <w:rPr>
          <w:lang w:val="fr-CA"/>
        </w:rPr>
        <w:tab/>
        <w:t>L</w:t>
      </w:r>
      <w:r w:rsidR="00AF21DB">
        <w:rPr>
          <w:lang w:val="fr-CA"/>
        </w:rPr>
        <w:t>’</w:t>
      </w:r>
      <w:r w:rsidRPr="0034326B">
        <w:rPr>
          <w:lang w:val="fr-CA"/>
        </w:rPr>
        <w:t xml:space="preserve">Ontario, et seulement cette province, </w:t>
      </w:r>
      <w:proofErr w:type="gramStart"/>
      <w:r w:rsidRPr="0034326B">
        <w:rPr>
          <w:lang w:val="fr-CA"/>
        </w:rPr>
        <w:t>a</w:t>
      </w:r>
      <w:proofErr w:type="gramEnd"/>
      <w:r w:rsidRPr="0034326B">
        <w:rPr>
          <w:lang w:val="fr-CA"/>
        </w:rPr>
        <w:t xml:space="preserve"> le pouvoir de prendre des terres visées par le Traité</w:t>
      </w:r>
      <w:r w:rsidR="006D04F2">
        <w:rPr>
          <w:lang w:val="fr-CA"/>
        </w:rPr>
        <w:t xml:space="preserve"> </w:t>
      </w:r>
      <w:r w:rsidRPr="0034326B">
        <w:rPr>
          <w:lang w:val="fr-CA"/>
        </w:rPr>
        <w:t>n</w:t>
      </w:r>
      <w:r w:rsidRPr="0034326B">
        <w:rPr>
          <w:vertAlign w:val="superscript"/>
          <w:lang w:val="fr-CA"/>
        </w:rPr>
        <w:t>o</w:t>
      </w:r>
      <w:r w:rsidR="006D04F2">
        <w:rPr>
          <w:lang w:val="fr-CA"/>
        </w:rPr>
        <w:t xml:space="preserve"> </w:t>
      </w:r>
      <w:r w:rsidRPr="0034326B">
        <w:rPr>
          <w:lang w:val="fr-CA"/>
        </w:rPr>
        <w:t>3, ce que confirment les dispositions d</w:t>
      </w:r>
      <w:r w:rsidR="00AF21DB">
        <w:rPr>
          <w:lang w:val="fr-CA"/>
        </w:rPr>
        <w:t>’</w:t>
      </w:r>
      <w:r w:rsidRPr="0034326B">
        <w:rPr>
          <w:lang w:val="fr-CA"/>
        </w:rPr>
        <w:t>ordre constitutionnel, l</w:t>
      </w:r>
      <w:r w:rsidR="00AF21DB">
        <w:rPr>
          <w:lang w:val="fr-CA"/>
        </w:rPr>
        <w:t>’</w:t>
      </w:r>
      <w:r w:rsidRPr="0034326B">
        <w:rPr>
          <w:lang w:val="fr-CA"/>
        </w:rPr>
        <w:t>interprétation du traité et les lois portant sur les terres visées par le traité.</w:t>
      </w:r>
    </w:p>
    <w:p w:rsidR="002B6915" w:rsidRPr="0034326B" w:rsidRDefault="003B5CA3" w:rsidP="00AC4D54">
      <w:pPr>
        <w:pStyle w:val="SCCNormalDoubleSpacing"/>
        <w:spacing w:after="480"/>
        <w:rPr>
          <w:lang w:val="fr-CA"/>
        </w:rPr>
      </w:pPr>
      <w:r w:rsidRPr="0034326B">
        <w:rPr>
          <w:lang w:val="fr-CA"/>
        </w:rPr>
        <w:lastRenderedPageBreak/>
        <w:tab/>
        <w:t>Premièrement, même si le traité a été négocié par le gouvernement fédéral, il s</w:t>
      </w:r>
      <w:r w:rsidR="00AF21DB">
        <w:rPr>
          <w:lang w:val="fr-CA"/>
        </w:rPr>
        <w:t>’</w:t>
      </w:r>
      <w:r w:rsidRPr="0034326B">
        <w:rPr>
          <w:lang w:val="fr-CA"/>
        </w:rPr>
        <w:t>agit d</w:t>
      </w:r>
      <w:r w:rsidR="00AF21DB">
        <w:rPr>
          <w:lang w:val="fr-CA"/>
        </w:rPr>
        <w:t>’</w:t>
      </w:r>
      <w:r w:rsidRPr="0034326B">
        <w:rPr>
          <w:lang w:val="fr-CA"/>
        </w:rPr>
        <w:t xml:space="preserve">un accord entre les </w:t>
      </w:r>
      <w:proofErr w:type="spellStart"/>
      <w:r w:rsidRPr="0034326B">
        <w:rPr>
          <w:lang w:val="fr-CA"/>
        </w:rPr>
        <w:t>Ojibways</w:t>
      </w:r>
      <w:proofErr w:type="spellEnd"/>
      <w:r w:rsidRPr="0034326B">
        <w:rPr>
          <w:lang w:val="fr-CA"/>
        </w:rPr>
        <w:t xml:space="preserve"> et la Couronne. Le respect des promesses contenues dans le </w:t>
      </w:r>
      <w:r w:rsidR="009A0EF1" w:rsidRPr="0034326B">
        <w:rPr>
          <w:lang w:val="fr-CA"/>
        </w:rPr>
        <w:t>t</w:t>
      </w:r>
      <w:r w:rsidRPr="0034326B">
        <w:rPr>
          <w:lang w:val="fr-CA"/>
        </w:rPr>
        <w:t>raité incombe aux deux ordres de gouvernement en conformité avec le partage des pouvoirs opéré par la Constitution.</w:t>
      </w:r>
      <w:r w:rsidR="002B6915" w:rsidRPr="0034326B">
        <w:rPr>
          <w:lang w:val="fr-CA"/>
        </w:rPr>
        <w:t xml:space="preserve"> Les articles</w:t>
      </w:r>
      <w:r w:rsidR="006D04F2">
        <w:rPr>
          <w:lang w:val="fr-CA"/>
        </w:rPr>
        <w:t xml:space="preserve"> </w:t>
      </w:r>
      <w:r w:rsidR="002B6915" w:rsidRPr="0034326B">
        <w:rPr>
          <w:lang w:val="fr-CA"/>
        </w:rPr>
        <w:t>109 et 92A</w:t>
      </w:r>
      <w:r w:rsidR="00D2164D" w:rsidRPr="0034326B">
        <w:rPr>
          <w:lang w:val="fr-CA"/>
        </w:rPr>
        <w:t>, ainsi que</w:t>
      </w:r>
      <w:r w:rsidR="002B6915" w:rsidRPr="0034326B">
        <w:rPr>
          <w:lang w:val="fr-CA"/>
        </w:rPr>
        <w:t xml:space="preserve"> le </w:t>
      </w:r>
      <w:r w:rsidR="008728ED" w:rsidRPr="0034326B">
        <w:rPr>
          <w:lang w:val="fr-CA"/>
        </w:rPr>
        <w:t>par.</w:t>
      </w:r>
      <w:r w:rsidR="006D04F2">
        <w:rPr>
          <w:lang w:val="fr-CA"/>
        </w:rPr>
        <w:t xml:space="preserve"> </w:t>
      </w:r>
      <w:r w:rsidR="002B6915" w:rsidRPr="0034326B">
        <w:rPr>
          <w:lang w:val="fr-CA"/>
        </w:rPr>
        <w:t>92(5)</w:t>
      </w:r>
      <w:r w:rsidR="00D2164D" w:rsidRPr="0034326B">
        <w:rPr>
          <w:lang w:val="fr-CA"/>
        </w:rPr>
        <w:t xml:space="preserve"> de la</w:t>
      </w:r>
      <w:r w:rsidR="002B6915" w:rsidRPr="0034326B">
        <w:rPr>
          <w:lang w:val="fr-CA"/>
        </w:rPr>
        <w:t xml:space="preserve"> </w:t>
      </w:r>
      <w:r w:rsidR="009A0EF1" w:rsidRPr="0034326B">
        <w:rPr>
          <w:i/>
          <w:lang w:val="fr-CA"/>
        </w:rPr>
        <w:t>Loi constitutionnelle de</w:t>
      </w:r>
      <w:r w:rsidR="009A0EF1" w:rsidRPr="0034326B">
        <w:rPr>
          <w:lang w:val="fr-CA"/>
        </w:rPr>
        <w:t xml:space="preserve"> </w:t>
      </w:r>
      <w:r w:rsidR="002B6915" w:rsidRPr="0034326B">
        <w:rPr>
          <w:i/>
          <w:lang w:val="fr-CA"/>
        </w:rPr>
        <w:t>1867</w:t>
      </w:r>
      <w:r w:rsidR="00F246E9" w:rsidRPr="0034326B">
        <w:rPr>
          <w:lang w:val="fr-CA"/>
        </w:rPr>
        <w:t>,</w:t>
      </w:r>
      <w:r w:rsidR="002B6915" w:rsidRPr="0034326B">
        <w:rPr>
          <w:i/>
          <w:lang w:val="fr-CA"/>
        </w:rPr>
        <w:t xml:space="preserve"> </w:t>
      </w:r>
      <w:r w:rsidR="002B6915" w:rsidRPr="0034326B">
        <w:rPr>
          <w:lang w:val="fr-CA"/>
        </w:rPr>
        <w:t>établissent sans l</w:t>
      </w:r>
      <w:r w:rsidR="00AF21DB">
        <w:rPr>
          <w:lang w:val="fr-CA"/>
        </w:rPr>
        <w:t>’</w:t>
      </w:r>
      <w:r w:rsidR="002B6915" w:rsidRPr="0034326B">
        <w:rPr>
          <w:lang w:val="fr-CA"/>
        </w:rPr>
        <w:t>ombre d</w:t>
      </w:r>
      <w:r w:rsidR="00AF21DB">
        <w:rPr>
          <w:lang w:val="fr-CA"/>
        </w:rPr>
        <w:t>’</w:t>
      </w:r>
      <w:r w:rsidR="002B6915" w:rsidRPr="0034326B">
        <w:rPr>
          <w:lang w:val="fr-CA"/>
        </w:rPr>
        <w:t>un doute que l</w:t>
      </w:r>
      <w:r w:rsidR="00AF21DB">
        <w:rPr>
          <w:lang w:val="fr-CA"/>
        </w:rPr>
        <w:t>’</w:t>
      </w:r>
      <w:r w:rsidR="002B6915" w:rsidRPr="0034326B">
        <w:rPr>
          <w:lang w:val="fr-CA"/>
        </w:rPr>
        <w:t xml:space="preserve">Ontario détient la propriété effective des terres de la région de Keewatin </w:t>
      </w:r>
      <w:r w:rsidR="00D2164D" w:rsidRPr="0034326B">
        <w:rPr>
          <w:lang w:val="fr-CA"/>
        </w:rPr>
        <w:t>et qu</w:t>
      </w:r>
      <w:r w:rsidR="00AF21DB">
        <w:rPr>
          <w:lang w:val="fr-CA"/>
        </w:rPr>
        <w:t>’</w:t>
      </w:r>
      <w:r w:rsidR="00D2164D" w:rsidRPr="0034326B">
        <w:rPr>
          <w:lang w:val="fr-CA"/>
        </w:rPr>
        <w:t xml:space="preserve">elle possède </w:t>
      </w:r>
      <w:r w:rsidR="002B6915" w:rsidRPr="0034326B">
        <w:rPr>
          <w:lang w:val="fr-CA"/>
        </w:rPr>
        <w:t xml:space="preserve">une compétence exclusive pour </w:t>
      </w:r>
      <w:r w:rsidR="009A0EF1" w:rsidRPr="0034326B">
        <w:rPr>
          <w:lang w:val="fr-CA"/>
        </w:rPr>
        <w:t xml:space="preserve">administrer et vendre ces terres, de même que pour </w:t>
      </w:r>
      <w:r w:rsidR="002B6915" w:rsidRPr="0034326B">
        <w:rPr>
          <w:lang w:val="fr-CA"/>
        </w:rPr>
        <w:t>légiférer sur les ressources qui s</w:t>
      </w:r>
      <w:r w:rsidR="00AF21DB">
        <w:rPr>
          <w:lang w:val="fr-CA"/>
        </w:rPr>
        <w:t>’</w:t>
      </w:r>
      <w:r w:rsidR="002B6915" w:rsidRPr="0034326B">
        <w:rPr>
          <w:lang w:val="fr-CA"/>
        </w:rPr>
        <w:t>y trouvent. Considérées ensemble, ces dispositions confèrent à l</w:t>
      </w:r>
      <w:r w:rsidR="00AF21DB">
        <w:rPr>
          <w:lang w:val="fr-CA"/>
        </w:rPr>
        <w:t>’</w:t>
      </w:r>
      <w:r w:rsidR="002B6915" w:rsidRPr="0034326B">
        <w:rPr>
          <w:lang w:val="fr-CA"/>
        </w:rPr>
        <w:t>Ontario le pouvoir de prendre des terres de la région de Keewatin en application du Traité n</w:t>
      </w:r>
      <w:r w:rsidR="002B6915" w:rsidRPr="0034326B">
        <w:rPr>
          <w:vertAlign w:val="superscript"/>
          <w:lang w:val="fr-CA"/>
        </w:rPr>
        <w:t>o</w:t>
      </w:r>
      <w:r w:rsidR="006D04F2">
        <w:rPr>
          <w:lang w:val="fr-CA"/>
        </w:rPr>
        <w:t xml:space="preserve"> </w:t>
      </w:r>
      <w:r w:rsidR="002B6915" w:rsidRPr="0034326B">
        <w:rPr>
          <w:lang w:val="fr-CA"/>
        </w:rPr>
        <w:t xml:space="preserve">3 à des fins assujetties au pouvoir de réglementation provincial, telle la foresterie. En outre, le </w:t>
      </w:r>
      <w:r w:rsidR="008728ED" w:rsidRPr="0034326B">
        <w:rPr>
          <w:lang w:val="fr-CA"/>
        </w:rPr>
        <w:t>par.</w:t>
      </w:r>
      <w:r w:rsidR="006D04F2">
        <w:rPr>
          <w:lang w:val="fr-CA"/>
        </w:rPr>
        <w:t xml:space="preserve"> </w:t>
      </w:r>
      <w:r w:rsidR="002B6915" w:rsidRPr="0034326B">
        <w:rPr>
          <w:lang w:val="fr-CA"/>
        </w:rPr>
        <w:t>91(24) de la même loi n</w:t>
      </w:r>
      <w:r w:rsidR="00AF21DB">
        <w:rPr>
          <w:lang w:val="fr-CA"/>
        </w:rPr>
        <w:t>’</w:t>
      </w:r>
      <w:r w:rsidR="002B6915" w:rsidRPr="0034326B">
        <w:rPr>
          <w:lang w:val="fr-CA"/>
        </w:rPr>
        <w:t xml:space="preserve">investit pas le Canada du pouvoir de prendre des terres provinciales à des fins </w:t>
      </w:r>
      <w:r w:rsidR="00D2164D" w:rsidRPr="0034326B">
        <w:rPr>
          <w:lang w:val="fr-CA"/>
        </w:rPr>
        <w:t>exclusiv</w:t>
      </w:r>
      <w:r w:rsidR="002B6915" w:rsidRPr="0034326B">
        <w:rPr>
          <w:lang w:val="fr-CA"/>
        </w:rPr>
        <w:t>ement provinciales</w:t>
      </w:r>
      <w:r w:rsidR="004F6E50" w:rsidRPr="0034326B">
        <w:rPr>
          <w:lang w:val="fr-CA"/>
        </w:rPr>
        <w:t>.</w:t>
      </w:r>
    </w:p>
    <w:p w:rsidR="004F6E50" w:rsidRPr="0034326B" w:rsidRDefault="004F6E50" w:rsidP="00AC4D54">
      <w:pPr>
        <w:pStyle w:val="SCCNormalDoubleSpacing"/>
        <w:spacing w:after="480"/>
        <w:rPr>
          <w:lang w:val="fr-CA"/>
        </w:rPr>
      </w:pPr>
      <w:r w:rsidRPr="0034326B">
        <w:rPr>
          <w:lang w:val="fr-CA"/>
        </w:rPr>
        <w:tab/>
        <w:t>Deuxièmement, ni le libellé du Traité n</w:t>
      </w:r>
      <w:r w:rsidRPr="0034326B">
        <w:rPr>
          <w:vertAlign w:val="superscript"/>
          <w:lang w:val="fr-CA"/>
        </w:rPr>
        <w:t>o</w:t>
      </w:r>
      <w:r w:rsidR="006D04F2">
        <w:rPr>
          <w:lang w:val="fr-CA"/>
        </w:rPr>
        <w:t xml:space="preserve"> </w:t>
      </w:r>
      <w:r w:rsidR="00AF21DB">
        <w:rPr>
          <w:lang w:val="fr-CA"/>
        </w:rPr>
        <w:t>3</w:t>
      </w:r>
      <w:r w:rsidRPr="0034326B">
        <w:rPr>
          <w:lang w:val="fr-CA"/>
        </w:rPr>
        <w:t xml:space="preserve"> ni l</w:t>
      </w:r>
      <w:r w:rsidR="00AF21DB">
        <w:rPr>
          <w:lang w:val="fr-CA"/>
        </w:rPr>
        <w:t>’</w:t>
      </w:r>
      <w:r w:rsidRPr="0034326B">
        <w:rPr>
          <w:lang w:val="fr-CA"/>
        </w:rPr>
        <w:t>historique de sa négociation ne permettent de conclure à la volonté des parties d</w:t>
      </w:r>
      <w:r w:rsidR="00AF21DB">
        <w:rPr>
          <w:lang w:val="fr-CA"/>
        </w:rPr>
        <w:t>’</w:t>
      </w:r>
      <w:r w:rsidRPr="0034326B">
        <w:rPr>
          <w:lang w:val="fr-CA"/>
        </w:rPr>
        <w:t>établir un processus en deux étapes exigeant la surveillance du fédéral ou son approbation. Le libellé de la clause de prise des terres confirme que le droit de prendre des terres appartient au palier de gouvernement dont la Constitution reconnaît la compétence. La seule mention du Canada dans le traité s</w:t>
      </w:r>
      <w:r w:rsidR="00AF21DB">
        <w:rPr>
          <w:lang w:val="fr-CA"/>
        </w:rPr>
        <w:t>’</w:t>
      </w:r>
      <w:r w:rsidRPr="0034326B">
        <w:rPr>
          <w:lang w:val="fr-CA"/>
        </w:rPr>
        <w:t>explique par le fait que les terres se trouvaient alors au Canada, et non en Ontario.</w:t>
      </w:r>
    </w:p>
    <w:p w:rsidR="004F6E50" w:rsidRPr="0034326B" w:rsidRDefault="004F6E50" w:rsidP="00AC4D54">
      <w:pPr>
        <w:pStyle w:val="SCCNormalDoubleSpacing"/>
        <w:spacing w:after="480"/>
        <w:rPr>
          <w:lang w:val="fr-CA"/>
        </w:rPr>
      </w:pPr>
      <w:r w:rsidRPr="0034326B">
        <w:rPr>
          <w:lang w:val="fr-CA"/>
        </w:rPr>
        <w:lastRenderedPageBreak/>
        <w:tab/>
        <w:t>Enfin, les dispositions législatives adoptées après la signature du traité et portant sur les terres visées par celui</w:t>
      </w:r>
      <w:r w:rsidR="006D04F2">
        <w:rPr>
          <w:lang w:val="fr-CA"/>
        </w:rPr>
        <w:t>-</w:t>
      </w:r>
      <w:r w:rsidRPr="0034326B">
        <w:rPr>
          <w:lang w:val="fr-CA"/>
        </w:rPr>
        <w:t>ci confirment le droit de l</w:t>
      </w:r>
      <w:r w:rsidR="00AF21DB">
        <w:rPr>
          <w:lang w:val="fr-CA"/>
        </w:rPr>
        <w:t>’</w:t>
      </w:r>
      <w:r w:rsidRPr="0034326B">
        <w:rPr>
          <w:lang w:val="fr-CA"/>
        </w:rPr>
        <w:t>Ontario de prendre les terres du fait de sa possession et de sa propriété effective du territoire. Elles n</w:t>
      </w:r>
      <w:r w:rsidR="00AF21DB">
        <w:rPr>
          <w:lang w:val="fr-CA"/>
        </w:rPr>
        <w:t>’</w:t>
      </w:r>
      <w:r w:rsidRPr="0034326B">
        <w:rPr>
          <w:lang w:val="fr-CA"/>
        </w:rPr>
        <w:t>ont pas modifié les conditions du Traité n</w:t>
      </w:r>
      <w:r w:rsidRPr="0034326B">
        <w:rPr>
          <w:vertAlign w:val="superscript"/>
          <w:lang w:val="fr-CA"/>
        </w:rPr>
        <w:t>o</w:t>
      </w:r>
      <w:r w:rsidR="006D04F2">
        <w:rPr>
          <w:lang w:val="fr-CA"/>
        </w:rPr>
        <w:t xml:space="preserve"> </w:t>
      </w:r>
      <w:r w:rsidRPr="0034326B">
        <w:rPr>
          <w:lang w:val="fr-CA"/>
        </w:rPr>
        <w:t>3.</w:t>
      </w:r>
    </w:p>
    <w:p w:rsidR="00081218" w:rsidRPr="0034326B" w:rsidRDefault="004F6E50" w:rsidP="00AC4D54">
      <w:pPr>
        <w:pStyle w:val="SCCNormalDoubleSpacing"/>
        <w:spacing w:after="480"/>
        <w:rPr>
          <w:lang w:val="fr-CA"/>
        </w:rPr>
      </w:pPr>
      <w:r w:rsidRPr="0034326B">
        <w:rPr>
          <w:lang w:val="fr-CA"/>
        </w:rPr>
        <w:tab/>
      </w:r>
      <w:r w:rsidR="00081218" w:rsidRPr="0034326B">
        <w:rPr>
          <w:lang w:val="fr-CA"/>
        </w:rPr>
        <w:t>Le pouvoir de l</w:t>
      </w:r>
      <w:r w:rsidR="00AF21DB">
        <w:rPr>
          <w:lang w:val="fr-CA"/>
        </w:rPr>
        <w:t>’</w:t>
      </w:r>
      <w:r w:rsidR="00081218" w:rsidRPr="0034326B">
        <w:rPr>
          <w:lang w:val="fr-CA"/>
        </w:rPr>
        <w:t>Ontario de prendre des terres visées par le Traité n</w:t>
      </w:r>
      <w:r w:rsidR="00081218" w:rsidRPr="0034326B">
        <w:rPr>
          <w:vertAlign w:val="superscript"/>
          <w:lang w:val="fr-CA"/>
        </w:rPr>
        <w:t>o</w:t>
      </w:r>
      <w:r w:rsidR="006D04F2">
        <w:rPr>
          <w:lang w:val="fr-CA"/>
        </w:rPr>
        <w:t xml:space="preserve"> </w:t>
      </w:r>
      <w:r w:rsidR="00081218" w:rsidRPr="0034326B">
        <w:rPr>
          <w:lang w:val="fr-CA"/>
        </w:rPr>
        <w:t>3 n</w:t>
      </w:r>
      <w:r w:rsidR="00AF21DB">
        <w:rPr>
          <w:lang w:val="fr-CA"/>
        </w:rPr>
        <w:t>’</w:t>
      </w:r>
      <w:r w:rsidR="00081218" w:rsidRPr="0034326B">
        <w:rPr>
          <w:lang w:val="fr-CA"/>
        </w:rPr>
        <w:t xml:space="preserve">est pas inconditionnel. </w:t>
      </w:r>
      <w:r w:rsidR="002A1415">
        <w:rPr>
          <w:lang w:val="fr-CA"/>
        </w:rPr>
        <w:t>Le</w:t>
      </w:r>
      <w:r w:rsidR="00E901B3">
        <w:rPr>
          <w:lang w:val="fr-CA"/>
        </w:rPr>
        <w:t xml:space="preserve"> </w:t>
      </w:r>
      <w:r w:rsidR="00081218" w:rsidRPr="0034326B">
        <w:rPr>
          <w:iCs/>
          <w:lang w:val="fr-CA"/>
        </w:rPr>
        <w:t>gouvernement</w:t>
      </w:r>
      <w:r w:rsidR="00081218" w:rsidRPr="0034326B">
        <w:rPr>
          <w:lang w:val="fr-CA"/>
        </w:rPr>
        <w:t xml:space="preserve"> qui exerce un pouvoir de la Couronne — qu</w:t>
      </w:r>
      <w:r w:rsidR="00AF21DB">
        <w:rPr>
          <w:lang w:val="fr-CA"/>
        </w:rPr>
        <w:t>’</w:t>
      </w:r>
      <w:r w:rsidR="00081218" w:rsidRPr="0034326B">
        <w:rPr>
          <w:lang w:val="fr-CA"/>
        </w:rPr>
        <w:t>il s</w:t>
      </w:r>
      <w:r w:rsidR="00AF21DB">
        <w:rPr>
          <w:lang w:val="fr-CA"/>
        </w:rPr>
        <w:t>’</w:t>
      </w:r>
      <w:r w:rsidR="00081218" w:rsidRPr="0034326B">
        <w:rPr>
          <w:lang w:val="fr-CA"/>
        </w:rPr>
        <w:t>agisse du gouvernement fédéral ou d</w:t>
      </w:r>
      <w:r w:rsidR="00AF21DB">
        <w:rPr>
          <w:lang w:val="fr-CA"/>
        </w:rPr>
        <w:t>’</w:t>
      </w:r>
      <w:r w:rsidR="00081218" w:rsidRPr="0034326B">
        <w:rPr>
          <w:lang w:val="fr-CA"/>
        </w:rPr>
        <w:t>un gouvernement provincial — est assujetti aux obligations de la Couronne envers le peuple autochtone concerné. En l</w:t>
      </w:r>
      <w:r w:rsidR="00AF21DB">
        <w:rPr>
          <w:lang w:val="fr-CA"/>
        </w:rPr>
        <w:t>’</w:t>
      </w:r>
      <w:r w:rsidR="00081218" w:rsidRPr="0034326B">
        <w:rPr>
          <w:lang w:val="fr-CA"/>
        </w:rPr>
        <w:t>espèce, l</w:t>
      </w:r>
      <w:r w:rsidR="00AF21DB">
        <w:rPr>
          <w:lang w:val="fr-CA"/>
        </w:rPr>
        <w:t>’</w:t>
      </w:r>
      <w:r w:rsidR="00081218" w:rsidRPr="0034326B">
        <w:rPr>
          <w:lang w:val="fr-CA"/>
        </w:rPr>
        <w:t>Ontario doit exercer ses pouvoirs conformément à l</w:t>
      </w:r>
      <w:r w:rsidR="00AF21DB">
        <w:rPr>
          <w:lang w:val="fr-CA"/>
        </w:rPr>
        <w:t>’</w:t>
      </w:r>
      <w:r w:rsidR="00081218" w:rsidRPr="0034326B">
        <w:rPr>
          <w:lang w:val="fr-CA"/>
        </w:rPr>
        <w:t>honneur de la Couronne et elle est assujettie, dans cet exercice, aux obligations fiduciaires de Sa</w:t>
      </w:r>
      <w:r w:rsidR="006D04F2">
        <w:rPr>
          <w:lang w:val="fr-CA"/>
        </w:rPr>
        <w:t xml:space="preserve"> </w:t>
      </w:r>
      <w:r w:rsidR="00081218" w:rsidRPr="0034326B">
        <w:rPr>
          <w:lang w:val="fr-CA"/>
        </w:rPr>
        <w:t>Majesté à l</w:t>
      </w:r>
      <w:r w:rsidR="00AF21DB">
        <w:rPr>
          <w:lang w:val="fr-CA"/>
        </w:rPr>
        <w:t>’</w:t>
      </w:r>
      <w:r w:rsidR="00081218" w:rsidRPr="0034326B">
        <w:rPr>
          <w:lang w:val="fr-CA"/>
        </w:rPr>
        <w:t>égard des intérêts autochtones. Toute prise de terres visées par le Traité n</w:t>
      </w:r>
      <w:r w:rsidR="00081218" w:rsidRPr="0034326B">
        <w:rPr>
          <w:vertAlign w:val="superscript"/>
          <w:lang w:val="fr-CA"/>
        </w:rPr>
        <w:t>o</w:t>
      </w:r>
      <w:r w:rsidR="006D04F2">
        <w:rPr>
          <w:lang w:val="fr-CA"/>
        </w:rPr>
        <w:t xml:space="preserve"> </w:t>
      </w:r>
      <w:r w:rsidR="00081218" w:rsidRPr="0034326B">
        <w:rPr>
          <w:lang w:val="fr-CA"/>
        </w:rPr>
        <w:t xml:space="preserve">3 et situées dans la région de Keewatin doit respecter les droits de récolte des </w:t>
      </w:r>
      <w:proofErr w:type="spellStart"/>
      <w:r w:rsidR="00081218" w:rsidRPr="0034326B">
        <w:rPr>
          <w:lang w:val="fr-CA"/>
        </w:rPr>
        <w:t>Ojibways</w:t>
      </w:r>
      <w:proofErr w:type="spellEnd"/>
      <w:r w:rsidR="00081218" w:rsidRPr="0034326B">
        <w:rPr>
          <w:lang w:val="fr-CA"/>
        </w:rPr>
        <w:t xml:space="preserve"> sur ces terres. Lorsqu</w:t>
      </w:r>
      <w:r w:rsidR="00AF21DB">
        <w:rPr>
          <w:lang w:val="fr-CA"/>
        </w:rPr>
        <w:t>’</w:t>
      </w:r>
      <w:r w:rsidR="00081218" w:rsidRPr="0034326B">
        <w:rPr>
          <w:lang w:val="fr-CA"/>
        </w:rPr>
        <w:t>elle se produit à des fins d</w:t>
      </w:r>
      <w:r w:rsidR="00AF21DB">
        <w:rPr>
          <w:lang w:val="fr-CA"/>
        </w:rPr>
        <w:t>’</w:t>
      </w:r>
      <w:r w:rsidR="00081218" w:rsidRPr="0034326B">
        <w:rPr>
          <w:lang w:val="fr-CA"/>
        </w:rPr>
        <w:t>exploitation forestière ou autre, elle doit respecter les conditions énoncées par notre Cour dans l</w:t>
      </w:r>
      <w:r w:rsidR="00AF21DB">
        <w:rPr>
          <w:lang w:val="fr-CA"/>
        </w:rPr>
        <w:t>’</w:t>
      </w:r>
      <w:r w:rsidR="00081218" w:rsidRPr="0034326B">
        <w:rPr>
          <w:lang w:val="fr-CA"/>
        </w:rPr>
        <w:t xml:space="preserve">arrêt </w:t>
      </w:r>
      <w:r w:rsidR="00AF21DB">
        <w:rPr>
          <w:i/>
          <w:lang w:val="fr-CA"/>
        </w:rPr>
        <w:t>Première nation c</w:t>
      </w:r>
      <w:r w:rsidR="00521EEB" w:rsidRPr="0034326B">
        <w:rPr>
          <w:i/>
          <w:lang w:val="fr-CA"/>
        </w:rPr>
        <w:t xml:space="preserve">rie </w:t>
      </w:r>
      <w:proofErr w:type="spellStart"/>
      <w:r w:rsidR="00521EEB" w:rsidRPr="0034326B">
        <w:rPr>
          <w:i/>
          <w:lang w:val="fr-CA"/>
        </w:rPr>
        <w:t>Mikisew</w:t>
      </w:r>
      <w:proofErr w:type="spellEnd"/>
      <w:r w:rsidR="00521EEB" w:rsidRPr="0034326B">
        <w:rPr>
          <w:i/>
          <w:lang w:val="fr-CA"/>
        </w:rPr>
        <w:t xml:space="preserve"> c. Canada (Ministre du Patrimoine canadien)</w:t>
      </w:r>
      <w:r w:rsidR="00521EEB" w:rsidRPr="00AF21DB">
        <w:rPr>
          <w:lang w:val="fr-CA"/>
        </w:rPr>
        <w:t>,</w:t>
      </w:r>
      <w:r w:rsidR="00521EEB" w:rsidRPr="0034326B">
        <w:rPr>
          <w:i/>
          <w:lang w:val="fr-CA"/>
        </w:rPr>
        <w:t xml:space="preserve"> </w:t>
      </w:r>
      <w:r w:rsidR="00AF21DB">
        <w:rPr>
          <w:lang w:val="fr-CA"/>
        </w:rPr>
        <w:t>2005</w:t>
      </w:r>
      <w:r w:rsidR="00521EEB" w:rsidRPr="0034326B">
        <w:rPr>
          <w:lang w:val="fr-CA"/>
        </w:rPr>
        <w:t xml:space="preserve"> CSC 69, [2005] 3 R.C.S. 388. Lorsque la prise de terres </w:t>
      </w:r>
      <w:r w:rsidR="009A0EF1" w:rsidRPr="0034326B">
        <w:rPr>
          <w:lang w:val="fr-CA"/>
        </w:rPr>
        <w:t xml:space="preserve">a pour effet de </w:t>
      </w:r>
      <w:r w:rsidR="00521EEB" w:rsidRPr="0034326B">
        <w:rPr>
          <w:lang w:val="fr-CA"/>
        </w:rPr>
        <w:t>dépouille</w:t>
      </w:r>
      <w:r w:rsidR="009A0EF1" w:rsidRPr="0034326B">
        <w:rPr>
          <w:lang w:val="fr-CA"/>
        </w:rPr>
        <w:t>r</w:t>
      </w:r>
      <w:r w:rsidR="00521EEB" w:rsidRPr="0034326B">
        <w:rPr>
          <w:lang w:val="fr-CA"/>
        </w:rPr>
        <w:t xml:space="preserve"> les </w:t>
      </w:r>
      <w:proofErr w:type="spellStart"/>
      <w:r w:rsidR="00521EEB" w:rsidRPr="0034326B">
        <w:rPr>
          <w:lang w:val="fr-CA"/>
        </w:rPr>
        <w:t>Ojibways</w:t>
      </w:r>
      <w:proofErr w:type="spellEnd"/>
      <w:r w:rsidR="00521EEB" w:rsidRPr="0034326B">
        <w:rPr>
          <w:lang w:val="fr-CA"/>
        </w:rPr>
        <w:t xml:space="preserve"> de tout droit réel de chasse, de pêche ou de piégeage sur leurs territoires traditionnels de pêche, de chasse et de piégeage, une action en violation du traité pourra être intentée</w:t>
      </w:r>
      <w:r w:rsidR="00D2164D" w:rsidRPr="0034326B">
        <w:rPr>
          <w:lang w:val="fr-CA"/>
        </w:rPr>
        <w:t>.</w:t>
      </w:r>
    </w:p>
    <w:p w:rsidR="004D7D95" w:rsidRPr="0034326B" w:rsidRDefault="004D7D95" w:rsidP="005F118E">
      <w:pPr>
        <w:pStyle w:val="SCCNormalDoubleSpacing"/>
        <w:widowControl w:val="0"/>
        <w:spacing w:after="720" w:line="240" w:lineRule="auto"/>
        <w:rPr>
          <w:b/>
          <w:lang w:val="fr-CA"/>
        </w:rPr>
      </w:pPr>
      <w:r w:rsidRPr="0034326B">
        <w:rPr>
          <w:b/>
          <w:lang w:val="fr-CA"/>
        </w:rPr>
        <w:t>Jurisprudence</w:t>
      </w:r>
    </w:p>
    <w:p w:rsidR="00FB5F94" w:rsidRPr="0034326B" w:rsidRDefault="004D7D95" w:rsidP="008728ED">
      <w:pPr>
        <w:pStyle w:val="SCCNormalDoubleSpacing"/>
        <w:spacing w:after="480"/>
        <w:rPr>
          <w:lang w:val="fr-CA"/>
        </w:rPr>
      </w:pPr>
      <w:r w:rsidRPr="0034326B">
        <w:rPr>
          <w:lang w:val="fr-CA"/>
        </w:rPr>
        <w:lastRenderedPageBreak/>
        <w:tab/>
      </w:r>
      <w:r w:rsidRPr="0034326B">
        <w:rPr>
          <w:b/>
          <w:lang w:val="fr-CA"/>
        </w:rPr>
        <w:t>Arrêts mentionnés</w:t>
      </w:r>
      <w:r w:rsidR="006D04F2">
        <w:rPr>
          <w:b/>
          <w:lang w:val="fr-CA"/>
        </w:rPr>
        <w:t> :</w:t>
      </w:r>
      <w:r w:rsidRPr="0034326B">
        <w:rPr>
          <w:lang w:val="fr-CA"/>
        </w:rPr>
        <w:t xml:space="preserve"> </w:t>
      </w:r>
      <w:r w:rsidR="00BD4CCD" w:rsidRPr="0034326B">
        <w:rPr>
          <w:i/>
          <w:lang w:val="fr-CA"/>
        </w:rPr>
        <w:t xml:space="preserve">Nation </w:t>
      </w:r>
      <w:proofErr w:type="spellStart"/>
      <w:r w:rsidR="00BD4CCD" w:rsidRPr="0034326B">
        <w:rPr>
          <w:i/>
          <w:lang w:val="fr-CA"/>
        </w:rPr>
        <w:t>haïda</w:t>
      </w:r>
      <w:proofErr w:type="spellEnd"/>
      <w:r w:rsidR="00BD4CCD" w:rsidRPr="0034326B">
        <w:rPr>
          <w:i/>
          <w:lang w:val="fr-CA"/>
        </w:rPr>
        <w:t xml:space="preserve"> c. Colombie</w:t>
      </w:r>
      <w:r w:rsidR="006D04F2">
        <w:rPr>
          <w:i/>
          <w:lang w:val="fr-CA"/>
        </w:rPr>
        <w:t>-</w:t>
      </w:r>
      <w:r w:rsidR="00BD4CCD" w:rsidRPr="0034326B">
        <w:rPr>
          <w:i/>
          <w:lang w:val="fr-CA"/>
        </w:rPr>
        <w:t>Britannique (Ministre des Forêts)</w:t>
      </w:r>
      <w:r w:rsidR="00BD4CCD" w:rsidRPr="0034326B">
        <w:rPr>
          <w:lang w:val="fr-CA"/>
        </w:rPr>
        <w:t xml:space="preserve">, 2004 </w:t>
      </w:r>
      <w:r w:rsidR="00206C8B" w:rsidRPr="0034326B">
        <w:rPr>
          <w:lang w:val="fr-CA"/>
        </w:rPr>
        <w:t>C</w:t>
      </w:r>
      <w:r w:rsidR="00BD4CCD" w:rsidRPr="0034326B">
        <w:rPr>
          <w:lang w:val="fr-CA"/>
        </w:rPr>
        <w:t xml:space="preserve">SC 73, [2004] 3 </w:t>
      </w:r>
      <w:r w:rsidR="00206C8B" w:rsidRPr="0034326B">
        <w:rPr>
          <w:lang w:val="fr-CA"/>
        </w:rPr>
        <w:t>R.C.</w:t>
      </w:r>
      <w:r w:rsidR="00BD4CCD" w:rsidRPr="0034326B">
        <w:rPr>
          <w:lang w:val="fr-CA"/>
        </w:rPr>
        <w:t>S. 511</w:t>
      </w:r>
      <w:r w:rsidR="00FB5F94" w:rsidRPr="0034326B">
        <w:rPr>
          <w:lang w:val="fr-CA"/>
        </w:rPr>
        <w:t xml:space="preserve">; </w:t>
      </w:r>
      <w:r w:rsidR="00FB5F94" w:rsidRPr="0034326B">
        <w:rPr>
          <w:i/>
          <w:lang w:val="fr-CA"/>
        </w:rPr>
        <w:t xml:space="preserve">R. c. </w:t>
      </w:r>
      <w:proofErr w:type="spellStart"/>
      <w:r w:rsidR="00FB5F94" w:rsidRPr="0034326B">
        <w:rPr>
          <w:i/>
          <w:lang w:val="fr-CA"/>
        </w:rPr>
        <w:t>Horseman</w:t>
      </w:r>
      <w:proofErr w:type="spellEnd"/>
      <w:r w:rsidR="00FB5F94" w:rsidRPr="0034326B">
        <w:rPr>
          <w:lang w:val="fr-CA"/>
        </w:rPr>
        <w:t>, [1990] 1 R.C.S. 901</w:t>
      </w:r>
      <w:r w:rsidR="00DE7FA4" w:rsidRPr="0034326B">
        <w:rPr>
          <w:lang w:val="fr-CA"/>
        </w:rPr>
        <w:t xml:space="preserve">; </w:t>
      </w:r>
      <w:r w:rsidR="00DE7FA4" w:rsidRPr="0034326B">
        <w:rPr>
          <w:i/>
          <w:lang w:val="fr-CA"/>
        </w:rPr>
        <w:t xml:space="preserve">St. </w:t>
      </w:r>
      <w:proofErr w:type="spellStart"/>
      <w:r w:rsidR="00DE7FA4" w:rsidRPr="0034326B">
        <w:rPr>
          <w:i/>
          <w:lang w:val="fr-CA"/>
        </w:rPr>
        <w:t>Catherine</w:t>
      </w:r>
      <w:r w:rsidR="00AF21DB">
        <w:rPr>
          <w:i/>
          <w:lang w:val="fr-CA"/>
        </w:rPr>
        <w:t>’</w:t>
      </w:r>
      <w:r w:rsidR="00DE7FA4" w:rsidRPr="0034326B">
        <w:rPr>
          <w:i/>
          <w:lang w:val="fr-CA"/>
        </w:rPr>
        <w:t>s</w:t>
      </w:r>
      <w:proofErr w:type="spellEnd"/>
      <w:r w:rsidR="00DE7FA4" w:rsidRPr="0034326B">
        <w:rPr>
          <w:i/>
          <w:lang w:val="fr-CA"/>
        </w:rPr>
        <w:t xml:space="preserve"> </w:t>
      </w:r>
      <w:proofErr w:type="spellStart"/>
      <w:r w:rsidR="00DE7FA4" w:rsidRPr="0034326B">
        <w:rPr>
          <w:i/>
          <w:lang w:val="fr-CA"/>
        </w:rPr>
        <w:t>Milling</w:t>
      </w:r>
      <w:proofErr w:type="spellEnd"/>
      <w:r w:rsidR="00DE7FA4" w:rsidRPr="0034326B">
        <w:rPr>
          <w:i/>
          <w:lang w:val="fr-CA"/>
        </w:rPr>
        <w:t xml:space="preserve"> and </w:t>
      </w:r>
      <w:proofErr w:type="spellStart"/>
      <w:r w:rsidR="00DE7FA4" w:rsidRPr="0034326B">
        <w:rPr>
          <w:i/>
          <w:lang w:val="fr-CA"/>
        </w:rPr>
        <w:t>Lumber</w:t>
      </w:r>
      <w:proofErr w:type="spellEnd"/>
      <w:r w:rsidR="00DE7FA4" w:rsidRPr="0034326B">
        <w:rPr>
          <w:i/>
          <w:lang w:val="fr-CA"/>
        </w:rPr>
        <w:t xml:space="preserve"> Co. c. The </w:t>
      </w:r>
      <w:proofErr w:type="spellStart"/>
      <w:r w:rsidR="00DE7FA4" w:rsidRPr="0034326B">
        <w:rPr>
          <w:i/>
          <w:lang w:val="fr-CA"/>
        </w:rPr>
        <w:t>Queen</w:t>
      </w:r>
      <w:proofErr w:type="spellEnd"/>
      <w:r w:rsidR="00DE7FA4" w:rsidRPr="0034326B">
        <w:rPr>
          <w:lang w:val="fr-CA"/>
        </w:rPr>
        <w:t xml:space="preserve"> (1888), 14 </w:t>
      </w:r>
      <w:proofErr w:type="spellStart"/>
      <w:r w:rsidR="00DE7FA4" w:rsidRPr="0034326B">
        <w:rPr>
          <w:lang w:val="fr-CA"/>
        </w:rPr>
        <w:t>A</w:t>
      </w:r>
      <w:r w:rsidR="008728ED" w:rsidRPr="0034326B">
        <w:rPr>
          <w:lang w:val="fr-CA"/>
        </w:rPr>
        <w:t>pp</w:t>
      </w:r>
      <w:proofErr w:type="spellEnd"/>
      <w:r w:rsidR="008728ED" w:rsidRPr="0034326B">
        <w:rPr>
          <w:lang w:val="fr-CA"/>
        </w:rPr>
        <w:t>.</w:t>
      </w:r>
      <w:r w:rsidR="006D04F2">
        <w:rPr>
          <w:lang w:val="fr-CA"/>
        </w:rPr>
        <w:t xml:space="preserve"> </w:t>
      </w:r>
      <w:r w:rsidR="00DE7FA4" w:rsidRPr="0034326B">
        <w:rPr>
          <w:lang w:val="fr-CA"/>
        </w:rPr>
        <w:t>Cas. 46</w:t>
      </w:r>
      <w:r w:rsidR="00872165" w:rsidRPr="0034326B">
        <w:rPr>
          <w:lang w:val="fr-CA"/>
        </w:rPr>
        <w:t xml:space="preserve">; </w:t>
      </w:r>
      <w:r w:rsidR="00872165" w:rsidRPr="0034326B">
        <w:rPr>
          <w:i/>
          <w:lang w:val="fr-CA"/>
        </w:rPr>
        <w:t>Dominion of Canada c. Province of Ontario</w:t>
      </w:r>
      <w:r w:rsidR="00872165" w:rsidRPr="0034326B">
        <w:rPr>
          <w:lang w:val="fr-CA"/>
        </w:rPr>
        <w:t>, [1910] A.C. 637</w:t>
      </w:r>
      <w:r w:rsidR="00660060" w:rsidRPr="0034326B">
        <w:rPr>
          <w:lang w:val="fr-CA"/>
        </w:rPr>
        <w:t xml:space="preserve">; </w:t>
      </w:r>
      <w:r w:rsidR="00660060" w:rsidRPr="0034326B">
        <w:rPr>
          <w:bCs/>
          <w:i/>
          <w:szCs w:val="24"/>
          <w:lang w:val="fr-CA"/>
        </w:rPr>
        <w:t>Smith c. La Reine</w:t>
      </w:r>
      <w:r w:rsidR="00660060" w:rsidRPr="0034326B">
        <w:rPr>
          <w:bCs/>
          <w:szCs w:val="24"/>
          <w:lang w:val="fr-CA"/>
        </w:rPr>
        <w:t>, [1983] 1 R.C.S. 554</w:t>
      </w:r>
      <w:r w:rsidR="00221276" w:rsidRPr="0034326B">
        <w:rPr>
          <w:lang w:val="fr-CA"/>
        </w:rPr>
        <w:t xml:space="preserve">; </w:t>
      </w:r>
      <w:r w:rsidR="00221276" w:rsidRPr="0034326B">
        <w:rPr>
          <w:i/>
          <w:lang w:val="fr-CA"/>
        </w:rPr>
        <w:t xml:space="preserve">Première nation crie </w:t>
      </w:r>
      <w:proofErr w:type="spellStart"/>
      <w:r w:rsidR="00221276" w:rsidRPr="0034326B">
        <w:rPr>
          <w:i/>
          <w:lang w:val="fr-CA"/>
        </w:rPr>
        <w:t>Mikisew</w:t>
      </w:r>
      <w:proofErr w:type="spellEnd"/>
      <w:r w:rsidR="00221276" w:rsidRPr="0034326B">
        <w:rPr>
          <w:i/>
          <w:lang w:val="fr-CA"/>
        </w:rPr>
        <w:t xml:space="preserve"> c. Canada (Ministre du Patrimoine canadien)</w:t>
      </w:r>
      <w:r w:rsidR="00221276" w:rsidRPr="0034326B">
        <w:rPr>
          <w:lang w:val="fr-CA"/>
        </w:rPr>
        <w:t>, 2005 CSC 69, [2005] 3 R.C.S. 388</w:t>
      </w:r>
      <w:r w:rsidR="00206C8B" w:rsidRPr="0034326B">
        <w:rPr>
          <w:lang w:val="fr-CA"/>
        </w:rPr>
        <w:t xml:space="preserve">; </w:t>
      </w:r>
      <w:proofErr w:type="spellStart"/>
      <w:r w:rsidR="00206C8B" w:rsidRPr="0034326B">
        <w:rPr>
          <w:i/>
          <w:lang w:val="fr-CA"/>
        </w:rPr>
        <w:t>Delgamuukw</w:t>
      </w:r>
      <w:proofErr w:type="spellEnd"/>
      <w:r w:rsidR="00206C8B" w:rsidRPr="0034326B">
        <w:rPr>
          <w:i/>
          <w:lang w:val="fr-CA"/>
        </w:rPr>
        <w:t xml:space="preserve"> c. Colombie</w:t>
      </w:r>
      <w:r w:rsidR="006D04F2">
        <w:rPr>
          <w:i/>
          <w:lang w:val="fr-CA"/>
        </w:rPr>
        <w:t>-</w:t>
      </w:r>
      <w:r w:rsidR="00AE6B6F">
        <w:rPr>
          <w:i/>
          <w:lang w:val="fr-CA"/>
        </w:rPr>
        <w:t>Brita</w:t>
      </w:r>
      <w:r w:rsidR="00206C8B" w:rsidRPr="0034326B">
        <w:rPr>
          <w:i/>
          <w:lang w:val="fr-CA"/>
        </w:rPr>
        <w:t>nnique</w:t>
      </w:r>
      <w:r w:rsidR="00206C8B" w:rsidRPr="0034326B">
        <w:rPr>
          <w:lang w:val="fr-CA"/>
        </w:rPr>
        <w:t>, [1997] 3 R.C.S. 1010</w:t>
      </w:r>
      <w:r w:rsidR="00705640" w:rsidRPr="0034326B">
        <w:rPr>
          <w:lang w:val="fr-CA"/>
        </w:rPr>
        <w:t xml:space="preserve">; </w:t>
      </w:r>
      <w:r w:rsidR="00705640" w:rsidRPr="0034326B">
        <w:rPr>
          <w:i/>
          <w:iCs/>
          <w:lang w:val="fr-CA"/>
        </w:rPr>
        <w:t xml:space="preserve">R. c. </w:t>
      </w:r>
      <w:proofErr w:type="spellStart"/>
      <w:r w:rsidR="00705640" w:rsidRPr="0034326B">
        <w:rPr>
          <w:i/>
          <w:iCs/>
          <w:lang w:val="fr-CA"/>
        </w:rPr>
        <w:t>Sparrow</w:t>
      </w:r>
      <w:proofErr w:type="spellEnd"/>
      <w:r w:rsidR="00705640" w:rsidRPr="0034326B">
        <w:rPr>
          <w:lang w:val="fr-CA"/>
        </w:rPr>
        <w:t xml:space="preserve">, [1990] 1 R.C.S. 1075; </w:t>
      </w:r>
      <w:r w:rsidR="00705640" w:rsidRPr="0034326B">
        <w:rPr>
          <w:i/>
          <w:iCs/>
          <w:lang w:val="fr-CA"/>
        </w:rPr>
        <w:t xml:space="preserve">R. c. </w:t>
      </w:r>
      <w:proofErr w:type="spellStart"/>
      <w:r w:rsidR="00705640" w:rsidRPr="0034326B">
        <w:rPr>
          <w:i/>
          <w:iCs/>
          <w:lang w:val="fr-CA"/>
        </w:rPr>
        <w:t>Badger</w:t>
      </w:r>
      <w:proofErr w:type="spellEnd"/>
      <w:r w:rsidR="00705640" w:rsidRPr="0034326B">
        <w:rPr>
          <w:lang w:val="fr-CA"/>
        </w:rPr>
        <w:t>, [1996] 1 R.C.S. 771</w:t>
      </w:r>
      <w:r w:rsidR="00BE1AE4" w:rsidRPr="0034326B">
        <w:rPr>
          <w:lang w:val="fr-CA"/>
        </w:rPr>
        <w:t xml:space="preserve">; </w:t>
      </w:r>
      <w:r w:rsidR="00BE1AE4" w:rsidRPr="0034326B">
        <w:rPr>
          <w:rStyle w:val="QuoteChar"/>
          <w:color w:val="auto"/>
          <w:lang w:val="fr-CA"/>
        </w:rPr>
        <w:t xml:space="preserve">Nation </w:t>
      </w:r>
      <w:proofErr w:type="spellStart"/>
      <w:r w:rsidR="00BE1AE4" w:rsidRPr="0034326B">
        <w:rPr>
          <w:rStyle w:val="QuoteChar"/>
          <w:color w:val="auto"/>
          <w:lang w:val="fr-CA"/>
        </w:rPr>
        <w:t>Tsilhqot</w:t>
      </w:r>
      <w:r w:rsidR="00AF21DB">
        <w:rPr>
          <w:rStyle w:val="QuoteChar"/>
          <w:color w:val="auto"/>
          <w:lang w:val="fr-CA"/>
        </w:rPr>
        <w:t>’</w:t>
      </w:r>
      <w:r w:rsidR="00BE1AE4" w:rsidRPr="0034326B">
        <w:rPr>
          <w:rStyle w:val="QuoteChar"/>
          <w:color w:val="auto"/>
          <w:lang w:val="fr-CA"/>
        </w:rPr>
        <w:t>in</w:t>
      </w:r>
      <w:proofErr w:type="spellEnd"/>
      <w:r w:rsidR="00BE1AE4" w:rsidRPr="0034326B">
        <w:rPr>
          <w:rStyle w:val="QuoteChar"/>
          <w:color w:val="auto"/>
          <w:lang w:val="fr-CA"/>
        </w:rPr>
        <w:t xml:space="preserve"> c. Colombie</w:t>
      </w:r>
      <w:r w:rsidR="006D04F2">
        <w:rPr>
          <w:rStyle w:val="QuoteChar"/>
          <w:color w:val="auto"/>
          <w:lang w:val="fr-CA"/>
        </w:rPr>
        <w:t>-</w:t>
      </w:r>
      <w:r w:rsidR="00BE1AE4" w:rsidRPr="0034326B">
        <w:rPr>
          <w:rStyle w:val="QuoteChar"/>
          <w:color w:val="auto"/>
          <w:lang w:val="fr-CA"/>
        </w:rPr>
        <w:t>Britannique</w:t>
      </w:r>
      <w:r w:rsidR="00BE1AE4" w:rsidRPr="0034326B">
        <w:rPr>
          <w:rStyle w:val="QuoteChar"/>
          <w:i w:val="0"/>
          <w:color w:val="auto"/>
          <w:lang w:val="fr-CA"/>
        </w:rPr>
        <w:t>,</w:t>
      </w:r>
      <w:r w:rsidR="00BE1AE4" w:rsidRPr="0034326B">
        <w:rPr>
          <w:lang w:val="fr-CA"/>
        </w:rPr>
        <w:t xml:space="preserve"> 2014 CSC 44</w:t>
      </w:r>
      <w:r w:rsidR="00AE6B6F">
        <w:rPr>
          <w:lang w:val="fr-CA"/>
        </w:rPr>
        <w:t>, [2014] 2 R.C.S. 256</w:t>
      </w:r>
      <w:r w:rsidR="00FB5F94" w:rsidRPr="0034326B">
        <w:rPr>
          <w:lang w:val="fr-CA"/>
        </w:rPr>
        <w:t>.</w:t>
      </w:r>
    </w:p>
    <w:p w:rsidR="004D7D95" w:rsidRPr="0034326B" w:rsidRDefault="004D7D95" w:rsidP="00795D78">
      <w:pPr>
        <w:pStyle w:val="SCCNormalDoubleSpacing"/>
        <w:spacing w:after="720" w:line="240" w:lineRule="auto"/>
        <w:rPr>
          <w:b/>
          <w:lang w:val="fr-CA"/>
        </w:rPr>
      </w:pPr>
      <w:r w:rsidRPr="0034326B">
        <w:rPr>
          <w:b/>
          <w:lang w:val="fr-CA"/>
        </w:rPr>
        <w:t>Lois et règlements cités</w:t>
      </w:r>
    </w:p>
    <w:p w:rsidR="00177562" w:rsidRPr="0034326B" w:rsidRDefault="00177562" w:rsidP="00AE6B6F">
      <w:pPr>
        <w:pStyle w:val="SCCNormalDoubleSpacing"/>
        <w:spacing w:after="240" w:line="240" w:lineRule="auto"/>
        <w:ind w:left="539" w:hanging="539"/>
        <w:rPr>
          <w:lang w:val="fr-CA"/>
        </w:rPr>
      </w:pPr>
      <w:r w:rsidRPr="0034326B">
        <w:rPr>
          <w:i/>
          <w:lang w:val="fr-CA"/>
        </w:rPr>
        <w:t>Acte pour régler certaines questions pendantes entre les gouvernements du Canada et d</w:t>
      </w:r>
      <w:r w:rsidR="00AF21DB">
        <w:rPr>
          <w:i/>
          <w:lang w:val="fr-CA"/>
        </w:rPr>
        <w:t>’</w:t>
      </w:r>
      <w:r w:rsidRPr="0034326B">
        <w:rPr>
          <w:i/>
          <w:lang w:val="fr-CA"/>
        </w:rPr>
        <w:t xml:space="preserve">Ontario relativement à certaines terres des Sauvages </w:t>
      </w:r>
      <w:r w:rsidRPr="0034326B">
        <w:rPr>
          <w:lang w:val="fr-CA"/>
        </w:rPr>
        <w:t>(1891) (R.</w:t>
      </w:r>
      <w:r w:rsidR="006D04F2">
        <w:rPr>
          <w:lang w:val="fr-CA"/>
        </w:rPr>
        <w:t>-</w:t>
      </w:r>
      <w:r w:rsidRPr="0034326B">
        <w:rPr>
          <w:lang w:val="fr-CA"/>
        </w:rPr>
        <w:t xml:space="preserve">U.), 54 &amp; 55 </w:t>
      </w:r>
      <w:proofErr w:type="spellStart"/>
      <w:r w:rsidRPr="0034326B">
        <w:rPr>
          <w:lang w:val="fr-CA"/>
        </w:rPr>
        <w:t>Vict</w:t>
      </w:r>
      <w:proofErr w:type="spellEnd"/>
      <w:r w:rsidRPr="0034326B">
        <w:rPr>
          <w:lang w:val="fr-CA"/>
        </w:rPr>
        <w:t xml:space="preserve">., </w:t>
      </w:r>
      <w:r w:rsidR="008728ED" w:rsidRPr="0034326B">
        <w:rPr>
          <w:lang w:val="fr-CA"/>
        </w:rPr>
        <w:t>ch.</w:t>
      </w:r>
      <w:r w:rsidR="006D04F2">
        <w:rPr>
          <w:lang w:val="fr-CA"/>
        </w:rPr>
        <w:t xml:space="preserve"> </w:t>
      </w:r>
      <w:r w:rsidRPr="0034326B">
        <w:rPr>
          <w:lang w:val="fr-CA"/>
        </w:rPr>
        <w:t>5</w:t>
      </w:r>
      <w:r w:rsidR="00F20795" w:rsidRPr="0034326B">
        <w:rPr>
          <w:lang w:val="fr-CA"/>
        </w:rPr>
        <w:t xml:space="preserve">, </w:t>
      </w:r>
      <w:proofErr w:type="spellStart"/>
      <w:r w:rsidR="00F20795" w:rsidRPr="0034326B">
        <w:rPr>
          <w:lang w:val="fr-CA"/>
        </w:rPr>
        <w:t>ann</w:t>
      </w:r>
      <w:proofErr w:type="spellEnd"/>
      <w:r w:rsidRPr="0034326B">
        <w:rPr>
          <w:lang w:val="fr-CA"/>
        </w:rPr>
        <w:t>.</w:t>
      </w:r>
      <w:r w:rsidR="006E1933" w:rsidRPr="0034326B">
        <w:rPr>
          <w:lang w:val="fr-CA"/>
        </w:rPr>
        <w:t xml:space="preserve">, </w:t>
      </w:r>
      <w:r w:rsidR="008728ED" w:rsidRPr="0034326B">
        <w:rPr>
          <w:lang w:val="fr-CA"/>
        </w:rPr>
        <w:t>art.</w:t>
      </w:r>
      <w:r w:rsidR="006D04F2">
        <w:rPr>
          <w:lang w:val="fr-CA"/>
        </w:rPr>
        <w:t xml:space="preserve"> </w:t>
      </w:r>
      <w:r w:rsidR="006E1933" w:rsidRPr="0034326B">
        <w:rPr>
          <w:lang w:val="fr-CA"/>
        </w:rPr>
        <w:t>1.</w:t>
      </w:r>
    </w:p>
    <w:p w:rsidR="00177562" w:rsidRPr="0034326B" w:rsidRDefault="00964FBA" w:rsidP="00AE6B6F">
      <w:pPr>
        <w:pStyle w:val="SCCNormalDoubleSpacing"/>
        <w:spacing w:after="240" w:line="240" w:lineRule="auto"/>
        <w:ind w:left="539" w:hanging="539"/>
        <w:rPr>
          <w:lang w:val="en-US"/>
        </w:rPr>
      </w:pPr>
      <w:r w:rsidRPr="0034326B">
        <w:rPr>
          <w:i/>
          <w:lang w:val="en-US"/>
        </w:rPr>
        <w:t xml:space="preserve">Act for the </w:t>
      </w:r>
      <w:r w:rsidRPr="00DB797B">
        <w:rPr>
          <w:i/>
          <w:lang w:val="en-US"/>
        </w:rPr>
        <w:t>s</w:t>
      </w:r>
      <w:r w:rsidR="00177562" w:rsidRPr="00DB797B">
        <w:rPr>
          <w:i/>
          <w:lang w:val="en-US"/>
        </w:rPr>
        <w:t>ettlement</w:t>
      </w:r>
      <w:r w:rsidR="00177562" w:rsidRPr="0034326B">
        <w:rPr>
          <w:i/>
          <w:lang w:val="en-US"/>
        </w:rPr>
        <w:t xml:space="preserve"> of </w:t>
      </w:r>
      <w:r w:rsidRPr="0034326B">
        <w:rPr>
          <w:i/>
          <w:lang w:val="en-US"/>
        </w:rPr>
        <w:t>q</w:t>
      </w:r>
      <w:r w:rsidR="00177562" w:rsidRPr="0034326B">
        <w:rPr>
          <w:i/>
          <w:lang w:val="en-US"/>
        </w:rPr>
        <w:t xml:space="preserve">uestions </w:t>
      </w:r>
      <w:r w:rsidRPr="0034326B">
        <w:rPr>
          <w:i/>
          <w:lang w:val="en-US"/>
        </w:rPr>
        <w:t>b</w:t>
      </w:r>
      <w:r w:rsidR="00177562" w:rsidRPr="0034326B">
        <w:rPr>
          <w:i/>
          <w:lang w:val="en-US"/>
        </w:rPr>
        <w:t>etween the Governments of Canada and Ontario respecting Indian Lands</w:t>
      </w:r>
      <w:r w:rsidR="00177562" w:rsidRPr="0034326B">
        <w:rPr>
          <w:lang w:val="en-US"/>
        </w:rPr>
        <w:t xml:space="preserve"> (1891) (Ont.), 54 </w:t>
      </w:r>
      <w:proofErr w:type="spellStart"/>
      <w:proofErr w:type="gramStart"/>
      <w:r w:rsidR="00177562" w:rsidRPr="0034326B">
        <w:rPr>
          <w:lang w:val="en-US"/>
        </w:rPr>
        <w:t>Vict</w:t>
      </w:r>
      <w:proofErr w:type="spellEnd"/>
      <w:r w:rsidR="00177562" w:rsidRPr="0034326B">
        <w:rPr>
          <w:lang w:val="en-US"/>
        </w:rPr>
        <w:t>.,</w:t>
      </w:r>
      <w:proofErr w:type="gramEnd"/>
      <w:r w:rsidR="00177562" w:rsidRPr="0034326B">
        <w:rPr>
          <w:lang w:val="en-US"/>
        </w:rPr>
        <w:t xml:space="preserve"> </w:t>
      </w:r>
      <w:proofErr w:type="spellStart"/>
      <w:r w:rsidR="008728ED" w:rsidRPr="0034326B">
        <w:rPr>
          <w:lang w:val="en-US"/>
        </w:rPr>
        <w:t>ch</w:t>
      </w:r>
      <w:proofErr w:type="spellEnd"/>
      <w:r w:rsidR="008728ED" w:rsidRPr="0034326B">
        <w:rPr>
          <w:lang w:val="en-US"/>
        </w:rPr>
        <w:t>.</w:t>
      </w:r>
      <w:r w:rsidR="006D04F2">
        <w:rPr>
          <w:lang w:val="en-US"/>
        </w:rPr>
        <w:t xml:space="preserve"> </w:t>
      </w:r>
      <w:r w:rsidR="00177562" w:rsidRPr="0034326B">
        <w:rPr>
          <w:lang w:val="en-US"/>
        </w:rPr>
        <w:t>3</w:t>
      </w:r>
      <w:r w:rsidR="00F42D5A" w:rsidRPr="0034326B">
        <w:rPr>
          <w:lang w:val="en-US"/>
        </w:rPr>
        <w:t xml:space="preserve">, ann., </w:t>
      </w:r>
      <w:r w:rsidR="008728ED" w:rsidRPr="0034326B">
        <w:rPr>
          <w:lang w:val="en-US"/>
        </w:rPr>
        <w:t>art.</w:t>
      </w:r>
      <w:r w:rsidR="006D04F2">
        <w:rPr>
          <w:lang w:val="en-US"/>
        </w:rPr>
        <w:t xml:space="preserve"> </w:t>
      </w:r>
      <w:r w:rsidR="00F42D5A" w:rsidRPr="0034326B">
        <w:rPr>
          <w:lang w:val="en-US"/>
        </w:rPr>
        <w:t>1</w:t>
      </w:r>
      <w:r w:rsidR="00177562" w:rsidRPr="0034326B">
        <w:rPr>
          <w:lang w:val="en-US"/>
        </w:rPr>
        <w:t xml:space="preserve">. </w:t>
      </w:r>
    </w:p>
    <w:p w:rsidR="003D0D4C" w:rsidRPr="0034326B" w:rsidRDefault="003D0D4C" w:rsidP="00AE6B6F">
      <w:pPr>
        <w:pStyle w:val="SCCNormalDoubleSpacing"/>
        <w:spacing w:after="240" w:line="240" w:lineRule="auto"/>
        <w:ind w:left="539" w:hanging="539"/>
        <w:rPr>
          <w:lang w:val="fr-CA"/>
        </w:rPr>
      </w:pPr>
      <w:r w:rsidRPr="0034326B">
        <w:rPr>
          <w:i/>
          <w:lang w:val="fr-CA"/>
        </w:rPr>
        <w:t>Loi constitutionnelle de 1867</w:t>
      </w:r>
      <w:r w:rsidRPr="0034326B">
        <w:rPr>
          <w:lang w:val="fr-CA"/>
        </w:rPr>
        <w:t xml:space="preserve">, </w:t>
      </w:r>
      <w:r w:rsidR="008728ED" w:rsidRPr="0034326B">
        <w:rPr>
          <w:lang w:val="fr-CA"/>
        </w:rPr>
        <w:t>art.</w:t>
      </w:r>
      <w:r w:rsidR="006D04F2">
        <w:rPr>
          <w:lang w:val="fr-CA"/>
        </w:rPr>
        <w:t xml:space="preserve"> </w:t>
      </w:r>
      <w:r w:rsidR="006D2318" w:rsidRPr="0034326B">
        <w:rPr>
          <w:lang w:val="fr-CA"/>
        </w:rPr>
        <w:t xml:space="preserve">91(24), </w:t>
      </w:r>
      <w:r w:rsidRPr="0034326B">
        <w:rPr>
          <w:lang w:val="fr-CA"/>
        </w:rPr>
        <w:t>92A, 92(5), 109.</w:t>
      </w:r>
    </w:p>
    <w:p w:rsidR="00742081" w:rsidRPr="0034326B" w:rsidRDefault="00742081" w:rsidP="00AE6B6F">
      <w:pPr>
        <w:pStyle w:val="SCCNormalDoubleSpacing"/>
        <w:spacing w:after="240" w:line="240" w:lineRule="auto"/>
        <w:ind w:left="539" w:hanging="539"/>
        <w:rPr>
          <w:lang w:val="fr-CA"/>
        </w:rPr>
      </w:pPr>
      <w:r w:rsidRPr="0034326B">
        <w:rPr>
          <w:i/>
          <w:lang w:val="fr-CA"/>
        </w:rPr>
        <w:t>Loi constitutionnelle de 1982</w:t>
      </w:r>
      <w:r w:rsidRPr="0034326B">
        <w:rPr>
          <w:lang w:val="fr-CA"/>
        </w:rPr>
        <w:t xml:space="preserve">, </w:t>
      </w:r>
      <w:r w:rsidR="008728ED" w:rsidRPr="0034326B">
        <w:rPr>
          <w:lang w:val="fr-CA"/>
        </w:rPr>
        <w:t>art.</w:t>
      </w:r>
      <w:r w:rsidR="006D04F2">
        <w:rPr>
          <w:lang w:val="fr-CA"/>
        </w:rPr>
        <w:t xml:space="preserve"> </w:t>
      </w:r>
      <w:r w:rsidRPr="0034326B">
        <w:rPr>
          <w:lang w:val="fr-CA"/>
        </w:rPr>
        <w:t>35.</w:t>
      </w:r>
    </w:p>
    <w:p w:rsidR="00CB0C35" w:rsidRPr="0034326B" w:rsidRDefault="00CB0C35" w:rsidP="00AE6B6F">
      <w:pPr>
        <w:pStyle w:val="SCCNormalDoubleSpacing"/>
        <w:spacing w:after="240" w:line="240" w:lineRule="auto"/>
        <w:ind w:left="539" w:hanging="539"/>
        <w:rPr>
          <w:lang w:val="fr-CA"/>
        </w:rPr>
      </w:pPr>
      <w:r w:rsidRPr="0034326B">
        <w:rPr>
          <w:i/>
          <w:lang w:val="fr-CA"/>
        </w:rPr>
        <w:t>Loi de l</w:t>
      </w:r>
      <w:r w:rsidR="00AF21DB">
        <w:rPr>
          <w:i/>
          <w:lang w:val="fr-CA"/>
        </w:rPr>
        <w:t>’</w:t>
      </w:r>
      <w:r w:rsidRPr="0034326B">
        <w:rPr>
          <w:i/>
          <w:lang w:val="fr-CA"/>
        </w:rPr>
        <w:t>extension des frontières de l</w:t>
      </w:r>
      <w:r w:rsidR="00AF21DB">
        <w:rPr>
          <w:i/>
          <w:lang w:val="fr-CA"/>
        </w:rPr>
        <w:t>’</w:t>
      </w:r>
      <w:r w:rsidRPr="0034326B">
        <w:rPr>
          <w:i/>
          <w:lang w:val="fr-CA"/>
        </w:rPr>
        <w:t>Ontario</w:t>
      </w:r>
      <w:r w:rsidRPr="0034326B">
        <w:rPr>
          <w:lang w:val="fr-CA"/>
        </w:rPr>
        <w:t xml:space="preserve">, S.C. 1912, </w:t>
      </w:r>
      <w:r w:rsidR="008728ED" w:rsidRPr="0034326B">
        <w:rPr>
          <w:lang w:val="fr-CA"/>
        </w:rPr>
        <w:t>ch.</w:t>
      </w:r>
      <w:r w:rsidR="006D04F2">
        <w:rPr>
          <w:lang w:val="fr-CA"/>
        </w:rPr>
        <w:t xml:space="preserve"> </w:t>
      </w:r>
      <w:r w:rsidRPr="0034326B">
        <w:rPr>
          <w:lang w:val="fr-CA"/>
        </w:rPr>
        <w:t>40</w:t>
      </w:r>
      <w:r w:rsidR="00260747" w:rsidRPr="0034326B">
        <w:rPr>
          <w:lang w:val="fr-CA"/>
        </w:rPr>
        <w:t xml:space="preserve">, </w:t>
      </w:r>
      <w:r w:rsidR="008728ED" w:rsidRPr="0034326B">
        <w:rPr>
          <w:lang w:val="fr-CA"/>
        </w:rPr>
        <w:t>art.</w:t>
      </w:r>
      <w:r w:rsidR="006D04F2">
        <w:rPr>
          <w:lang w:val="fr-CA"/>
        </w:rPr>
        <w:t xml:space="preserve"> </w:t>
      </w:r>
      <w:r w:rsidR="00260747" w:rsidRPr="0034326B">
        <w:rPr>
          <w:lang w:val="fr-CA"/>
        </w:rPr>
        <w:t>2</w:t>
      </w:r>
      <w:r w:rsidRPr="0034326B">
        <w:rPr>
          <w:lang w:val="fr-CA"/>
        </w:rPr>
        <w:t>.</w:t>
      </w:r>
    </w:p>
    <w:p w:rsidR="00DB797B" w:rsidRDefault="00DB797B" w:rsidP="008728ED">
      <w:pPr>
        <w:pStyle w:val="SCCNormalDoubleSpacing"/>
        <w:spacing w:after="720" w:line="240" w:lineRule="auto"/>
        <w:rPr>
          <w:lang w:val="fr-CA"/>
        </w:rPr>
      </w:pPr>
    </w:p>
    <w:p w:rsidR="00DB797B" w:rsidRPr="00DB797B" w:rsidRDefault="00DB797B" w:rsidP="00DB797B">
      <w:pPr>
        <w:pStyle w:val="SCCNormalDoubleSpacing"/>
        <w:spacing w:after="480" w:line="240" w:lineRule="auto"/>
        <w:rPr>
          <w:b/>
          <w:lang w:val="fr-CA"/>
        </w:rPr>
      </w:pPr>
      <w:r w:rsidRPr="00DB797B">
        <w:rPr>
          <w:b/>
          <w:lang w:val="fr-CA"/>
        </w:rPr>
        <w:t>Traités et autres instruments internationaux</w:t>
      </w:r>
    </w:p>
    <w:p w:rsidR="00B7278F" w:rsidRPr="0034326B" w:rsidRDefault="00B7278F" w:rsidP="008728ED">
      <w:pPr>
        <w:pStyle w:val="SCCNormalDoubleSpacing"/>
        <w:spacing w:after="720" w:line="240" w:lineRule="auto"/>
        <w:rPr>
          <w:lang w:val="fr-CA"/>
        </w:rPr>
      </w:pPr>
      <w:r w:rsidRPr="0034326B">
        <w:rPr>
          <w:lang w:val="fr-CA"/>
        </w:rPr>
        <w:t>Traité n</w:t>
      </w:r>
      <w:r w:rsidRPr="0034326B">
        <w:rPr>
          <w:vertAlign w:val="superscript"/>
          <w:lang w:val="fr-CA"/>
        </w:rPr>
        <w:t>o</w:t>
      </w:r>
      <w:r w:rsidR="006D04F2">
        <w:rPr>
          <w:lang w:val="fr-CA"/>
        </w:rPr>
        <w:t xml:space="preserve"> </w:t>
      </w:r>
      <w:r w:rsidRPr="0034326B">
        <w:rPr>
          <w:lang w:val="fr-CA"/>
        </w:rPr>
        <w:t>3 (1873).</w:t>
      </w:r>
    </w:p>
    <w:p w:rsidR="004D7D95" w:rsidRPr="0034326B" w:rsidRDefault="004D7D95" w:rsidP="00683C04">
      <w:pPr>
        <w:pStyle w:val="SCCNormalDoubleSpacing"/>
        <w:spacing w:after="480"/>
        <w:rPr>
          <w:lang w:val="fr-CA"/>
        </w:rPr>
      </w:pPr>
      <w:r w:rsidRPr="0034326B">
        <w:rPr>
          <w:lang w:val="fr-CA"/>
        </w:rPr>
        <w:lastRenderedPageBreak/>
        <w:tab/>
        <w:t xml:space="preserve">POURVOI </w:t>
      </w:r>
      <w:r w:rsidRPr="0034326B">
        <w:rPr>
          <w:rStyle w:val="SCCCounselPartyRoleChar"/>
          <w:lang w:val="fr-CA"/>
        </w:rPr>
        <w:t>contre</w:t>
      </w:r>
      <w:r w:rsidRPr="0034326B">
        <w:rPr>
          <w:lang w:val="fr-CA"/>
        </w:rPr>
        <w:t xml:space="preserve"> un arrêt de la Cour d</w:t>
      </w:r>
      <w:r w:rsidR="00AF21DB">
        <w:rPr>
          <w:lang w:val="fr-CA"/>
        </w:rPr>
        <w:t>’</w:t>
      </w:r>
      <w:r w:rsidRPr="0034326B">
        <w:rPr>
          <w:lang w:val="fr-CA"/>
        </w:rPr>
        <w:t>appel de l</w:t>
      </w:r>
      <w:r w:rsidR="00AF21DB">
        <w:rPr>
          <w:lang w:val="fr-CA"/>
        </w:rPr>
        <w:t>’</w:t>
      </w:r>
      <w:r w:rsidRPr="0034326B">
        <w:rPr>
          <w:lang w:val="fr-CA"/>
        </w:rPr>
        <w:t>Ontario</w:t>
      </w:r>
      <w:r w:rsidR="004835BF" w:rsidRPr="0034326B">
        <w:rPr>
          <w:lang w:val="fr-CA"/>
        </w:rPr>
        <w:t xml:space="preserve"> (les juges Sharpe, </w:t>
      </w:r>
      <w:proofErr w:type="spellStart"/>
      <w:r w:rsidR="004835BF" w:rsidRPr="0034326B">
        <w:rPr>
          <w:lang w:val="fr-CA"/>
        </w:rPr>
        <w:t>Gillese</w:t>
      </w:r>
      <w:proofErr w:type="spellEnd"/>
      <w:r w:rsidR="004835BF" w:rsidRPr="0034326B">
        <w:rPr>
          <w:lang w:val="fr-CA"/>
        </w:rPr>
        <w:t xml:space="preserve"> et </w:t>
      </w:r>
      <w:proofErr w:type="spellStart"/>
      <w:r w:rsidR="004835BF" w:rsidRPr="0034326B">
        <w:rPr>
          <w:lang w:val="fr-CA"/>
        </w:rPr>
        <w:t>Juriansz</w:t>
      </w:r>
      <w:proofErr w:type="spellEnd"/>
      <w:r w:rsidR="004835BF" w:rsidRPr="0034326B">
        <w:rPr>
          <w:lang w:val="fr-CA"/>
        </w:rPr>
        <w:t xml:space="preserve">), 2013 ONCA 158, 114 O.R. (3d) 401, 304 O.A.C. 250, [2013] 3 C.N.L.R. 281, [2013] O.J. </w:t>
      </w:r>
      <w:r w:rsidR="008728ED" w:rsidRPr="0034326B">
        <w:rPr>
          <w:lang w:val="fr-CA"/>
        </w:rPr>
        <w:t>No.</w:t>
      </w:r>
      <w:r w:rsidR="006D04F2">
        <w:rPr>
          <w:lang w:val="fr-CA"/>
        </w:rPr>
        <w:t xml:space="preserve"> </w:t>
      </w:r>
      <w:r w:rsidR="004835BF" w:rsidRPr="0034326B">
        <w:rPr>
          <w:lang w:val="fr-CA"/>
        </w:rPr>
        <w:t xml:space="preserve">1138 (QL), 2013 </w:t>
      </w:r>
      <w:proofErr w:type="spellStart"/>
      <w:r w:rsidR="004835BF" w:rsidRPr="0034326B">
        <w:rPr>
          <w:lang w:val="fr-CA"/>
        </w:rPr>
        <w:t>CarswellOnt</w:t>
      </w:r>
      <w:proofErr w:type="spellEnd"/>
      <w:r w:rsidR="004835BF" w:rsidRPr="0034326B">
        <w:rPr>
          <w:lang w:val="fr-CA"/>
        </w:rPr>
        <w:t xml:space="preserve"> 2910, qui a infirmé une décision </w:t>
      </w:r>
      <w:r w:rsidR="003A4188" w:rsidRPr="0034326B">
        <w:rPr>
          <w:lang w:val="fr-CA"/>
        </w:rPr>
        <w:t xml:space="preserve">de la juge </w:t>
      </w:r>
      <w:proofErr w:type="spellStart"/>
      <w:r w:rsidR="004835BF" w:rsidRPr="0034326B">
        <w:rPr>
          <w:lang w:val="fr-CA"/>
        </w:rPr>
        <w:t>Sanderson</w:t>
      </w:r>
      <w:proofErr w:type="spellEnd"/>
      <w:r w:rsidR="004835BF" w:rsidRPr="0034326B">
        <w:rPr>
          <w:lang w:val="fr-CA"/>
        </w:rPr>
        <w:t xml:space="preserve">, 2011 ONSC 4801, [2012] 1 C.N.L.R. 13, [2011] O.J. </w:t>
      </w:r>
      <w:r w:rsidR="008728ED" w:rsidRPr="0034326B">
        <w:rPr>
          <w:lang w:val="fr-CA"/>
        </w:rPr>
        <w:t>No.</w:t>
      </w:r>
      <w:r w:rsidR="006D04F2">
        <w:rPr>
          <w:lang w:val="fr-CA"/>
        </w:rPr>
        <w:t xml:space="preserve"> </w:t>
      </w:r>
      <w:r w:rsidR="004835BF" w:rsidRPr="0034326B">
        <w:rPr>
          <w:lang w:val="fr-CA"/>
        </w:rPr>
        <w:t xml:space="preserve">3907 (QL), 2011 </w:t>
      </w:r>
      <w:proofErr w:type="spellStart"/>
      <w:r w:rsidR="004835BF" w:rsidRPr="0034326B">
        <w:rPr>
          <w:lang w:val="fr-CA"/>
        </w:rPr>
        <w:t>CarswellOnt</w:t>
      </w:r>
      <w:proofErr w:type="spellEnd"/>
      <w:r w:rsidR="004835BF" w:rsidRPr="0034326B">
        <w:rPr>
          <w:lang w:val="fr-CA"/>
        </w:rPr>
        <w:t xml:space="preserve"> 8900.  </w:t>
      </w:r>
      <w:r w:rsidR="003A4188" w:rsidRPr="0034326B">
        <w:rPr>
          <w:lang w:val="fr-CA"/>
        </w:rPr>
        <w:t>Pourvoi rejeté.</w:t>
      </w:r>
    </w:p>
    <w:p w:rsidR="002B0696" w:rsidRPr="0034326B" w:rsidRDefault="002B0696" w:rsidP="002B0696">
      <w:pPr>
        <w:pStyle w:val="SCCNormalDoubleSpacing"/>
        <w:spacing w:after="480"/>
        <w:rPr>
          <w:lang w:val="fr-CA"/>
        </w:rPr>
      </w:pPr>
      <w:r w:rsidRPr="0034326B">
        <w:rPr>
          <w:rStyle w:val="SCCCounselNameChar"/>
          <w:lang w:val="fr-CA"/>
        </w:rPr>
        <w:tab/>
        <w:t>Robert</w:t>
      </w:r>
      <w:r w:rsidR="00F24A40" w:rsidRPr="0034326B">
        <w:rPr>
          <w:rStyle w:val="SCCCounselNameChar"/>
          <w:lang w:val="fr-CA"/>
        </w:rPr>
        <w:t xml:space="preserve"> </w:t>
      </w:r>
      <w:r w:rsidRPr="0034326B">
        <w:rPr>
          <w:rStyle w:val="SCCCounselNameChar"/>
          <w:lang w:val="fr-CA"/>
        </w:rPr>
        <w:t>J.</w:t>
      </w:r>
      <w:r w:rsidR="00AE6B6F">
        <w:rPr>
          <w:rStyle w:val="SCCCounselNameChar"/>
          <w:lang w:val="fr-CA"/>
        </w:rPr>
        <w:t xml:space="preserve"> </w:t>
      </w:r>
      <w:r w:rsidRPr="0034326B">
        <w:rPr>
          <w:rStyle w:val="SCCCounselNameChar"/>
          <w:lang w:val="fr-CA"/>
        </w:rPr>
        <w:t xml:space="preserve">M. </w:t>
      </w:r>
      <w:proofErr w:type="spellStart"/>
      <w:r w:rsidRPr="0034326B">
        <w:rPr>
          <w:rStyle w:val="SCCCounselNameChar"/>
          <w:lang w:val="fr-CA"/>
        </w:rPr>
        <w:t>Janes</w:t>
      </w:r>
      <w:proofErr w:type="spellEnd"/>
      <w:r w:rsidRPr="0034326B">
        <w:rPr>
          <w:rStyle w:val="SCCCounselSeparatorChar"/>
          <w:lang w:val="fr-CA"/>
        </w:rPr>
        <w:t xml:space="preserve"> et </w:t>
      </w:r>
      <w:proofErr w:type="spellStart"/>
      <w:r w:rsidRPr="0034326B">
        <w:rPr>
          <w:rStyle w:val="SCCCounselNameChar"/>
          <w:lang w:val="fr-CA"/>
        </w:rPr>
        <w:t>Elin</w:t>
      </w:r>
      <w:proofErr w:type="spellEnd"/>
      <w:r w:rsidR="00F24A40" w:rsidRPr="0034326B">
        <w:rPr>
          <w:rStyle w:val="SCCCounselNameChar"/>
          <w:lang w:val="fr-CA"/>
        </w:rPr>
        <w:t xml:space="preserve"> </w:t>
      </w:r>
      <w:r w:rsidRPr="0034326B">
        <w:rPr>
          <w:rStyle w:val="SCCCounselNameChar"/>
          <w:lang w:val="fr-CA"/>
        </w:rPr>
        <w:t xml:space="preserve">R. </w:t>
      </w:r>
      <w:proofErr w:type="spellStart"/>
      <w:r w:rsidRPr="0034326B">
        <w:rPr>
          <w:rStyle w:val="SCCCounselNameChar"/>
          <w:lang w:val="fr-CA"/>
        </w:rPr>
        <w:t>Sigurdson</w:t>
      </w:r>
      <w:proofErr w:type="spellEnd"/>
      <w:r w:rsidRPr="0034326B">
        <w:rPr>
          <w:rStyle w:val="SCCCounselPartyRoleChar"/>
          <w:lang w:val="fr-CA"/>
        </w:rPr>
        <w:t xml:space="preserve">, pour les appelants Andrew Keewatin Jr. et Joseph William </w:t>
      </w:r>
      <w:proofErr w:type="spellStart"/>
      <w:r w:rsidRPr="0034326B">
        <w:rPr>
          <w:rStyle w:val="SCCCounselPartyRoleChar"/>
          <w:lang w:val="fr-CA"/>
        </w:rPr>
        <w:t>Fobister</w:t>
      </w:r>
      <w:proofErr w:type="spellEnd"/>
      <w:r w:rsidRPr="0034326B">
        <w:rPr>
          <w:rStyle w:val="SCCCounselPartyRoleChar"/>
          <w:lang w:val="fr-CA"/>
        </w:rPr>
        <w:t xml:space="preserve">, en leur propre nom et au nom de tous les autres membres de la Première Nation de </w:t>
      </w:r>
      <w:proofErr w:type="spellStart"/>
      <w:r w:rsidRPr="0034326B">
        <w:rPr>
          <w:rStyle w:val="SCCCounselPartyRoleChar"/>
          <w:lang w:val="fr-CA"/>
        </w:rPr>
        <w:t>Grassy</w:t>
      </w:r>
      <w:proofErr w:type="spellEnd"/>
      <w:r w:rsidRPr="0034326B">
        <w:rPr>
          <w:rStyle w:val="SCCCounselPartyRoleChar"/>
          <w:lang w:val="fr-CA"/>
        </w:rPr>
        <w:t xml:space="preserve"> </w:t>
      </w:r>
      <w:proofErr w:type="spellStart"/>
      <w:r w:rsidRPr="0034326B">
        <w:rPr>
          <w:rStyle w:val="SCCCounselPartyRoleChar"/>
          <w:lang w:val="fr-CA"/>
        </w:rPr>
        <w:t>Narrows</w:t>
      </w:r>
      <w:proofErr w:type="spellEnd"/>
      <w:r w:rsidRPr="0034326B">
        <w:rPr>
          <w:rStyle w:val="SCCCounselPartyRoleChar"/>
          <w:lang w:val="fr-CA"/>
        </w:rPr>
        <w:t>.</w:t>
      </w:r>
    </w:p>
    <w:p w:rsidR="00466474" w:rsidRPr="0034326B" w:rsidRDefault="00F945AC" w:rsidP="003B3785">
      <w:pPr>
        <w:pStyle w:val="SCCNormalDoubleSpacing"/>
        <w:spacing w:after="480"/>
        <w:rPr>
          <w:lang w:val="fr-CA"/>
        </w:rPr>
      </w:pPr>
      <w:r w:rsidRPr="0034326B">
        <w:rPr>
          <w:rStyle w:val="SCCCounselNameChar"/>
          <w:lang w:val="fr-CA"/>
        </w:rPr>
        <w:tab/>
        <w:t xml:space="preserve">Bruce </w:t>
      </w:r>
      <w:proofErr w:type="spellStart"/>
      <w:r w:rsidRPr="0034326B">
        <w:rPr>
          <w:rStyle w:val="SCCCounselNameChar"/>
          <w:lang w:val="fr-CA"/>
        </w:rPr>
        <w:t>McIvor</w:t>
      </w:r>
      <w:proofErr w:type="spellEnd"/>
      <w:r w:rsidRPr="0034326B">
        <w:rPr>
          <w:rStyle w:val="SCCCounselSeparatorChar"/>
          <w:lang w:val="fr-CA"/>
        </w:rPr>
        <w:t xml:space="preserve"> et </w:t>
      </w:r>
      <w:r w:rsidRPr="0034326B">
        <w:rPr>
          <w:rStyle w:val="SCCCounselNameChar"/>
          <w:lang w:val="fr-CA"/>
        </w:rPr>
        <w:t xml:space="preserve">Kathryn </w:t>
      </w:r>
      <w:proofErr w:type="spellStart"/>
      <w:r w:rsidRPr="0034326B">
        <w:rPr>
          <w:rStyle w:val="SCCCounselNameChar"/>
          <w:lang w:val="fr-CA"/>
        </w:rPr>
        <w:t>Buttery</w:t>
      </w:r>
      <w:proofErr w:type="spellEnd"/>
      <w:r w:rsidR="003B3785" w:rsidRPr="0034326B">
        <w:rPr>
          <w:rStyle w:val="SCCCounselPartyRoleChar"/>
          <w:lang w:val="fr-CA"/>
        </w:rPr>
        <w:t>, pour l</w:t>
      </w:r>
      <w:r w:rsidR="00AF21DB">
        <w:rPr>
          <w:rStyle w:val="SCCCounselPartyRoleChar"/>
          <w:lang w:val="fr-CA"/>
        </w:rPr>
        <w:t>’</w:t>
      </w:r>
      <w:r w:rsidRPr="0034326B">
        <w:rPr>
          <w:rStyle w:val="SCCCounselPartyRoleChar"/>
          <w:lang w:val="fr-CA"/>
        </w:rPr>
        <w:t>appelant</w:t>
      </w:r>
      <w:r w:rsidR="003B3785" w:rsidRPr="0034326B">
        <w:rPr>
          <w:lang w:val="fr-CA"/>
        </w:rPr>
        <w:t xml:space="preserve"> </w:t>
      </w:r>
      <w:r w:rsidR="003B3785" w:rsidRPr="0034326B">
        <w:rPr>
          <w:rStyle w:val="SCCCounselPartyRoleChar"/>
          <w:lang w:val="fr-CA"/>
        </w:rPr>
        <w:t xml:space="preserve">Leslie Cameron, en son propre nom et au nom de tous les autres membres de la Première Nation de </w:t>
      </w:r>
      <w:proofErr w:type="spellStart"/>
      <w:r w:rsidR="003B3785" w:rsidRPr="0034326B">
        <w:rPr>
          <w:rStyle w:val="SCCCounselPartyRoleChar"/>
          <w:lang w:val="fr-CA"/>
        </w:rPr>
        <w:t>Wabauskang</w:t>
      </w:r>
      <w:proofErr w:type="spellEnd"/>
      <w:r w:rsidRPr="0034326B">
        <w:rPr>
          <w:rStyle w:val="SCCCounselPartyRoleChar"/>
          <w:lang w:val="fr-CA"/>
        </w:rPr>
        <w:t>.</w:t>
      </w:r>
    </w:p>
    <w:p w:rsidR="00466474" w:rsidRPr="0034326B" w:rsidRDefault="008728ED" w:rsidP="009F68AB">
      <w:pPr>
        <w:pStyle w:val="SCCNormalDoubleSpacing"/>
        <w:spacing w:after="480"/>
        <w:rPr>
          <w:lang w:val="fr-CA"/>
        </w:rPr>
      </w:pPr>
      <w:r w:rsidRPr="0034326B">
        <w:rPr>
          <w:rStyle w:val="SCCCounselNameChar"/>
          <w:lang w:val="fr-CA"/>
        </w:rPr>
        <w:tab/>
        <w:t>Michael</w:t>
      </w:r>
      <w:r w:rsidR="006D04F2">
        <w:rPr>
          <w:rStyle w:val="SCCCounselNameChar"/>
          <w:lang w:val="fr-CA"/>
        </w:rPr>
        <w:t xml:space="preserve"> </w:t>
      </w:r>
      <w:r w:rsidR="003B3785" w:rsidRPr="0034326B">
        <w:rPr>
          <w:rStyle w:val="SCCCounselNameChar"/>
          <w:lang w:val="fr-CA"/>
        </w:rPr>
        <w:t xml:space="preserve">R. </w:t>
      </w:r>
      <w:r w:rsidR="00F945AC" w:rsidRPr="0034326B">
        <w:rPr>
          <w:rStyle w:val="SCCCounselNameChar"/>
          <w:lang w:val="fr-CA"/>
        </w:rPr>
        <w:t>Stephenson</w:t>
      </w:r>
      <w:r w:rsidR="00F945AC" w:rsidRPr="0034326B">
        <w:rPr>
          <w:rStyle w:val="SCCCounselSeparatorChar"/>
          <w:lang w:val="fr-CA"/>
        </w:rPr>
        <w:t xml:space="preserve">, </w:t>
      </w:r>
      <w:r w:rsidR="00F945AC" w:rsidRPr="0034326B">
        <w:rPr>
          <w:rStyle w:val="SCCCounselNameChar"/>
          <w:lang w:val="fr-CA"/>
        </w:rPr>
        <w:t>Mark Crow</w:t>
      </w:r>
      <w:r w:rsidR="00F945AC" w:rsidRPr="0034326B">
        <w:rPr>
          <w:rStyle w:val="SCCCounselSeparatorChar"/>
          <w:lang w:val="fr-CA"/>
        </w:rPr>
        <w:t xml:space="preserve"> et </w:t>
      </w:r>
      <w:r w:rsidR="00F945AC" w:rsidRPr="0034326B">
        <w:rPr>
          <w:rStyle w:val="SCCCounselNameChar"/>
          <w:lang w:val="fr-CA"/>
        </w:rPr>
        <w:t xml:space="preserve">Christine </w:t>
      </w:r>
      <w:proofErr w:type="spellStart"/>
      <w:r w:rsidR="00F945AC" w:rsidRPr="0034326B">
        <w:rPr>
          <w:rStyle w:val="SCCCounselNameChar"/>
          <w:lang w:val="fr-CA"/>
        </w:rPr>
        <w:t>Perruzza</w:t>
      </w:r>
      <w:proofErr w:type="spellEnd"/>
      <w:r w:rsidR="003B3785" w:rsidRPr="0034326B">
        <w:rPr>
          <w:rStyle w:val="SCCCounselPartyRoleChar"/>
          <w:lang w:val="fr-CA"/>
        </w:rPr>
        <w:t>, pour l</w:t>
      </w:r>
      <w:r w:rsidR="00AF21DB">
        <w:rPr>
          <w:rStyle w:val="SCCCounselPartyRoleChar"/>
          <w:lang w:val="fr-CA"/>
        </w:rPr>
        <w:t>’</w:t>
      </w:r>
      <w:r w:rsidR="00F945AC" w:rsidRPr="0034326B">
        <w:rPr>
          <w:rStyle w:val="SCCCounselPartyRoleChar"/>
          <w:lang w:val="fr-CA"/>
        </w:rPr>
        <w:t>intimé</w:t>
      </w:r>
      <w:r w:rsidR="003B3785" w:rsidRPr="0034326B">
        <w:rPr>
          <w:rStyle w:val="SCCCounselPartyRoleChar"/>
          <w:lang w:val="fr-CA"/>
        </w:rPr>
        <w:t xml:space="preserve"> le ministre des Ressources naturelles</w:t>
      </w:r>
      <w:r w:rsidR="00F945AC" w:rsidRPr="0034326B">
        <w:rPr>
          <w:rStyle w:val="SCCCounselPartyRoleChar"/>
          <w:lang w:val="fr-CA"/>
        </w:rPr>
        <w:t>.</w:t>
      </w:r>
    </w:p>
    <w:p w:rsidR="00466474" w:rsidRPr="0034326B" w:rsidRDefault="009F68AB" w:rsidP="009F68AB">
      <w:pPr>
        <w:pStyle w:val="SCCNormalDoubleSpacing"/>
        <w:spacing w:after="480"/>
        <w:rPr>
          <w:lang w:val="fr-CA"/>
        </w:rPr>
      </w:pPr>
      <w:r w:rsidRPr="0034326B">
        <w:rPr>
          <w:rStyle w:val="SCCCounselNameChar"/>
          <w:lang w:val="fr-CA"/>
        </w:rPr>
        <w:tab/>
        <w:t>Christopher</w:t>
      </w:r>
      <w:r w:rsidR="006D04F2">
        <w:rPr>
          <w:rStyle w:val="SCCCounselNameChar"/>
          <w:lang w:val="fr-CA"/>
        </w:rPr>
        <w:t xml:space="preserve"> </w:t>
      </w:r>
      <w:r w:rsidR="00F945AC" w:rsidRPr="0034326B">
        <w:rPr>
          <w:rStyle w:val="SCCCounselNameChar"/>
          <w:lang w:val="fr-CA"/>
        </w:rPr>
        <w:t>J. Matthews</w:t>
      </w:r>
      <w:r w:rsidR="003B3785" w:rsidRPr="0034326B">
        <w:rPr>
          <w:rStyle w:val="SCCCounselPartyRoleChar"/>
          <w:lang w:val="fr-CA"/>
        </w:rPr>
        <w:t>, pour l</w:t>
      </w:r>
      <w:r w:rsidR="00AF21DB">
        <w:rPr>
          <w:rStyle w:val="SCCCounselPartyRoleChar"/>
          <w:lang w:val="fr-CA"/>
        </w:rPr>
        <w:t>’</w:t>
      </w:r>
      <w:r w:rsidR="00F945AC" w:rsidRPr="0034326B">
        <w:rPr>
          <w:rStyle w:val="SCCCounselPartyRoleChar"/>
          <w:lang w:val="fr-CA"/>
        </w:rPr>
        <w:t>intimé</w:t>
      </w:r>
      <w:r w:rsidR="003B3785" w:rsidRPr="0034326B">
        <w:rPr>
          <w:rStyle w:val="SCCCounselPartyRoleChar"/>
          <w:lang w:val="fr-CA"/>
        </w:rPr>
        <w:t xml:space="preserve">e </w:t>
      </w:r>
      <w:r w:rsidR="00406FBE" w:rsidRPr="0034326B">
        <w:rPr>
          <w:rStyle w:val="SCCCounselPartyRoleChar"/>
          <w:lang w:val="fr-CA"/>
        </w:rPr>
        <w:t>PF Résolu</w:t>
      </w:r>
      <w:r w:rsidR="00521EEB" w:rsidRPr="0034326B">
        <w:rPr>
          <w:rStyle w:val="SCCCounselPartyRoleChar"/>
          <w:lang w:val="fr-CA"/>
        </w:rPr>
        <w:t xml:space="preserve"> </w:t>
      </w:r>
      <w:r w:rsidR="003B3785" w:rsidRPr="0034326B">
        <w:rPr>
          <w:rStyle w:val="SCCCounselPartyRoleChar"/>
          <w:lang w:val="fr-CA"/>
        </w:rPr>
        <w:t xml:space="preserve">Canada Inc. </w:t>
      </w:r>
      <w:r w:rsidR="00F945AC" w:rsidRPr="0034326B">
        <w:rPr>
          <w:rStyle w:val="SCCCounselPartyRoleChar"/>
          <w:lang w:val="fr-CA"/>
        </w:rPr>
        <w:t>(</w:t>
      </w:r>
      <w:r w:rsidR="003B3785" w:rsidRPr="0034326B">
        <w:rPr>
          <w:rStyle w:val="SCCCounselPartyRoleChar"/>
          <w:lang w:val="fr-CA"/>
        </w:rPr>
        <w:t>anciennement Abitibi</w:t>
      </w:r>
      <w:r w:rsidR="006D04F2">
        <w:rPr>
          <w:rStyle w:val="SCCCounselPartyRoleChar"/>
          <w:lang w:val="fr-CA"/>
        </w:rPr>
        <w:t>-</w:t>
      </w:r>
      <w:proofErr w:type="spellStart"/>
      <w:r w:rsidR="003B3785" w:rsidRPr="0034326B">
        <w:rPr>
          <w:rStyle w:val="SCCCounselPartyRoleChar"/>
          <w:lang w:val="fr-CA"/>
        </w:rPr>
        <w:t>Consolidated</w:t>
      </w:r>
      <w:proofErr w:type="spellEnd"/>
      <w:r w:rsidR="003B3785" w:rsidRPr="0034326B">
        <w:rPr>
          <w:rStyle w:val="SCCCounselPartyRoleChar"/>
          <w:lang w:val="fr-CA"/>
        </w:rPr>
        <w:t xml:space="preserve"> Inc.</w:t>
      </w:r>
      <w:r w:rsidR="00F945AC" w:rsidRPr="0034326B">
        <w:rPr>
          <w:rStyle w:val="SCCCounselPartyRoleChar"/>
          <w:lang w:val="fr-CA"/>
        </w:rPr>
        <w:t>).</w:t>
      </w:r>
    </w:p>
    <w:p w:rsidR="00466474" w:rsidRPr="0034326B" w:rsidRDefault="009F68AB" w:rsidP="009F68AB">
      <w:pPr>
        <w:pStyle w:val="SCCNormalDoubleSpacing"/>
        <w:spacing w:after="480"/>
        <w:rPr>
          <w:lang w:val="fr-CA"/>
        </w:rPr>
      </w:pPr>
      <w:r w:rsidRPr="0034326B">
        <w:rPr>
          <w:rStyle w:val="SCCCounselNameChar"/>
          <w:lang w:val="fr-CA"/>
        </w:rPr>
        <w:tab/>
        <w:t>Mark</w:t>
      </w:r>
      <w:r w:rsidR="006D04F2">
        <w:rPr>
          <w:rStyle w:val="SCCCounselNameChar"/>
          <w:lang w:val="fr-CA"/>
        </w:rPr>
        <w:t xml:space="preserve"> </w:t>
      </w:r>
      <w:r w:rsidR="00F945AC" w:rsidRPr="0034326B">
        <w:rPr>
          <w:rStyle w:val="SCCCounselNameChar"/>
          <w:lang w:val="fr-CA"/>
        </w:rPr>
        <w:t xml:space="preserve">R. </w:t>
      </w:r>
      <w:proofErr w:type="spellStart"/>
      <w:r w:rsidR="00F945AC" w:rsidRPr="0034326B">
        <w:rPr>
          <w:rStyle w:val="SCCCounselNameChar"/>
          <w:lang w:val="fr-CA"/>
        </w:rPr>
        <w:t>Kindrachuk</w:t>
      </w:r>
      <w:proofErr w:type="spellEnd"/>
      <w:r w:rsidR="00F945AC" w:rsidRPr="0034326B">
        <w:rPr>
          <w:rStyle w:val="SCCCounselNameChar"/>
          <w:i w:val="0"/>
          <w:lang w:val="fr-CA"/>
        </w:rPr>
        <w:t xml:space="preserve">, </w:t>
      </w:r>
      <w:proofErr w:type="gramStart"/>
      <w:r w:rsidR="003B3785" w:rsidRPr="0034326B">
        <w:rPr>
          <w:rStyle w:val="SCCCounselNameChar"/>
          <w:lang w:val="fr-CA"/>
        </w:rPr>
        <w:t>c.r</w:t>
      </w:r>
      <w:r w:rsidR="00F945AC" w:rsidRPr="0034326B">
        <w:rPr>
          <w:rStyle w:val="SCCCounselNameChar"/>
          <w:lang w:val="fr-CA"/>
        </w:rPr>
        <w:t>.</w:t>
      </w:r>
      <w:r w:rsidR="003B3785" w:rsidRPr="0034326B">
        <w:rPr>
          <w:rStyle w:val="SCCCounselNameChar"/>
          <w:i w:val="0"/>
          <w:lang w:val="fr-CA"/>
        </w:rPr>
        <w:t>,</w:t>
      </w:r>
      <w:proofErr w:type="gramEnd"/>
      <w:r w:rsidR="00F945AC" w:rsidRPr="0034326B">
        <w:rPr>
          <w:rStyle w:val="SCCCounselSeparatorChar"/>
          <w:lang w:val="fr-CA"/>
        </w:rPr>
        <w:t xml:space="preserve"> et </w:t>
      </w:r>
      <w:r w:rsidRPr="0034326B">
        <w:rPr>
          <w:rStyle w:val="SCCCounselNameChar"/>
          <w:lang w:val="fr-CA"/>
        </w:rPr>
        <w:t>Mitchell</w:t>
      </w:r>
      <w:r w:rsidR="006D04F2">
        <w:rPr>
          <w:rStyle w:val="SCCCounselNameChar"/>
          <w:lang w:val="fr-CA"/>
        </w:rPr>
        <w:t xml:space="preserve"> </w:t>
      </w:r>
      <w:r w:rsidR="00F945AC" w:rsidRPr="0034326B">
        <w:rPr>
          <w:rStyle w:val="SCCCounselNameChar"/>
          <w:lang w:val="fr-CA"/>
        </w:rPr>
        <w:t>R. Taylor</w:t>
      </w:r>
      <w:r w:rsidR="00F945AC" w:rsidRPr="0034326B">
        <w:rPr>
          <w:rStyle w:val="SCCCounselNameChar"/>
          <w:i w:val="0"/>
          <w:lang w:val="fr-CA"/>
        </w:rPr>
        <w:t xml:space="preserve">, </w:t>
      </w:r>
      <w:r w:rsidR="00F426CE" w:rsidRPr="0034326B">
        <w:rPr>
          <w:rStyle w:val="SCCCounselNameChar"/>
          <w:lang w:val="fr-CA"/>
        </w:rPr>
        <w:t>c.r</w:t>
      </w:r>
      <w:r w:rsidR="00F945AC" w:rsidRPr="0034326B">
        <w:rPr>
          <w:rStyle w:val="SCCCounselNameChar"/>
          <w:lang w:val="fr-CA"/>
        </w:rPr>
        <w:t>.</w:t>
      </w:r>
      <w:r w:rsidR="00F945AC" w:rsidRPr="0034326B">
        <w:rPr>
          <w:rStyle w:val="SCCCounselPartyRoleChar"/>
          <w:lang w:val="fr-CA"/>
        </w:rPr>
        <w:t>, pour l</w:t>
      </w:r>
      <w:r w:rsidR="00AF21DB">
        <w:rPr>
          <w:rStyle w:val="SCCCounselPartyRoleChar"/>
          <w:lang w:val="fr-CA"/>
        </w:rPr>
        <w:t>’</w:t>
      </w:r>
      <w:r w:rsidR="00F945AC" w:rsidRPr="0034326B">
        <w:rPr>
          <w:rStyle w:val="SCCCounselPartyRoleChar"/>
          <w:lang w:val="fr-CA"/>
        </w:rPr>
        <w:t>intimé</w:t>
      </w:r>
      <w:r w:rsidR="00F426CE" w:rsidRPr="0034326B">
        <w:rPr>
          <w:rStyle w:val="SCCCounselPartyRoleChar"/>
          <w:lang w:val="fr-CA"/>
        </w:rPr>
        <w:t xml:space="preserve"> le procureur général du Canada</w:t>
      </w:r>
      <w:r w:rsidR="00F945AC" w:rsidRPr="0034326B">
        <w:rPr>
          <w:rStyle w:val="SCCCounselPartyRoleChar"/>
          <w:lang w:val="fr-CA"/>
        </w:rPr>
        <w:t>.</w:t>
      </w:r>
    </w:p>
    <w:p w:rsidR="00466474" w:rsidRPr="0034326B" w:rsidRDefault="009F68AB" w:rsidP="009F68AB">
      <w:pPr>
        <w:pStyle w:val="SCCNormalDoubleSpacing"/>
        <w:spacing w:after="480"/>
        <w:rPr>
          <w:lang w:val="fr-CA"/>
        </w:rPr>
      </w:pPr>
      <w:r w:rsidRPr="0034326B">
        <w:rPr>
          <w:rStyle w:val="SCCCounselNameChar"/>
          <w:lang w:val="fr-CA"/>
        </w:rPr>
        <w:lastRenderedPageBreak/>
        <w:tab/>
      </w:r>
      <w:r w:rsidR="008728ED" w:rsidRPr="0034326B">
        <w:rPr>
          <w:rStyle w:val="SCCCounselNameChar"/>
          <w:lang w:val="fr-CA"/>
        </w:rPr>
        <w:t>Thomas</w:t>
      </w:r>
      <w:r w:rsidR="006D04F2">
        <w:rPr>
          <w:rStyle w:val="SCCCounselNameChar"/>
          <w:lang w:val="fr-CA"/>
        </w:rPr>
        <w:t xml:space="preserve"> </w:t>
      </w:r>
      <w:r w:rsidR="00F426CE" w:rsidRPr="0034326B">
        <w:rPr>
          <w:rStyle w:val="SCCCounselNameChar"/>
          <w:lang w:val="fr-CA"/>
        </w:rPr>
        <w:t>F. Isaac</w:t>
      </w:r>
      <w:r w:rsidR="00F426CE" w:rsidRPr="0034326B">
        <w:rPr>
          <w:rStyle w:val="SCCCounselNameChar"/>
          <w:i w:val="0"/>
          <w:lang w:val="fr-CA"/>
        </w:rPr>
        <w:t xml:space="preserve">, </w:t>
      </w:r>
      <w:r w:rsidRPr="0034326B">
        <w:rPr>
          <w:rStyle w:val="SCCCounselNameChar"/>
          <w:lang w:val="fr-CA"/>
        </w:rPr>
        <w:t>William</w:t>
      </w:r>
      <w:r w:rsidR="006D04F2">
        <w:rPr>
          <w:rStyle w:val="SCCCounselNameChar"/>
          <w:lang w:val="fr-CA"/>
        </w:rPr>
        <w:t xml:space="preserve"> </w:t>
      </w:r>
      <w:r w:rsidR="00F945AC" w:rsidRPr="0034326B">
        <w:rPr>
          <w:rStyle w:val="SCCCounselNameChar"/>
          <w:lang w:val="fr-CA"/>
        </w:rPr>
        <w:t xml:space="preserve">J. </w:t>
      </w:r>
      <w:proofErr w:type="spellStart"/>
      <w:r w:rsidR="00F945AC" w:rsidRPr="0034326B">
        <w:rPr>
          <w:rStyle w:val="SCCCounselNameChar"/>
          <w:lang w:val="fr-CA"/>
        </w:rPr>
        <w:t>Burden</w:t>
      </w:r>
      <w:proofErr w:type="spellEnd"/>
      <w:r w:rsidR="00F945AC" w:rsidRPr="0034326B">
        <w:rPr>
          <w:rStyle w:val="SCCCounselSeparatorChar"/>
          <w:lang w:val="fr-CA"/>
        </w:rPr>
        <w:t xml:space="preserve">, </w:t>
      </w:r>
      <w:r w:rsidR="00F945AC" w:rsidRPr="0034326B">
        <w:rPr>
          <w:rStyle w:val="SCCCounselNameChar"/>
          <w:lang w:val="fr-CA"/>
        </w:rPr>
        <w:t>Linda</w:t>
      </w:r>
      <w:r w:rsidR="006D04F2">
        <w:rPr>
          <w:rStyle w:val="SCCCounselNameChar"/>
          <w:lang w:val="fr-CA"/>
        </w:rPr>
        <w:t xml:space="preserve"> </w:t>
      </w:r>
      <w:r w:rsidRPr="0034326B">
        <w:rPr>
          <w:rStyle w:val="SCCCounselNameChar"/>
          <w:lang w:val="fr-CA"/>
        </w:rPr>
        <w:t xml:space="preserve">I. </w:t>
      </w:r>
      <w:proofErr w:type="spellStart"/>
      <w:r w:rsidRPr="0034326B">
        <w:rPr>
          <w:rStyle w:val="SCCCounselNameChar"/>
          <w:lang w:val="fr-CA"/>
        </w:rPr>
        <w:t>Knol</w:t>
      </w:r>
      <w:proofErr w:type="spellEnd"/>
      <w:r w:rsidR="00F945AC" w:rsidRPr="0034326B">
        <w:rPr>
          <w:rStyle w:val="SCCCounselSeparatorChar"/>
          <w:lang w:val="fr-CA"/>
        </w:rPr>
        <w:t xml:space="preserve"> et </w:t>
      </w:r>
      <w:r w:rsidR="00F945AC" w:rsidRPr="0034326B">
        <w:rPr>
          <w:rStyle w:val="SCCCounselNameChar"/>
          <w:lang w:val="fr-CA"/>
        </w:rPr>
        <w:t xml:space="preserve">Brian </w:t>
      </w:r>
      <w:r w:rsidR="008728ED" w:rsidRPr="0034326B">
        <w:rPr>
          <w:rStyle w:val="SCCCounselNameChar"/>
          <w:lang w:val="fr-CA"/>
        </w:rPr>
        <w:t>P.</w:t>
      </w:r>
      <w:r w:rsidR="006D04F2">
        <w:rPr>
          <w:rStyle w:val="SCCCounselNameChar"/>
          <w:lang w:val="fr-CA"/>
        </w:rPr>
        <w:t xml:space="preserve"> </w:t>
      </w:r>
      <w:r w:rsidR="00F945AC" w:rsidRPr="0034326B">
        <w:rPr>
          <w:rStyle w:val="SCCCounselNameChar"/>
          <w:lang w:val="fr-CA"/>
        </w:rPr>
        <w:t>Dominique</w:t>
      </w:r>
      <w:r w:rsidR="00F945AC" w:rsidRPr="0034326B">
        <w:rPr>
          <w:rStyle w:val="SCCCounselPartyRoleChar"/>
          <w:lang w:val="fr-CA"/>
        </w:rPr>
        <w:t>, pour l</w:t>
      </w:r>
      <w:r w:rsidR="00AF21DB">
        <w:rPr>
          <w:rStyle w:val="SCCCounselPartyRoleChar"/>
          <w:lang w:val="fr-CA"/>
        </w:rPr>
        <w:t>’</w:t>
      </w:r>
      <w:r w:rsidR="00F945AC" w:rsidRPr="0034326B">
        <w:rPr>
          <w:rStyle w:val="SCCCounselPartyRoleChar"/>
          <w:lang w:val="fr-CA"/>
        </w:rPr>
        <w:t>intimée</w:t>
      </w:r>
      <w:r w:rsidR="00F426CE" w:rsidRPr="0034326B">
        <w:rPr>
          <w:rStyle w:val="SCCCounselPartyRoleChar"/>
          <w:lang w:val="fr-CA"/>
        </w:rPr>
        <w:t xml:space="preserve"> </w:t>
      </w:r>
      <w:proofErr w:type="spellStart"/>
      <w:r w:rsidR="00F426CE" w:rsidRPr="0034326B">
        <w:rPr>
          <w:rStyle w:val="SCCCounselPartyRoleChar"/>
          <w:lang w:val="fr-CA"/>
        </w:rPr>
        <w:t>Goldcorp</w:t>
      </w:r>
      <w:proofErr w:type="spellEnd"/>
      <w:r w:rsidR="00F426CE" w:rsidRPr="0034326B">
        <w:rPr>
          <w:rStyle w:val="SCCCounselPartyRoleChar"/>
          <w:lang w:val="fr-CA"/>
        </w:rPr>
        <w:t xml:space="preserve"> Inc</w:t>
      </w:r>
      <w:r w:rsidR="00F945AC" w:rsidRPr="0034326B">
        <w:rPr>
          <w:rStyle w:val="SCCCounselPartyRoleChar"/>
          <w:lang w:val="fr-CA"/>
        </w:rPr>
        <w:t>.</w:t>
      </w:r>
    </w:p>
    <w:p w:rsidR="00F426CE" w:rsidRPr="0034326B" w:rsidRDefault="00F426CE" w:rsidP="00F426CE">
      <w:pPr>
        <w:pStyle w:val="SCCNormalDoubleSpacing"/>
        <w:spacing w:after="480"/>
        <w:rPr>
          <w:lang w:val="fr-CA"/>
        </w:rPr>
      </w:pPr>
      <w:r w:rsidRPr="0034326B">
        <w:rPr>
          <w:rStyle w:val="SCCCounselNameChar"/>
          <w:lang w:val="fr-CA"/>
        </w:rPr>
        <w:tab/>
        <w:t xml:space="preserve">Heather </w:t>
      </w:r>
      <w:proofErr w:type="spellStart"/>
      <w:r w:rsidRPr="0034326B">
        <w:rPr>
          <w:rStyle w:val="SCCCounselNameChar"/>
          <w:lang w:val="fr-CA"/>
        </w:rPr>
        <w:t>Leonoff</w:t>
      </w:r>
      <w:proofErr w:type="spellEnd"/>
      <w:r w:rsidRPr="0034326B">
        <w:rPr>
          <w:rStyle w:val="SCCCounselNameChar"/>
          <w:i w:val="0"/>
          <w:lang w:val="fr-CA"/>
        </w:rPr>
        <w:t xml:space="preserve">, </w:t>
      </w:r>
      <w:proofErr w:type="gramStart"/>
      <w:r w:rsidRPr="0034326B">
        <w:rPr>
          <w:rStyle w:val="SCCCounselNameChar"/>
          <w:lang w:val="fr-CA"/>
        </w:rPr>
        <w:t>c.r.</w:t>
      </w:r>
      <w:r w:rsidRPr="0034326B">
        <w:rPr>
          <w:rStyle w:val="SCCCounselPartyRoleChar"/>
          <w:lang w:val="fr-CA"/>
        </w:rPr>
        <w:t>,</w:t>
      </w:r>
      <w:proofErr w:type="gramEnd"/>
      <w:r w:rsidRPr="0034326B">
        <w:rPr>
          <w:rStyle w:val="SCCCounselPartyRoleChar"/>
          <w:lang w:val="fr-CA"/>
        </w:rPr>
        <w:t xml:space="preserve"> pour l</w:t>
      </w:r>
      <w:r w:rsidR="00AF21DB">
        <w:rPr>
          <w:rStyle w:val="SCCCounselPartyRoleChar"/>
          <w:lang w:val="fr-CA"/>
        </w:rPr>
        <w:t>’</w:t>
      </w:r>
      <w:r w:rsidRPr="0034326B">
        <w:rPr>
          <w:rStyle w:val="SCCCounselPartyRoleChar"/>
          <w:lang w:val="fr-CA"/>
        </w:rPr>
        <w:t>intervenant le procureur général du Manitoba.</w:t>
      </w:r>
    </w:p>
    <w:p w:rsidR="00F426CE" w:rsidRPr="0034326B" w:rsidRDefault="00F426CE" w:rsidP="00F426CE">
      <w:pPr>
        <w:pStyle w:val="SCCNormalDoubleSpacing"/>
        <w:spacing w:after="480"/>
        <w:rPr>
          <w:lang w:val="fr-CA"/>
        </w:rPr>
      </w:pPr>
      <w:r w:rsidRPr="0034326B">
        <w:rPr>
          <w:rStyle w:val="SCCCounselNameChar"/>
          <w:lang w:val="fr-CA"/>
        </w:rPr>
        <w:tab/>
        <w:t>Paul</w:t>
      </w:r>
      <w:r w:rsidR="006D04F2">
        <w:rPr>
          <w:rStyle w:val="SCCCounselNameChar"/>
          <w:lang w:val="fr-CA"/>
        </w:rPr>
        <w:t xml:space="preserve"> </w:t>
      </w:r>
      <w:r w:rsidRPr="0034326B">
        <w:rPr>
          <w:rStyle w:val="SCCCounselNameChar"/>
          <w:lang w:val="fr-CA"/>
        </w:rPr>
        <w:t xml:space="preserve">E. </w:t>
      </w:r>
      <w:proofErr w:type="spellStart"/>
      <w:r w:rsidRPr="0034326B">
        <w:rPr>
          <w:rStyle w:val="SCCCounselNameChar"/>
          <w:lang w:val="fr-CA"/>
        </w:rPr>
        <w:t>Yearwood</w:t>
      </w:r>
      <w:proofErr w:type="spellEnd"/>
      <w:r w:rsidRPr="0034326B">
        <w:rPr>
          <w:rStyle w:val="SCCCounselPartyRoleChar"/>
          <w:lang w:val="fr-CA"/>
        </w:rPr>
        <w:t>, pour l</w:t>
      </w:r>
      <w:r w:rsidR="00AF21DB">
        <w:rPr>
          <w:rStyle w:val="SCCCounselPartyRoleChar"/>
          <w:lang w:val="fr-CA"/>
        </w:rPr>
        <w:t>’</w:t>
      </w:r>
      <w:r w:rsidRPr="0034326B">
        <w:rPr>
          <w:rStyle w:val="SCCCounselPartyRoleChar"/>
          <w:lang w:val="fr-CA"/>
        </w:rPr>
        <w:t>intervenant le procureur général de la Colombie</w:t>
      </w:r>
      <w:r w:rsidR="006D04F2">
        <w:rPr>
          <w:rStyle w:val="SCCCounselPartyRoleChar"/>
          <w:lang w:val="fr-CA"/>
        </w:rPr>
        <w:t>-</w:t>
      </w:r>
      <w:r w:rsidRPr="0034326B">
        <w:rPr>
          <w:rStyle w:val="SCCCounselPartyRoleChar"/>
          <w:lang w:val="fr-CA"/>
        </w:rPr>
        <w:t>Britannique.</w:t>
      </w:r>
    </w:p>
    <w:p w:rsidR="00F426CE" w:rsidRPr="0034326B" w:rsidRDefault="00F426CE" w:rsidP="00F426CE">
      <w:pPr>
        <w:pStyle w:val="SCCNormalDoubleSpacing"/>
        <w:spacing w:after="480"/>
        <w:rPr>
          <w:lang w:val="fr-CA"/>
        </w:rPr>
      </w:pPr>
      <w:r w:rsidRPr="0034326B">
        <w:rPr>
          <w:rStyle w:val="SCCCounselNameChar"/>
          <w:lang w:val="fr-CA"/>
        </w:rPr>
        <w:tab/>
        <w:t xml:space="preserve">Richard James </w:t>
      </w:r>
      <w:proofErr w:type="spellStart"/>
      <w:r w:rsidRPr="0034326B">
        <w:rPr>
          <w:rStyle w:val="SCCCounselNameChar"/>
          <w:lang w:val="fr-CA"/>
        </w:rPr>
        <w:t>Fyfe</w:t>
      </w:r>
      <w:proofErr w:type="spellEnd"/>
      <w:r w:rsidRPr="0034326B">
        <w:rPr>
          <w:rStyle w:val="SCCCounselSeparatorChar"/>
          <w:lang w:val="fr-CA"/>
        </w:rPr>
        <w:t xml:space="preserve"> et </w:t>
      </w:r>
      <w:proofErr w:type="spellStart"/>
      <w:r w:rsidRPr="0034326B">
        <w:rPr>
          <w:rStyle w:val="SCCCounselNameChar"/>
          <w:lang w:val="fr-CA"/>
        </w:rPr>
        <w:t>Macrina</w:t>
      </w:r>
      <w:proofErr w:type="spellEnd"/>
      <w:r w:rsidRPr="0034326B">
        <w:rPr>
          <w:rStyle w:val="SCCCounselNameChar"/>
          <w:lang w:val="fr-CA"/>
        </w:rPr>
        <w:t xml:space="preserve"> </w:t>
      </w:r>
      <w:proofErr w:type="spellStart"/>
      <w:r w:rsidRPr="0034326B">
        <w:rPr>
          <w:rStyle w:val="SCCCounselNameChar"/>
          <w:lang w:val="fr-CA"/>
        </w:rPr>
        <w:t>Badger</w:t>
      </w:r>
      <w:proofErr w:type="spellEnd"/>
      <w:r w:rsidRPr="0034326B">
        <w:rPr>
          <w:rStyle w:val="SCCCounselPartyRoleChar"/>
          <w:lang w:val="fr-CA"/>
        </w:rPr>
        <w:t>, pour l</w:t>
      </w:r>
      <w:r w:rsidR="00AF21DB">
        <w:rPr>
          <w:rStyle w:val="SCCCounselPartyRoleChar"/>
          <w:lang w:val="fr-CA"/>
        </w:rPr>
        <w:t>’</w:t>
      </w:r>
      <w:r w:rsidRPr="0034326B">
        <w:rPr>
          <w:rStyle w:val="SCCCounselPartyRoleChar"/>
          <w:lang w:val="fr-CA"/>
        </w:rPr>
        <w:t>intervenant</w:t>
      </w:r>
      <w:r w:rsidR="00F24A40" w:rsidRPr="0034326B">
        <w:rPr>
          <w:rStyle w:val="SCCCounselPartyRoleChar"/>
          <w:lang w:val="fr-CA"/>
        </w:rPr>
        <w:t xml:space="preserve"> </w:t>
      </w:r>
      <w:r w:rsidRPr="0034326B">
        <w:rPr>
          <w:rStyle w:val="SCCCounselPartyRoleChar"/>
          <w:lang w:val="fr-CA"/>
        </w:rPr>
        <w:t>le procureur général de la Saskatchewan.</w:t>
      </w:r>
    </w:p>
    <w:p w:rsidR="00F426CE" w:rsidRPr="0034326B" w:rsidRDefault="00F426CE" w:rsidP="00F426CE">
      <w:pPr>
        <w:pStyle w:val="SCCNormalDoubleSpacing"/>
        <w:spacing w:after="480"/>
        <w:rPr>
          <w:lang w:val="fr-CA"/>
        </w:rPr>
      </w:pPr>
      <w:r w:rsidRPr="0034326B">
        <w:rPr>
          <w:rStyle w:val="SCCCounselNameChar"/>
          <w:lang w:val="fr-CA"/>
        </w:rPr>
        <w:tab/>
        <w:t>Douglas</w:t>
      </w:r>
      <w:r w:rsidR="006D04F2">
        <w:rPr>
          <w:rStyle w:val="SCCCounselNameChar"/>
          <w:lang w:val="fr-CA"/>
        </w:rPr>
        <w:t xml:space="preserve"> </w:t>
      </w:r>
      <w:r w:rsidRPr="0034326B">
        <w:rPr>
          <w:rStyle w:val="SCCCounselNameChar"/>
          <w:lang w:val="fr-CA"/>
        </w:rPr>
        <w:t xml:space="preserve">B. </w:t>
      </w:r>
      <w:proofErr w:type="spellStart"/>
      <w:r w:rsidRPr="0034326B">
        <w:rPr>
          <w:rStyle w:val="SCCCounselNameChar"/>
          <w:lang w:val="fr-CA"/>
        </w:rPr>
        <w:t>Titosky</w:t>
      </w:r>
      <w:proofErr w:type="spellEnd"/>
      <w:r w:rsidRPr="0034326B">
        <w:rPr>
          <w:rStyle w:val="SCCCounselPartyRoleChar"/>
          <w:lang w:val="fr-CA"/>
        </w:rPr>
        <w:t>, pour l</w:t>
      </w:r>
      <w:r w:rsidR="00AF21DB">
        <w:rPr>
          <w:rStyle w:val="SCCCounselPartyRoleChar"/>
          <w:lang w:val="fr-CA"/>
        </w:rPr>
        <w:t>’</w:t>
      </w:r>
      <w:r w:rsidRPr="0034326B">
        <w:rPr>
          <w:rStyle w:val="SCCCounselPartyRoleChar"/>
          <w:lang w:val="fr-CA"/>
        </w:rPr>
        <w:t>intervenant le procureur général de l</w:t>
      </w:r>
      <w:r w:rsidR="00AF21DB">
        <w:rPr>
          <w:rStyle w:val="SCCCounselPartyRoleChar"/>
          <w:lang w:val="fr-CA"/>
        </w:rPr>
        <w:t>’</w:t>
      </w:r>
      <w:r w:rsidRPr="0034326B">
        <w:rPr>
          <w:rStyle w:val="SCCCounselPartyRoleChar"/>
          <w:lang w:val="fr-CA"/>
        </w:rPr>
        <w:t>Alberta.</w:t>
      </w:r>
    </w:p>
    <w:p w:rsidR="00F426CE" w:rsidRPr="0034326B" w:rsidRDefault="009F68AB" w:rsidP="009F68AB">
      <w:pPr>
        <w:pStyle w:val="SCCNormalDoubleSpacing"/>
        <w:spacing w:after="480"/>
        <w:rPr>
          <w:rStyle w:val="SCCCounselPartyRoleChar"/>
          <w:lang w:val="fr-CA"/>
        </w:rPr>
      </w:pPr>
      <w:r w:rsidRPr="0034326B">
        <w:rPr>
          <w:rStyle w:val="SCCCounselNameChar"/>
          <w:lang w:val="fr-CA"/>
        </w:rPr>
        <w:tab/>
      </w:r>
      <w:r w:rsidR="00F945AC" w:rsidRPr="0034326B">
        <w:rPr>
          <w:rStyle w:val="SCCCounselNameChar"/>
          <w:lang w:val="fr-CA"/>
        </w:rPr>
        <w:t>Zachary Davis</w:t>
      </w:r>
      <w:r w:rsidR="00F945AC" w:rsidRPr="0034326B">
        <w:rPr>
          <w:rStyle w:val="SCCCounselNameChar"/>
          <w:i w:val="0"/>
          <w:lang w:val="fr-CA"/>
        </w:rPr>
        <w:t xml:space="preserve">, </w:t>
      </w:r>
      <w:r w:rsidR="00F426CE" w:rsidRPr="0034326B">
        <w:rPr>
          <w:rStyle w:val="SCCCounselNameChar"/>
          <w:lang w:val="fr-CA"/>
        </w:rPr>
        <w:t>Peter</w:t>
      </w:r>
      <w:r w:rsidR="006D04F2">
        <w:rPr>
          <w:rStyle w:val="SCCCounselNameChar"/>
          <w:lang w:val="fr-CA"/>
        </w:rPr>
        <w:t xml:space="preserve"> </w:t>
      </w:r>
      <w:r w:rsidR="00F426CE" w:rsidRPr="0034326B">
        <w:rPr>
          <w:rStyle w:val="SCCCounselNameChar"/>
          <w:lang w:val="fr-CA"/>
        </w:rPr>
        <w:t xml:space="preserve">W. </w:t>
      </w:r>
      <w:proofErr w:type="spellStart"/>
      <w:r w:rsidR="00F426CE" w:rsidRPr="0034326B">
        <w:rPr>
          <w:rStyle w:val="SCCCounselNameChar"/>
          <w:lang w:val="fr-CA"/>
        </w:rPr>
        <w:t>Hutchins</w:t>
      </w:r>
      <w:proofErr w:type="spellEnd"/>
      <w:r w:rsidR="00F945AC" w:rsidRPr="0034326B">
        <w:rPr>
          <w:rStyle w:val="SCCCounselSeparatorChar"/>
          <w:lang w:val="fr-CA"/>
        </w:rPr>
        <w:t xml:space="preserve"> et </w:t>
      </w:r>
      <w:r w:rsidR="00F945AC" w:rsidRPr="0034326B">
        <w:rPr>
          <w:rStyle w:val="SCCCounselNameChar"/>
          <w:lang w:val="fr-CA"/>
        </w:rPr>
        <w:t xml:space="preserve">Jessica </w:t>
      </w:r>
      <w:proofErr w:type="spellStart"/>
      <w:r w:rsidR="00F945AC" w:rsidRPr="0034326B">
        <w:rPr>
          <w:rStyle w:val="SCCCounselNameChar"/>
          <w:lang w:val="fr-CA"/>
        </w:rPr>
        <w:t>Labranche</w:t>
      </w:r>
      <w:proofErr w:type="spellEnd"/>
      <w:r w:rsidR="00F945AC" w:rsidRPr="0034326B">
        <w:rPr>
          <w:rStyle w:val="SCCCounselPartyRoleChar"/>
          <w:lang w:val="fr-CA"/>
        </w:rPr>
        <w:t>, pour l</w:t>
      </w:r>
      <w:r w:rsidR="00AF21DB">
        <w:rPr>
          <w:rStyle w:val="SCCCounselPartyRoleChar"/>
          <w:lang w:val="fr-CA"/>
        </w:rPr>
        <w:t>’</w:t>
      </w:r>
      <w:r w:rsidR="00F945AC" w:rsidRPr="0034326B">
        <w:rPr>
          <w:rStyle w:val="SCCCounselPartyRoleChar"/>
          <w:lang w:val="fr-CA"/>
        </w:rPr>
        <w:t xml:space="preserve">intervenant </w:t>
      </w:r>
      <w:r w:rsidR="00F426CE" w:rsidRPr="0034326B">
        <w:rPr>
          <w:rStyle w:val="SCCCounselPartyRoleChar"/>
          <w:lang w:val="fr-CA"/>
        </w:rPr>
        <w:t xml:space="preserve">le Grand Conseil du Traité </w:t>
      </w:r>
      <w:r w:rsidR="00AE6B6F">
        <w:rPr>
          <w:rStyle w:val="SCCCounselPartyRoleChar"/>
          <w:lang w:val="fr-CA"/>
        </w:rPr>
        <w:t>n</w:t>
      </w:r>
      <w:r w:rsidR="00AE6B6F" w:rsidRPr="00AE6B6F">
        <w:rPr>
          <w:rStyle w:val="SCCCounselPartyRoleChar"/>
          <w:vertAlign w:val="superscript"/>
          <w:lang w:val="fr-CA"/>
        </w:rPr>
        <w:t>o</w:t>
      </w:r>
      <w:r w:rsidR="00F426CE" w:rsidRPr="0034326B">
        <w:rPr>
          <w:rStyle w:val="SCCCounselPartyRoleChar"/>
          <w:lang w:val="fr-CA"/>
        </w:rPr>
        <w:t xml:space="preserve"> 3.</w:t>
      </w:r>
    </w:p>
    <w:p w:rsidR="00466474" w:rsidRPr="0034326B" w:rsidRDefault="00F945AC" w:rsidP="009F68AB">
      <w:pPr>
        <w:pStyle w:val="SCCNormalDoubleSpacing"/>
        <w:spacing w:after="480"/>
        <w:rPr>
          <w:lang w:val="fr-CA"/>
        </w:rPr>
      </w:pPr>
      <w:r w:rsidRPr="0034326B">
        <w:rPr>
          <w:rStyle w:val="SCCCounselNameChar"/>
          <w:lang w:val="fr-CA"/>
        </w:rPr>
        <w:tab/>
      </w:r>
      <w:proofErr w:type="spellStart"/>
      <w:r w:rsidR="008728ED" w:rsidRPr="0034326B">
        <w:rPr>
          <w:rStyle w:val="SCCCounselNameChar"/>
          <w:lang w:val="fr-CA"/>
        </w:rPr>
        <w:t>Meaghan</w:t>
      </w:r>
      <w:proofErr w:type="spellEnd"/>
      <w:r w:rsidR="006D04F2">
        <w:rPr>
          <w:rStyle w:val="SCCCounselNameChar"/>
          <w:lang w:val="fr-CA"/>
        </w:rPr>
        <w:t xml:space="preserve"> </w:t>
      </w:r>
      <w:r w:rsidRPr="0034326B">
        <w:rPr>
          <w:rStyle w:val="SCCCounselNameChar"/>
          <w:lang w:val="fr-CA"/>
        </w:rPr>
        <w:t xml:space="preserve">M. </w:t>
      </w:r>
      <w:proofErr w:type="spellStart"/>
      <w:r w:rsidRPr="0034326B">
        <w:rPr>
          <w:rStyle w:val="SCCCounselNameChar"/>
          <w:lang w:val="fr-CA"/>
        </w:rPr>
        <w:t>Conroy</w:t>
      </w:r>
      <w:proofErr w:type="spellEnd"/>
      <w:r w:rsidRPr="0034326B">
        <w:rPr>
          <w:rStyle w:val="SCCCounselSeparatorChar"/>
          <w:lang w:val="fr-CA"/>
        </w:rPr>
        <w:t xml:space="preserve"> et </w:t>
      </w:r>
      <w:proofErr w:type="spellStart"/>
      <w:r w:rsidR="009F68AB" w:rsidRPr="0034326B">
        <w:rPr>
          <w:rStyle w:val="SCCCounselNameChar"/>
          <w:lang w:val="fr-CA"/>
        </w:rPr>
        <w:t>Abram</w:t>
      </w:r>
      <w:proofErr w:type="spellEnd"/>
      <w:r w:rsidR="006D04F2">
        <w:rPr>
          <w:rStyle w:val="SCCCounselNameChar"/>
          <w:lang w:val="fr-CA"/>
        </w:rPr>
        <w:t xml:space="preserve"> </w:t>
      </w:r>
      <w:r w:rsidRPr="0034326B">
        <w:rPr>
          <w:rStyle w:val="SCCCounselNameChar"/>
          <w:lang w:val="fr-CA"/>
        </w:rPr>
        <w:t xml:space="preserve">B. </w:t>
      </w:r>
      <w:proofErr w:type="spellStart"/>
      <w:r w:rsidRPr="0034326B">
        <w:rPr>
          <w:rStyle w:val="SCCCounselNameChar"/>
          <w:lang w:val="fr-CA"/>
        </w:rPr>
        <w:t>Averbach</w:t>
      </w:r>
      <w:proofErr w:type="spellEnd"/>
      <w:r w:rsidRPr="0034326B">
        <w:rPr>
          <w:rStyle w:val="SCCCounselPartyRoleChar"/>
          <w:lang w:val="fr-CA"/>
        </w:rPr>
        <w:t>, pour l</w:t>
      </w:r>
      <w:r w:rsidR="00657066" w:rsidRPr="0034326B">
        <w:rPr>
          <w:rStyle w:val="SCCCounselPartyRoleChar"/>
          <w:lang w:val="fr-CA"/>
        </w:rPr>
        <w:t xml:space="preserve">es </w:t>
      </w:r>
      <w:r w:rsidRPr="0034326B">
        <w:rPr>
          <w:rStyle w:val="SCCCounselPartyRoleChar"/>
          <w:lang w:val="fr-CA"/>
        </w:rPr>
        <w:t>intervenant</w:t>
      </w:r>
      <w:r w:rsidR="00657066" w:rsidRPr="0034326B">
        <w:rPr>
          <w:rStyle w:val="SCCCounselPartyRoleChar"/>
          <w:lang w:val="fr-CA"/>
        </w:rPr>
        <w:t>es</w:t>
      </w:r>
      <w:r w:rsidRPr="0034326B">
        <w:rPr>
          <w:rStyle w:val="SCCCounselPartyRoleChar"/>
          <w:lang w:val="fr-CA"/>
        </w:rPr>
        <w:t xml:space="preserve"> </w:t>
      </w:r>
      <w:r w:rsidR="00657066" w:rsidRPr="0034326B">
        <w:rPr>
          <w:rStyle w:val="SCCCounselPartyRoleChar"/>
          <w:lang w:val="fr-CA"/>
        </w:rPr>
        <w:t xml:space="preserve">la Tribu des </w:t>
      </w:r>
      <w:r w:rsidRPr="0034326B">
        <w:rPr>
          <w:rStyle w:val="SCCCounselPartyRoleChar"/>
          <w:lang w:val="fr-CA"/>
        </w:rPr>
        <w:t xml:space="preserve">Blood, </w:t>
      </w:r>
      <w:r w:rsidR="00657066" w:rsidRPr="0034326B">
        <w:rPr>
          <w:rStyle w:val="SCCCounselPartyRoleChar"/>
          <w:lang w:val="fr-CA"/>
        </w:rPr>
        <w:t xml:space="preserve">la Nation crie de </w:t>
      </w:r>
      <w:r w:rsidRPr="0034326B">
        <w:rPr>
          <w:rStyle w:val="SCCCounselPartyRoleChar"/>
          <w:lang w:val="fr-CA"/>
        </w:rPr>
        <w:t xml:space="preserve">Beaver Lake, </w:t>
      </w:r>
      <w:r w:rsidR="00657066" w:rsidRPr="0034326B">
        <w:rPr>
          <w:rStyle w:val="SCCCounselPartyRoleChar"/>
          <w:lang w:val="fr-CA"/>
        </w:rPr>
        <w:t>la Nation crie d</w:t>
      </w:r>
      <w:r w:rsidR="00AF21DB">
        <w:rPr>
          <w:rStyle w:val="SCCCounselPartyRoleChar"/>
          <w:lang w:val="fr-CA"/>
        </w:rPr>
        <w:t>’</w:t>
      </w:r>
      <w:proofErr w:type="spellStart"/>
      <w:r w:rsidRPr="0034326B">
        <w:rPr>
          <w:rStyle w:val="SCCCounselPartyRoleChar"/>
          <w:lang w:val="fr-CA"/>
        </w:rPr>
        <w:t>Ermineskin</w:t>
      </w:r>
      <w:proofErr w:type="spellEnd"/>
      <w:r w:rsidRPr="0034326B">
        <w:rPr>
          <w:rStyle w:val="SCCCounselPartyRoleChar"/>
          <w:lang w:val="fr-CA"/>
        </w:rPr>
        <w:t xml:space="preserve">, </w:t>
      </w:r>
      <w:r w:rsidR="00657066" w:rsidRPr="0034326B">
        <w:rPr>
          <w:rStyle w:val="SCCCounselPartyRoleChar"/>
          <w:lang w:val="fr-CA"/>
        </w:rPr>
        <w:t xml:space="preserve">la Nation </w:t>
      </w:r>
      <w:proofErr w:type="spellStart"/>
      <w:r w:rsidRPr="0034326B">
        <w:rPr>
          <w:rStyle w:val="SCCCounselPartyRoleChar"/>
          <w:lang w:val="fr-CA"/>
        </w:rPr>
        <w:t>Siksika</w:t>
      </w:r>
      <w:proofErr w:type="spellEnd"/>
      <w:r w:rsidR="00657066" w:rsidRPr="0034326B">
        <w:rPr>
          <w:rStyle w:val="SCCCounselPartyRoleChar"/>
          <w:lang w:val="fr-CA"/>
        </w:rPr>
        <w:t xml:space="preserve"> et la Première</w:t>
      </w:r>
      <w:r w:rsidRPr="0034326B">
        <w:rPr>
          <w:rStyle w:val="SCCCounselPartyRoleChar"/>
          <w:lang w:val="fr-CA"/>
        </w:rPr>
        <w:t xml:space="preserve"> Nation </w:t>
      </w:r>
      <w:r w:rsidR="00657066" w:rsidRPr="0034326B">
        <w:rPr>
          <w:rStyle w:val="SCCCounselPartyRoleChar"/>
          <w:lang w:val="fr-CA"/>
        </w:rPr>
        <w:t xml:space="preserve">du </w:t>
      </w:r>
      <w:r w:rsidR="00AE6B6F">
        <w:rPr>
          <w:rStyle w:val="SCCCounselPartyRoleChar"/>
          <w:lang w:val="fr-CA"/>
        </w:rPr>
        <w:t>l</w:t>
      </w:r>
      <w:r w:rsidR="00657066" w:rsidRPr="0034326B">
        <w:rPr>
          <w:rStyle w:val="SCCCounselPartyRoleChar"/>
          <w:lang w:val="fr-CA"/>
        </w:rPr>
        <w:t xml:space="preserve">ac </w:t>
      </w:r>
      <w:r w:rsidRPr="0034326B">
        <w:rPr>
          <w:rStyle w:val="SCCCounselPartyRoleChar"/>
          <w:lang w:val="fr-CA"/>
        </w:rPr>
        <w:t>Whitefish</w:t>
      </w:r>
      <w:r w:rsidR="00657066" w:rsidRPr="0034326B">
        <w:rPr>
          <w:rStyle w:val="SCCCounselPartyRoleChar"/>
          <w:lang w:val="fr-CA"/>
        </w:rPr>
        <w:t xml:space="preserve"> </w:t>
      </w:r>
      <w:r w:rsidR="00AE6B6F">
        <w:rPr>
          <w:rStyle w:val="SCCCounselPartyRoleChar"/>
          <w:lang w:val="fr-CA"/>
        </w:rPr>
        <w:t>n</w:t>
      </w:r>
      <w:r w:rsidR="00AE6B6F" w:rsidRPr="00AE6B6F">
        <w:rPr>
          <w:rStyle w:val="SCCCounselPartyRoleChar"/>
          <w:vertAlign w:val="superscript"/>
          <w:lang w:val="fr-CA"/>
        </w:rPr>
        <w:t>o</w:t>
      </w:r>
      <w:r w:rsidR="00F21AD0">
        <w:rPr>
          <w:rStyle w:val="SCCCounselPartyRoleChar"/>
          <w:lang w:val="fr-CA"/>
        </w:rPr>
        <w:t xml:space="preserve"> </w:t>
      </w:r>
      <w:r w:rsidRPr="0034326B">
        <w:rPr>
          <w:rStyle w:val="SCCCounselPartyRoleChar"/>
          <w:lang w:val="fr-CA"/>
        </w:rPr>
        <w:t>128.</w:t>
      </w:r>
    </w:p>
    <w:p w:rsidR="00466474" w:rsidRPr="0034326B" w:rsidRDefault="00F945AC" w:rsidP="009F68AB">
      <w:pPr>
        <w:pStyle w:val="SCCNormalDoubleSpacing"/>
        <w:spacing w:after="480"/>
        <w:rPr>
          <w:lang w:val="fr-CA"/>
        </w:rPr>
      </w:pPr>
      <w:r w:rsidRPr="0034326B">
        <w:rPr>
          <w:rStyle w:val="SCCCounselNameChar"/>
          <w:lang w:val="fr-CA"/>
        </w:rPr>
        <w:tab/>
      </w:r>
      <w:r w:rsidR="00E54809" w:rsidRPr="0034326B">
        <w:rPr>
          <w:rStyle w:val="SCCCounselNameChar"/>
          <w:i w:val="0"/>
          <w:lang w:val="fr-CA"/>
        </w:rPr>
        <w:t xml:space="preserve">Argumentation écrite seulement par </w:t>
      </w:r>
      <w:r w:rsidRPr="0034326B">
        <w:rPr>
          <w:rStyle w:val="SCCCounselNameChar"/>
          <w:lang w:val="fr-CA"/>
        </w:rPr>
        <w:t xml:space="preserve">Karin </w:t>
      </w:r>
      <w:proofErr w:type="spellStart"/>
      <w:r w:rsidRPr="0034326B">
        <w:rPr>
          <w:rStyle w:val="SCCCounselNameChar"/>
          <w:lang w:val="fr-CA"/>
        </w:rPr>
        <w:t>Buss</w:t>
      </w:r>
      <w:proofErr w:type="spellEnd"/>
      <w:r w:rsidR="00F24A40" w:rsidRPr="0034326B">
        <w:rPr>
          <w:rStyle w:val="SCCCounselNameChar"/>
          <w:i w:val="0"/>
          <w:lang w:val="fr-CA"/>
        </w:rPr>
        <w:t xml:space="preserve"> et </w:t>
      </w:r>
      <w:r w:rsidR="00F24A40" w:rsidRPr="0034326B">
        <w:rPr>
          <w:rStyle w:val="SCCCounselNameChar"/>
          <w:lang w:val="fr-CA"/>
        </w:rPr>
        <w:t xml:space="preserve">Kirk </w:t>
      </w:r>
      <w:proofErr w:type="spellStart"/>
      <w:r w:rsidR="00F24A40" w:rsidRPr="0034326B">
        <w:rPr>
          <w:rStyle w:val="SCCCounselNameChar"/>
          <w:lang w:val="fr-CA"/>
        </w:rPr>
        <w:t>Lambrecht</w:t>
      </w:r>
      <w:proofErr w:type="spellEnd"/>
      <w:r w:rsidR="00F24A40" w:rsidRPr="0034326B">
        <w:rPr>
          <w:rStyle w:val="SCCCounselNameChar"/>
          <w:i w:val="0"/>
          <w:lang w:val="fr-CA"/>
        </w:rPr>
        <w:t xml:space="preserve">, </w:t>
      </w:r>
      <w:proofErr w:type="gramStart"/>
      <w:r w:rsidR="00F24A40" w:rsidRPr="0034326B">
        <w:rPr>
          <w:rStyle w:val="SCCCounselNameChar"/>
          <w:lang w:val="fr-CA"/>
        </w:rPr>
        <w:t>c.r.</w:t>
      </w:r>
      <w:r w:rsidRPr="0034326B">
        <w:rPr>
          <w:rStyle w:val="SCCCounselPartyRoleChar"/>
          <w:lang w:val="fr-CA"/>
        </w:rPr>
        <w:t>,</w:t>
      </w:r>
      <w:proofErr w:type="gramEnd"/>
      <w:r w:rsidRPr="0034326B">
        <w:rPr>
          <w:rStyle w:val="SCCCounselPartyRoleChar"/>
          <w:lang w:val="fr-CA"/>
        </w:rPr>
        <w:t xml:space="preserve"> pour l</w:t>
      </w:r>
      <w:r w:rsidR="00AF21DB">
        <w:rPr>
          <w:rStyle w:val="SCCCounselPartyRoleChar"/>
          <w:lang w:val="fr-CA"/>
        </w:rPr>
        <w:t>’</w:t>
      </w:r>
      <w:r w:rsidRPr="0034326B">
        <w:rPr>
          <w:rStyle w:val="SCCCounselPartyRoleChar"/>
          <w:lang w:val="fr-CA"/>
        </w:rPr>
        <w:t>intervenant</w:t>
      </w:r>
      <w:r w:rsidR="00E54809" w:rsidRPr="0034326B">
        <w:rPr>
          <w:rStyle w:val="SCCCounselPartyRoleChar"/>
          <w:lang w:val="fr-CA"/>
        </w:rPr>
        <w:t>e la Première Nation de</w:t>
      </w:r>
      <w:r w:rsidRPr="0034326B">
        <w:rPr>
          <w:rStyle w:val="SCCCounselPartyRoleChar"/>
          <w:lang w:val="fr-CA"/>
        </w:rPr>
        <w:t xml:space="preserve"> Fort McKay.</w:t>
      </w:r>
    </w:p>
    <w:p w:rsidR="00466474" w:rsidRPr="0034326B" w:rsidRDefault="00F945AC" w:rsidP="009F68AB">
      <w:pPr>
        <w:pStyle w:val="SCCNormalDoubleSpacing"/>
        <w:spacing w:after="480"/>
        <w:rPr>
          <w:lang w:val="fr-CA"/>
        </w:rPr>
      </w:pPr>
      <w:r w:rsidRPr="0034326B">
        <w:rPr>
          <w:rStyle w:val="SCCCounselNameChar"/>
          <w:lang w:val="fr-CA"/>
        </w:rPr>
        <w:lastRenderedPageBreak/>
        <w:tab/>
      </w:r>
      <w:proofErr w:type="spellStart"/>
      <w:r w:rsidRPr="0034326B">
        <w:rPr>
          <w:rStyle w:val="SCCCounselNameChar"/>
          <w:lang w:val="fr-CA"/>
        </w:rPr>
        <w:t>Karey</w:t>
      </w:r>
      <w:proofErr w:type="spellEnd"/>
      <w:r w:rsidRPr="0034326B">
        <w:rPr>
          <w:rStyle w:val="SCCCounselNameChar"/>
          <w:lang w:val="fr-CA"/>
        </w:rPr>
        <w:t xml:space="preserve"> Brooks</w:t>
      </w:r>
      <w:r w:rsidRPr="0034326B">
        <w:rPr>
          <w:rStyle w:val="SCCCounselPartyRoleChar"/>
          <w:lang w:val="fr-CA"/>
        </w:rPr>
        <w:t>, pour l</w:t>
      </w:r>
      <w:r w:rsidR="00AF21DB">
        <w:rPr>
          <w:rStyle w:val="SCCCounselPartyRoleChar"/>
          <w:lang w:val="fr-CA"/>
        </w:rPr>
        <w:t>’</w:t>
      </w:r>
      <w:r w:rsidRPr="0034326B">
        <w:rPr>
          <w:rStyle w:val="SCCCounselPartyRoleChar"/>
          <w:lang w:val="fr-CA"/>
        </w:rPr>
        <w:t>intervenant</w:t>
      </w:r>
      <w:r w:rsidR="00E54809" w:rsidRPr="0034326B">
        <w:rPr>
          <w:rStyle w:val="SCCCounselPartyRoleChar"/>
          <w:lang w:val="fr-CA"/>
        </w:rPr>
        <w:t>e l</w:t>
      </w:r>
      <w:r w:rsidR="00AF21DB">
        <w:rPr>
          <w:rStyle w:val="SCCCounselPartyRoleChar"/>
          <w:lang w:val="fr-CA"/>
        </w:rPr>
        <w:t>’</w:t>
      </w:r>
      <w:r w:rsidR="00E54809" w:rsidRPr="0034326B">
        <w:rPr>
          <w:rStyle w:val="SCCCounselPartyRoleChar"/>
          <w:lang w:val="fr-CA"/>
        </w:rPr>
        <w:t xml:space="preserve">Association du traité des </w:t>
      </w:r>
      <w:proofErr w:type="spellStart"/>
      <w:r w:rsidRPr="0034326B">
        <w:rPr>
          <w:rStyle w:val="SCCCounselPartyRoleChar"/>
          <w:lang w:val="fr-CA"/>
        </w:rPr>
        <w:t>Te</w:t>
      </w:r>
      <w:r w:rsidR="00AF21DB">
        <w:rPr>
          <w:rStyle w:val="SCCCounselPartyRoleChar"/>
          <w:lang w:val="fr-CA"/>
        </w:rPr>
        <w:t>’</w:t>
      </w:r>
      <w:r w:rsidRPr="0034326B">
        <w:rPr>
          <w:rStyle w:val="SCCCounselPartyRoleChar"/>
          <w:lang w:val="fr-CA"/>
        </w:rPr>
        <w:t>mexw</w:t>
      </w:r>
      <w:proofErr w:type="spellEnd"/>
      <w:r w:rsidRPr="0034326B">
        <w:rPr>
          <w:rStyle w:val="SCCCounselPartyRoleChar"/>
          <w:lang w:val="fr-CA"/>
        </w:rPr>
        <w:t>.</w:t>
      </w:r>
    </w:p>
    <w:p w:rsidR="00466474" w:rsidRPr="0034326B" w:rsidRDefault="009F68AB" w:rsidP="009F68AB">
      <w:pPr>
        <w:pStyle w:val="SCCNormalDoubleSpacing"/>
        <w:spacing w:after="480"/>
        <w:rPr>
          <w:lang w:val="fr-CA"/>
        </w:rPr>
      </w:pPr>
      <w:r w:rsidRPr="0034326B">
        <w:rPr>
          <w:rStyle w:val="SCCCounselNameChar"/>
          <w:lang w:val="fr-CA"/>
        </w:rPr>
        <w:tab/>
        <w:t>Donald</w:t>
      </w:r>
      <w:r w:rsidR="006D04F2">
        <w:rPr>
          <w:rStyle w:val="SCCCounselNameChar"/>
          <w:lang w:val="fr-CA"/>
        </w:rPr>
        <w:t xml:space="preserve"> </w:t>
      </w:r>
      <w:r w:rsidR="00F945AC" w:rsidRPr="0034326B">
        <w:rPr>
          <w:rStyle w:val="SCCCounselNameChar"/>
          <w:lang w:val="fr-CA"/>
        </w:rPr>
        <w:t xml:space="preserve">R. </w:t>
      </w:r>
      <w:proofErr w:type="spellStart"/>
      <w:r w:rsidR="00F945AC" w:rsidRPr="0034326B">
        <w:rPr>
          <w:rStyle w:val="SCCCounselNameChar"/>
          <w:lang w:val="fr-CA"/>
        </w:rPr>
        <w:t>Colborne</w:t>
      </w:r>
      <w:proofErr w:type="spellEnd"/>
      <w:r w:rsidR="00F945AC" w:rsidRPr="0034326B">
        <w:rPr>
          <w:rStyle w:val="SCCCounselPartyRoleChar"/>
          <w:lang w:val="fr-CA"/>
        </w:rPr>
        <w:t>, pour l</w:t>
      </w:r>
      <w:r w:rsidR="00E54809" w:rsidRPr="0034326B">
        <w:rPr>
          <w:rStyle w:val="SCCCounselPartyRoleChar"/>
          <w:lang w:val="fr-CA"/>
        </w:rPr>
        <w:t xml:space="preserve">es </w:t>
      </w:r>
      <w:r w:rsidR="00F945AC" w:rsidRPr="0034326B">
        <w:rPr>
          <w:rStyle w:val="SCCCounselPartyRoleChar"/>
          <w:lang w:val="fr-CA"/>
        </w:rPr>
        <w:t>intervenant</w:t>
      </w:r>
      <w:r w:rsidR="00CA43D3" w:rsidRPr="0034326B">
        <w:rPr>
          <w:rStyle w:val="SCCCounselPartyRoleChar"/>
          <w:lang w:val="fr-CA"/>
        </w:rPr>
        <w:t>es</w:t>
      </w:r>
      <w:r w:rsidR="00F945AC" w:rsidRPr="0034326B">
        <w:rPr>
          <w:rStyle w:val="SCCCounselPartyRoleChar"/>
          <w:lang w:val="fr-CA"/>
        </w:rPr>
        <w:t xml:space="preserve"> </w:t>
      </w:r>
      <w:r w:rsidR="00CA43D3" w:rsidRPr="0034326B">
        <w:rPr>
          <w:rStyle w:val="SCCCounselPartyRoleChar"/>
          <w:lang w:val="fr-CA"/>
        </w:rPr>
        <w:t xml:space="preserve">la Première Nation </w:t>
      </w:r>
      <w:proofErr w:type="spellStart"/>
      <w:r w:rsidR="00F945AC" w:rsidRPr="0034326B">
        <w:rPr>
          <w:rStyle w:val="SCCCounselPartyRoleChar"/>
          <w:lang w:val="fr-CA"/>
        </w:rPr>
        <w:t>Ochiichagwe</w:t>
      </w:r>
      <w:r w:rsidR="00AF21DB">
        <w:rPr>
          <w:rStyle w:val="SCCCounselPartyRoleChar"/>
          <w:lang w:val="fr-CA"/>
        </w:rPr>
        <w:t>’</w:t>
      </w:r>
      <w:r w:rsidR="00F945AC" w:rsidRPr="0034326B">
        <w:rPr>
          <w:rStyle w:val="SCCCounselPartyRoleChar"/>
          <w:lang w:val="fr-CA"/>
        </w:rPr>
        <w:t>Babigo</w:t>
      </w:r>
      <w:r w:rsidR="00AF21DB">
        <w:rPr>
          <w:rStyle w:val="SCCCounselPartyRoleChar"/>
          <w:lang w:val="fr-CA"/>
        </w:rPr>
        <w:t>’</w:t>
      </w:r>
      <w:r w:rsidR="00F945AC" w:rsidRPr="0034326B">
        <w:rPr>
          <w:rStyle w:val="SCCCounselPartyRoleChar"/>
          <w:lang w:val="fr-CA"/>
        </w:rPr>
        <w:t>Ining</w:t>
      </w:r>
      <w:proofErr w:type="spellEnd"/>
      <w:r w:rsidR="00F945AC" w:rsidRPr="0034326B">
        <w:rPr>
          <w:rStyle w:val="SCCCounselPartyRoleChar"/>
          <w:lang w:val="fr-CA"/>
        </w:rPr>
        <w:t xml:space="preserve">, </w:t>
      </w:r>
      <w:r w:rsidR="00CA43D3" w:rsidRPr="0034326B">
        <w:rPr>
          <w:rStyle w:val="SCCCounselPartyRoleChar"/>
          <w:lang w:val="fr-CA"/>
        </w:rPr>
        <w:t xml:space="preserve">la Première Nation des </w:t>
      </w:r>
      <w:proofErr w:type="spellStart"/>
      <w:r w:rsidR="00F945AC" w:rsidRPr="0034326B">
        <w:rPr>
          <w:rStyle w:val="SCCCounselPartyRoleChar"/>
          <w:lang w:val="fr-CA"/>
        </w:rPr>
        <w:t>Ojibways</w:t>
      </w:r>
      <w:proofErr w:type="spellEnd"/>
      <w:r w:rsidR="00F945AC" w:rsidRPr="0034326B">
        <w:rPr>
          <w:rStyle w:val="SCCCounselPartyRoleChar"/>
          <w:lang w:val="fr-CA"/>
        </w:rPr>
        <w:t xml:space="preserve"> </w:t>
      </w:r>
      <w:r w:rsidR="00CA43D3" w:rsidRPr="0034326B">
        <w:rPr>
          <w:rStyle w:val="SCCCounselPartyRoleChar"/>
          <w:lang w:val="fr-CA"/>
        </w:rPr>
        <w:t>d</w:t>
      </w:r>
      <w:r w:rsidR="00AF21DB">
        <w:rPr>
          <w:rStyle w:val="SCCCounselPartyRoleChar"/>
          <w:lang w:val="fr-CA"/>
        </w:rPr>
        <w:t>’</w:t>
      </w:r>
      <w:proofErr w:type="spellStart"/>
      <w:r w:rsidR="00F945AC" w:rsidRPr="0034326B">
        <w:rPr>
          <w:rStyle w:val="SCCCounselPartyRoleChar"/>
          <w:lang w:val="fr-CA"/>
        </w:rPr>
        <w:t>Onigaming</w:t>
      </w:r>
      <w:proofErr w:type="spellEnd"/>
      <w:r w:rsidR="00CA43D3" w:rsidRPr="0034326B">
        <w:rPr>
          <w:rStyle w:val="SCCCounselPartyRoleChar"/>
          <w:lang w:val="fr-CA"/>
        </w:rPr>
        <w:t xml:space="preserve">, la Première </w:t>
      </w:r>
      <w:r w:rsidR="00F945AC" w:rsidRPr="0034326B">
        <w:rPr>
          <w:rStyle w:val="SCCCounselPartyRoleChar"/>
          <w:lang w:val="fr-CA"/>
        </w:rPr>
        <w:t>Nation</w:t>
      </w:r>
      <w:r w:rsidR="00CA43D3" w:rsidRPr="0034326B">
        <w:rPr>
          <w:rStyle w:val="SCCCounselPartyRoleChar"/>
          <w:lang w:val="fr-CA"/>
        </w:rPr>
        <w:t xml:space="preserve"> de</w:t>
      </w:r>
      <w:r w:rsidR="00F945AC" w:rsidRPr="0034326B">
        <w:rPr>
          <w:rStyle w:val="SCCCounselPartyRoleChar"/>
          <w:lang w:val="fr-CA"/>
        </w:rPr>
        <w:t xml:space="preserve"> </w:t>
      </w:r>
      <w:proofErr w:type="spellStart"/>
      <w:r w:rsidR="00F945AC" w:rsidRPr="0034326B">
        <w:rPr>
          <w:rStyle w:val="SCCCounselPartyRoleChar"/>
          <w:lang w:val="fr-CA"/>
        </w:rPr>
        <w:t>Big</w:t>
      </w:r>
      <w:proofErr w:type="spellEnd"/>
      <w:r w:rsidR="00F945AC" w:rsidRPr="0034326B">
        <w:rPr>
          <w:rStyle w:val="SCCCounselPartyRoleChar"/>
          <w:lang w:val="fr-CA"/>
        </w:rPr>
        <w:t xml:space="preserve"> </w:t>
      </w:r>
      <w:proofErr w:type="spellStart"/>
      <w:r w:rsidR="00F945AC" w:rsidRPr="0034326B">
        <w:rPr>
          <w:rStyle w:val="SCCCounselPartyRoleChar"/>
          <w:lang w:val="fr-CA"/>
        </w:rPr>
        <w:t>Grassy</w:t>
      </w:r>
      <w:proofErr w:type="spellEnd"/>
      <w:r w:rsidR="00CA43D3" w:rsidRPr="0034326B">
        <w:rPr>
          <w:rStyle w:val="SCCCounselPartyRoleChar"/>
          <w:lang w:val="fr-CA"/>
        </w:rPr>
        <w:t xml:space="preserve"> et la Première</w:t>
      </w:r>
      <w:r w:rsidR="00F945AC" w:rsidRPr="0034326B">
        <w:rPr>
          <w:rStyle w:val="SCCCounselPartyRoleChar"/>
          <w:lang w:val="fr-CA"/>
        </w:rPr>
        <w:t xml:space="preserve"> Nation </w:t>
      </w:r>
      <w:r w:rsidR="00CA43D3" w:rsidRPr="0034326B">
        <w:rPr>
          <w:rStyle w:val="SCCCounselPartyRoleChar"/>
          <w:lang w:val="fr-CA"/>
        </w:rPr>
        <w:t xml:space="preserve">de </w:t>
      </w:r>
      <w:proofErr w:type="spellStart"/>
      <w:r w:rsidR="00F945AC" w:rsidRPr="0034326B">
        <w:rPr>
          <w:rStyle w:val="SCCCounselPartyRoleChar"/>
          <w:lang w:val="fr-CA"/>
        </w:rPr>
        <w:t>Naotkamegwanning</w:t>
      </w:r>
      <w:proofErr w:type="spellEnd"/>
      <w:r w:rsidR="00F945AC" w:rsidRPr="0034326B">
        <w:rPr>
          <w:rStyle w:val="SCCCounselPartyRoleChar"/>
          <w:lang w:val="fr-CA"/>
        </w:rPr>
        <w:t>.</w:t>
      </w:r>
    </w:p>
    <w:p w:rsidR="00466474" w:rsidRPr="0034326B" w:rsidRDefault="00F945AC" w:rsidP="009F68AB">
      <w:pPr>
        <w:pStyle w:val="SCCNormalDoubleSpacing"/>
        <w:spacing w:after="480"/>
        <w:rPr>
          <w:lang w:val="fr-CA"/>
        </w:rPr>
      </w:pPr>
      <w:r w:rsidRPr="0034326B">
        <w:rPr>
          <w:rStyle w:val="SCCCounselNameChar"/>
          <w:lang w:val="fr-CA"/>
        </w:rPr>
        <w:tab/>
        <w:t xml:space="preserve">Jason </w:t>
      </w:r>
      <w:proofErr w:type="spellStart"/>
      <w:r w:rsidRPr="0034326B">
        <w:rPr>
          <w:rStyle w:val="SCCCounselNameChar"/>
          <w:lang w:val="fr-CA"/>
        </w:rPr>
        <w:t>Madden</w:t>
      </w:r>
      <w:proofErr w:type="spellEnd"/>
      <w:r w:rsidRPr="0034326B">
        <w:rPr>
          <w:rStyle w:val="SCCCounselSeparatorChar"/>
          <w:lang w:val="fr-CA"/>
        </w:rPr>
        <w:t xml:space="preserve"> et </w:t>
      </w:r>
      <w:r w:rsidR="009F68AB" w:rsidRPr="0034326B">
        <w:rPr>
          <w:rStyle w:val="SCCCounselNameChar"/>
          <w:lang w:val="fr-CA"/>
        </w:rPr>
        <w:t>Nuri</w:t>
      </w:r>
      <w:r w:rsidR="006D04F2">
        <w:rPr>
          <w:rStyle w:val="SCCCounselNameChar"/>
          <w:lang w:val="fr-CA"/>
        </w:rPr>
        <w:t xml:space="preserve"> </w:t>
      </w:r>
      <w:r w:rsidRPr="0034326B">
        <w:rPr>
          <w:rStyle w:val="SCCCounselNameChar"/>
          <w:lang w:val="fr-CA"/>
        </w:rPr>
        <w:t>G. Frame</w:t>
      </w:r>
      <w:r w:rsidRPr="0034326B">
        <w:rPr>
          <w:rStyle w:val="SCCCounselPartyRoleChar"/>
          <w:lang w:val="fr-CA"/>
        </w:rPr>
        <w:t>, pour l</w:t>
      </w:r>
      <w:r w:rsidR="00AF21DB">
        <w:rPr>
          <w:rStyle w:val="SCCCounselPartyRoleChar"/>
          <w:lang w:val="fr-CA"/>
        </w:rPr>
        <w:t>’</w:t>
      </w:r>
      <w:r w:rsidRPr="0034326B">
        <w:rPr>
          <w:rStyle w:val="SCCCounselPartyRoleChar"/>
          <w:lang w:val="fr-CA"/>
        </w:rPr>
        <w:t>intervenant</w:t>
      </w:r>
      <w:r w:rsidR="00DB7387" w:rsidRPr="0034326B">
        <w:rPr>
          <w:rStyle w:val="SCCCounselPartyRoleChar"/>
          <w:lang w:val="fr-CA"/>
        </w:rPr>
        <w:t>e</w:t>
      </w:r>
      <w:r w:rsidRPr="0034326B">
        <w:rPr>
          <w:rStyle w:val="SCCCounselPartyRoleChar"/>
          <w:lang w:val="fr-CA"/>
        </w:rPr>
        <w:t xml:space="preserve"> Métis Nation of Ontario.</w:t>
      </w:r>
    </w:p>
    <w:p w:rsidR="00466474" w:rsidRPr="0034326B" w:rsidRDefault="00F945AC" w:rsidP="009F68AB">
      <w:pPr>
        <w:pStyle w:val="SCCNormalDoubleSpacing"/>
        <w:spacing w:after="480"/>
        <w:rPr>
          <w:lang w:val="fr-CA"/>
        </w:rPr>
      </w:pPr>
      <w:r w:rsidRPr="0034326B">
        <w:rPr>
          <w:rStyle w:val="SCCCounselNameChar"/>
          <w:lang w:val="fr-CA"/>
        </w:rPr>
        <w:tab/>
      </w:r>
      <w:r w:rsidR="009F68AB" w:rsidRPr="0034326B">
        <w:rPr>
          <w:rStyle w:val="SCCCounselNameChar"/>
          <w:lang w:val="fr-CA"/>
        </w:rPr>
        <w:t>David</w:t>
      </w:r>
      <w:r w:rsidR="006D04F2">
        <w:rPr>
          <w:rStyle w:val="SCCCounselNameChar"/>
          <w:lang w:val="fr-CA"/>
        </w:rPr>
        <w:t xml:space="preserve"> </w:t>
      </w:r>
      <w:r w:rsidRPr="0034326B">
        <w:rPr>
          <w:rStyle w:val="SCCCounselNameChar"/>
          <w:lang w:val="fr-CA"/>
        </w:rPr>
        <w:t>M. Robbins</w:t>
      </w:r>
      <w:r w:rsidR="00DB7387" w:rsidRPr="0034326B">
        <w:rPr>
          <w:rStyle w:val="SCCCounselSeparatorChar"/>
          <w:lang w:val="fr-CA"/>
        </w:rPr>
        <w:t xml:space="preserve">, </w:t>
      </w:r>
      <w:r w:rsidRPr="0034326B">
        <w:rPr>
          <w:rStyle w:val="SCCCounselNameChar"/>
          <w:lang w:val="fr-CA"/>
        </w:rPr>
        <w:t xml:space="preserve">Dominique </w:t>
      </w:r>
      <w:proofErr w:type="spellStart"/>
      <w:r w:rsidRPr="0034326B">
        <w:rPr>
          <w:rStyle w:val="SCCCounselNameChar"/>
          <w:lang w:val="fr-CA"/>
        </w:rPr>
        <w:t>Nouvet</w:t>
      </w:r>
      <w:proofErr w:type="spellEnd"/>
      <w:r w:rsidR="00DB7387" w:rsidRPr="0034326B">
        <w:rPr>
          <w:rStyle w:val="SCCCounselNameChar"/>
          <w:i w:val="0"/>
          <w:lang w:val="fr-CA"/>
        </w:rPr>
        <w:t xml:space="preserve"> et </w:t>
      </w:r>
      <w:r w:rsidR="00DB7387" w:rsidRPr="0034326B">
        <w:rPr>
          <w:rStyle w:val="SCCCounselNameChar"/>
          <w:lang w:val="fr-CA"/>
        </w:rPr>
        <w:t xml:space="preserve">Heather </w:t>
      </w:r>
      <w:proofErr w:type="spellStart"/>
      <w:r w:rsidR="00DB7387" w:rsidRPr="0034326B">
        <w:rPr>
          <w:rStyle w:val="SCCCounselNameChar"/>
          <w:lang w:val="fr-CA"/>
        </w:rPr>
        <w:t>Mahony</w:t>
      </w:r>
      <w:proofErr w:type="spellEnd"/>
      <w:r w:rsidRPr="0034326B">
        <w:rPr>
          <w:rStyle w:val="SCCCounselPartyRoleChar"/>
          <w:lang w:val="fr-CA"/>
        </w:rPr>
        <w:t>, pour l</w:t>
      </w:r>
      <w:r w:rsidR="00AF21DB">
        <w:rPr>
          <w:rStyle w:val="SCCCounselPartyRoleChar"/>
          <w:lang w:val="fr-CA"/>
        </w:rPr>
        <w:t>’</w:t>
      </w:r>
      <w:r w:rsidRPr="0034326B">
        <w:rPr>
          <w:rStyle w:val="SCCCounselPartyRoleChar"/>
          <w:lang w:val="fr-CA"/>
        </w:rPr>
        <w:t>intervenante</w:t>
      </w:r>
      <w:r w:rsidR="00DB7387" w:rsidRPr="0034326B">
        <w:rPr>
          <w:rStyle w:val="SCCCounselPartyRoleChar"/>
          <w:lang w:val="fr-CA"/>
        </w:rPr>
        <w:t xml:space="preserve"> les Tribus</w:t>
      </w:r>
      <w:r w:rsidR="00E473A3" w:rsidRPr="0034326B">
        <w:rPr>
          <w:rStyle w:val="SCCCounselPartyRoleChar"/>
          <w:lang w:val="fr-CA"/>
        </w:rPr>
        <w:t xml:space="preserve"> </w:t>
      </w:r>
      <w:proofErr w:type="spellStart"/>
      <w:r w:rsidR="00E473A3" w:rsidRPr="0034326B">
        <w:rPr>
          <w:rStyle w:val="SCCCounselPartyRoleChar"/>
          <w:lang w:val="fr-CA"/>
        </w:rPr>
        <w:t>Cowichan</w:t>
      </w:r>
      <w:proofErr w:type="spellEnd"/>
      <w:r w:rsidRPr="0034326B">
        <w:rPr>
          <w:rStyle w:val="SCCCounselPartyRoleChar"/>
          <w:lang w:val="fr-CA"/>
        </w:rPr>
        <w:t>, repr</w:t>
      </w:r>
      <w:r w:rsidR="00AE6B6F">
        <w:rPr>
          <w:rStyle w:val="SCCCounselPartyRoleChar"/>
          <w:lang w:val="fr-CA"/>
        </w:rPr>
        <w:t>ésentées par le c</w:t>
      </w:r>
      <w:r w:rsidR="00DB7387" w:rsidRPr="0034326B">
        <w:rPr>
          <w:rStyle w:val="SCCCounselPartyRoleChar"/>
          <w:lang w:val="fr-CA"/>
        </w:rPr>
        <w:t xml:space="preserve">hef </w:t>
      </w:r>
      <w:r w:rsidRPr="0034326B">
        <w:rPr>
          <w:rStyle w:val="SCCCounselPartyRoleChar"/>
          <w:lang w:val="fr-CA"/>
        </w:rPr>
        <w:t xml:space="preserve">William Charles Seymour, </w:t>
      </w:r>
      <w:r w:rsidR="00DB7387" w:rsidRPr="0034326B">
        <w:rPr>
          <w:rStyle w:val="SCCCounselPartyRoleChar"/>
          <w:lang w:val="fr-CA"/>
        </w:rPr>
        <w:t xml:space="preserve">en son propre nom et au nom des membres des Tribus </w:t>
      </w:r>
      <w:proofErr w:type="spellStart"/>
      <w:r w:rsidR="00DB7387" w:rsidRPr="0034326B">
        <w:rPr>
          <w:rStyle w:val="SCCCounselPartyRoleChar"/>
          <w:lang w:val="fr-CA"/>
        </w:rPr>
        <w:t>Cowichan</w:t>
      </w:r>
      <w:proofErr w:type="spellEnd"/>
      <w:r w:rsidRPr="0034326B">
        <w:rPr>
          <w:rStyle w:val="SCCCounselPartyRoleChar"/>
          <w:lang w:val="fr-CA"/>
        </w:rPr>
        <w:t>.</w:t>
      </w:r>
    </w:p>
    <w:p w:rsidR="00DB7387" w:rsidRPr="0034326B" w:rsidRDefault="00F945AC" w:rsidP="00DB7387">
      <w:pPr>
        <w:pStyle w:val="SCCNormalDoubleSpacing"/>
        <w:spacing w:after="480"/>
        <w:rPr>
          <w:rStyle w:val="SCCCounselPartyRoleChar"/>
          <w:lang w:val="fr-CA"/>
        </w:rPr>
      </w:pPr>
      <w:r w:rsidRPr="0034326B">
        <w:rPr>
          <w:rStyle w:val="SCCCounselNameChar"/>
          <w:lang w:val="fr-CA"/>
        </w:rPr>
        <w:tab/>
      </w:r>
      <w:r w:rsidR="009F68AB" w:rsidRPr="0034326B">
        <w:rPr>
          <w:rStyle w:val="SCCCounselNameChar"/>
          <w:lang w:val="fr-CA"/>
        </w:rPr>
        <w:t>David</w:t>
      </w:r>
      <w:r w:rsidR="006D04F2">
        <w:rPr>
          <w:rStyle w:val="SCCCounselNameChar"/>
          <w:lang w:val="fr-CA"/>
        </w:rPr>
        <w:t xml:space="preserve"> </w:t>
      </w:r>
      <w:r w:rsidRPr="0034326B">
        <w:rPr>
          <w:rStyle w:val="SCCCounselNameChar"/>
          <w:lang w:val="fr-CA"/>
        </w:rPr>
        <w:t xml:space="preserve">G. </w:t>
      </w:r>
      <w:proofErr w:type="spellStart"/>
      <w:r w:rsidRPr="0034326B">
        <w:rPr>
          <w:rStyle w:val="SCCCounselNameChar"/>
          <w:lang w:val="fr-CA"/>
        </w:rPr>
        <w:t>Leitch</w:t>
      </w:r>
      <w:proofErr w:type="spellEnd"/>
      <w:r w:rsidRPr="0034326B">
        <w:rPr>
          <w:rStyle w:val="SCCCounselPartyRoleChar"/>
          <w:lang w:val="fr-CA"/>
        </w:rPr>
        <w:t>, pour l</w:t>
      </w:r>
      <w:r w:rsidR="00DB7387" w:rsidRPr="0034326B">
        <w:rPr>
          <w:rStyle w:val="SCCCounselPartyRoleChar"/>
          <w:lang w:val="fr-CA"/>
        </w:rPr>
        <w:t xml:space="preserve">es </w:t>
      </w:r>
      <w:r w:rsidRPr="0034326B">
        <w:rPr>
          <w:rStyle w:val="SCCCounselPartyRoleChar"/>
          <w:lang w:val="fr-CA"/>
        </w:rPr>
        <w:t>intervenant</w:t>
      </w:r>
      <w:r w:rsidR="00DB7387" w:rsidRPr="0034326B">
        <w:rPr>
          <w:rStyle w:val="SCCCounselPartyRoleChar"/>
          <w:lang w:val="fr-CA"/>
        </w:rPr>
        <w:t xml:space="preserve">es la Première Nation du </w:t>
      </w:r>
      <w:r w:rsidR="00AE6B6F">
        <w:rPr>
          <w:rStyle w:val="SCCCounselPartyRoleChar"/>
          <w:lang w:val="fr-CA"/>
        </w:rPr>
        <w:t>l</w:t>
      </w:r>
      <w:r w:rsidRPr="0034326B">
        <w:rPr>
          <w:rStyle w:val="SCCCounselPartyRoleChar"/>
          <w:lang w:val="fr-CA"/>
        </w:rPr>
        <w:t xml:space="preserve">ac Seul </w:t>
      </w:r>
      <w:r w:rsidR="00DB7387" w:rsidRPr="0034326B">
        <w:rPr>
          <w:rStyle w:val="SCCCounselPartyRoleChar"/>
          <w:lang w:val="fr-CA"/>
        </w:rPr>
        <w:t>et la Première</w:t>
      </w:r>
      <w:r w:rsidRPr="0034326B">
        <w:rPr>
          <w:rStyle w:val="SCCCounselPartyRoleChar"/>
          <w:lang w:val="fr-CA"/>
        </w:rPr>
        <w:t xml:space="preserve"> Nation</w:t>
      </w:r>
      <w:r w:rsidR="00AE6B6F">
        <w:rPr>
          <w:rStyle w:val="SCCCounselPartyRoleChar"/>
          <w:lang w:val="fr-CA"/>
        </w:rPr>
        <w:t xml:space="preserve"> du l</w:t>
      </w:r>
      <w:r w:rsidR="00DB7387" w:rsidRPr="0034326B">
        <w:rPr>
          <w:rStyle w:val="SCCCounselPartyRoleChar"/>
          <w:lang w:val="fr-CA"/>
        </w:rPr>
        <w:t>ac Sandy.</w:t>
      </w:r>
    </w:p>
    <w:p w:rsidR="00466474" w:rsidRPr="0034326B" w:rsidRDefault="00F945AC" w:rsidP="009F68AB">
      <w:pPr>
        <w:pStyle w:val="SCCNormalDoubleSpacing"/>
        <w:spacing w:after="480"/>
        <w:rPr>
          <w:lang w:val="fr-CA"/>
        </w:rPr>
      </w:pPr>
      <w:r w:rsidRPr="0034326B">
        <w:rPr>
          <w:rStyle w:val="SCCCounselNameChar"/>
          <w:lang w:val="fr-CA"/>
        </w:rPr>
        <w:tab/>
        <w:t>Joseph</w:t>
      </w:r>
      <w:r w:rsidR="006D04F2">
        <w:rPr>
          <w:rStyle w:val="SCCCounselNameChar"/>
          <w:lang w:val="fr-CA"/>
        </w:rPr>
        <w:t xml:space="preserve"> </w:t>
      </w:r>
      <w:r w:rsidRPr="0034326B">
        <w:rPr>
          <w:rStyle w:val="SCCCounselNameChar"/>
          <w:lang w:val="fr-CA"/>
        </w:rPr>
        <w:t xml:space="preserve">J. </w:t>
      </w:r>
      <w:proofErr w:type="spellStart"/>
      <w:r w:rsidRPr="0034326B">
        <w:rPr>
          <w:rStyle w:val="SCCCounselNameChar"/>
          <w:lang w:val="fr-CA"/>
        </w:rPr>
        <w:t>Arvay</w:t>
      </w:r>
      <w:proofErr w:type="spellEnd"/>
      <w:r w:rsidRPr="0034326B">
        <w:rPr>
          <w:rStyle w:val="SCCCounselNameChar"/>
          <w:i w:val="0"/>
          <w:lang w:val="fr-CA"/>
        </w:rPr>
        <w:t xml:space="preserve">, </w:t>
      </w:r>
      <w:proofErr w:type="gramStart"/>
      <w:r w:rsidR="00DB7387" w:rsidRPr="0034326B">
        <w:rPr>
          <w:rStyle w:val="SCCCounselNameChar"/>
          <w:lang w:val="fr-CA"/>
        </w:rPr>
        <w:t>c.r</w:t>
      </w:r>
      <w:r w:rsidRPr="0034326B">
        <w:rPr>
          <w:rStyle w:val="SCCCounselNameChar"/>
          <w:lang w:val="fr-CA"/>
        </w:rPr>
        <w:t>.</w:t>
      </w:r>
      <w:r w:rsidR="00DB7387" w:rsidRPr="0034326B">
        <w:rPr>
          <w:rStyle w:val="SCCCounselNameChar"/>
          <w:i w:val="0"/>
          <w:lang w:val="fr-CA"/>
        </w:rPr>
        <w:t>,</w:t>
      </w:r>
      <w:proofErr w:type="gramEnd"/>
      <w:r w:rsidRPr="0034326B">
        <w:rPr>
          <w:rStyle w:val="SCCCounselSeparatorChar"/>
          <w:lang w:val="fr-CA"/>
        </w:rPr>
        <w:t xml:space="preserve"> et </w:t>
      </w:r>
      <w:r w:rsidR="009F68AB" w:rsidRPr="0034326B">
        <w:rPr>
          <w:rStyle w:val="SCCCounselNameChar"/>
          <w:lang w:val="fr-CA"/>
        </w:rPr>
        <w:t>Catherine</w:t>
      </w:r>
      <w:r w:rsidR="006D04F2">
        <w:rPr>
          <w:rStyle w:val="SCCCounselNameChar"/>
          <w:lang w:val="fr-CA"/>
        </w:rPr>
        <w:t xml:space="preserve"> </w:t>
      </w:r>
      <w:r w:rsidRPr="0034326B">
        <w:rPr>
          <w:rStyle w:val="SCCCounselNameChar"/>
          <w:lang w:val="fr-CA"/>
        </w:rPr>
        <w:t xml:space="preserve">J. </w:t>
      </w:r>
      <w:proofErr w:type="spellStart"/>
      <w:r w:rsidRPr="0034326B">
        <w:rPr>
          <w:rStyle w:val="SCCCounselNameChar"/>
          <w:lang w:val="fr-CA"/>
        </w:rPr>
        <w:t>Boies</w:t>
      </w:r>
      <w:proofErr w:type="spellEnd"/>
      <w:r w:rsidRPr="0034326B">
        <w:rPr>
          <w:rStyle w:val="SCCCounselNameChar"/>
          <w:lang w:val="fr-CA"/>
        </w:rPr>
        <w:t xml:space="preserve"> Parker</w:t>
      </w:r>
      <w:r w:rsidRPr="0034326B">
        <w:rPr>
          <w:rStyle w:val="SCCCounselPartyRoleChar"/>
          <w:lang w:val="fr-CA"/>
        </w:rPr>
        <w:t>, pour l</w:t>
      </w:r>
      <w:r w:rsidR="00AF21DB">
        <w:rPr>
          <w:rStyle w:val="SCCCounselPartyRoleChar"/>
          <w:lang w:val="fr-CA"/>
        </w:rPr>
        <w:t>’</w:t>
      </w:r>
      <w:r w:rsidRPr="0034326B">
        <w:rPr>
          <w:rStyle w:val="SCCCounselPartyRoleChar"/>
          <w:lang w:val="fr-CA"/>
        </w:rPr>
        <w:t>intervenant</w:t>
      </w:r>
      <w:r w:rsidR="00DB7387" w:rsidRPr="0034326B">
        <w:rPr>
          <w:rStyle w:val="SCCCounselPartyRoleChar"/>
          <w:lang w:val="fr-CA"/>
        </w:rPr>
        <w:t>e l</w:t>
      </w:r>
      <w:r w:rsidR="00AF21DB">
        <w:rPr>
          <w:rStyle w:val="SCCCounselPartyRoleChar"/>
          <w:lang w:val="fr-CA"/>
        </w:rPr>
        <w:t>’</w:t>
      </w:r>
      <w:r w:rsidRPr="0034326B">
        <w:rPr>
          <w:rStyle w:val="SCCCounselPartyRoleChar"/>
          <w:lang w:val="fr-CA"/>
        </w:rPr>
        <w:t>Assemblée des Premières Nations/Fraternité des Indiens du Canada.</w:t>
      </w:r>
    </w:p>
    <w:p w:rsidR="006D04F2" w:rsidRDefault="00EB3470" w:rsidP="009F68AB">
      <w:pPr>
        <w:pStyle w:val="SCCNormalDoubleSpacing"/>
        <w:spacing w:after="480"/>
        <w:rPr>
          <w:lang w:val="fr-CA"/>
        </w:rPr>
      </w:pPr>
      <w:r>
        <w:rPr>
          <w:lang w:val="fr-CA"/>
        </w:rPr>
        <w:tab/>
        <w:t>Version française du jugement de la Cour rendu par</w:t>
      </w:r>
    </w:p>
    <w:p w:rsidR="006D04F2" w:rsidRPr="00CB132F" w:rsidRDefault="00EB3470" w:rsidP="006D04F2">
      <w:pPr>
        <w:pStyle w:val="JudgeJuge"/>
        <w:spacing w:before="480"/>
        <w:rPr>
          <w:lang w:val="fr-CA"/>
        </w:rPr>
      </w:pPr>
      <w:r>
        <w:rPr>
          <w:lang w:val="fr-CA"/>
        </w:rPr>
        <w:tab/>
        <w:t>La J</w:t>
      </w:r>
      <w:r w:rsidR="006D04F2" w:rsidRPr="00CB132F">
        <w:rPr>
          <w:lang w:val="fr-CA"/>
        </w:rPr>
        <w:t xml:space="preserve">uge en chef — </w:t>
      </w:r>
    </w:p>
    <w:p w:rsidR="006D04F2" w:rsidRPr="00CB132F" w:rsidRDefault="004D1698" w:rsidP="006D04F2">
      <w:pPr>
        <w:pStyle w:val="Title1LevelTitre1Niveau-AltL"/>
        <w:widowControl w:val="0"/>
        <w:ind w:left="576" w:hanging="576"/>
        <w:rPr>
          <w:lang w:val="fr-CA"/>
        </w:rPr>
      </w:pPr>
      <w:r w:rsidRPr="004D1698">
        <w:rPr>
          <w:u w:val="none"/>
          <w:lang w:val="fr-CA"/>
        </w:rPr>
        <w:t>I.</w:t>
      </w:r>
      <w:r w:rsidRPr="004D1698">
        <w:rPr>
          <w:u w:val="none"/>
          <w:lang w:val="fr-CA"/>
        </w:rPr>
        <w:tab/>
      </w:r>
      <w:r w:rsidR="006D04F2" w:rsidRPr="00CB132F">
        <w:rPr>
          <w:lang w:val="fr-CA"/>
        </w:rPr>
        <w:t>Aperçu</w:t>
      </w:r>
    </w:p>
    <w:p w:rsidR="006D04F2" w:rsidRPr="00CB132F" w:rsidRDefault="006D04F2" w:rsidP="006D04F2">
      <w:pPr>
        <w:pStyle w:val="ParaNoNdepar-AltN"/>
        <w:rPr>
          <w:lang w:val="fr-CA"/>
        </w:rPr>
      </w:pPr>
      <w:r w:rsidRPr="00CB132F">
        <w:rPr>
          <w:lang w:val="fr-CA"/>
        </w:rPr>
        <w:lastRenderedPageBreak/>
        <w:t>Au début des années 1870, le Canada était un jeune pays désireux de promouvoir l</w:t>
      </w:r>
      <w:r w:rsidR="00AF21DB">
        <w:rPr>
          <w:lang w:val="fr-CA"/>
        </w:rPr>
        <w:t>’</w:t>
      </w:r>
      <w:r w:rsidRPr="00CB132F">
        <w:rPr>
          <w:lang w:val="fr-CA"/>
        </w:rPr>
        <w:t>expansion vers l</w:t>
      </w:r>
      <w:r w:rsidR="00AF21DB">
        <w:rPr>
          <w:lang w:val="fr-CA"/>
        </w:rPr>
        <w:t>’</w:t>
      </w:r>
      <w:r w:rsidRPr="00CB132F">
        <w:rPr>
          <w:lang w:val="fr-CA"/>
        </w:rPr>
        <w:t>Ouest et la Confédération. Les colons se déplaçaient vers l</w:t>
      </w:r>
      <w:r w:rsidR="00AF21DB">
        <w:rPr>
          <w:lang w:val="fr-CA"/>
        </w:rPr>
        <w:t>’</w:t>
      </w:r>
      <w:r w:rsidRPr="00CB132F">
        <w:rPr>
          <w:lang w:val="fr-CA"/>
        </w:rPr>
        <w:t>ouest sur une voie empruntée par les immigrants et appelée route Dawson, et la Colombie</w:t>
      </w:r>
      <w:r>
        <w:rPr>
          <w:lang w:val="fr-CA"/>
        </w:rPr>
        <w:t>-</w:t>
      </w:r>
      <w:r w:rsidRPr="00CB132F">
        <w:rPr>
          <w:lang w:val="fr-CA"/>
        </w:rPr>
        <w:t>Britannique acceptait de se joindre à la Confédération à la condition que le Canada construise un chemin de fer transcontinental. Or, la route des immigrants et le chemin de fer projeté vers l</w:t>
      </w:r>
      <w:r w:rsidR="00AF21DB">
        <w:rPr>
          <w:lang w:val="fr-CA"/>
        </w:rPr>
        <w:t>’</w:t>
      </w:r>
      <w:r w:rsidRPr="00CB132F">
        <w:rPr>
          <w:lang w:val="fr-CA"/>
        </w:rPr>
        <w:t xml:space="preserve">ouest traversaient les terres traditionnelles des </w:t>
      </w:r>
      <w:proofErr w:type="spellStart"/>
      <w:r w:rsidRPr="00CB132F">
        <w:rPr>
          <w:lang w:val="fr-CA"/>
        </w:rPr>
        <w:t>Ojibways</w:t>
      </w:r>
      <w:proofErr w:type="spellEnd"/>
      <w:r w:rsidRPr="00CB132F">
        <w:rPr>
          <w:lang w:val="fr-CA"/>
        </w:rPr>
        <w:t xml:space="preserve"> situées dans ce qui correspond aujourd</w:t>
      </w:r>
      <w:r w:rsidR="00AF21DB">
        <w:rPr>
          <w:lang w:val="fr-CA"/>
        </w:rPr>
        <w:t>’</w:t>
      </w:r>
      <w:r w:rsidRPr="00CB132F">
        <w:rPr>
          <w:lang w:val="fr-CA"/>
        </w:rPr>
        <w:t>hui au nord</w:t>
      </w:r>
      <w:r>
        <w:rPr>
          <w:lang w:val="fr-CA"/>
        </w:rPr>
        <w:t>-</w:t>
      </w:r>
      <w:r w:rsidRPr="00CB132F">
        <w:rPr>
          <w:lang w:val="fr-CA"/>
        </w:rPr>
        <w:t>ouest de l</w:t>
      </w:r>
      <w:r w:rsidR="00AF21DB">
        <w:rPr>
          <w:lang w:val="fr-CA"/>
        </w:rPr>
        <w:t>’</w:t>
      </w:r>
      <w:r w:rsidRPr="00CB132F">
        <w:rPr>
          <w:lang w:val="fr-CA"/>
        </w:rPr>
        <w:t>Ontario et à l</w:t>
      </w:r>
      <w:r w:rsidR="00AF21DB">
        <w:rPr>
          <w:lang w:val="fr-CA"/>
        </w:rPr>
        <w:t>’</w:t>
      </w:r>
      <w:r w:rsidRPr="00CB132F">
        <w:rPr>
          <w:lang w:val="fr-CA"/>
        </w:rPr>
        <w:t>est du Manitoba. Soucieux de la sécurité des immigrants en déplacement et des arpenteurs qui s</w:t>
      </w:r>
      <w:r w:rsidR="00AF21DB">
        <w:rPr>
          <w:lang w:val="fr-CA"/>
        </w:rPr>
        <w:t>’</w:t>
      </w:r>
      <w:r w:rsidRPr="00CB132F">
        <w:rPr>
          <w:lang w:val="fr-CA"/>
        </w:rPr>
        <w:t>affairaient en vue de la construction du chemin de fer Canadien Pacifique, le Canada craignait de devoir stationner des troupes dans la région. La création d</w:t>
      </w:r>
      <w:r w:rsidR="00AF21DB">
        <w:rPr>
          <w:lang w:val="fr-CA"/>
        </w:rPr>
        <w:t>’</w:t>
      </w:r>
      <w:r w:rsidRPr="00CB132F">
        <w:rPr>
          <w:lang w:val="fr-CA"/>
        </w:rPr>
        <w:t xml:space="preserve">une route sûre qui traverse les terres des </w:t>
      </w:r>
      <w:proofErr w:type="spellStart"/>
      <w:r w:rsidRPr="00CB132F">
        <w:rPr>
          <w:lang w:val="fr-CA"/>
        </w:rPr>
        <w:t>Ojibways</w:t>
      </w:r>
      <w:proofErr w:type="spellEnd"/>
      <w:r w:rsidRPr="00CB132F">
        <w:rPr>
          <w:lang w:val="fr-CA"/>
        </w:rPr>
        <w:t xml:space="preserve"> était essentielle à l</w:t>
      </w:r>
      <w:r w:rsidR="00AF21DB">
        <w:rPr>
          <w:lang w:val="fr-CA"/>
        </w:rPr>
        <w:t>’</w:t>
      </w:r>
      <w:r w:rsidRPr="00CB132F">
        <w:rPr>
          <w:lang w:val="fr-CA"/>
        </w:rPr>
        <w:t>entrée de la Colombie</w:t>
      </w:r>
      <w:r>
        <w:rPr>
          <w:lang w:val="fr-CA"/>
        </w:rPr>
        <w:t>-</w:t>
      </w:r>
      <w:r w:rsidRPr="00CB132F">
        <w:rPr>
          <w:lang w:val="fr-CA"/>
        </w:rPr>
        <w:t>Britannique dans la Confédération et au développement de l</w:t>
      </w:r>
      <w:r w:rsidR="00AF21DB">
        <w:rPr>
          <w:lang w:val="fr-CA"/>
        </w:rPr>
        <w:t>’</w:t>
      </w:r>
      <w:r w:rsidRPr="00CB132F">
        <w:rPr>
          <w:lang w:val="fr-CA"/>
        </w:rPr>
        <w:t>Ouest. C</w:t>
      </w:r>
      <w:r w:rsidR="00AF21DB">
        <w:rPr>
          <w:lang w:val="fr-CA"/>
        </w:rPr>
        <w:t>’</w:t>
      </w:r>
      <w:r w:rsidRPr="00CB132F">
        <w:rPr>
          <w:lang w:val="fr-CA"/>
        </w:rPr>
        <w:t>est dans ce contexte historique que le Traité</w:t>
      </w:r>
      <w:r>
        <w:rPr>
          <w:lang w:val="fr-CA"/>
        </w:rPr>
        <w:t xml:space="preserve"> </w:t>
      </w:r>
      <w:r w:rsidRPr="00CB132F">
        <w:rPr>
          <w:lang w:val="fr-CA"/>
        </w:rPr>
        <w:t>n</w:t>
      </w:r>
      <w:r w:rsidRPr="00CB132F">
        <w:rPr>
          <w:vertAlign w:val="superscript"/>
          <w:lang w:val="fr-CA"/>
        </w:rPr>
        <w:t>o</w:t>
      </w:r>
      <w:r>
        <w:rPr>
          <w:lang w:val="fr-CA"/>
        </w:rPr>
        <w:t xml:space="preserve"> </w:t>
      </w:r>
      <w:r w:rsidRPr="00CB132F">
        <w:rPr>
          <w:lang w:val="fr-CA"/>
        </w:rPr>
        <w:t xml:space="preserve">3 — qui est au cœur du litige — a été négocié. </w:t>
      </w:r>
    </w:p>
    <w:p w:rsidR="006D04F2" w:rsidRPr="00CB132F" w:rsidRDefault="006D04F2" w:rsidP="006D04F2">
      <w:pPr>
        <w:pStyle w:val="ParaNoNdepar-AltN"/>
        <w:rPr>
          <w:lang w:val="fr-CA"/>
        </w:rPr>
      </w:pPr>
      <w:r w:rsidRPr="00CB132F">
        <w:rPr>
          <w:lang w:val="fr-CA"/>
        </w:rPr>
        <w:t>En 1873, le Traité n</w:t>
      </w:r>
      <w:r w:rsidRPr="00CB132F">
        <w:rPr>
          <w:vertAlign w:val="superscript"/>
          <w:lang w:val="fr-CA"/>
        </w:rPr>
        <w:t>o</w:t>
      </w:r>
      <w:r>
        <w:rPr>
          <w:lang w:val="fr-CA"/>
        </w:rPr>
        <w:t xml:space="preserve"> </w:t>
      </w:r>
      <w:r w:rsidRPr="00CB132F">
        <w:rPr>
          <w:lang w:val="fr-CA"/>
        </w:rPr>
        <w:t xml:space="preserve">3 a été signé par les commissaires chargés de sa négociation au nom du Dominion du Canada, et par les chefs des </w:t>
      </w:r>
      <w:proofErr w:type="spellStart"/>
      <w:r w:rsidRPr="00CB132F">
        <w:rPr>
          <w:lang w:val="fr-CA"/>
        </w:rPr>
        <w:t>Ojibways</w:t>
      </w:r>
      <w:proofErr w:type="spellEnd"/>
      <w:r w:rsidRPr="00CB132F">
        <w:rPr>
          <w:lang w:val="fr-CA"/>
        </w:rPr>
        <w:t xml:space="preserve">. Les </w:t>
      </w:r>
      <w:proofErr w:type="spellStart"/>
      <w:r w:rsidRPr="00CB132F">
        <w:rPr>
          <w:lang w:val="fr-CA"/>
        </w:rPr>
        <w:t>Ojibways</w:t>
      </w:r>
      <w:proofErr w:type="spellEnd"/>
      <w:r w:rsidRPr="00CB132F">
        <w:rPr>
          <w:lang w:val="fr-CA"/>
        </w:rPr>
        <w:t xml:space="preserve"> ont cédé la propriété de leur territoire, à l</w:t>
      </w:r>
      <w:r w:rsidR="00AF21DB">
        <w:rPr>
          <w:lang w:val="fr-CA"/>
        </w:rPr>
        <w:t>’</w:t>
      </w:r>
      <w:r w:rsidRPr="00CB132F">
        <w:rPr>
          <w:lang w:val="fr-CA"/>
        </w:rPr>
        <w:t>exception d</w:t>
      </w:r>
      <w:r w:rsidR="00AF21DB">
        <w:rPr>
          <w:lang w:val="fr-CA"/>
        </w:rPr>
        <w:t>’</w:t>
      </w:r>
      <w:r w:rsidRPr="00CB132F">
        <w:rPr>
          <w:lang w:val="fr-CA"/>
        </w:rPr>
        <w:t>une partie qui leur a été réservée. Ils obtenaient en contrepartie une rente, des biens et des droits de récolte sur les terres cédées situées à l</w:t>
      </w:r>
      <w:r w:rsidR="00AF21DB">
        <w:rPr>
          <w:lang w:val="fr-CA"/>
        </w:rPr>
        <w:t>’</w:t>
      </w:r>
      <w:r w:rsidRPr="00CB132F">
        <w:rPr>
          <w:lang w:val="fr-CA"/>
        </w:rPr>
        <w:t>extérieur de leur réserve jusqu</w:t>
      </w:r>
      <w:r w:rsidR="00AF21DB">
        <w:rPr>
          <w:lang w:val="fr-CA"/>
        </w:rPr>
        <w:t>’</w:t>
      </w:r>
      <w:r w:rsidRPr="00CB132F">
        <w:rPr>
          <w:lang w:val="fr-CA"/>
        </w:rPr>
        <w:t xml:space="preserve">à ce que ces terres soient </w:t>
      </w:r>
      <w:r w:rsidR="007D0677">
        <w:rPr>
          <w:lang w:val="fr-CA"/>
        </w:rPr>
        <w:t>« </w:t>
      </w:r>
      <w:r w:rsidRPr="00CB132F">
        <w:rPr>
          <w:lang w:val="fr-CA"/>
        </w:rPr>
        <w:t>prises</w:t>
      </w:r>
      <w:r w:rsidR="007D0677">
        <w:rPr>
          <w:lang w:val="fr-CA"/>
        </w:rPr>
        <w:t> »</w:t>
      </w:r>
      <w:r w:rsidRPr="00CB132F">
        <w:rPr>
          <w:lang w:val="fr-CA"/>
        </w:rPr>
        <w:t xml:space="preserve"> par le </w:t>
      </w:r>
      <w:r w:rsidR="00D3360D">
        <w:rPr>
          <w:lang w:val="fr-CA"/>
        </w:rPr>
        <w:t xml:space="preserve">gouvernement </w:t>
      </w:r>
      <w:r w:rsidR="0009204F">
        <w:rPr>
          <w:lang w:val="fr-CA"/>
        </w:rPr>
        <w:t xml:space="preserve">du </w:t>
      </w:r>
      <w:r w:rsidRPr="00CB132F">
        <w:rPr>
          <w:lang w:val="fr-CA"/>
        </w:rPr>
        <w:t>Dominion du Canada à des fins de colonisation, d</w:t>
      </w:r>
      <w:r w:rsidR="00AF21DB">
        <w:rPr>
          <w:lang w:val="fr-CA"/>
        </w:rPr>
        <w:t>’</w:t>
      </w:r>
      <w:r w:rsidRPr="00CB132F">
        <w:rPr>
          <w:lang w:val="fr-CA"/>
        </w:rPr>
        <w:t>exploitation minière, d</w:t>
      </w:r>
      <w:r w:rsidR="00AF21DB">
        <w:rPr>
          <w:lang w:val="fr-CA"/>
        </w:rPr>
        <w:t>’</w:t>
      </w:r>
      <w:r w:rsidRPr="00CB132F">
        <w:rPr>
          <w:lang w:val="fr-CA"/>
        </w:rPr>
        <w:t xml:space="preserve">exploitation forestière ou autres. </w:t>
      </w:r>
    </w:p>
    <w:p w:rsidR="006D04F2" w:rsidRPr="00CB132F" w:rsidRDefault="006D04F2" w:rsidP="006D04F2">
      <w:pPr>
        <w:pStyle w:val="ParaNoNdepar-AltN"/>
        <w:rPr>
          <w:lang w:val="fr-CA"/>
        </w:rPr>
      </w:pPr>
      <w:r w:rsidRPr="00CB132F">
        <w:rPr>
          <w:lang w:val="fr-CA"/>
        </w:rPr>
        <w:lastRenderedPageBreak/>
        <w:t>La région de Keewatin fait partie des terres cédées par le Traité</w:t>
      </w:r>
      <w:r>
        <w:rPr>
          <w:lang w:val="fr-CA"/>
        </w:rPr>
        <w:t xml:space="preserve"> </w:t>
      </w:r>
      <w:r w:rsidRPr="00CB132F">
        <w:rPr>
          <w:lang w:val="fr-CA"/>
        </w:rPr>
        <w:t>n</w:t>
      </w:r>
      <w:r w:rsidRPr="00CB132F">
        <w:rPr>
          <w:vertAlign w:val="superscript"/>
          <w:lang w:val="fr-CA"/>
        </w:rPr>
        <w:t>o</w:t>
      </w:r>
      <w:r>
        <w:rPr>
          <w:lang w:val="fr-CA"/>
        </w:rPr>
        <w:t xml:space="preserve"> </w:t>
      </w:r>
      <w:r w:rsidRPr="00CB132F">
        <w:rPr>
          <w:lang w:val="fr-CA"/>
        </w:rPr>
        <w:t xml:space="preserve">3. Au moment de la signature du traité, le Canada avait </w:t>
      </w:r>
      <w:r w:rsidR="00D3360D">
        <w:rPr>
          <w:lang w:val="fr-CA"/>
        </w:rPr>
        <w:t>l’autorité</w:t>
      </w:r>
      <w:r w:rsidRPr="00CB132F">
        <w:rPr>
          <w:lang w:val="fr-CA"/>
        </w:rPr>
        <w:t xml:space="preserve"> exclusi</w:t>
      </w:r>
      <w:r w:rsidR="00D3360D">
        <w:rPr>
          <w:lang w:val="fr-CA"/>
        </w:rPr>
        <w:t>ve</w:t>
      </w:r>
      <w:r w:rsidRPr="00CB132F">
        <w:rPr>
          <w:lang w:val="fr-CA"/>
        </w:rPr>
        <w:t xml:space="preserve"> </w:t>
      </w:r>
      <w:r w:rsidR="00D3360D">
        <w:rPr>
          <w:lang w:val="fr-CA"/>
        </w:rPr>
        <w:t xml:space="preserve">sur </w:t>
      </w:r>
      <w:r w:rsidRPr="00CB132F">
        <w:rPr>
          <w:lang w:val="fr-CA"/>
        </w:rPr>
        <w:t>cette région. En 1912, la région de Keewatin a été annexée à l</w:t>
      </w:r>
      <w:r w:rsidR="00AF21DB">
        <w:rPr>
          <w:lang w:val="fr-CA"/>
        </w:rPr>
        <w:t>’</w:t>
      </w:r>
      <w:r w:rsidRPr="00CB132F">
        <w:rPr>
          <w:lang w:val="fr-CA"/>
        </w:rPr>
        <w:t xml:space="preserve">Ontario par la </w:t>
      </w:r>
      <w:r w:rsidRPr="00CB132F">
        <w:rPr>
          <w:i/>
          <w:lang w:val="fr-CA"/>
        </w:rPr>
        <w:t xml:space="preserve">Loi </w:t>
      </w:r>
      <w:r w:rsidR="00D3360D">
        <w:rPr>
          <w:i/>
          <w:lang w:val="fr-CA"/>
        </w:rPr>
        <w:t>de l’extension d</w:t>
      </w:r>
      <w:r w:rsidRPr="00CB132F">
        <w:rPr>
          <w:i/>
          <w:lang w:val="fr-CA"/>
        </w:rPr>
        <w:t>es frontières de l</w:t>
      </w:r>
      <w:r w:rsidR="00AF21DB">
        <w:rPr>
          <w:i/>
          <w:lang w:val="fr-CA"/>
        </w:rPr>
        <w:t>’</w:t>
      </w:r>
      <w:r w:rsidRPr="00CB132F">
        <w:rPr>
          <w:i/>
          <w:lang w:val="fr-CA"/>
        </w:rPr>
        <w:t>Ontario</w:t>
      </w:r>
      <w:r w:rsidR="00D3360D">
        <w:rPr>
          <w:lang w:val="fr-CA"/>
        </w:rPr>
        <w:t>, S</w:t>
      </w:r>
      <w:r w:rsidRPr="00CB132F">
        <w:rPr>
          <w:lang w:val="fr-CA"/>
        </w:rPr>
        <w:t>.C. 1912, ch.</w:t>
      </w:r>
      <w:r>
        <w:rPr>
          <w:lang w:val="fr-CA"/>
        </w:rPr>
        <w:t xml:space="preserve"> </w:t>
      </w:r>
      <w:r w:rsidRPr="00CB132F">
        <w:rPr>
          <w:lang w:val="fr-CA"/>
        </w:rPr>
        <w:t>40 (</w:t>
      </w:r>
      <w:r w:rsidR="007D0677">
        <w:rPr>
          <w:lang w:val="fr-CA"/>
        </w:rPr>
        <w:t>« </w:t>
      </w:r>
      <w:r w:rsidRPr="00CB132F">
        <w:rPr>
          <w:lang w:val="fr-CA"/>
        </w:rPr>
        <w:t>loi de 1912</w:t>
      </w:r>
      <w:r w:rsidR="007D0677">
        <w:rPr>
          <w:lang w:val="fr-CA"/>
        </w:rPr>
        <w:t> »</w:t>
      </w:r>
      <w:r w:rsidRPr="00CB132F">
        <w:rPr>
          <w:lang w:val="fr-CA"/>
        </w:rPr>
        <w:t>)</w:t>
      </w:r>
      <w:r w:rsidR="00D3360D">
        <w:rPr>
          <w:lang w:val="fr-CA"/>
        </w:rPr>
        <w:t>,</w:t>
      </w:r>
      <w:r w:rsidRPr="00CB132F">
        <w:rPr>
          <w:lang w:val="fr-CA"/>
        </w:rPr>
        <w:t xml:space="preserve"> et depuis, la province a délivré des permis pour la mise en valeur des terres de cette région. En 2005, la Première Nation de </w:t>
      </w:r>
      <w:proofErr w:type="spellStart"/>
      <w:r w:rsidRPr="00CB132F">
        <w:rPr>
          <w:lang w:val="fr-CA"/>
        </w:rPr>
        <w:t>Grassy</w:t>
      </w:r>
      <w:proofErr w:type="spellEnd"/>
      <w:r w:rsidRPr="00CB132F">
        <w:rPr>
          <w:lang w:val="fr-CA"/>
        </w:rPr>
        <w:t xml:space="preserve"> </w:t>
      </w:r>
      <w:proofErr w:type="spellStart"/>
      <w:r w:rsidRPr="00CB132F">
        <w:rPr>
          <w:lang w:val="fr-CA"/>
        </w:rPr>
        <w:t>Narrows</w:t>
      </w:r>
      <w:proofErr w:type="spellEnd"/>
      <w:r w:rsidRPr="00CB132F">
        <w:rPr>
          <w:lang w:val="fr-CA"/>
        </w:rPr>
        <w:t xml:space="preserve">, dont les membres sont les descendants des </w:t>
      </w:r>
      <w:proofErr w:type="spellStart"/>
      <w:r w:rsidRPr="00CB132F">
        <w:rPr>
          <w:lang w:val="fr-CA"/>
        </w:rPr>
        <w:t>Ojibways</w:t>
      </w:r>
      <w:proofErr w:type="spellEnd"/>
      <w:r w:rsidRPr="00CB132F">
        <w:rPr>
          <w:lang w:val="fr-CA"/>
        </w:rPr>
        <w:t xml:space="preserve"> signataires du Traité</w:t>
      </w:r>
      <w:r>
        <w:rPr>
          <w:lang w:val="fr-CA"/>
        </w:rPr>
        <w:t xml:space="preserve"> </w:t>
      </w:r>
      <w:r w:rsidRPr="00CB132F">
        <w:rPr>
          <w:lang w:val="fr-CA"/>
        </w:rPr>
        <w:t>n</w:t>
      </w:r>
      <w:r w:rsidRPr="00CB132F">
        <w:rPr>
          <w:vertAlign w:val="superscript"/>
          <w:lang w:val="fr-CA"/>
        </w:rPr>
        <w:t>o</w:t>
      </w:r>
      <w:r>
        <w:rPr>
          <w:lang w:val="fr-CA"/>
        </w:rPr>
        <w:t xml:space="preserve"> </w:t>
      </w:r>
      <w:r w:rsidRPr="00CB132F">
        <w:rPr>
          <w:lang w:val="fr-CA"/>
        </w:rPr>
        <w:t>3, a intenté une action pour contester un permis d</w:t>
      </w:r>
      <w:r w:rsidR="00AF21DB">
        <w:rPr>
          <w:lang w:val="fr-CA"/>
        </w:rPr>
        <w:t>’</w:t>
      </w:r>
      <w:r w:rsidRPr="00CB132F">
        <w:rPr>
          <w:lang w:val="fr-CA"/>
        </w:rPr>
        <w:t>exploitation forestière délivré pour des terres comprises dans la région de Keewatin. La question de droit à trancher est celle de savoir si le Traité</w:t>
      </w:r>
      <w:r>
        <w:rPr>
          <w:lang w:val="fr-CA"/>
        </w:rPr>
        <w:t xml:space="preserve"> </w:t>
      </w:r>
      <w:r w:rsidRPr="00CB132F">
        <w:rPr>
          <w:lang w:val="fr-CA"/>
        </w:rPr>
        <w:t>n</w:t>
      </w:r>
      <w:r w:rsidRPr="00CB132F">
        <w:rPr>
          <w:vertAlign w:val="superscript"/>
          <w:lang w:val="fr-CA"/>
        </w:rPr>
        <w:t>o</w:t>
      </w:r>
      <w:r>
        <w:rPr>
          <w:lang w:val="fr-CA"/>
        </w:rPr>
        <w:t xml:space="preserve"> </w:t>
      </w:r>
      <w:r w:rsidRPr="00CB132F">
        <w:rPr>
          <w:lang w:val="fr-CA"/>
        </w:rPr>
        <w:t>3 permet à l</w:t>
      </w:r>
      <w:r w:rsidR="00AF21DB">
        <w:rPr>
          <w:lang w:val="fr-CA"/>
        </w:rPr>
        <w:t>’</w:t>
      </w:r>
      <w:r w:rsidRPr="00CB132F">
        <w:rPr>
          <w:lang w:val="fr-CA"/>
        </w:rPr>
        <w:t xml:space="preserve">Ontario de </w:t>
      </w:r>
      <w:r w:rsidR="007D0677">
        <w:rPr>
          <w:lang w:val="fr-CA"/>
        </w:rPr>
        <w:t>« </w:t>
      </w:r>
      <w:r w:rsidRPr="00CB132F">
        <w:rPr>
          <w:lang w:val="fr-CA"/>
        </w:rPr>
        <w:t>prendre</w:t>
      </w:r>
      <w:r w:rsidR="007D0677">
        <w:rPr>
          <w:lang w:val="fr-CA"/>
        </w:rPr>
        <w:t> »</w:t>
      </w:r>
      <w:r w:rsidRPr="00CB132F">
        <w:rPr>
          <w:lang w:val="fr-CA"/>
        </w:rPr>
        <w:t xml:space="preserve"> des terres dans cette région </w:t>
      </w:r>
      <w:r w:rsidR="00400E50">
        <w:rPr>
          <w:lang w:val="fr-CA"/>
        </w:rPr>
        <w:t>— et de restreindre ainsi les dro</w:t>
      </w:r>
      <w:r w:rsidR="00EE3403">
        <w:rPr>
          <w:lang w:val="fr-CA"/>
        </w:rPr>
        <w:t>its de récolte conférés par le t</w:t>
      </w:r>
      <w:r w:rsidR="00400E50">
        <w:rPr>
          <w:lang w:val="fr-CA"/>
        </w:rPr>
        <w:t>raité —</w:t>
      </w:r>
      <w:r w:rsidR="00A11014">
        <w:rPr>
          <w:lang w:val="fr-CA"/>
        </w:rPr>
        <w:t xml:space="preserve"> </w:t>
      </w:r>
      <w:r w:rsidRPr="00CB132F">
        <w:rPr>
          <w:lang w:val="fr-CA"/>
        </w:rPr>
        <w:t>ou s</w:t>
      </w:r>
      <w:r w:rsidR="00AF21DB">
        <w:rPr>
          <w:lang w:val="fr-CA"/>
        </w:rPr>
        <w:t>’</w:t>
      </w:r>
      <w:r w:rsidRPr="00CB132F">
        <w:rPr>
          <w:lang w:val="fr-CA"/>
        </w:rPr>
        <w:t>il doit obtenir au préalable l</w:t>
      </w:r>
      <w:r w:rsidR="00AF21DB">
        <w:rPr>
          <w:lang w:val="fr-CA"/>
        </w:rPr>
        <w:t>’</w:t>
      </w:r>
      <w:r w:rsidRPr="00CB132F">
        <w:rPr>
          <w:lang w:val="fr-CA"/>
        </w:rPr>
        <w:t>autorisation du gouvernement fédéral.</w:t>
      </w:r>
    </w:p>
    <w:p w:rsidR="006D04F2" w:rsidRPr="00CB132F" w:rsidRDefault="006D04F2" w:rsidP="006D04F2">
      <w:pPr>
        <w:pStyle w:val="ParaNoNdepar-AltN"/>
        <w:rPr>
          <w:lang w:val="fr-CA"/>
        </w:rPr>
      </w:pPr>
      <w:r w:rsidRPr="00CB132F">
        <w:rPr>
          <w:lang w:val="fr-CA"/>
        </w:rPr>
        <w:t>Je conclus que l</w:t>
      </w:r>
      <w:r w:rsidR="00AF21DB">
        <w:rPr>
          <w:lang w:val="fr-CA"/>
        </w:rPr>
        <w:t>’</w:t>
      </w:r>
      <w:r w:rsidRPr="00CB132F">
        <w:rPr>
          <w:lang w:val="fr-CA"/>
        </w:rPr>
        <w:t>Ontario a le pouvoir de prendre</w:t>
      </w:r>
      <w:r w:rsidR="00EE3403">
        <w:rPr>
          <w:lang w:val="fr-CA"/>
        </w:rPr>
        <w:t xml:space="preserve"> </w:t>
      </w:r>
      <w:r w:rsidRPr="00CB132F">
        <w:rPr>
          <w:lang w:val="fr-CA"/>
        </w:rPr>
        <w:t xml:space="preserve">des terres de la région de Keewatin </w:t>
      </w:r>
      <w:r w:rsidR="00EE3403">
        <w:rPr>
          <w:lang w:val="fr-CA"/>
        </w:rPr>
        <w:t>et de</w:t>
      </w:r>
      <w:r w:rsidRPr="00CB132F">
        <w:rPr>
          <w:lang w:val="fr-CA"/>
        </w:rPr>
        <w:t xml:space="preserve"> restreindre </w:t>
      </w:r>
      <w:r w:rsidR="00EE3403">
        <w:rPr>
          <w:lang w:val="fr-CA"/>
        </w:rPr>
        <w:t xml:space="preserve">ainsi </w:t>
      </w:r>
      <w:r w:rsidRPr="00CB132F">
        <w:rPr>
          <w:lang w:val="fr-CA"/>
        </w:rPr>
        <w:t>les droits de récolte conférés par le Traité</w:t>
      </w:r>
      <w:r>
        <w:rPr>
          <w:lang w:val="fr-CA"/>
        </w:rPr>
        <w:t xml:space="preserve"> </w:t>
      </w:r>
      <w:r w:rsidRPr="00CB132F">
        <w:rPr>
          <w:lang w:val="fr-CA"/>
        </w:rPr>
        <w:t>n</w:t>
      </w:r>
      <w:r w:rsidRPr="00CB132F">
        <w:rPr>
          <w:vertAlign w:val="superscript"/>
          <w:lang w:val="fr-CA"/>
        </w:rPr>
        <w:t>o</w:t>
      </w:r>
      <w:r>
        <w:rPr>
          <w:vertAlign w:val="superscript"/>
          <w:lang w:val="fr-CA"/>
        </w:rPr>
        <w:t xml:space="preserve"> </w:t>
      </w:r>
      <w:r w:rsidRPr="00CB132F">
        <w:rPr>
          <w:lang w:val="fr-CA"/>
        </w:rPr>
        <w:t xml:space="preserve">3. Suivant </w:t>
      </w:r>
      <w:proofErr w:type="gramStart"/>
      <w:r w:rsidRPr="00CB132F">
        <w:rPr>
          <w:lang w:val="fr-CA"/>
        </w:rPr>
        <w:t>les art</w:t>
      </w:r>
      <w:proofErr w:type="gramEnd"/>
      <w:r w:rsidRPr="00CB132F">
        <w:rPr>
          <w:lang w:val="fr-CA"/>
        </w:rPr>
        <w:t>.</w:t>
      </w:r>
      <w:r>
        <w:rPr>
          <w:lang w:val="fr-CA"/>
        </w:rPr>
        <w:t xml:space="preserve"> </w:t>
      </w:r>
      <w:r w:rsidRPr="00CB132F">
        <w:rPr>
          <w:lang w:val="fr-CA"/>
        </w:rPr>
        <w:t>109 et 92A et le par.</w:t>
      </w:r>
      <w:r>
        <w:rPr>
          <w:lang w:val="fr-CA"/>
        </w:rPr>
        <w:t xml:space="preserve"> </w:t>
      </w:r>
      <w:r w:rsidRPr="00CB132F">
        <w:rPr>
          <w:lang w:val="fr-CA"/>
        </w:rPr>
        <w:t xml:space="preserve">92(5) de la </w:t>
      </w:r>
      <w:r w:rsidRPr="00CB132F">
        <w:rPr>
          <w:i/>
          <w:lang w:val="fr-CA"/>
        </w:rPr>
        <w:t>Loi constitutionnelle de 1867</w:t>
      </w:r>
      <w:r w:rsidRPr="00EE3403">
        <w:rPr>
          <w:lang w:val="fr-CA"/>
        </w:rPr>
        <w:t xml:space="preserve">, </w:t>
      </w:r>
      <w:r w:rsidRPr="00CB132F">
        <w:rPr>
          <w:lang w:val="fr-CA"/>
        </w:rPr>
        <w:t>seul l</w:t>
      </w:r>
      <w:r w:rsidR="00AF21DB">
        <w:rPr>
          <w:lang w:val="fr-CA"/>
        </w:rPr>
        <w:t>’</w:t>
      </w:r>
      <w:r w:rsidRPr="00CB132F">
        <w:rPr>
          <w:lang w:val="fr-CA"/>
        </w:rPr>
        <w:t xml:space="preserve">Ontario </w:t>
      </w:r>
      <w:proofErr w:type="gramStart"/>
      <w:r w:rsidRPr="00CB132F">
        <w:rPr>
          <w:lang w:val="fr-CA"/>
        </w:rPr>
        <w:t>a</w:t>
      </w:r>
      <w:proofErr w:type="gramEnd"/>
      <w:r w:rsidRPr="00CB132F">
        <w:rPr>
          <w:lang w:val="fr-CA"/>
        </w:rPr>
        <w:t xml:space="preserve"> le pouvoir de prendre les terres visées par le </w:t>
      </w:r>
      <w:r w:rsidR="00EE3403">
        <w:rPr>
          <w:lang w:val="fr-CA"/>
        </w:rPr>
        <w:t>T</w:t>
      </w:r>
      <w:r w:rsidRPr="00CB132F">
        <w:rPr>
          <w:lang w:val="fr-CA"/>
        </w:rPr>
        <w:t>raité n</w:t>
      </w:r>
      <w:r w:rsidRPr="00CB132F">
        <w:rPr>
          <w:vertAlign w:val="superscript"/>
          <w:lang w:val="fr-CA"/>
        </w:rPr>
        <w:t>o</w:t>
      </w:r>
      <w:r w:rsidRPr="00CB132F">
        <w:rPr>
          <w:lang w:val="fr-CA"/>
        </w:rPr>
        <w:t xml:space="preserve"> 3 et de les soumettre à sa réglementation en conformité avec le traité et avec les obligations que lui impose l</w:t>
      </w:r>
      <w:r w:rsidR="00AF21DB">
        <w:rPr>
          <w:lang w:val="fr-CA"/>
        </w:rPr>
        <w:t>’</w:t>
      </w:r>
      <w:r w:rsidRPr="00CB132F">
        <w:rPr>
          <w:lang w:val="fr-CA"/>
        </w:rPr>
        <w:t>art.</w:t>
      </w:r>
      <w:r>
        <w:rPr>
          <w:lang w:val="fr-CA"/>
        </w:rPr>
        <w:t xml:space="preserve"> </w:t>
      </w:r>
      <w:r w:rsidRPr="00CB132F">
        <w:rPr>
          <w:lang w:val="fr-CA"/>
        </w:rPr>
        <w:t xml:space="preserve">35 de la </w:t>
      </w:r>
      <w:r w:rsidRPr="00CB132F">
        <w:rPr>
          <w:i/>
          <w:lang w:val="fr-CA"/>
        </w:rPr>
        <w:t>Loi constitutionnelle de 1982</w:t>
      </w:r>
      <w:r w:rsidRPr="00CB132F">
        <w:rPr>
          <w:lang w:val="fr-CA"/>
        </w:rPr>
        <w:t>. Les parties au Traité n</w:t>
      </w:r>
      <w:r w:rsidRPr="00CB132F">
        <w:rPr>
          <w:vertAlign w:val="superscript"/>
          <w:lang w:val="fr-CA"/>
        </w:rPr>
        <w:t>o</w:t>
      </w:r>
      <w:r w:rsidRPr="00CB132F">
        <w:rPr>
          <w:lang w:val="fr-CA"/>
        </w:rPr>
        <w:t xml:space="preserve"> 3 n</w:t>
      </w:r>
      <w:r w:rsidR="00AF21DB">
        <w:rPr>
          <w:lang w:val="fr-CA"/>
        </w:rPr>
        <w:t>’</w:t>
      </w:r>
      <w:r w:rsidRPr="00CB132F">
        <w:rPr>
          <w:lang w:val="fr-CA"/>
        </w:rPr>
        <w:t>ont pas envisagé de processus en deux étapes comportant l</w:t>
      </w:r>
      <w:r w:rsidR="00AF21DB">
        <w:rPr>
          <w:lang w:val="fr-CA"/>
        </w:rPr>
        <w:t>’</w:t>
      </w:r>
      <w:r w:rsidRPr="00CB132F">
        <w:rPr>
          <w:lang w:val="fr-CA"/>
        </w:rPr>
        <w:t xml:space="preserve">approbation par le gouvernement fédéral de la décision de la province de prendre des terres. </w:t>
      </w:r>
    </w:p>
    <w:p w:rsidR="006D04F2" w:rsidRPr="00CB132F" w:rsidRDefault="0009204F" w:rsidP="006D04F2">
      <w:pPr>
        <w:pStyle w:val="Title1LevelTitre1Niveau-AltL"/>
        <w:rPr>
          <w:lang w:val="fr-CA"/>
        </w:rPr>
      </w:pPr>
      <w:r w:rsidRPr="0009204F">
        <w:rPr>
          <w:u w:val="none"/>
          <w:lang w:val="fr-CA"/>
        </w:rPr>
        <w:t>II.</w:t>
      </w:r>
      <w:r w:rsidRPr="0009204F">
        <w:rPr>
          <w:u w:val="none"/>
          <w:lang w:val="fr-CA"/>
        </w:rPr>
        <w:tab/>
      </w:r>
      <w:r w:rsidR="006D04F2" w:rsidRPr="00CB132F">
        <w:rPr>
          <w:lang w:val="fr-CA"/>
        </w:rPr>
        <w:t>Historique du Traité n</w:t>
      </w:r>
      <w:r w:rsidR="006D04F2" w:rsidRPr="00CB132F">
        <w:rPr>
          <w:vertAlign w:val="superscript"/>
          <w:lang w:val="fr-CA"/>
        </w:rPr>
        <w:t>o</w:t>
      </w:r>
      <w:r w:rsidR="006D04F2">
        <w:rPr>
          <w:vertAlign w:val="superscript"/>
          <w:lang w:val="fr-CA"/>
        </w:rPr>
        <w:t xml:space="preserve"> </w:t>
      </w:r>
      <w:r w:rsidR="006D04F2" w:rsidRPr="00CB132F">
        <w:rPr>
          <w:lang w:val="fr-CA"/>
        </w:rPr>
        <w:t>3</w:t>
      </w:r>
    </w:p>
    <w:p w:rsidR="006D04F2" w:rsidRPr="00CB132F" w:rsidRDefault="0009204F" w:rsidP="006D04F2">
      <w:pPr>
        <w:pStyle w:val="Title2LevelTitre2Niveau"/>
        <w:rPr>
          <w:lang w:val="fr-CA"/>
        </w:rPr>
      </w:pPr>
      <w:r w:rsidRPr="0009204F">
        <w:rPr>
          <w:i w:val="0"/>
          <w:lang w:val="fr-CA"/>
        </w:rPr>
        <w:lastRenderedPageBreak/>
        <w:t>A.</w:t>
      </w:r>
      <w:r w:rsidRPr="0009204F">
        <w:rPr>
          <w:i w:val="0"/>
          <w:lang w:val="fr-CA"/>
        </w:rPr>
        <w:tab/>
      </w:r>
      <w:r w:rsidR="006D04F2" w:rsidRPr="00CB132F">
        <w:rPr>
          <w:lang w:val="fr-CA"/>
        </w:rPr>
        <w:t>Territoire visé par le Traité</w:t>
      </w:r>
      <w:r w:rsidR="006D04F2">
        <w:rPr>
          <w:lang w:val="fr-CA"/>
        </w:rPr>
        <w:t xml:space="preserve"> </w:t>
      </w:r>
      <w:r w:rsidR="006D04F2" w:rsidRPr="00CB132F">
        <w:rPr>
          <w:lang w:val="fr-CA"/>
        </w:rPr>
        <w:t>n</w:t>
      </w:r>
      <w:r w:rsidR="006D04F2" w:rsidRPr="00CB132F">
        <w:rPr>
          <w:vertAlign w:val="superscript"/>
          <w:lang w:val="fr-CA"/>
        </w:rPr>
        <w:t>o</w:t>
      </w:r>
      <w:r w:rsidR="006D04F2">
        <w:rPr>
          <w:lang w:val="fr-CA"/>
        </w:rPr>
        <w:t xml:space="preserve"> </w:t>
      </w:r>
      <w:r w:rsidR="006D04F2" w:rsidRPr="00CB132F">
        <w:rPr>
          <w:lang w:val="fr-CA"/>
        </w:rPr>
        <w:t>3</w:t>
      </w:r>
    </w:p>
    <w:p w:rsidR="006D04F2" w:rsidRPr="00CB132F" w:rsidRDefault="006D04F2" w:rsidP="006D04F2">
      <w:pPr>
        <w:pStyle w:val="ParaNoNdepar-AltN"/>
        <w:rPr>
          <w:lang w:val="fr-CA"/>
        </w:rPr>
      </w:pPr>
      <w:r w:rsidRPr="00CB132F">
        <w:rPr>
          <w:lang w:val="fr-CA"/>
        </w:rPr>
        <w:t>La superficie du territoire visé par le Traité n</w:t>
      </w:r>
      <w:r w:rsidRPr="00CB132F">
        <w:rPr>
          <w:vertAlign w:val="superscript"/>
          <w:lang w:val="fr-CA"/>
        </w:rPr>
        <w:t>o</w:t>
      </w:r>
      <w:r>
        <w:rPr>
          <w:lang w:val="fr-CA"/>
        </w:rPr>
        <w:t xml:space="preserve"> </w:t>
      </w:r>
      <w:r w:rsidRPr="00CB132F">
        <w:rPr>
          <w:lang w:val="fr-CA"/>
        </w:rPr>
        <w:t>3 et situé dans ce qui correspond maintenant au nord</w:t>
      </w:r>
      <w:r>
        <w:rPr>
          <w:lang w:val="fr-CA"/>
        </w:rPr>
        <w:t>-</w:t>
      </w:r>
      <w:r w:rsidRPr="00CB132F">
        <w:rPr>
          <w:lang w:val="fr-CA"/>
        </w:rPr>
        <w:t>ouest de l</w:t>
      </w:r>
      <w:r w:rsidR="00AF21DB">
        <w:rPr>
          <w:lang w:val="fr-CA"/>
        </w:rPr>
        <w:t>’</w:t>
      </w:r>
      <w:r w:rsidRPr="00CB132F">
        <w:rPr>
          <w:lang w:val="fr-CA"/>
        </w:rPr>
        <w:t>Ontario et à l</w:t>
      </w:r>
      <w:r w:rsidR="00AF21DB">
        <w:rPr>
          <w:lang w:val="fr-CA"/>
        </w:rPr>
        <w:t>’</w:t>
      </w:r>
      <w:r w:rsidRPr="00CB132F">
        <w:rPr>
          <w:lang w:val="fr-CA"/>
        </w:rPr>
        <w:t>est du Manitoba est d</w:t>
      </w:r>
      <w:r w:rsidR="00AF21DB">
        <w:rPr>
          <w:lang w:val="fr-CA"/>
        </w:rPr>
        <w:t>’</w:t>
      </w:r>
      <w:r w:rsidRPr="00CB132F">
        <w:rPr>
          <w:lang w:val="fr-CA"/>
        </w:rPr>
        <w:t>environ 55</w:t>
      </w:r>
      <w:r>
        <w:rPr>
          <w:lang w:val="fr-CA"/>
        </w:rPr>
        <w:t xml:space="preserve"> </w:t>
      </w:r>
      <w:r w:rsidRPr="00CB132F">
        <w:rPr>
          <w:lang w:val="fr-CA"/>
        </w:rPr>
        <w:t>000</w:t>
      </w:r>
      <w:r>
        <w:rPr>
          <w:lang w:val="fr-CA"/>
        </w:rPr>
        <w:t xml:space="preserve"> </w:t>
      </w:r>
      <w:r w:rsidRPr="00CB132F">
        <w:rPr>
          <w:lang w:val="fr-CA"/>
        </w:rPr>
        <w:t>milles</w:t>
      </w:r>
      <w:r>
        <w:rPr>
          <w:lang w:val="fr-CA"/>
        </w:rPr>
        <w:t xml:space="preserve"> </w:t>
      </w:r>
      <w:r w:rsidRPr="00CB132F">
        <w:rPr>
          <w:lang w:val="fr-CA"/>
        </w:rPr>
        <w:t>carrés. En 1873, le Canada a revendiqué la propriété de la totalité des terres visées par le Traité n</w:t>
      </w:r>
      <w:r w:rsidRPr="00CB132F">
        <w:rPr>
          <w:vertAlign w:val="superscript"/>
          <w:lang w:val="fr-CA"/>
        </w:rPr>
        <w:t>o</w:t>
      </w:r>
      <w:r>
        <w:rPr>
          <w:lang w:val="fr-CA"/>
        </w:rPr>
        <w:t xml:space="preserve"> </w:t>
      </w:r>
      <w:r w:rsidRPr="00CB132F">
        <w:rPr>
          <w:lang w:val="fr-CA"/>
        </w:rPr>
        <w:t>3. La région de Keewatin relevait alors incontestablement de la compétence du Canada, mais l</w:t>
      </w:r>
      <w:r w:rsidR="00AF21DB">
        <w:rPr>
          <w:lang w:val="fr-CA"/>
        </w:rPr>
        <w:t>’</w:t>
      </w:r>
      <w:r w:rsidRPr="00CB132F">
        <w:rPr>
          <w:lang w:val="fr-CA"/>
        </w:rPr>
        <w:t>appartenance du reste du territoire cédé dans le traité faisait l</w:t>
      </w:r>
      <w:r w:rsidR="00AF21DB">
        <w:rPr>
          <w:lang w:val="fr-CA"/>
        </w:rPr>
        <w:t>’</w:t>
      </w:r>
      <w:r w:rsidRPr="00CB132F">
        <w:rPr>
          <w:lang w:val="fr-CA"/>
        </w:rPr>
        <w:t>objet d</w:t>
      </w:r>
      <w:r w:rsidR="00AF21DB">
        <w:rPr>
          <w:lang w:val="fr-CA"/>
        </w:rPr>
        <w:t>’</w:t>
      </w:r>
      <w:r w:rsidRPr="00CB132F">
        <w:rPr>
          <w:lang w:val="fr-CA"/>
        </w:rPr>
        <w:t>un différend avec l</w:t>
      </w:r>
      <w:r w:rsidR="00AF21DB">
        <w:rPr>
          <w:lang w:val="fr-CA"/>
        </w:rPr>
        <w:t>’</w:t>
      </w:r>
      <w:r w:rsidRPr="00CB132F">
        <w:rPr>
          <w:lang w:val="fr-CA"/>
        </w:rPr>
        <w:t>Ontario. Depuis 1912, la totalité du territoire visé par le Traité</w:t>
      </w:r>
      <w:r>
        <w:rPr>
          <w:lang w:val="fr-CA"/>
        </w:rPr>
        <w:t xml:space="preserve"> </w:t>
      </w:r>
      <w:r w:rsidRPr="00CB132F">
        <w:rPr>
          <w:lang w:val="fr-CA"/>
        </w:rPr>
        <w:t>n</w:t>
      </w:r>
      <w:r w:rsidRPr="00CB132F">
        <w:rPr>
          <w:vertAlign w:val="superscript"/>
          <w:lang w:val="fr-CA"/>
        </w:rPr>
        <w:t>o</w:t>
      </w:r>
      <w:r>
        <w:rPr>
          <w:lang w:val="fr-CA"/>
        </w:rPr>
        <w:t xml:space="preserve"> </w:t>
      </w:r>
      <w:r w:rsidRPr="00CB132F">
        <w:rPr>
          <w:lang w:val="fr-CA"/>
        </w:rPr>
        <w:t>3, sauf une petite partie située au Manitoba, se trouve en Ontario. Le pourvoi ne concerne que la région de Keewatin.</w:t>
      </w:r>
    </w:p>
    <w:p w:rsidR="006D04F2" w:rsidRPr="00CB132F" w:rsidRDefault="0009204F" w:rsidP="006D04F2">
      <w:pPr>
        <w:pStyle w:val="Title2LevelTitre2Niveau"/>
        <w:rPr>
          <w:lang w:val="fr-CA"/>
        </w:rPr>
      </w:pPr>
      <w:r w:rsidRPr="0009204F">
        <w:rPr>
          <w:i w:val="0"/>
          <w:lang w:val="fr-CA"/>
        </w:rPr>
        <w:t>B.</w:t>
      </w:r>
      <w:r w:rsidRPr="0009204F">
        <w:rPr>
          <w:i w:val="0"/>
          <w:lang w:val="fr-CA"/>
        </w:rPr>
        <w:tab/>
      </w:r>
      <w:r w:rsidR="006D04F2" w:rsidRPr="00CB132F">
        <w:rPr>
          <w:lang w:val="fr-CA"/>
        </w:rPr>
        <w:t>Négociations préalables au traité</w:t>
      </w:r>
    </w:p>
    <w:p w:rsidR="006D04F2" w:rsidRPr="00CB132F" w:rsidRDefault="006D04F2" w:rsidP="006D04F2">
      <w:pPr>
        <w:pStyle w:val="ParaNoNdepar-AltN"/>
        <w:rPr>
          <w:lang w:val="fr-CA"/>
        </w:rPr>
      </w:pPr>
      <w:r w:rsidRPr="00CB132F">
        <w:rPr>
          <w:lang w:val="fr-CA"/>
        </w:rPr>
        <w:t xml:space="preserve">En 1868, le Canada devait signer un traité avec les </w:t>
      </w:r>
      <w:proofErr w:type="spellStart"/>
      <w:r w:rsidRPr="00CB132F">
        <w:rPr>
          <w:lang w:val="fr-CA"/>
        </w:rPr>
        <w:t>Ojibways</w:t>
      </w:r>
      <w:proofErr w:type="spellEnd"/>
      <w:r w:rsidRPr="00CB132F">
        <w:rPr>
          <w:lang w:val="fr-CA"/>
        </w:rPr>
        <w:t xml:space="preserve"> afin de respecter sa promesse de construire une ligne de chemin de fer transcontinentale qui donnerait accès à l</w:t>
      </w:r>
      <w:r w:rsidR="00AF21DB">
        <w:rPr>
          <w:lang w:val="fr-CA"/>
        </w:rPr>
        <w:t>’</w:t>
      </w:r>
      <w:r w:rsidRPr="00CB132F">
        <w:rPr>
          <w:lang w:val="fr-CA"/>
        </w:rPr>
        <w:t>Ouest et de tracer une route qui permettrait aux immigrants de traverser les terres visées par le Traité n</w:t>
      </w:r>
      <w:r w:rsidRPr="00CB132F">
        <w:rPr>
          <w:vertAlign w:val="superscript"/>
          <w:lang w:val="fr-CA"/>
        </w:rPr>
        <w:t>o</w:t>
      </w:r>
      <w:r>
        <w:rPr>
          <w:lang w:val="fr-CA"/>
        </w:rPr>
        <w:t xml:space="preserve"> </w:t>
      </w:r>
      <w:r w:rsidRPr="00CB132F">
        <w:rPr>
          <w:lang w:val="fr-CA"/>
        </w:rPr>
        <w:t>3.</w:t>
      </w:r>
    </w:p>
    <w:p w:rsidR="006D04F2" w:rsidRPr="00CB132F" w:rsidRDefault="006D04F2" w:rsidP="006D04F2">
      <w:pPr>
        <w:pStyle w:val="ParaNoNdepar-AltN"/>
        <w:rPr>
          <w:lang w:val="fr-CA"/>
        </w:rPr>
      </w:pPr>
      <w:r w:rsidRPr="00CB132F">
        <w:rPr>
          <w:lang w:val="fr-CA"/>
        </w:rPr>
        <w:t>Les négociations entamées en 1871 et 1872 ont échoué. Déterminé à parvenir à un accord, le Canada a nommé, en 1873, trois nouveaux commissaires chargés de la négociation. Il s</w:t>
      </w:r>
      <w:r w:rsidR="00AF21DB">
        <w:rPr>
          <w:lang w:val="fr-CA"/>
        </w:rPr>
        <w:t>’</w:t>
      </w:r>
      <w:r w:rsidRPr="00CB132F">
        <w:rPr>
          <w:lang w:val="fr-CA"/>
        </w:rPr>
        <w:t>agissait d</w:t>
      </w:r>
      <w:r w:rsidR="00AF21DB">
        <w:rPr>
          <w:lang w:val="fr-CA"/>
        </w:rPr>
        <w:t>’</w:t>
      </w:r>
      <w:r w:rsidRPr="00CB132F">
        <w:rPr>
          <w:lang w:val="fr-CA"/>
        </w:rPr>
        <w:t>Alexander Morris, l</w:t>
      </w:r>
      <w:r w:rsidR="00AF21DB">
        <w:rPr>
          <w:lang w:val="fr-CA"/>
        </w:rPr>
        <w:t>’</w:t>
      </w:r>
      <w:r w:rsidRPr="00CB132F">
        <w:rPr>
          <w:lang w:val="fr-CA"/>
        </w:rPr>
        <w:t>un des Pères fondateurs de la Confédération et lieutenant</w:t>
      </w:r>
      <w:r>
        <w:rPr>
          <w:lang w:val="fr-CA"/>
        </w:rPr>
        <w:t>-</w:t>
      </w:r>
      <w:r w:rsidRPr="00CB132F">
        <w:rPr>
          <w:lang w:val="fr-CA"/>
        </w:rPr>
        <w:t xml:space="preserve">gouverneur du Manitoba, de Joseph Provencher, représentant du gouvernement fédéral auprès des Indiens, et de Simon Dawson, directeur des travaux de construction de la route Dawson. </w:t>
      </w:r>
    </w:p>
    <w:p w:rsidR="006D04F2" w:rsidRPr="00CB132F" w:rsidRDefault="006D04F2" w:rsidP="006D04F2">
      <w:pPr>
        <w:pStyle w:val="ParaNoNdepar-AltN"/>
        <w:rPr>
          <w:lang w:val="fr-CA"/>
        </w:rPr>
      </w:pPr>
      <w:r w:rsidRPr="00CB132F">
        <w:rPr>
          <w:lang w:val="fr-CA"/>
        </w:rPr>
        <w:lastRenderedPageBreak/>
        <w:t xml:space="preserve">La juge de première </w:t>
      </w:r>
      <w:r w:rsidR="00EE3403">
        <w:rPr>
          <w:lang w:val="fr-CA"/>
        </w:rPr>
        <w:t xml:space="preserve">instance conclut que les chefs </w:t>
      </w:r>
      <w:proofErr w:type="spellStart"/>
      <w:r w:rsidR="00EE3403">
        <w:rPr>
          <w:lang w:val="fr-CA"/>
        </w:rPr>
        <w:t>o</w:t>
      </w:r>
      <w:r w:rsidRPr="00CB132F">
        <w:rPr>
          <w:lang w:val="fr-CA"/>
        </w:rPr>
        <w:t>jibways</w:t>
      </w:r>
      <w:proofErr w:type="spellEnd"/>
      <w:r w:rsidRPr="00CB132F">
        <w:rPr>
          <w:lang w:val="fr-CA"/>
        </w:rPr>
        <w:t xml:space="preserve"> qui ont joué un rôle clé dans la négociation du Traité n</w:t>
      </w:r>
      <w:r w:rsidRPr="00CB132F">
        <w:rPr>
          <w:vertAlign w:val="superscript"/>
          <w:lang w:val="fr-CA"/>
        </w:rPr>
        <w:t>o</w:t>
      </w:r>
      <w:r>
        <w:rPr>
          <w:lang w:val="fr-CA"/>
        </w:rPr>
        <w:t xml:space="preserve"> </w:t>
      </w:r>
      <w:r w:rsidRPr="00CB132F">
        <w:rPr>
          <w:lang w:val="fr-CA"/>
        </w:rPr>
        <w:t>3 n</w:t>
      </w:r>
      <w:r w:rsidR="00AF21DB">
        <w:rPr>
          <w:lang w:val="fr-CA"/>
        </w:rPr>
        <w:t>’</w:t>
      </w:r>
      <w:r w:rsidRPr="00CB132F">
        <w:rPr>
          <w:lang w:val="fr-CA"/>
        </w:rPr>
        <w:t>étaient pas pressés de conclure un accord. Il n</w:t>
      </w:r>
      <w:r w:rsidR="00AF21DB">
        <w:rPr>
          <w:lang w:val="fr-CA"/>
        </w:rPr>
        <w:t>’</w:t>
      </w:r>
      <w:r w:rsidRPr="00CB132F">
        <w:rPr>
          <w:lang w:val="fr-CA"/>
        </w:rPr>
        <w:t>y avait aucune menace immédiate, car les colons ne faisaient que traverser leur territoire sans s</w:t>
      </w:r>
      <w:r w:rsidR="00AF21DB">
        <w:rPr>
          <w:lang w:val="fr-CA"/>
        </w:rPr>
        <w:t>’</w:t>
      </w:r>
      <w:r w:rsidRPr="00CB132F">
        <w:rPr>
          <w:lang w:val="fr-CA"/>
        </w:rPr>
        <w:t>y établir. Ils n</w:t>
      </w:r>
      <w:r w:rsidR="00AF21DB">
        <w:rPr>
          <w:lang w:val="fr-CA"/>
        </w:rPr>
        <w:t>’</w:t>
      </w:r>
      <w:r w:rsidRPr="00CB132F">
        <w:rPr>
          <w:lang w:val="fr-CA"/>
        </w:rPr>
        <w:t>étaient disposés à collaborer que s</w:t>
      </w:r>
      <w:r w:rsidR="00AF21DB">
        <w:rPr>
          <w:lang w:val="fr-CA"/>
        </w:rPr>
        <w:t>’</w:t>
      </w:r>
      <w:r w:rsidRPr="00CB132F">
        <w:rPr>
          <w:lang w:val="fr-CA"/>
        </w:rPr>
        <w:t>ils pouvaient conserver leur mode de vie et, notamment, leurs activités traditionnelles de chasse, de pêche et de piégeage.</w:t>
      </w:r>
    </w:p>
    <w:p w:rsidR="006D04F2" w:rsidRPr="00CB132F" w:rsidRDefault="006D04F2" w:rsidP="006D04F2">
      <w:pPr>
        <w:pStyle w:val="ParaNoNdepar-AltN"/>
        <w:rPr>
          <w:lang w:val="fr-CA"/>
        </w:rPr>
      </w:pPr>
      <w:r w:rsidRPr="00CB132F">
        <w:rPr>
          <w:lang w:val="fr-CA"/>
        </w:rPr>
        <w:t>Les négociations se sont déroulées du 1</w:t>
      </w:r>
      <w:r w:rsidRPr="00CB132F">
        <w:rPr>
          <w:vertAlign w:val="superscript"/>
          <w:lang w:val="fr-CA"/>
        </w:rPr>
        <w:t>er</w:t>
      </w:r>
      <w:r w:rsidRPr="00CB132F">
        <w:rPr>
          <w:lang w:val="fr-CA"/>
        </w:rPr>
        <w:t xml:space="preserve"> au 3</w:t>
      </w:r>
      <w:r>
        <w:rPr>
          <w:lang w:val="fr-CA"/>
        </w:rPr>
        <w:t xml:space="preserve"> </w:t>
      </w:r>
      <w:r w:rsidRPr="00CB132F">
        <w:rPr>
          <w:lang w:val="fr-CA"/>
        </w:rPr>
        <w:t>octobre</w:t>
      </w:r>
      <w:r>
        <w:rPr>
          <w:lang w:val="fr-CA"/>
        </w:rPr>
        <w:t xml:space="preserve"> </w:t>
      </w:r>
      <w:r w:rsidRPr="00CB132F">
        <w:rPr>
          <w:lang w:val="fr-CA"/>
        </w:rPr>
        <w:t>1873. Il existe plusieurs récits des négociations qui ont abouti à la signature du traité</w:t>
      </w:r>
      <w:r>
        <w:rPr>
          <w:lang w:val="fr-CA"/>
        </w:rPr>
        <w:t> :</w:t>
      </w:r>
      <w:r w:rsidRPr="00CB132F">
        <w:rPr>
          <w:lang w:val="fr-CA"/>
        </w:rPr>
        <w:t xml:space="preserve"> le rapport officiel de Morris sur la conclusion du traité, le compte rendu publié dans le journal </w:t>
      </w:r>
      <w:r w:rsidRPr="00CB132F">
        <w:rPr>
          <w:i/>
          <w:lang w:val="fr-CA"/>
        </w:rPr>
        <w:t xml:space="preserve">The </w:t>
      </w:r>
      <w:proofErr w:type="spellStart"/>
      <w:r w:rsidRPr="00CB132F">
        <w:rPr>
          <w:i/>
          <w:iCs/>
          <w:lang w:val="fr-CA"/>
        </w:rPr>
        <w:t>Manitoban</w:t>
      </w:r>
      <w:proofErr w:type="spellEnd"/>
      <w:r w:rsidRPr="00CB132F">
        <w:rPr>
          <w:lang w:val="fr-CA"/>
        </w:rPr>
        <w:t xml:space="preserve">, </w:t>
      </w:r>
      <w:r w:rsidR="00EE3403">
        <w:rPr>
          <w:lang w:val="fr-CA"/>
        </w:rPr>
        <w:t xml:space="preserve">les notes manuscrites de Dawson durant les négociations, </w:t>
      </w:r>
      <w:r w:rsidRPr="00CB132F">
        <w:rPr>
          <w:lang w:val="fr-CA"/>
        </w:rPr>
        <w:t xml:space="preserve">les notes prises pour le compte des </w:t>
      </w:r>
      <w:r w:rsidR="00EE3403">
        <w:rPr>
          <w:lang w:val="fr-CA"/>
        </w:rPr>
        <w:t xml:space="preserve">chefs </w:t>
      </w:r>
      <w:proofErr w:type="spellStart"/>
      <w:r w:rsidR="00EE3403">
        <w:rPr>
          <w:lang w:val="fr-CA"/>
        </w:rPr>
        <w:t>o</w:t>
      </w:r>
      <w:r w:rsidRPr="00CB132F">
        <w:rPr>
          <w:lang w:val="fr-CA"/>
        </w:rPr>
        <w:t>jibways</w:t>
      </w:r>
      <w:proofErr w:type="spellEnd"/>
      <w:r w:rsidRPr="00CB132F">
        <w:rPr>
          <w:lang w:val="fr-CA"/>
        </w:rPr>
        <w:t xml:space="preserve"> par un Métis dont ils avaient retenu les services et le compte rendu publié dans </w:t>
      </w:r>
      <w:r w:rsidRPr="00CB132F">
        <w:rPr>
          <w:i/>
          <w:lang w:val="fr-CA"/>
        </w:rPr>
        <w:t>The Manitoba Free Press.</w:t>
      </w:r>
      <w:r>
        <w:rPr>
          <w:i/>
          <w:lang w:val="fr-CA"/>
        </w:rPr>
        <w:t xml:space="preserve"> </w:t>
      </w:r>
    </w:p>
    <w:p w:rsidR="006D04F2" w:rsidRPr="00CB132F" w:rsidRDefault="006D04F2" w:rsidP="006D04F2">
      <w:pPr>
        <w:pStyle w:val="ParaNoNdepar-AltN"/>
        <w:rPr>
          <w:lang w:val="fr-CA"/>
        </w:rPr>
      </w:pPr>
      <w:r w:rsidRPr="00CB132F">
        <w:rPr>
          <w:lang w:val="fr-CA"/>
        </w:rPr>
        <w:t>Le 3</w:t>
      </w:r>
      <w:r>
        <w:rPr>
          <w:lang w:val="fr-CA"/>
        </w:rPr>
        <w:t xml:space="preserve"> </w:t>
      </w:r>
      <w:r w:rsidRPr="00CB132F">
        <w:rPr>
          <w:lang w:val="fr-CA"/>
        </w:rPr>
        <w:t>octobre</w:t>
      </w:r>
      <w:r>
        <w:rPr>
          <w:lang w:val="fr-CA"/>
        </w:rPr>
        <w:t xml:space="preserve"> </w:t>
      </w:r>
      <w:r w:rsidRPr="00CB132F">
        <w:rPr>
          <w:lang w:val="fr-CA"/>
        </w:rPr>
        <w:t>1873, les parties ont signé le Traité n</w:t>
      </w:r>
      <w:r w:rsidRPr="00CB132F">
        <w:rPr>
          <w:vertAlign w:val="superscript"/>
          <w:lang w:val="fr-CA"/>
        </w:rPr>
        <w:t>o</w:t>
      </w:r>
      <w:r>
        <w:rPr>
          <w:lang w:val="fr-CA"/>
        </w:rPr>
        <w:t xml:space="preserve"> </w:t>
      </w:r>
      <w:r w:rsidRPr="00CB132F">
        <w:rPr>
          <w:lang w:val="fr-CA"/>
        </w:rPr>
        <w:t xml:space="preserve">3. Les </w:t>
      </w:r>
      <w:proofErr w:type="spellStart"/>
      <w:r w:rsidRPr="00CB132F">
        <w:rPr>
          <w:lang w:val="fr-CA"/>
        </w:rPr>
        <w:t>Ojibways</w:t>
      </w:r>
      <w:proofErr w:type="spellEnd"/>
      <w:r w:rsidRPr="00CB132F">
        <w:rPr>
          <w:lang w:val="fr-CA"/>
        </w:rPr>
        <w:t xml:space="preserve"> cédaient le territoire en cause au Canada en contrepartie de réserves, de rentes et de biens. Le traité prévoyait également que les </w:t>
      </w:r>
      <w:proofErr w:type="spellStart"/>
      <w:r w:rsidRPr="00CB132F">
        <w:rPr>
          <w:lang w:val="fr-CA"/>
        </w:rPr>
        <w:t>Ojibways</w:t>
      </w:r>
      <w:proofErr w:type="spellEnd"/>
      <w:r w:rsidRPr="00CB132F">
        <w:rPr>
          <w:lang w:val="fr-CA"/>
        </w:rPr>
        <w:t xml:space="preserve"> conservaient leurs droits de récolte sur les terres visées par le Traité n</w:t>
      </w:r>
      <w:r w:rsidRPr="00CB132F">
        <w:rPr>
          <w:vertAlign w:val="superscript"/>
          <w:lang w:val="fr-CA"/>
        </w:rPr>
        <w:t>o</w:t>
      </w:r>
      <w:r>
        <w:rPr>
          <w:lang w:val="fr-CA"/>
        </w:rPr>
        <w:t xml:space="preserve"> </w:t>
      </w:r>
      <w:r w:rsidRPr="00CB132F">
        <w:rPr>
          <w:lang w:val="fr-CA"/>
        </w:rPr>
        <w:t>3, mais non situées dans leur réserve, tant que ces terres n</w:t>
      </w:r>
      <w:r w:rsidR="00AF21DB">
        <w:rPr>
          <w:lang w:val="fr-CA"/>
        </w:rPr>
        <w:t>’</w:t>
      </w:r>
      <w:r w:rsidRPr="00CB132F">
        <w:rPr>
          <w:lang w:val="fr-CA"/>
        </w:rPr>
        <w:t xml:space="preserve">étaient pas </w:t>
      </w:r>
      <w:r w:rsidR="007D0677">
        <w:rPr>
          <w:lang w:val="fr-CA"/>
        </w:rPr>
        <w:t>« </w:t>
      </w:r>
      <w:r w:rsidRPr="00CB132F">
        <w:rPr>
          <w:lang w:val="fr-CA"/>
        </w:rPr>
        <w:t>prises</w:t>
      </w:r>
      <w:r w:rsidR="007D0677">
        <w:rPr>
          <w:lang w:val="fr-CA"/>
        </w:rPr>
        <w:t> »</w:t>
      </w:r>
      <w:r w:rsidRPr="00CB132F">
        <w:rPr>
          <w:lang w:val="fr-CA"/>
        </w:rPr>
        <w:t>.</w:t>
      </w:r>
    </w:p>
    <w:p w:rsidR="006D04F2" w:rsidRPr="00CB132F" w:rsidRDefault="0009204F" w:rsidP="006D04F2">
      <w:pPr>
        <w:pStyle w:val="Title2LevelTitre2Niveau"/>
        <w:rPr>
          <w:lang w:val="fr-CA"/>
        </w:rPr>
      </w:pPr>
      <w:r w:rsidRPr="0009204F">
        <w:rPr>
          <w:i w:val="0"/>
          <w:lang w:val="fr-CA"/>
        </w:rPr>
        <w:t>C.</w:t>
      </w:r>
      <w:r w:rsidRPr="0009204F">
        <w:rPr>
          <w:i w:val="0"/>
          <w:lang w:val="fr-CA"/>
        </w:rPr>
        <w:tab/>
      </w:r>
      <w:r w:rsidR="006D04F2" w:rsidRPr="00CB132F">
        <w:rPr>
          <w:lang w:val="fr-CA"/>
        </w:rPr>
        <w:t>Les droits de récolte et la clause de</w:t>
      </w:r>
      <w:r w:rsidR="00EE3403">
        <w:rPr>
          <w:lang w:val="fr-CA"/>
        </w:rPr>
        <w:t xml:space="preserve"> </w:t>
      </w:r>
      <w:r w:rsidR="006D04F2" w:rsidRPr="00CB132F">
        <w:rPr>
          <w:lang w:val="fr-CA"/>
        </w:rPr>
        <w:t>prise des terres</w:t>
      </w:r>
      <w:r w:rsidR="006D04F2">
        <w:rPr>
          <w:lang w:val="fr-CA"/>
        </w:rPr>
        <w:t xml:space="preserve"> </w:t>
      </w:r>
    </w:p>
    <w:p w:rsidR="006D04F2" w:rsidRPr="00CB132F" w:rsidRDefault="006D04F2" w:rsidP="006D04F2">
      <w:pPr>
        <w:pStyle w:val="ParaNoNdepar-AltN"/>
        <w:rPr>
          <w:lang w:val="fr-CA"/>
        </w:rPr>
      </w:pPr>
      <w:r w:rsidRPr="00CB132F">
        <w:rPr>
          <w:lang w:val="fr-CA"/>
        </w:rPr>
        <w:t xml:space="preserve">Les droits de récolte sont formulés comme suit dans le traité (la </w:t>
      </w:r>
      <w:r w:rsidR="007D0677">
        <w:rPr>
          <w:lang w:val="fr-CA"/>
        </w:rPr>
        <w:t>« </w:t>
      </w:r>
      <w:r w:rsidRPr="00CB132F">
        <w:rPr>
          <w:lang w:val="fr-CA"/>
        </w:rPr>
        <w:t>clause de prise des terres</w:t>
      </w:r>
      <w:r w:rsidR="007D0677">
        <w:rPr>
          <w:lang w:val="fr-CA"/>
        </w:rPr>
        <w:t> »</w:t>
      </w:r>
      <w:r w:rsidRPr="00CB132F">
        <w:rPr>
          <w:lang w:val="fr-CA"/>
        </w:rPr>
        <w:t>)</w:t>
      </w:r>
      <w:r>
        <w:rPr>
          <w:lang w:val="fr-CA"/>
        </w:rPr>
        <w:t> :</w:t>
      </w:r>
      <w:r w:rsidRPr="00CB132F">
        <w:rPr>
          <w:lang w:val="fr-CA"/>
        </w:rPr>
        <w:t xml:space="preserve"> </w:t>
      </w:r>
    </w:p>
    <w:p w:rsidR="006D04F2" w:rsidRPr="00CB132F" w:rsidRDefault="006D04F2" w:rsidP="0009204F">
      <w:pPr>
        <w:pStyle w:val="Citation-AltC"/>
        <w:tabs>
          <w:tab w:val="left" w:pos="1620"/>
        </w:tabs>
        <w:ind w:hanging="1166"/>
        <w:rPr>
          <w:sz w:val="20"/>
          <w:szCs w:val="20"/>
          <w:lang w:val="fr-CA"/>
        </w:rPr>
      </w:pPr>
      <w:r w:rsidRPr="00CB132F">
        <w:rPr>
          <w:lang w:val="fr-CA"/>
        </w:rPr>
        <w:lastRenderedPageBreak/>
        <w:tab/>
      </w:r>
      <w:r w:rsidR="00EE3403">
        <w:rPr>
          <w:lang w:val="fr-CA"/>
        </w:rPr>
        <w:tab/>
      </w:r>
      <w:r w:rsidR="0009204F">
        <w:rPr>
          <w:lang w:val="fr-CA"/>
        </w:rPr>
        <w:t xml:space="preserve">. . . </w:t>
      </w:r>
      <w:r w:rsidRPr="00CB132F">
        <w:rPr>
          <w:lang w:val="fr-CA"/>
        </w:rPr>
        <w:t>ils, les dits Indiens, auront le droit de se livrer à la chasse et à la pêche dans l</w:t>
      </w:r>
      <w:r w:rsidR="00AF21DB">
        <w:rPr>
          <w:lang w:val="fr-CA"/>
        </w:rPr>
        <w:t>’</w:t>
      </w:r>
      <w:r w:rsidRPr="00CB132F">
        <w:rPr>
          <w:lang w:val="fr-CA"/>
        </w:rPr>
        <w:t>étendue du pays cédé comme décrit ci</w:t>
      </w:r>
      <w:r>
        <w:rPr>
          <w:lang w:val="fr-CA"/>
        </w:rPr>
        <w:t>-</w:t>
      </w:r>
      <w:r w:rsidRPr="00CB132F">
        <w:rPr>
          <w:lang w:val="fr-CA"/>
        </w:rPr>
        <w:t>haut [</w:t>
      </w:r>
      <w:r>
        <w:rPr>
          <w:lang w:val="fr-CA"/>
        </w:rPr>
        <w:t>. . .</w:t>
      </w:r>
      <w:r w:rsidRPr="00CB132F">
        <w:rPr>
          <w:lang w:val="fr-CA"/>
        </w:rPr>
        <w:t>], et excepté telles étendues qui pourront être nécessaires ou requises pour la colonisation, les mines, la coupe du bois ou autres fins par son dit gouvernement du Canada ou par aucun de ses sujets dûment autorisés à cet effet par le dit gouvernement. [p.</w:t>
      </w:r>
      <w:r>
        <w:rPr>
          <w:lang w:val="fr-CA"/>
        </w:rPr>
        <w:t xml:space="preserve"> </w:t>
      </w:r>
      <w:r w:rsidRPr="00CB132F">
        <w:rPr>
          <w:lang w:val="fr-CA"/>
        </w:rPr>
        <w:t>6]</w:t>
      </w:r>
    </w:p>
    <w:p w:rsidR="006D04F2" w:rsidRPr="00CB132F" w:rsidRDefault="006D04F2" w:rsidP="006D04F2">
      <w:pPr>
        <w:pStyle w:val="ParaNoNdepar-AltN"/>
        <w:rPr>
          <w:lang w:val="fr-CA"/>
        </w:rPr>
      </w:pPr>
      <w:r w:rsidRPr="00CB132F">
        <w:rPr>
          <w:lang w:val="fr-CA"/>
        </w:rPr>
        <w:t>En Cour d</w:t>
      </w:r>
      <w:r w:rsidR="00AF21DB">
        <w:rPr>
          <w:lang w:val="fr-CA"/>
        </w:rPr>
        <w:t>’</w:t>
      </w:r>
      <w:r w:rsidRPr="00CB132F">
        <w:rPr>
          <w:lang w:val="fr-CA"/>
        </w:rPr>
        <w:t>appel, les parties ont fait valoir des points de vue opposés quant à la décision de la juge de première instance sur la portée de la clause de prise des terres.  L</w:t>
      </w:r>
      <w:r w:rsidR="00AF21DB">
        <w:rPr>
          <w:lang w:val="fr-CA"/>
        </w:rPr>
        <w:t>’</w:t>
      </w:r>
      <w:r w:rsidRPr="00CB132F">
        <w:rPr>
          <w:lang w:val="fr-CA"/>
        </w:rPr>
        <w:t>Ontario et le Canada ont laissé entendre que la juge avait interprété le traité de manière que la clause ne s</w:t>
      </w:r>
      <w:r w:rsidR="00AF21DB">
        <w:rPr>
          <w:lang w:val="fr-CA"/>
        </w:rPr>
        <w:t>’</w:t>
      </w:r>
      <w:r w:rsidRPr="00CB132F">
        <w:rPr>
          <w:lang w:val="fr-CA"/>
        </w:rPr>
        <w:t>applique qu</w:t>
      </w:r>
      <w:r w:rsidR="00AF21DB">
        <w:rPr>
          <w:lang w:val="fr-CA"/>
        </w:rPr>
        <w:t>’</w:t>
      </w:r>
      <w:r w:rsidRPr="00CB132F">
        <w:rPr>
          <w:lang w:val="fr-CA"/>
        </w:rPr>
        <w:t>à la route Dawson et qu</w:t>
      </w:r>
      <w:r w:rsidR="00AF21DB">
        <w:rPr>
          <w:lang w:val="fr-CA"/>
        </w:rPr>
        <w:t>’</w:t>
      </w:r>
      <w:r w:rsidRPr="00CB132F">
        <w:rPr>
          <w:lang w:val="fr-CA"/>
        </w:rPr>
        <w:t xml:space="preserve">à la voie ferrée du Canadien Pacifique, de sorte que les autres parties du territoire ne pouvaient être </w:t>
      </w:r>
      <w:r w:rsidR="007D0677">
        <w:rPr>
          <w:lang w:val="fr-CA"/>
        </w:rPr>
        <w:t>« </w:t>
      </w:r>
      <w:r w:rsidRPr="00CB132F">
        <w:rPr>
          <w:lang w:val="fr-CA"/>
        </w:rPr>
        <w:t>prises</w:t>
      </w:r>
      <w:r w:rsidR="007D0677">
        <w:rPr>
          <w:lang w:val="fr-CA"/>
        </w:rPr>
        <w:t> »</w:t>
      </w:r>
      <w:r w:rsidRPr="00CB132F">
        <w:rPr>
          <w:lang w:val="fr-CA"/>
        </w:rPr>
        <w:t>. La Cour d</w:t>
      </w:r>
      <w:r w:rsidR="00AF21DB">
        <w:rPr>
          <w:lang w:val="fr-CA"/>
        </w:rPr>
        <w:t>’</w:t>
      </w:r>
      <w:r w:rsidRPr="00CB132F">
        <w:rPr>
          <w:lang w:val="fr-CA"/>
        </w:rPr>
        <w:t>appel a rejeté cette interprétation des conclusions tirées en première instance.  Au vu des motifs considérés dans leur ensemble, elle a estimé que, pour la juge, la clause permettait de prendre des terres sur tout le territoire visé par le traité, sous réserve uniquement des limitations d</w:t>
      </w:r>
      <w:r w:rsidR="00AF21DB">
        <w:rPr>
          <w:lang w:val="fr-CA"/>
        </w:rPr>
        <w:t>’</w:t>
      </w:r>
      <w:r w:rsidRPr="00CB132F">
        <w:rPr>
          <w:lang w:val="fr-CA"/>
        </w:rPr>
        <w:t>ordre juridique découlant de l</w:t>
      </w:r>
      <w:r w:rsidR="00AF21DB">
        <w:rPr>
          <w:lang w:val="fr-CA"/>
        </w:rPr>
        <w:t>’</w:t>
      </w:r>
      <w:r w:rsidRPr="00CB132F">
        <w:rPr>
          <w:lang w:val="fr-CA"/>
        </w:rPr>
        <w:t>honneur de la Couronne et de l</w:t>
      </w:r>
      <w:r w:rsidR="00AF21DB">
        <w:rPr>
          <w:lang w:val="fr-CA"/>
        </w:rPr>
        <w:t>’</w:t>
      </w:r>
      <w:r w:rsidRPr="00CB132F">
        <w:rPr>
          <w:lang w:val="fr-CA"/>
        </w:rPr>
        <w:t>art.</w:t>
      </w:r>
      <w:r>
        <w:rPr>
          <w:lang w:val="fr-CA"/>
        </w:rPr>
        <w:t xml:space="preserve"> </w:t>
      </w:r>
      <w:r w:rsidRPr="00CB132F">
        <w:rPr>
          <w:lang w:val="fr-CA"/>
        </w:rPr>
        <w:t xml:space="preserve">35 de la </w:t>
      </w:r>
      <w:r w:rsidRPr="00CB132F">
        <w:rPr>
          <w:i/>
          <w:iCs/>
          <w:lang w:val="fr-CA"/>
        </w:rPr>
        <w:t>Loi constitutionnelle de 1982</w:t>
      </w:r>
      <w:r w:rsidRPr="00CB132F">
        <w:rPr>
          <w:iCs/>
          <w:lang w:val="fr-CA"/>
        </w:rPr>
        <w:t>.</w:t>
      </w:r>
      <w:r w:rsidRPr="00CB132F">
        <w:rPr>
          <w:i/>
          <w:iCs/>
          <w:lang w:val="fr-CA"/>
        </w:rPr>
        <w:t xml:space="preserve"> </w:t>
      </w:r>
      <w:r w:rsidRPr="00CB132F">
        <w:rPr>
          <w:lang w:val="fr-CA"/>
        </w:rPr>
        <w:t>La portée du pouvoir de prendre des terres conféré par le Traité n</w:t>
      </w:r>
      <w:r w:rsidRPr="00CB132F">
        <w:rPr>
          <w:vertAlign w:val="superscript"/>
          <w:lang w:val="fr-CA"/>
        </w:rPr>
        <w:t>o</w:t>
      </w:r>
      <w:r>
        <w:rPr>
          <w:lang w:val="fr-CA"/>
        </w:rPr>
        <w:t xml:space="preserve"> </w:t>
      </w:r>
      <w:r w:rsidRPr="00CB132F">
        <w:rPr>
          <w:lang w:val="fr-CA"/>
        </w:rPr>
        <w:t>3 n</w:t>
      </w:r>
      <w:r w:rsidR="00AF21DB">
        <w:rPr>
          <w:lang w:val="fr-CA"/>
        </w:rPr>
        <w:t>’</w:t>
      </w:r>
      <w:r w:rsidRPr="00CB132F">
        <w:rPr>
          <w:lang w:val="fr-CA"/>
        </w:rPr>
        <w:t>est pas en cause dans la présente affaire, et je suis d</w:t>
      </w:r>
      <w:r w:rsidR="00AF21DB">
        <w:rPr>
          <w:lang w:val="fr-CA"/>
        </w:rPr>
        <w:t>’</w:t>
      </w:r>
      <w:r w:rsidRPr="00CB132F">
        <w:rPr>
          <w:lang w:val="fr-CA"/>
        </w:rPr>
        <w:t>accord avec l</w:t>
      </w:r>
      <w:r w:rsidR="00AF21DB">
        <w:rPr>
          <w:lang w:val="fr-CA"/>
        </w:rPr>
        <w:t>’</w:t>
      </w:r>
      <w:r w:rsidRPr="00CB132F">
        <w:rPr>
          <w:lang w:val="fr-CA"/>
        </w:rPr>
        <w:t>interprétation des motifs de la juge de première instance par la Cour d</w:t>
      </w:r>
      <w:r w:rsidR="00AF21DB">
        <w:rPr>
          <w:lang w:val="fr-CA"/>
        </w:rPr>
        <w:t>’</w:t>
      </w:r>
      <w:r w:rsidRPr="00CB132F">
        <w:rPr>
          <w:lang w:val="fr-CA"/>
        </w:rPr>
        <w:t xml:space="preserve">appel. </w:t>
      </w:r>
    </w:p>
    <w:p w:rsidR="006D04F2" w:rsidRPr="00CB132F" w:rsidRDefault="0009204F" w:rsidP="006D04F2">
      <w:pPr>
        <w:pStyle w:val="Title2LevelTitre2Niveau"/>
        <w:rPr>
          <w:lang w:val="fr-CA"/>
        </w:rPr>
      </w:pPr>
      <w:r w:rsidRPr="0009204F">
        <w:rPr>
          <w:i w:val="0"/>
          <w:lang w:val="fr-CA"/>
        </w:rPr>
        <w:t>D.</w:t>
      </w:r>
      <w:r w:rsidRPr="0009204F">
        <w:rPr>
          <w:i w:val="0"/>
          <w:lang w:val="fr-CA"/>
        </w:rPr>
        <w:tab/>
      </w:r>
      <w:r w:rsidR="006D04F2" w:rsidRPr="00CB132F">
        <w:rPr>
          <w:lang w:val="fr-CA"/>
        </w:rPr>
        <w:t>Différend relatif aux frontières</w:t>
      </w:r>
    </w:p>
    <w:p w:rsidR="006D04F2" w:rsidRPr="00CB132F" w:rsidRDefault="006D04F2" w:rsidP="006D04F2">
      <w:pPr>
        <w:pStyle w:val="ParaNoNdepar-AltN"/>
        <w:rPr>
          <w:lang w:val="fr-CA"/>
        </w:rPr>
      </w:pPr>
      <w:r w:rsidRPr="00CB132F">
        <w:rPr>
          <w:lang w:val="fr-CA"/>
        </w:rPr>
        <w:t>Lorsque le Traité n</w:t>
      </w:r>
      <w:r w:rsidRPr="00CB132F">
        <w:rPr>
          <w:vertAlign w:val="superscript"/>
          <w:lang w:val="fr-CA"/>
        </w:rPr>
        <w:t>o</w:t>
      </w:r>
      <w:r>
        <w:rPr>
          <w:lang w:val="fr-CA"/>
        </w:rPr>
        <w:t xml:space="preserve"> </w:t>
      </w:r>
      <w:r w:rsidRPr="00CB132F">
        <w:rPr>
          <w:lang w:val="fr-CA"/>
        </w:rPr>
        <w:t>3 a été négocié, un conflit opposait l</w:t>
      </w:r>
      <w:r w:rsidR="00AF21DB">
        <w:rPr>
          <w:lang w:val="fr-CA"/>
        </w:rPr>
        <w:t>’</w:t>
      </w:r>
      <w:r w:rsidRPr="00CB132F">
        <w:rPr>
          <w:lang w:val="fr-CA"/>
        </w:rPr>
        <w:t>Ontario et le Canada au sujet des limites de la province à l</w:t>
      </w:r>
      <w:r w:rsidR="00AF21DB">
        <w:rPr>
          <w:lang w:val="fr-CA"/>
        </w:rPr>
        <w:t>’</w:t>
      </w:r>
      <w:r w:rsidRPr="00CB132F">
        <w:rPr>
          <w:lang w:val="fr-CA"/>
        </w:rPr>
        <w:t>ouest et au nord. Le Canada soutenait que la totalité des terres visées par le Traité n</w:t>
      </w:r>
      <w:r w:rsidRPr="00CB132F">
        <w:rPr>
          <w:vertAlign w:val="superscript"/>
          <w:lang w:val="fr-CA"/>
        </w:rPr>
        <w:t>o</w:t>
      </w:r>
      <w:r>
        <w:rPr>
          <w:lang w:val="fr-CA"/>
        </w:rPr>
        <w:t xml:space="preserve"> </w:t>
      </w:r>
      <w:r w:rsidRPr="00CB132F">
        <w:rPr>
          <w:lang w:val="fr-CA"/>
        </w:rPr>
        <w:t xml:space="preserve">3 relevait de la compétence du </w:t>
      </w:r>
      <w:r w:rsidRPr="00CB132F">
        <w:rPr>
          <w:lang w:val="fr-CA"/>
        </w:rPr>
        <w:lastRenderedPageBreak/>
        <w:t>Dominion du Canada, alors que l</w:t>
      </w:r>
      <w:r w:rsidR="00AF21DB">
        <w:rPr>
          <w:lang w:val="fr-CA"/>
        </w:rPr>
        <w:t>’</w:t>
      </w:r>
      <w:r w:rsidRPr="00CB132F">
        <w:rPr>
          <w:lang w:val="fr-CA"/>
        </w:rPr>
        <w:t>Ontario prétendait que ses limites s</w:t>
      </w:r>
      <w:r w:rsidR="00AF21DB">
        <w:rPr>
          <w:lang w:val="fr-CA"/>
        </w:rPr>
        <w:t>’</w:t>
      </w:r>
      <w:r w:rsidRPr="00CB132F">
        <w:rPr>
          <w:lang w:val="fr-CA"/>
        </w:rPr>
        <w:t>étendaient à l</w:t>
      </w:r>
      <w:r w:rsidR="00AF21DB">
        <w:rPr>
          <w:lang w:val="fr-CA"/>
        </w:rPr>
        <w:t>’</w:t>
      </w:r>
      <w:r w:rsidRPr="00CB132F">
        <w:rPr>
          <w:lang w:val="fr-CA"/>
        </w:rPr>
        <w:t>ouest de manière à englober une grande partie de ces terres. Les terres qui faisaient l</w:t>
      </w:r>
      <w:r w:rsidR="00AF21DB">
        <w:rPr>
          <w:lang w:val="fr-CA"/>
        </w:rPr>
        <w:t>’</w:t>
      </w:r>
      <w:r w:rsidRPr="00CB132F">
        <w:rPr>
          <w:lang w:val="fr-CA"/>
        </w:rPr>
        <w:t xml:space="preserve">objet de ce différend constituent le </w:t>
      </w:r>
      <w:r w:rsidR="007D0677">
        <w:rPr>
          <w:lang w:val="fr-CA"/>
        </w:rPr>
        <w:t>« </w:t>
      </w:r>
      <w:r w:rsidRPr="00CB132F">
        <w:rPr>
          <w:lang w:val="fr-CA"/>
        </w:rPr>
        <w:t>territoire disputé</w:t>
      </w:r>
      <w:r w:rsidR="007D0677">
        <w:rPr>
          <w:lang w:val="fr-CA"/>
        </w:rPr>
        <w:t> »</w:t>
      </w:r>
      <w:r w:rsidRPr="00CB132F">
        <w:rPr>
          <w:lang w:val="fr-CA"/>
        </w:rPr>
        <w:t>. La région de Keewatin n</w:t>
      </w:r>
      <w:r w:rsidR="00AF21DB">
        <w:rPr>
          <w:lang w:val="fr-CA"/>
        </w:rPr>
        <w:t>’</w:t>
      </w:r>
      <w:r w:rsidRPr="00CB132F">
        <w:rPr>
          <w:lang w:val="fr-CA"/>
        </w:rPr>
        <w:t>en faisait pas partie; nul ne contestait qu</w:t>
      </w:r>
      <w:r w:rsidR="00AF21DB">
        <w:rPr>
          <w:lang w:val="fr-CA"/>
        </w:rPr>
        <w:t>’</w:t>
      </w:r>
      <w:r w:rsidRPr="00CB132F">
        <w:rPr>
          <w:lang w:val="fr-CA"/>
        </w:rPr>
        <w:t xml:space="preserve">elle </w:t>
      </w:r>
      <w:proofErr w:type="gramStart"/>
      <w:r w:rsidRPr="00CB132F">
        <w:rPr>
          <w:lang w:val="fr-CA"/>
        </w:rPr>
        <w:t>relevait</w:t>
      </w:r>
      <w:proofErr w:type="gramEnd"/>
      <w:r w:rsidRPr="00CB132F">
        <w:rPr>
          <w:lang w:val="fr-CA"/>
        </w:rPr>
        <w:t xml:space="preserve"> de la compétence du Canada au moment de la négociation et de la signature du Traité n</w:t>
      </w:r>
      <w:r w:rsidRPr="00CB132F">
        <w:rPr>
          <w:vertAlign w:val="superscript"/>
          <w:lang w:val="fr-CA"/>
        </w:rPr>
        <w:t>o</w:t>
      </w:r>
      <w:r>
        <w:rPr>
          <w:lang w:val="fr-CA"/>
        </w:rPr>
        <w:t xml:space="preserve"> </w:t>
      </w:r>
      <w:r w:rsidRPr="00CB132F">
        <w:rPr>
          <w:lang w:val="fr-CA"/>
        </w:rPr>
        <w:t>3.  Toutefois, le différend, ainsi que la loi qui l</w:t>
      </w:r>
      <w:r w:rsidR="00AF21DB">
        <w:rPr>
          <w:lang w:val="fr-CA"/>
        </w:rPr>
        <w:t>’</w:t>
      </w:r>
      <w:r w:rsidRPr="00CB132F">
        <w:rPr>
          <w:lang w:val="fr-CA"/>
        </w:rPr>
        <w:t>a ensuite réglé, donnent néanmoins une idée de la manière dont les parties interprétaient la clause du Traité n</w:t>
      </w:r>
      <w:r w:rsidRPr="00CB132F">
        <w:rPr>
          <w:vertAlign w:val="superscript"/>
          <w:lang w:val="fr-CA"/>
        </w:rPr>
        <w:t>o</w:t>
      </w:r>
      <w:r>
        <w:rPr>
          <w:lang w:val="fr-CA"/>
        </w:rPr>
        <w:t xml:space="preserve"> </w:t>
      </w:r>
      <w:r w:rsidRPr="00CB132F">
        <w:rPr>
          <w:lang w:val="fr-CA"/>
        </w:rPr>
        <w:t>3 sur la prise des terres.</w:t>
      </w:r>
    </w:p>
    <w:p w:rsidR="006D04F2" w:rsidRPr="00CB132F" w:rsidRDefault="006D04F2" w:rsidP="006D04F2">
      <w:pPr>
        <w:pStyle w:val="ParaNoNdepar-AltN"/>
        <w:rPr>
          <w:lang w:val="fr-CA"/>
        </w:rPr>
      </w:pPr>
      <w:r w:rsidRPr="00CB132F">
        <w:rPr>
          <w:lang w:val="fr-CA"/>
        </w:rPr>
        <w:t>En 1874, le Canada et l</w:t>
      </w:r>
      <w:r w:rsidR="00AF21DB">
        <w:rPr>
          <w:lang w:val="fr-CA"/>
        </w:rPr>
        <w:t>’</w:t>
      </w:r>
      <w:r w:rsidRPr="00CB132F">
        <w:rPr>
          <w:lang w:val="fr-CA"/>
        </w:rPr>
        <w:t>Ontario ont convenu provisoirement que l</w:t>
      </w:r>
      <w:r w:rsidR="00AF21DB">
        <w:rPr>
          <w:lang w:val="fr-CA"/>
        </w:rPr>
        <w:t>’</w:t>
      </w:r>
      <w:r w:rsidRPr="00CB132F">
        <w:rPr>
          <w:lang w:val="fr-CA"/>
        </w:rPr>
        <w:t>Ontario délivrerait des lettres patentes et des permis pour les terres situées à l</w:t>
      </w:r>
      <w:r w:rsidR="00AF21DB">
        <w:rPr>
          <w:lang w:val="fr-CA"/>
        </w:rPr>
        <w:t>’</w:t>
      </w:r>
      <w:r w:rsidRPr="00CB132F">
        <w:rPr>
          <w:lang w:val="fr-CA"/>
        </w:rPr>
        <w:t>est et au sud d</w:t>
      </w:r>
      <w:r w:rsidR="00AF21DB">
        <w:rPr>
          <w:lang w:val="fr-CA"/>
        </w:rPr>
        <w:t>’</w:t>
      </w:r>
      <w:r w:rsidRPr="00CB132F">
        <w:rPr>
          <w:lang w:val="fr-CA"/>
        </w:rPr>
        <w:t>une frontière fixée provisoirement, et que le Canada ferait de même pour les terres situées à l</w:t>
      </w:r>
      <w:r w:rsidR="00AF21DB">
        <w:rPr>
          <w:lang w:val="fr-CA"/>
        </w:rPr>
        <w:t>’</w:t>
      </w:r>
      <w:r w:rsidRPr="00CB132F">
        <w:rPr>
          <w:lang w:val="fr-CA"/>
        </w:rPr>
        <w:t>ouest et au nord de cette frontière. En août</w:t>
      </w:r>
      <w:r>
        <w:rPr>
          <w:lang w:val="fr-CA"/>
        </w:rPr>
        <w:t xml:space="preserve"> </w:t>
      </w:r>
      <w:r w:rsidRPr="00CB132F">
        <w:rPr>
          <w:lang w:val="fr-CA"/>
        </w:rPr>
        <w:t>1878, la thèse défendue par l</w:t>
      </w:r>
      <w:r w:rsidR="00AF21DB">
        <w:rPr>
          <w:lang w:val="fr-CA"/>
        </w:rPr>
        <w:t>’</w:t>
      </w:r>
      <w:r w:rsidRPr="00CB132F">
        <w:rPr>
          <w:lang w:val="fr-CA"/>
        </w:rPr>
        <w:t>Ontario dans le cadre du différend a été retenue par une formation d</w:t>
      </w:r>
      <w:r w:rsidR="00AF21DB">
        <w:rPr>
          <w:lang w:val="fr-CA"/>
        </w:rPr>
        <w:t>’</w:t>
      </w:r>
      <w:r w:rsidRPr="00CB132F">
        <w:rPr>
          <w:lang w:val="fr-CA"/>
        </w:rPr>
        <w:t>arbitres. Le territoire disputé se situait à l</w:t>
      </w:r>
      <w:r w:rsidR="00AF21DB">
        <w:rPr>
          <w:lang w:val="fr-CA"/>
        </w:rPr>
        <w:t>’</w:t>
      </w:r>
      <w:r w:rsidRPr="00CB132F">
        <w:rPr>
          <w:lang w:val="fr-CA"/>
        </w:rPr>
        <w:t>intérieur des limites de l</w:t>
      </w:r>
      <w:r w:rsidR="00AF21DB">
        <w:rPr>
          <w:lang w:val="fr-CA"/>
        </w:rPr>
        <w:t>’</w:t>
      </w:r>
      <w:r w:rsidRPr="00CB132F">
        <w:rPr>
          <w:lang w:val="fr-CA"/>
        </w:rPr>
        <w:t>Ontario. La décision a été entérinée par le Comité judiciaire du Conseil privé en 1884, puis confirmée en 1891 par des lois de réciprocité, à savoir l</w:t>
      </w:r>
      <w:r w:rsidR="00AF21DB">
        <w:rPr>
          <w:lang w:val="fr-CA"/>
        </w:rPr>
        <w:t>’</w:t>
      </w:r>
      <w:r w:rsidRPr="00CB132F">
        <w:rPr>
          <w:i/>
          <w:iCs/>
          <w:lang w:val="fr-CA"/>
        </w:rPr>
        <w:t>Acte pour régler certaines questions pendantes entre les gouvernements du Canada et d</w:t>
      </w:r>
      <w:r w:rsidR="00AF21DB">
        <w:rPr>
          <w:i/>
          <w:iCs/>
          <w:lang w:val="fr-CA"/>
        </w:rPr>
        <w:t>’</w:t>
      </w:r>
      <w:r w:rsidRPr="00CB132F">
        <w:rPr>
          <w:i/>
          <w:iCs/>
          <w:lang w:val="fr-CA"/>
        </w:rPr>
        <w:t xml:space="preserve">Ontario relativement à certaines terres des Sauvages </w:t>
      </w:r>
      <w:r w:rsidRPr="00CB132F">
        <w:rPr>
          <w:lang w:val="fr-CA"/>
        </w:rPr>
        <w:t>(1891) (R.</w:t>
      </w:r>
      <w:r>
        <w:rPr>
          <w:lang w:val="fr-CA"/>
        </w:rPr>
        <w:t>-</w:t>
      </w:r>
      <w:r w:rsidRPr="00CB132F">
        <w:rPr>
          <w:lang w:val="fr-CA"/>
        </w:rPr>
        <w:t>U.), 54</w:t>
      </w:r>
      <w:r w:rsidR="00EE3403">
        <w:rPr>
          <w:lang w:val="fr-CA"/>
        </w:rPr>
        <w:t xml:space="preserve"> &amp; </w:t>
      </w:r>
      <w:r w:rsidRPr="00CB132F">
        <w:rPr>
          <w:lang w:val="fr-CA"/>
        </w:rPr>
        <w:t>55</w:t>
      </w:r>
      <w:r>
        <w:rPr>
          <w:lang w:val="fr-CA"/>
        </w:rPr>
        <w:t xml:space="preserve"> </w:t>
      </w:r>
      <w:proofErr w:type="spellStart"/>
      <w:r w:rsidRPr="00CB132F">
        <w:rPr>
          <w:lang w:val="fr-CA"/>
        </w:rPr>
        <w:t>Vict</w:t>
      </w:r>
      <w:proofErr w:type="spellEnd"/>
      <w:r w:rsidRPr="00CB132F">
        <w:rPr>
          <w:lang w:val="fr-CA"/>
        </w:rPr>
        <w:t>., ch.</w:t>
      </w:r>
      <w:r>
        <w:rPr>
          <w:lang w:val="fr-CA"/>
        </w:rPr>
        <w:t xml:space="preserve"> </w:t>
      </w:r>
      <w:r w:rsidRPr="00CB132F">
        <w:rPr>
          <w:lang w:val="fr-CA"/>
        </w:rPr>
        <w:t>5, et l</w:t>
      </w:r>
      <w:r w:rsidR="00AF21DB">
        <w:rPr>
          <w:lang w:val="fr-CA"/>
        </w:rPr>
        <w:t>’</w:t>
      </w:r>
      <w:proofErr w:type="spellStart"/>
      <w:r w:rsidRPr="00CB132F">
        <w:rPr>
          <w:i/>
          <w:lang w:val="fr-CA"/>
        </w:rPr>
        <w:t>Act</w:t>
      </w:r>
      <w:proofErr w:type="spellEnd"/>
      <w:r w:rsidRPr="00CB132F">
        <w:rPr>
          <w:i/>
          <w:lang w:val="fr-CA"/>
        </w:rPr>
        <w:t xml:space="preserve"> for the </w:t>
      </w:r>
      <w:proofErr w:type="spellStart"/>
      <w:r w:rsidRPr="00CB132F">
        <w:rPr>
          <w:i/>
          <w:lang w:val="fr-CA"/>
        </w:rPr>
        <w:t>settl</w:t>
      </w:r>
      <w:r w:rsidR="00EE3403">
        <w:rPr>
          <w:i/>
          <w:lang w:val="fr-CA"/>
        </w:rPr>
        <w:t>ement</w:t>
      </w:r>
      <w:proofErr w:type="spellEnd"/>
      <w:r w:rsidR="00EE3403">
        <w:rPr>
          <w:i/>
          <w:lang w:val="fr-CA"/>
        </w:rPr>
        <w:t xml:space="preserve"> of questions </w:t>
      </w:r>
      <w:proofErr w:type="spellStart"/>
      <w:r w:rsidR="00EE3403">
        <w:rPr>
          <w:i/>
          <w:lang w:val="fr-CA"/>
        </w:rPr>
        <w:t>between</w:t>
      </w:r>
      <w:proofErr w:type="spellEnd"/>
      <w:r w:rsidR="00EE3403">
        <w:rPr>
          <w:i/>
          <w:lang w:val="fr-CA"/>
        </w:rPr>
        <w:t xml:space="preserve"> the </w:t>
      </w:r>
      <w:proofErr w:type="spellStart"/>
      <w:r w:rsidR="00EE3403">
        <w:rPr>
          <w:i/>
          <w:lang w:val="fr-CA"/>
        </w:rPr>
        <w:t>G</w:t>
      </w:r>
      <w:r w:rsidRPr="00CB132F">
        <w:rPr>
          <w:i/>
          <w:lang w:val="fr-CA"/>
        </w:rPr>
        <w:t>overnments</w:t>
      </w:r>
      <w:proofErr w:type="spellEnd"/>
      <w:r w:rsidRPr="00CB132F">
        <w:rPr>
          <w:i/>
          <w:lang w:val="fr-CA"/>
        </w:rPr>
        <w:t xml:space="preserve"> of Canada and Ontario </w:t>
      </w:r>
      <w:proofErr w:type="spellStart"/>
      <w:r w:rsidRPr="00CB132F">
        <w:rPr>
          <w:i/>
          <w:lang w:val="fr-CA"/>
        </w:rPr>
        <w:t>respecting</w:t>
      </w:r>
      <w:proofErr w:type="spellEnd"/>
      <w:r w:rsidRPr="00CB132F">
        <w:rPr>
          <w:i/>
          <w:lang w:val="fr-CA"/>
        </w:rPr>
        <w:t xml:space="preserve"> </w:t>
      </w:r>
      <w:proofErr w:type="spellStart"/>
      <w:r w:rsidRPr="00CB132F">
        <w:rPr>
          <w:i/>
          <w:lang w:val="fr-CA"/>
        </w:rPr>
        <w:t>Indian</w:t>
      </w:r>
      <w:proofErr w:type="spellEnd"/>
      <w:r w:rsidRPr="00CB132F">
        <w:rPr>
          <w:i/>
          <w:lang w:val="fr-CA"/>
        </w:rPr>
        <w:t xml:space="preserve"> Lands</w:t>
      </w:r>
      <w:r w:rsidRPr="00CB132F">
        <w:rPr>
          <w:lang w:val="fr-CA"/>
        </w:rPr>
        <w:t xml:space="preserve"> (1891) (Ont.), 54</w:t>
      </w:r>
      <w:r>
        <w:rPr>
          <w:lang w:val="fr-CA"/>
        </w:rPr>
        <w:t xml:space="preserve"> </w:t>
      </w:r>
      <w:proofErr w:type="spellStart"/>
      <w:r w:rsidRPr="00CB132F">
        <w:rPr>
          <w:lang w:val="fr-CA"/>
        </w:rPr>
        <w:t>Vict</w:t>
      </w:r>
      <w:proofErr w:type="spellEnd"/>
      <w:r w:rsidRPr="00CB132F">
        <w:rPr>
          <w:lang w:val="fr-CA"/>
        </w:rPr>
        <w:t>., ch.</w:t>
      </w:r>
      <w:r>
        <w:rPr>
          <w:lang w:val="fr-CA"/>
        </w:rPr>
        <w:t xml:space="preserve"> </w:t>
      </w:r>
      <w:r w:rsidRPr="00CB132F">
        <w:rPr>
          <w:lang w:val="fr-CA"/>
        </w:rPr>
        <w:t xml:space="preserve">3 (les </w:t>
      </w:r>
      <w:r w:rsidR="007D0677">
        <w:rPr>
          <w:lang w:val="fr-CA"/>
        </w:rPr>
        <w:t>« </w:t>
      </w:r>
      <w:r w:rsidRPr="00CB132F">
        <w:rPr>
          <w:lang w:val="fr-CA"/>
        </w:rPr>
        <w:t>lois de 1891</w:t>
      </w:r>
      <w:r w:rsidR="007D0677">
        <w:rPr>
          <w:lang w:val="fr-CA"/>
        </w:rPr>
        <w:t> »</w:t>
      </w:r>
      <w:r w:rsidRPr="00CB132F">
        <w:rPr>
          <w:lang w:val="fr-CA"/>
        </w:rPr>
        <w:t>).</w:t>
      </w:r>
    </w:p>
    <w:p w:rsidR="006D04F2" w:rsidRPr="00CB132F" w:rsidRDefault="006D04F2" w:rsidP="006D04F2">
      <w:pPr>
        <w:pStyle w:val="ParaNoNdepar-AltN"/>
        <w:rPr>
          <w:lang w:val="fr-CA"/>
        </w:rPr>
      </w:pPr>
      <w:r w:rsidRPr="00CB132F">
        <w:rPr>
          <w:lang w:val="fr-CA"/>
        </w:rPr>
        <w:t>Les lois de 1891 comprenaient un projet d</w:t>
      </w:r>
      <w:r w:rsidR="00AF21DB">
        <w:rPr>
          <w:lang w:val="fr-CA"/>
        </w:rPr>
        <w:t>’</w:t>
      </w:r>
      <w:r w:rsidRPr="00CB132F">
        <w:rPr>
          <w:lang w:val="fr-CA"/>
        </w:rPr>
        <w:t>accord entre le Canada et l</w:t>
      </w:r>
      <w:r w:rsidR="00AF21DB">
        <w:rPr>
          <w:lang w:val="fr-CA"/>
        </w:rPr>
        <w:t>’</w:t>
      </w:r>
      <w:r w:rsidRPr="00CB132F">
        <w:rPr>
          <w:lang w:val="fr-CA"/>
        </w:rPr>
        <w:t>Ontario que les parties ont finalement signé en 1894 (l</w:t>
      </w:r>
      <w:r w:rsidR="00AF21DB">
        <w:rPr>
          <w:lang w:val="fr-CA"/>
        </w:rPr>
        <w:t>’</w:t>
      </w:r>
      <w:r w:rsidR="007D0677">
        <w:rPr>
          <w:lang w:val="fr-CA"/>
        </w:rPr>
        <w:t>« </w:t>
      </w:r>
      <w:r w:rsidRPr="00CB132F">
        <w:rPr>
          <w:lang w:val="fr-CA"/>
        </w:rPr>
        <w:t>accord de 1894</w:t>
      </w:r>
      <w:r w:rsidR="007D0677">
        <w:rPr>
          <w:lang w:val="fr-CA"/>
        </w:rPr>
        <w:t> »</w:t>
      </w:r>
      <w:r w:rsidRPr="00CB132F">
        <w:rPr>
          <w:lang w:val="fr-CA"/>
        </w:rPr>
        <w:t xml:space="preserve">). </w:t>
      </w:r>
      <w:r w:rsidRPr="00CB132F">
        <w:rPr>
          <w:lang w:val="fr-CA"/>
        </w:rPr>
        <w:lastRenderedPageBreak/>
        <w:t>L</w:t>
      </w:r>
      <w:r w:rsidR="00AF21DB">
        <w:rPr>
          <w:lang w:val="fr-CA"/>
        </w:rPr>
        <w:t>’</w:t>
      </w:r>
      <w:r w:rsidRPr="00CB132F">
        <w:rPr>
          <w:lang w:val="fr-CA"/>
        </w:rPr>
        <w:t>article premier de l</w:t>
      </w:r>
      <w:r w:rsidR="00AF21DB">
        <w:rPr>
          <w:lang w:val="fr-CA"/>
        </w:rPr>
        <w:t>’</w:t>
      </w:r>
      <w:r w:rsidRPr="00CB132F">
        <w:rPr>
          <w:lang w:val="fr-CA"/>
        </w:rPr>
        <w:t>accord de 1894 prévoyait, vu l</w:t>
      </w:r>
      <w:r w:rsidR="00AF21DB">
        <w:rPr>
          <w:lang w:val="fr-CA"/>
        </w:rPr>
        <w:t>’</w:t>
      </w:r>
      <w:r w:rsidRPr="00CB132F">
        <w:rPr>
          <w:lang w:val="fr-CA"/>
        </w:rPr>
        <w:t xml:space="preserve">appartenance à la province du territoire disputé, que </w:t>
      </w:r>
      <w:r w:rsidR="007D0677">
        <w:rPr>
          <w:lang w:val="fr-CA"/>
        </w:rPr>
        <w:t>« </w:t>
      </w:r>
      <w:r w:rsidRPr="00CB132F">
        <w:rPr>
          <w:lang w:val="fr-CA"/>
        </w:rPr>
        <w:t>le droit de chasse et de pêche des Sauvages dans l</w:t>
      </w:r>
      <w:r w:rsidR="00AF21DB">
        <w:rPr>
          <w:lang w:val="fr-CA"/>
        </w:rPr>
        <w:t>’</w:t>
      </w:r>
      <w:r w:rsidRPr="00CB132F">
        <w:rPr>
          <w:lang w:val="fr-CA"/>
        </w:rPr>
        <w:t>étendue du territoire cédé, abstraction faite des réserves à désigner d</w:t>
      </w:r>
      <w:r w:rsidR="00AF21DB">
        <w:rPr>
          <w:lang w:val="fr-CA"/>
        </w:rPr>
        <w:t>’</w:t>
      </w:r>
      <w:r w:rsidRPr="00CB132F">
        <w:rPr>
          <w:lang w:val="fr-CA"/>
        </w:rPr>
        <w:t>après le</w:t>
      </w:r>
      <w:r w:rsidR="00EE3403">
        <w:rPr>
          <w:lang w:val="fr-CA"/>
        </w:rPr>
        <w:t xml:space="preserve"> </w:t>
      </w:r>
      <w:r w:rsidRPr="00CB132F">
        <w:rPr>
          <w:lang w:val="fr-CA"/>
        </w:rPr>
        <w:t>dit traité, cesse d</w:t>
      </w:r>
      <w:r w:rsidR="00AF21DB">
        <w:rPr>
          <w:lang w:val="fr-CA"/>
        </w:rPr>
        <w:t>’</w:t>
      </w:r>
      <w:r w:rsidRPr="00CB132F">
        <w:rPr>
          <w:lang w:val="fr-CA"/>
        </w:rPr>
        <w:t>exister dans les espaces qui ont été ou pourront être de temps en temps jugés nécessaires, et distraits par le gouvernement d</w:t>
      </w:r>
      <w:r w:rsidR="00AF21DB">
        <w:rPr>
          <w:lang w:val="fr-CA"/>
        </w:rPr>
        <w:t>’</w:t>
      </w:r>
      <w:r w:rsidRPr="00CB132F">
        <w:rPr>
          <w:lang w:val="fr-CA"/>
        </w:rPr>
        <w:t>Ontario ou ses agents dûment autorisés, pour la colonisation, les exploitations minières et forestières ou pour d</w:t>
      </w:r>
      <w:r w:rsidR="00AF21DB">
        <w:rPr>
          <w:lang w:val="fr-CA"/>
        </w:rPr>
        <w:t>’</w:t>
      </w:r>
      <w:r w:rsidRPr="00CB132F">
        <w:rPr>
          <w:lang w:val="fr-CA"/>
        </w:rPr>
        <w:t>autres fins</w:t>
      </w:r>
      <w:r w:rsidR="007D0677">
        <w:rPr>
          <w:lang w:val="fr-CA"/>
        </w:rPr>
        <w:t> »</w:t>
      </w:r>
      <w:r w:rsidRPr="00CB132F">
        <w:rPr>
          <w:lang w:val="fr-CA"/>
        </w:rPr>
        <w:t xml:space="preserve"> (annexe des lois de 1891 (R.</w:t>
      </w:r>
      <w:r>
        <w:rPr>
          <w:lang w:val="fr-CA"/>
        </w:rPr>
        <w:t>-</w:t>
      </w:r>
      <w:r w:rsidRPr="00CB132F">
        <w:rPr>
          <w:lang w:val="fr-CA"/>
        </w:rPr>
        <w:t>U.)). En d</w:t>
      </w:r>
      <w:r w:rsidR="00AF21DB">
        <w:rPr>
          <w:lang w:val="fr-CA"/>
        </w:rPr>
        <w:t>’</w:t>
      </w:r>
      <w:r w:rsidRPr="00CB132F">
        <w:rPr>
          <w:lang w:val="fr-CA"/>
        </w:rPr>
        <w:t>autres termes, l</w:t>
      </w:r>
      <w:r w:rsidR="00AF21DB">
        <w:rPr>
          <w:lang w:val="fr-CA"/>
        </w:rPr>
        <w:t>’</w:t>
      </w:r>
      <w:r w:rsidRPr="00CB132F">
        <w:rPr>
          <w:lang w:val="fr-CA"/>
        </w:rPr>
        <w:t>Ontario avait le pouvoir de prendre les terres visées par le Traité n</w:t>
      </w:r>
      <w:r w:rsidRPr="00CB132F">
        <w:rPr>
          <w:vertAlign w:val="superscript"/>
          <w:lang w:val="fr-CA"/>
        </w:rPr>
        <w:t>o</w:t>
      </w:r>
      <w:r>
        <w:rPr>
          <w:lang w:val="fr-CA"/>
        </w:rPr>
        <w:t xml:space="preserve"> </w:t>
      </w:r>
      <w:r w:rsidRPr="00CB132F">
        <w:rPr>
          <w:lang w:val="fr-CA"/>
        </w:rPr>
        <w:t>3 et situées à l</w:t>
      </w:r>
      <w:r w:rsidR="00AF21DB">
        <w:rPr>
          <w:lang w:val="fr-CA"/>
        </w:rPr>
        <w:t>’</w:t>
      </w:r>
      <w:r w:rsidRPr="00CB132F">
        <w:rPr>
          <w:lang w:val="fr-CA"/>
        </w:rPr>
        <w:t xml:space="preserve">intérieur de ses limites. </w:t>
      </w:r>
    </w:p>
    <w:p w:rsidR="006D04F2" w:rsidRPr="00CB132F" w:rsidRDefault="0009204F" w:rsidP="006D04F2">
      <w:pPr>
        <w:pStyle w:val="Title2LevelTitre2Niveau"/>
        <w:rPr>
          <w:lang w:val="fr-CA"/>
        </w:rPr>
      </w:pPr>
      <w:r w:rsidRPr="0009204F">
        <w:rPr>
          <w:i w:val="0"/>
          <w:lang w:val="fr-CA"/>
        </w:rPr>
        <w:t>E.</w:t>
      </w:r>
      <w:r w:rsidRPr="0009204F">
        <w:rPr>
          <w:i w:val="0"/>
          <w:lang w:val="fr-CA"/>
        </w:rPr>
        <w:tab/>
      </w:r>
      <w:r w:rsidR="006D04F2" w:rsidRPr="00CB132F">
        <w:rPr>
          <w:lang w:val="fr-CA"/>
        </w:rPr>
        <w:t xml:space="preserve">Transfert de 1912 </w:t>
      </w:r>
    </w:p>
    <w:p w:rsidR="006D04F2" w:rsidRPr="00CB132F" w:rsidRDefault="006D04F2" w:rsidP="006D04F2">
      <w:pPr>
        <w:pStyle w:val="ParaNoNdepar-AltN"/>
        <w:rPr>
          <w:lang w:val="fr-CA"/>
        </w:rPr>
      </w:pPr>
      <w:r w:rsidRPr="00CB132F">
        <w:rPr>
          <w:lang w:val="fr-CA"/>
        </w:rPr>
        <w:t>Rappelons que la région de Keewatin ne faisait pas l</w:t>
      </w:r>
      <w:r w:rsidR="00AF21DB">
        <w:rPr>
          <w:lang w:val="fr-CA"/>
        </w:rPr>
        <w:t>’</w:t>
      </w:r>
      <w:r w:rsidRPr="00CB132F">
        <w:rPr>
          <w:lang w:val="fr-CA"/>
        </w:rPr>
        <w:t>objet du différend opposant le Canada et l</w:t>
      </w:r>
      <w:r w:rsidR="00AF21DB">
        <w:rPr>
          <w:lang w:val="fr-CA"/>
        </w:rPr>
        <w:t>’</w:t>
      </w:r>
      <w:r w:rsidRPr="00CB132F">
        <w:rPr>
          <w:lang w:val="fr-CA"/>
        </w:rPr>
        <w:t>Ontario au sujet des limites de la province. Au moment de la signature du Traité n</w:t>
      </w:r>
      <w:r w:rsidRPr="00CB132F">
        <w:rPr>
          <w:vertAlign w:val="superscript"/>
          <w:lang w:val="fr-CA"/>
        </w:rPr>
        <w:t>o</w:t>
      </w:r>
      <w:r>
        <w:rPr>
          <w:lang w:val="fr-CA"/>
        </w:rPr>
        <w:t xml:space="preserve"> </w:t>
      </w:r>
      <w:r w:rsidRPr="00CB132F">
        <w:rPr>
          <w:lang w:val="fr-CA"/>
        </w:rPr>
        <w:t>3, la région de Keewatin faisait partie du Canada. Nul ne laissait entendre que l</w:t>
      </w:r>
      <w:r w:rsidR="00AF21DB">
        <w:rPr>
          <w:lang w:val="fr-CA"/>
        </w:rPr>
        <w:t>’</w:t>
      </w:r>
      <w:r w:rsidRPr="00CB132F">
        <w:rPr>
          <w:lang w:val="fr-CA"/>
        </w:rPr>
        <w:t xml:space="preserve">Ontario avait alors quelque droit sur la région. </w:t>
      </w:r>
    </w:p>
    <w:p w:rsidR="006D04F2" w:rsidRPr="00CB132F" w:rsidRDefault="006D04F2" w:rsidP="006D04F2">
      <w:pPr>
        <w:pStyle w:val="ParaNoNdepar-AltN"/>
        <w:rPr>
          <w:lang w:val="fr-CA"/>
        </w:rPr>
      </w:pPr>
      <w:r w:rsidRPr="00CB132F">
        <w:rPr>
          <w:lang w:val="fr-CA"/>
        </w:rPr>
        <w:t>La loi de 1912 a eu pour effet d</w:t>
      </w:r>
      <w:r w:rsidR="00AF21DB">
        <w:rPr>
          <w:lang w:val="fr-CA"/>
        </w:rPr>
        <w:t>’</w:t>
      </w:r>
      <w:r w:rsidRPr="00CB132F">
        <w:rPr>
          <w:lang w:val="fr-CA"/>
        </w:rPr>
        <w:t>étendre les limites de l</w:t>
      </w:r>
      <w:r w:rsidR="00AF21DB">
        <w:rPr>
          <w:lang w:val="fr-CA"/>
        </w:rPr>
        <w:t>’</w:t>
      </w:r>
      <w:r w:rsidRPr="00CB132F">
        <w:rPr>
          <w:lang w:val="fr-CA"/>
        </w:rPr>
        <w:t>Ontario et d</w:t>
      </w:r>
      <w:r w:rsidR="00AF21DB">
        <w:rPr>
          <w:lang w:val="fr-CA"/>
        </w:rPr>
        <w:t>’</w:t>
      </w:r>
      <w:r w:rsidRPr="00CB132F">
        <w:rPr>
          <w:lang w:val="fr-CA"/>
        </w:rPr>
        <w:t xml:space="preserve">englober la région de Keewatin. </w:t>
      </w:r>
    </w:p>
    <w:p w:rsidR="006D04F2" w:rsidRPr="00CB132F" w:rsidRDefault="00EE3403" w:rsidP="006D04F2">
      <w:pPr>
        <w:pStyle w:val="Title1LevelTitre1Niveau-AltL"/>
        <w:rPr>
          <w:lang w:val="fr-CA"/>
        </w:rPr>
      </w:pPr>
      <w:r>
        <w:rPr>
          <w:u w:val="none"/>
          <w:lang w:val="fr-CA"/>
        </w:rPr>
        <w:t>III.</w:t>
      </w:r>
      <w:r>
        <w:rPr>
          <w:u w:val="none"/>
          <w:lang w:val="fr-CA"/>
        </w:rPr>
        <w:tab/>
      </w:r>
      <w:r w:rsidR="006D04F2">
        <w:rPr>
          <w:lang w:val="fr-CA"/>
        </w:rPr>
        <w:t>Historique judiciaire</w:t>
      </w:r>
    </w:p>
    <w:p w:rsidR="006D04F2" w:rsidRPr="00CB132F" w:rsidRDefault="00EE3403" w:rsidP="006D04F2">
      <w:pPr>
        <w:pStyle w:val="Title2LevelTitre2Niveau"/>
        <w:rPr>
          <w:lang w:val="fr-CA"/>
        </w:rPr>
      </w:pPr>
      <w:r w:rsidRPr="00EE3403">
        <w:rPr>
          <w:i w:val="0"/>
          <w:lang w:val="fr-CA"/>
        </w:rPr>
        <w:t>A.</w:t>
      </w:r>
      <w:r>
        <w:rPr>
          <w:lang w:val="fr-CA"/>
        </w:rPr>
        <w:tab/>
      </w:r>
      <w:r w:rsidR="006D04F2" w:rsidRPr="00CB132F">
        <w:rPr>
          <w:lang w:val="fr-CA"/>
        </w:rPr>
        <w:t>La demande</w:t>
      </w:r>
    </w:p>
    <w:p w:rsidR="006D04F2" w:rsidRPr="00CB132F" w:rsidRDefault="006D04F2" w:rsidP="006D04F2">
      <w:pPr>
        <w:pStyle w:val="ParaNoNdepar-AltN"/>
        <w:rPr>
          <w:lang w:val="fr-CA"/>
        </w:rPr>
      </w:pPr>
      <w:r w:rsidRPr="00CB132F">
        <w:rPr>
          <w:lang w:val="fr-CA"/>
        </w:rPr>
        <w:lastRenderedPageBreak/>
        <w:t>En 1997, le ministre des Ressources naturelles de l</w:t>
      </w:r>
      <w:r w:rsidR="00AF21DB">
        <w:rPr>
          <w:lang w:val="fr-CA"/>
        </w:rPr>
        <w:t>’</w:t>
      </w:r>
      <w:r w:rsidRPr="00CB132F">
        <w:rPr>
          <w:lang w:val="fr-CA"/>
        </w:rPr>
        <w:t>Ontario a délivré à Abitibi</w:t>
      </w:r>
      <w:r>
        <w:rPr>
          <w:lang w:val="fr-CA"/>
        </w:rPr>
        <w:t>-</w:t>
      </w:r>
      <w:proofErr w:type="spellStart"/>
      <w:r w:rsidRPr="00CB132F">
        <w:rPr>
          <w:lang w:val="fr-CA"/>
        </w:rPr>
        <w:t>Consolidated</w:t>
      </w:r>
      <w:proofErr w:type="spellEnd"/>
      <w:r w:rsidRPr="00CB132F">
        <w:rPr>
          <w:lang w:val="fr-CA"/>
        </w:rPr>
        <w:t xml:space="preserve"> Inc. (devenue depuis </w:t>
      </w:r>
      <w:r>
        <w:rPr>
          <w:lang w:val="fr-CA"/>
        </w:rPr>
        <w:t>P</w:t>
      </w:r>
      <w:r w:rsidRPr="00CB132F">
        <w:rPr>
          <w:lang w:val="fr-CA"/>
        </w:rPr>
        <w:t>F Résolu Canada Inc.), une importante société de pâtes et papiers, un permis d</w:t>
      </w:r>
      <w:r w:rsidR="00AF21DB">
        <w:rPr>
          <w:lang w:val="fr-CA"/>
        </w:rPr>
        <w:t>’</w:t>
      </w:r>
      <w:r w:rsidRPr="00CB132F">
        <w:rPr>
          <w:lang w:val="fr-CA"/>
        </w:rPr>
        <w:t xml:space="preserve">exploitation forestière autorisant la coupe à blanc sur les terres de la Couronne situées dans la région de Keewatin. En 2005, la Première Nation de </w:t>
      </w:r>
      <w:proofErr w:type="spellStart"/>
      <w:r w:rsidRPr="00CB132F">
        <w:rPr>
          <w:lang w:val="fr-CA"/>
        </w:rPr>
        <w:t>Grassy</w:t>
      </w:r>
      <w:proofErr w:type="spellEnd"/>
      <w:r w:rsidRPr="00CB132F">
        <w:rPr>
          <w:lang w:val="fr-CA"/>
        </w:rPr>
        <w:t xml:space="preserve"> </w:t>
      </w:r>
      <w:proofErr w:type="spellStart"/>
      <w:r w:rsidRPr="00CB132F">
        <w:rPr>
          <w:lang w:val="fr-CA"/>
        </w:rPr>
        <w:t>Narrows</w:t>
      </w:r>
      <w:proofErr w:type="spellEnd"/>
      <w:r w:rsidRPr="00CB132F">
        <w:rPr>
          <w:lang w:val="fr-CA"/>
        </w:rPr>
        <w:t xml:space="preserve">, dont les membres sont les descendants des </w:t>
      </w:r>
      <w:proofErr w:type="spellStart"/>
      <w:r w:rsidRPr="00CB132F">
        <w:rPr>
          <w:lang w:val="fr-CA"/>
        </w:rPr>
        <w:t>Ojibways</w:t>
      </w:r>
      <w:proofErr w:type="spellEnd"/>
      <w:r w:rsidRPr="00CB132F">
        <w:rPr>
          <w:lang w:val="fr-CA"/>
        </w:rPr>
        <w:t xml:space="preserve"> qui ont signé le Traité n</w:t>
      </w:r>
      <w:r w:rsidRPr="00CB132F">
        <w:rPr>
          <w:vertAlign w:val="superscript"/>
          <w:lang w:val="fr-CA"/>
        </w:rPr>
        <w:t>o</w:t>
      </w:r>
      <w:r>
        <w:rPr>
          <w:lang w:val="fr-CA"/>
        </w:rPr>
        <w:t xml:space="preserve"> </w:t>
      </w:r>
      <w:r w:rsidRPr="00CB132F">
        <w:rPr>
          <w:lang w:val="fr-CA"/>
        </w:rPr>
        <w:t>3, a intenté une action en vue de faire annuler le permis au motif qu</w:t>
      </w:r>
      <w:r w:rsidR="00AF21DB">
        <w:rPr>
          <w:lang w:val="fr-CA"/>
        </w:rPr>
        <w:t>’</w:t>
      </w:r>
      <w:r w:rsidRPr="00CB132F">
        <w:rPr>
          <w:lang w:val="fr-CA"/>
        </w:rPr>
        <w:t xml:space="preserve">il violait les droits de récolte que leur accordait le traité. </w:t>
      </w:r>
    </w:p>
    <w:p w:rsidR="006D04F2" w:rsidRPr="00CB132F" w:rsidRDefault="006D04F2" w:rsidP="006D04F2">
      <w:pPr>
        <w:pStyle w:val="ParaNoNdepar-AltN"/>
        <w:rPr>
          <w:lang w:val="fr-CA"/>
        </w:rPr>
      </w:pPr>
      <w:r w:rsidRPr="00CB132F">
        <w:rPr>
          <w:lang w:val="fr-CA"/>
        </w:rPr>
        <w:t>Chargée de la gestion de l</w:t>
      </w:r>
      <w:r w:rsidR="00AF21DB">
        <w:rPr>
          <w:lang w:val="fr-CA"/>
        </w:rPr>
        <w:t>’</w:t>
      </w:r>
      <w:r w:rsidRPr="00CB132F">
        <w:rPr>
          <w:lang w:val="fr-CA"/>
        </w:rPr>
        <w:t xml:space="preserve">instance, la juge </w:t>
      </w:r>
      <w:proofErr w:type="spellStart"/>
      <w:r w:rsidRPr="00CB132F">
        <w:rPr>
          <w:lang w:val="fr-CA"/>
        </w:rPr>
        <w:t>Spies</w:t>
      </w:r>
      <w:proofErr w:type="spellEnd"/>
      <w:r w:rsidRPr="00CB132F">
        <w:rPr>
          <w:lang w:val="fr-CA"/>
        </w:rPr>
        <w:t xml:space="preserve"> a ordonné en 2006 que le procès se déroule en deux phases. La première a porté sur deux questions préliminaires</w:t>
      </w:r>
      <w:r w:rsidR="00EE3403">
        <w:rPr>
          <w:lang w:val="fr-CA"/>
        </w:rPr>
        <w:t>.  (</w:t>
      </w:r>
      <w:r w:rsidRPr="00CB132F">
        <w:rPr>
          <w:lang w:val="fr-CA"/>
        </w:rPr>
        <w:t>1)</w:t>
      </w:r>
      <w:r>
        <w:rPr>
          <w:lang w:val="fr-CA"/>
        </w:rPr>
        <w:t xml:space="preserve"> </w:t>
      </w:r>
      <w:r w:rsidR="00EE3403">
        <w:rPr>
          <w:lang w:val="fr-CA"/>
        </w:rPr>
        <w:t>L</w:t>
      </w:r>
      <w:r w:rsidR="00AF21DB">
        <w:rPr>
          <w:lang w:val="fr-CA"/>
        </w:rPr>
        <w:t>’</w:t>
      </w:r>
      <w:r w:rsidRPr="00CB132F">
        <w:rPr>
          <w:lang w:val="fr-CA"/>
        </w:rPr>
        <w:t>Ontario a</w:t>
      </w:r>
      <w:r>
        <w:rPr>
          <w:lang w:val="fr-CA"/>
        </w:rPr>
        <w:t>-</w:t>
      </w:r>
      <w:r w:rsidRPr="00CB132F">
        <w:rPr>
          <w:lang w:val="fr-CA"/>
        </w:rPr>
        <w:t>t</w:t>
      </w:r>
      <w:r>
        <w:rPr>
          <w:lang w:val="fr-CA"/>
        </w:rPr>
        <w:t>-</w:t>
      </w:r>
      <w:r w:rsidRPr="00CB132F">
        <w:rPr>
          <w:lang w:val="fr-CA"/>
        </w:rPr>
        <w:t xml:space="preserve">il le pouvoir de </w:t>
      </w:r>
      <w:r w:rsidR="007D0677">
        <w:rPr>
          <w:lang w:val="fr-CA"/>
        </w:rPr>
        <w:t>« </w:t>
      </w:r>
      <w:r w:rsidRPr="00CB132F">
        <w:rPr>
          <w:lang w:val="fr-CA"/>
        </w:rPr>
        <w:t>prendre</w:t>
      </w:r>
      <w:r w:rsidR="007D0677">
        <w:rPr>
          <w:lang w:val="fr-CA"/>
        </w:rPr>
        <w:t> »</w:t>
      </w:r>
      <w:r w:rsidRPr="00CB132F">
        <w:rPr>
          <w:lang w:val="fr-CA"/>
        </w:rPr>
        <w:t xml:space="preserve"> des étendues de terres dans la région de Keewatin et de restreindre ainsi les droits de récolte accordés par le Traité n</w:t>
      </w:r>
      <w:r w:rsidRPr="00CB132F">
        <w:rPr>
          <w:vertAlign w:val="superscript"/>
          <w:lang w:val="fr-CA"/>
        </w:rPr>
        <w:t>o</w:t>
      </w:r>
      <w:r>
        <w:rPr>
          <w:lang w:val="fr-CA"/>
        </w:rPr>
        <w:t xml:space="preserve"> </w:t>
      </w:r>
      <w:r w:rsidRPr="00CB132F">
        <w:rPr>
          <w:lang w:val="fr-CA"/>
        </w:rPr>
        <w:t xml:space="preserve">3? </w:t>
      </w:r>
      <w:r w:rsidR="00EE3403">
        <w:rPr>
          <w:lang w:val="fr-CA"/>
        </w:rPr>
        <w:t>(</w:t>
      </w:r>
      <w:r w:rsidRPr="00CB132F">
        <w:rPr>
          <w:lang w:val="fr-CA"/>
        </w:rPr>
        <w:t>2)</w:t>
      </w:r>
      <w:r>
        <w:rPr>
          <w:lang w:val="fr-CA"/>
        </w:rPr>
        <w:t xml:space="preserve"> </w:t>
      </w:r>
      <w:r w:rsidRPr="00CB132F">
        <w:rPr>
          <w:lang w:val="fr-CA"/>
        </w:rPr>
        <w:t xml:space="preserve">Dans la négative, la </w:t>
      </w:r>
      <w:r w:rsidRPr="00CB132F">
        <w:rPr>
          <w:i/>
          <w:iCs/>
          <w:lang w:val="fr-CA"/>
        </w:rPr>
        <w:t>Loi</w:t>
      </w:r>
      <w:r>
        <w:rPr>
          <w:i/>
          <w:iCs/>
          <w:lang w:val="fr-CA"/>
        </w:rPr>
        <w:t xml:space="preserve"> </w:t>
      </w:r>
      <w:r w:rsidRPr="00CB132F">
        <w:rPr>
          <w:i/>
          <w:iCs/>
          <w:lang w:val="fr-CA"/>
        </w:rPr>
        <w:t>constitutionnelle</w:t>
      </w:r>
      <w:r>
        <w:rPr>
          <w:i/>
          <w:iCs/>
          <w:lang w:val="fr-CA"/>
        </w:rPr>
        <w:t xml:space="preserve"> </w:t>
      </w:r>
      <w:r w:rsidRPr="00CB132F">
        <w:rPr>
          <w:i/>
          <w:iCs/>
          <w:lang w:val="fr-CA"/>
        </w:rPr>
        <w:t>de</w:t>
      </w:r>
      <w:r>
        <w:rPr>
          <w:i/>
          <w:iCs/>
          <w:lang w:val="fr-CA"/>
        </w:rPr>
        <w:t xml:space="preserve"> </w:t>
      </w:r>
      <w:r w:rsidRPr="00CB132F">
        <w:rPr>
          <w:i/>
          <w:iCs/>
          <w:lang w:val="fr-CA"/>
        </w:rPr>
        <w:t xml:space="preserve">1867 </w:t>
      </w:r>
      <w:r w:rsidRPr="00CB132F">
        <w:rPr>
          <w:iCs/>
          <w:lang w:val="fr-CA"/>
        </w:rPr>
        <w:t>confère</w:t>
      </w:r>
      <w:r>
        <w:rPr>
          <w:iCs/>
          <w:lang w:val="fr-CA"/>
        </w:rPr>
        <w:t>-</w:t>
      </w:r>
      <w:r w:rsidRPr="00CB132F">
        <w:rPr>
          <w:iCs/>
          <w:lang w:val="fr-CA"/>
        </w:rPr>
        <w:t>t</w:t>
      </w:r>
      <w:r>
        <w:rPr>
          <w:iCs/>
          <w:lang w:val="fr-CA"/>
        </w:rPr>
        <w:t>-</w:t>
      </w:r>
      <w:r w:rsidRPr="00CB132F">
        <w:rPr>
          <w:iCs/>
          <w:lang w:val="fr-CA"/>
        </w:rPr>
        <w:t>elle à l</w:t>
      </w:r>
      <w:r w:rsidR="00AF21DB">
        <w:rPr>
          <w:iCs/>
          <w:lang w:val="fr-CA"/>
        </w:rPr>
        <w:t>’</w:t>
      </w:r>
      <w:r w:rsidRPr="00CB132F">
        <w:rPr>
          <w:iCs/>
          <w:lang w:val="fr-CA"/>
        </w:rPr>
        <w:t>Ontario le pouvoir</w:t>
      </w:r>
      <w:r w:rsidRPr="00CB132F">
        <w:rPr>
          <w:i/>
          <w:iCs/>
          <w:lang w:val="fr-CA"/>
        </w:rPr>
        <w:t xml:space="preserve"> </w:t>
      </w:r>
      <w:r w:rsidRPr="00CB132F">
        <w:rPr>
          <w:lang w:val="fr-CA"/>
        </w:rPr>
        <w:t xml:space="preserve">de porter atteinte de façon justifiée aux droits des appelants issus du traité? </w:t>
      </w:r>
    </w:p>
    <w:p w:rsidR="006D04F2" w:rsidRPr="00CB132F" w:rsidRDefault="006D04F2" w:rsidP="006D04F2">
      <w:pPr>
        <w:pStyle w:val="ParaNoNdepar-AltN"/>
        <w:rPr>
          <w:lang w:val="fr-CA"/>
        </w:rPr>
      </w:pPr>
      <w:r w:rsidRPr="00CB132F">
        <w:rPr>
          <w:lang w:val="fr-CA"/>
        </w:rPr>
        <w:t>La seconde phase du procès n</w:t>
      </w:r>
      <w:r w:rsidR="00AF21DB">
        <w:rPr>
          <w:lang w:val="fr-CA"/>
        </w:rPr>
        <w:t>’</w:t>
      </w:r>
      <w:r w:rsidRPr="00CB132F">
        <w:rPr>
          <w:lang w:val="fr-CA"/>
        </w:rPr>
        <w:t xml:space="preserve">a pas encore commencé. </w:t>
      </w:r>
    </w:p>
    <w:p w:rsidR="006D04F2" w:rsidRPr="00CB132F" w:rsidRDefault="00EE3403" w:rsidP="006D04F2">
      <w:pPr>
        <w:pStyle w:val="Title2LevelTitre2Niveau"/>
        <w:rPr>
          <w:lang w:val="fr-CA"/>
        </w:rPr>
      </w:pPr>
      <w:r w:rsidRPr="00EE3403">
        <w:rPr>
          <w:i w:val="0"/>
          <w:lang w:val="fr-CA"/>
        </w:rPr>
        <w:t>B.</w:t>
      </w:r>
      <w:r>
        <w:rPr>
          <w:lang w:val="fr-CA"/>
        </w:rPr>
        <w:tab/>
      </w:r>
      <w:r w:rsidR="006D04F2" w:rsidRPr="00CB132F">
        <w:rPr>
          <w:lang w:val="fr-CA"/>
        </w:rPr>
        <w:t>Jugements des juridictions inférieures</w:t>
      </w:r>
    </w:p>
    <w:p w:rsidR="006D04F2" w:rsidRPr="00CB132F" w:rsidRDefault="006D04F2" w:rsidP="006D04F2">
      <w:pPr>
        <w:pStyle w:val="ParaNoNdepar-AltN"/>
        <w:rPr>
          <w:lang w:val="fr-CA"/>
        </w:rPr>
      </w:pPr>
      <w:r w:rsidRPr="00CB132F">
        <w:rPr>
          <w:lang w:val="fr-CA"/>
        </w:rPr>
        <w:t>À l</w:t>
      </w:r>
      <w:r w:rsidR="00AF21DB">
        <w:rPr>
          <w:lang w:val="fr-CA"/>
        </w:rPr>
        <w:t>’</w:t>
      </w:r>
      <w:r w:rsidRPr="00CB132F">
        <w:rPr>
          <w:lang w:val="fr-CA"/>
        </w:rPr>
        <w:t xml:space="preserve">issue de la première phase du procès, la juge </w:t>
      </w:r>
      <w:proofErr w:type="spellStart"/>
      <w:r w:rsidRPr="00CB132F">
        <w:rPr>
          <w:lang w:val="fr-CA"/>
        </w:rPr>
        <w:t>Sanderson</w:t>
      </w:r>
      <w:proofErr w:type="spellEnd"/>
      <w:r w:rsidRPr="00CB132F">
        <w:rPr>
          <w:lang w:val="fr-CA"/>
        </w:rPr>
        <w:t xml:space="preserve"> a répondu par la négative aux deux questions préliminaires (2011 ONSC 4801, [2012] 1 C.N.L.R. 13). Elle a tout d</w:t>
      </w:r>
      <w:r w:rsidR="00AF21DB">
        <w:rPr>
          <w:lang w:val="fr-CA"/>
        </w:rPr>
        <w:t>’</w:t>
      </w:r>
      <w:r w:rsidRPr="00CB132F">
        <w:rPr>
          <w:lang w:val="fr-CA"/>
        </w:rPr>
        <w:t>abord conclu que l</w:t>
      </w:r>
      <w:r w:rsidR="00AF21DB">
        <w:rPr>
          <w:lang w:val="fr-CA"/>
        </w:rPr>
        <w:t>’</w:t>
      </w:r>
      <w:r w:rsidRPr="00CB132F">
        <w:rPr>
          <w:lang w:val="fr-CA"/>
        </w:rPr>
        <w:t xml:space="preserve">Ontario ne pouvait prendre des terres de la région de Keewatin et restreindre ainsi les droits de récolte sans obtenir au préalable </w:t>
      </w:r>
      <w:r w:rsidRPr="00CB132F">
        <w:rPr>
          <w:lang w:val="fr-CA"/>
        </w:rPr>
        <w:lastRenderedPageBreak/>
        <w:t>l</w:t>
      </w:r>
      <w:r w:rsidR="00AF21DB">
        <w:rPr>
          <w:lang w:val="fr-CA"/>
        </w:rPr>
        <w:t>’</w:t>
      </w:r>
      <w:r w:rsidRPr="00CB132F">
        <w:rPr>
          <w:lang w:val="fr-CA"/>
        </w:rPr>
        <w:t>approbation du Canada. À son avis, la clause de prise des terres imposait un processus en deux étapes qui supposait l</w:t>
      </w:r>
      <w:r w:rsidR="00AF21DB">
        <w:rPr>
          <w:lang w:val="fr-CA"/>
        </w:rPr>
        <w:t>’</w:t>
      </w:r>
      <w:r w:rsidRPr="00CB132F">
        <w:rPr>
          <w:lang w:val="fr-CA"/>
        </w:rPr>
        <w:t xml:space="preserve">approbation préalable du gouvernement fédéral </w:t>
      </w:r>
      <w:r w:rsidR="00EE3403">
        <w:rPr>
          <w:lang w:val="fr-CA"/>
        </w:rPr>
        <w:t>pour la prise de terres visées par le Traité n</w:t>
      </w:r>
      <w:r w:rsidR="00EE3403" w:rsidRPr="00EE3403">
        <w:rPr>
          <w:vertAlign w:val="superscript"/>
          <w:lang w:val="fr-CA"/>
        </w:rPr>
        <w:t>o</w:t>
      </w:r>
      <w:r w:rsidR="00EE3403">
        <w:rPr>
          <w:lang w:val="fr-CA"/>
        </w:rPr>
        <w:t xml:space="preserve"> 3</w:t>
      </w:r>
      <w:r w:rsidRPr="00CB132F">
        <w:rPr>
          <w:lang w:val="fr-CA"/>
        </w:rPr>
        <w:t>, et ni les lois de 1891 ni celle de 1912 n</w:t>
      </w:r>
      <w:r w:rsidR="00AF21DB">
        <w:rPr>
          <w:lang w:val="fr-CA"/>
        </w:rPr>
        <w:t>’</w:t>
      </w:r>
      <w:r w:rsidRPr="00CB132F">
        <w:rPr>
          <w:lang w:val="fr-CA"/>
        </w:rPr>
        <w:t>avaient modifié ce processus relativement à la région de Keewatin. Elle a ensuite conclu au sujet de la seconde question que la doctrine de l</w:t>
      </w:r>
      <w:r w:rsidR="00AF21DB">
        <w:rPr>
          <w:lang w:val="fr-CA"/>
        </w:rPr>
        <w:t>’</w:t>
      </w:r>
      <w:r w:rsidRPr="00CB132F">
        <w:rPr>
          <w:lang w:val="fr-CA"/>
        </w:rPr>
        <w:t>exclusivité des compétences empêche les provinces de porter atteinte aux droits issus de traités, même lorsque la justification de l</w:t>
      </w:r>
      <w:r w:rsidR="00AF21DB">
        <w:rPr>
          <w:lang w:val="fr-CA"/>
        </w:rPr>
        <w:t>’</w:t>
      </w:r>
      <w:r w:rsidRPr="00CB132F">
        <w:rPr>
          <w:lang w:val="fr-CA"/>
        </w:rPr>
        <w:t xml:space="preserve">atteinte peut se démontrer. </w:t>
      </w:r>
    </w:p>
    <w:p w:rsidR="006D04F2" w:rsidRPr="00CB132F" w:rsidRDefault="006D04F2" w:rsidP="006D04F2">
      <w:pPr>
        <w:pStyle w:val="ParaNoNdepar-AltN"/>
        <w:rPr>
          <w:lang w:val="fr-CA"/>
        </w:rPr>
      </w:pPr>
      <w:r w:rsidRPr="00CB132F">
        <w:rPr>
          <w:lang w:val="fr-CA"/>
        </w:rPr>
        <w:t>La Cour d</w:t>
      </w:r>
      <w:r w:rsidR="00AF21DB">
        <w:rPr>
          <w:lang w:val="fr-CA"/>
        </w:rPr>
        <w:t>’</w:t>
      </w:r>
      <w:r w:rsidRPr="00CB132F">
        <w:rPr>
          <w:lang w:val="fr-CA"/>
        </w:rPr>
        <w:t>appel de l</w:t>
      </w:r>
      <w:r w:rsidR="00AF21DB">
        <w:rPr>
          <w:lang w:val="fr-CA"/>
        </w:rPr>
        <w:t>’</w:t>
      </w:r>
      <w:r w:rsidRPr="00CB132F">
        <w:rPr>
          <w:lang w:val="fr-CA"/>
        </w:rPr>
        <w:t>Ontario a fait droit aux appels de l</w:t>
      </w:r>
      <w:r w:rsidR="00AF21DB">
        <w:rPr>
          <w:lang w:val="fr-CA"/>
        </w:rPr>
        <w:t>’</w:t>
      </w:r>
      <w:r w:rsidRPr="00CB132F">
        <w:rPr>
          <w:lang w:val="fr-CA"/>
        </w:rPr>
        <w:t>Ontario, du Canada et de PF Résolu Canada Inc. (</w:t>
      </w:r>
      <w:r w:rsidR="007D0677">
        <w:rPr>
          <w:lang w:val="fr-CA"/>
        </w:rPr>
        <w:t>« </w:t>
      </w:r>
      <w:r w:rsidRPr="00CB132F">
        <w:rPr>
          <w:lang w:val="fr-CA"/>
        </w:rPr>
        <w:t>Résolu</w:t>
      </w:r>
      <w:r w:rsidR="007D0677">
        <w:rPr>
          <w:lang w:val="fr-CA"/>
        </w:rPr>
        <w:t> »</w:t>
      </w:r>
      <w:r w:rsidRPr="00CB132F">
        <w:rPr>
          <w:lang w:val="fr-CA"/>
        </w:rPr>
        <w:t>) (2013 ONCA 158, 114 O.R. (3d) 401). Elle a décidé que la juge de première instance avait eu tort de conclure que l</w:t>
      </w:r>
      <w:r w:rsidR="00AF21DB">
        <w:rPr>
          <w:lang w:val="fr-CA"/>
        </w:rPr>
        <w:t>’</w:t>
      </w:r>
      <w:r w:rsidRPr="00CB132F">
        <w:rPr>
          <w:lang w:val="fr-CA"/>
        </w:rPr>
        <w:t>Ontario devait obtenir l</w:t>
      </w:r>
      <w:r w:rsidR="00AF21DB">
        <w:rPr>
          <w:lang w:val="fr-CA"/>
        </w:rPr>
        <w:t>’</w:t>
      </w:r>
      <w:r w:rsidRPr="00CB132F">
        <w:rPr>
          <w:lang w:val="fr-CA"/>
        </w:rPr>
        <w:t>approbation du Canada pour prendre des terres situées dans la région de Keewatin. L</w:t>
      </w:r>
      <w:r w:rsidR="00AF21DB">
        <w:rPr>
          <w:lang w:val="fr-CA"/>
        </w:rPr>
        <w:t>’</w:t>
      </w:r>
      <w:r w:rsidRPr="00CB132F">
        <w:rPr>
          <w:lang w:val="fr-CA"/>
        </w:rPr>
        <w:t>article</w:t>
      </w:r>
      <w:r>
        <w:rPr>
          <w:lang w:val="fr-CA"/>
        </w:rPr>
        <w:t xml:space="preserve"> </w:t>
      </w:r>
      <w:r w:rsidRPr="00CB132F">
        <w:rPr>
          <w:lang w:val="fr-CA"/>
        </w:rPr>
        <w:t xml:space="preserve">109 de la </w:t>
      </w:r>
      <w:r w:rsidRPr="00CB132F">
        <w:rPr>
          <w:i/>
          <w:lang w:val="fr-CA"/>
        </w:rPr>
        <w:t xml:space="preserve">Loi constitutionnelle de 1867 </w:t>
      </w:r>
      <w:r w:rsidRPr="00CB132F">
        <w:rPr>
          <w:lang w:val="fr-CA"/>
        </w:rPr>
        <w:t>confère à l</w:t>
      </w:r>
      <w:r w:rsidR="00AF21DB">
        <w:rPr>
          <w:lang w:val="fr-CA"/>
        </w:rPr>
        <w:t>’</w:t>
      </w:r>
      <w:r w:rsidRPr="00CB132F">
        <w:rPr>
          <w:lang w:val="fr-CA"/>
        </w:rPr>
        <w:t xml:space="preserve">Ontario la propriété effective des terres publiques situées </w:t>
      </w:r>
      <w:r w:rsidR="00EE3403">
        <w:rPr>
          <w:lang w:val="fr-CA"/>
        </w:rPr>
        <w:t>dans la province</w:t>
      </w:r>
      <w:r w:rsidRPr="00CB132F">
        <w:rPr>
          <w:lang w:val="fr-CA"/>
        </w:rPr>
        <w:t>. De pair avec la compétence de la province pour l</w:t>
      </w:r>
      <w:r w:rsidR="00AF21DB">
        <w:rPr>
          <w:lang w:val="fr-CA"/>
        </w:rPr>
        <w:t>’</w:t>
      </w:r>
      <w:r w:rsidRPr="00CB132F">
        <w:rPr>
          <w:lang w:val="fr-CA"/>
        </w:rPr>
        <w:t>administration et la vente des terres publiques et sa compétence exclusive pour légiférer dans le domaine des ressources naturelles (par.</w:t>
      </w:r>
      <w:r>
        <w:rPr>
          <w:lang w:val="fr-CA"/>
        </w:rPr>
        <w:t xml:space="preserve"> </w:t>
      </w:r>
      <w:r w:rsidRPr="00CB132F">
        <w:rPr>
          <w:lang w:val="fr-CA"/>
        </w:rPr>
        <w:t>92(5) et art.</w:t>
      </w:r>
      <w:r>
        <w:rPr>
          <w:lang w:val="fr-CA"/>
        </w:rPr>
        <w:t xml:space="preserve"> </w:t>
      </w:r>
      <w:r w:rsidRPr="00CB132F">
        <w:rPr>
          <w:lang w:val="fr-CA"/>
        </w:rPr>
        <w:t>92A)</w:t>
      </w:r>
      <w:r w:rsidRPr="00CB132F">
        <w:rPr>
          <w:iCs/>
          <w:lang w:val="fr-CA"/>
        </w:rPr>
        <w:t>,</w:t>
      </w:r>
      <w:r w:rsidRPr="00CB132F">
        <w:rPr>
          <w:lang w:val="fr-CA"/>
        </w:rPr>
        <w:t xml:space="preserve"> cette disposition confère à la seule province de l</w:t>
      </w:r>
      <w:r w:rsidR="00AF21DB">
        <w:rPr>
          <w:lang w:val="fr-CA"/>
        </w:rPr>
        <w:t>’</w:t>
      </w:r>
      <w:r w:rsidRPr="00CB132F">
        <w:rPr>
          <w:lang w:val="fr-CA"/>
        </w:rPr>
        <w:t>Ontario le pouvoir législatif d</w:t>
      </w:r>
      <w:r w:rsidR="00AF21DB">
        <w:rPr>
          <w:lang w:val="fr-CA"/>
        </w:rPr>
        <w:t>’</w:t>
      </w:r>
      <w:r w:rsidRPr="00CB132F">
        <w:rPr>
          <w:lang w:val="fr-CA"/>
        </w:rPr>
        <w:t>administrer et de vendre des terres de la région de Keewatin conformément au Traité n</w:t>
      </w:r>
      <w:r w:rsidRPr="00CB132F">
        <w:rPr>
          <w:vertAlign w:val="superscript"/>
          <w:lang w:val="fr-CA"/>
        </w:rPr>
        <w:t>o</w:t>
      </w:r>
      <w:r>
        <w:rPr>
          <w:lang w:val="fr-CA"/>
        </w:rPr>
        <w:t xml:space="preserve"> </w:t>
      </w:r>
      <w:r w:rsidRPr="00CB132F">
        <w:rPr>
          <w:lang w:val="fr-CA"/>
        </w:rPr>
        <w:t>3 et à l</w:t>
      </w:r>
      <w:r w:rsidR="00AF21DB">
        <w:rPr>
          <w:lang w:val="fr-CA"/>
        </w:rPr>
        <w:t>’</w:t>
      </w:r>
      <w:r w:rsidRPr="00CB132F">
        <w:rPr>
          <w:lang w:val="fr-CA"/>
        </w:rPr>
        <w:t>art.</w:t>
      </w:r>
      <w:r>
        <w:rPr>
          <w:lang w:val="fr-CA"/>
        </w:rPr>
        <w:t xml:space="preserve"> </w:t>
      </w:r>
      <w:r w:rsidRPr="00CB132F">
        <w:rPr>
          <w:lang w:val="fr-CA"/>
        </w:rPr>
        <w:t xml:space="preserve">35 de la </w:t>
      </w:r>
      <w:r w:rsidRPr="00CB132F">
        <w:rPr>
          <w:i/>
          <w:iCs/>
          <w:lang w:val="fr-CA"/>
        </w:rPr>
        <w:t xml:space="preserve">Loi constitutionnelle de </w:t>
      </w:r>
      <w:r w:rsidRPr="00CB132F">
        <w:rPr>
          <w:i/>
          <w:lang w:val="fr-CA"/>
        </w:rPr>
        <w:t>1982</w:t>
      </w:r>
      <w:r w:rsidRPr="00EE3403">
        <w:rPr>
          <w:lang w:val="fr-CA"/>
        </w:rPr>
        <w:t xml:space="preserve">. </w:t>
      </w:r>
      <w:r w:rsidRPr="00CB132F">
        <w:rPr>
          <w:lang w:val="fr-CA"/>
        </w:rPr>
        <w:t>Sa réponse à la première question étant affirmative, la Cour d</w:t>
      </w:r>
      <w:r w:rsidR="00AF21DB">
        <w:rPr>
          <w:lang w:val="fr-CA"/>
        </w:rPr>
        <w:t>’</w:t>
      </w:r>
      <w:r w:rsidRPr="00CB132F">
        <w:rPr>
          <w:lang w:val="fr-CA"/>
        </w:rPr>
        <w:t>appel ne se penche pas sur la seconde, celle de savoir si la doctrine de l</w:t>
      </w:r>
      <w:r w:rsidR="00AF21DB">
        <w:rPr>
          <w:lang w:val="fr-CA"/>
        </w:rPr>
        <w:t>’</w:t>
      </w:r>
      <w:r w:rsidRPr="00CB132F">
        <w:rPr>
          <w:lang w:val="fr-CA"/>
        </w:rPr>
        <w:t>exclusivité des compétences s</w:t>
      </w:r>
      <w:r w:rsidR="00AF21DB">
        <w:rPr>
          <w:lang w:val="fr-CA"/>
        </w:rPr>
        <w:t>’</w:t>
      </w:r>
      <w:r w:rsidRPr="00CB132F">
        <w:rPr>
          <w:lang w:val="fr-CA"/>
        </w:rPr>
        <w:t xml:space="preserve">applique aux atteintes provinciales aux droits issus de traités. </w:t>
      </w:r>
    </w:p>
    <w:p w:rsidR="006D04F2" w:rsidRPr="00CB132F" w:rsidRDefault="006A44B3" w:rsidP="006D04F2">
      <w:pPr>
        <w:pStyle w:val="Title1LevelTitre1Niveau-AltL"/>
        <w:rPr>
          <w:lang w:val="fr-CA"/>
        </w:rPr>
      </w:pPr>
      <w:r w:rsidRPr="006A44B3">
        <w:rPr>
          <w:u w:val="none"/>
          <w:lang w:val="fr-CA"/>
        </w:rPr>
        <w:lastRenderedPageBreak/>
        <w:t>IV.</w:t>
      </w:r>
      <w:r w:rsidRPr="006A44B3">
        <w:rPr>
          <w:u w:val="none"/>
          <w:lang w:val="fr-CA"/>
        </w:rPr>
        <w:tab/>
      </w:r>
      <w:r w:rsidR="006D04F2" w:rsidRPr="00CB132F">
        <w:rPr>
          <w:lang w:val="fr-CA"/>
        </w:rPr>
        <w:t>Parties et intervenants au pourvoi</w:t>
      </w:r>
    </w:p>
    <w:p w:rsidR="006D04F2" w:rsidRPr="00CB132F" w:rsidRDefault="006D04F2" w:rsidP="006D04F2">
      <w:pPr>
        <w:pStyle w:val="ParaNoNdepar-AltN"/>
        <w:rPr>
          <w:lang w:val="fr-CA"/>
        </w:rPr>
      </w:pPr>
      <w:r w:rsidRPr="00CB132F">
        <w:rPr>
          <w:lang w:val="fr-CA"/>
        </w:rPr>
        <w:t>Deux appelant</w:t>
      </w:r>
      <w:r w:rsidR="00EE3403">
        <w:rPr>
          <w:lang w:val="fr-CA"/>
        </w:rPr>
        <w:t>s, quatre</w:t>
      </w:r>
      <w:r w:rsidRPr="00CB132F">
        <w:rPr>
          <w:lang w:val="fr-CA"/>
        </w:rPr>
        <w:t xml:space="preserve"> intimés et </w:t>
      </w:r>
      <w:r w:rsidR="00EE3403">
        <w:rPr>
          <w:lang w:val="fr-CA"/>
        </w:rPr>
        <w:t>treize</w:t>
      </w:r>
      <w:r w:rsidRPr="00CB132F">
        <w:rPr>
          <w:lang w:val="fr-CA"/>
        </w:rPr>
        <w:t xml:space="preserve"> intervenants sont parties au pourvoi. </w:t>
      </w:r>
    </w:p>
    <w:p w:rsidR="006D04F2" w:rsidRPr="00CB132F" w:rsidRDefault="006D04F2" w:rsidP="006D04F2">
      <w:pPr>
        <w:pStyle w:val="ParaNoNdepar-AltN"/>
        <w:rPr>
          <w:lang w:val="fr-CA"/>
        </w:rPr>
      </w:pPr>
      <w:r w:rsidRPr="00CB132F">
        <w:rPr>
          <w:lang w:val="fr-CA"/>
        </w:rPr>
        <w:t xml:space="preserve">Les </w:t>
      </w:r>
      <w:r w:rsidR="00EE3403">
        <w:rPr>
          <w:lang w:val="fr-CA"/>
        </w:rPr>
        <w:t xml:space="preserve">parties </w:t>
      </w:r>
      <w:r w:rsidRPr="00CB132F">
        <w:rPr>
          <w:lang w:val="fr-CA"/>
        </w:rPr>
        <w:t xml:space="preserve">appelantes sont la Première Nation de </w:t>
      </w:r>
      <w:proofErr w:type="spellStart"/>
      <w:r w:rsidRPr="00CB132F">
        <w:rPr>
          <w:lang w:val="fr-CA"/>
        </w:rPr>
        <w:t>Grassy</w:t>
      </w:r>
      <w:proofErr w:type="spellEnd"/>
      <w:r w:rsidRPr="00CB132F">
        <w:rPr>
          <w:lang w:val="fr-CA"/>
        </w:rPr>
        <w:t xml:space="preserve"> </w:t>
      </w:r>
      <w:proofErr w:type="spellStart"/>
      <w:r w:rsidRPr="00CB132F">
        <w:rPr>
          <w:lang w:val="fr-CA"/>
        </w:rPr>
        <w:t>Narrows</w:t>
      </w:r>
      <w:proofErr w:type="spellEnd"/>
      <w:r w:rsidRPr="00CB132F">
        <w:rPr>
          <w:lang w:val="fr-CA"/>
        </w:rPr>
        <w:t xml:space="preserve">, dont les membres sont les descendants des </w:t>
      </w:r>
      <w:proofErr w:type="spellStart"/>
      <w:r w:rsidRPr="00CB132F">
        <w:rPr>
          <w:lang w:val="fr-CA"/>
        </w:rPr>
        <w:t>Ojibways</w:t>
      </w:r>
      <w:proofErr w:type="spellEnd"/>
      <w:r w:rsidRPr="00CB132F">
        <w:rPr>
          <w:lang w:val="fr-CA"/>
        </w:rPr>
        <w:t xml:space="preserve">, et la Première Nation de </w:t>
      </w:r>
      <w:proofErr w:type="spellStart"/>
      <w:r w:rsidRPr="00CB132F">
        <w:rPr>
          <w:lang w:val="fr-CA"/>
        </w:rPr>
        <w:t>Wabauskang</w:t>
      </w:r>
      <w:proofErr w:type="spellEnd"/>
      <w:r w:rsidRPr="00CB132F">
        <w:rPr>
          <w:lang w:val="fr-CA"/>
        </w:rPr>
        <w:t xml:space="preserve">, dont le territoire traditionnel comprend des terres situées dans la région de Keewatin. </w:t>
      </w:r>
    </w:p>
    <w:p w:rsidR="006D04F2" w:rsidRPr="00CB132F" w:rsidRDefault="006D04F2" w:rsidP="006D04F2">
      <w:pPr>
        <w:pStyle w:val="ParaNoNdepar-AltN"/>
        <w:rPr>
          <w:lang w:val="fr-CA"/>
        </w:rPr>
      </w:pPr>
      <w:r w:rsidRPr="00CB132F">
        <w:rPr>
          <w:lang w:val="fr-CA"/>
        </w:rPr>
        <w:t>Les deux premiers intimés sont le procureur général du Canada et le ministre des Ressources naturelles de l</w:t>
      </w:r>
      <w:r w:rsidR="00AF21DB">
        <w:rPr>
          <w:lang w:val="fr-CA"/>
        </w:rPr>
        <w:t>’</w:t>
      </w:r>
      <w:r w:rsidRPr="00CB132F">
        <w:rPr>
          <w:lang w:val="fr-CA"/>
        </w:rPr>
        <w:t>Ontario. La troisième partie intimée est Résolu, une société qui possède et exploite une usine de papier actuellement inactive située sur des terres assujetties au Traité n</w:t>
      </w:r>
      <w:r w:rsidRPr="00CB132F">
        <w:rPr>
          <w:vertAlign w:val="superscript"/>
          <w:lang w:val="fr-CA"/>
        </w:rPr>
        <w:t>o</w:t>
      </w:r>
      <w:r>
        <w:rPr>
          <w:lang w:val="fr-CA"/>
        </w:rPr>
        <w:t xml:space="preserve"> </w:t>
      </w:r>
      <w:r w:rsidRPr="00CB132F">
        <w:rPr>
          <w:lang w:val="fr-CA"/>
        </w:rPr>
        <w:t>3, mais non dans la région de Keewatin. Résolu est défenderesse en l</w:t>
      </w:r>
      <w:r w:rsidR="00AF21DB">
        <w:rPr>
          <w:lang w:val="fr-CA"/>
        </w:rPr>
        <w:t>’</w:t>
      </w:r>
      <w:r w:rsidRPr="00CB132F">
        <w:rPr>
          <w:lang w:val="fr-CA"/>
        </w:rPr>
        <w:t>espèce parce qu</w:t>
      </w:r>
      <w:r w:rsidR="00AF21DB">
        <w:rPr>
          <w:lang w:val="fr-CA"/>
        </w:rPr>
        <w:t>’</w:t>
      </w:r>
      <w:r w:rsidRPr="00CB132F">
        <w:rPr>
          <w:lang w:val="fr-CA"/>
        </w:rPr>
        <w:t>elle s</w:t>
      </w:r>
      <w:r w:rsidR="00AF21DB">
        <w:rPr>
          <w:lang w:val="fr-CA"/>
        </w:rPr>
        <w:t>’</w:t>
      </w:r>
      <w:r w:rsidRPr="00CB132F">
        <w:rPr>
          <w:lang w:val="fr-CA"/>
        </w:rPr>
        <w:t>est vu délivrer le permis d</w:t>
      </w:r>
      <w:r w:rsidR="00AF21DB">
        <w:rPr>
          <w:lang w:val="fr-CA"/>
        </w:rPr>
        <w:t>’</w:t>
      </w:r>
      <w:r w:rsidRPr="00CB132F">
        <w:rPr>
          <w:lang w:val="fr-CA"/>
        </w:rPr>
        <w:t>exploitation forestière qui est à l</w:t>
      </w:r>
      <w:r w:rsidR="00AF21DB">
        <w:rPr>
          <w:lang w:val="fr-CA"/>
        </w:rPr>
        <w:t>’</w:t>
      </w:r>
      <w:r w:rsidRPr="00CB132F">
        <w:rPr>
          <w:lang w:val="fr-CA"/>
        </w:rPr>
        <w:t xml:space="preserve">origine du pourvoi. La dernière partie intimée est </w:t>
      </w:r>
      <w:proofErr w:type="spellStart"/>
      <w:r w:rsidRPr="00CB132F">
        <w:rPr>
          <w:lang w:val="fr-CA"/>
        </w:rPr>
        <w:t>Goldcorp</w:t>
      </w:r>
      <w:proofErr w:type="spellEnd"/>
      <w:r w:rsidRPr="00CB132F">
        <w:rPr>
          <w:lang w:val="fr-CA"/>
        </w:rPr>
        <w:t xml:space="preserve"> Inc., un producteur aurifère qui possède une mine située dans la région de Keewatin et dont les activités dépendent en partie de la délivrance de permis par le ministre provincial des Ressources naturelles. La société </w:t>
      </w:r>
      <w:proofErr w:type="spellStart"/>
      <w:r w:rsidRPr="00CB132F">
        <w:rPr>
          <w:lang w:val="fr-CA"/>
        </w:rPr>
        <w:t>Goldcorp</w:t>
      </w:r>
      <w:proofErr w:type="spellEnd"/>
      <w:r w:rsidRPr="00CB132F">
        <w:rPr>
          <w:lang w:val="fr-CA"/>
        </w:rPr>
        <w:t xml:space="preserve"> a été autorisée à intervenir à titre de partie par la Cour d</w:t>
      </w:r>
      <w:r w:rsidR="00AF21DB">
        <w:rPr>
          <w:lang w:val="fr-CA"/>
        </w:rPr>
        <w:t>’</w:t>
      </w:r>
      <w:r w:rsidRPr="00CB132F">
        <w:rPr>
          <w:lang w:val="fr-CA"/>
        </w:rPr>
        <w:t xml:space="preserve">appel. </w:t>
      </w:r>
    </w:p>
    <w:p w:rsidR="006D04F2" w:rsidRPr="00CB132F" w:rsidRDefault="006D04F2" w:rsidP="006D04F2">
      <w:pPr>
        <w:pStyle w:val="ParaNoNdepar-AltN"/>
        <w:rPr>
          <w:lang w:val="fr-CA"/>
        </w:rPr>
      </w:pPr>
      <w:r w:rsidRPr="00CB132F">
        <w:rPr>
          <w:lang w:val="fr-CA"/>
        </w:rPr>
        <w:t>Les procureurs généraux du Manitoba, de la Colombie</w:t>
      </w:r>
      <w:r>
        <w:rPr>
          <w:lang w:val="fr-CA"/>
        </w:rPr>
        <w:t>-</w:t>
      </w:r>
      <w:r w:rsidRPr="00CB132F">
        <w:rPr>
          <w:lang w:val="fr-CA"/>
        </w:rPr>
        <w:t>Britannique, de la Saskatchewan et de l</w:t>
      </w:r>
      <w:r w:rsidR="00AF21DB">
        <w:rPr>
          <w:lang w:val="fr-CA"/>
        </w:rPr>
        <w:t>’</w:t>
      </w:r>
      <w:r w:rsidRPr="00CB132F">
        <w:rPr>
          <w:lang w:val="fr-CA"/>
        </w:rPr>
        <w:t>Alberta interviennent à l</w:t>
      </w:r>
      <w:r w:rsidR="00AF21DB">
        <w:rPr>
          <w:lang w:val="fr-CA"/>
        </w:rPr>
        <w:t>’</w:t>
      </w:r>
      <w:r w:rsidRPr="00CB132F">
        <w:rPr>
          <w:lang w:val="fr-CA"/>
        </w:rPr>
        <w:t>appui de la thèse des intimés. Quant aux appelants, ils ont l</w:t>
      </w:r>
      <w:r w:rsidR="00AF21DB">
        <w:rPr>
          <w:lang w:val="fr-CA"/>
        </w:rPr>
        <w:t>’</w:t>
      </w:r>
      <w:r w:rsidRPr="00CB132F">
        <w:rPr>
          <w:lang w:val="fr-CA"/>
        </w:rPr>
        <w:t>appui des intervenants suivants</w:t>
      </w:r>
      <w:r>
        <w:rPr>
          <w:lang w:val="fr-CA"/>
        </w:rPr>
        <w:t> :</w:t>
      </w:r>
      <w:r w:rsidRPr="00CB132F">
        <w:rPr>
          <w:lang w:val="fr-CA"/>
        </w:rPr>
        <w:t xml:space="preserve"> le Grand Conseil du Traité </w:t>
      </w:r>
      <w:r w:rsidR="00EE3403">
        <w:rPr>
          <w:lang w:val="fr-CA"/>
        </w:rPr>
        <w:t>n</w:t>
      </w:r>
      <w:r w:rsidR="00EE3403" w:rsidRPr="00EE3403">
        <w:rPr>
          <w:vertAlign w:val="superscript"/>
          <w:lang w:val="fr-CA"/>
        </w:rPr>
        <w:t>o</w:t>
      </w:r>
      <w:r>
        <w:rPr>
          <w:lang w:val="fr-CA"/>
        </w:rPr>
        <w:t xml:space="preserve"> </w:t>
      </w:r>
      <w:r w:rsidRPr="00CB132F">
        <w:rPr>
          <w:lang w:val="fr-CA"/>
        </w:rPr>
        <w:lastRenderedPageBreak/>
        <w:t>3</w:t>
      </w:r>
      <w:r w:rsidR="006A44B3">
        <w:rPr>
          <w:lang w:val="fr-CA"/>
        </w:rPr>
        <w:t>; la Tribu des Blood, la Nation c</w:t>
      </w:r>
      <w:r w:rsidRPr="00CB132F">
        <w:rPr>
          <w:lang w:val="fr-CA"/>
        </w:rPr>
        <w:t xml:space="preserve">rie de Beaver Lake, la Nation </w:t>
      </w:r>
      <w:r w:rsidR="00EE3403">
        <w:rPr>
          <w:lang w:val="fr-CA"/>
        </w:rPr>
        <w:t>c</w:t>
      </w:r>
      <w:r w:rsidRPr="00CB132F">
        <w:rPr>
          <w:lang w:val="fr-CA"/>
        </w:rPr>
        <w:t>rie d</w:t>
      </w:r>
      <w:r w:rsidR="00AF21DB">
        <w:rPr>
          <w:lang w:val="fr-CA"/>
        </w:rPr>
        <w:t>’</w:t>
      </w:r>
      <w:proofErr w:type="spellStart"/>
      <w:r w:rsidRPr="00CB132F">
        <w:rPr>
          <w:lang w:val="fr-CA"/>
        </w:rPr>
        <w:t>Ermineskin</w:t>
      </w:r>
      <w:proofErr w:type="spellEnd"/>
      <w:r w:rsidRPr="00CB132F">
        <w:rPr>
          <w:lang w:val="fr-CA"/>
        </w:rPr>
        <w:t xml:space="preserve">, la Nation </w:t>
      </w:r>
      <w:proofErr w:type="spellStart"/>
      <w:r w:rsidRPr="00CB132F">
        <w:rPr>
          <w:lang w:val="fr-CA"/>
        </w:rPr>
        <w:t>Siksika</w:t>
      </w:r>
      <w:proofErr w:type="spellEnd"/>
      <w:r w:rsidRPr="00CB132F">
        <w:rPr>
          <w:lang w:val="fr-CA"/>
        </w:rPr>
        <w:t xml:space="preserve"> et la Première Nation </w:t>
      </w:r>
      <w:r w:rsidR="00EE3403">
        <w:rPr>
          <w:lang w:val="fr-CA"/>
        </w:rPr>
        <w:t>du lac</w:t>
      </w:r>
      <w:r w:rsidRPr="00CB132F">
        <w:rPr>
          <w:lang w:val="fr-CA"/>
        </w:rPr>
        <w:t xml:space="preserve"> Whitefish </w:t>
      </w:r>
      <w:r w:rsidR="00EE3403">
        <w:rPr>
          <w:lang w:val="fr-CA"/>
        </w:rPr>
        <w:t>n</w:t>
      </w:r>
      <w:r w:rsidR="00EE3403" w:rsidRPr="00EE3403">
        <w:rPr>
          <w:vertAlign w:val="superscript"/>
          <w:lang w:val="fr-CA"/>
        </w:rPr>
        <w:t>o</w:t>
      </w:r>
      <w:r w:rsidR="00EE3403">
        <w:rPr>
          <w:lang w:val="fr-CA"/>
        </w:rPr>
        <w:t xml:space="preserve"> 128</w:t>
      </w:r>
      <w:r w:rsidRPr="00CB132F">
        <w:rPr>
          <w:lang w:val="fr-CA"/>
        </w:rPr>
        <w:t>, qui interviennent collectivement; l</w:t>
      </w:r>
      <w:r w:rsidR="00EE3403">
        <w:rPr>
          <w:lang w:val="fr-CA"/>
        </w:rPr>
        <w:t>a Première Nation de Fort McKay;</w:t>
      </w:r>
      <w:r w:rsidRPr="00CB132F">
        <w:rPr>
          <w:lang w:val="fr-CA"/>
        </w:rPr>
        <w:t xml:space="preserve"> l</w:t>
      </w:r>
      <w:r w:rsidR="00AF21DB">
        <w:rPr>
          <w:lang w:val="fr-CA"/>
        </w:rPr>
        <w:t>’</w:t>
      </w:r>
      <w:r w:rsidRPr="00CB132F">
        <w:rPr>
          <w:lang w:val="fr-CA"/>
        </w:rPr>
        <w:t xml:space="preserve">Association du traité des </w:t>
      </w:r>
      <w:proofErr w:type="spellStart"/>
      <w:r w:rsidRPr="00CB132F">
        <w:rPr>
          <w:lang w:val="fr-CA"/>
        </w:rPr>
        <w:t>Te</w:t>
      </w:r>
      <w:r w:rsidR="00AF21DB">
        <w:rPr>
          <w:lang w:val="fr-CA"/>
        </w:rPr>
        <w:t>’</w:t>
      </w:r>
      <w:r w:rsidR="00297991">
        <w:rPr>
          <w:lang w:val="fr-CA"/>
        </w:rPr>
        <w:t>mexw</w:t>
      </w:r>
      <w:proofErr w:type="spellEnd"/>
      <w:r w:rsidR="00297991">
        <w:rPr>
          <w:lang w:val="fr-CA"/>
        </w:rPr>
        <w:t>;</w:t>
      </w:r>
      <w:r w:rsidRPr="00CB132F">
        <w:rPr>
          <w:lang w:val="fr-CA"/>
        </w:rPr>
        <w:t xml:space="preserve"> la Première Nation </w:t>
      </w:r>
      <w:proofErr w:type="spellStart"/>
      <w:r w:rsidRPr="00CB132F">
        <w:rPr>
          <w:lang w:val="fr-CA"/>
        </w:rPr>
        <w:t>Ochiichagwe</w:t>
      </w:r>
      <w:r w:rsidR="00AF21DB">
        <w:rPr>
          <w:lang w:val="fr-CA"/>
        </w:rPr>
        <w:t>’</w:t>
      </w:r>
      <w:r w:rsidRPr="00CB132F">
        <w:rPr>
          <w:lang w:val="fr-CA"/>
        </w:rPr>
        <w:t>Babigo</w:t>
      </w:r>
      <w:r w:rsidR="00AF21DB">
        <w:rPr>
          <w:lang w:val="fr-CA"/>
        </w:rPr>
        <w:t>’</w:t>
      </w:r>
      <w:r w:rsidR="00297991">
        <w:rPr>
          <w:lang w:val="fr-CA"/>
        </w:rPr>
        <w:t>Ining</w:t>
      </w:r>
      <w:proofErr w:type="spellEnd"/>
      <w:r w:rsidR="00297991">
        <w:rPr>
          <w:lang w:val="fr-CA"/>
        </w:rPr>
        <w:t>;</w:t>
      </w:r>
      <w:r w:rsidR="00EE3403">
        <w:rPr>
          <w:lang w:val="fr-CA"/>
        </w:rPr>
        <w:t xml:space="preserve"> </w:t>
      </w:r>
      <w:r w:rsidR="006A44B3">
        <w:rPr>
          <w:lang w:val="fr-CA"/>
        </w:rPr>
        <w:t xml:space="preserve">la </w:t>
      </w:r>
      <w:r w:rsidR="00EE3403">
        <w:rPr>
          <w:lang w:val="fr-CA"/>
        </w:rPr>
        <w:t xml:space="preserve">Première Nation des </w:t>
      </w:r>
      <w:proofErr w:type="spellStart"/>
      <w:r w:rsidR="00EE3403">
        <w:rPr>
          <w:lang w:val="fr-CA"/>
        </w:rPr>
        <w:t>Ojibways</w:t>
      </w:r>
      <w:proofErr w:type="spellEnd"/>
      <w:r w:rsidR="00EE3403">
        <w:rPr>
          <w:lang w:val="fr-CA"/>
        </w:rPr>
        <w:t xml:space="preserve"> d’</w:t>
      </w:r>
      <w:proofErr w:type="spellStart"/>
      <w:r w:rsidR="00EE3403">
        <w:rPr>
          <w:lang w:val="fr-CA"/>
        </w:rPr>
        <w:t>Onigaming</w:t>
      </w:r>
      <w:proofErr w:type="spellEnd"/>
      <w:r w:rsidR="00297991">
        <w:rPr>
          <w:lang w:val="fr-CA"/>
        </w:rPr>
        <w:t>;</w:t>
      </w:r>
      <w:r w:rsidRPr="00CB132F">
        <w:rPr>
          <w:lang w:val="fr-CA"/>
        </w:rPr>
        <w:t xml:space="preserve"> la Première Nation de </w:t>
      </w:r>
      <w:proofErr w:type="spellStart"/>
      <w:r w:rsidRPr="00CB132F">
        <w:rPr>
          <w:lang w:val="fr-CA"/>
        </w:rPr>
        <w:t>Big</w:t>
      </w:r>
      <w:proofErr w:type="spellEnd"/>
      <w:r w:rsidRPr="00CB132F">
        <w:rPr>
          <w:lang w:val="fr-CA"/>
        </w:rPr>
        <w:t xml:space="preserve"> </w:t>
      </w:r>
      <w:proofErr w:type="spellStart"/>
      <w:r w:rsidRPr="00CB132F">
        <w:rPr>
          <w:lang w:val="fr-CA"/>
        </w:rPr>
        <w:t>Grassy</w:t>
      </w:r>
      <w:proofErr w:type="spellEnd"/>
      <w:r w:rsidRPr="00CB132F">
        <w:rPr>
          <w:lang w:val="fr-CA"/>
        </w:rPr>
        <w:t xml:space="preserve"> et la Première Nation de </w:t>
      </w:r>
      <w:proofErr w:type="spellStart"/>
      <w:r w:rsidRPr="00CB132F">
        <w:rPr>
          <w:lang w:val="fr-CA"/>
        </w:rPr>
        <w:t>Naotkamegwanning</w:t>
      </w:r>
      <w:proofErr w:type="spellEnd"/>
      <w:r w:rsidRPr="00CB132F">
        <w:rPr>
          <w:lang w:val="fr-CA"/>
        </w:rPr>
        <w:t>, qui interviennent collectivem</w:t>
      </w:r>
      <w:r w:rsidR="00EE3403">
        <w:rPr>
          <w:lang w:val="fr-CA"/>
        </w:rPr>
        <w:t xml:space="preserve">ent; la Métis Nation of Ontario; les Tribus </w:t>
      </w:r>
      <w:proofErr w:type="spellStart"/>
      <w:r w:rsidR="00EE3403">
        <w:rPr>
          <w:lang w:val="fr-CA"/>
        </w:rPr>
        <w:t>Cowichan</w:t>
      </w:r>
      <w:proofErr w:type="spellEnd"/>
      <w:r w:rsidR="00EE3403">
        <w:rPr>
          <w:lang w:val="fr-CA"/>
        </w:rPr>
        <w:t>;</w:t>
      </w:r>
      <w:r w:rsidRPr="00CB132F">
        <w:rPr>
          <w:lang w:val="fr-CA"/>
        </w:rPr>
        <w:t xml:space="preserve"> la Première Nation du </w:t>
      </w:r>
      <w:r w:rsidR="00EE3403">
        <w:rPr>
          <w:lang w:val="fr-CA"/>
        </w:rPr>
        <w:t>l</w:t>
      </w:r>
      <w:r w:rsidRPr="00CB132F">
        <w:rPr>
          <w:lang w:val="fr-CA"/>
        </w:rPr>
        <w:t>ac</w:t>
      </w:r>
      <w:r w:rsidR="006A44B3">
        <w:rPr>
          <w:lang w:val="fr-CA"/>
        </w:rPr>
        <w:t xml:space="preserve"> Seul et la Première Nation du l</w:t>
      </w:r>
      <w:r w:rsidRPr="00CB132F">
        <w:rPr>
          <w:lang w:val="fr-CA"/>
        </w:rPr>
        <w:t>ac Sandy; l</w:t>
      </w:r>
      <w:r w:rsidR="00AF21DB">
        <w:rPr>
          <w:lang w:val="fr-CA"/>
        </w:rPr>
        <w:t>’</w:t>
      </w:r>
      <w:r w:rsidRPr="00CB132F">
        <w:rPr>
          <w:lang w:val="fr-CA"/>
        </w:rPr>
        <w:t>Assemblée des Premières Nations/Fraternité des Indiens</w:t>
      </w:r>
      <w:r w:rsidR="00EE3403">
        <w:rPr>
          <w:lang w:val="fr-CA"/>
        </w:rPr>
        <w:t xml:space="preserve"> du Canada</w:t>
      </w:r>
      <w:r w:rsidRPr="00CB132F">
        <w:rPr>
          <w:lang w:val="fr-CA"/>
        </w:rPr>
        <w:t xml:space="preserve">. </w:t>
      </w:r>
    </w:p>
    <w:p w:rsidR="006D04F2" w:rsidRPr="00CB132F" w:rsidRDefault="00EE3403" w:rsidP="006D04F2">
      <w:pPr>
        <w:pStyle w:val="Title1LevelTitre1Niveau-AltL"/>
        <w:rPr>
          <w:lang w:val="fr-CA"/>
        </w:rPr>
      </w:pPr>
      <w:r w:rsidRPr="00EE3403">
        <w:rPr>
          <w:u w:val="none"/>
          <w:lang w:val="fr-CA"/>
        </w:rPr>
        <w:t>V.</w:t>
      </w:r>
      <w:r w:rsidRPr="00EE3403">
        <w:rPr>
          <w:u w:val="none"/>
          <w:lang w:val="fr-CA"/>
        </w:rPr>
        <w:tab/>
      </w:r>
      <w:r w:rsidR="006D04F2" w:rsidRPr="00CB132F">
        <w:rPr>
          <w:lang w:val="fr-CA"/>
        </w:rPr>
        <w:t>Questions en litige</w:t>
      </w:r>
    </w:p>
    <w:p w:rsidR="006D04F2" w:rsidRPr="00CB132F" w:rsidRDefault="006D04F2" w:rsidP="006D04F2">
      <w:pPr>
        <w:pStyle w:val="ParaNoNdepar-AltN"/>
        <w:widowControl w:val="0"/>
        <w:rPr>
          <w:lang w:val="fr-CA"/>
        </w:rPr>
      </w:pPr>
      <w:r w:rsidRPr="00CB132F">
        <w:rPr>
          <w:lang w:val="fr-CA"/>
        </w:rPr>
        <w:t>Le pourvoi soulève les questions suivantes</w:t>
      </w:r>
      <w:r>
        <w:rPr>
          <w:lang w:val="fr-CA"/>
        </w:rPr>
        <w:t> :</w:t>
      </w:r>
    </w:p>
    <w:p w:rsidR="006D04F2" w:rsidRPr="00CB132F" w:rsidRDefault="006D04F2" w:rsidP="00EE3403">
      <w:pPr>
        <w:pStyle w:val="Citation-AltC"/>
        <w:spacing w:after="240" w:line="480" w:lineRule="auto"/>
        <w:ind w:left="720" w:hanging="720"/>
        <w:contextualSpacing w:val="0"/>
        <w:rPr>
          <w:lang w:val="fr-CA"/>
        </w:rPr>
      </w:pPr>
      <w:r w:rsidRPr="00CB132F">
        <w:rPr>
          <w:lang w:val="fr-CA"/>
        </w:rPr>
        <w:t>1.</w:t>
      </w:r>
      <w:r w:rsidRPr="00CB132F">
        <w:rPr>
          <w:lang w:val="fr-CA"/>
        </w:rPr>
        <w:tab/>
        <w:t>L</w:t>
      </w:r>
      <w:r w:rsidR="00AF21DB">
        <w:rPr>
          <w:lang w:val="fr-CA"/>
        </w:rPr>
        <w:t>’</w:t>
      </w:r>
      <w:r w:rsidRPr="00CB132F">
        <w:rPr>
          <w:lang w:val="fr-CA"/>
        </w:rPr>
        <w:t>Ontario a</w:t>
      </w:r>
      <w:r>
        <w:rPr>
          <w:lang w:val="fr-CA"/>
        </w:rPr>
        <w:t>-</w:t>
      </w:r>
      <w:r w:rsidRPr="00CB132F">
        <w:rPr>
          <w:lang w:val="fr-CA"/>
        </w:rPr>
        <w:t>t</w:t>
      </w:r>
      <w:r>
        <w:rPr>
          <w:lang w:val="fr-CA"/>
        </w:rPr>
        <w:t>-</w:t>
      </w:r>
      <w:r w:rsidRPr="00CB132F">
        <w:rPr>
          <w:lang w:val="fr-CA"/>
        </w:rPr>
        <w:t>il le pouvoir, en application du Traité n</w:t>
      </w:r>
      <w:r w:rsidRPr="00CB132F">
        <w:rPr>
          <w:vertAlign w:val="superscript"/>
          <w:lang w:val="fr-CA"/>
        </w:rPr>
        <w:t>o</w:t>
      </w:r>
      <w:r>
        <w:rPr>
          <w:lang w:val="fr-CA"/>
        </w:rPr>
        <w:t xml:space="preserve"> </w:t>
      </w:r>
      <w:r w:rsidRPr="00CB132F">
        <w:rPr>
          <w:lang w:val="fr-CA"/>
        </w:rPr>
        <w:t xml:space="preserve">3, de </w:t>
      </w:r>
      <w:r w:rsidR="007D0677">
        <w:rPr>
          <w:lang w:val="fr-CA"/>
        </w:rPr>
        <w:t>« </w:t>
      </w:r>
      <w:r w:rsidRPr="00CB132F">
        <w:rPr>
          <w:lang w:val="fr-CA"/>
        </w:rPr>
        <w:t>prendre</w:t>
      </w:r>
      <w:r w:rsidR="007D0677">
        <w:rPr>
          <w:lang w:val="fr-CA"/>
        </w:rPr>
        <w:t> »</w:t>
      </w:r>
      <w:r w:rsidRPr="00CB132F">
        <w:rPr>
          <w:lang w:val="fr-CA"/>
        </w:rPr>
        <w:t xml:space="preserve"> des étendues de terres dans la région de Keewatin?</w:t>
      </w:r>
    </w:p>
    <w:p w:rsidR="006D04F2" w:rsidRPr="00CB132F" w:rsidRDefault="006D04F2" w:rsidP="00EE3403">
      <w:pPr>
        <w:pStyle w:val="Citation-AltC"/>
        <w:spacing w:line="480" w:lineRule="auto"/>
        <w:ind w:left="720" w:hanging="720"/>
        <w:rPr>
          <w:lang w:val="fr-CA"/>
        </w:rPr>
      </w:pPr>
      <w:r w:rsidRPr="00CB132F">
        <w:rPr>
          <w:lang w:val="fr-CA"/>
        </w:rPr>
        <w:t>2.</w:t>
      </w:r>
      <w:r w:rsidRPr="00CB132F">
        <w:rPr>
          <w:lang w:val="fr-CA"/>
        </w:rPr>
        <w:tab/>
        <w:t>La doctrine de l</w:t>
      </w:r>
      <w:r w:rsidR="00AF21DB">
        <w:rPr>
          <w:lang w:val="fr-CA"/>
        </w:rPr>
        <w:t>’</w:t>
      </w:r>
      <w:r w:rsidRPr="00CB132F">
        <w:rPr>
          <w:lang w:val="fr-CA"/>
        </w:rPr>
        <w:t>exclusivité des compétences empêche</w:t>
      </w:r>
      <w:r>
        <w:rPr>
          <w:lang w:val="fr-CA"/>
        </w:rPr>
        <w:t>-</w:t>
      </w:r>
      <w:r w:rsidRPr="00CB132F">
        <w:rPr>
          <w:lang w:val="fr-CA"/>
        </w:rPr>
        <w:t>t</w:t>
      </w:r>
      <w:r>
        <w:rPr>
          <w:lang w:val="fr-CA"/>
        </w:rPr>
        <w:t>-</w:t>
      </w:r>
      <w:r w:rsidRPr="00CB132F">
        <w:rPr>
          <w:lang w:val="fr-CA"/>
        </w:rPr>
        <w:t>elle l</w:t>
      </w:r>
      <w:r w:rsidR="00AF21DB">
        <w:rPr>
          <w:lang w:val="fr-CA"/>
        </w:rPr>
        <w:t>’</w:t>
      </w:r>
      <w:r w:rsidRPr="00CB132F">
        <w:rPr>
          <w:lang w:val="fr-CA"/>
        </w:rPr>
        <w:t>Ontario de justifier l</w:t>
      </w:r>
      <w:r w:rsidR="00AF21DB">
        <w:rPr>
          <w:lang w:val="fr-CA"/>
        </w:rPr>
        <w:t>’</w:t>
      </w:r>
      <w:r w:rsidRPr="00CB132F">
        <w:rPr>
          <w:lang w:val="fr-CA"/>
        </w:rPr>
        <w:t>atteinte aux droits conférés par le Traité n</w:t>
      </w:r>
      <w:r w:rsidRPr="00CB132F">
        <w:rPr>
          <w:vertAlign w:val="superscript"/>
          <w:lang w:val="fr-CA"/>
        </w:rPr>
        <w:t>o</w:t>
      </w:r>
      <w:r>
        <w:rPr>
          <w:lang w:val="fr-CA"/>
        </w:rPr>
        <w:t xml:space="preserve"> </w:t>
      </w:r>
      <w:r w:rsidRPr="00CB132F">
        <w:rPr>
          <w:lang w:val="fr-CA"/>
        </w:rPr>
        <w:t xml:space="preserve">3? </w:t>
      </w:r>
    </w:p>
    <w:p w:rsidR="006D04F2" w:rsidRPr="00CB132F" w:rsidRDefault="001A374C" w:rsidP="001A374C">
      <w:pPr>
        <w:pStyle w:val="Title1LevelTitre1Niveau-AltL"/>
        <w:ind w:left="0" w:firstLine="0"/>
        <w:rPr>
          <w:lang w:val="fr-CA"/>
        </w:rPr>
      </w:pPr>
      <w:r w:rsidRPr="001A374C">
        <w:rPr>
          <w:u w:val="none"/>
          <w:lang w:val="fr-CA"/>
        </w:rPr>
        <w:t>VI.</w:t>
      </w:r>
      <w:r w:rsidRPr="001A374C">
        <w:rPr>
          <w:u w:val="none"/>
          <w:lang w:val="fr-CA"/>
        </w:rPr>
        <w:tab/>
      </w:r>
      <w:r w:rsidR="006D04F2" w:rsidRPr="00CB132F">
        <w:rPr>
          <w:lang w:val="fr-CA"/>
        </w:rPr>
        <w:t>Analyse</w:t>
      </w:r>
    </w:p>
    <w:p w:rsidR="006D04F2" w:rsidRPr="00CB132F" w:rsidRDefault="001A374C" w:rsidP="006D04F2">
      <w:pPr>
        <w:pStyle w:val="Title2LevelTitre2Niveau"/>
        <w:rPr>
          <w:lang w:val="fr-CA"/>
        </w:rPr>
      </w:pPr>
      <w:r w:rsidRPr="001A374C">
        <w:rPr>
          <w:i w:val="0"/>
          <w:lang w:val="fr-CA"/>
        </w:rPr>
        <w:t>A.</w:t>
      </w:r>
      <w:r w:rsidRPr="001A374C">
        <w:rPr>
          <w:i w:val="0"/>
          <w:lang w:val="fr-CA"/>
        </w:rPr>
        <w:tab/>
      </w:r>
      <w:r w:rsidR="006D04F2" w:rsidRPr="00CB132F">
        <w:rPr>
          <w:lang w:val="fr-CA"/>
        </w:rPr>
        <w:t>Le pouvoir de prendre des terres que confère le Traité n</w:t>
      </w:r>
      <w:r w:rsidR="006D04F2" w:rsidRPr="00CB132F">
        <w:rPr>
          <w:vertAlign w:val="superscript"/>
          <w:lang w:val="fr-CA"/>
        </w:rPr>
        <w:t>o</w:t>
      </w:r>
      <w:r w:rsidR="006D04F2">
        <w:rPr>
          <w:lang w:val="fr-CA"/>
        </w:rPr>
        <w:t xml:space="preserve"> </w:t>
      </w:r>
      <w:r w:rsidR="006D04F2" w:rsidRPr="00CB132F">
        <w:rPr>
          <w:lang w:val="fr-CA"/>
        </w:rPr>
        <w:t>3</w:t>
      </w:r>
    </w:p>
    <w:p w:rsidR="006D04F2" w:rsidRPr="00CB132F" w:rsidRDefault="006D04F2" w:rsidP="006D04F2">
      <w:pPr>
        <w:pStyle w:val="ParaNoNdepar-AltN"/>
        <w:rPr>
          <w:lang w:val="fr-CA"/>
        </w:rPr>
      </w:pPr>
      <w:r w:rsidRPr="00CB132F">
        <w:rPr>
          <w:lang w:val="fr-CA"/>
        </w:rPr>
        <w:lastRenderedPageBreak/>
        <w:t>Formulée simplement, la question que soulève essentiellement le litige est celle de savoir si la province de l</w:t>
      </w:r>
      <w:r w:rsidR="00AF21DB">
        <w:rPr>
          <w:lang w:val="fr-CA"/>
        </w:rPr>
        <w:t>’</w:t>
      </w:r>
      <w:r w:rsidRPr="00CB132F">
        <w:rPr>
          <w:lang w:val="fr-CA"/>
        </w:rPr>
        <w:t>Ontario a le pouvoir de prendre des terres de la région de Keewatin en application du Traité n</w:t>
      </w:r>
      <w:r w:rsidRPr="00CB132F">
        <w:rPr>
          <w:vertAlign w:val="superscript"/>
          <w:lang w:val="fr-CA"/>
        </w:rPr>
        <w:t>o</w:t>
      </w:r>
      <w:r>
        <w:rPr>
          <w:lang w:val="fr-CA"/>
        </w:rPr>
        <w:t xml:space="preserve"> </w:t>
      </w:r>
      <w:r w:rsidRPr="00CB132F">
        <w:rPr>
          <w:lang w:val="fr-CA"/>
        </w:rPr>
        <w:t>3 ou si ce pouvoir peut seulement être exercé par le gouvernement du Canada ou avec sa collaboration. Le pouvoir de l</w:t>
      </w:r>
      <w:r w:rsidR="00AF21DB">
        <w:rPr>
          <w:lang w:val="fr-CA"/>
        </w:rPr>
        <w:t>’</w:t>
      </w:r>
      <w:r w:rsidRPr="00CB132F">
        <w:rPr>
          <w:lang w:val="fr-CA"/>
        </w:rPr>
        <w:t>Ontario de prendre d</w:t>
      </w:r>
      <w:r w:rsidR="00AF21DB">
        <w:rPr>
          <w:lang w:val="fr-CA"/>
        </w:rPr>
        <w:t>’</w:t>
      </w:r>
      <w:r w:rsidRPr="00CB132F">
        <w:rPr>
          <w:lang w:val="fr-CA"/>
        </w:rPr>
        <w:t>autres terres visées par le Traité n</w:t>
      </w:r>
      <w:r w:rsidRPr="00CB132F">
        <w:rPr>
          <w:vertAlign w:val="superscript"/>
          <w:lang w:val="fr-CA"/>
        </w:rPr>
        <w:t>o</w:t>
      </w:r>
      <w:r>
        <w:rPr>
          <w:lang w:val="fr-CA"/>
        </w:rPr>
        <w:t xml:space="preserve"> </w:t>
      </w:r>
      <w:r w:rsidRPr="00CB132F">
        <w:rPr>
          <w:lang w:val="fr-CA"/>
        </w:rPr>
        <w:t>3 ne fait pas l</w:t>
      </w:r>
      <w:r w:rsidR="00AF21DB">
        <w:rPr>
          <w:lang w:val="fr-CA"/>
        </w:rPr>
        <w:t>’</w:t>
      </w:r>
      <w:r w:rsidRPr="00CB132F">
        <w:rPr>
          <w:lang w:val="fr-CA"/>
        </w:rPr>
        <w:t xml:space="preserve">objet du pourvoi. </w:t>
      </w:r>
    </w:p>
    <w:p w:rsidR="006D04F2" w:rsidRPr="00CB132F" w:rsidRDefault="006D04F2" w:rsidP="006D04F2">
      <w:pPr>
        <w:pStyle w:val="ParaNoNdepar-AltN"/>
        <w:rPr>
          <w:lang w:val="fr-CA"/>
        </w:rPr>
      </w:pPr>
      <w:r w:rsidRPr="00CB132F">
        <w:rPr>
          <w:lang w:val="fr-CA"/>
        </w:rPr>
        <w:t>La Cour d</w:t>
      </w:r>
      <w:r w:rsidR="00AF21DB">
        <w:rPr>
          <w:lang w:val="fr-CA"/>
        </w:rPr>
        <w:t>’</w:t>
      </w:r>
      <w:r w:rsidRPr="00CB132F">
        <w:rPr>
          <w:lang w:val="fr-CA"/>
        </w:rPr>
        <w:t>appel juge que la province de l</w:t>
      </w:r>
      <w:r w:rsidR="00AF21DB">
        <w:rPr>
          <w:lang w:val="fr-CA"/>
        </w:rPr>
        <w:t>’</w:t>
      </w:r>
      <w:r w:rsidRPr="00CB132F">
        <w:rPr>
          <w:lang w:val="fr-CA"/>
        </w:rPr>
        <w:t>Ontario a le pouvoir de prendre les terres en question. À l</w:t>
      </w:r>
      <w:r w:rsidR="00AF21DB">
        <w:rPr>
          <w:lang w:val="fr-CA"/>
        </w:rPr>
        <w:t>’</w:t>
      </w:r>
      <w:r w:rsidRPr="00CB132F">
        <w:rPr>
          <w:lang w:val="fr-CA"/>
        </w:rPr>
        <w:t>opposé, la juge de première instance estime que la prise ne peut intervenir qu</w:t>
      </w:r>
      <w:r w:rsidR="00AF21DB">
        <w:rPr>
          <w:lang w:val="fr-CA"/>
        </w:rPr>
        <w:t>’</w:t>
      </w:r>
      <w:r w:rsidRPr="00CB132F">
        <w:rPr>
          <w:lang w:val="fr-CA"/>
        </w:rPr>
        <w:t>à l</w:t>
      </w:r>
      <w:r w:rsidR="00AF21DB">
        <w:rPr>
          <w:lang w:val="fr-CA"/>
        </w:rPr>
        <w:t>’</w:t>
      </w:r>
      <w:r w:rsidRPr="00CB132F">
        <w:rPr>
          <w:lang w:val="fr-CA"/>
        </w:rPr>
        <w:t>issue d</w:t>
      </w:r>
      <w:r w:rsidR="00AF21DB">
        <w:rPr>
          <w:lang w:val="fr-CA"/>
        </w:rPr>
        <w:t>’</w:t>
      </w:r>
      <w:r w:rsidRPr="00CB132F">
        <w:rPr>
          <w:lang w:val="fr-CA"/>
        </w:rPr>
        <w:t>un processus en deux étapes comportant l</w:t>
      </w:r>
      <w:r w:rsidR="00AF21DB">
        <w:rPr>
          <w:lang w:val="fr-CA"/>
        </w:rPr>
        <w:t>’</w:t>
      </w:r>
      <w:r w:rsidRPr="00CB132F">
        <w:rPr>
          <w:lang w:val="fr-CA"/>
        </w:rPr>
        <w:t xml:space="preserve">approbation des deux paliers de gouvernement. </w:t>
      </w:r>
    </w:p>
    <w:p w:rsidR="006D04F2" w:rsidRPr="00CB132F" w:rsidRDefault="006D04F2" w:rsidP="006D04F2">
      <w:pPr>
        <w:pStyle w:val="ParaNoNdepar-AltN"/>
        <w:rPr>
          <w:lang w:val="fr-CA"/>
        </w:rPr>
      </w:pPr>
      <w:r w:rsidRPr="00CB132F">
        <w:rPr>
          <w:lang w:val="fr-CA"/>
        </w:rPr>
        <w:t>Je conviens avec la Cour d</w:t>
      </w:r>
      <w:r w:rsidR="00AF21DB">
        <w:rPr>
          <w:lang w:val="fr-CA"/>
        </w:rPr>
        <w:t>’</w:t>
      </w:r>
      <w:r w:rsidRPr="00CB132F">
        <w:rPr>
          <w:lang w:val="fr-CA"/>
        </w:rPr>
        <w:t>appel que l</w:t>
      </w:r>
      <w:r w:rsidR="00AF21DB">
        <w:rPr>
          <w:lang w:val="fr-CA"/>
        </w:rPr>
        <w:t>’</w:t>
      </w:r>
      <w:r w:rsidRPr="00CB132F">
        <w:rPr>
          <w:lang w:val="fr-CA"/>
        </w:rPr>
        <w:t xml:space="preserve">Ontario, et seulement cette province, </w:t>
      </w:r>
      <w:proofErr w:type="gramStart"/>
      <w:r w:rsidRPr="00CB132F">
        <w:rPr>
          <w:lang w:val="fr-CA"/>
        </w:rPr>
        <w:t>a</w:t>
      </w:r>
      <w:proofErr w:type="gramEnd"/>
      <w:r w:rsidRPr="00CB132F">
        <w:rPr>
          <w:lang w:val="fr-CA"/>
        </w:rPr>
        <w:t xml:space="preserve"> le pouvoir de prendre des terres visées par le Traité</w:t>
      </w:r>
      <w:r>
        <w:rPr>
          <w:lang w:val="fr-CA"/>
        </w:rPr>
        <w:t xml:space="preserve"> </w:t>
      </w:r>
      <w:r w:rsidRPr="00CB132F">
        <w:rPr>
          <w:lang w:val="fr-CA"/>
        </w:rPr>
        <w:t>n</w:t>
      </w:r>
      <w:r w:rsidRPr="00CB132F">
        <w:rPr>
          <w:vertAlign w:val="superscript"/>
          <w:lang w:val="fr-CA"/>
        </w:rPr>
        <w:t>o</w:t>
      </w:r>
      <w:r>
        <w:rPr>
          <w:lang w:val="fr-CA"/>
        </w:rPr>
        <w:t xml:space="preserve"> </w:t>
      </w:r>
      <w:r w:rsidRPr="00CB132F">
        <w:rPr>
          <w:lang w:val="fr-CA"/>
        </w:rPr>
        <w:t>3. Cette conclusion se fonde sur les dispositions d</w:t>
      </w:r>
      <w:r w:rsidR="00AF21DB">
        <w:rPr>
          <w:lang w:val="fr-CA"/>
        </w:rPr>
        <w:t>’</w:t>
      </w:r>
      <w:r w:rsidRPr="00CB132F">
        <w:rPr>
          <w:lang w:val="fr-CA"/>
        </w:rPr>
        <w:t>ordre constitutionnel du Canada, l</w:t>
      </w:r>
      <w:r w:rsidR="00AF21DB">
        <w:rPr>
          <w:lang w:val="fr-CA"/>
        </w:rPr>
        <w:t>’</w:t>
      </w:r>
      <w:r w:rsidRPr="00CB132F">
        <w:rPr>
          <w:lang w:val="fr-CA"/>
        </w:rPr>
        <w:t>interprétation du Traité n</w:t>
      </w:r>
      <w:r w:rsidRPr="00CB132F">
        <w:rPr>
          <w:vertAlign w:val="superscript"/>
          <w:lang w:val="fr-CA"/>
        </w:rPr>
        <w:t>o</w:t>
      </w:r>
      <w:r>
        <w:rPr>
          <w:lang w:val="fr-CA"/>
        </w:rPr>
        <w:t xml:space="preserve"> </w:t>
      </w:r>
      <w:r w:rsidRPr="00CB132F">
        <w:rPr>
          <w:lang w:val="fr-CA"/>
        </w:rPr>
        <w:t>3 et les lois portant sur les terres visées par le Traité n</w:t>
      </w:r>
      <w:r w:rsidRPr="00CB132F">
        <w:rPr>
          <w:vertAlign w:val="superscript"/>
          <w:lang w:val="fr-CA"/>
        </w:rPr>
        <w:t>o</w:t>
      </w:r>
      <w:r>
        <w:rPr>
          <w:lang w:val="fr-CA"/>
        </w:rPr>
        <w:t xml:space="preserve"> </w:t>
      </w:r>
      <w:r w:rsidRPr="00CB132F">
        <w:rPr>
          <w:lang w:val="fr-CA"/>
        </w:rPr>
        <w:t>3.  Premièrement, même si le traité a été négocié par le gouvernement fédéral, il s</w:t>
      </w:r>
      <w:r w:rsidR="00AF21DB">
        <w:rPr>
          <w:lang w:val="fr-CA"/>
        </w:rPr>
        <w:t>’</w:t>
      </w:r>
      <w:r w:rsidRPr="00CB132F">
        <w:rPr>
          <w:lang w:val="fr-CA"/>
        </w:rPr>
        <w:t>agit d</w:t>
      </w:r>
      <w:r w:rsidR="00AF21DB">
        <w:rPr>
          <w:lang w:val="fr-CA"/>
        </w:rPr>
        <w:t>’</w:t>
      </w:r>
      <w:r w:rsidRPr="00CB132F">
        <w:rPr>
          <w:lang w:val="fr-CA"/>
        </w:rPr>
        <w:t xml:space="preserve">un accord entre les </w:t>
      </w:r>
      <w:proofErr w:type="spellStart"/>
      <w:r w:rsidRPr="00CB132F">
        <w:rPr>
          <w:lang w:val="fr-CA"/>
        </w:rPr>
        <w:t>Ojibways</w:t>
      </w:r>
      <w:proofErr w:type="spellEnd"/>
      <w:r w:rsidRPr="00CB132F">
        <w:rPr>
          <w:lang w:val="fr-CA"/>
        </w:rPr>
        <w:t xml:space="preserve"> et la Couronne.  C</w:t>
      </w:r>
      <w:r w:rsidR="00AF21DB">
        <w:rPr>
          <w:lang w:val="fr-CA"/>
        </w:rPr>
        <w:t>’</w:t>
      </w:r>
      <w:r w:rsidRPr="00CB132F">
        <w:rPr>
          <w:lang w:val="fr-CA"/>
        </w:rPr>
        <w:t>est le partage des compétences prévu par la Constitution qui détermine quel palier de gouvernement est appelé à exercer les droits ou à s</w:t>
      </w:r>
      <w:r w:rsidR="00AF21DB">
        <w:rPr>
          <w:lang w:val="fr-CA"/>
        </w:rPr>
        <w:t>’</w:t>
      </w:r>
      <w:r w:rsidRPr="00CB132F">
        <w:rPr>
          <w:lang w:val="fr-CA"/>
        </w:rPr>
        <w:t xml:space="preserve">acquitter des obligations qui y sont prévus. Suivant la </w:t>
      </w:r>
      <w:r w:rsidRPr="00CB132F">
        <w:rPr>
          <w:i/>
          <w:lang w:val="fr-CA"/>
        </w:rPr>
        <w:t>Loi constitutionnelle de 1867</w:t>
      </w:r>
      <w:r w:rsidRPr="00CB132F">
        <w:rPr>
          <w:lang w:val="fr-CA"/>
        </w:rPr>
        <w:t>, l</w:t>
      </w:r>
      <w:r w:rsidR="00AF21DB">
        <w:rPr>
          <w:lang w:val="fr-CA"/>
        </w:rPr>
        <w:t>’</w:t>
      </w:r>
      <w:r w:rsidRPr="00CB132F">
        <w:rPr>
          <w:lang w:val="fr-CA"/>
        </w:rPr>
        <w:t>Ontario a le pouvoir exclusif de prendre des terres provinciales à quelque fin relevant exclusivement de la province, dont l</w:t>
      </w:r>
      <w:r w:rsidR="00AF21DB">
        <w:rPr>
          <w:lang w:val="fr-CA"/>
        </w:rPr>
        <w:t>’</w:t>
      </w:r>
      <w:r w:rsidRPr="00CB132F">
        <w:rPr>
          <w:lang w:val="fr-CA"/>
        </w:rPr>
        <w:t>exploitation forestière ou minière et la colonisation.  La Constitution n</w:t>
      </w:r>
      <w:r w:rsidR="00AF21DB">
        <w:rPr>
          <w:lang w:val="fr-CA"/>
        </w:rPr>
        <w:t>’</w:t>
      </w:r>
      <w:r w:rsidRPr="00CB132F">
        <w:rPr>
          <w:lang w:val="fr-CA"/>
        </w:rPr>
        <w:t xml:space="preserve">exige pas de surveillance fédérale. Deuxièmement, ni </w:t>
      </w:r>
      <w:r w:rsidRPr="00CB132F">
        <w:rPr>
          <w:lang w:val="fr-CA"/>
        </w:rPr>
        <w:lastRenderedPageBreak/>
        <w:t>le libellé du Traité n</w:t>
      </w:r>
      <w:r w:rsidRPr="00CB132F">
        <w:rPr>
          <w:vertAlign w:val="superscript"/>
          <w:lang w:val="fr-CA"/>
        </w:rPr>
        <w:t>o</w:t>
      </w:r>
      <w:r>
        <w:rPr>
          <w:lang w:val="fr-CA"/>
        </w:rPr>
        <w:t xml:space="preserve"> </w:t>
      </w:r>
      <w:r w:rsidRPr="00CB132F">
        <w:rPr>
          <w:lang w:val="fr-CA"/>
        </w:rPr>
        <w:t>3, ni l</w:t>
      </w:r>
      <w:r w:rsidR="00AF21DB">
        <w:rPr>
          <w:lang w:val="fr-CA"/>
        </w:rPr>
        <w:t>’</w:t>
      </w:r>
      <w:r w:rsidRPr="00CB132F">
        <w:rPr>
          <w:lang w:val="fr-CA"/>
        </w:rPr>
        <w:t>historique de sa négociation ne permettent de conclure à la volonté des parties d</w:t>
      </w:r>
      <w:r w:rsidR="00AF21DB">
        <w:rPr>
          <w:lang w:val="fr-CA"/>
        </w:rPr>
        <w:t>’</w:t>
      </w:r>
      <w:r w:rsidRPr="00CB132F">
        <w:rPr>
          <w:lang w:val="fr-CA"/>
        </w:rPr>
        <w:t>établir un processus en deux étapes exigeant la surveillance du fédéral ou son approbation. Troisièmement, les lois portant sur les terres visées par  le traité confirment qu</w:t>
      </w:r>
      <w:r w:rsidR="00AF21DB">
        <w:rPr>
          <w:lang w:val="fr-CA"/>
        </w:rPr>
        <w:t>’</w:t>
      </w:r>
      <w:r w:rsidRPr="00CB132F">
        <w:rPr>
          <w:lang w:val="fr-CA"/>
        </w:rPr>
        <w:t>un tel processus n</w:t>
      </w:r>
      <w:r w:rsidR="00AF21DB">
        <w:rPr>
          <w:lang w:val="fr-CA"/>
        </w:rPr>
        <w:t>’</w:t>
      </w:r>
      <w:r w:rsidRPr="00CB132F">
        <w:rPr>
          <w:lang w:val="fr-CA"/>
        </w:rPr>
        <w:t>a pas été envisagé. Je développe chacun de ces points ci</w:t>
      </w:r>
      <w:r>
        <w:rPr>
          <w:lang w:val="fr-CA"/>
        </w:rPr>
        <w:t>-</w:t>
      </w:r>
      <w:r w:rsidRPr="00CB132F">
        <w:rPr>
          <w:lang w:val="fr-CA"/>
        </w:rPr>
        <w:t>après.</w:t>
      </w:r>
    </w:p>
    <w:p w:rsidR="006D04F2" w:rsidRPr="00CB132F" w:rsidRDefault="001A374C" w:rsidP="006D04F2">
      <w:pPr>
        <w:pStyle w:val="Title3LevelTitre3Niveau"/>
        <w:ind w:left="1094" w:hanging="547"/>
        <w:rPr>
          <w:lang w:val="fr-CA"/>
        </w:rPr>
      </w:pPr>
      <w:r w:rsidRPr="001A374C">
        <w:rPr>
          <w:u w:val="none"/>
          <w:lang w:val="fr-CA"/>
        </w:rPr>
        <w:t>(1)</w:t>
      </w:r>
      <w:r w:rsidRPr="001A374C">
        <w:rPr>
          <w:u w:val="none"/>
          <w:lang w:val="fr-CA"/>
        </w:rPr>
        <w:tab/>
      </w:r>
      <w:r w:rsidR="006D04F2" w:rsidRPr="00CB132F">
        <w:rPr>
          <w:lang w:val="fr-CA"/>
        </w:rPr>
        <w:t>Dispositions constitutionnelles</w:t>
      </w:r>
    </w:p>
    <w:p w:rsidR="006D04F2" w:rsidRPr="00CB132F" w:rsidRDefault="006D04F2" w:rsidP="006D04F2">
      <w:pPr>
        <w:pStyle w:val="ParaNoNdepar-AltN"/>
        <w:rPr>
          <w:lang w:val="fr-CA"/>
        </w:rPr>
      </w:pPr>
      <w:r w:rsidRPr="00CB132F">
        <w:rPr>
          <w:lang w:val="fr-CA"/>
        </w:rPr>
        <w:t>L</w:t>
      </w:r>
      <w:r w:rsidR="00AF21DB">
        <w:rPr>
          <w:lang w:val="fr-CA"/>
        </w:rPr>
        <w:t>’</w:t>
      </w:r>
      <w:r w:rsidR="001A374C">
        <w:rPr>
          <w:lang w:val="fr-CA"/>
        </w:rPr>
        <w:t>article</w:t>
      </w:r>
      <w:r>
        <w:rPr>
          <w:lang w:val="fr-CA"/>
        </w:rPr>
        <w:t xml:space="preserve"> </w:t>
      </w:r>
      <w:r w:rsidRPr="00CB132F">
        <w:rPr>
          <w:lang w:val="fr-CA"/>
        </w:rPr>
        <w:t xml:space="preserve">109 de la </w:t>
      </w:r>
      <w:r w:rsidRPr="00CB132F">
        <w:rPr>
          <w:i/>
          <w:lang w:val="fr-CA"/>
        </w:rPr>
        <w:t xml:space="preserve">Loi constitutionnelle de 1867 </w:t>
      </w:r>
      <w:r w:rsidRPr="00CB132F">
        <w:rPr>
          <w:iCs/>
          <w:lang w:val="fr-CA"/>
        </w:rPr>
        <w:t>est devenu applicable aux terres de Keewatin d</w:t>
      </w:r>
      <w:r w:rsidRPr="00CB132F">
        <w:rPr>
          <w:lang w:val="fr-CA"/>
        </w:rPr>
        <w:t>ès l</w:t>
      </w:r>
      <w:r w:rsidR="00AF21DB">
        <w:rPr>
          <w:lang w:val="fr-CA"/>
        </w:rPr>
        <w:t>’</w:t>
      </w:r>
      <w:r w:rsidRPr="00CB132F">
        <w:rPr>
          <w:lang w:val="fr-CA"/>
        </w:rPr>
        <w:t>intégration de celles</w:t>
      </w:r>
      <w:r>
        <w:rPr>
          <w:lang w:val="fr-CA"/>
        </w:rPr>
        <w:t>-</w:t>
      </w:r>
      <w:r w:rsidRPr="00CB132F">
        <w:rPr>
          <w:lang w:val="fr-CA"/>
        </w:rPr>
        <w:t>ci au territoire de l</w:t>
      </w:r>
      <w:r w:rsidR="00AF21DB">
        <w:rPr>
          <w:lang w:val="fr-CA"/>
        </w:rPr>
        <w:t>’</w:t>
      </w:r>
      <w:r w:rsidRPr="00CB132F">
        <w:rPr>
          <w:lang w:val="fr-CA"/>
        </w:rPr>
        <w:t>Ontario en 1912</w:t>
      </w:r>
      <w:r w:rsidRPr="00CB132F">
        <w:rPr>
          <w:iCs/>
          <w:lang w:val="fr-CA"/>
        </w:rPr>
        <w:t>. Il dispose</w:t>
      </w:r>
      <w:r>
        <w:rPr>
          <w:iCs/>
          <w:lang w:val="fr-CA"/>
        </w:rPr>
        <w:t> :</w:t>
      </w:r>
      <w:r w:rsidRPr="00CB132F">
        <w:rPr>
          <w:iCs/>
          <w:lang w:val="fr-CA"/>
        </w:rPr>
        <w:t xml:space="preserve"> </w:t>
      </w:r>
    </w:p>
    <w:p w:rsidR="006D04F2" w:rsidRPr="00CB132F" w:rsidRDefault="006D04F2" w:rsidP="006D04F2">
      <w:pPr>
        <w:pStyle w:val="Citation-AltC"/>
        <w:ind w:hanging="1166"/>
        <w:rPr>
          <w:lang w:val="fr-CA"/>
        </w:rPr>
      </w:pPr>
      <w:r w:rsidRPr="00CB132F">
        <w:rPr>
          <w:lang w:val="fr-CA"/>
        </w:rPr>
        <w:tab/>
      </w:r>
      <w:r w:rsidR="001A374C">
        <w:rPr>
          <w:lang w:val="fr-CA"/>
        </w:rPr>
        <w:tab/>
      </w:r>
      <w:r w:rsidR="001A374C" w:rsidRPr="001A374C">
        <w:rPr>
          <w:b/>
          <w:lang w:val="fr-CA"/>
        </w:rPr>
        <w:t>109.</w:t>
      </w:r>
      <w:r w:rsidR="001A374C">
        <w:rPr>
          <w:lang w:val="fr-CA"/>
        </w:rPr>
        <w:tab/>
        <w:t>T</w:t>
      </w:r>
      <w:r w:rsidRPr="00CB132F">
        <w:rPr>
          <w:lang w:val="fr-CA"/>
        </w:rPr>
        <w:t>outes les terres, mines, minéraux et réserves royales appartenant aux différentes provinces du Canada, de la Nouvelle</w:t>
      </w:r>
      <w:r>
        <w:rPr>
          <w:lang w:val="fr-CA"/>
        </w:rPr>
        <w:t>-</w:t>
      </w:r>
      <w:r w:rsidRPr="00CB132F">
        <w:rPr>
          <w:lang w:val="fr-CA"/>
        </w:rPr>
        <w:t>Écosse et du Nouveau</w:t>
      </w:r>
      <w:r>
        <w:rPr>
          <w:lang w:val="fr-CA"/>
        </w:rPr>
        <w:t>-</w:t>
      </w:r>
      <w:r w:rsidRPr="00CB132F">
        <w:rPr>
          <w:lang w:val="fr-CA"/>
        </w:rPr>
        <w:t>Brunswick lors de l</w:t>
      </w:r>
      <w:r w:rsidR="00AF21DB">
        <w:rPr>
          <w:lang w:val="fr-CA"/>
        </w:rPr>
        <w:t>’</w:t>
      </w:r>
      <w:r w:rsidRPr="00CB132F">
        <w:rPr>
          <w:lang w:val="fr-CA"/>
        </w:rPr>
        <w:t>union, et toutes les sommes d</w:t>
      </w:r>
      <w:r w:rsidR="00AF21DB">
        <w:rPr>
          <w:lang w:val="fr-CA"/>
        </w:rPr>
        <w:t>’</w:t>
      </w:r>
      <w:r w:rsidRPr="00CB132F">
        <w:rPr>
          <w:lang w:val="fr-CA"/>
        </w:rPr>
        <w:t>argent alors dues ou payables pour ces terres, mines, minéraux et réserves royales, appartiendront aux différentes provinces d</w:t>
      </w:r>
      <w:r w:rsidR="00AF21DB">
        <w:rPr>
          <w:lang w:val="fr-CA"/>
        </w:rPr>
        <w:t>’</w:t>
      </w:r>
      <w:r w:rsidRPr="00CB132F">
        <w:rPr>
          <w:lang w:val="fr-CA"/>
        </w:rPr>
        <w:t>Ontario, Québec, la Nouvelle</w:t>
      </w:r>
      <w:r>
        <w:rPr>
          <w:lang w:val="fr-CA"/>
        </w:rPr>
        <w:t>-</w:t>
      </w:r>
      <w:r w:rsidRPr="00CB132F">
        <w:rPr>
          <w:lang w:val="fr-CA"/>
        </w:rPr>
        <w:t>Écosse et le Nouveau</w:t>
      </w:r>
      <w:r>
        <w:rPr>
          <w:lang w:val="fr-CA"/>
        </w:rPr>
        <w:t>-</w:t>
      </w:r>
      <w:r w:rsidRPr="00CB132F">
        <w:rPr>
          <w:lang w:val="fr-CA"/>
        </w:rPr>
        <w:t>Brunswick, dans lesquelles ils sont sis et situés, ou exigibles, restant toujours soumis aux charges dont ils sont grevés, ainsi qu</w:t>
      </w:r>
      <w:r w:rsidR="00AF21DB">
        <w:rPr>
          <w:lang w:val="fr-CA"/>
        </w:rPr>
        <w:t>’</w:t>
      </w:r>
      <w:r w:rsidRPr="00CB132F">
        <w:rPr>
          <w:lang w:val="fr-CA"/>
        </w:rPr>
        <w:t>à tous intérêts autres que ceux que peut y avoir la province.</w:t>
      </w:r>
    </w:p>
    <w:p w:rsidR="006D04F2" w:rsidRPr="00CB132F" w:rsidRDefault="006D04F2" w:rsidP="006D04F2">
      <w:pPr>
        <w:pStyle w:val="ContinueParaSuitedupar-AltP"/>
        <w:rPr>
          <w:lang w:val="fr-CA"/>
        </w:rPr>
      </w:pPr>
      <w:r w:rsidRPr="00CB132F">
        <w:rPr>
          <w:lang w:val="fr-CA"/>
        </w:rPr>
        <w:t>L</w:t>
      </w:r>
      <w:r w:rsidR="00AF21DB">
        <w:rPr>
          <w:lang w:val="fr-CA"/>
        </w:rPr>
        <w:t>’</w:t>
      </w:r>
      <w:r w:rsidRPr="00CB132F">
        <w:rPr>
          <w:lang w:val="fr-CA"/>
        </w:rPr>
        <w:t>article</w:t>
      </w:r>
      <w:r>
        <w:rPr>
          <w:lang w:val="fr-CA"/>
        </w:rPr>
        <w:t xml:space="preserve"> </w:t>
      </w:r>
      <w:r w:rsidRPr="00CB132F">
        <w:rPr>
          <w:lang w:val="fr-CA"/>
        </w:rPr>
        <w:t>109 établit sans l</w:t>
      </w:r>
      <w:r w:rsidR="00AF21DB">
        <w:rPr>
          <w:lang w:val="fr-CA"/>
        </w:rPr>
        <w:t>’</w:t>
      </w:r>
      <w:r w:rsidRPr="00CB132F">
        <w:rPr>
          <w:lang w:val="fr-CA"/>
        </w:rPr>
        <w:t>ombre d</w:t>
      </w:r>
      <w:r w:rsidR="00AF21DB">
        <w:rPr>
          <w:lang w:val="fr-CA"/>
        </w:rPr>
        <w:t>’</w:t>
      </w:r>
      <w:r w:rsidRPr="00CB132F">
        <w:rPr>
          <w:lang w:val="fr-CA"/>
        </w:rPr>
        <w:t>un doute que l</w:t>
      </w:r>
      <w:r w:rsidR="00AF21DB">
        <w:rPr>
          <w:lang w:val="fr-CA"/>
        </w:rPr>
        <w:t>’</w:t>
      </w:r>
      <w:r w:rsidRPr="00CB132F">
        <w:rPr>
          <w:lang w:val="fr-CA"/>
        </w:rPr>
        <w:t>Ontario détient la propriété effective des terres de la région de Keewatin ainsi que des ressources qui s</w:t>
      </w:r>
      <w:r w:rsidR="00AF21DB">
        <w:rPr>
          <w:lang w:val="fr-CA"/>
        </w:rPr>
        <w:t>’</w:t>
      </w:r>
      <w:r w:rsidRPr="00CB132F">
        <w:rPr>
          <w:lang w:val="fr-CA"/>
        </w:rPr>
        <w:t>y trouvent en surface et dans le sous</w:t>
      </w:r>
      <w:r>
        <w:rPr>
          <w:lang w:val="fr-CA"/>
        </w:rPr>
        <w:t>-</w:t>
      </w:r>
      <w:r w:rsidRPr="00CB132F">
        <w:rPr>
          <w:lang w:val="fr-CA"/>
        </w:rPr>
        <w:t>sol. De plus, le par.</w:t>
      </w:r>
      <w:r>
        <w:rPr>
          <w:lang w:val="fr-CA"/>
        </w:rPr>
        <w:t xml:space="preserve"> </w:t>
      </w:r>
      <w:r w:rsidRPr="00CB132F">
        <w:rPr>
          <w:lang w:val="fr-CA"/>
        </w:rPr>
        <w:t xml:space="preserve">92(5) de la </w:t>
      </w:r>
      <w:r w:rsidRPr="00CB132F">
        <w:rPr>
          <w:i/>
          <w:lang w:val="fr-CA"/>
        </w:rPr>
        <w:t>Loi</w:t>
      </w:r>
      <w:r>
        <w:rPr>
          <w:i/>
          <w:lang w:val="fr-CA"/>
        </w:rPr>
        <w:t xml:space="preserve"> </w:t>
      </w:r>
      <w:r w:rsidRPr="00CB132F">
        <w:rPr>
          <w:i/>
          <w:lang w:val="fr-CA"/>
        </w:rPr>
        <w:t xml:space="preserve">constitutionnelle de 1867 </w:t>
      </w:r>
      <w:r w:rsidRPr="00CB132F">
        <w:rPr>
          <w:iCs/>
          <w:lang w:val="fr-CA"/>
        </w:rPr>
        <w:t xml:space="preserve">confère </w:t>
      </w:r>
      <w:r w:rsidRPr="00CB132F">
        <w:rPr>
          <w:lang w:val="fr-CA"/>
        </w:rPr>
        <w:t xml:space="preserve">à la province une compétence exclusive sur </w:t>
      </w:r>
      <w:r w:rsidR="007D0677">
        <w:rPr>
          <w:lang w:val="fr-CA"/>
        </w:rPr>
        <w:t>« </w:t>
      </w:r>
      <w:r w:rsidRPr="00CB132F">
        <w:rPr>
          <w:lang w:val="fr-CA"/>
        </w:rPr>
        <w:t>[l]</w:t>
      </w:r>
      <w:r w:rsidR="00AF21DB">
        <w:rPr>
          <w:lang w:val="fr-CA"/>
        </w:rPr>
        <w:t>’</w:t>
      </w:r>
      <w:r w:rsidRPr="00CB132F">
        <w:rPr>
          <w:lang w:val="fr-CA"/>
        </w:rPr>
        <w:t>administration et la vente des terres publiques appartenant à la province, et des bois et forêts qui s</w:t>
      </w:r>
      <w:r w:rsidR="00AF21DB">
        <w:rPr>
          <w:lang w:val="fr-CA"/>
        </w:rPr>
        <w:t>’</w:t>
      </w:r>
      <w:r w:rsidRPr="00CB132F">
        <w:rPr>
          <w:lang w:val="fr-CA"/>
        </w:rPr>
        <w:t>y trouvent</w:t>
      </w:r>
      <w:r w:rsidR="007D0677">
        <w:rPr>
          <w:lang w:val="fr-CA"/>
        </w:rPr>
        <w:t> »</w:t>
      </w:r>
      <w:r w:rsidRPr="00CB132F">
        <w:rPr>
          <w:lang w:val="fr-CA"/>
        </w:rPr>
        <w:t>; l</w:t>
      </w:r>
      <w:r w:rsidR="00AF21DB">
        <w:rPr>
          <w:lang w:val="fr-CA"/>
        </w:rPr>
        <w:t>’</w:t>
      </w:r>
      <w:r w:rsidRPr="00CB132F">
        <w:rPr>
          <w:lang w:val="fr-CA"/>
        </w:rPr>
        <w:t>art.</w:t>
      </w:r>
      <w:r>
        <w:rPr>
          <w:lang w:val="fr-CA"/>
        </w:rPr>
        <w:t xml:space="preserve"> </w:t>
      </w:r>
      <w:r w:rsidRPr="00CB132F">
        <w:rPr>
          <w:lang w:val="fr-CA"/>
        </w:rPr>
        <w:t xml:space="preserve">92A lui confère une compétence exclusive pour légiférer sur les </w:t>
      </w:r>
      <w:r w:rsidRPr="00CB132F">
        <w:rPr>
          <w:lang w:val="fr-CA"/>
        </w:rPr>
        <w:lastRenderedPageBreak/>
        <w:t>ressources naturelles non renouvelables, les ressources forestières et l</w:t>
      </w:r>
      <w:r w:rsidR="00AF21DB">
        <w:rPr>
          <w:lang w:val="fr-CA"/>
        </w:rPr>
        <w:t>’</w:t>
      </w:r>
      <w:r w:rsidRPr="00CB132F">
        <w:rPr>
          <w:lang w:val="fr-CA"/>
        </w:rPr>
        <w:t>énergie électrique. Considérées ensemble, ces dispositions confèrent à l</w:t>
      </w:r>
      <w:r w:rsidR="00AF21DB">
        <w:rPr>
          <w:lang w:val="fr-CA"/>
        </w:rPr>
        <w:t>’</w:t>
      </w:r>
      <w:r w:rsidRPr="00CB132F">
        <w:rPr>
          <w:lang w:val="fr-CA"/>
        </w:rPr>
        <w:t>Ontario le pouvoir de prendre des terres de la région de Keewatin en application du Traité n</w:t>
      </w:r>
      <w:r w:rsidRPr="00CB132F">
        <w:rPr>
          <w:vertAlign w:val="superscript"/>
          <w:lang w:val="fr-CA"/>
        </w:rPr>
        <w:t>o</w:t>
      </w:r>
      <w:r>
        <w:rPr>
          <w:lang w:val="fr-CA"/>
        </w:rPr>
        <w:t xml:space="preserve"> </w:t>
      </w:r>
      <w:r w:rsidRPr="00CB132F">
        <w:rPr>
          <w:lang w:val="fr-CA"/>
        </w:rPr>
        <w:t xml:space="preserve">3 à des fins assujetties au pouvoir de réglementation provincial, telle la foresterie. </w:t>
      </w:r>
    </w:p>
    <w:p w:rsidR="006D04F2" w:rsidRPr="00CB132F" w:rsidRDefault="006D04F2" w:rsidP="006D04F2">
      <w:pPr>
        <w:pStyle w:val="ParaNoNdepar-AltN"/>
        <w:rPr>
          <w:lang w:val="fr-CA"/>
        </w:rPr>
      </w:pPr>
      <w:r w:rsidRPr="00CB132F">
        <w:rPr>
          <w:lang w:val="fr-CA"/>
        </w:rPr>
        <w:t>La thèse selon laquelle seul le Canada peut prendre des terres visées par le Traité n</w:t>
      </w:r>
      <w:r w:rsidRPr="00CB132F">
        <w:rPr>
          <w:vertAlign w:val="superscript"/>
          <w:lang w:val="fr-CA"/>
        </w:rPr>
        <w:t>o</w:t>
      </w:r>
      <w:r>
        <w:rPr>
          <w:lang w:val="fr-CA"/>
        </w:rPr>
        <w:t xml:space="preserve"> </w:t>
      </w:r>
      <w:r w:rsidRPr="00CB132F">
        <w:rPr>
          <w:lang w:val="fr-CA"/>
        </w:rPr>
        <w:t>3 ou en autoriser la prise méconnaît le rôle juridique de la Couronne dans le contexte d</w:t>
      </w:r>
      <w:r w:rsidR="00AF21DB">
        <w:rPr>
          <w:lang w:val="fr-CA"/>
        </w:rPr>
        <w:t>’</w:t>
      </w:r>
      <w:r w:rsidRPr="00CB132F">
        <w:rPr>
          <w:lang w:val="fr-CA"/>
        </w:rPr>
        <w:t>un traité. Certes, le Traité n</w:t>
      </w:r>
      <w:r w:rsidRPr="00CB132F">
        <w:rPr>
          <w:vertAlign w:val="superscript"/>
          <w:lang w:val="fr-CA"/>
        </w:rPr>
        <w:t>o</w:t>
      </w:r>
      <w:r>
        <w:rPr>
          <w:lang w:val="fr-CA"/>
        </w:rPr>
        <w:t xml:space="preserve"> </w:t>
      </w:r>
      <w:r w:rsidRPr="00CB132F">
        <w:rPr>
          <w:lang w:val="fr-CA"/>
        </w:rPr>
        <w:t>3 a été négocié avec la Couronne du chef du Canada, mais il ne s</w:t>
      </w:r>
      <w:r w:rsidR="00AF21DB">
        <w:rPr>
          <w:lang w:val="fr-CA"/>
        </w:rPr>
        <w:t>’</w:t>
      </w:r>
      <w:r w:rsidRPr="00CB132F">
        <w:rPr>
          <w:lang w:val="fr-CA"/>
        </w:rPr>
        <w:t>ensuit pas pour autant que la Couronne du chef de l</w:t>
      </w:r>
      <w:r w:rsidR="00AF21DB">
        <w:rPr>
          <w:lang w:val="fr-CA"/>
        </w:rPr>
        <w:t>’</w:t>
      </w:r>
      <w:r w:rsidRPr="00CB132F">
        <w:rPr>
          <w:lang w:val="fr-CA"/>
        </w:rPr>
        <w:t>Ontario n</w:t>
      </w:r>
      <w:r w:rsidR="00AF21DB">
        <w:rPr>
          <w:lang w:val="fr-CA"/>
        </w:rPr>
        <w:t>’</w:t>
      </w:r>
      <w:r w:rsidRPr="00CB132F">
        <w:rPr>
          <w:lang w:val="fr-CA"/>
        </w:rPr>
        <w:t>est pas liée par le traité, ni habilitée à agir relativement à ce dernier.</w:t>
      </w:r>
    </w:p>
    <w:p w:rsidR="006D04F2" w:rsidRPr="00CB132F" w:rsidRDefault="006D04F2" w:rsidP="006D04F2">
      <w:pPr>
        <w:pStyle w:val="ParaNoNdepar-AltN"/>
        <w:rPr>
          <w:lang w:val="fr-CA"/>
        </w:rPr>
      </w:pPr>
      <w:r w:rsidRPr="00CB132F">
        <w:rPr>
          <w:lang w:val="fr-CA"/>
        </w:rPr>
        <w:t>Selon la théorie de la juge de première instance, à laquelle se rallient les appelants, la Couronne fédérale étant signataire du traité, elle seule a des obligations et des pouvoirs à l</w:t>
      </w:r>
      <w:r w:rsidR="00AF21DB">
        <w:rPr>
          <w:lang w:val="fr-CA"/>
        </w:rPr>
        <w:t>’</w:t>
      </w:r>
      <w:r w:rsidRPr="00CB132F">
        <w:rPr>
          <w:lang w:val="fr-CA"/>
        </w:rPr>
        <w:t>égard de ce qui fait l</w:t>
      </w:r>
      <w:r w:rsidR="00AF21DB">
        <w:rPr>
          <w:lang w:val="fr-CA"/>
        </w:rPr>
        <w:t>’</w:t>
      </w:r>
      <w:r w:rsidRPr="00CB132F">
        <w:rPr>
          <w:lang w:val="fr-CA"/>
        </w:rPr>
        <w:t>objet du traité. Or, ce raisonnement ne vaut pas dans le cas d</w:t>
      </w:r>
      <w:r w:rsidR="00AF21DB">
        <w:rPr>
          <w:lang w:val="fr-CA"/>
        </w:rPr>
        <w:t>’</w:t>
      </w:r>
      <w:r w:rsidRPr="00CB132F">
        <w:rPr>
          <w:lang w:val="fr-CA"/>
        </w:rPr>
        <w:t xml:space="preserve">un traité.  Par exemple, notre Cour a statué que les obligations de la Couronne envers les Premières Nations, comme celle de les consulter, incombent aux deux paliers de gouvernement </w:t>
      </w:r>
      <w:r w:rsidRPr="001A374C">
        <w:rPr>
          <w:lang w:val="fr-CA"/>
        </w:rPr>
        <w:t>(</w:t>
      </w:r>
      <w:r w:rsidR="001A374C">
        <w:rPr>
          <w:i/>
          <w:lang w:val="fr-CA"/>
        </w:rPr>
        <w:t xml:space="preserve">Nation </w:t>
      </w:r>
      <w:proofErr w:type="spellStart"/>
      <w:r w:rsidR="001A374C">
        <w:rPr>
          <w:i/>
          <w:lang w:val="fr-CA"/>
        </w:rPr>
        <w:t>h</w:t>
      </w:r>
      <w:r w:rsidRPr="00CB132F">
        <w:rPr>
          <w:i/>
          <w:lang w:val="fr-CA"/>
        </w:rPr>
        <w:t>aïda</w:t>
      </w:r>
      <w:proofErr w:type="spellEnd"/>
      <w:r w:rsidRPr="00CB132F">
        <w:rPr>
          <w:i/>
          <w:lang w:val="fr-CA"/>
        </w:rPr>
        <w:t xml:space="preserve"> c. Colombie</w:t>
      </w:r>
      <w:r>
        <w:rPr>
          <w:i/>
          <w:lang w:val="fr-CA"/>
        </w:rPr>
        <w:t>-</w:t>
      </w:r>
      <w:r w:rsidR="001A374C">
        <w:rPr>
          <w:i/>
          <w:lang w:val="fr-CA"/>
        </w:rPr>
        <w:t>Britannique (Ministre des F</w:t>
      </w:r>
      <w:r w:rsidRPr="00CB132F">
        <w:rPr>
          <w:i/>
          <w:lang w:val="fr-CA"/>
        </w:rPr>
        <w:t>orêts)</w:t>
      </w:r>
      <w:r w:rsidRPr="00CB132F">
        <w:rPr>
          <w:lang w:val="fr-CA"/>
        </w:rPr>
        <w:t>, 2004 CSC 73, [2004] 3 R.C.S. 511) et que le remplacement du palier de gouvernement responsable de la réglementation des droits de chasse par un autre ne constitue pas une modification du traité (</w:t>
      </w:r>
      <w:r w:rsidRPr="00CB132F">
        <w:rPr>
          <w:i/>
          <w:lang w:val="fr-CA"/>
        </w:rPr>
        <w:t xml:space="preserve">R. c. </w:t>
      </w:r>
      <w:proofErr w:type="spellStart"/>
      <w:r w:rsidRPr="00CB132F">
        <w:rPr>
          <w:i/>
          <w:lang w:val="fr-CA"/>
        </w:rPr>
        <w:t>Horseman</w:t>
      </w:r>
      <w:proofErr w:type="spellEnd"/>
      <w:r w:rsidRPr="00CB132F">
        <w:rPr>
          <w:lang w:val="fr-CA"/>
        </w:rPr>
        <w:t>, [1990] 1 R.C.S. 901). En outre, dans l</w:t>
      </w:r>
      <w:r w:rsidR="00AF21DB">
        <w:rPr>
          <w:lang w:val="fr-CA"/>
        </w:rPr>
        <w:t>’</w:t>
      </w:r>
      <w:r w:rsidRPr="00CB132F">
        <w:rPr>
          <w:lang w:val="fr-CA"/>
        </w:rPr>
        <w:t xml:space="preserve">arrêt </w:t>
      </w:r>
      <w:r w:rsidRPr="00CB132F">
        <w:rPr>
          <w:i/>
          <w:lang w:val="fr-CA"/>
        </w:rPr>
        <w:t>St.</w:t>
      </w:r>
      <w:r>
        <w:rPr>
          <w:i/>
          <w:lang w:val="fr-CA"/>
        </w:rPr>
        <w:t xml:space="preserve"> </w:t>
      </w:r>
      <w:proofErr w:type="spellStart"/>
      <w:r w:rsidRPr="00CB132F">
        <w:rPr>
          <w:i/>
          <w:lang w:val="fr-CA"/>
        </w:rPr>
        <w:t>Catherine</w:t>
      </w:r>
      <w:r w:rsidR="00AF21DB">
        <w:rPr>
          <w:i/>
          <w:lang w:val="fr-CA"/>
        </w:rPr>
        <w:t>’</w:t>
      </w:r>
      <w:r w:rsidRPr="00CB132F">
        <w:rPr>
          <w:i/>
          <w:lang w:val="fr-CA"/>
        </w:rPr>
        <w:t>s</w:t>
      </w:r>
      <w:proofErr w:type="spellEnd"/>
      <w:r w:rsidRPr="00CB132F">
        <w:rPr>
          <w:i/>
          <w:lang w:val="fr-CA"/>
        </w:rPr>
        <w:t xml:space="preserve"> </w:t>
      </w:r>
      <w:proofErr w:type="spellStart"/>
      <w:r w:rsidRPr="00CB132F">
        <w:rPr>
          <w:i/>
          <w:lang w:val="fr-CA"/>
        </w:rPr>
        <w:t>Milling</w:t>
      </w:r>
      <w:proofErr w:type="spellEnd"/>
      <w:r w:rsidRPr="00CB132F">
        <w:rPr>
          <w:i/>
          <w:lang w:val="fr-CA"/>
        </w:rPr>
        <w:t xml:space="preserve"> and </w:t>
      </w:r>
      <w:proofErr w:type="spellStart"/>
      <w:r w:rsidRPr="00CB132F">
        <w:rPr>
          <w:i/>
          <w:lang w:val="fr-CA"/>
        </w:rPr>
        <w:t>Lumber</w:t>
      </w:r>
      <w:proofErr w:type="spellEnd"/>
      <w:r w:rsidRPr="00CB132F">
        <w:rPr>
          <w:i/>
          <w:lang w:val="fr-CA"/>
        </w:rPr>
        <w:t xml:space="preserve"> Co. c. The </w:t>
      </w:r>
      <w:proofErr w:type="spellStart"/>
      <w:r w:rsidRPr="00CB132F">
        <w:rPr>
          <w:i/>
          <w:lang w:val="fr-CA"/>
        </w:rPr>
        <w:t>Queen</w:t>
      </w:r>
      <w:proofErr w:type="spellEnd"/>
      <w:r w:rsidRPr="00CB132F">
        <w:rPr>
          <w:i/>
          <w:lang w:val="fr-CA"/>
        </w:rPr>
        <w:t xml:space="preserve"> </w:t>
      </w:r>
      <w:r w:rsidRPr="00CB132F">
        <w:rPr>
          <w:lang w:val="fr-CA"/>
        </w:rPr>
        <w:t>(1888)</w:t>
      </w:r>
      <w:r w:rsidR="001A374C">
        <w:rPr>
          <w:lang w:val="fr-CA"/>
        </w:rPr>
        <w:t>,</w:t>
      </w:r>
      <w:r w:rsidRPr="00CB132F">
        <w:rPr>
          <w:lang w:val="fr-CA"/>
        </w:rPr>
        <w:t xml:space="preserve"> 14 </w:t>
      </w:r>
      <w:proofErr w:type="spellStart"/>
      <w:r w:rsidRPr="00CB132F">
        <w:rPr>
          <w:lang w:val="fr-CA"/>
        </w:rPr>
        <w:t>App</w:t>
      </w:r>
      <w:proofErr w:type="spellEnd"/>
      <w:r w:rsidRPr="00CB132F">
        <w:rPr>
          <w:lang w:val="fr-CA"/>
        </w:rPr>
        <w:t>.</w:t>
      </w:r>
      <w:r>
        <w:rPr>
          <w:lang w:val="fr-CA"/>
        </w:rPr>
        <w:t xml:space="preserve"> </w:t>
      </w:r>
      <w:r w:rsidRPr="00CB132F">
        <w:rPr>
          <w:lang w:val="fr-CA"/>
        </w:rPr>
        <w:t>Cas. 46 (C.P.), lord Watson avait auparavant conclu que le Traité n</w:t>
      </w:r>
      <w:r w:rsidRPr="00CB132F">
        <w:rPr>
          <w:vertAlign w:val="superscript"/>
          <w:lang w:val="fr-CA"/>
        </w:rPr>
        <w:t>o</w:t>
      </w:r>
      <w:r>
        <w:rPr>
          <w:lang w:val="fr-CA"/>
        </w:rPr>
        <w:t xml:space="preserve"> </w:t>
      </w:r>
      <w:r w:rsidRPr="00CB132F">
        <w:rPr>
          <w:lang w:val="fr-CA"/>
        </w:rPr>
        <w:t>3, [</w:t>
      </w:r>
      <w:r w:rsidRPr="00CB132F">
        <w:rPr>
          <w:rFonts w:eastAsia="MS Mincho"/>
          <w:smallCaps/>
          <w:color w:val="000000"/>
          <w:szCs w:val="24"/>
          <w:lang w:val="fr-CA"/>
        </w:rPr>
        <w:t>traduction</w:t>
      </w:r>
      <w:r w:rsidRPr="00CB132F">
        <w:rPr>
          <w:lang w:val="fr-CA"/>
        </w:rPr>
        <w:t>]</w:t>
      </w:r>
      <w:r>
        <w:rPr>
          <w:lang w:val="fr-CA"/>
        </w:rPr>
        <w:t xml:space="preserve"> </w:t>
      </w:r>
      <w:r w:rsidR="007D0677">
        <w:rPr>
          <w:lang w:val="fr-CA"/>
        </w:rPr>
        <w:t>« </w:t>
      </w:r>
      <w:r w:rsidRPr="00CB132F">
        <w:rPr>
          <w:lang w:val="fr-CA"/>
        </w:rPr>
        <w:t xml:space="preserve">du début à la fin, constituait un marché intervenu entre les Indiens et </w:t>
      </w:r>
      <w:r w:rsidRPr="00CB132F">
        <w:rPr>
          <w:lang w:val="fr-CA"/>
        </w:rPr>
        <w:lastRenderedPageBreak/>
        <w:t>Sa</w:t>
      </w:r>
      <w:r>
        <w:rPr>
          <w:lang w:val="fr-CA"/>
        </w:rPr>
        <w:t xml:space="preserve"> </w:t>
      </w:r>
      <w:r w:rsidRPr="00CB132F">
        <w:rPr>
          <w:lang w:val="fr-CA"/>
        </w:rPr>
        <w:t>Majesté</w:t>
      </w:r>
      <w:r w:rsidR="007D0677">
        <w:rPr>
          <w:lang w:val="fr-CA"/>
        </w:rPr>
        <w:t> »</w:t>
      </w:r>
      <w:r w:rsidRPr="00CB132F">
        <w:rPr>
          <w:lang w:val="fr-CA"/>
        </w:rPr>
        <w:t>, et non un accord intervenu entre le gouve</w:t>
      </w:r>
      <w:r w:rsidR="001A374C">
        <w:rPr>
          <w:lang w:val="fr-CA"/>
        </w:rPr>
        <w:t xml:space="preserve">rnement du Canada et le peuple </w:t>
      </w:r>
      <w:proofErr w:type="spellStart"/>
      <w:r w:rsidR="001A374C">
        <w:rPr>
          <w:lang w:val="fr-CA"/>
        </w:rPr>
        <w:t>o</w:t>
      </w:r>
      <w:r w:rsidRPr="00CB132F">
        <w:rPr>
          <w:lang w:val="fr-CA"/>
        </w:rPr>
        <w:t>jibway</w:t>
      </w:r>
      <w:proofErr w:type="spellEnd"/>
      <w:r w:rsidRPr="00CB132F">
        <w:rPr>
          <w:lang w:val="fr-CA"/>
        </w:rPr>
        <w:t xml:space="preserve"> (p.</w:t>
      </w:r>
      <w:r>
        <w:rPr>
          <w:lang w:val="fr-CA"/>
        </w:rPr>
        <w:t xml:space="preserve"> </w:t>
      </w:r>
      <w:r w:rsidRPr="00CB132F">
        <w:rPr>
          <w:lang w:val="fr-CA"/>
        </w:rPr>
        <w:t>60). Dans le même ordre d</w:t>
      </w:r>
      <w:r w:rsidR="00AF21DB">
        <w:rPr>
          <w:lang w:val="fr-CA"/>
        </w:rPr>
        <w:t>’</w:t>
      </w:r>
      <w:r w:rsidRPr="00CB132F">
        <w:rPr>
          <w:lang w:val="fr-CA"/>
        </w:rPr>
        <w:t>idées, il a ajouté</w:t>
      </w:r>
      <w:r>
        <w:rPr>
          <w:lang w:val="fr-CA"/>
        </w:rPr>
        <w:t> :</w:t>
      </w:r>
      <w:r w:rsidRPr="00CB132F">
        <w:rPr>
          <w:lang w:val="fr-CA"/>
        </w:rPr>
        <w:t xml:space="preserve"> </w:t>
      </w:r>
    </w:p>
    <w:p w:rsidR="006D04F2" w:rsidRPr="00CB132F" w:rsidRDefault="006D04F2" w:rsidP="006D04F2">
      <w:pPr>
        <w:pStyle w:val="Citation-AltC"/>
        <w:ind w:left="1168" w:hanging="1168"/>
        <w:contextualSpacing w:val="0"/>
        <w:rPr>
          <w:lang w:val="fr-CA"/>
        </w:rPr>
      </w:pPr>
      <w:r w:rsidRPr="00CB132F">
        <w:rPr>
          <w:lang w:val="fr-CA"/>
        </w:rPr>
        <w:tab/>
        <w:t>[</w:t>
      </w:r>
      <w:r w:rsidRPr="00CB132F">
        <w:rPr>
          <w:rFonts w:eastAsia="MS Mincho"/>
          <w:smallCaps/>
          <w:color w:val="000000"/>
          <w:lang w:val="fr-CA"/>
        </w:rPr>
        <w:t>traduction</w:t>
      </w:r>
      <w:r w:rsidRPr="00CB132F">
        <w:rPr>
          <w:lang w:val="fr-CA"/>
        </w:rPr>
        <w:t>]</w:t>
      </w:r>
      <w:r>
        <w:rPr>
          <w:lang w:val="fr-CA"/>
        </w:rPr>
        <w:t xml:space="preserve">  </w:t>
      </w:r>
      <w:r w:rsidRPr="00CB132F">
        <w:rPr>
          <w:lang w:val="fr-CA"/>
        </w:rPr>
        <w:t>Il ne fait aucun doute que même s</w:t>
      </w:r>
      <w:r w:rsidR="00AF21DB">
        <w:rPr>
          <w:lang w:val="fr-CA"/>
        </w:rPr>
        <w:t>’</w:t>
      </w:r>
      <w:r w:rsidRPr="00CB132F">
        <w:rPr>
          <w:lang w:val="fr-CA"/>
        </w:rPr>
        <w:t>ils avaient les pleins pouvoirs pour accepter une cession en faveur de la Couronne, les commissaires qui représentaient Sa</w:t>
      </w:r>
      <w:r>
        <w:rPr>
          <w:lang w:val="fr-CA"/>
        </w:rPr>
        <w:t xml:space="preserve"> </w:t>
      </w:r>
      <w:r w:rsidRPr="00CB132F">
        <w:rPr>
          <w:lang w:val="fr-CA"/>
        </w:rPr>
        <w:t>Majesté n</w:t>
      </w:r>
      <w:r w:rsidR="00AF21DB">
        <w:rPr>
          <w:lang w:val="fr-CA"/>
        </w:rPr>
        <w:t>’</w:t>
      </w:r>
      <w:r w:rsidRPr="00CB132F">
        <w:rPr>
          <w:lang w:val="fr-CA"/>
        </w:rPr>
        <w:t>avaient ni compétence ni pouvoir pour retirer à l</w:t>
      </w:r>
      <w:r w:rsidR="00AF21DB">
        <w:rPr>
          <w:lang w:val="fr-CA"/>
        </w:rPr>
        <w:t>’</w:t>
      </w:r>
      <w:r w:rsidRPr="00CB132F">
        <w:rPr>
          <w:lang w:val="fr-CA"/>
        </w:rPr>
        <w:t>Ontario les droits que lui avaient conférés la loi impériale de 1867. [</w:t>
      </w:r>
      <w:proofErr w:type="gramStart"/>
      <w:r w:rsidRPr="00CB132F">
        <w:rPr>
          <w:i/>
          <w:lang w:val="fr-CA"/>
        </w:rPr>
        <w:t>ibid</w:t>
      </w:r>
      <w:proofErr w:type="gramEnd"/>
      <w:r w:rsidRPr="00CB132F">
        <w:rPr>
          <w:i/>
          <w:lang w:val="fr-CA"/>
        </w:rPr>
        <w:t>.</w:t>
      </w:r>
      <w:r w:rsidRPr="00CB132F">
        <w:rPr>
          <w:lang w:val="fr-CA"/>
        </w:rPr>
        <w:t>]</w:t>
      </w:r>
    </w:p>
    <w:p w:rsidR="006D04F2" w:rsidRPr="00CB132F" w:rsidRDefault="006D04F2" w:rsidP="006D04F2">
      <w:pPr>
        <w:pStyle w:val="ParaNoNdepar-AltN"/>
        <w:tabs>
          <w:tab w:val="clear" w:pos="1152"/>
          <w:tab w:val="left" w:pos="1166"/>
        </w:tabs>
        <w:rPr>
          <w:lang w:val="fr-CA"/>
        </w:rPr>
      </w:pPr>
      <w:r w:rsidRPr="00CB132F">
        <w:rPr>
          <w:lang w:val="fr-CA"/>
        </w:rPr>
        <w:t xml:space="preserve">Des points de vue semblables ont été adoptés dans les arrêts </w:t>
      </w:r>
      <w:r w:rsidRPr="00CB132F">
        <w:rPr>
          <w:i/>
          <w:lang w:val="fr-CA"/>
        </w:rPr>
        <w:t>Dominion of Canada c. Province of Ontario</w:t>
      </w:r>
      <w:r w:rsidRPr="00CB132F">
        <w:rPr>
          <w:lang w:val="fr-CA"/>
        </w:rPr>
        <w:t>,</w:t>
      </w:r>
      <w:r w:rsidRPr="00CB132F">
        <w:rPr>
          <w:i/>
          <w:lang w:val="fr-CA"/>
        </w:rPr>
        <w:t xml:space="preserve"> </w:t>
      </w:r>
      <w:r w:rsidRPr="00CB132F">
        <w:rPr>
          <w:lang w:val="fr-CA"/>
        </w:rPr>
        <w:t>[1910] A.C.</w:t>
      </w:r>
      <w:r>
        <w:rPr>
          <w:lang w:val="fr-CA"/>
        </w:rPr>
        <w:t xml:space="preserve"> </w:t>
      </w:r>
      <w:r w:rsidRPr="00CB132F">
        <w:rPr>
          <w:lang w:val="fr-CA"/>
        </w:rPr>
        <w:t>637 (C.P.), p.</w:t>
      </w:r>
      <w:r>
        <w:rPr>
          <w:lang w:val="fr-CA"/>
        </w:rPr>
        <w:t xml:space="preserve"> </w:t>
      </w:r>
      <w:r w:rsidRPr="00CB132F">
        <w:rPr>
          <w:lang w:val="fr-CA"/>
        </w:rPr>
        <w:t>645</w:t>
      </w:r>
      <w:r w:rsidR="0095411E">
        <w:rPr>
          <w:lang w:val="fr-CA"/>
        </w:rPr>
        <w:t>,</w:t>
      </w:r>
      <w:r w:rsidRPr="00CB132F">
        <w:rPr>
          <w:lang w:val="fr-CA"/>
        </w:rPr>
        <w:t xml:space="preserve"> et </w:t>
      </w:r>
      <w:r w:rsidRPr="00CB132F">
        <w:rPr>
          <w:i/>
          <w:lang w:val="fr-CA"/>
        </w:rPr>
        <w:t>Smith c. La Reine</w:t>
      </w:r>
      <w:r w:rsidRPr="00CB132F">
        <w:rPr>
          <w:lang w:val="fr-CA"/>
        </w:rPr>
        <w:t>, [1983] 1</w:t>
      </w:r>
      <w:r>
        <w:rPr>
          <w:lang w:val="fr-CA"/>
        </w:rPr>
        <w:t xml:space="preserve"> </w:t>
      </w:r>
      <w:r w:rsidRPr="00CB132F">
        <w:rPr>
          <w:lang w:val="fr-CA"/>
        </w:rPr>
        <w:t>R.C.S.</w:t>
      </w:r>
      <w:r>
        <w:rPr>
          <w:lang w:val="fr-CA"/>
        </w:rPr>
        <w:t xml:space="preserve"> </w:t>
      </w:r>
      <w:r w:rsidRPr="00CB132F">
        <w:rPr>
          <w:lang w:val="fr-CA"/>
        </w:rPr>
        <w:t>554, p.</w:t>
      </w:r>
      <w:r>
        <w:rPr>
          <w:lang w:val="fr-CA"/>
        </w:rPr>
        <w:t xml:space="preserve"> </w:t>
      </w:r>
      <w:r w:rsidR="001A374C">
        <w:rPr>
          <w:lang w:val="fr-CA"/>
        </w:rPr>
        <w:t>562-</w:t>
      </w:r>
      <w:r w:rsidRPr="00CB132F">
        <w:rPr>
          <w:lang w:val="fr-CA"/>
        </w:rPr>
        <w:t>565.</w:t>
      </w:r>
    </w:p>
    <w:p w:rsidR="006D04F2" w:rsidRPr="00CB132F" w:rsidRDefault="006D04F2" w:rsidP="006D04F2">
      <w:pPr>
        <w:pStyle w:val="ParaNoNdepar-AltN"/>
        <w:rPr>
          <w:lang w:val="fr-CA"/>
        </w:rPr>
      </w:pPr>
      <w:r w:rsidRPr="00CB132F">
        <w:rPr>
          <w:lang w:val="fr-CA"/>
        </w:rPr>
        <w:t>Les promesses contenues dans le Traité n</w:t>
      </w:r>
      <w:r w:rsidRPr="00CB132F">
        <w:rPr>
          <w:vertAlign w:val="superscript"/>
          <w:lang w:val="fr-CA"/>
        </w:rPr>
        <w:t>o</w:t>
      </w:r>
      <w:r>
        <w:rPr>
          <w:lang w:val="fr-CA"/>
        </w:rPr>
        <w:t xml:space="preserve"> </w:t>
      </w:r>
      <w:r w:rsidRPr="00CB132F">
        <w:rPr>
          <w:lang w:val="fr-CA"/>
        </w:rPr>
        <w:t xml:space="preserve">3 étaient celles de la Couronne, non du Canada. Leur respect incombe aux deux ordres de gouvernement en conformité avec le partage des pouvoirs opéré par la </w:t>
      </w:r>
      <w:r w:rsidRPr="00CB132F">
        <w:rPr>
          <w:i/>
          <w:lang w:val="fr-CA"/>
        </w:rPr>
        <w:t>Loi constitutionnelle de 1867</w:t>
      </w:r>
      <w:r w:rsidRPr="001A374C">
        <w:rPr>
          <w:lang w:val="fr-CA"/>
        </w:rPr>
        <w:t xml:space="preserve">. </w:t>
      </w:r>
      <w:r w:rsidRPr="00CB132F">
        <w:rPr>
          <w:lang w:val="fr-CA"/>
        </w:rPr>
        <w:t>Ainsi, lorsqu</w:t>
      </w:r>
      <w:r w:rsidR="00AF21DB">
        <w:rPr>
          <w:lang w:val="fr-CA"/>
        </w:rPr>
        <w:t>’</w:t>
      </w:r>
      <w:r w:rsidRPr="00CB132F">
        <w:rPr>
          <w:lang w:val="fr-CA"/>
        </w:rPr>
        <w:t>il a été déterminé que les terres visées par le traité lui appartenaient, la province de l</w:t>
      </w:r>
      <w:r w:rsidR="00AF21DB">
        <w:rPr>
          <w:lang w:val="fr-CA"/>
        </w:rPr>
        <w:t>’</w:t>
      </w:r>
      <w:r w:rsidRPr="00CB132F">
        <w:rPr>
          <w:lang w:val="fr-CA"/>
        </w:rPr>
        <w:t>Ontario est devenue responsable de leur administration dans les domaines relevant de sa compétence suivant l</w:t>
      </w:r>
      <w:r w:rsidR="00AF21DB">
        <w:rPr>
          <w:lang w:val="fr-CA"/>
        </w:rPr>
        <w:t>’</w:t>
      </w:r>
      <w:r w:rsidRPr="00CB132F">
        <w:rPr>
          <w:lang w:val="fr-CA"/>
        </w:rPr>
        <w:t>art.</w:t>
      </w:r>
      <w:r>
        <w:rPr>
          <w:lang w:val="fr-CA"/>
        </w:rPr>
        <w:t xml:space="preserve"> </w:t>
      </w:r>
      <w:r w:rsidRPr="00CB132F">
        <w:rPr>
          <w:lang w:val="fr-CA"/>
        </w:rPr>
        <w:t>109, le par.</w:t>
      </w:r>
      <w:r>
        <w:rPr>
          <w:lang w:val="fr-CA"/>
        </w:rPr>
        <w:t xml:space="preserve"> </w:t>
      </w:r>
      <w:r w:rsidRPr="00CB132F">
        <w:rPr>
          <w:lang w:val="fr-CA"/>
        </w:rPr>
        <w:t>92(5) et l</w:t>
      </w:r>
      <w:r w:rsidR="00AF21DB">
        <w:rPr>
          <w:lang w:val="fr-CA"/>
        </w:rPr>
        <w:t>’</w:t>
      </w:r>
      <w:r w:rsidRPr="00CB132F">
        <w:rPr>
          <w:lang w:val="fr-CA"/>
        </w:rPr>
        <w:t>art.</w:t>
      </w:r>
      <w:r>
        <w:rPr>
          <w:lang w:val="fr-CA"/>
        </w:rPr>
        <w:t xml:space="preserve"> </w:t>
      </w:r>
      <w:r w:rsidRPr="00CB132F">
        <w:rPr>
          <w:lang w:val="fr-CA"/>
        </w:rPr>
        <w:t xml:space="preserve">92A de la </w:t>
      </w:r>
      <w:r w:rsidRPr="00CB132F">
        <w:rPr>
          <w:i/>
          <w:lang w:val="fr-CA"/>
        </w:rPr>
        <w:t>Loi constitutionnelle de 1867</w:t>
      </w:r>
      <w:r w:rsidRPr="00CB132F">
        <w:rPr>
          <w:iCs/>
          <w:lang w:val="fr-CA"/>
        </w:rPr>
        <w:t>,</w:t>
      </w:r>
      <w:r w:rsidRPr="00CB132F">
        <w:rPr>
          <w:lang w:val="fr-CA"/>
        </w:rPr>
        <w:t xml:space="preserve"> sous réserve des dispositions du traité. Dès lors, la province peut prendre des terres visées par le traité à des fins d</w:t>
      </w:r>
      <w:r w:rsidR="00AF21DB">
        <w:rPr>
          <w:lang w:val="fr-CA"/>
        </w:rPr>
        <w:t>’</w:t>
      </w:r>
      <w:r w:rsidRPr="00CB132F">
        <w:rPr>
          <w:lang w:val="fr-CA"/>
        </w:rPr>
        <w:t>exploitation forestière.</w:t>
      </w:r>
    </w:p>
    <w:p w:rsidR="006D04F2" w:rsidRPr="00CB132F" w:rsidRDefault="006D04F2" w:rsidP="006D04F2">
      <w:pPr>
        <w:pStyle w:val="ParaNoNdepar-AltN"/>
        <w:rPr>
          <w:lang w:val="fr-CA"/>
        </w:rPr>
      </w:pPr>
      <w:r w:rsidRPr="00CB132F">
        <w:rPr>
          <w:lang w:val="fr-CA"/>
        </w:rPr>
        <w:t>Les appelants soutiennent par ailleurs que le par.</w:t>
      </w:r>
      <w:r>
        <w:rPr>
          <w:lang w:val="fr-CA"/>
        </w:rPr>
        <w:t xml:space="preserve"> </w:t>
      </w:r>
      <w:r w:rsidRPr="00CB132F">
        <w:rPr>
          <w:lang w:val="fr-CA"/>
        </w:rPr>
        <w:t xml:space="preserve">91(24) de la </w:t>
      </w:r>
      <w:r w:rsidRPr="00CB132F">
        <w:rPr>
          <w:i/>
          <w:lang w:val="fr-CA"/>
        </w:rPr>
        <w:t>Loi</w:t>
      </w:r>
      <w:r>
        <w:rPr>
          <w:i/>
          <w:lang w:val="fr-CA"/>
        </w:rPr>
        <w:t xml:space="preserve"> </w:t>
      </w:r>
      <w:r w:rsidRPr="00CB132F">
        <w:rPr>
          <w:i/>
          <w:lang w:val="fr-CA"/>
        </w:rPr>
        <w:t>constitutionnelle de 1867</w:t>
      </w:r>
      <w:r w:rsidRPr="00CB132F">
        <w:rPr>
          <w:lang w:val="fr-CA"/>
        </w:rPr>
        <w:t xml:space="preserve"> confère au Canada un rôle résiduel et permanent en ce qui concerne la prise des terres visées par le Traité n</w:t>
      </w:r>
      <w:r w:rsidRPr="00CB132F">
        <w:rPr>
          <w:vertAlign w:val="superscript"/>
          <w:lang w:val="fr-CA"/>
        </w:rPr>
        <w:t>o</w:t>
      </w:r>
      <w:r>
        <w:rPr>
          <w:lang w:val="fr-CA"/>
        </w:rPr>
        <w:t xml:space="preserve"> </w:t>
      </w:r>
      <w:r w:rsidRPr="00CB132F">
        <w:rPr>
          <w:lang w:val="fr-CA"/>
        </w:rPr>
        <w:t xml:space="preserve">3. Ce paragraphe dispose que le Canada a compétence sur les </w:t>
      </w:r>
      <w:r w:rsidR="007D0677">
        <w:rPr>
          <w:lang w:val="fr-CA"/>
        </w:rPr>
        <w:t>« </w:t>
      </w:r>
      <w:r w:rsidRPr="00CB132F">
        <w:rPr>
          <w:lang w:val="fr-CA"/>
        </w:rPr>
        <w:t>Indiens et les terres réservées pour les Indiens</w:t>
      </w:r>
      <w:r w:rsidR="007D0677">
        <w:rPr>
          <w:lang w:val="fr-CA"/>
        </w:rPr>
        <w:t> »</w:t>
      </w:r>
      <w:r w:rsidRPr="00CB132F">
        <w:rPr>
          <w:lang w:val="fr-CA"/>
        </w:rPr>
        <w:t xml:space="preserve">. Les </w:t>
      </w:r>
      <w:r w:rsidRPr="00CB132F">
        <w:rPr>
          <w:lang w:val="fr-CA"/>
        </w:rPr>
        <w:lastRenderedPageBreak/>
        <w:t>appelants affirment donc que lorsqu</w:t>
      </w:r>
      <w:r w:rsidR="00AF21DB">
        <w:rPr>
          <w:lang w:val="fr-CA"/>
        </w:rPr>
        <w:t>’</w:t>
      </w:r>
      <w:r w:rsidRPr="00CB132F">
        <w:rPr>
          <w:lang w:val="fr-CA"/>
        </w:rPr>
        <w:t>elle conclut à l</w:t>
      </w:r>
      <w:r w:rsidR="00AF21DB">
        <w:rPr>
          <w:lang w:val="fr-CA"/>
        </w:rPr>
        <w:t>’</w:t>
      </w:r>
      <w:r w:rsidRPr="00CB132F">
        <w:rPr>
          <w:lang w:val="fr-CA"/>
        </w:rPr>
        <w:t>application d</w:t>
      </w:r>
      <w:r w:rsidR="00AF21DB">
        <w:rPr>
          <w:lang w:val="fr-CA"/>
        </w:rPr>
        <w:t>’</w:t>
      </w:r>
      <w:r w:rsidRPr="00CB132F">
        <w:rPr>
          <w:lang w:val="fr-CA"/>
        </w:rPr>
        <w:t>un processus en deux étapes, la juge de première instance ne fait que reformuler la théorie du double aspect</w:t>
      </w:r>
      <w:r>
        <w:rPr>
          <w:lang w:val="fr-CA"/>
        </w:rPr>
        <w:t> :</w:t>
      </w:r>
      <w:r w:rsidRPr="00CB132F">
        <w:rPr>
          <w:lang w:val="fr-CA"/>
        </w:rPr>
        <w:t xml:space="preserve"> dans la mesure où la prise des terres a pour effet d</w:t>
      </w:r>
      <w:r w:rsidR="00AF21DB">
        <w:rPr>
          <w:lang w:val="fr-CA"/>
        </w:rPr>
        <w:t>’</w:t>
      </w:r>
      <w:r w:rsidRPr="00CB132F">
        <w:rPr>
          <w:lang w:val="fr-CA"/>
        </w:rPr>
        <w:t>écarter ou de restreindre des droits promis dans un traité par le gouvernement fédéral, il faut tenir compte des deux aspects des terres ou des ressources — l</w:t>
      </w:r>
      <w:r w:rsidR="00AF21DB">
        <w:rPr>
          <w:lang w:val="fr-CA"/>
        </w:rPr>
        <w:t>’</w:t>
      </w:r>
      <w:r w:rsidRPr="00CB132F">
        <w:rPr>
          <w:lang w:val="fr-CA"/>
        </w:rPr>
        <w:t>aspect provincial des terres en tant qu</w:t>
      </w:r>
      <w:r w:rsidR="00AF21DB">
        <w:rPr>
          <w:lang w:val="fr-CA"/>
        </w:rPr>
        <w:t>’</w:t>
      </w:r>
      <w:r w:rsidRPr="00CB132F">
        <w:rPr>
          <w:lang w:val="fr-CA"/>
        </w:rPr>
        <w:t>objets de droits de propriété, et l</w:t>
      </w:r>
      <w:r w:rsidR="00AF21DB">
        <w:rPr>
          <w:lang w:val="fr-CA"/>
        </w:rPr>
        <w:t>’</w:t>
      </w:r>
      <w:r w:rsidRPr="00CB132F">
        <w:rPr>
          <w:lang w:val="fr-CA"/>
        </w:rPr>
        <w:t>aspect fédéral des terres en tant qu</w:t>
      </w:r>
      <w:r w:rsidR="00AF21DB">
        <w:rPr>
          <w:lang w:val="fr-CA"/>
        </w:rPr>
        <w:t>’</w:t>
      </w:r>
      <w:r w:rsidRPr="00CB132F">
        <w:rPr>
          <w:lang w:val="fr-CA"/>
        </w:rPr>
        <w:t xml:space="preserve">objets de droits issus de traités (mémoire de </w:t>
      </w:r>
      <w:proofErr w:type="spellStart"/>
      <w:r w:rsidRPr="00CB132F">
        <w:rPr>
          <w:lang w:val="fr-CA"/>
        </w:rPr>
        <w:t>Grassy</w:t>
      </w:r>
      <w:proofErr w:type="spellEnd"/>
      <w:r w:rsidRPr="00CB132F">
        <w:rPr>
          <w:lang w:val="fr-CA"/>
        </w:rPr>
        <w:t xml:space="preserve"> </w:t>
      </w:r>
      <w:proofErr w:type="spellStart"/>
      <w:r w:rsidRPr="00CB132F">
        <w:rPr>
          <w:lang w:val="fr-CA"/>
        </w:rPr>
        <w:t>Narrows</w:t>
      </w:r>
      <w:proofErr w:type="spellEnd"/>
      <w:r w:rsidRPr="00CB132F">
        <w:rPr>
          <w:lang w:val="fr-CA"/>
        </w:rPr>
        <w:t>, par.</w:t>
      </w:r>
      <w:r>
        <w:rPr>
          <w:lang w:val="fr-CA"/>
        </w:rPr>
        <w:t xml:space="preserve"> </w:t>
      </w:r>
      <w:r w:rsidRPr="00CB132F">
        <w:rPr>
          <w:lang w:val="fr-CA"/>
        </w:rPr>
        <w:t>66).</w:t>
      </w:r>
    </w:p>
    <w:p w:rsidR="006D04F2" w:rsidRPr="00CB132F" w:rsidRDefault="006D04F2" w:rsidP="006D04F2">
      <w:pPr>
        <w:pStyle w:val="ParaNoNdepar-AltN"/>
        <w:rPr>
          <w:lang w:val="fr-CA"/>
        </w:rPr>
      </w:pPr>
      <w:r w:rsidRPr="00CB132F">
        <w:rPr>
          <w:lang w:val="fr-CA"/>
        </w:rPr>
        <w:t>Le paragraphe</w:t>
      </w:r>
      <w:r>
        <w:rPr>
          <w:lang w:val="fr-CA"/>
        </w:rPr>
        <w:t xml:space="preserve"> </w:t>
      </w:r>
      <w:r w:rsidRPr="00CB132F">
        <w:rPr>
          <w:lang w:val="fr-CA"/>
        </w:rPr>
        <w:t>91(24) ne confère pas au Canada le droit de prendre des terres provinciales à des fins exclusivement provinciales, telles la colonisation ou l</w:t>
      </w:r>
      <w:r w:rsidR="00AF21DB">
        <w:rPr>
          <w:lang w:val="fr-CA"/>
        </w:rPr>
        <w:t>’</w:t>
      </w:r>
      <w:r w:rsidRPr="00CB132F">
        <w:rPr>
          <w:lang w:val="fr-CA"/>
        </w:rPr>
        <w:t>exploitation forestière ou minière.  Il n</w:t>
      </w:r>
      <w:r w:rsidR="00AF21DB">
        <w:rPr>
          <w:lang w:val="fr-CA"/>
        </w:rPr>
        <w:t>’</w:t>
      </w:r>
      <w:r w:rsidRPr="00CB132F">
        <w:rPr>
          <w:lang w:val="fr-CA"/>
        </w:rPr>
        <w:t>oblige donc pas l</w:t>
      </w:r>
      <w:r w:rsidR="00AF21DB">
        <w:rPr>
          <w:lang w:val="fr-CA"/>
        </w:rPr>
        <w:t>’</w:t>
      </w:r>
      <w:r w:rsidRPr="00CB132F">
        <w:rPr>
          <w:lang w:val="fr-CA"/>
        </w:rPr>
        <w:t>Ontario à obtenir au préalable l</w:t>
      </w:r>
      <w:r w:rsidR="00AF21DB">
        <w:rPr>
          <w:lang w:val="fr-CA"/>
        </w:rPr>
        <w:t>’</w:t>
      </w:r>
      <w:r w:rsidRPr="00CB132F">
        <w:rPr>
          <w:lang w:val="fr-CA"/>
        </w:rPr>
        <w:t>approbation du gouvernement fédéral de prendre des terres en application du Traité n</w:t>
      </w:r>
      <w:r w:rsidRPr="00CB132F">
        <w:rPr>
          <w:vertAlign w:val="superscript"/>
          <w:lang w:val="fr-CA"/>
        </w:rPr>
        <w:t>o</w:t>
      </w:r>
      <w:r>
        <w:rPr>
          <w:lang w:val="fr-CA"/>
        </w:rPr>
        <w:t xml:space="preserve"> </w:t>
      </w:r>
      <w:r w:rsidRPr="00CB132F">
        <w:rPr>
          <w:lang w:val="fr-CA"/>
        </w:rPr>
        <w:t>3. Même si cette disposition habilite le gouvernement fédéral à adopter relativement aux Indiens et aux terres réservées pour eux des lois susceptibles d</w:t>
      </w:r>
      <w:r w:rsidR="00AF21DB">
        <w:rPr>
          <w:lang w:val="fr-CA"/>
        </w:rPr>
        <w:t>’</w:t>
      </w:r>
      <w:r w:rsidRPr="00CB132F">
        <w:rPr>
          <w:lang w:val="fr-CA"/>
        </w:rPr>
        <w:t>avoir des effets accessoires sur un territoire provincial, l</w:t>
      </w:r>
      <w:r w:rsidR="00AF21DB">
        <w:rPr>
          <w:lang w:val="fr-CA"/>
        </w:rPr>
        <w:t>’</w:t>
      </w:r>
      <w:r w:rsidRPr="00CB132F">
        <w:rPr>
          <w:lang w:val="fr-CA"/>
        </w:rPr>
        <w:t>applicabilité d</w:t>
      </w:r>
      <w:r w:rsidR="00AF21DB">
        <w:rPr>
          <w:lang w:val="fr-CA"/>
        </w:rPr>
        <w:t>’</w:t>
      </w:r>
      <w:r w:rsidRPr="00CB132F">
        <w:rPr>
          <w:lang w:val="fr-CA"/>
        </w:rPr>
        <w:t>une loi provinciale qui, par la prise de terres, porte atteinte à des droits issus de traités est déterminée selon l</w:t>
      </w:r>
      <w:r w:rsidR="00AF21DB">
        <w:rPr>
          <w:lang w:val="fr-CA"/>
        </w:rPr>
        <w:t>’</w:t>
      </w:r>
      <w:r w:rsidRPr="00CB132F">
        <w:rPr>
          <w:lang w:val="fr-CA"/>
        </w:rPr>
        <w:t xml:space="preserve">arrêt </w:t>
      </w:r>
      <w:r w:rsidR="001A374C">
        <w:rPr>
          <w:i/>
          <w:lang w:val="fr-CA"/>
        </w:rPr>
        <w:t>Première nation c</w:t>
      </w:r>
      <w:r w:rsidRPr="00CB132F">
        <w:rPr>
          <w:i/>
          <w:lang w:val="fr-CA"/>
        </w:rPr>
        <w:t xml:space="preserve">rie </w:t>
      </w:r>
      <w:proofErr w:type="spellStart"/>
      <w:r w:rsidRPr="00CB132F">
        <w:rPr>
          <w:i/>
          <w:lang w:val="fr-CA"/>
        </w:rPr>
        <w:t>Mikisew</w:t>
      </w:r>
      <w:proofErr w:type="spellEnd"/>
      <w:r w:rsidRPr="00CB132F">
        <w:rPr>
          <w:i/>
          <w:lang w:val="fr-CA"/>
        </w:rPr>
        <w:t xml:space="preserve"> c. Canada (Ministre du Patrimoine canadien)</w:t>
      </w:r>
      <w:r w:rsidRPr="001A374C">
        <w:rPr>
          <w:lang w:val="fr-CA"/>
        </w:rPr>
        <w:t>,</w:t>
      </w:r>
      <w:r w:rsidRPr="00CB132F">
        <w:rPr>
          <w:i/>
          <w:lang w:val="fr-CA"/>
        </w:rPr>
        <w:t xml:space="preserve"> </w:t>
      </w:r>
      <w:r w:rsidR="001A374C">
        <w:rPr>
          <w:lang w:val="fr-CA"/>
        </w:rPr>
        <w:t>2005</w:t>
      </w:r>
      <w:r w:rsidRPr="00CB132F">
        <w:rPr>
          <w:lang w:val="fr-CA"/>
        </w:rPr>
        <w:t xml:space="preserve"> CSC 69, [2005] 3 R.C.S. 388</w:t>
      </w:r>
      <w:r w:rsidR="001A374C">
        <w:rPr>
          <w:lang w:val="fr-CA"/>
        </w:rPr>
        <w:t>,</w:t>
      </w:r>
      <w:r w:rsidRPr="00CB132F">
        <w:rPr>
          <w:i/>
          <w:lang w:val="fr-CA"/>
        </w:rPr>
        <w:t xml:space="preserve"> </w:t>
      </w:r>
      <w:r w:rsidRPr="00CB132F">
        <w:rPr>
          <w:iCs/>
          <w:lang w:val="fr-CA"/>
        </w:rPr>
        <w:t>et l</w:t>
      </w:r>
      <w:r w:rsidR="00AF21DB">
        <w:rPr>
          <w:iCs/>
          <w:lang w:val="fr-CA"/>
        </w:rPr>
        <w:t>’</w:t>
      </w:r>
      <w:r w:rsidRPr="00CB132F">
        <w:rPr>
          <w:iCs/>
          <w:lang w:val="fr-CA"/>
        </w:rPr>
        <w:t>art.</w:t>
      </w:r>
      <w:r>
        <w:rPr>
          <w:iCs/>
          <w:lang w:val="fr-CA"/>
        </w:rPr>
        <w:t xml:space="preserve"> </w:t>
      </w:r>
      <w:r w:rsidRPr="00CB132F">
        <w:rPr>
          <w:lang w:val="fr-CA"/>
        </w:rPr>
        <w:t xml:space="preserve">35 de la </w:t>
      </w:r>
      <w:r w:rsidRPr="00CB132F">
        <w:rPr>
          <w:i/>
          <w:iCs/>
          <w:lang w:val="fr-CA"/>
        </w:rPr>
        <w:t xml:space="preserve">Loi constitutionnelle de </w:t>
      </w:r>
      <w:r w:rsidRPr="00CB132F">
        <w:rPr>
          <w:i/>
          <w:lang w:val="fr-CA"/>
        </w:rPr>
        <w:t>1982</w:t>
      </w:r>
      <w:r w:rsidRPr="00CB132F">
        <w:rPr>
          <w:lang w:val="fr-CA"/>
        </w:rPr>
        <w:t>.</w:t>
      </w:r>
    </w:p>
    <w:p w:rsidR="006D04F2" w:rsidRPr="00CB132F" w:rsidRDefault="001A374C" w:rsidP="006D04F2">
      <w:pPr>
        <w:pStyle w:val="Title3LevelTitre3Niveau"/>
        <w:ind w:left="1094" w:hanging="547"/>
        <w:rPr>
          <w:lang w:val="fr-CA"/>
        </w:rPr>
      </w:pPr>
      <w:r w:rsidRPr="001A374C">
        <w:rPr>
          <w:u w:val="none"/>
          <w:lang w:val="fr-CA"/>
        </w:rPr>
        <w:t>(2)</w:t>
      </w:r>
      <w:r w:rsidRPr="001A374C">
        <w:rPr>
          <w:u w:val="none"/>
          <w:lang w:val="fr-CA"/>
        </w:rPr>
        <w:tab/>
      </w:r>
      <w:r w:rsidR="006D04F2" w:rsidRPr="00CB132F">
        <w:rPr>
          <w:lang w:val="fr-CA"/>
        </w:rPr>
        <w:t>Interprétation du Traité n</w:t>
      </w:r>
      <w:r w:rsidR="006D04F2" w:rsidRPr="00CB132F">
        <w:rPr>
          <w:vertAlign w:val="superscript"/>
          <w:lang w:val="fr-CA"/>
        </w:rPr>
        <w:t>o</w:t>
      </w:r>
      <w:r w:rsidR="006D04F2">
        <w:rPr>
          <w:lang w:val="fr-CA"/>
        </w:rPr>
        <w:t xml:space="preserve"> </w:t>
      </w:r>
      <w:r w:rsidR="006D04F2" w:rsidRPr="00CB132F">
        <w:rPr>
          <w:lang w:val="fr-CA"/>
        </w:rPr>
        <w:t>3</w:t>
      </w:r>
    </w:p>
    <w:p w:rsidR="006D04F2" w:rsidRPr="00CB132F" w:rsidRDefault="006D04F2" w:rsidP="006D04F2">
      <w:pPr>
        <w:pStyle w:val="ParaNoNdepar-AltN"/>
        <w:rPr>
          <w:lang w:val="fr-CA"/>
        </w:rPr>
      </w:pPr>
      <w:r w:rsidRPr="00CB132F">
        <w:rPr>
          <w:lang w:val="fr-CA"/>
        </w:rPr>
        <w:t xml:space="preserve">Le libellé de la clause de prise des terres confirme que le droit de prendre des terres appartient au palier de gouvernement dont la Constitution reconnaît la </w:t>
      </w:r>
      <w:r w:rsidRPr="00CB132F">
        <w:rPr>
          <w:lang w:val="fr-CA"/>
        </w:rPr>
        <w:lastRenderedPageBreak/>
        <w:t xml:space="preserve">compétence. La clause prévoit que les </w:t>
      </w:r>
      <w:proofErr w:type="spellStart"/>
      <w:r w:rsidRPr="00CB132F">
        <w:rPr>
          <w:lang w:val="fr-CA"/>
        </w:rPr>
        <w:t>Ojibways</w:t>
      </w:r>
      <w:proofErr w:type="spellEnd"/>
      <w:r w:rsidRPr="00CB132F">
        <w:rPr>
          <w:lang w:val="fr-CA"/>
        </w:rPr>
        <w:t xml:space="preserve"> conservent leurs droits de récolte sur toutes les terres visées par le Traité n</w:t>
      </w:r>
      <w:r w:rsidRPr="00CB132F">
        <w:rPr>
          <w:vertAlign w:val="superscript"/>
          <w:lang w:val="fr-CA"/>
        </w:rPr>
        <w:t>o</w:t>
      </w:r>
      <w:r>
        <w:rPr>
          <w:lang w:val="fr-CA"/>
        </w:rPr>
        <w:t xml:space="preserve"> </w:t>
      </w:r>
      <w:r w:rsidRPr="00CB132F">
        <w:rPr>
          <w:lang w:val="fr-CA"/>
        </w:rPr>
        <w:t xml:space="preserve">3, </w:t>
      </w:r>
      <w:r w:rsidR="007D0677">
        <w:rPr>
          <w:lang w:val="fr-CA"/>
        </w:rPr>
        <w:t>« </w:t>
      </w:r>
      <w:r w:rsidRPr="00CB132F">
        <w:rPr>
          <w:lang w:val="fr-CA"/>
        </w:rPr>
        <w:t>excepté telles étendues qui pourront être nécessaires ou requises pour la colonisation, les mines, la coupe du bois ou autres fins par son dit gouvernement du Canada ou par aucun de ses sujets dûment autorisés à cet effet par le dit gouvernement</w:t>
      </w:r>
      <w:r w:rsidR="007D0677">
        <w:rPr>
          <w:lang w:val="fr-CA"/>
        </w:rPr>
        <w:t> »</w:t>
      </w:r>
      <w:r w:rsidRPr="00CB132F">
        <w:rPr>
          <w:lang w:val="fr-CA"/>
        </w:rPr>
        <w:t xml:space="preserve"> (p.</w:t>
      </w:r>
      <w:r>
        <w:rPr>
          <w:lang w:val="fr-CA"/>
        </w:rPr>
        <w:t xml:space="preserve"> </w:t>
      </w:r>
      <w:r w:rsidRPr="00CB132F">
        <w:rPr>
          <w:lang w:val="fr-CA"/>
        </w:rPr>
        <w:t xml:space="preserve">6). </w:t>
      </w:r>
    </w:p>
    <w:p w:rsidR="006D04F2" w:rsidRPr="00CB132F" w:rsidRDefault="006D04F2" w:rsidP="006D04F2">
      <w:pPr>
        <w:pStyle w:val="ParaNoNdepar-AltN"/>
        <w:rPr>
          <w:lang w:val="fr-CA"/>
        </w:rPr>
      </w:pPr>
      <w:r w:rsidRPr="00CB132F">
        <w:rPr>
          <w:lang w:val="fr-CA"/>
        </w:rPr>
        <w:t>Il n</w:t>
      </w:r>
      <w:r w:rsidR="00AF21DB">
        <w:rPr>
          <w:lang w:val="fr-CA"/>
        </w:rPr>
        <w:t>’</w:t>
      </w:r>
      <w:r w:rsidRPr="00CB132F">
        <w:rPr>
          <w:lang w:val="fr-CA"/>
        </w:rPr>
        <w:t>est question d</w:t>
      </w:r>
      <w:r w:rsidR="00AF21DB">
        <w:rPr>
          <w:lang w:val="fr-CA"/>
        </w:rPr>
        <w:t>’</w:t>
      </w:r>
      <w:r w:rsidRPr="00CB132F">
        <w:rPr>
          <w:lang w:val="fr-CA"/>
        </w:rPr>
        <w:t>aucun processus en deux étapes qui ferait intervenir les deux ordres de gouvernement. Il n</w:t>
      </w:r>
      <w:r w:rsidR="00AF21DB">
        <w:rPr>
          <w:lang w:val="fr-CA"/>
        </w:rPr>
        <w:t>’</w:t>
      </w:r>
      <w:r w:rsidRPr="00CB132F">
        <w:rPr>
          <w:lang w:val="fr-CA"/>
        </w:rPr>
        <w:t>est fait mention que du gouvernement du Dominion du Canada. Je le répète, le traité est intervenu entre la Couronne — à savoir l</w:t>
      </w:r>
      <w:r w:rsidR="00AF21DB">
        <w:rPr>
          <w:lang w:val="fr-CA"/>
        </w:rPr>
        <w:t>’</w:t>
      </w:r>
      <w:r w:rsidRPr="00CB132F">
        <w:rPr>
          <w:lang w:val="fr-CA"/>
        </w:rPr>
        <w:t xml:space="preserve">État dans sa globalité — et les </w:t>
      </w:r>
      <w:proofErr w:type="spellStart"/>
      <w:r w:rsidRPr="00CB132F">
        <w:rPr>
          <w:lang w:val="fr-CA"/>
        </w:rPr>
        <w:t>Ojibways</w:t>
      </w:r>
      <w:proofErr w:type="spellEnd"/>
      <w:r w:rsidRPr="00CB132F">
        <w:rPr>
          <w:lang w:val="fr-CA"/>
        </w:rPr>
        <w:t>. La seule mention du Canada s</w:t>
      </w:r>
      <w:r w:rsidR="00AF21DB">
        <w:rPr>
          <w:lang w:val="fr-CA"/>
        </w:rPr>
        <w:t>’</w:t>
      </w:r>
      <w:r w:rsidRPr="00CB132F">
        <w:rPr>
          <w:lang w:val="fr-CA"/>
        </w:rPr>
        <w:t>explique par le fait que les terres se trouvaient alors au Canada, et non en Ontario. Le Canada, et lui seul, avait la propriété effective des terres et, partant, avait compétence pour prendre les terres. Cela étant, le Traité n</w:t>
      </w:r>
      <w:r w:rsidRPr="00CB132F">
        <w:rPr>
          <w:vertAlign w:val="superscript"/>
          <w:lang w:val="fr-CA"/>
        </w:rPr>
        <w:t>o</w:t>
      </w:r>
      <w:r>
        <w:rPr>
          <w:lang w:val="fr-CA"/>
        </w:rPr>
        <w:t xml:space="preserve"> </w:t>
      </w:r>
      <w:r w:rsidRPr="00CB132F">
        <w:rPr>
          <w:lang w:val="fr-CA"/>
        </w:rPr>
        <w:t>3 a été négocié dans le contexte d</w:t>
      </w:r>
      <w:r w:rsidR="00AF21DB">
        <w:rPr>
          <w:lang w:val="fr-CA"/>
        </w:rPr>
        <w:t>’</w:t>
      </w:r>
      <w:r w:rsidRPr="00CB132F">
        <w:rPr>
          <w:lang w:val="fr-CA"/>
        </w:rPr>
        <w:t>un différend qui opposait l</w:t>
      </w:r>
      <w:r w:rsidR="00AF21DB">
        <w:rPr>
          <w:lang w:val="fr-CA"/>
        </w:rPr>
        <w:t>’</w:t>
      </w:r>
      <w:r w:rsidRPr="00CB132F">
        <w:rPr>
          <w:lang w:val="fr-CA"/>
        </w:rPr>
        <w:t>Ontario et le Canada au sujet de leurs frontières. La possibilité que la province acquière les terres était manifeste. Par conséquent, si ses rédacteurs avaient voulu que le Canada continue d</w:t>
      </w:r>
      <w:r w:rsidR="00AF21DB">
        <w:rPr>
          <w:lang w:val="fr-CA"/>
        </w:rPr>
        <w:t>’</w:t>
      </w:r>
      <w:r w:rsidRPr="00CB132F">
        <w:rPr>
          <w:lang w:val="fr-CA"/>
        </w:rPr>
        <w:t xml:space="preserve">exercer </w:t>
      </w:r>
      <w:r w:rsidR="001A374C">
        <w:rPr>
          <w:lang w:val="fr-CA"/>
        </w:rPr>
        <w:t>l’autorité</w:t>
      </w:r>
      <w:r w:rsidRPr="00CB132F">
        <w:rPr>
          <w:lang w:val="fr-CA"/>
        </w:rPr>
        <w:t xml:space="preserve"> sur les terres prises sous son régime, le traité l</w:t>
      </w:r>
      <w:r w:rsidR="00AF21DB">
        <w:rPr>
          <w:lang w:val="fr-CA"/>
        </w:rPr>
        <w:t>’</w:t>
      </w:r>
      <w:r w:rsidRPr="00CB132F">
        <w:rPr>
          <w:lang w:val="fr-CA"/>
        </w:rPr>
        <w:t xml:space="preserve">aurait expressément prévu. </w:t>
      </w:r>
    </w:p>
    <w:p w:rsidR="006D04F2" w:rsidRPr="00CB132F" w:rsidRDefault="006D04F2" w:rsidP="006D04F2">
      <w:pPr>
        <w:pStyle w:val="ParaNoNdepar-AltN"/>
        <w:rPr>
          <w:lang w:val="fr-CA"/>
        </w:rPr>
      </w:pPr>
      <w:r w:rsidRPr="00CB132F">
        <w:rPr>
          <w:lang w:val="fr-CA"/>
        </w:rPr>
        <w:t>Devant notre Cour, les appelants se fondent sur les conclusions factuelles de la juge de première instance suivant lesquelles les commissaires chargés de la négociation du traité envisageaient et voulaient l</w:t>
      </w:r>
      <w:r w:rsidR="00AF21DB">
        <w:rPr>
          <w:lang w:val="fr-CA"/>
        </w:rPr>
        <w:t>’</w:t>
      </w:r>
      <w:r w:rsidRPr="00CB132F">
        <w:rPr>
          <w:lang w:val="fr-CA"/>
        </w:rPr>
        <w:t>établissement d</w:t>
      </w:r>
      <w:r w:rsidR="00AF21DB">
        <w:rPr>
          <w:lang w:val="fr-CA"/>
        </w:rPr>
        <w:t>’</w:t>
      </w:r>
      <w:r w:rsidRPr="00CB132F">
        <w:rPr>
          <w:lang w:val="fr-CA"/>
        </w:rPr>
        <w:t>un processus en deux étapes comportant l</w:t>
      </w:r>
      <w:r w:rsidR="00AF21DB">
        <w:rPr>
          <w:lang w:val="fr-CA"/>
        </w:rPr>
        <w:t>’</w:t>
      </w:r>
      <w:r w:rsidRPr="00CB132F">
        <w:rPr>
          <w:lang w:val="fr-CA"/>
        </w:rPr>
        <w:t>approbation et la surveillance du gouvernement fédéral.</w:t>
      </w:r>
      <w:r>
        <w:rPr>
          <w:lang w:val="fr-CA"/>
        </w:rPr>
        <w:t xml:space="preserve"> </w:t>
      </w:r>
      <w:r w:rsidRPr="00CB132F">
        <w:rPr>
          <w:lang w:val="fr-CA"/>
        </w:rPr>
        <w:t>À mon avis, la Cour d</w:t>
      </w:r>
      <w:r w:rsidR="00AF21DB">
        <w:rPr>
          <w:lang w:val="fr-CA"/>
        </w:rPr>
        <w:t>’</w:t>
      </w:r>
      <w:r w:rsidRPr="00CB132F">
        <w:rPr>
          <w:lang w:val="fr-CA"/>
        </w:rPr>
        <w:t xml:space="preserve">appel statue à bon droit que les conclusions de fait de la juge sont </w:t>
      </w:r>
      <w:r w:rsidRPr="00CB132F">
        <w:rPr>
          <w:lang w:val="fr-CA"/>
        </w:rPr>
        <w:lastRenderedPageBreak/>
        <w:t>entachées d</w:t>
      </w:r>
      <w:r w:rsidR="00AF21DB">
        <w:rPr>
          <w:lang w:val="fr-CA"/>
        </w:rPr>
        <w:t>’</w:t>
      </w:r>
      <w:r w:rsidRPr="00CB132F">
        <w:rPr>
          <w:lang w:val="fr-CA"/>
        </w:rPr>
        <w:t>erreurs manifestes et dominantes (par.</w:t>
      </w:r>
      <w:r>
        <w:rPr>
          <w:lang w:val="fr-CA"/>
        </w:rPr>
        <w:t xml:space="preserve"> </w:t>
      </w:r>
      <w:r w:rsidRPr="00CB132F">
        <w:rPr>
          <w:lang w:val="fr-CA"/>
        </w:rPr>
        <w:t>156</w:t>
      </w:r>
      <w:r w:rsidR="001A374C">
        <w:rPr>
          <w:lang w:val="fr-CA"/>
        </w:rPr>
        <w:t>-</w:t>
      </w:r>
      <w:r w:rsidRPr="00CB132F">
        <w:rPr>
          <w:lang w:val="fr-CA"/>
        </w:rPr>
        <w:t xml:space="preserve">172). En premier lieu, nul élément ne prouve que Morris a fait part aux </w:t>
      </w:r>
      <w:proofErr w:type="spellStart"/>
      <w:r w:rsidRPr="00CB132F">
        <w:rPr>
          <w:lang w:val="fr-CA"/>
        </w:rPr>
        <w:t>Ojibways</w:t>
      </w:r>
      <w:proofErr w:type="spellEnd"/>
      <w:r w:rsidRPr="00CB132F">
        <w:rPr>
          <w:lang w:val="fr-CA"/>
        </w:rPr>
        <w:t xml:space="preserve"> de quelque intention d</w:t>
      </w:r>
      <w:r w:rsidR="00AF21DB">
        <w:rPr>
          <w:lang w:val="fr-CA"/>
        </w:rPr>
        <w:t>’</w:t>
      </w:r>
      <w:r w:rsidRPr="00CB132F">
        <w:rPr>
          <w:lang w:val="fr-CA"/>
        </w:rPr>
        <w:t>établir un tel processus ou qu</w:t>
      </w:r>
      <w:r w:rsidR="00AF21DB">
        <w:rPr>
          <w:lang w:val="fr-CA"/>
        </w:rPr>
        <w:t>’</w:t>
      </w:r>
      <w:r w:rsidRPr="00CB132F">
        <w:rPr>
          <w:lang w:val="fr-CA"/>
        </w:rPr>
        <w:t>il a intentionnellement libellé la clause de prise des terres de manière à prescrire un tel processus, si tant est que l</w:t>
      </w:r>
      <w:r w:rsidR="00AF21DB">
        <w:rPr>
          <w:lang w:val="fr-CA"/>
        </w:rPr>
        <w:t>’</w:t>
      </w:r>
      <w:r w:rsidRPr="00CB132F">
        <w:rPr>
          <w:lang w:val="fr-CA"/>
        </w:rPr>
        <w:t>intention subjective de Morris soit même pertinente à cet égard. En deuxième lieu, nul élément ne prouve l</w:t>
      </w:r>
      <w:r w:rsidR="00AF21DB">
        <w:rPr>
          <w:lang w:val="fr-CA"/>
        </w:rPr>
        <w:t>’</w:t>
      </w:r>
      <w:r w:rsidRPr="00CB132F">
        <w:rPr>
          <w:lang w:val="fr-CA"/>
        </w:rPr>
        <w:t xml:space="preserve">intention des </w:t>
      </w:r>
      <w:proofErr w:type="spellStart"/>
      <w:r w:rsidRPr="00CB132F">
        <w:rPr>
          <w:lang w:val="fr-CA"/>
        </w:rPr>
        <w:t>Ojibways</w:t>
      </w:r>
      <w:proofErr w:type="spellEnd"/>
      <w:r w:rsidRPr="00CB132F">
        <w:rPr>
          <w:lang w:val="fr-CA"/>
        </w:rPr>
        <w:t xml:space="preserve"> d</w:t>
      </w:r>
      <w:r w:rsidR="00AF21DB">
        <w:rPr>
          <w:lang w:val="fr-CA"/>
        </w:rPr>
        <w:t>’</w:t>
      </w:r>
      <w:r w:rsidRPr="00CB132F">
        <w:rPr>
          <w:lang w:val="fr-CA"/>
        </w:rPr>
        <w:t>établir un tel processus ou leur insistance pour qu</w:t>
      </w:r>
      <w:r w:rsidR="00AF21DB">
        <w:rPr>
          <w:lang w:val="fr-CA"/>
        </w:rPr>
        <w:t>’</w:t>
      </w:r>
      <w:r w:rsidRPr="00CB132F">
        <w:rPr>
          <w:lang w:val="fr-CA"/>
        </w:rPr>
        <w:t>il y en ait un.  En troisième lieu, l</w:t>
      </w:r>
      <w:r w:rsidR="00AF21DB">
        <w:rPr>
          <w:lang w:val="fr-CA"/>
        </w:rPr>
        <w:t>’</w:t>
      </w:r>
      <w:r w:rsidRPr="00CB132F">
        <w:rPr>
          <w:lang w:val="fr-CA"/>
        </w:rPr>
        <w:t>accord provisoire sur les frontières intervenu en 1874 entre le Canada et l</w:t>
      </w:r>
      <w:r w:rsidR="00AF21DB">
        <w:rPr>
          <w:lang w:val="fr-CA"/>
        </w:rPr>
        <w:t>’</w:t>
      </w:r>
      <w:r w:rsidRPr="00CB132F">
        <w:rPr>
          <w:lang w:val="fr-CA"/>
        </w:rPr>
        <w:t>Ontario pour l</w:t>
      </w:r>
      <w:r w:rsidR="00AF21DB">
        <w:rPr>
          <w:lang w:val="fr-CA"/>
        </w:rPr>
        <w:t>’</w:t>
      </w:r>
      <w:r w:rsidRPr="00CB132F">
        <w:rPr>
          <w:lang w:val="fr-CA"/>
        </w:rPr>
        <w:t>administration des terres visées par le traité jusqu</w:t>
      </w:r>
      <w:r w:rsidR="00AF21DB">
        <w:rPr>
          <w:lang w:val="fr-CA"/>
        </w:rPr>
        <w:t>’</w:t>
      </w:r>
      <w:r w:rsidRPr="00CB132F">
        <w:rPr>
          <w:lang w:val="fr-CA"/>
        </w:rPr>
        <w:t>au règlement du différend relatif aux frontières indique que le droit de prendre des terres appartenait au palier de gouvernement qui avait la propriété effective de celles</w:t>
      </w:r>
      <w:r>
        <w:rPr>
          <w:lang w:val="fr-CA"/>
        </w:rPr>
        <w:t>-</w:t>
      </w:r>
      <w:r w:rsidRPr="00CB132F">
        <w:rPr>
          <w:lang w:val="fr-CA"/>
        </w:rPr>
        <w:t>ci. D</w:t>
      </w:r>
      <w:r w:rsidR="00AF21DB">
        <w:rPr>
          <w:lang w:val="fr-CA"/>
        </w:rPr>
        <w:t>’</w:t>
      </w:r>
      <w:r w:rsidRPr="00CB132F">
        <w:rPr>
          <w:lang w:val="fr-CA"/>
        </w:rPr>
        <w:t>ailleurs, l</w:t>
      </w:r>
      <w:r w:rsidR="00AF21DB">
        <w:rPr>
          <w:lang w:val="fr-CA"/>
        </w:rPr>
        <w:t>’</w:t>
      </w:r>
      <w:r w:rsidRPr="00CB132F">
        <w:rPr>
          <w:lang w:val="fr-CA"/>
        </w:rPr>
        <w:t>accord prévoyait que si l</w:t>
      </w:r>
      <w:r w:rsidR="00AF21DB">
        <w:rPr>
          <w:lang w:val="fr-CA"/>
        </w:rPr>
        <w:t>’</w:t>
      </w:r>
      <w:r w:rsidRPr="00CB132F">
        <w:rPr>
          <w:lang w:val="fr-CA"/>
        </w:rPr>
        <w:t>on constatait par la suite que le tracé provisoire de la frontière était erroné, le gouvernement à qui serait reconnue la compétence sur les terres en question ratifierait les lettres patentes délivrées par l</w:t>
      </w:r>
      <w:r w:rsidR="00AF21DB">
        <w:rPr>
          <w:lang w:val="fr-CA"/>
        </w:rPr>
        <w:t>’</w:t>
      </w:r>
      <w:r w:rsidRPr="00CB132F">
        <w:rPr>
          <w:lang w:val="fr-CA"/>
        </w:rPr>
        <w:t>autre gouvernement. Enfin, bien que ce ne soit pas déterminant, je fais observer que l</w:t>
      </w:r>
      <w:r w:rsidR="00AF21DB">
        <w:rPr>
          <w:lang w:val="fr-CA"/>
        </w:rPr>
        <w:t>’</w:t>
      </w:r>
      <w:r w:rsidRPr="00CB132F">
        <w:rPr>
          <w:lang w:val="fr-CA"/>
        </w:rPr>
        <w:t xml:space="preserve">Ontario a exercé le pouvoir de prendre des terres pendant plus de cent ans sans opposition de la part des </w:t>
      </w:r>
      <w:proofErr w:type="spellStart"/>
      <w:r w:rsidRPr="00CB132F">
        <w:rPr>
          <w:lang w:val="fr-CA"/>
        </w:rPr>
        <w:t>Ojibways</w:t>
      </w:r>
      <w:proofErr w:type="spellEnd"/>
      <w:r w:rsidRPr="00CB132F">
        <w:rPr>
          <w:lang w:val="fr-CA"/>
        </w:rPr>
        <w:t>, ce qui donne également à penser que l</w:t>
      </w:r>
      <w:r w:rsidR="00AF21DB">
        <w:rPr>
          <w:lang w:val="fr-CA"/>
        </w:rPr>
        <w:t>’</w:t>
      </w:r>
      <w:r w:rsidRPr="00CB132F">
        <w:rPr>
          <w:lang w:val="fr-CA"/>
        </w:rPr>
        <w:t>approbation du gouvernement fédéral n</w:t>
      </w:r>
      <w:r w:rsidR="00AF21DB">
        <w:rPr>
          <w:lang w:val="fr-CA"/>
        </w:rPr>
        <w:t>’</w:t>
      </w:r>
      <w:r w:rsidRPr="00CB132F">
        <w:rPr>
          <w:lang w:val="fr-CA"/>
        </w:rPr>
        <w:t>a jamais été considérée comme une exigence du traité.</w:t>
      </w:r>
      <w:r w:rsidRPr="00CB132F">
        <w:rPr>
          <w:szCs w:val="24"/>
          <w:lang w:val="fr-CA"/>
        </w:rPr>
        <w:t xml:space="preserve"> </w:t>
      </w:r>
    </w:p>
    <w:p w:rsidR="006D04F2" w:rsidRPr="00CB132F" w:rsidRDefault="001A374C" w:rsidP="006D04F2">
      <w:pPr>
        <w:pStyle w:val="Title3LevelTitre3Niveau"/>
        <w:rPr>
          <w:lang w:val="fr-CA"/>
        </w:rPr>
      </w:pPr>
      <w:r w:rsidRPr="001A374C">
        <w:rPr>
          <w:u w:val="none"/>
          <w:lang w:val="fr-CA"/>
        </w:rPr>
        <w:t>(3)</w:t>
      </w:r>
      <w:r w:rsidRPr="001A374C">
        <w:rPr>
          <w:u w:val="none"/>
          <w:lang w:val="fr-CA"/>
        </w:rPr>
        <w:tab/>
      </w:r>
      <w:r w:rsidR="006D04F2" w:rsidRPr="00CB132F">
        <w:rPr>
          <w:lang w:val="fr-CA"/>
        </w:rPr>
        <w:t>Lois ultérieures portant sur les terres visées par le Traité n</w:t>
      </w:r>
      <w:r w:rsidR="006D04F2" w:rsidRPr="00CB132F">
        <w:rPr>
          <w:vertAlign w:val="superscript"/>
          <w:lang w:val="fr-CA"/>
        </w:rPr>
        <w:t>o</w:t>
      </w:r>
      <w:r w:rsidR="006D04F2">
        <w:rPr>
          <w:lang w:val="fr-CA"/>
        </w:rPr>
        <w:t xml:space="preserve"> </w:t>
      </w:r>
      <w:r w:rsidR="006D04F2" w:rsidRPr="00CB132F">
        <w:rPr>
          <w:lang w:val="fr-CA"/>
        </w:rPr>
        <w:t>3</w:t>
      </w:r>
    </w:p>
    <w:p w:rsidR="006D04F2" w:rsidRPr="00CB132F" w:rsidRDefault="006D04F2" w:rsidP="006D04F2">
      <w:pPr>
        <w:pStyle w:val="ParaNoNdepar-AltN"/>
        <w:widowControl w:val="0"/>
        <w:rPr>
          <w:lang w:val="fr-CA"/>
        </w:rPr>
      </w:pPr>
      <w:r w:rsidRPr="00CB132F">
        <w:rPr>
          <w:lang w:val="fr-CA"/>
        </w:rPr>
        <w:t>Cette conclusion s</w:t>
      </w:r>
      <w:r w:rsidR="00AF21DB">
        <w:rPr>
          <w:lang w:val="fr-CA"/>
        </w:rPr>
        <w:t>’</w:t>
      </w:r>
      <w:r w:rsidRPr="00CB132F">
        <w:rPr>
          <w:lang w:val="fr-CA"/>
        </w:rPr>
        <w:t>accorde également avec les mesures subséquentes des gouvernements concernant le droit de prendre des terres visées par le Traité</w:t>
      </w:r>
      <w:r>
        <w:rPr>
          <w:lang w:val="fr-CA"/>
        </w:rPr>
        <w:t xml:space="preserve"> </w:t>
      </w:r>
      <w:r w:rsidRPr="00CB132F">
        <w:rPr>
          <w:lang w:val="fr-CA"/>
        </w:rPr>
        <w:t>n</w:t>
      </w:r>
      <w:r w:rsidRPr="00CB132F">
        <w:rPr>
          <w:vertAlign w:val="superscript"/>
          <w:lang w:val="fr-CA"/>
        </w:rPr>
        <w:t>o</w:t>
      </w:r>
      <w:r>
        <w:rPr>
          <w:vertAlign w:val="superscript"/>
          <w:lang w:val="fr-CA"/>
        </w:rPr>
        <w:t xml:space="preserve"> </w:t>
      </w:r>
      <w:r w:rsidRPr="00CB132F">
        <w:rPr>
          <w:lang w:val="fr-CA"/>
        </w:rPr>
        <w:t>3. L</w:t>
      </w:r>
      <w:r w:rsidR="00AF21DB">
        <w:rPr>
          <w:lang w:val="fr-CA"/>
        </w:rPr>
        <w:t>’</w:t>
      </w:r>
      <w:r w:rsidRPr="00CB132F">
        <w:rPr>
          <w:lang w:val="fr-CA"/>
        </w:rPr>
        <w:t>accord de 1894 intervenu entre le Canada et l</w:t>
      </w:r>
      <w:r w:rsidR="00AF21DB">
        <w:rPr>
          <w:lang w:val="fr-CA"/>
        </w:rPr>
        <w:t>’</w:t>
      </w:r>
      <w:r w:rsidRPr="00CB132F">
        <w:rPr>
          <w:lang w:val="fr-CA"/>
        </w:rPr>
        <w:t xml:space="preserve">Ontario, incorporé dans les lois de </w:t>
      </w:r>
      <w:r w:rsidRPr="00CB132F">
        <w:rPr>
          <w:lang w:val="fr-CA"/>
        </w:rPr>
        <w:lastRenderedPageBreak/>
        <w:t>1891, prévoit que le territoire disputé appartient à l</w:t>
      </w:r>
      <w:r w:rsidR="00AF21DB">
        <w:rPr>
          <w:lang w:val="fr-CA"/>
        </w:rPr>
        <w:t>’</w:t>
      </w:r>
      <w:r w:rsidRPr="00CB132F">
        <w:rPr>
          <w:lang w:val="fr-CA"/>
        </w:rPr>
        <w:t>Ontario et il confirme que la province a par conséquent le pouvoir de prendre les terres en question en application du traité. Voici le texte de la disposition applicable</w:t>
      </w:r>
      <w:r>
        <w:rPr>
          <w:lang w:val="fr-CA"/>
        </w:rPr>
        <w:t> :</w:t>
      </w:r>
    </w:p>
    <w:p w:rsidR="006D04F2" w:rsidRPr="00CB132F" w:rsidRDefault="006D04F2" w:rsidP="006D04F2">
      <w:pPr>
        <w:pStyle w:val="Citation-AltC"/>
        <w:ind w:hanging="1166"/>
        <w:rPr>
          <w:lang w:val="fr-CA"/>
        </w:rPr>
      </w:pPr>
      <w:r w:rsidRPr="00CB132F">
        <w:rPr>
          <w:lang w:val="fr-CA"/>
        </w:rPr>
        <w:tab/>
      </w:r>
      <w:r w:rsidR="001A374C">
        <w:rPr>
          <w:lang w:val="fr-CA"/>
        </w:rPr>
        <w:tab/>
      </w:r>
      <w:r w:rsidRPr="00CB132F">
        <w:rPr>
          <w:lang w:val="fr-CA"/>
        </w:rPr>
        <w:t>1.</w:t>
      </w:r>
      <w:r>
        <w:rPr>
          <w:lang w:val="fr-CA"/>
        </w:rPr>
        <w:t xml:space="preserve">  </w:t>
      </w:r>
      <w:r w:rsidRPr="00CB132F">
        <w:rPr>
          <w:lang w:val="fr-CA"/>
        </w:rPr>
        <w:t>Relativement aux espaces de terres à prendre de temps à autre pour la colonisation, les entreprises minières ou forestières ou pour d</w:t>
      </w:r>
      <w:r w:rsidR="00AF21DB">
        <w:rPr>
          <w:lang w:val="fr-CA"/>
        </w:rPr>
        <w:t>’</w:t>
      </w:r>
      <w:r w:rsidRPr="00CB132F">
        <w:rPr>
          <w:lang w:val="fr-CA"/>
        </w:rPr>
        <w:t>autres fins, et relativement aux règlements à établir à cet égard, comme le mentionne le</w:t>
      </w:r>
      <w:r>
        <w:rPr>
          <w:lang w:val="fr-CA"/>
        </w:rPr>
        <w:t xml:space="preserve"> </w:t>
      </w:r>
      <w:r w:rsidRPr="00CB132F">
        <w:rPr>
          <w:lang w:val="fr-CA"/>
        </w:rPr>
        <w:t xml:space="preserve">dit traité, </w:t>
      </w:r>
      <w:r w:rsidRPr="00CB132F">
        <w:rPr>
          <w:u w:val="single"/>
          <w:lang w:val="fr-CA"/>
        </w:rPr>
        <w:t>il est par le présent admis et déclaré que</w:t>
      </w:r>
      <w:r w:rsidR="001A374C">
        <w:rPr>
          <w:u w:val="single"/>
          <w:lang w:val="fr-CA"/>
        </w:rPr>
        <w:t>,</w:t>
      </w:r>
      <w:r w:rsidRPr="00CB132F">
        <w:rPr>
          <w:u w:val="single"/>
          <w:lang w:val="fr-CA"/>
        </w:rPr>
        <w:t xml:space="preserve"> les terres de la Couronne dans le territoire cédé ayant été reconnues appartenir à la province d</w:t>
      </w:r>
      <w:r w:rsidR="00AF21DB">
        <w:rPr>
          <w:u w:val="single"/>
          <w:lang w:val="fr-CA"/>
        </w:rPr>
        <w:t>’</w:t>
      </w:r>
      <w:r w:rsidRPr="00CB132F">
        <w:rPr>
          <w:u w:val="single"/>
          <w:lang w:val="fr-CA"/>
        </w:rPr>
        <w:t>Ontario, ou à Sa</w:t>
      </w:r>
      <w:r>
        <w:rPr>
          <w:u w:val="single"/>
          <w:lang w:val="fr-CA"/>
        </w:rPr>
        <w:t xml:space="preserve"> </w:t>
      </w:r>
      <w:r w:rsidRPr="00CB132F">
        <w:rPr>
          <w:u w:val="single"/>
          <w:lang w:val="fr-CA"/>
        </w:rPr>
        <w:t>Majesté pour le compte de la</w:t>
      </w:r>
      <w:r>
        <w:rPr>
          <w:u w:val="single"/>
          <w:lang w:val="fr-CA"/>
        </w:rPr>
        <w:t xml:space="preserve"> </w:t>
      </w:r>
      <w:r w:rsidRPr="00CB132F">
        <w:rPr>
          <w:u w:val="single"/>
          <w:lang w:val="fr-CA"/>
        </w:rPr>
        <w:t>dite province, le droit de chasse et de pêche des Sauvages dans l</w:t>
      </w:r>
      <w:r w:rsidR="00AF21DB">
        <w:rPr>
          <w:u w:val="single"/>
          <w:lang w:val="fr-CA"/>
        </w:rPr>
        <w:t>’</w:t>
      </w:r>
      <w:r w:rsidRPr="00CB132F">
        <w:rPr>
          <w:u w:val="single"/>
          <w:lang w:val="fr-CA"/>
        </w:rPr>
        <w:t>étendue du territoire cédé, abstraction faite des réserves à désigner d</w:t>
      </w:r>
      <w:r w:rsidR="00AF21DB">
        <w:rPr>
          <w:u w:val="single"/>
          <w:lang w:val="fr-CA"/>
        </w:rPr>
        <w:t>’</w:t>
      </w:r>
      <w:r w:rsidRPr="00CB132F">
        <w:rPr>
          <w:u w:val="single"/>
          <w:lang w:val="fr-CA"/>
        </w:rPr>
        <w:t>après le</w:t>
      </w:r>
      <w:r>
        <w:rPr>
          <w:u w:val="single"/>
          <w:lang w:val="fr-CA"/>
        </w:rPr>
        <w:t xml:space="preserve"> </w:t>
      </w:r>
      <w:r w:rsidRPr="00CB132F">
        <w:rPr>
          <w:u w:val="single"/>
          <w:lang w:val="fr-CA"/>
        </w:rPr>
        <w:t>dit traité, cesse d</w:t>
      </w:r>
      <w:r w:rsidR="00AF21DB">
        <w:rPr>
          <w:u w:val="single"/>
          <w:lang w:val="fr-CA"/>
        </w:rPr>
        <w:t>’</w:t>
      </w:r>
      <w:r w:rsidRPr="00CB132F">
        <w:rPr>
          <w:u w:val="single"/>
          <w:lang w:val="fr-CA"/>
        </w:rPr>
        <w:t>exister dans les espaces qui ont été ou pourront être de temps en temps jugés nécessaires, et distraits par le gouvernement d</w:t>
      </w:r>
      <w:r w:rsidR="00AF21DB">
        <w:rPr>
          <w:u w:val="single"/>
          <w:lang w:val="fr-CA"/>
        </w:rPr>
        <w:t>’</w:t>
      </w:r>
      <w:r w:rsidRPr="00CB132F">
        <w:rPr>
          <w:u w:val="single"/>
          <w:lang w:val="fr-CA"/>
        </w:rPr>
        <w:t>Ontario</w:t>
      </w:r>
      <w:r w:rsidRPr="000A46F9">
        <w:rPr>
          <w:lang w:val="fr-CA"/>
        </w:rPr>
        <w:t xml:space="preserve"> ou ses agents dûment autorisés</w:t>
      </w:r>
      <w:r w:rsidRPr="00CB132F">
        <w:rPr>
          <w:lang w:val="fr-CA"/>
        </w:rPr>
        <w:t>, pour la colonisation, les exploitations minières et forestières ou pour d</w:t>
      </w:r>
      <w:r w:rsidR="00AF21DB">
        <w:rPr>
          <w:lang w:val="fr-CA"/>
        </w:rPr>
        <w:t>’</w:t>
      </w:r>
      <w:r w:rsidRPr="00CB132F">
        <w:rPr>
          <w:lang w:val="fr-CA"/>
        </w:rPr>
        <w:t>autres fins; et l</w:t>
      </w:r>
      <w:r w:rsidR="00AF21DB">
        <w:rPr>
          <w:lang w:val="fr-CA"/>
        </w:rPr>
        <w:t>’</w:t>
      </w:r>
      <w:r w:rsidRPr="00CB132F">
        <w:rPr>
          <w:lang w:val="fr-CA"/>
        </w:rPr>
        <w:t>adhésion de la province d</w:t>
      </w:r>
      <w:r w:rsidR="00AF21DB">
        <w:rPr>
          <w:lang w:val="fr-CA"/>
        </w:rPr>
        <w:t>’</w:t>
      </w:r>
      <w:r w:rsidRPr="00CB132F">
        <w:rPr>
          <w:lang w:val="fr-CA"/>
        </w:rPr>
        <w:t>Ontario sera nécessaire pour le choix des dites réserves.</w:t>
      </w:r>
    </w:p>
    <w:p w:rsidR="006D04F2" w:rsidRPr="00CB132F" w:rsidRDefault="006D04F2" w:rsidP="006D04F2">
      <w:pPr>
        <w:pStyle w:val="ParaNoNdepar-AltN"/>
        <w:rPr>
          <w:lang w:val="fr-CA"/>
        </w:rPr>
      </w:pPr>
      <w:r w:rsidRPr="00CB132F">
        <w:rPr>
          <w:lang w:val="fr-CA"/>
        </w:rPr>
        <w:t>L</w:t>
      </w:r>
      <w:r w:rsidR="00AF21DB">
        <w:rPr>
          <w:lang w:val="fr-CA"/>
        </w:rPr>
        <w:t>’</w:t>
      </w:r>
      <w:r w:rsidRPr="00CB132F">
        <w:rPr>
          <w:lang w:val="fr-CA"/>
        </w:rPr>
        <w:t>accord stipule donc expressément que l</w:t>
      </w:r>
      <w:r w:rsidR="00AF21DB">
        <w:rPr>
          <w:lang w:val="fr-CA"/>
        </w:rPr>
        <w:t>’</w:t>
      </w:r>
      <w:r w:rsidRPr="00CB132F">
        <w:rPr>
          <w:lang w:val="fr-CA"/>
        </w:rPr>
        <w:t>Ontario a le droit de prendre les terres. Il ne fait pas mention d</w:t>
      </w:r>
      <w:r w:rsidR="00AF21DB">
        <w:rPr>
          <w:lang w:val="fr-CA"/>
        </w:rPr>
        <w:t>’</w:t>
      </w:r>
      <w:r w:rsidRPr="00CB132F">
        <w:rPr>
          <w:lang w:val="fr-CA"/>
        </w:rPr>
        <w:t>un quelconque rôle permanent de surveillance du Canada, ni d</w:t>
      </w:r>
      <w:r w:rsidR="00AF21DB">
        <w:rPr>
          <w:lang w:val="fr-CA"/>
        </w:rPr>
        <w:t>’</w:t>
      </w:r>
      <w:r w:rsidR="001A374C">
        <w:rPr>
          <w:lang w:val="fr-CA"/>
        </w:rPr>
        <w:t xml:space="preserve">un quelconque processus </w:t>
      </w:r>
      <w:proofErr w:type="spellStart"/>
      <w:r w:rsidR="001A374C">
        <w:rPr>
          <w:lang w:val="fr-CA"/>
        </w:rPr>
        <w:t>fédéro</w:t>
      </w:r>
      <w:proofErr w:type="spellEnd"/>
      <w:r w:rsidR="001A374C">
        <w:rPr>
          <w:lang w:val="fr-CA"/>
        </w:rPr>
        <w:t>-</w:t>
      </w:r>
      <w:r w:rsidRPr="00CB132F">
        <w:rPr>
          <w:lang w:val="fr-CA"/>
        </w:rPr>
        <w:t>provincial en deux étapes. Je conviens avec la Cour d</w:t>
      </w:r>
      <w:r w:rsidR="00AF21DB">
        <w:rPr>
          <w:lang w:val="fr-CA"/>
        </w:rPr>
        <w:t>’</w:t>
      </w:r>
      <w:r w:rsidRPr="00CB132F">
        <w:rPr>
          <w:lang w:val="fr-CA"/>
        </w:rPr>
        <w:t>appel que l</w:t>
      </w:r>
      <w:r w:rsidR="00AF21DB">
        <w:rPr>
          <w:lang w:val="fr-CA"/>
        </w:rPr>
        <w:t>’</w:t>
      </w:r>
      <w:r w:rsidRPr="00CB132F">
        <w:rPr>
          <w:lang w:val="fr-CA"/>
        </w:rPr>
        <w:t xml:space="preserve">accord de 1894 </w:t>
      </w:r>
      <w:r w:rsidRPr="00CB132F">
        <w:rPr>
          <w:i/>
          <w:iCs/>
          <w:lang w:val="fr-CA"/>
        </w:rPr>
        <w:t xml:space="preserve">confirme </w:t>
      </w:r>
      <w:r w:rsidRPr="00CB132F">
        <w:rPr>
          <w:lang w:val="fr-CA"/>
        </w:rPr>
        <w:t>le droit de l</w:t>
      </w:r>
      <w:r w:rsidR="00AF21DB">
        <w:rPr>
          <w:lang w:val="fr-CA"/>
        </w:rPr>
        <w:t>’</w:t>
      </w:r>
      <w:r w:rsidRPr="00CB132F">
        <w:rPr>
          <w:lang w:val="fr-CA"/>
        </w:rPr>
        <w:t>Ontario de prendre les terres visées par le Traité n</w:t>
      </w:r>
      <w:r w:rsidRPr="00CB132F">
        <w:rPr>
          <w:vertAlign w:val="superscript"/>
          <w:lang w:val="fr-CA"/>
        </w:rPr>
        <w:t>o</w:t>
      </w:r>
      <w:r>
        <w:rPr>
          <w:lang w:val="fr-CA"/>
        </w:rPr>
        <w:t xml:space="preserve"> </w:t>
      </w:r>
      <w:r w:rsidRPr="00CB132F">
        <w:rPr>
          <w:lang w:val="fr-CA"/>
        </w:rPr>
        <w:t xml:space="preserve">3 du fait de sa possession et de sa propriété effective du territoire. Il ne </w:t>
      </w:r>
      <w:r w:rsidRPr="00CB132F">
        <w:rPr>
          <w:i/>
          <w:iCs/>
          <w:lang w:val="fr-CA"/>
        </w:rPr>
        <w:t>modifie</w:t>
      </w:r>
      <w:r w:rsidRPr="00CB132F">
        <w:rPr>
          <w:lang w:val="fr-CA"/>
        </w:rPr>
        <w:t xml:space="preserve"> pas le Traité n</w:t>
      </w:r>
      <w:r w:rsidRPr="00CB132F">
        <w:rPr>
          <w:vertAlign w:val="superscript"/>
          <w:lang w:val="fr-CA"/>
        </w:rPr>
        <w:t>o</w:t>
      </w:r>
      <w:r>
        <w:rPr>
          <w:lang w:val="fr-CA"/>
        </w:rPr>
        <w:t xml:space="preserve"> </w:t>
      </w:r>
      <w:r w:rsidRPr="00CB132F">
        <w:rPr>
          <w:lang w:val="fr-CA"/>
        </w:rPr>
        <w:t xml:space="preserve">3. </w:t>
      </w:r>
    </w:p>
    <w:p w:rsidR="006D04F2" w:rsidRPr="00CB132F" w:rsidRDefault="006D04F2" w:rsidP="006D04F2">
      <w:pPr>
        <w:pStyle w:val="ParaNoNdepar-AltN"/>
        <w:rPr>
          <w:lang w:val="fr-CA"/>
        </w:rPr>
      </w:pPr>
      <w:r w:rsidRPr="00CB132F">
        <w:rPr>
          <w:lang w:val="fr-CA"/>
        </w:rPr>
        <w:t>L</w:t>
      </w:r>
      <w:r w:rsidR="00AF21DB">
        <w:rPr>
          <w:lang w:val="fr-CA"/>
        </w:rPr>
        <w:t>’</w:t>
      </w:r>
      <w:r w:rsidRPr="00CB132F">
        <w:rPr>
          <w:lang w:val="fr-CA"/>
        </w:rPr>
        <w:t>accord de 1894 s</w:t>
      </w:r>
      <w:r w:rsidR="00AF21DB">
        <w:rPr>
          <w:lang w:val="fr-CA"/>
        </w:rPr>
        <w:t>’</w:t>
      </w:r>
      <w:r w:rsidRPr="00CB132F">
        <w:rPr>
          <w:lang w:val="fr-CA"/>
        </w:rPr>
        <w:t>appliquait au territoire disputé</w:t>
      </w:r>
      <w:r w:rsidR="001A374C">
        <w:rPr>
          <w:lang w:val="fr-CA"/>
        </w:rPr>
        <w:t>,</w:t>
      </w:r>
      <w:r w:rsidRPr="00CB132F">
        <w:rPr>
          <w:lang w:val="fr-CA"/>
        </w:rPr>
        <w:t xml:space="preserve"> et non aux terres de Keewatin. En 1912, la </w:t>
      </w:r>
      <w:r w:rsidRPr="00CB132F">
        <w:rPr>
          <w:i/>
          <w:lang w:val="fr-CA"/>
        </w:rPr>
        <w:t xml:space="preserve">Loi </w:t>
      </w:r>
      <w:r w:rsidR="001A374C">
        <w:rPr>
          <w:i/>
          <w:lang w:val="fr-CA"/>
        </w:rPr>
        <w:t xml:space="preserve">de l’extension des </w:t>
      </w:r>
      <w:r w:rsidRPr="00CB132F">
        <w:rPr>
          <w:i/>
          <w:lang w:val="fr-CA"/>
        </w:rPr>
        <w:t>frontières de l</w:t>
      </w:r>
      <w:r w:rsidR="00AF21DB">
        <w:rPr>
          <w:i/>
          <w:lang w:val="fr-CA"/>
        </w:rPr>
        <w:t>’</w:t>
      </w:r>
      <w:r w:rsidRPr="00CB132F">
        <w:rPr>
          <w:i/>
          <w:lang w:val="fr-CA"/>
        </w:rPr>
        <w:t xml:space="preserve">Ontario </w:t>
      </w:r>
      <w:r w:rsidRPr="00CB132F">
        <w:rPr>
          <w:lang w:val="fr-CA"/>
        </w:rPr>
        <w:t>a repoussé les limites de l</w:t>
      </w:r>
      <w:r w:rsidR="00AF21DB">
        <w:rPr>
          <w:lang w:val="fr-CA"/>
        </w:rPr>
        <w:t>’</w:t>
      </w:r>
      <w:r w:rsidRPr="00CB132F">
        <w:rPr>
          <w:lang w:val="fr-CA"/>
        </w:rPr>
        <w:t>Ontario pour englober le territoire de Keewatin</w:t>
      </w:r>
      <w:r w:rsidRPr="000F0E23">
        <w:rPr>
          <w:lang w:val="fr-CA"/>
        </w:rPr>
        <w:t>.</w:t>
      </w:r>
      <w:r w:rsidRPr="00CB132F">
        <w:rPr>
          <w:i/>
          <w:lang w:val="fr-CA"/>
        </w:rPr>
        <w:t xml:space="preserve"> </w:t>
      </w:r>
      <w:r w:rsidRPr="00CB132F">
        <w:rPr>
          <w:iCs/>
          <w:lang w:val="fr-CA"/>
        </w:rPr>
        <w:t xml:space="preserve">Elle renferme notamment les conditions </w:t>
      </w:r>
      <w:r w:rsidRPr="00CB132F">
        <w:rPr>
          <w:lang w:val="fr-CA"/>
        </w:rPr>
        <w:t>suivantes</w:t>
      </w:r>
      <w:r>
        <w:rPr>
          <w:lang w:val="fr-CA"/>
        </w:rPr>
        <w:t> :</w:t>
      </w:r>
      <w:r w:rsidRPr="00CB132F">
        <w:rPr>
          <w:lang w:val="fr-CA"/>
        </w:rPr>
        <w:t xml:space="preserve"> </w:t>
      </w:r>
    </w:p>
    <w:p w:rsidR="006D04F2" w:rsidRPr="00CB132F" w:rsidRDefault="006D04F2" w:rsidP="000F0E23">
      <w:pPr>
        <w:pStyle w:val="Citation-AltC"/>
        <w:tabs>
          <w:tab w:val="left" w:pos="1620"/>
        </w:tabs>
        <w:spacing w:after="240"/>
        <w:ind w:left="1168" w:hanging="1168"/>
        <w:contextualSpacing w:val="0"/>
        <w:rPr>
          <w:lang w:val="fr-CA"/>
        </w:rPr>
      </w:pPr>
      <w:r w:rsidRPr="00CB132F">
        <w:rPr>
          <w:lang w:val="fr-CA"/>
        </w:rPr>
        <w:lastRenderedPageBreak/>
        <w:tab/>
      </w:r>
      <w:r w:rsidR="000F0E23">
        <w:rPr>
          <w:lang w:val="fr-CA"/>
        </w:rPr>
        <w:tab/>
      </w:r>
      <w:r w:rsidRPr="000F0E23">
        <w:rPr>
          <w:b/>
          <w:lang w:val="fr-CA"/>
        </w:rPr>
        <w:t>2.</w:t>
      </w:r>
      <w:r>
        <w:rPr>
          <w:lang w:val="fr-CA"/>
        </w:rPr>
        <w:t xml:space="preserve">  . . .</w:t>
      </w:r>
    </w:p>
    <w:p w:rsidR="006D04F2" w:rsidRPr="00CB132F" w:rsidRDefault="006D04F2" w:rsidP="000F0E23">
      <w:pPr>
        <w:pStyle w:val="Citation-AltC"/>
        <w:tabs>
          <w:tab w:val="left" w:pos="1620"/>
        </w:tabs>
        <w:spacing w:after="240"/>
        <w:ind w:left="1168" w:hanging="1168"/>
        <w:contextualSpacing w:val="0"/>
        <w:rPr>
          <w:lang w:val="fr-CA"/>
        </w:rPr>
      </w:pPr>
      <w:r w:rsidRPr="00CB132F">
        <w:rPr>
          <w:lang w:val="fr-CA"/>
        </w:rPr>
        <w:tab/>
      </w:r>
      <w:r w:rsidR="000F0E23">
        <w:rPr>
          <w:lang w:val="fr-CA"/>
        </w:rPr>
        <w:tab/>
      </w:r>
      <w:r w:rsidRPr="00CB132F">
        <w:rPr>
          <w:i/>
          <w:lang w:val="fr-CA"/>
        </w:rPr>
        <w:t>a</w:t>
      </w:r>
      <w:r w:rsidR="006A44B3">
        <w:rPr>
          <w:lang w:val="fr-CA"/>
        </w:rPr>
        <w:t xml:space="preserve">)  </w:t>
      </w:r>
      <w:r w:rsidRPr="00CB132F">
        <w:rPr>
          <w:lang w:val="fr-CA"/>
        </w:rPr>
        <w:t>que la province de l</w:t>
      </w:r>
      <w:r w:rsidR="00AF21DB">
        <w:rPr>
          <w:lang w:val="fr-CA"/>
        </w:rPr>
        <w:t>’</w:t>
      </w:r>
      <w:r w:rsidRPr="00CB132F">
        <w:rPr>
          <w:lang w:val="fr-CA"/>
        </w:rPr>
        <w:t>Ontario reconnaîtra les droits des habitants sauvages dans le territoire ci</w:t>
      </w:r>
      <w:r>
        <w:rPr>
          <w:lang w:val="fr-CA"/>
        </w:rPr>
        <w:t>-</w:t>
      </w:r>
      <w:r w:rsidRPr="00CB132F">
        <w:rPr>
          <w:lang w:val="fr-CA"/>
        </w:rPr>
        <w:t>dessus décrit, dans la même mesure, et obtiendra la remise de ces dro</w:t>
      </w:r>
      <w:r w:rsidR="006A44B3">
        <w:rPr>
          <w:lang w:val="fr-CA"/>
        </w:rPr>
        <w:t>its de la même manière, que le G</w:t>
      </w:r>
      <w:r w:rsidRPr="00CB132F">
        <w:rPr>
          <w:lang w:val="fr-CA"/>
        </w:rPr>
        <w:t>ouvernement du Canada a ci</w:t>
      </w:r>
      <w:r>
        <w:rPr>
          <w:lang w:val="fr-CA"/>
        </w:rPr>
        <w:t>-</w:t>
      </w:r>
      <w:r w:rsidRPr="00CB132F">
        <w:rPr>
          <w:lang w:val="fr-CA"/>
        </w:rPr>
        <w:t xml:space="preserve">devant reconnu ces droits et obtenu leur remise, et ladite province supportera et acquittera toutes les charges et dépenses se rattachant à ces remises ou en résultant; </w:t>
      </w:r>
    </w:p>
    <w:p w:rsidR="006D04F2" w:rsidRPr="00CB132F" w:rsidRDefault="006D04F2" w:rsidP="006A44B3">
      <w:pPr>
        <w:pStyle w:val="Citation-AltC"/>
        <w:tabs>
          <w:tab w:val="left" w:pos="1620"/>
        </w:tabs>
        <w:spacing w:after="240"/>
        <w:ind w:left="1168" w:hanging="2"/>
        <w:contextualSpacing w:val="0"/>
        <w:rPr>
          <w:lang w:val="fr-CA"/>
        </w:rPr>
      </w:pPr>
      <w:r w:rsidRPr="00CB132F">
        <w:rPr>
          <w:i/>
          <w:lang w:val="fr-CA"/>
        </w:rPr>
        <w:tab/>
      </w:r>
      <w:r w:rsidR="000F0E23">
        <w:rPr>
          <w:i/>
          <w:lang w:val="fr-CA"/>
        </w:rPr>
        <w:tab/>
      </w:r>
      <w:r w:rsidRPr="00CB132F">
        <w:rPr>
          <w:i/>
          <w:lang w:val="fr-CA"/>
        </w:rPr>
        <w:t>b</w:t>
      </w:r>
      <w:r w:rsidRPr="00CB132F">
        <w:rPr>
          <w:lang w:val="fr-CA"/>
        </w:rPr>
        <w:t>)</w:t>
      </w:r>
      <w:r w:rsidR="006A44B3">
        <w:rPr>
          <w:lang w:val="fr-CA"/>
        </w:rPr>
        <w:t xml:space="preserve">  q</w:t>
      </w:r>
      <w:r w:rsidRPr="00CB132F">
        <w:rPr>
          <w:lang w:val="fr-CA"/>
        </w:rPr>
        <w:t>ue nulle pareille remise ne sera faite ou obtenue qu</w:t>
      </w:r>
      <w:r w:rsidR="00AF21DB">
        <w:rPr>
          <w:lang w:val="fr-CA"/>
        </w:rPr>
        <w:t>’</w:t>
      </w:r>
      <w:r w:rsidRPr="00CB132F">
        <w:rPr>
          <w:lang w:val="fr-CA"/>
        </w:rPr>
        <w:t>avec l</w:t>
      </w:r>
      <w:r w:rsidR="00AF21DB">
        <w:rPr>
          <w:lang w:val="fr-CA"/>
        </w:rPr>
        <w:t>’</w:t>
      </w:r>
      <w:r w:rsidRPr="00CB132F">
        <w:rPr>
          <w:lang w:val="fr-CA"/>
        </w:rPr>
        <w:t>approbation du Gouverneur en conseil;</w:t>
      </w:r>
    </w:p>
    <w:p w:rsidR="006D04F2" w:rsidRPr="00CB132F" w:rsidRDefault="006D04F2" w:rsidP="000F0E23">
      <w:pPr>
        <w:pStyle w:val="Citation-AltC"/>
        <w:tabs>
          <w:tab w:val="left" w:pos="1620"/>
        </w:tabs>
        <w:ind w:hanging="1166"/>
        <w:contextualSpacing w:val="0"/>
        <w:rPr>
          <w:lang w:val="fr-CA"/>
        </w:rPr>
      </w:pPr>
      <w:r w:rsidRPr="00CB132F">
        <w:rPr>
          <w:i/>
          <w:lang w:val="fr-CA"/>
        </w:rPr>
        <w:tab/>
      </w:r>
      <w:r w:rsidR="000F0E23">
        <w:rPr>
          <w:i/>
          <w:lang w:val="fr-CA"/>
        </w:rPr>
        <w:tab/>
      </w:r>
      <w:r w:rsidRPr="00CB132F">
        <w:rPr>
          <w:i/>
          <w:lang w:val="fr-CA"/>
        </w:rPr>
        <w:t>c</w:t>
      </w:r>
      <w:r w:rsidRPr="00CB132F">
        <w:rPr>
          <w:lang w:val="fr-CA"/>
        </w:rPr>
        <w:t>)</w:t>
      </w:r>
      <w:r w:rsidR="006A44B3">
        <w:rPr>
          <w:lang w:val="fr-CA"/>
        </w:rPr>
        <w:t xml:space="preserve">  q</w:t>
      </w:r>
      <w:r w:rsidRPr="00CB132F">
        <w:rPr>
          <w:lang w:val="fr-CA"/>
        </w:rPr>
        <w:t>ue la tutelle des sauvages dans ledit territoire et l</w:t>
      </w:r>
      <w:r w:rsidR="00AF21DB">
        <w:rPr>
          <w:lang w:val="fr-CA"/>
        </w:rPr>
        <w:t>’</w:t>
      </w:r>
      <w:r w:rsidRPr="00CB132F">
        <w:rPr>
          <w:lang w:val="fr-CA"/>
        </w:rPr>
        <w:t>administration de toutes terres maintenant ou ci</w:t>
      </w:r>
      <w:r>
        <w:rPr>
          <w:lang w:val="fr-CA"/>
        </w:rPr>
        <w:t>-</w:t>
      </w:r>
      <w:r w:rsidRPr="00CB132F">
        <w:rPr>
          <w:lang w:val="fr-CA"/>
        </w:rPr>
        <w:t>après réservées pour leur usage, restera à la charge du Gouvernement du Canada, subordonnément au contrôle du Parlement.</w:t>
      </w:r>
    </w:p>
    <w:p w:rsidR="006D04F2" w:rsidRPr="00CB132F" w:rsidRDefault="006D04F2" w:rsidP="006D04F2">
      <w:pPr>
        <w:pStyle w:val="ParaNoNdepar-AltN"/>
        <w:rPr>
          <w:lang w:val="fr-CA"/>
        </w:rPr>
      </w:pPr>
      <w:r w:rsidRPr="00CB132F">
        <w:rPr>
          <w:lang w:val="fr-CA"/>
        </w:rPr>
        <w:t>Le transfert des terres en 1912 a confirmé la substitution de l</w:t>
      </w:r>
      <w:r w:rsidR="00AF21DB">
        <w:rPr>
          <w:lang w:val="fr-CA"/>
        </w:rPr>
        <w:t>’</w:t>
      </w:r>
      <w:r w:rsidRPr="00CB132F">
        <w:rPr>
          <w:lang w:val="fr-CA"/>
        </w:rPr>
        <w:t>Ontario au Canada en ce qui concerne les droits accordés aux Indiens sur les terres en cause</w:t>
      </w:r>
      <w:r w:rsidR="000F0E23">
        <w:rPr>
          <w:lang w:val="fr-CA"/>
        </w:rPr>
        <w:t xml:space="preserve"> (al. 2</w:t>
      </w:r>
      <w:r w:rsidR="000F0E23" w:rsidRPr="000F0E23">
        <w:rPr>
          <w:i/>
          <w:lang w:val="fr-CA"/>
        </w:rPr>
        <w:t>a</w:t>
      </w:r>
      <w:r w:rsidR="000F0E23">
        <w:rPr>
          <w:lang w:val="fr-CA"/>
        </w:rPr>
        <w:t>))</w:t>
      </w:r>
      <w:r w:rsidRPr="00CB132F">
        <w:rPr>
          <w:lang w:val="fr-CA"/>
        </w:rPr>
        <w:t xml:space="preserve">. Les </w:t>
      </w:r>
      <w:r w:rsidR="007D0677">
        <w:rPr>
          <w:lang w:val="fr-CA"/>
        </w:rPr>
        <w:t>« </w:t>
      </w:r>
      <w:r w:rsidRPr="00CB132F">
        <w:rPr>
          <w:lang w:val="fr-CA"/>
        </w:rPr>
        <w:t>droits des habitants sauvages</w:t>
      </w:r>
      <w:r w:rsidR="007D0677">
        <w:rPr>
          <w:lang w:val="fr-CA"/>
        </w:rPr>
        <w:t> »</w:t>
      </w:r>
      <w:r w:rsidRPr="00CB132F">
        <w:rPr>
          <w:lang w:val="fr-CA"/>
        </w:rPr>
        <w:t xml:space="preserve"> mentionnés à l</w:t>
      </w:r>
      <w:r w:rsidR="00AF21DB">
        <w:rPr>
          <w:lang w:val="fr-CA"/>
        </w:rPr>
        <w:t>’</w:t>
      </w:r>
      <w:r w:rsidRPr="00CB132F">
        <w:rPr>
          <w:lang w:val="fr-CA"/>
        </w:rPr>
        <w:t>al.</w:t>
      </w:r>
      <w:r>
        <w:rPr>
          <w:lang w:val="fr-CA"/>
        </w:rPr>
        <w:t xml:space="preserve"> </w:t>
      </w:r>
      <w:r w:rsidRPr="00CB132F">
        <w:rPr>
          <w:lang w:val="fr-CA"/>
        </w:rPr>
        <w:t>2</w:t>
      </w:r>
      <w:r w:rsidRPr="00CB132F">
        <w:rPr>
          <w:i/>
          <w:lang w:val="fr-CA"/>
        </w:rPr>
        <w:t>a</w:t>
      </w:r>
      <w:r w:rsidRPr="00CB132F">
        <w:rPr>
          <w:lang w:val="fr-CA"/>
        </w:rPr>
        <w:t>) englobent les droits de récolte conférés par le Traité n</w:t>
      </w:r>
      <w:r w:rsidRPr="00CB132F">
        <w:rPr>
          <w:vertAlign w:val="superscript"/>
          <w:lang w:val="fr-CA"/>
        </w:rPr>
        <w:t>o</w:t>
      </w:r>
      <w:r>
        <w:rPr>
          <w:lang w:val="fr-CA"/>
        </w:rPr>
        <w:t xml:space="preserve"> </w:t>
      </w:r>
      <w:r w:rsidRPr="00CB132F">
        <w:rPr>
          <w:lang w:val="fr-CA"/>
        </w:rPr>
        <w:t>3. Comme le fait remarquer la Cour d</w:t>
      </w:r>
      <w:r w:rsidR="00AF21DB">
        <w:rPr>
          <w:lang w:val="fr-CA"/>
        </w:rPr>
        <w:t>’</w:t>
      </w:r>
      <w:r w:rsidRPr="00CB132F">
        <w:rPr>
          <w:lang w:val="fr-CA"/>
        </w:rPr>
        <w:t>appel, [</w:t>
      </w:r>
      <w:r w:rsidRPr="00CB132F">
        <w:rPr>
          <w:rFonts w:eastAsia="MS Mincho"/>
          <w:smallCaps/>
          <w:color w:val="000000"/>
          <w:lang w:val="fr-CA"/>
        </w:rPr>
        <w:t>traduction</w:t>
      </w:r>
      <w:r w:rsidRPr="00CB132F">
        <w:rPr>
          <w:lang w:val="fr-CA"/>
        </w:rPr>
        <w:t xml:space="preserve">] </w:t>
      </w:r>
      <w:r w:rsidR="007D0677">
        <w:rPr>
          <w:lang w:val="fr-CA"/>
        </w:rPr>
        <w:t>« </w:t>
      </w:r>
      <w:r w:rsidR="0095411E">
        <w:rPr>
          <w:lang w:val="fr-CA"/>
        </w:rPr>
        <w:t>[</w:t>
      </w:r>
      <w:r w:rsidRPr="00CB132F">
        <w:rPr>
          <w:lang w:val="fr-CA"/>
        </w:rPr>
        <w:t>c</w:t>
      </w:r>
      <w:r w:rsidR="0095411E">
        <w:rPr>
          <w:lang w:val="fr-CA"/>
        </w:rPr>
        <w:t>]</w:t>
      </w:r>
      <w:proofErr w:type="spellStart"/>
      <w:r w:rsidRPr="00CB132F">
        <w:rPr>
          <w:lang w:val="fr-CA"/>
        </w:rPr>
        <w:t>ette</w:t>
      </w:r>
      <w:proofErr w:type="spellEnd"/>
      <w:r w:rsidRPr="00CB132F">
        <w:rPr>
          <w:lang w:val="fr-CA"/>
        </w:rPr>
        <w:t xml:space="preserve"> condition suppose donc que l</w:t>
      </w:r>
      <w:r w:rsidR="00AF21DB">
        <w:rPr>
          <w:lang w:val="fr-CA"/>
        </w:rPr>
        <w:t>’</w:t>
      </w:r>
      <w:r w:rsidRPr="00CB132F">
        <w:rPr>
          <w:lang w:val="fr-CA"/>
        </w:rPr>
        <w:t>Ontario ne peut prendre les terres de Keewatin en application du traité que dans la mesure où le Canada pouvait valablement le faire avant 1912</w:t>
      </w:r>
      <w:r w:rsidR="007D0677" w:rsidRPr="007D0677">
        <w:rPr>
          <w:lang w:val="fr-CA"/>
        </w:rPr>
        <w:t> »</w:t>
      </w:r>
      <w:r w:rsidRPr="00CB132F">
        <w:rPr>
          <w:lang w:val="fr-CA"/>
        </w:rPr>
        <w:t xml:space="preserve"> (par.</w:t>
      </w:r>
      <w:r>
        <w:rPr>
          <w:lang w:val="fr-CA"/>
        </w:rPr>
        <w:t xml:space="preserve"> </w:t>
      </w:r>
      <w:r w:rsidRPr="00CB132F">
        <w:rPr>
          <w:lang w:val="fr-CA"/>
        </w:rPr>
        <w:t>198). L</w:t>
      </w:r>
      <w:r w:rsidR="00AF21DB">
        <w:rPr>
          <w:lang w:val="fr-CA"/>
        </w:rPr>
        <w:t>’</w:t>
      </w:r>
      <w:r w:rsidRPr="00CB132F">
        <w:rPr>
          <w:lang w:val="fr-CA"/>
        </w:rPr>
        <w:t>alinéa</w:t>
      </w:r>
      <w:r>
        <w:rPr>
          <w:lang w:val="fr-CA"/>
        </w:rPr>
        <w:t xml:space="preserve"> </w:t>
      </w:r>
      <w:r w:rsidRPr="00CB132F">
        <w:rPr>
          <w:lang w:val="fr-CA"/>
        </w:rPr>
        <w:t>2</w:t>
      </w:r>
      <w:r w:rsidRPr="00CB132F">
        <w:rPr>
          <w:i/>
          <w:lang w:val="fr-CA"/>
        </w:rPr>
        <w:t>b</w:t>
      </w:r>
      <w:r w:rsidRPr="00CB132F">
        <w:rPr>
          <w:lang w:val="fr-CA"/>
        </w:rPr>
        <w:t>) prévoit l</w:t>
      </w:r>
      <w:r w:rsidR="00AF21DB">
        <w:rPr>
          <w:lang w:val="fr-CA"/>
        </w:rPr>
        <w:t>’</w:t>
      </w:r>
      <w:r w:rsidRPr="00CB132F">
        <w:rPr>
          <w:lang w:val="fr-CA"/>
        </w:rPr>
        <w:t>obligation d</w:t>
      </w:r>
      <w:r w:rsidR="00AF21DB">
        <w:rPr>
          <w:lang w:val="fr-CA"/>
        </w:rPr>
        <w:t>’</w:t>
      </w:r>
      <w:r w:rsidRPr="00CB132F">
        <w:rPr>
          <w:lang w:val="fr-CA"/>
        </w:rPr>
        <w:t>obtenir l</w:t>
      </w:r>
      <w:r w:rsidR="00AF21DB">
        <w:rPr>
          <w:lang w:val="fr-CA"/>
        </w:rPr>
        <w:t>’</w:t>
      </w:r>
      <w:r w:rsidRPr="00CB132F">
        <w:rPr>
          <w:lang w:val="fr-CA"/>
        </w:rPr>
        <w:t xml:space="preserve">approbation du Canada pour la </w:t>
      </w:r>
      <w:r w:rsidRPr="00CB132F">
        <w:rPr>
          <w:i/>
          <w:lang w:val="fr-CA"/>
        </w:rPr>
        <w:t>remise</w:t>
      </w:r>
      <w:r w:rsidRPr="00CB132F">
        <w:rPr>
          <w:lang w:val="fr-CA"/>
        </w:rPr>
        <w:t xml:space="preserve"> de droits des Autochtones, non pour la prise de terres en application de la clause pertinente. La preuve offerte au procès indique que la mention de la remise des droits se rapporte aux terres non cédées dans le traité (par.</w:t>
      </w:r>
      <w:r>
        <w:rPr>
          <w:lang w:val="fr-CA"/>
        </w:rPr>
        <w:t xml:space="preserve"> </w:t>
      </w:r>
      <w:r w:rsidRPr="00CB132F">
        <w:rPr>
          <w:lang w:val="fr-CA"/>
        </w:rPr>
        <w:t>1082). Enfin, l</w:t>
      </w:r>
      <w:r w:rsidR="00AF21DB">
        <w:rPr>
          <w:lang w:val="fr-CA"/>
        </w:rPr>
        <w:t>’</w:t>
      </w:r>
      <w:r w:rsidRPr="00CB132F">
        <w:rPr>
          <w:lang w:val="fr-CA"/>
        </w:rPr>
        <w:t>al.</w:t>
      </w:r>
      <w:r>
        <w:rPr>
          <w:lang w:val="fr-CA"/>
        </w:rPr>
        <w:t xml:space="preserve"> </w:t>
      </w:r>
      <w:r w:rsidRPr="00CB132F">
        <w:rPr>
          <w:lang w:val="fr-CA"/>
        </w:rPr>
        <w:t>2</w:t>
      </w:r>
      <w:r w:rsidRPr="00CB132F">
        <w:rPr>
          <w:i/>
          <w:lang w:val="fr-CA"/>
        </w:rPr>
        <w:t>c</w:t>
      </w:r>
      <w:r w:rsidRPr="00CB132F">
        <w:rPr>
          <w:lang w:val="fr-CA"/>
        </w:rPr>
        <w:t xml:space="preserve">) dispose que la tutelle des </w:t>
      </w:r>
      <w:r w:rsidRPr="000F0E23">
        <w:rPr>
          <w:i/>
          <w:lang w:val="fr-CA"/>
        </w:rPr>
        <w:t>sauvages</w:t>
      </w:r>
      <w:r w:rsidRPr="00CB132F">
        <w:rPr>
          <w:lang w:val="fr-CA"/>
        </w:rPr>
        <w:t xml:space="preserve"> et l</w:t>
      </w:r>
      <w:r w:rsidR="00AF21DB">
        <w:rPr>
          <w:lang w:val="fr-CA"/>
        </w:rPr>
        <w:t>’</w:t>
      </w:r>
      <w:r w:rsidRPr="00CB132F">
        <w:rPr>
          <w:lang w:val="fr-CA"/>
        </w:rPr>
        <w:t xml:space="preserve">administration des terres </w:t>
      </w:r>
      <w:r w:rsidRPr="00CB132F">
        <w:rPr>
          <w:i/>
          <w:lang w:val="fr-CA"/>
        </w:rPr>
        <w:t xml:space="preserve">réservées </w:t>
      </w:r>
      <w:r w:rsidR="000F0E23">
        <w:rPr>
          <w:lang w:val="fr-CA"/>
        </w:rPr>
        <w:t>demeurent à la charge du g</w:t>
      </w:r>
      <w:r w:rsidRPr="00CB132F">
        <w:rPr>
          <w:lang w:val="fr-CA"/>
        </w:rPr>
        <w:t xml:space="preserve">ouvernement du Canada, sous réserve du contrôle du Parlement. </w:t>
      </w:r>
    </w:p>
    <w:p w:rsidR="006D04F2" w:rsidRPr="00CB132F" w:rsidRDefault="006D04F2" w:rsidP="006D04F2">
      <w:pPr>
        <w:pStyle w:val="ParaNoNdepar-AltN"/>
        <w:rPr>
          <w:lang w:val="fr-CA"/>
        </w:rPr>
      </w:pPr>
      <w:r w:rsidRPr="00CB132F">
        <w:rPr>
          <w:lang w:val="fr-CA"/>
        </w:rPr>
        <w:lastRenderedPageBreak/>
        <w:t>À mon avis, il s</w:t>
      </w:r>
      <w:r w:rsidR="00AF21DB">
        <w:rPr>
          <w:lang w:val="fr-CA"/>
        </w:rPr>
        <w:t>’</w:t>
      </w:r>
      <w:r w:rsidRPr="00CB132F">
        <w:rPr>
          <w:lang w:val="fr-CA"/>
        </w:rPr>
        <w:t>ensuit que le gouvernement fédéral demeurait responsable des Indiens et des terres réservées aux Indiens en vertu du pouvoir sur les Indiens que lui conférait le par.</w:t>
      </w:r>
      <w:r>
        <w:rPr>
          <w:lang w:val="fr-CA"/>
        </w:rPr>
        <w:t xml:space="preserve"> </w:t>
      </w:r>
      <w:r w:rsidRPr="00CB132F">
        <w:rPr>
          <w:lang w:val="fr-CA"/>
        </w:rPr>
        <w:t xml:space="preserve">91(24) de la </w:t>
      </w:r>
      <w:r w:rsidRPr="00CB132F">
        <w:rPr>
          <w:i/>
          <w:lang w:val="fr-CA"/>
        </w:rPr>
        <w:t>Loi constitutionnelle de 1867</w:t>
      </w:r>
      <w:r w:rsidRPr="00CB132F">
        <w:rPr>
          <w:lang w:val="fr-CA"/>
        </w:rPr>
        <w:t>, mais que seule la province de l</w:t>
      </w:r>
      <w:r w:rsidR="00AF21DB">
        <w:rPr>
          <w:lang w:val="fr-CA"/>
        </w:rPr>
        <w:t>’</w:t>
      </w:r>
      <w:r w:rsidRPr="00CB132F">
        <w:rPr>
          <w:lang w:val="fr-CA"/>
        </w:rPr>
        <w:t>Ontario pouvait prendre les autres terres du territoire. Nulle disposition de la loi n</w:t>
      </w:r>
      <w:r w:rsidR="00AF21DB">
        <w:rPr>
          <w:lang w:val="fr-CA"/>
        </w:rPr>
        <w:t>’</w:t>
      </w:r>
      <w:r w:rsidRPr="00CB132F">
        <w:rPr>
          <w:lang w:val="fr-CA"/>
        </w:rPr>
        <w:t xml:space="preserve">envisage un processus en deux étapes faisant intervenir les deux ordres de gouvernement. </w:t>
      </w:r>
    </w:p>
    <w:p w:rsidR="006D04F2" w:rsidRPr="00CB132F" w:rsidRDefault="006D04F2" w:rsidP="006D04F2">
      <w:pPr>
        <w:pStyle w:val="ParaNoNdepar-AltN"/>
        <w:rPr>
          <w:lang w:val="fr-CA"/>
        </w:rPr>
      </w:pPr>
      <w:r w:rsidRPr="00CB132F">
        <w:rPr>
          <w:lang w:val="fr-CA"/>
        </w:rPr>
        <w:t>Cette loi a transféré à l</w:t>
      </w:r>
      <w:r w:rsidR="00AF21DB">
        <w:rPr>
          <w:lang w:val="fr-CA"/>
        </w:rPr>
        <w:t>’</w:t>
      </w:r>
      <w:r w:rsidRPr="00CB132F">
        <w:rPr>
          <w:lang w:val="fr-CA"/>
        </w:rPr>
        <w:t>Ontario non pas les droits et les obligations de la Couronne comme le prétendent les appelants, mais bien la propriété effective des terres. Une fois les terres acquises, l</w:t>
      </w:r>
      <w:r w:rsidR="00AF21DB">
        <w:rPr>
          <w:lang w:val="fr-CA"/>
        </w:rPr>
        <w:t>’</w:t>
      </w:r>
      <w:r w:rsidRPr="00CB132F">
        <w:rPr>
          <w:lang w:val="fr-CA"/>
        </w:rPr>
        <w:t>Ontario pouvait, de par son pouvoir constitutionnel sur les terres assimilées à son territoire, prendre des terres, sous réserve des obligations de la Couronne envers les peuples autochtones titulaires de droits sur les terres.</w:t>
      </w:r>
    </w:p>
    <w:p w:rsidR="006D04F2" w:rsidRPr="00CB132F" w:rsidRDefault="006D04F2" w:rsidP="006D04F2">
      <w:pPr>
        <w:pStyle w:val="ParaNoNdepar-AltN"/>
        <w:rPr>
          <w:lang w:val="fr-CA"/>
        </w:rPr>
      </w:pPr>
      <w:r w:rsidRPr="00CB132F">
        <w:rPr>
          <w:lang w:val="fr-CA"/>
        </w:rPr>
        <w:t>On fait valoir que la loi de 1912 n</w:t>
      </w:r>
      <w:r w:rsidR="00AF21DB">
        <w:rPr>
          <w:lang w:val="fr-CA"/>
        </w:rPr>
        <w:t>’</w:t>
      </w:r>
      <w:r w:rsidRPr="00CB132F">
        <w:rPr>
          <w:lang w:val="fr-CA"/>
        </w:rPr>
        <w:t>est pas aussi explicite que l</w:t>
      </w:r>
      <w:r w:rsidR="00AF21DB">
        <w:rPr>
          <w:lang w:val="fr-CA"/>
        </w:rPr>
        <w:t>’</w:t>
      </w:r>
      <w:r w:rsidRPr="00CB132F">
        <w:rPr>
          <w:lang w:val="fr-CA"/>
        </w:rPr>
        <w:t>accord de 1894 en ce qui a trait au pouvoir de l</w:t>
      </w:r>
      <w:r w:rsidR="00AF21DB">
        <w:rPr>
          <w:lang w:val="fr-CA"/>
        </w:rPr>
        <w:t>’</w:t>
      </w:r>
      <w:r w:rsidRPr="00CB132F">
        <w:rPr>
          <w:lang w:val="fr-CA"/>
        </w:rPr>
        <w:t>Ontario de prendre des terres visées par le traité. C</w:t>
      </w:r>
      <w:r w:rsidR="00AF21DB">
        <w:rPr>
          <w:lang w:val="fr-CA"/>
        </w:rPr>
        <w:t>’</w:t>
      </w:r>
      <w:r w:rsidRPr="00CB132F">
        <w:rPr>
          <w:lang w:val="fr-CA"/>
        </w:rPr>
        <w:t>est peut</w:t>
      </w:r>
      <w:r>
        <w:rPr>
          <w:lang w:val="fr-CA"/>
        </w:rPr>
        <w:t>-</w:t>
      </w:r>
      <w:r w:rsidRPr="00CB132F">
        <w:rPr>
          <w:lang w:val="fr-CA"/>
        </w:rPr>
        <w:t>être le cas, mais il n</w:t>
      </w:r>
      <w:r w:rsidR="00AF21DB">
        <w:rPr>
          <w:lang w:val="fr-CA"/>
        </w:rPr>
        <w:t>’</w:t>
      </w:r>
      <w:r w:rsidRPr="00CB132F">
        <w:rPr>
          <w:lang w:val="fr-CA"/>
        </w:rPr>
        <w:t>était pas nécessaire que la loi de 1912 reprenne le libellé de l</w:t>
      </w:r>
      <w:r w:rsidR="00AF21DB">
        <w:rPr>
          <w:lang w:val="fr-CA"/>
        </w:rPr>
        <w:t>’</w:t>
      </w:r>
      <w:r w:rsidRPr="00CB132F">
        <w:rPr>
          <w:lang w:val="fr-CA"/>
        </w:rPr>
        <w:t>accord de 1894. Je conclus que l</w:t>
      </w:r>
      <w:r w:rsidR="00AF21DB">
        <w:rPr>
          <w:lang w:val="fr-CA"/>
        </w:rPr>
        <w:t>’</w:t>
      </w:r>
      <w:r w:rsidRPr="00CB132F">
        <w:rPr>
          <w:lang w:val="fr-CA"/>
        </w:rPr>
        <w:t xml:space="preserve">accord de 1894 </w:t>
      </w:r>
      <w:r w:rsidRPr="00CB132F">
        <w:rPr>
          <w:i/>
          <w:iCs/>
          <w:lang w:val="fr-CA"/>
        </w:rPr>
        <w:t xml:space="preserve">confirme </w:t>
      </w:r>
      <w:r w:rsidRPr="00CB132F">
        <w:rPr>
          <w:lang w:val="fr-CA"/>
        </w:rPr>
        <w:t>les droits de l</w:t>
      </w:r>
      <w:r w:rsidR="00AF21DB">
        <w:rPr>
          <w:lang w:val="fr-CA"/>
        </w:rPr>
        <w:t>’</w:t>
      </w:r>
      <w:r w:rsidRPr="00CB132F">
        <w:rPr>
          <w:lang w:val="fr-CA"/>
        </w:rPr>
        <w:t>Ontario au moment où les parties ont conclu le Traité n</w:t>
      </w:r>
      <w:r w:rsidRPr="00CB132F">
        <w:rPr>
          <w:vertAlign w:val="superscript"/>
          <w:lang w:val="fr-CA"/>
        </w:rPr>
        <w:t>o</w:t>
      </w:r>
      <w:r>
        <w:rPr>
          <w:lang w:val="fr-CA"/>
        </w:rPr>
        <w:t xml:space="preserve"> </w:t>
      </w:r>
      <w:r w:rsidRPr="00CB132F">
        <w:rPr>
          <w:lang w:val="fr-CA"/>
        </w:rPr>
        <w:t>3</w:t>
      </w:r>
      <w:r w:rsidRPr="000F0E23">
        <w:rPr>
          <w:iCs/>
          <w:lang w:val="fr-CA"/>
        </w:rPr>
        <w:t>,</w:t>
      </w:r>
      <w:r w:rsidRPr="00CB132F">
        <w:rPr>
          <w:i/>
          <w:iCs/>
          <w:lang w:val="fr-CA"/>
        </w:rPr>
        <w:t xml:space="preserve"> </w:t>
      </w:r>
      <w:r w:rsidRPr="00CB132F">
        <w:rPr>
          <w:lang w:val="fr-CA"/>
        </w:rPr>
        <w:t>tandis que la loi de 1912 transfère à l</w:t>
      </w:r>
      <w:r w:rsidR="00AF21DB">
        <w:rPr>
          <w:lang w:val="fr-CA"/>
        </w:rPr>
        <w:t>’</w:t>
      </w:r>
      <w:r w:rsidRPr="00CB132F">
        <w:rPr>
          <w:lang w:val="fr-CA"/>
        </w:rPr>
        <w:t>Ontario la propriété effective des terres de Keewatin de pair avec les obligations afférentes à celles</w:t>
      </w:r>
      <w:r>
        <w:rPr>
          <w:lang w:val="fr-CA"/>
        </w:rPr>
        <w:t>-</w:t>
      </w:r>
      <w:r w:rsidRPr="00CB132F">
        <w:rPr>
          <w:lang w:val="fr-CA"/>
        </w:rPr>
        <w:t>ci. De plus, comme je l</w:t>
      </w:r>
      <w:r w:rsidR="00AF21DB">
        <w:rPr>
          <w:lang w:val="fr-CA"/>
        </w:rPr>
        <w:t>’</w:t>
      </w:r>
      <w:r w:rsidRPr="00CB132F">
        <w:rPr>
          <w:lang w:val="fr-CA"/>
        </w:rPr>
        <w:t>explique précédemment, le libellé de l</w:t>
      </w:r>
      <w:r w:rsidR="00AF21DB">
        <w:rPr>
          <w:lang w:val="fr-CA"/>
        </w:rPr>
        <w:t>’</w:t>
      </w:r>
      <w:r w:rsidRPr="00CB132F">
        <w:rPr>
          <w:lang w:val="fr-CA"/>
        </w:rPr>
        <w:t>al.</w:t>
      </w:r>
      <w:r>
        <w:rPr>
          <w:lang w:val="fr-CA"/>
        </w:rPr>
        <w:t xml:space="preserve"> </w:t>
      </w:r>
      <w:r w:rsidRPr="00CB132F">
        <w:rPr>
          <w:lang w:val="fr-CA"/>
        </w:rPr>
        <w:t>2</w:t>
      </w:r>
      <w:r w:rsidRPr="00CB132F">
        <w:rPr>
          <w:i/>
          <w:iCs/>
          <w:lang w:val="fr-CA"/>
        </w:rPr>
        <w:t>a</w:t>
      </w:r>
      <w:r w:rsidRPr="00CB132F">
        <w:rPr>
          <w:lang w:val="fr-CA"/>
        </w:rPr>
        <w:t>) de la loi de 1912 reconnaît explicitement que l</w:t>
      </w:r>
      <w:r w:rsidR="00AF21DB">
        <w:rPr>
          <w:lang w:val="fr-CA"/>
        </w:rPr>
        <w:t>’</w:t>
      </w:r>
      <w:r w:rsidRPr="00CB132F">
        <w:rPr>
          <w:lang w:val="fr-CA"/>
        </w:rPr>
        <w:t>Ontario pouvait désormais accomplir tous les actes jusqu</w:t>
      </w:r>
      <w:r w:rsidR="00AF21DB">
        <w:rPr>
          <w:lang w:val="fr-CA"/>
        </w:rPr>
        <w:t>’</w:t>
      </w:r>
      <w:r w:rsidRPr="00CB132F">
        <w:rPr>
          <w:lang w:val="fr-CA"/>
        </w:rPr>
        <w:t xml:space="preserve">alors accomplis par le Canada, y compris </w:t>
      </w:r>
      <w:r w:rsidRPr="00CB132F">
        <w:rPr>
          <w:lang w:val="fr-CA"/>
        </w:rPr>
        <w:lastRenderedPageBreak/>
        <w:t>celui de prendre des terres. L</w:t>
      </w:r>
      <w:r w:rsidR="00AF21DB">
        <w:rPr>
          <w:lang w:val="fr-CA"/>
        </w:rPr>
        <w:t>’</w:t>
      </w:r>
      <w:r w:rsidRPr="00CB132F">
        <w:rPr>
          <w:lang w:val="fr-CA"/>
        </w:rPr>
        <w:t xml:space="preserve">omission de tout renvoi à la </w:t>
      </w:r>
      <w:r w:rsidR="007D0677">
        <w:rPr>
          <w:lang w:val="fr-CA"/>
        </w:rPr>
        <w:t>« </w:t>
      </w:r>
      <w:r w:rsidRPr="00CB132F">
        <w:rPr>
          <w:lang w:val="fr-CA"/>
        </w:rPr>
        <w:t>prise</w:t>
      </w:r>
      <w:r w:rsidR="007D0677">
        <w:rPr>
          <w:lang w:val="fr-CA"/>
        </w:rPr>
        <w:t> »</w:t>
      </w:r>
      <w:r w:rsidRPr="00CB132F">
        <w:rPr>
          <w:lang w:val="fr-CA"/>
        </w:rPr>
        <w:t xml:space="preserve"> de terres dans la loi de 1912 ne diminue pas la portée de l</w:t>
      </w:r>
      <w:r w:rsidR="00AF21DB">
        <w:rPr>
          <w:lang w:val="fr-CA"/>
        </w:rPr>
        <w:t>’</w:t>
      </w:r>
      <w:r w:rsidRPr="00CB132F">
        <w:rPr>
          <w:lang w:val="fr-CA"/>
        </w:rPr>
        <w:t>al.</w:t>
      </w:r>
      <w:r>
        <w:rPr>
          <w:lang w:val="fr-CA"/>
        </w:rPr>
        <w:t xml:space="preserve"> </w:t>
      </w:r>
      <w:r w:rsidRPr="00CB132F">
        <w:rPr>
          <w:lang w:val="fr-CA"/>
        </w:rPr>
        <w:t>2</w:t>
      </w:r>
      <w:r w:rsidRPr="00CB132F">
        <w:rPr>
          <w:i/>
          <w:iCs/>
          <w:lang w:val="fr-CA"/>
        </w:rPr>
        <w:t>a</w:t>
      </w:r>
      <w:r w:rsidRPr="00CB132F">
        <w:rPr>
          <w:lang w:val="fr-CA"/>
        </w:rPr>
        <w:t>).</w:t>
      </w:r>
    </w:p>
    <w:p w:rsidR="006D04F2" w:rsidRPr="00CB132F" w:rsidRDefault="006D04F2" w:rsidP="006D04F2">
      <w:pPr>
        <w:pStyle w:val="ParaNoNdepar-AltN"/>
        <w:rPr>
          <w:lang w:val="fr-CA"/>
        </w:rPr>
      </w:pPr>
      <w:r w:rsidRPr="00CB132F">
        <w:rPr>
          <w:lang w:val="fr-CA"/>
        </w:rPr>
        <w:t>Contrairement à ce que prétendent les appelants, le transfert à l</w:t>
      </w:r>
      <w:r w:rsidR="00AF21DB">
        <w:rPr>
          <w:lang w:val="fr-CA"/>
        </w:rPr>
        <w:t>’</w:t>
      </w:r>
      <w:r w:rsidRPr="00CB132F">
        <w:rPr>
          <w:lang w:val="fr-CA"/>
        </w:rPr>
        <w:t>Ontario du droit de prendre des terres dans la région de Keewatin n</w:t>
      </w:r>
      <w:r w:rsidR="00AF21DB">
        <w:rPr>
          <w:lang w:val="fr-CA"/>
        </w:rPr>
        <w:t>’</w:t>
      </w:r>
      <w:r w:rsidRPr="00CB132F">
        <w:rPr>
          <w:lang w:val="fr-CA"/>
        </w:rPr>
        <w:t>a pas eu pour effet de modifier le Traité n</w:t>
      </w:r>
      <w:r w:rsidRPr="00CB132F">
        <w:rPr>
          <w:vertAlign w:val="superscript"/>
          <w:lang w:val="fr-CA"/>
        </w:rPr>
        <w:t>o</w:t>
      </w:r>
      <w:r>
        <w:rPr>
          <w:lang w:val="fr-CA"/>
        </w:rPr>
        <w:t xml:space="preserve"> </w:t>
      </w:r>
      <w:r w:rsidRPr="00CB132F">
        <w:rPr>
          <w:lang w:val="fr-CA"/>
        </w:rPr>
        <w:t>3, lequel accordait au propriétaire effectif du territoire — dès 1912, l</w:t>
      </w:r>
      <w:r w:rsidR="00AF21DB">
        <w:rPr>
          <w:lang w:val="fr-CA"/>
        </w:rPr>
        <w:t>’</w:t>
      </w:r>
      <w:r w:rsidRPr="00CB132F">
        <w:rPr>
          <w:lang w:val="fr-CA"/>
        </w:rPr>
        <w:t>Ontario — le pouvoir de prendre des terres. Le changement de propriétaire effectif des terres et d</w:t>
      </w:r>
      <w:r w:rsidR="00AF21DB">
        <w:rPr>
          <w:lang w:val="fr-CA"/>
        </w:rPr>
        <w:t>’</w:t>
      </w:r>
      <w:r w:rsidRPr="00CB132F">
        <w:rPr>
          <w:lang w:val="fr-CA"/>
        </w:rPr>
        <w:t>émanation de la Couronne chargée de l</w:t>
      </w:r>
      <w:r w:rsidR="00AF21DB">
        <w:rPr>
          <w:lang w:val="fr-CA"/>
        </w:rPr>
        <w:t>’</w:t>
      </w:r>
      <w:r w:rsidRPr="00CB132F">
        <w:rPr>
          <w:lang w:val="fr-CA"/>
        </w:rPr>
        <w:t>administration des terres cédées n</w:t>
      </w:r>
      <w:r w:rsidR="00AF21DB">
        <w:rPr>
          <w:lang w:val="fr-CA"/>
        </w:rPr>
        <w:t>’</w:t>
      </w:r>
      <w:r w:rsidRPr="00CB132F">
        <w:rPr>
          <w:lang w:val="fr-CA"/>
        </w:rPr>
        <w:t xml:space="preserve">a pas eu pour effet de modifier le traité. </w:t>
      </w:r>
    </w:p>
    <w:p w:rsidR="006D04F2" w:rsidRPr="00CB132F" w:rsidRDefault="006D04F2" w:rsidP="006D04F2">
      <w:pPr>
        <w:pStyle w:val="ParaNoNdepar-AltN"/>
        <w:rPr>
          <w:lang w:val="fr-CA"/>
        </w:rPr>
      </w:pPr>
      <w:r w:rsidRPr="00CB132F">
        <w:rPr>
          <w:lang w:val="fr-CA"/>
        </w:rPr>
        <w:t>La loi de 1912 a remplacé le palier de gouvernement investi du pouvoir afférent à la prise des terres. Elle n</w:t>
      </w:r>
      <w:r w:rsidR="00AF21DB">
        <w:rPr>
          <w:lang w:val="fr-CA"/>
        </w:rPr>
        <w:t>’</w:t>
      </w:r>
      <w:r w:rsidRPr="00CB132F">
        <w:rPr>
          <w:lang w:val="fr-CA"/>
        </w:rPr>
        <w:t>a pas eu pour effet de modifier le traité ou de remplacer les parties contractantes. Comme notre Cour l</w:t>
      </w:r>
      <w:r w:rsidR="00AF21DB">
        <w:rPr>
          <w:lang w:val="fr-CA"/>
        </w:rPr>
        <w:t>’</w:t>
      </w:r>
      <w:r w:rsidRPr="00CB132F">
        <w:rPr>
          <w:lang w:val="fr-CA"/>
        </w:rPr>
        <w:t>explique dans l</w:t>
      </w:r>
      <w:r w:rsidR="00AF21DB">
        <w:rPr>
          <w:lang w:val="fr-CA"/>
        </w:rPr>
        <w:t>’</w:t>
      </w:r>
      <w:r w:rsidRPr="00CB132F">
        <w:rPr>
          <w:lang w:val="fr-CA"/>
        </w:rPr>
        <w:t xml:space="preserve">arrêt </w:t>
      </w:r>
      <w:proofErr w:type="spellStart"/>
      <w:r w:rsidRPr="00CB132F">
        <w:rPr>
          <w:i/>
          <w:lang w:val="fr-CA"/>
        </w:rPr>
        <w:t>Horseman</w:t>
      </w:r>
      <w:proofErr w:type="spellEnd"/>
      <w:r w:rsidRPr="00CB132F">
        <w:rPr>
          <w:i/>
          <w:lang w:val="fr-CA"/>
        </w:rPr>
        <w:t xml:space="preserve"> </w:t>
      </w:r>
      <w:r w:rsidRPr="00CB132F">
        <w:rPr>
          <w:lang w:val="fr-CA"/>
        </w:rPr>
        <w:t>(</w:t>
      </w:r>
      <w:r w:rsidR="000F0E23">
        <w:rPr>
          <w:lang w:val="fr-CA"/>
        </w:rPr>
        <w:t>p.</w:t>
      </w:r>
      <w:r w:rsidRPr="00CB132F">
        <w:rPr>
          <w:lang w:val="fr-CA"/>
        </w:rPr>
        <w:t xml:space="preserve"> 935</w:t>
      </w:r>
      <w:r w:rsidR="000F0E23">
        <w:rPr>
          <w:lang w:val="fr-CA"/>
        </w:rPr>
        <w:t>-</w:t>
      </w:r>
      <w:r w:rsidRPr="00CB132F">
        <w:rPr>
          <w:lang w:val="fr-CA"/>
        </w:rPr>
        <w:t>936) au sujet du Traité n</w:t>
      </w:r>
      <w:r w:rsidRPr="00CB132F">
        <w:rPr>
          <w:vertAlign w:val="superscript"/>
          <w:lang w:val="fr-CA"/>
        </w:rPr>
        <w:t>o</w:t>
      </w:r>
      <w:r>
        <w:rPr>
          <w:vertAlign w:val="superscript"/>
          <w:lang w:val="fr-CA"/>
        </w:rPr>
        <w:t xml:space="preserve"> </w:t>
      </w:r>
      <w:r w:rsidRPr="00CB132F">
        <w:rPr>
          <w:lang w:val="fr-CA"/>
        </w:rPr>
        <w:t>8</w:t>
      </w:r>
      <w:r>
        <w:rPr>
          <w:lang w:val="fr-CA"/>
        </w:rPr>
        <w:t> :</w:t>
      </w:r>
    </w:p>
    <w:p w:rsidR="006D04F2" w:rsidRPr="00CB132F" w:rsidRDefault="006D04F2" w:rsidP="006D04F2">
      <w:pPr>
        <w:pStyle w:val="Citation-AltC"/>
        <w:ind w:hanging="1166"/>
        <w:rPr>
          <w:lang w:val="fr-CA"/>
        </w:rPr>
      </w:pPr>
      <w:r w:rsidRPr="00CB132F">
        <w:rPr>
          <w:spacing w:val="-3"/>
          <w:lang w:val="fr-CA"/>
        </w:rPr>
        <w:tab/>
        <w:t>La Convention de transfert de 1930 a apporté un changement quant au gouvernement qui pourrait réglementer certains aspects de la chasse en vue d</w:t>
      </w:r>
      <w:r w:rsidR="00AF21DB">
        <w:rPr>
          <w:spacing w:val="-3"/>
          <w:lang w:val="fr-CA"/>
        </w:rPr>
        <w:t>’</w:t>
      </w:r>
      <w:r w:rsidRPr="00CB132F">
        <w:rPr>
          <w:spacing w:val="-3"/>
          <w:lang w:val="fr-CA"/>
        </w:rPr>
        <w:t xml:space="preserve">assurer la conservation de la faune. </w:t>
      </w:r>
      <w:r w:rsidRPr="00CB132F">
        <w:rPr>
          <w:spacing w:val="-3"/>
          <w:u w:val="single"/>
          <w:lang w:val="fr-CA"/>
        </w:rPr>
        <w:t>Ce changement n</w:t>
      </w:r>
      <w:r w:rsidR="00AF21DB">
        <w:rPr>
          <w:spacing w:val="-3"/>
          <w:u w:val="single"/>
          <w:lang w:val="fr-CA"/>
        </w:rPr>
        <w:t>’</w:t>
      </w:r>
      <w:r w:rsidRPr="00CB132F">
        <w:rPr>
          <w:spacing w:val="-3"/>
          <w:u w:val="single"/>
          <w:lang w:val="fr-CA"/>
        </w:rPr>
        <w:t>allait pas à l</w:t>
      </w:r>
      <w:r w:rsidR="00AF21DB">
        <w:rPr>
          <w:spacing w:val="-3"/>
          <w:u w:val="single"/>
          <w:lang w:val="fr-CA"/>
        </w:rPr>
        <w:t>’</w:t>
      </w:r>
      <w:r w:rsidRPr="00CB132F">
        <w:rPr>
          <w:spacing w:val="-3"/>
          <w:u w:val="single"/>
          <w:lang w:val="fr-CA"/>
        </w:rPr>
        <w:t>encontre de l</w:t>
      </w:r>
      <w:r w:rsidR="00AF21DB">
        <w:rPr>
          <w:spacing w:val="-3"/>
          <w:u w:val="single"/>
          <w:lang w:val="fr-CA"/>
        </w:rPr>
        <w:t>’</w:t>
      </w:r>
      <w:r w:rsidRPr="00CB132F">
        <w:rPr>
          <w:spacing w:val="-3"/>
          <w:u w:val="single"/>
          <w:lang w:val="fr-CA"/>
        </w:rPr>
        <w:t xml:space="preserve">esprit de la convention </w:t>
      </w:r>
      <w:proofErr w:type="gramStart"/>
      <w:r w:rsidRPr="00CB132F">
        <w:rPr>
          <w:spacing w:val="-3"/>
          <w:u w:val="single"/>
          <w:lang w:val="fr-CA"/>
        </w:rPr>
        <w:t>initiale</w:t>
      </w:r>
      <w:r w:rsidR="000F0E23">
        <w:rPr>
          <w:spacing w:val="-3"/>
          <w:lang w:val="fr-CA"/>
        </w:rPr>
        <w:t xml:space="preserve"> </w:t>
      </w:r>
      <w:r>
        <w:rPr>
          <w:spacing w:val="-3"/>
          <w:lang w:val="fr-CA"/>
        </w:rPr>
        <w:t>.</w:t>
      </w:r>
      <w:proofErr w:type="gramEnd"/>
      <w:r>
        <w:rPr>
          <w:spacing w:val="-3"/>
          <w:lang w:val="fr-CA"/>
        </w:rPr>
        <w:t> . .</w:t>
      </w:r>
      <w:r w:rsidRPr="00CB132F">
        <w:rPr>
          <w:spacing w:val="-3"/>
          <w:lang w:val="fr-CA"/>
        </w:rPr>
        <w:t xml:space="preserve"> </w:t>
      </w:r>
      <w:r w:rsidRPr="00CB132F">
        <w:rPr>
          <w:lang w:val="fr-CA"/>
        </w:rPr>
        <w:t xml:space="preserve"> [Je souligne.]</w:t>
      </w:r>
    </w:p>
    <w:p w:rsidR="006D04F2" w:rsidRPr="00CB132F" w:rsidRDefault="000F0E23" w:rsidP="006D04F2">
      <w:pPr>
        <w:pStyle w:val="Title3LevelTitre3Niveau"/>
        <w:ind w:left="1094" w:hanging="547"/>
        <w:rPr>
          <w:lang w:val="fr-CA"/>
        </w:rPr>
      </w:pPr>
      <w:r w:rsidRPr="000F0E23">
        <w:rPr>
          <w:u w:val="none"/>
          <w:lang w:val="fr-CA"/>
        </w:rPr>
        <w:t>(4)</w:t>
      </w:r>
      <w:r w:rsidRPr="000F0E23">
        <w:rPr>
          <w:u w:val="none"/>
          <w:lang w:val="fr-CA"/>
        </w:rPr>
        <w:tab/>
      </w:r>
      <w:r w:rsidR="006D04F2" w:rsidRPr="00CB132F">
        <w:rPr>
          <w:lang w:val="fr-CA"/>
        </w:rPr>
        <w:t xml:space="preserve">Conclusion sur le pouvoir de prendre des terres </w:t>
      </w:r>
    </w:p>
    <w:p w:rsidR="006D04F2" w:rsidRPr="00CB132F" w:rsidRDefault="006D04F2" w:rsidP="006D04F2">
      <w:pPr>
        <w:pStyle w:val="ParaNoNdepar-AltN"/>
        <w:rPr>
          <w:lang w:val="fr-CA"/>
        </w:rPr>
      </w:pPr>
      <w:r w:rsidRPr="00CB132F">
        <w:rPr>
          <w:lang w:val="fr-CA"/>
        </w:rPr>
        <w:t>Je conclus qu</w:t>
      </w:r>
      <w:r w:rsidR="00AF21DB">
        <w:rPr>
          <w:lang w:val="fr-CA"/>
        </w:rPr>
        <w:t>’</w:t>
      </w:r>
      <w:r w:rsidRPr="00CB132F">
        <w:rPr>
          <w:lang w:val="fr-CA"/>
        </w:rPr>
        <w:t>en raison de l</w:t>
      </w:r>
      <w:r w:rsidR="00AF21DB">
        <w:rPr>
          <w:lang w:val="fr-CA"/>
        </w:rPr>
        <w:t>’</w:t>
      </w:r>
      <w:r w:rsidRPr="00CB132F">
        <w:rPr>
          <w:lang w:val="fr-CA"/>
        </w:rPr>
        <w:t>art.</w:t>
      </w:r>
      <w:r>
        <w:rPr>
          <w:lang w:val="fr-CA"/>
        </w:rPr>
        <w:t xml:space="preserve"> </w:t>
      </w:r>
      <w:r w:rsidRPr="00CB132F">
        <w:rPr>
          <w:lang w:val="fr-CA"/>
        </w:rPr>
        <w:t>109, du par.</w:t>
      </w:r>
      <w:r>
        <w:rPr>
          <w:lang w:val="fr-CA"/>
        </w:rPr>
        <w:t xml:space="preserve"> </w:t>
      </w:r>
      <w:r w:rsidRPr="00CB132F">
        <w:rPr>
          <w:lang w:val="fr-CA"/>
        </w:rPr>
        <w:t>92(5) et de l</w:t>
      </w:r>
      <w:r w:rsidR="00AF21DB">
        <w:rPr>
          <w:lang w:val="fr-CA"/>
        </w:rPr>
        <w:t>’</w:t>
      </w:r>
      <w:r w:rsidRPr="00CB132F">
        <w:rPr>
          <w:lang w:val="fr-CA"/>
        </w:rPr>
        <w:t>art.</w:t>
      </w:r>
      <w:r>
        <w:rPr>
          <w:lang w:val="fr-CA"/>
        </w:rPr>
        <w:t xml:space="preserve"> </w:t>
      </w:r>
      <w:r w:rsidRPr="00CB132F">
        <w:rPr>
          <w:lang w:val="fr-CA"/>
        </w:rPr>
        <w:t xml:space="preserve">92A de la </w:t>
      </w:r>
      <w:r w:rsidRPr="00CB132F">
        <w:rPr>
          <w:i/>
          <w:lang w:val="fr-CA"/>
        </w:rPr>
        <w:t>Loi constitutionnelle de 1867</w:t>
      </w:r>
      <w:r w:rsidRPr="00CB132F">
        <w:rPr>
          <w:iCs/>
          <w:lang w:val="fr-CA"/>
        </w:rPr>
        <w:t>,</w:t>
      </w:r>
      <w:r w:rsidRPr="00CB132F">
        <w:rPr>
          <w:lang w:val="fr-CA"/>
        </w:rPr>
        <w:t xml:space="preserve"> l</w:t>
      </w:r>
      <w:r w:rsidR="00AF21DB">
        <w:rPr>
          <w:lang w:val="fr-CA"/>
        </w:rPr>
        <w:t>’</w:t>
      </w:r>
      <w:r w:rsidRPr="00CB132F">
        <w:rPr>
          <w:lang w:val="fr-CA"/>
        </w:rPr>
        <w:t>Ontario, et lui seul, a le pouvoir de prendre des terres visées par le Traité n</w:t>
      </w:r>
      <w:r w:rsidRPr="00CB132F">
        <w:rPr>
          <w:vertAlign w:val="superscript"/>
          <w:lang w:val="fr-CA"/>
        </w:rPr>
        <w:t>o</w:t>
      </w:r>
      <w:r>
        <w:rPr>
          <w:lang w:val="fr-CA"/>
        </w:rPr>
        <w:t xml:space="preserve"> </w:t>
      </w:r>
      <w:r w:rsidRPr="00CB132F">
        <w:rPr>
          <w:lang w:val="fr-CA"/>
        </w:rPr>
        <w:t>3. C</w:t>
      </w:r>
      <w:r w:rsidR="00AF21DB">
        <w:rPr>
          <w:lang w:val="fr-CA"/>
        </w:rPr>
        <w:t>’</w:t>
      </w:r>
      <w:r w:rsidRPr="00CB132F">
        <w:rPr>
          <w:lang w:val="fr-CA"/>
        </w:rPr>
        <w:t>est ce que confirment le texte du traité et les lois s</w:t>
      </w:r>
      <w:r w:rsidR="00AF21DB">
        <w:rPr>
          <w:lang w:val="fr-CA"/>
        </w:rPr>
        <w:t>’</w:t>
      </w:r>
      <w:r w:rsidRPr="00CB132F">
        <w:rPr>
          <w:lang w:val="fr-CA"/>
        </w:rPr>
        <w:t xml:space="preserve">y </w:t>
      </w:r>
      <w:r w:rsidRPr="00CB132F">
        <w:rPr>
          <w:lang w:val="fr-CA"/>
        </w:rPr>
        <w:lastRenderedPageBreak/>
        <w:t>rapportant. Toutefois, ce pouvoir n</w:t>
      </w:r>
      <w:r w:rsidR="00AF21DB">
        <w:rPr>
          <w:lang w:val="fr-CA"/>
        </w:rPr>
        <w:t>’</w:t>
      </w:r>
      <w:r w:rsidRPr="00CB132F">
        <w:rPr>
          <w:lang w:val="fr-CA"/>
        </w:rPr>
        <w:t>est pas inconditionnel. La province de l</w:t>
      </w:r>
      <w:r w:rsidR="00AF21DB">
        <w:rPr>
          <w:lang w:val="fr-CA"/>
        </w:rPr>
        <w:t>’</w:t>
      </w:r>
      <w:r w:rsidRPr="00CB132F">
        <w:rPr>
          <w:lang w:val="fr-CA"/>
        </w:rPr>
        <w:t>Ontario est liée, dans l</w:t>
      </w:r>
      <w:r w:rsidR="00AF21DB">
        <w:rPr>
          <w:lang w:val="fr-CA"/>
        </w:rPr>
        <w:t>’</w:t>
      </w:r>
      <w:r w:rsidRPr="00CB132F">
        <w:rPr>
          <w:lang w:val="fr-CA"/>
        </w:rPr>
        <w:t>exercice de ce pouvoir, par les obligations qui incombent à la Couronne. Elle doit l</w:t>
      </w:r>
      <w:r w:rsidR="00AF21DB">
        <w:rPr>
          <w:lang w:val="fr-CA"/>
        </w:rPr>
        <w:t>’</w:t>
      </w:r>
      <w:r w:rsidRPr="00CB132F">
        <w:rPr>
          <w:lang w:val="fr-CA"/>
        </w:rPr>
        <w:t>exercer conformément à l</w:t>
      </w:r>
      <w:r w:rsidR="00AF21DB">
        <w:rPr>
          <w:lang w:val="fr-CA"/>
        </w:rPr>
        <w:t>’</w:t>
      </w:r>
      <w:r w:rsidRPr="00CB132F">
        <w:rPr>
          <w:lang w:val="fr-CA"/>
        </w:rPr>
        <w:t>honneur de la Couronne et elle est assujettie aux obligations fiduciaires de Sa</w:t>
      </w:r>
      <w:r>
        <w:rPr>
          <w:lang w:val="fr-CA"/>
        </w:rPr>
        <w:t xml:space="preserve"> </w:t>
      </w:r>
      <w:r w:rsidRPr="00CB132F">
        <w:rPr>
          <w:lang w:val="fr-CA"/>
        </w:rPr>
        <w:t>Majesté à l</w:t>
      </w:r>
      <w:r w:rsidR="00AF21DB">
        <w:rPr>
          <w:lang w:val="fr-CA"/>
        </w:rPr>
        <w:t>’</w:t>
      </w:r>
      <w:r w:rsidRPr="00CB132F">
        <w:rPr>
          <w:lang w:val="fr-CA"/>
        </w:rPr>
        <w:t xml:space="preserve">égard des intérêts autochtones. Ces obligations lient la </w:t>
      </w:r>
      <w:r w:rsidRPr="00CB132F">
        <w:rPr>
          <w:i/>
          <w:iCs/>
          <w:lang w:val="fr-CA"/>
        </w:rPr>
        <w:t>Couronne</w:t>
      </w:r>
      <w:r w:rsidRPr="000F0E23">
        <w:rPr>
          <w:iCs/>
          <w:lang w:val="fr-CA"/>
        </w:rPr>
        <w:t>.</w:t>
      </w:r>
      <w:r w:rsidRPr="00CB132F">
        <w:rPr>
          <w:i/>
          <w:iCs/>
          <w:lang w:val="fr-CA"/>
        </w:rPr>
        <w:t xml:space="preserve"> </w:t>
      </w:r>
      <w:r w:rsidRPr="00CB132F">
        <w:rPr>
          <w:lang w:val="fr-CA"/>
        </w:rPr>
        <w:t xml:space="preserve">Le </w:t>
      </w:r>
      <w:r w:rsidRPr="00CB132F">
        <w:rPr>
          <w:i/>
          <w:iCs/>
          <w:lang w:val="fr-CA"/>
        </w:rPr>
        <w:t>gouvernement</w:t>
      </w:r>
      <w:r w:rsidRPr="00CB132F">
        <w:rPr>
          <w:lang w:val="fr-CA"/>
        </w:rPr>
        <w:t xml:space="preserve"> qui exerce un pouvoir de la Couronne — qu</w:t>
      </w:r>
      <w:r w:rsidR="00AF21DB">
        <w:rPr>
          <w:lang w:val="fr-CA"/>
        </w:rPr>
        <w:t>’</w:t>
      </w:r>
      <w:r w:rsidRPr="00CB132F">
        <w:rPr>
          <w:lang w:val="fr-CA"/>
        </w:rPr>
        <w:t>il s</w:t>
      </w:r>
      <w:r w:rsidR="00AF21DB">
        <w:rPr>
          <w:lang w:val="fr-CA"/>
        </w:rPr>
        <w:t>’</w:t>
      </w:r>
      <w:r w:rsidRPr="00CB132F">
        <w:rPr>
          <w:lang w:val="fr-CA"/>
        </w:rPr>
        <w:t>agisse du gouvernement fédéral ou d</w:t>
      </w:r>
      <w:r w:rsidR="00AF21DB">
        <w:rPr>
          <w:lang w:val="fr-CA"/>
        </w:rPr>
        <w:t>’</w:t>
      </w:r>
      <w:r w:rsidRPr="00CB132F">
        <w:rPr>
          <w:lang w:val="fr-CA"/>
        </w:rPr>
        <w:t xml:space="preserve">un gouvernement provincial — est assujetti aux obligations de la Couronne envers le peuple autochtone concerné. </w:t>
      </w:r>
    </w:p>
    <w:p w:rsidR="006D04F2" w:rsidRPr="00CB132F" w:rsidRDefault="006D04F2" w:rsidP="006D04F2">
      <w:pPr>
        <w:pStyle w:val="ParaNoNdepar-AltN"/>
        <w:rPr>
          <w:lang w:val="fr-CA"/>
        </w:rPr>
      </w:pPr>
      <w:r w:rsidRPr="00CB132F">
        <w:rPr>
          <w:lang w:val="fr-CA"/>
        </w:rPr>
        <w:t>L</w:t>
      </w:r>
      <w:r w:rsidR="00AF21DB">
        <w:rPr>
          <w:lang w:val="fr-CA"/>
        </w:rPr>
        <w:t>’</w:t>
      </w:r>
      <w:r w:rsidRPr="00CB132F">
        <w:rPr>
          <w:lang w:val="fr-CA"/>
        </w:rPr>
        <w:t xml:space="preserve">existence de ces obligations subordonne la prise de terres au respect des droits de récolte des </w:t>
      </w:r>
      <w:proofErr w:type="spellStart"/>
      <w:r w:rsidRPr="00CB132F">
        <w:rPr>
          <w:lang w:val="fr-CA"/>
        </w:rPr>
        <w:t>Ojibways</w:t>
      </w:r>
      <w:proofErr w:type="spellEnd"/>
      <w:r w:rsidRPr="00CB132F">
        <w:rPr>
          <w:lang w:val="fr-CA"/>
        </w:rPr>
        <w:t xml:space="preserve"> sur ces terres. Toute prise de terres à des fins d</w:t>
      </w:r>
      <w:r w:rsidR="00AF21DB">
        <w:rPr>
          <w:lang w:val="fr-CA"/>
        </w:rPr>
        <w:t>’</w:t>
      </w:r>
      <w:r w:rsidRPr="00CB132F">
        <w:rPr>
          <w:lang w:val="fr-CA"/>
        </w:rPr>
        <w:t>exploitation forestière ou autre doit respecter les conditions énoncées par notre Cour dans l</w:t>
      </w:r>
      <w:r w:rsidR="00AF21DB">
        <w:rPr>
          <w:lang w:val="fr-CA"/>
        </w:rPr>
        <w:t>’</w:t>
      </w:r>
      <w:r w:rsidRPr="00CB132F">
        <w:rPr>
          <w:lang w:val="fr-CA"/>
        </w:rPr>
        <w:t xml:space="preserve">arrêt </w:t>
      </w:r>
      <w:proofErr w:type="spellStart"/>
      <w:r w:rsidRPr="00CB132F">
        <w:rPr>
          <w:i/>
          <w:lang w:val="fr-CA"/>
        </w:rPr>
        <w:t>Mikisew</w:t>
      </w:r>
      <w:proofErr w:type="spellEnd"/>
      <w:r w:rsidRPr="000F0E23">
        <w:rPr>
          <w:lang w:val="fr-CA"/>
        </w:rPr>
        <w:t>.</w:t>
      </w:r>
      <w:r w:rsidRPr="00CB132F">
        <w:rPr>
          <w:i/>
          <w:lang w:val="fr-CA"/>
        </w:rPr>
        <w:t xml:space="preserve"> </w:t>
      </w:r>
      <w:r w:rsidRPr="00CB132F">
        <w:rPr>
          <w:lang w:val="fr-CA"/>
        </w:rPr>
        <w:t>Comme l</w:t>
      </w:r>
      <w:r w:rsidR="00AF21DB">
        <w:rPr>
          <w:lang w:val="fr-CA"/>
        </w:rPr>
        <w:t>’</w:t>
      </w:r>
      <w:r w:rsidRPr="00CB132F">
        <w:rPr>
          <w:lang w:val="fr-CA"/>
        </w:rPr>
        <w:t>explique la Cour d</w:t>
      </w:r>
      <w:r w:rsidR="00AF21DB">
        <w:rPr>
          <w:lang w:val="fr-CA"/>
        </w:rPr>
        <w:t>’</w:t>
      </w:r>
      <w:r w:rsidRPr="00CB132F">
        <w:rPr>
          <w:lang w:val="fr-CA"/>
        </w:rPr>
        <w:t>appel (par.</w:t>
      </w:r>
      <w:r>
        <w:rPr>
          <w:lang w:val="fr-CA"/>
        </w:rPr>
        <w:t xml:space="preserve"> </w:t>
      </w:r>
      <w:r w:rsidRPr="00CB132F">
        <w:rPr>
          <w:lang w:val="fr-CA"/>
        </w:rPr>
        <w:t>206</w:t>
      </w:r>
      <w:r w:rsidR="000F0E23">
        <w:rPr>
          <w:lang w:val="fr-CA"/>
        </w:rPr>
        <w:t>-</w:t>
      </w:r>
      <w:r w:rsidRPr="00CB132F">
        <w:rPr>
          <w:lang w:val="fr-CA"/>
        </w:rPr>
        <w:t>212), le droit de la Couronne de prendre des terres visées par le Traité n</w:t>
      </w:r>
      <w:r w:rsidRPr="00CB132F">
        <w:rPr>
          <w:vertAlign w:val="superscript"/>
          <w:lang w:val="fr-CA"/>
        </w:rPr>
        <w:t>o</w:t>
      </w:r>
      <w:r>
        <w:rPr>
          <w:lang w:val="fr-CA"/>
        </w:rPr>
        <w:t xml:space="preserve"> </w:t>
      </w:r>
      <w:r w:rsidRPr="00CB132F">
        <w:rPr>
          <w:lang w:val="fr-CA"/>
        </w:rPr>
        <w:t>3 est assujetti à l</w:t>
      </w:r>
      <w:r w:rsidR="00AF21DB">
        <w:rPr>
          <w:lang w:val="fr-CA"/>
        </w:rPr>
        <w:t>’</w:t>
      </w:r>
      <w:r w:rsidRPr="00CB132F">
        <w:rPr>
          <w:lang w:val="fr-CA"/>
        </w:rPr>
        <w:t>obligation préalable de consulter les Premières Nations  et, s</w:t>
      </w:r>
      <w:r w:rsidR="00AF21DB">
        <w:rPr>
          <w:lang w:val="fr-CA"/>
        </w:rPr>
        <w:t>’</w:t>
      </w:r>
      <w:r w:rsidRPr="00CB132F">
        <w:rPr>
          <w:lang w:val="fr-CA"/>
        </w:rPr>
        <w:t>il y a lieu, de trouver des accommodements à leurs intérêts (</w:t>
      </w:r>
      <w:proofErr w:type="spellStart"/>
      <w:r w:rsidRPr="00CB132F">
        <w:rPr>
          <w:i/>
          <w:iCs/>
          <w:lang w:val="fr-CA"/>
        </w:rPr>
        <w:t>Mikisew</w:t>
      </w:r>
      <w:proofErr w:type="spellEnd"/>
      <w:r w:rsidRPr="00CB132F">
        <w:rPr>
          <w:lang w:val="fr-CA"/>
        </w:rPr>
        <w:t>, par.</w:t>
      </w:r>
      <w:r>
        <w:rPr>
          <w:lang w:val="fr-CA"/>
        </w:rPr>
        <w:t xml:space="preserve"> </w:t>
      </w:r>
      <w:r w:rsidRPr="00CB132F">
        <w:rPr>
          <w:lang w:val="fr-CA"/>
        </w:rPr>
        <w:t>56). Cette obligation découle de l</w:t>
      </w:r>
      <w:r w:rsidR="00AF21DB">
        <w:rPr>
          <w:lang w:val="fr-CA"/>
        </w:rPr>
        <w:t>’</w:t>
      </w:r>
      <w:r w:rsidRPr="00CB132F">
        <w:rPr>
          <w:lang w:val="fr-CA"/>
        </w:rPr>
        <w:t>honneur de la Couronne et elle lie la province de l</w:t>
      </w:r>
      <w:r w:rsidR="00AF21DB">
        <w:rPr>
          <w:lang w:val="fr-CA"/>
        </w:rPr>
        <w:t>’</w:t>
      </w:r>
      <w:r w:rsidRPr="00CB132F">
        <w:rPr>
          <w:lang w:val="fr-CA"/>
        </w:rPr>
        <w:t>Ontario lorsqu</w:t>
      </w:r>
      <w:r w:rsidR="00AF21DB">
        <w:rPr>
          <w:lang w:val="fr-CA"/>
        </w:rPr>
        <w:t>’</w:t>
      </w:r>
      <w:r w:rsidRPr="00CB132F">
        <w:rPr>
          <w:lang w:val="fr-CA"/>
        </w:rPr>
        <w:t>elle exerce les pouvoirs de la Couronne.</w:t>
      </w:r>
    </w:p>
    <w:p w:rsidR="006D04F2" w:rsidRPr="00CB132F" w:rsidRDefault="006D04F2" w:rsidP="006D04F2">
      <w:pPr>
        <w:pStyle w:val="ParaNoNdepar-AltN"/>
        <w:rPr>
          <w:lang w:val="fr-CA"/>
        </w:rPr>
      </w:pPr>
      <w:r w:rsidRPr="00CB132F">
        <w:rPr>
          <w:lang w:val="fr-CA"/>
        </w:rPr>
        <w:t>Lorsqu</w:t>
      </w:r>
      <w:r w:rsidR="00AF21DB">
        <w:rPr>
          <w:lang w:val="fr-CA"/>
        </w:rPr>
        <w:t>’</w:t>
      </w:r>
      <w:r w:rsidRPr="00CB132F">
        <w:rPr>
          <w:lang w:val="fr-CA"/>
        </w:rPr>
        <w:t>une province compte prendre des terres aux fins d</w:t>
      </w:r>
      <w:r w:rsidR="00AF21DB">
        <w:rPr>
          <w:lang w:val="fr-CA"/>
        </w:rPr>
        <w:t>’</w:t>
      </w:r>
      <w:r w:rsidRPr="00CB132F">
        <w:rPr>
          <w:lang w:val="fr-CA"/>
        </w:rPr>
        <w:t>une entreprise qui relève de sa compétence, il appartient à la Couronne de déterminer quelles conséquences aura cette entreprise sur l</w:t>
      </w:r>
      <w:r w:rsidR="00AF21DB">
        <w:rPr>
          <w:lang w:val="fr-CA"/>
        </w:rPr>
        <w:t>’</w:t>
      </w:r>
      <w:r w:rsidRPr="00CB132F">
        <w:rPr>
          <w:lang w:val="fr-CA"/>
        </w:rPr>
        <w:t xml:space="preserve">exercice des droits de chasse, de pêche et de piégeage des </w:t>
      </w:r>
      <w:proofErr w:type="spellStart"/>
      <w:r w:rsidRPr="00CB132F">
        <w:rPr>
          <w:lang w:val="fr-CA"/>
        </w:rPr>
        <w:t>Ojibways</w:t>
      </w:r>
      <w:proofErr w:type="spellEnd"/>
      <w:r w:rsidRPr="00CB132F">
        <w:rPr>
          <w:lang w:val="fr-CA"/>
        </w:rPr>
        <w:t>, et d</w:t>
      </w:r>
      <w:r w:rsidR="00AF21DB">
        <w:rPr>
          <w:lang w:val="fr-CA"/>
        </w:rPr>
        <w:t>’</w:t>
      </w:r>
      <w:r w:rsidRPr="00CB132F">
        <w:rPr>
          <w:lang w:val="fr-CA"/>
        </w:rPr>
        <w:t>en informer ces derniers. Elle doit ensuite s</w:t>
      </w:r>
      <w:r w:rsidR="00AF21DB">
        <w:rPr>
          <w:lang w:val="fr-CA"/>
        </w:rPr>
        <w:t>’</w:t>
      </w:r>
      <w:r w:rsidRPr="00CB132F">
        <w:rPr>
          <w:lang w:val="fr-CA"/>
        </w:rPr>
        <w:t xml:space="preserve">efforcer de </w:t>
      </w:r>
      <w:r w:rsidRPr="00CB132F">
        <w:rPr>
          <w:lang w:val="fr-CA"/>
        </w:rPr>
        <w:lastRenderedPageBreak/>
        <w:t>traiter avec eux de bonne foi et dans l</w:t>
      </w:r>
      <w:r w:rsidR="00AF21DB">
        <w:rPr>
          <w:lang w:val="fr-CA"/>
        </w:rPr>
        <w:t>’</w:t>
      </w:r>
      <w:r w:rsidRPr="00CB132F">
        <w:rPr>
          <w:lang w:val="fr-CA"/>
        </w:rPr>
        <w:t>intention de tenir réellement compte de leurs préoccupations (</w:t>
      </w:r>
      <w:proofErr w:type="spellStart"/>
      <w:r w:rsidRPr="00CB132F">
        <w:rPr>
          <w:i/>
          <w:iCs/>
          <w:lang w:val="fr-CA"/>
        </w:rPr>
        <w:t>Mikisew</w:t>
      </w:r>
      <w:proofErr w:type="spellEnd"/>
      <w:r w:rsidRPr="00CB132F">
        <w:rPr>
          <w:lang w:val="fr-CA"/>
        </w:rPr>
        <w:t>, par.</w:t>
      </w:r>
      <w:r>
        <w:rPr>
          <w:lang w:val="fr-CA"/>
        </w:rPr>
        <w:t xml:space="preserve"> </w:t>
      </w:r>
      <w:r w:rsidRPr="00CB132F">
        <w:rPr>
          <w:lang w:val="fr-CA"/>
        </w:rPr>
        <w:t xml:space="preserve">55; </w:t>
      </w:r>
      <w:proofErr w:type="spellStart"/>
      <w:r w:rsidRPr="00CB132F">
        <w:rPr>
          <w:i/>
          <w:iCs/>
          <w:lang w:val="fr-CA"/>
        </w:rPr>
        <w:t>Delgamuukw</w:t>
      </w:r>
      <w:proofErr w:type="spellEnd"/>
      <w:r w:rsidRPr="00CB132F">
        <w:rPr>
          <w:i/>
          <w:iCs/>
          <w:lang w:val="fr-CA"/>
        </w:rPr>
        <w:t xml:space="preserve"> c. Colombie</w:t>
      </w:r>
      <w:r>
        <w:rPr>
          <w:i/>
          <w:iCs/>
          <w:lang w:val="fr-CA"/>
        </w:rPr>
        <w:t>-</w:t>
      </w:r>
      <w:r w:rsidRPr="00CB132F">
        <w:rPr>
          <w:i/>
          <w:iCs/>
          <w:lang w:val="fr-CA"/>
        </w:rPr>
        <w:t>Britannique</w:t>
      </w:r>
      <w:r w:rsidRPr="00CB132F">
        <w:rPr>
          <w:iCs/>
          <w:lang w:val="fr-CA"/>
        </w:rPr>
        <w:t>, [1997] 3 R.C.S. 1010</w:t>
      </w:r>
      <w:r w:rsidRPr="00CB132F">
        <w:rPr>
          <w:lang w:val="fr-CA"/>
        </w:rPr>
        <w:t>, par.</w:t>
      </w:r>
      <w:r>
        <w:rPr>
          <w:lang w:val="fr-CA"/>
        </w:rPr>
        <w:t xml:space="preserve"> </w:t>
      </w:r>
      <w:r w:rsidRPr="00CB132F">
        <w:rPr>
          <w:lang w:val="fr-CA"/>
        </w:rPr>
        <w:t>168). L</w:t>
      </w:r>
      <w:r w:rsidR="00AF21DB">
        <w:rPr>
          <w:lang w:val="fr-CA"/>
        </w:rPr>
        <w:t>’</w:t>
      </w:r>
      <w:r w:rsidRPr="00CB132F">
        <w:rPr>
          <w:lang w:val="fr-CA"/>
        </w:rPr>
        <w:t>effet préjudiciable de l</w:t>
      </w:r>
      <w:r w:rsidR="00AF21DB">
        <w:rPr>
          <w:lang w:val="fr-CA"/>
        </w:rPr>
        <w:t>’</w:t>
      </w:r>
      <w:r w:rsidRPr="00CB132F">
        <w:rPr>
          <w:lang w:val="fr-CA"/>
        </w:rPr>
        <w:t>entreprise de la Couronne — et l</w:t>
      </w:r>
      <w:r w:rsidR="00AF21DB">
        <w:rPr>
          <w:lang w:val="fr-CA"/>
        </w:rPr>
        <w:t>’</w:t>
      </w:r>
      <w:r w:rsidRPr="00CB132F">
        <w:rPr>
          <w:lang w:val="fr-CA"/>
        </w:rPr>
        <w:t>étendue de son obligation de consulter et d</w:t>
      </w:r>
      <w:r w:rsidR="00AF21DB">
        <w:rPr>
          <w:lang w:val="fr-CA"/>
        </w:rPr>
        <w:t>’</w:t>
      </w:r>
      <w:r w:rsidRPr="00CB132F">
        <w:rPr>
          <w:lang w:val="fr-CA"/>
        </w:rPr>
        <w:t>accommoder — est affaire de degré, mais la consultation ne saurait exclure d</w:t>
      </w:r>
      <w:r w:rsidR="00AF21DB">
        <w:rPr>
          <w:lang w:val="fr-CA"/>
        </w:rPr>
        <w:t>’</w:t>
      </w:r>
      <w:r w:rsidRPr="00CB132F">
        <w:rPr>
          <w:lang w:val="fr-CA"/>
        </w:rPr>
        <w:t>emblée l</w:t>
      </w:r>
      <w:r w:rsidR="00AF21DB">
        <w:rPr>
          <w:lang w:val="fr-CA"/>
        </w:rPr>
        <w:t>’</w:t>
      </w:r>
      <w:r w:rsidRPr="00CB132F">
        <w:rPr>
          <w:lang w:val="fr-CA"/>
        </w:rPr>
        <w:t>accommodement. Toute prise de terres ne portera pas atteinte aux droits de récolte énoncés dans le Traité n</w:t>
      </w:r>
      <w:r w:rsidRPr="00CB132F">
        <w:rPr>
          <w:vertAlign w:val="superscript"/>
          <w:lang w:val="fr-CA"/>
        </w:rPr>
        <w:t>o</w:t>
      </w:r>
      <w:r>
        <w:rPr>
          <w:lang w:val="fr-CA"/>
        </w:rPr>
        <w:t xml:space="preserve"> </w:t>
      </w:r>
      <w:r w:rsidRPr="00CB132F">
        <w:rPr>
          <w:lang w:val="fr-CA"/>
        </w:rPr>
        <w:t xml:space="preserve">3, mais cela dit, si la prise dépouille les </w:t>
      </w:r>
      <w:proofErr w:type="spellStart"/>
      <w:r w:rsidRPr="00CB132F">
        <w:rPr>
          <w:lang w:val="fr-CA"/>
        </w:rPr>
        <w:t>Ojibways</w:t>
      </w:r>
      <w:proofErr w:type="spellEnd"/>
      <w:r w:rsidRPr="00CB132F">
        <w:rPr>
          <w:lang w:val="fr-CA"/>
        </w:rPr>
        <w:t xml:space="preserve"> de tout droit réel de chasse, de pêche ou de piégeage sur leurs territoires traditionnels de pêche, de chasse et de piégeage, une action en violation du traité pourra être intentée (</w:t>
      </w:r>
      <w:proofErr w:type="spellStart"/>
      <w:r w:rsidRPr="00CB132F">
        <w:rPr>
          <w:i/>
          <w:iCs/>
          <w:lang w:val="fr-CA"/>
        </w:rPr>
        <w:t>Mikisew</w:t>
      </w:r>
      <w:proofErr w:type="spellEnd"/>
      <w:r w:rsidRPr="00CB132F">
        <w:rPr>
          <w:lang w:val="fr-CA"/>
        </w:rPr>
        <w:t>, par.</w:t>
      </w:r>
      <w:r>
        <w:rPr>
          <w:lang w:val="fr-CA"/>
        </w:rPr>
        <w:t xml:space="preserve"> </w:t>
      </w:r>
      <w:r w:rsidRPr="00CB132F">
        <w:rPr>
          <w:lang w:val="fr-CA"/>
        </w:rPr>
        <w:t>48).</w:t>
      </w:r>
    </w:p>
    <w:p w:rsidR="006D04F2" w:rsidRPr="00CB132F" w:rsidRDefault="004D1698" w:rsidP="004D1698">
      <w:pPr>
        <w:pStyle w:val="Title2LevelTitre2Niveau"/>
        <w:jc w:val="both"/>
        <w:rPr>
          <w:lang w:val="fr-CA"/>
        </w:rPr>
      </w:pPr>
      <w:r w:rsidRPr="004D1698">
        <w:rPr>
          <w:i w:val="0"/>
          <w:lang w:val="fr-CA"/>
        </w:rPr>
        <w:t>B.</w:t>
      </w:r>
      <w:r>
        <w:rPr>
          <w:lang w:val="fr-CA"/>
        </w:rPr>
        <w:tab/>
      </w:r>
      <w:r w:rsidR="006D04F2" w:rsidRPr="00CB132F">
        <w:rPr>
          <w:lang w:val="fr-CA"/>
        </w:rPr>
        <w:t>La doctrine de l</w:t>
      </w:r>
      <w:r w:rsidR="00AF21DB">
        <w:rPr>
          <w:lang w:val="fr-CA"/>
        </w:rPr>
        <w:t>’</w:t>
      </w:r>
      <w:r w:rsidR="006D04F2" w:rsidRPr="00CB132F">
        <w:rPr>
          <w:lang w:val="fr-CA"/>
        </w:rPr>
        <w:t>exclusivité des compétences empêche</w:t>
      </w:r>
      <w:r w:rsidR="006D04F2">
        <w:rPr>
          <w:lang w:val="fr-CA"/>
        </w:rPr>
        <w:t>-</w:t>
      </w:r>
      <w:r w:rsidR="006D04F2" w:rsidRPr="00CB132F">
        <w:rPr>
          <w:lang w:val="fr-CA"/>
        </w:rPr>
        <w:t>t</w:t>
      </w:r>
      <w:r w:rsidR="006D04F2">
        <w:rPr>
          <w:lang w:val="fr-CA"/>
        </w:rPr>
        <w:t>-</w:t>
      </w:r>
      <w:r w:rsidR="006D04F2" w:rsidRPr="00CB132F">
        <w:rPr>
          <w:lang w:val="fr-CA"/>
        </w:rPr>
        <w:t>elle l</w:t>
      </w:r>
      <w:r w:rsidR="00AF21DB">
        <w:rPr>
          <w:lang w:val="fr-CA"/>
        </w:rPr>
        <w:t>’</w:t>
      </w:r>
      <w:r w:rsidR="006D04F2" w:rsidRPr="00CB132F">
        <w:rPr>
          <w:lang w:val="fr-CA"/>
        </w:rPr>
        <w:t>Ontario de justifier l</w:t>
      </w:r>
      <w:r w:rsidR="00AF21DB">
        <w:rPr>
          <w:lang w:val="fr-CA"/>
        </w:rPr>
        <w:t>’</w:t>
      </w:r>
      <w:r w:rsidR="006D04F2" w:rsidRPr="00CB132F">
        <w:rPr>
          <w:lang w:val="fr-CA"/>
        </w:rPr>
        <w:t>atteinte aux droits conférés par le Traité n</w:t>
      </w:r>
      <w:r w:rsidR="006D04F2" w:rsidRPr="00CB132F">
        <w:rPr>
          <w:vertAlign w:val="superscript"/>
          <w:lang w:val="fr-CA"/>
        </w:rPr>
        <w:t>o</w:t>
      </w:r>
      <w:r w:rsidR="006D04F2">
        <w:rPr>
          <w:lang w:val="fr-CA"/>
        </w:rPr>
        <w:t xml:space="preserve"> </w:t>
      </w:r>
      <w:r w:rsidR="006D04F2" w:rsidRPr="00CB132F">
        <w:rPr>
          <w:lang w:val="fr-CA"/>
        </w:rPr>
        <w:t xml:space="preserve">3? </w:t>
      </w:r>
    </w:p>
    <w:p w:rsidR="006D04F2" w:rsidRPr="00CB132F" w:rsidRDefault="006D04F2" w:rsidP="006D04F2">
      <w:pPr>
        <w:pStyle w:val="ParaNoNdepar-AltN"/>
        <w:rPr>
          <w:lang w:val="fr-CA"/>
        </w:rPr>
      </w:pPr>
      <w:r w:rsidRPr="00CB132F">
        <w:rPr>
          <w:lang w:val="fr-CA"/>
        </w:rPr>
        <w:t>J</w:t>
      </w:r>
      <w:r w:rsidR="00AF21DB">
        <w:rPr>
          <w:lang w:val="fr-CA"/>
        </w:rPr>
        <w:t>’</w:t>
      </w:r>
      <w:r w:rsidRPr="00CB132F">
        <w:rPr>
          <w:lang w:val="fr-CA"/>
        </w:rPr>
        <w:t>arrive à la conclusion que l</w:t>
      </w:r>
      <w:r w:rsidR="00AF21DB">
        <w:rPr>
          <w:lang w:val="fr-CA"/>
        </w:rPr>
        <w:t>’</w:t>
      </w:r>
      <w:r w:rsidRPr="00CB132F">
        <w:rPr>
          <w:lang w:val="fr-CA"/>
        </w:rPr>
        <w:t xml:space="preserve">Ontario </w:t>
      </w:r>
      <w:proofErr w:type="gramStart"/>
      <w:r w:rsidRPr="00CB132F">
        <w:rPr>
          <w:lang w:val="fr-CA"/>
        </w:rPr>
        <w:t>a</w:t>
      </w:r>
      <w:proofErr w:type="gramEnd"/>
      <w:r w:rsidRPr="00CB132F">
        <w:rPr>
          <w:lang w:val="fr-CA"/>
        </w:rPr>
        <w:t xml:space="preserve"> le pouvoir de prendre des terres de la région de Keewatin visées par le Traité n</w:t>
      </w:r>
      <w:r w:rsidRPr="00CB132F">
        <w:rPr>
          <w:vertAlign w:val="superscript"/>
          <w:lang w:val="fr-CA"/>
        </w:rPr>
        <w:t>o</w:t>
      </w:r>
      <w:r>
        <w:rPr>
          <w:lang w:val="fr-CA"/>
        </w:rPr>
        <w:t xml:space="preserve"> </w:t>
      </w:r>
      <w:r w:rsidRPr="00CB132F">
        <w:rPr>
          <w:lang w:val="fr-CA"/>
        </w:rPr>
        <w:t>3 sans approbation ni surveillance fédérales.</w:t>
      </w:r>
      <w:r>
        <w:rPr>
          <w:lang w:val="fr-CA"/>
        </w:rPr>
        <w:t xml:space="preserve"> </w:t>
      </w:r>
      <w:r w:rsidRPr="00CB132F">
        <w:rPr>
          <w:lang w:val="fr-CA"/>
        </w:rPr>
        <w:t>Dès lors que, ce faisant, il respecte les exigences énoncées dans l</w:t>
      </w:r>
      <w:r w:rsidR="00AF21DB">
        <w:rPr>
          <w:lang w:val="fr-CA"/>
        </w:rPr>
        <w:t>’</w:t>
      </w:r>
      <w:r w:rsidRPr="00CB132F">
        <w:rPr>
          <w:lang w:val="fr-CA"/>
        </w:rPr>
        <w:t xml:space="preserve">arrêt </w:t>
      </w:r>
      <w:proofErr w:type="spellStart"/>
      <w:r w:rsidRPr="00CB132F">
        <w:rPr>
          <w:i/>
          <w:lang w:val="fr-CA"/>
        </w:rPr>
        <w:t>Mikisew</w:t>
      </w:r>
      <w:proofErr w:type="spellEnd"/>
      <w:r w:rsidRPr="00CB132F">
        <w:rPr>
          <w:lang w:val="fr-CA"/>
        </w:rPr>
        <w:t>, l</w:t>
      </w:r>
      <w:r w:rsidR="00AF21DB">
        <w:rPr>
          <w:lang w:val="fr-CA"/>
        </w:rPr>
        <w:t>’</w:t>
      </w:r>
      <w:r w:rsidRPr="00CB132F">
        <w:rPr>
          <w:lang w:val="fr-CA"/>
        </w:rPr>
        <w:t>Ontario ne porte pas atteinte aux droits de récolte conférés par le Traité n</w:t>
      </w:r>
      <w:r w:rsidRPr="00CB132F">
        <w:rPr>
          <w:vertAlign w:val="superscript"/>
          <w:lang w:val="fr-CA"/>
        </w:rPr>
        <w:t>o</w:t>
      </w:r>
      <w:r>
        <w:rPr>
          <w:lang w:val="fr-CA"/>
        </w:rPr>
        <w:t xml:space="preserve"> </w:t>
      </w:r>
      <w:r w:rsidRPr="00CB132F">
        <w:rPr>
          <w:lang w:val="fr-CA"/>
        </w:rPr>
        <w:t>3. Lorsque la prise de terres de la région de Keewatin par l</w:t>
      </w:r>
      <w:r w:rsidR="00AF21DB">
        <w:rPr>
          <w:lang w:val="fr-CA"/>
        </w:rPr>
        <w:t>’</w:t>
      </w:r>
      <w:r w:rsidRPr="00CB132F">
        <w:rPr>
          <w:lang w:val="fr-CA"/>
        </w:rPr>
        <w:t>Ontario portera atteinte au traité, l</w:t>
      </w:r>
      <w:r w:rsidR="00AF21DB">
        <w:rPr>
          <w:lang w:val="fr-CA"/>
        </w:rPr>
        <w:t>’</w:t>
      </w:r>
      <w:r w:rsidRPr="00CB132F">
        <w:rPr>
          <w:lang w:val="fr-CA"/>
        </w:rPr>
        <w:t xml:space="preserve">analyse des arrêts </w:t>
      </w:r>
      <w:proofErr w:type="spellStart"/>
      <w:r w:rsidRPr="00CB132F">
        <w:rPr>
          <w:i/>
          <w:lang w:val="fr-CA"/>
        </w:rPr>
        <w:t>Sparrow</w:t>
      </w:r>
      <w:proofErr w:type="spellEnd"/>
      <w:r w:rsidRPr="00CB132F">
        <w:rPr>
          <w:i/>
          <w:lang w:val="fr-CA"/>
        </w:rPr>
        <w:t xml:space="preserve"> </w:t>
      </w:r>
      <w:r w:rsidRPr="00CB132F">
        <w:rPr>
          <w:lang w:val="fr-CA"/>
        </w:rPr>
        <w:t xml:space="preserve">et </w:t>
      </w:r>
      <w:proofErr w:type="spellStart"/>
      <w:r w:rsidRPr="00CB132F">
        <w:rPr>
          <w:i/>
          <w:lang w:val="fr-CA"/>
        </w:rPr>
        <w:t>Badger</w:t>
      </w:r>
      <w:proofErr w:type="spellEnd"/>
      <w:r w:rsidRPr="00CB132F">
        <w:rPr>
          <w:i/>
          <w:lang w:val="fr-CA"/>
        </w:rPr>
        <w:t xml:space="preserve"> </w:t>
      </w:r>
      <w:r w:rsidRPr="00CB132F">
        <w:rPr>
          <w:iCs/>
          <w:lang w:val="fr-CA"/>
        </w:rPr>
        <w:t>fondée sur l</w:t>
      </w:r>
      <w:r w:rsidR="00AF21DB">
        <w:rPr>
          <w:iCs/>
          <w:lang w:val="fr-CA"/>
        </w:rPr>
        <w:t>’</w:t>
      </w:r>
      <w:r w:rsidRPr="00CB132F">
        <w:rPr>
          <w:iCs/>
          <w:lang w:val="fr-CA"/>
        </w:rPr>
        <w:t>art.</w:t>
      </w:r>
      <w:r>
        <w:rPr>
          <w:iCs/>
          <w:lang w:val="fr-CA"/>
        </w:rPr>
        <w:t xml:space="preserve"> </w:t>
      </w:r>
      <w:r w:rsidRPr="00CB132F">
        <w:rPr>
          <w:lang w:val="fr-CA"/>
        </w:rPr>
        <w:t xml:space="preserve">35 de la </w:t>
      </w:r>
      <w:r w:rsidRPr="00CB132F">
        <w:rPr>
          <w:i/>
          <w:iCs/>
          <w:lang w:val="fr-CA"/>
        </w:rPr>
        <w:t xml:space="preserve">Loi constitutionnelle de </w:t>
      </w:r>
      <w:r w:rsidRPr="00CB132F">
        <w:rPr>
          <w:i/>
          <w:lang w:val="fr-CA"/>
        </w:rPr>
        <w:t xml:space="preserve">1982 </w:t>
      </w:r>
      <w:r w:rsidRPr="00CB132F">
        <w:rPr>
          <w:iCs/>
          <w:lang w:val="fr-CA"/>
        </w:rPr>
        <w:t>permettra de statuer sur la justification de l</w:t>
      </w:r>
      <w:r w:rsidR="00AF21DB">
        <w:rPr>
          <w:iCs/>
          <w:lang w:val="fr-CA"/>
        </w:rPr>
        <w:t>’</w:t>
      </w:r>
      <w:r w:rsidRPr="00CB132F">
        <w:rPr>
          <w:iCs/>
          <w:lang w:val="fr-CA"/>
        </w:rPr>
        <w:t>atteinte (</w:t>
      </w:r>
      <w:r w:rsidRPr="00CB132F">
        <w:rPr>
          <w:i/>
          <w:iCs/>
          <w:lang w:val="fr-CA"/>
        </w:rPr>
        <w:t xml:space="preserve">R. c. </w:t>
      </w:r>
      <w:proofErr w:type="spellStart"/>
      <w:r w:rsidRPr="00CB132F">
        <w:rPr>
          <w:i/>
          <w:iCs/>
          <w:lang w:val="fr-CA"/>
        </w:rPr>
        <w:t>Sparrow</w:t>
      </w:r>
      <w:proofErr w:type="spellEnd"/>
      <w:r w:rsidRPr="00CB132F">
        <w:rPr>
          <w:iCs/>
          <w:lang w:val="fr-CA"/>
        </w:rPr>
        <w:t xml:space="preserve">, [1990] 1 R.C.S. 1075; </w:t>
      </w:r>
      <w:r w:rsidRPr="00CB132F">
        <w:rPr>
          <w:i/>
          <w:iCs/>
          <w:lang w:val="fr-CA"/>
        </w:rPr>
        <w:t xml:space="preserve">R. c. </w:t>
      </w:r>
      <w:proofErr w:type="spellStart"/>
      <w:r w:rsidRPr="00CB132F">
        <w:rPr>
          <w:i/>
          <w:iCs/>
          <w:lang w:val="fr-CA"/>
        </w:rPr>
        <w:t>Badger</w:t>
      </w:r>
      <w:proofErr w:type="spellEnd"/>
      <w:r w:rsidRPr="00CB132F">
        <w:rPr>
          <w:iCs/>
          <w:lang w:val="fr-CA"/>
        </w:rPr>
        <w:t>, [1996] 1 R.C.S. 771). La doctrine de l</w:t>
      </w:r>
      <w:r w:rsidR="00AF21DB">
        <w:rPr>
          <w:iCs/>
          <w:lang w:val="fr-CA"/>
        </w:rPr>
        <w:t>’</w:t>
      </w:r>
      <w:r w:rsidRPr="00CB132F">
        <w:rPr>
          <w:iCs/>
          <w:lang w:val="fr-CA"/>
        </w:rPr>
        <w:t>exclusivité des compétences n</w:t>
      </w:r>
      <w:r w:rsidR="00AF21DB">
        <w:rPr>
          <w:iCs/>
          <w:lang w:val="fr-CA"/>
        </w:rPr>
        <w:t>’</w:t>
      </w:r>
      <w:r w:rsidRPr="00CB132F">
        <w:rPr>
          <w:iCs/>
          <w:lang w:val="fr-CA"/>
        </w:rPr>
        <w:t>empêche pas la province de justifier l</w:t>
      </w:r>
      <w:r w:rsidR="00AF21DB">
        <w:rPr>
          <w:iCs/>
          <w:lang w:val="fr-CA"/>
        </w:rPr>
        <w:t>’</w:t>
      </w:r>
      <w:r w:rsidRPr="00CB132F">
        <w:rPr>
          <w:iCs/>
          <w:lang w:val="fr-CA"/>
        </w:rPr>
        <w:t>atteinte à un droit issu d</w:t>
      </w:r>
      <w:r w:rsidR="00AF21DB">
        <w:rPr>
          <w:iCs/>
          <w:lang w:val="fr-CA"/>
        </w:rPr>
        <w:t>’</w:t>
      </w:r>
      <w:r w:rsidRPr="00CB132F">
        <w:rPr>
          <w:iCs/>
          <w:lang w:val="fr-CA"/>
        </w:rPr>
        <w:t>un traité (</w:t>
      </w:r>
      <w:r w:rsidRPr="00CB132F">
        <w:rPr>
          <w:i/>
          <w:lang w:val="fr-CA"/>
        </w:rPr>
        <w:t xml:space="preserve">Nation </w:t>
      </w:r>
      <w:proofErr w:type="spellStart"/>
      <w:r w:rsidRPr="00CB132F">
        <w:rPr>
          <w:i/>
          <w:lang w:val="fr-CA"/>
        </w:rPr>
        <w:t>Tsilhqot</w:t>
      </w:r>
      <w:r w:rsidR="00AF21DB">
        <w:rPr>
          <w:i/>
          <w:lang w:val="fr-CA"/>
        </w:rPr>
        <w:t>’</w:t>
      </w:r>
      <w:r w:rsidRPr="00CB132F">
        <w:rPr>
          <w:i/>
          <w:lang w:val="fr-CA"/>
        </w:rPr>
        <w:t>in</w:t>
      </w:r>
      <w:proofErr w:type="spellEnd"/>
      <w:r w:rsidRPr="00CB132F">
        <w:rPr>
          <w:i/>
          <w:lang w:val="fr-CA"/>
        </w:rPr>
        <w:t xml:space="preserve"> c. Colombie</w:t>
      </w:r>
      <w:r>
        <w:rPr>
          <w:i/>
          <w:lang w:val="fr-CA"/>
        </w:rPr>
        <w:t>-</w:t>
      </w:r>
      <w:r w:rsidRPr="00CB132F">
        <w:rPr>
          <w:i/>
          <w:lang w:val="fr-CA"/>
        </w:rPr>
        <w:t>Britannique</w:t>
      </w:r>
      <w:r w:rsidRPr="00CB132F">
        <w:rPr>
          <w:lang w:val="fr-CA"/>
        </w:rPr>
        <w:t>, 2014 CSC 44</w:t>
      </w:r>
      <w:r w:rsidR="004D1698">
        <w:rPr>
          <w:lang w:val="fr-CA"/>
        </w:rPr>
        <w:t xml:space="preserve">, </w:t>
      </w:r>
      <w:r w:rsidR="004D1698">
        <w:rPr>
          <w:lang w:val="fr-CA"/>
        </w:rPr>
        <w:lastRenderedPageBreak/>
        <w:t>[2014] 2 R.C.S. 256</w:t>
      </w:r>
      <w:r w:rsidRPr="00CB132F">
        <w:rPr>
          <w:lang w:val="fr-CA"/>
        </w:rPr>
        <w:t>). Bien qu</w:t>
      </w:r>
      <w:r w:rsidR="00AF21DB">
        <w:rPr>
          <w:lang w:val="fr-CA"/>
        </w:rPr>
        <w:t>’</w:t>
      </w:r>
      <w:r w:rsidRPr="00CB132F">
        <w:rPr>
          <w:lang w:val="fr-CA"/>
        </w:rPr>
        <w:t>il ne soit pas nécessaire de se pencher sur ce point, l</w:t>
      </w:r>
      <w:r w:rsidR="00AF21DB">
        <w:rPr>
          <w:lang w:val="fr-CA"/>
        </w:rPr>
        <w:t>’</w:t>
      </w:r>
      <w:r w:rsidRPr="00CB132F">
        <w:rPr>
          <w:lang w:val="fr-CA"/>
        </w:rPr>
        <w:t xml:space="preserve">arrêt </w:t>
      </w:r>
      <w:r w:rsidRPr="00CB132F">
        <w:rPr>
          <w:i/>
          <w:lang w:val="fr-CA"/>
        </w:rPr>
        <w:t xml:space="preserve">Nation </w:t>
      </w:r>
      <w:proofErr w:type="spellStart"/>
      <w:r w:rsidRPr="00CB132F">
        <w:rPr>
          <w:i/>
          <w:lang w:val="fr-CA"/>
        </w:rPr>
        <w:t>Tsilhqot</w:t>
      </w:r>
      <w:r w:rsidR="00AF21DB">
        <w:rPr>
          <w:i/>
          <w:lang w:val="fr-CA"/>
        </w:rPr>
        <w:t>’</w:t>
      </w:r>
      <w:r w:rsidRPr="00CB132F">
        <w:rPr>
          <w:i/>
          <w:lang w:val="fr-CA"/>
        </w:rPr>
        <w:t>in</w:t>
      </w:r>
      <w:proofErr w:type="spellEnd"/>
      <w:r w:rsidRPr="00CB132F">
        <w:rPr>
          <w:i/>
          <w:lang w:val="fr-CA"/>
        </w:rPr>
        <w:t xml:space="preserve"> </w:t>
      </w:r>
      <w:r w:rsidRPr="00CB132F">
        <w:rPr>
          <w:lang w:val="fr-CA"/>
        </w:rPr>
        <w:t>apporte une réponse complète.</w:t>
      </w:r>
    </w:p>
    <w:p w:rsidR="006D04F2" w:rsidRPr="00CB132F" w:rsidRDefault="004D1698" w:rsidP="006D04F2">
      <w:pPr>
        <w:pStyle w:val="Title1LevelTitre1Niveau-AltL"/>
        <w:rPr>
          <w:lang w:val="fr-CA"/>
        </w:rPr>
      </w:pPr>
      <w:r w:rsidRPr="004D1698">
        <w:rPr>
          <w:u w:val="none"/>
          <w:lang w:val="fr-CA"/>
        </w:rPr>
        <w:t>VII.</w:t>
      </w:r>
      <w:r w:rsidRPr="004D1698">
        <w:rPr>
          <w:u w:val="none"/>
          <w:lang w:val="fr-CA"/>
        </w:rPr>
        <w:tab/>
      </w:r>
      <w:r w:rsidR="006D04F2" w:rsidRPr="00CB132F">
        <w:rPr>
          <w:lang w:val="fr-CA"/>
        </w:rPr>
        <w:t>Dispositif</w:t>
      </w:r>
    </w:p>
    <w:p w:rsidR="006D04F2" w:rsidRPr="00CB132F" w:rsidRDefault="006D04F2" w:rsidP="006D04F2">
      <w:pPr>
        <w:pStyle w:val="ParaNoNdepar-AltN"/>
        <w:rPr>
          <w:lang w:val="fr-CA"/>
        </w:rPr>
      </w:pPr>
      <w:r w:rsidRPr="00CB132F">
        <w:rPr>
          <w:lang w:val="fr-CA"/>
        </w:rPr>
        <w:t>Je suis d</w:t>
      </w:r>
      <w:r w:rsidR="00AF21DB">
        <w:rPr>
          <w:lang w:val="fr-CA"/>
        </w:rPr>
        <w:t>’</w:t>
      </w:r>
      <w:r w:rsidRPr="00CB132F">
        <w:rPr>
          <w:lang w:val="fr-CA"/>
        </w:rPr>
        <w:t>avis de rejeter le pourvoi.</w:t>
      </w:r>
    </w:p>
    <w:p w:rsidR="006D04F2" w:rsidRDefault="006D04F2" w:rsidP="006D04F2">
      <w:pPr>
        <w:pStyle w:val="ParaNoNdepar-AltN"/>
        <w:rPr>
          <w:lang w:val="fr-CA"/>
        </w:rPr>
      </w:pPr>
      <w:r w:rsidRPr="00CB132F">
        <w:rPr>
          <w:lang w:val="fr-CA"/>
        </w:rPr>
        <w:t>En amont du pourvoi, la Cour a ordonné que l</w:t>
      </w:r>
      <w:r w:rsidR="00AF21DB">
        <w:rPr>
          <w:lang w:val="fr-CA"/>
        </w:rPr>
        <w:t>’</w:t>
      </w:r>
      <w:r w:rsidRPr="00CB132F">
        <w:rPr>
          <w:lang w:val="fr-CA"/>
        </w:rPr>
        <w:t>Ontario et le Canada versent à l</w:t>
      </w:r>
      <w:r w:rsidR="00AF21DB">
        <w:rPr>
          <w:lang w:val="fr-CA"/>
        </w:rPr>
        <w:t>’</w:t>
      </w:r>
      <w:r w:rsidRPr="00CB132F">
        <w:rPr>
          <w:lang w:val="fr-CA"/>
        </w:rPr>
        <w:t>appelante</w:t>
      </w:r>
      <w:r w:rsidR="004D1698">
        <w:rPr>
          <w:lang w:val="fr-CA"/>
        </w:rPr>
        <w:t xml:space="preserve"> la</w:t>
      </w:r>
      <w:r w:rsidRPr="00CB132F">
        <w:rPr>
          <w:lang w:val="fr-CA"/>
        </w:rPr>
        <w:t xml:space="preserve"> Première Nation de </w:t>
      </w:r>
      <w:proofErr w:type="spellStart"/>
      <w:r w:rsidRPr="00CB132F">
        <w:rPr>
          <w:lang w:val="fr-CA"/>
        </w:rPr>
        <w:t>Grassy</w:t>
      </w:r>
      <w:proofErr w:type="spellEnd"/>
      <w:r w:rsidRPr="00CB132F">
        <w:rPr>
          <w:lang w:val="fr-CA"/>
        </w:rPr>
        <w:t xml:space="preserve"> </w:t>
      </w:r>
      <w:proofErr w:type="spellStart"/>
      <w:r w:rsidRPr="00CB132F">
        <w:rPr>
          <w:lang w:val="fr-CA"/>
        </w:rPr>
        <w:t>Narrows</w:t>
      </w:r>
      <w:proofErr w:type="spellEnd"/>
      <w:r w:rsidRPr="00CB132F">
        <w:rPr>
          <w:lang w:val="fr-CA"/>
        </w:rPr>
        <w:t xml:space="preserve"> une provision pour ses dépens en appel. C</w:t>
      </w:r>
      <w:r w:rsidR="00AF21DB">
        <w:rPr>
          <w:lang w:val="fr-CA"/>
        </w:rPr>
        <w:t>’</w:t>
      </w:r>
      <w:r w:rsidRPr="00CB132F">
        <w:rPr>
          <w:lang w:val="fr-CA"/>
        </w:rPr>
        <w:t>est pourquoi il n</w:t>
      </w:r>
      <w:r w:rsidR="00AF21DB">
        <w:rPr>
          <w:lang w:val="fr-CA"/>
        </w:rPr>
        <w:t>’</w:t>
      </w:r>
      <w:r w:rsidRPr="00CB132F">
        <w:rPr>
          <w:lang w:val="fr-CA"/>
        </w:rPr>
        <w:t>y a pas lieu de rendre une autre ordonnance sur les dépens en ce qui concerne cette Première Nation. Toutefois, l</w:t>
      </w:r>
      <w:r w:rsidR="00AF21DB">
        <w:rPr>
          <w:lang w:val="fr-CA"/>
        </w:rPr>
        <w:t>’</w:t>
      </w:r>
      <w:r w:rsidRPr="00CB132F">
        <w:rPr>
          <w:lang w:val="fr-CA"/>
        </w:rPr>
        <w:t xml:space="preserve">appelante </w:t>
      </w:r>
      <w:r w:rsidR="004D1698">
        <w:rPr>
          <w:lang w:val="fr-CA"/>
        </w:rPr>
        <w:t xml:space="preserve">la </w:t>
      </w:r>
      <w:r w:rsidRPr="00CB132F">
        <w:rPr>
          <w:lang w:val="fr-CA"/>
        </w:rPr>
        <w:t xml:space="preserve">Première Nation de </w:t>
      </w:r>
      <w:proofErr w:type="spellStart"/>
      <w:r w:rsidRPr="00CB132F">
        <w:rPr>
          <w:lang w:val="fr-CA"/>
        </w:rPr>
        <w:t>Wabauskang</w:t>
      </w:r>
      <w:proofErr w:type="spellEnd"/>
      <w:r w:rsidRPr="00CB132F">
        <w:rPr>
          <w:lang w:val="fr-CA"/>
        </w:rPr>
        <w:t xml:space="preserve"> demande elle aussi l</w:t>
      </w:r>
      <w:r w:rsidR="00AF21DB">
        <w:rPr>
          <w:lang w:val="fr-CA"/>
        </w:rPr>
        <w:t>’</w:t>
      </w:r>
      <w:r w:rsidRPr="00CB132F">
        <w:rPr>
          <w:lang w:val="fr-CA"/>
        </w:rPr>
        <w:t>adjudication de ses dépens en appel. Avec l</w:t>
      </w:r>
      <w:r w:rsidR="00AF21DB">
        <w:rPr>
          <w:lang w:val="fr-CA"/>
        </w:rPr>
        <w:t>’</w:t>
      </w:r>
      <w:r w:rsidRPr="00CB132F">
        <w:rPr>
          <w:lang w:val="fr-CA"/>
        </w:rPr>
        <w:t>accord de l</w:t>
      </w:r>
      <w:r w:rsidR="00AF21DB">
        <w:rPr>
          <w:lang w:val="fr-CA"/>
        </w:rPr>
        <w:t>’</w:t>
      </w:r>
      <w:r w:rsidRPr="00CB132F">
        <w:rPr>
          <w:lang w:val="fr-CA"/>
        </w:rPr>
        <w:t>Ontario et vu l</w:t>
      </w:r>
      <w:r w:rsidR="00AF21DB">
        <w:rPr>
          <w:lang w:val="fr-CA"/>
        </w:rPr>
        <w:t>’</w:t>
      </w:r>
      <w:r w:rsidRPr="00CB132F">
        <w:rPr>
          <w:lang w:val="fr-CA"/>
        </w:rPr>
        <w:t>absence d</w:t>
      </w:r>
      <w:r w:rsidR="00AF21DB">
        <w:rPr>
          <w:lang w:val="fr-CA"/>
        </w:rPr>
        <w:t>’</w:t>
      </w:r>
      <w:r w:rsidRPr="00CB132F">
        <w:rPr>
          <w:lang w:val="fr-CA"/>
        </w:rPr>
        <w:t xml:space="preserve">opposition du Canada à une ordonnance en ce sens, la Première Nation </w:t>
      </w:r>
      <w:r w:rsidR="004D1698">
        <w:rPr>
          <w:lang w:val="fr-CA"/>
        </w:rPr>
        <w:t xml:space="preserve">de </w:t>
      </w:r>
      <w:proofErr w:type="spellStart"/>
      <w:r w:rsidRPr="00CB132F">
        <w:rPr>
          <w:lang w:val="fr-CA"/>
        </w:rPr>
        <w:t>Wabauskang</w:t>
      </w:r>
      <w:proofErr w:type="spellEnd"/>
      <w:r w:rsidRPr="00CB132F">
        <w:rPr>
          <w:lang w:val="fr-CA"/>
        </w:rPr>
        <w:t xml:space="preserve"> se voit également accorder aujourd</w:t>
      </w:r>
      <w:r w:rsidR="00AF21DB">
        <w:rPr>
          <w:lang w:val="fr-CA"/>
        </w:rPr>
        <w:t>’</w:t>
      </w:r>
      <w:r w:rsidRPr="00CB132F">
        <w:rPr>
          <w:lang w:val="fr-CA"/>
        </w:rPr>
        <w:t>hui ses dépens en appel sur la même b</w:t>
      </w:r>
      <w:r w:rsidRPr="00E07F67">
        <w:rPr>
          <w:lang w:val="fr-CA"/>
        </w:rPr>
        <w:t xml:space="preserve">ase que la Première Nation de </w:t>
      </w:r>
      <w:proofErr w:type="spellStart"/>
      <w:r w:rsidRPr="00E07F67">
        <w:rPr>
          <w:lang w:val="fr-CA"/>
        </w:rPr>
        <w:t>Grassy</w:t>
      </w:r>
      <w:proofErr w:type="spellEnd"/>
      <w:r w:rsidRPr="00E07F67">
        <w:rPr>
          <w:lang w:val="fr-CA"/>
        </w:rPr>
        <w:t xml:space="preserve"> </w:t>
      </w:r>
      <w:proofErr w:type="spellStart"/>
      <w:r w:rsidRPr="00E07F67">
        <w:rPr>
          <w:lang w:val="fr-CA"/>
        </w:rPr>
        <w:t>Narrows</w:t>
      </w:r>
      <w:proofErr w:type="spellEnd"/>
      <w:r w:rsidRPr="00E07F67">
        <w:rPr>
          <w:lang w:val="fr-CA"/>
        </w:rPr>
        <w:t>.</w:t>
      </w:r>
    </w:p>
    <w:p w:rsidR="006D04F2" w:rsidRPr="00ED1595" w:rsidRDefault="006D04F2" w:rsidP="006D04F2">
      <w:pPr>
        <w:keepNext/>
        <w:spacing w:after="720"/>
        <w:jc w:val="center"/>
        <w:rPr>
          <w:b/>
          <w:lang w:val="fr-CA"/>
        </w:rPr>
      </w:pPr>
      <w:r w:rsidRPr="00ED1595">
        <w:rPr>
          <w:b/>
          <w:lang w:val="fr-CA"/>
        </w:rPr>
        <w:t>ANNEXE A</w:t>
      </w:r>
    </w:p>
    <w:p w:rsidR="006D04F2" w:rsidRPr="00ED1595" w:rsidRDefault="0095411E" w:rsidP="006D04F2">
      <w:pPr>
        <w:spacing w:after="240"/>
        <w:jc w:val="both"/>
        <w:rPr>
          <w:lang w:val="fr-CA"/>
        </w:rPr>
      </w:pPr>
      <w:r>
        <w:rPr>
          <w:lang w:val="fr-CA"/>
        </w:rPr>
        <w:t>[C</w:t>
      </w:r>
      <w:r w:rsidR="006D04F2" w:rsidRPr="00ED1595">
        <w:rPr>
          <w:lang w:val="fr-CA"/>
        </w:rPr>
        <w:t xml:space="preserve">lause </w:t>
      </w:r>
      <w:r w:rsidR="00AF21DB">
        <w:rPr>
          <w:lang w:val="fr-CA"/>
        </w:rPr>
        <w:t xml:space="preserve">de prise des terres </w:t>
      </w:r>
      <w:r w:rsidR="006D04F2" w:rsidRPr="00ED1595">
        <w:rPr>
          <w:lang w:val="fr-CA"/>
        </w:rPr>
        <w:t>du Traité n</w:t>
      </w:r>
      <w:r w:rsidR="006D04F2" w:rsidRPr="00ED1595">
        <w:rPr>
          <w:vertAlign w:val="superscript"/>
          <w:lang w:val="fr-CA"/>
        </w:rPr>
        <w:t>o</w:t>
      </w:r>
      <w:r w:rsidR="006D04F2" w:rsidRPr="00ED1595">
        <w:rPr>
          <w:lang w:val="fr-CA"/>
        </w:rPr>
        <w:t xml:space="preserve"> 3]</w:t>
      </w:r>
    </w:p>
    <w:p w:rsidR="006D04F2" w:rsidRDefault="00AF21DB" w:rsidP="00AF21DB">
      <w:pPr>
        <w:tabs>
          <w:tab w:val="left" w:pos="1260"/>
        </w:tabs>
        <w:spacing w:after="240"/>
        <w:ind w:left="720"/>
        <w:jc w:val="both"/>
        <w:rPr>
          <w:lang w:val="fr-CA"/>
        </w:rPr>
      </w:pPr>
      <w:r>
        <w:rPr>
          <w:lang w:val="fr-CA"/>
        </w:rPr>
        <w:tab/>
      </w:r>
      <w:r w:rsidR="006D04F2" w:rsidRPr="00ED1595">
        <w:rPr>
          <w:lang w:val="fr-CA"/>
        </w:rPr>
        <w:t>Sa Majesté convient de plus avec les dits Indiens qu</w:t>
      </w:r>
      <w:r>
        <w:rPr>
          <w:lang w:val="fr-CA"/>
        </w:rPr>
        <w:t>’</w:t>
      </w:r>
      <w:r w:rsidR="006D04F2" w:rsidRPr="00ED1595">
        <w:rPr>
          <w:lang w:val="fr-CA"/>
        </w:rPr>
        <w:t>ils, les dits Indiens, auront le droit de se livrer à la chasse et à la pêche dans l</w:t>
      </w:r>
      <w:r>
        <w:rPr>
          <w:lang w:val="fr-CA"/>
        </w:rPr>
        <w:t>’</w:t>
      </w:r>
      <w:r w:rsidR="006D04F2" w:rsidRPr="00ED1595">
        <w:rPr>
          <w:lang w:val="fr-CA"/>
        </w:rPr>
        <w:t>étendue du pays cédé comme décrit ci</w:t>
      </w:r>
      <w:r w:rsidR="006D04F2">
        <w:rPr>
          <w:lang w:val="fr-CA"/>
        </w:rPr>
        <w:t>-</w:t>
      </w:r>
      <w:r w:rsidR="006D04F2" w:rsidRPr="00ED1595">
        <w:rPr>
          <w:lang w:val="fr-CA"/>
        </w:rPr>
        <w:t>haut, sujet à tels règlements qui pourront être faits de temps à autre par son gouvernement du Canada, et excepté telles étendues qui pourront être nécessaires ou requises pour la colonisation, les mines, la coupe du bois ou autres fins par son dit gouvernement du Canada ou par aucun de ses sujets dûment autorisés à cet effet par le dit gouvernement.</w:t>
      </w:r>
    </w:p>
    <w:p w:rsidR="00AF21DB" w:rsidRPr="00ED1595" w:rsidRDefault="00AF21DB" w:rsidP="00AF21DB">
      <w:pPr>
        <w:tabs>
          <w:tab w:val="left" w:pos="1260"/>
        </w:tabs>
        <w:spacing w:after="240"/>
        <w:jc w:val="both"/>
        <w:rPr>
          <w:lang w:val="fr-CA"/>
        </w:rPr>
      </w:pPr>
    </w:p>
    <w:p w:rsidR="006D04F2" w:rsidRPr="00ED1595" w:rsidRDefault="006D04F2" w:rsidP="00AF21DB">
      <w:pPr>
        <w:spacing w:after="480" w:line="480" w:lineRule="auto"/>
        <w:jc w:val="both"/>
        <w:rPr>
          <w:i/>
          <w:lang w:val="fr-CA"/>
        </w:rPr>
      </w:pPr>
      <w:r w:rsidRPr="00ED1595">
        <w:rPr>
          <w:i/>
          <w:lang w:val="fr-CA"/>
        </w:rPr>
        <w:t>Loi constitutionnelle de 1867</w:t>
      </w:r>
    </w:p>
    <w:p w:rsidR="006D04F2" w:rsidRPr="00ED1595" w:rsidRDefault="006D04F2" w:rsidP="00AF21DB">
      <w:pPr>
        <w:tabs>
          <w:tab w:val="left" w:pos="1260"/>
        </w:tabs>
        <w:spacing w:after="240"/>
        <w:ind w:left="720"/>
        <w:jc w:val="both"/>
        <w:rPr>
          <w:lang w:val="fr-CA"/>
        </w:rPr>
      </w:pPr>
      <w:r w:rsidRPr="00ED1595">
        <w:rPr>
          <w:lang w:val="fr-CA"/>
        </w:rPr>
        <w:tab/>
      </w:r>
      <w:r w:rsidRPr="00ED1595">
        <w:rPr>
          <w:b/>
          <w:lang w:val="fr-CA"/>
        </w:rPr>
        <w:t>92.</w:t>
      </w:r>
      <w:r>
        <w:rPr>
          <w:lang w:val="fr-CA"/>
        </w:rPr>
        <w:t xml:space="preserve">  </w:t>
      </w:r>
      <w:r w:rsidRPr="00ED1595">
        <w:rPr>
          <w:lang w:val="fr-CA"/>
        </w:rPr>
        <w:t>[Sujets soumis au contrôle exclusif de la législation provinciale] Dans chaque province la législature pourra exclusivement faire des lois relatives aux matières tombant dans les catégories de sujets ci</w:t>
      </w:r>
      <w:r>
        <w:rPr>
          <w:lang w:val="fr-CA"/>
        </w:rPr>
        <w:t>-</w:t>
      </w:r>
      <w:r w:rsidRPr="00ED1595">
        <w:rPr>
          <w:lang w:val="fr-CA"/>
        </w:rPr>
        <w:t>dessous énumérés, savoir</w:t>
      </w:r>
      <w:r>
        <w:rPr>
          <w:lang w:val="fr-CA"/>
        </w:rPr>
        <w:t> :</w:t>
      </w:r>
    </w:p>
    <w:p w:rsidR="006D04F2" w:rsidRPr="00ED1595" w:rsidRDefault="006D04F2" w:rsidP="006D04F2">
      <w:pPr>
        <w:spacing w:after="240"/>
        <w:jc w:val="center"/>
        <w:rPr>
          <w:lang w:val="fr-CA"/>
        </w:rPr>
      </w:pPr>
      <w:r>
        <w:rPr>
          <w:lang w:val="fr-CA"/>
        </w:rPr>
        <w:t>. . .</w:t>
      </w:r>
      <w:r w:rsidRPr="00ED1595">
        <w:rPr>
          <w:lang w:val="fr-CA"/>
        </w:rPr>
        <w:t xml:space="preserve"> </w:t>
      </w:r>
    </w:p>
    <w:p w:rsidR="006D04F2" w:rsidRPr="00ED1595" w:rsidRDefault="00AF21DB" w:rsidP="00AF21DB">
      <w:pPr>
        <w:spacing w:after="240"/>
        <w:ind w:left="1800" w:hanging="540"/>
        <w:jc w:val="both"/>
        <w:rPr>
          <w:lang w:val="fr-CA"/>
        </w:rPr>
      </w:pPr>
      <w:r>
        <w:rPr>
          <w:lang w:val="fr-CA"/>
        </w:rPr>
        <w:t>5.</w:t>
      </w:r>
      <w:r>
        <w:rPr>
          <w:lang w:val="fr-CA"/>
        </w:rPr>
        <w:tab/>
      </w:r>
      <w:r w:rsidR="006D04F2" w:rsidRPr="00ED1595">
        <w:rPr>
          <w:lang w:val="fr-CA"/>
        </w:rPr>
        <w:t>L</w:t>
      </w:r>
      <w:r>
        <w:rPr>
          <w:lang w:val="fr-CA"/>
        </w:rPr>
        <w:t>’</w:t>
      </w:r>
      <w:r w:rsidR="006D04F2" w:rsidRPr="00ED1595">
        <w:rPr>
          <w:lang w:val="fr-CA"/>
        </w:rPr>
        <w:t xml:space="preserve">administration et la vente des terres publiques appartenant à la province, et des </w:t>
      </w:r>
      <w:r>
        <w:rPr>
          <w:lang w:val="fr-CA"/>
        </w:rPr>
        <w:t>bois et forêts qui s’y trouvent;</w:t>
      </w:r>
    </w:p>
    <w:p w:rsidR="006D04F2" w:rsidRPr="00ED1595" w:rsidRDefault="006D04F2" w:rsidP="006D04F2">
      <w:pPr>
        <w:spacing w:after="240"/>
        <w:jc w:val="center"/>
        <w:rPr>
          <w:lang w:val="fr-CA"/>
        </w:rPr>
      </w:pPr>
      <w:r>
        <w:rPr>
          <w:lang w:val="fr-CA"/>
        </w:rPr>
        <w:t>. . .</w:t>
      </w:r>
      <w:r w:rsidRPr="00ED1595">
        <w:rPr>
          <w:lang w:val="fr-CA"/>
        </w:rPr>
        <w:t xml:space="preserve"> </w:t>
      </w:r>
    </w:p>
    <w:p w:rsidR="006D04F2" w:rsidRPr="00ED1595" w:rsidRDefault="00AF21DB" w:rsidP="00AF21DB">
      <w:pPr>
        <w:tabs>
          <w:tab w:val="left" w:pos="1260"/>
        </w:tabs>
        <w:spacing w:after="240"/>
        <w:ind w:left="720"/>
        <w:jc w:val="both"/>
        <w:rPr>
          <w:lang w:val="fr-CA"/>
        </w:rPr>
      </w:pPr>
      <w:r>
        <w:rPr>
          <w:b/>
          <w:lang w:val="fr-CA"/>
        </w:rPr>
        <w:tab/>
      </w:r>
      <w:r w:rsidR="006D04F2" w:rsidRPr="00ED1595">
        <w:rPr>
          <w:b/>
          <w:lang w:val="fr-CA"/>
        </w:rPr>
        <w:t>92A.</w:t>
      </w:r>
      <w:r w:rsidR="006D04F2">
        <w:rPr>
          <w:lang w:val="fr-CA"/>
        </w:rPr>
        <w:t xml:space="preserve"> </w:t>
      </w:r>
      <w:r w:rsidR="006D04F2" w:rsidRPr="00ED1595">
        <w:rPr>
          <w:lang w:val="fr-CA"/>
        </w:rPr>
        <w:t>(1)</w:t>
      </w:r>
      <w:r w:rsidR="006D04F2">
        <w:rPr>
          <w:lang w:val="fr-CA"/>
        </w:rPr>
        <w:t xml:space="preserve">  </w:t>
      </w:r>
      <w:r w:rsidR="006D04F2" w:rsidRPr="00ED1595">
        <w:rPr>
          <w:lang w:val="fr-CA"/>
        </w:rPr>
        <w:t xml:space="preserve">[Compétence provinciale] La législature de chaque province </w:t>
      </w:r>
      <w:proofErr w:type="gramStart"/>
      <w:r w:rsidR="006D04F2" w:rsidRPr="00ED1595">
        <w:rPr>
          <w:lang w:val="fr-CA"/>
        </w:rPr>
        <w:t>a</w:t>
      </w:r>
      <w:proofErr w:type="gramEnd"/>
      <w:r w:rsidR="006D04F2" w:rsidRPr="00ED1595">
        <w:rPr>
          <w:lang w:val="fr-CA"/>
        </w:rPr>
        <w:t xml:space="preserve"> compétence exclusive pour légiférer dans les domaines suivants</w:t>
      </w:r>
      <w:r>
        <w:rPr>
          <w:lang w:val="fr-CA"/>
        </w:rPr>
        <w:t xml:space="preserve"> </w:t>
      </w:r>
      <w:r w:rsidR="006D04F2" w:rsidRPr="00ED1595">
        <w:rPr>
          <w:lang w:val="fr-CA"/>
        </w:rPr>
        <w:t>:</w:t>
      </w:r>
    </w:p>
    <w:p w:rsidR="006D04F2" w:rsidRPr="00ED1595" w:rsidRDefault="006D04F2" w:rsidP="00AF21DB">
      <w:pPr>
        <w:spacing w:after="240"/>
        <w:ind w:left="1260"/>
        <w:jc w:val="both"/>
        <w:rPr>
          <w:u w:val="single"/>
          <w:lang w:val="fr-CA"/>
        </w:rPr>
      </w:pPr>
      <w:r w:rsidRPr="00ED1595">
        <w:rPr>
          <w:i/>
          <w:iCs/>
          <w:lang w:val="fr-CA"/>
        </w:rPr>
        <w:t>a</w:t>
      </w:r>
      <w:r>
        <w:rPr>
          <w:lang w:val="fr-CA"/>
        </w:rPr>
        <w:t xml:space="preserve">)  </w:t>
      </w:r>
      <w:r w:rsidRPr="00ED1595">
        <w:rPr>
          <w:lang w:val="fr-CA"/>
        </w:rPr>
        <w:t>prospection des ressources naturelles non renouvelables de la province;</w:t>
      </w:r>
    </w:p>
    <w:p w:rsidR="006D04F2" w:rsidRPr="00ED1595" w:rsidRDefault="006D04F2" w:rsidP="00AF21DB">
      <w:pPr>
        <w:spacing w:after="240"/>
        <w:ind w:left="1260"/>
        <w:jc w:val="both"/>
        <w:rPr>
          <w:lang w:val="fr-CA"/>
        </w:rPr>
      </w:pPr>
      <w:r w:rsidRPr="00ED1595">
        <w:rPr>
          <w:i/>
          <w:iCs/>
          <w:lang w:val="fr-CA"/>
        </w:rPr>
        <w:t>b</w:t>
      </w:r>
      <w:r>
        <w:rPr>
          <w:lang w:val="fr-CA"/>
        </w:rPr>
        <w:t xml:space="preserve">)  </w:t>
      </w:r>
      <w:r w:rsidRPr="00ED1595">
        <w:rPr>
          <w:lang w:val="fr-CA"/>
        </w:rPr>
        <w:t>exploitation, conservation et gestion des ressources naturelles non renouvelables et des ressources forestières de la province, y compris leur rythme de production primaire;</w:t>
      </w:r>
    </w:p>
    <w:p w:rsidR="006D04F2" w:rsidRPr="001E1485" w:rsidRDefault="006D04F2" w:rsidP="00AF21DB">
      <w:pPr>
        <w:spacing w:after="240"/>
        <w:ind w:left="1260"/>
        <w:jc w:val="both"/>
        <w:rPr>
          <w:lang w:val="fr-FR"/>
        </w:rPr>
      </w:pPr>
      <w:r w:rsidRPr="00ED1595">
        <w:rPr>
          <w:i/>
          <w:iCs/>
          <w:lang w:val="fr-CA"/>
        </w:rPr>
        <w:t>c</w:t>
      </w:r>
      <w:r>
        <w:rPr>
          <w:lang w:val="fr-CA"/>
        </w:rPr>
        <w:t xml:space="preserve">)  </w:t>
      </w:r>
      <w:r w:rsidRPr="00ED1595">
        <w:rPr>
          <w:lang w:val="fr-CA"/>
        </w:rPr>
        <w:t>aménagement, conservation et gestion des emplacements et des installations de la province destinés à la production d</w:t>
      </w:r>
      <w:r w:rsidR="00AF21DB">
        <w:rPr>
          <w:lang w:val="fr-CA"/>
        </w:rPr>
        <w:t>’</w:t>
      </w:r>
      <w:r w:rsidRPr="00ED1595">
        <w:rPr>
          <w:lang w:val="fr-CA"/>
        </w:rPr>
        <w:t>énergie électrique.</w:t>
      </w:r>
    </w:p>
    <w:p w:rsidR="006D04F2" w:rsidRPr="00ED1595" w:rsidRDefault="00AF21DB" w:rsidP="00AF21DB">
      <w:pPr>
        <w:tabs>
          <w:tab w:val="left" w:pos="1260"/>
        </w:tabs>
        <w:spacing w:after="240"/>
        <w:ind w:left="720"/>
        <w:jc w:val="both"/>
        <w:rPr>
          <w:lang w:val="fr-CA"/>
        </w:rPr>
      </w:pPr>
      <w:r>
        <w:rPr>
          <w:lang w:val="fr-CA"/>
        </w:rPr>
        <w:tab/>
      </w:r>
      <w:r w:rsidR="006D04F2">
        <w:rPr>
          <w:lang w:val="fr-CA"/>
        </w:rPr>
        <w:t xml:space="preserve">(2)  </w:t>
      </w:r>
      <w:r w:rsidR="006D04F2" w:rsidRPr="00ED1595">
        <w:rPr>
          <w:lang w:val="fr-CA"/>
        </w:rPr>
        <w:t>[Exportation hors des provinces] La législature de chaque province a compétence pour</w:t>
      </w:r>
      <w:r>
        <w:rPr>
          <w:lang w:val="fr-CA"/>
        </w:rPr>
        <w:t xml:space="preserve"> légiférer en ce qui concerne l’</w:t>
      </w:r>
      <w:r w:rsidR="006D04F2" w:rsidRPr="00ED1595">
        <w:rPr>
          <w:lang w:val="fr-CA"/>
        </w:rPr>
        <w:t>exportation, hors de la province, à destination d</w:t>
      </w:r>
      <w:r>
        <w:rPr>
          <w:lang w:val="fr-CA"/>
        </w:rPr>
        <w:t>’</w:t>
      </w:r>
      <w:r w:rsidR="006D04F2" w:rsidRPr="00ED1595">
        <w:rPr>
          <w:lang w:val="fr-CA"/>
        </w:rPr>
        <w:t>une autre partie du Canada, de la production primaire tirée des ressources naturelles non renouvelables et des ressources forestières de la provinc</w:t>
      </w:r>
      <w:r>
        <w:rPr>
          <w:lang w:val="fr-CA"/>
        </w:rPr>
        <w:t>e, ainsi que de la production d’</w:t>
      </w:r>
      <w:r w:rsidR="006D04F2" w:rsidRPr="00ED1595">
        <w:rPr>
          <w:lang w:val="fr-CA"/>
        </w:rPr>
        <w:t>énergie électrique de la province, sous réserve de ne pas adopter de lois autorisant ou prévoyant des disparités de prix ou des disparités dans les exportations destinées à une autre partie du Canada.</w:t>
      </w:r>
    </w:p>
    <w:p w:rsidR="006D04F2" w:rsidRPr="00ED1595" w:rsidRDefault="00AF21DB" w:rsidP="00AF21DB">
      <w:pPr>
        <w:tabs>
          <w:tab w:val="left" w:pos="1260"/>
        </w:tabs>
        <w:spacing w:after="240"/>
        <w:ind w:left="720"/>
        <w:jc w:val="both"/>
        <w:rPr>
          <w:lang w:val="fr-CA"/>
        </w:rPr>
      </w:pPr>
      <w:r>
        <w:rPr>
          <w:lang w:val="fr-CA"/>
        </w:rPr>
        <w:tab/>
      </w:r>
      <w:r w:rsidR="006D04F2">
        <w:rPr>
          <w:lang w:val="fr-CA"/>
        </w:rPr>
        <w:t xml:space="preserve">(3)  </w:t>
      </w:r>
      <w:r w:rsidR="006D04F2" w:rsidRPr="00ED1595">
        <w:rPr>
          <w:lang w:val="fr-CA"/>
        </w:rPr>
        <w:t>[</w:t>
      </w:r>
      <w:r w:rsidR="006D04F2" w:rsidRPr="00ED1595">
        <w:rPr>
          <w:bCs/>
          <w:lang w:val="fr-CA"/>
        </w:rPr>
        <w:t>Pouvoir du Parlement]</w:t>
      </w:r>
      <w:r w:rsidR="006D04F2" w:rsidRPr="00ED1595">
        <w:rPr>
          <w:b/>
          <w:bCs/>
          <w:lang w:val="fr-CA"/>
        </w:rPr>
        <w:t xml:space="preserve"> </w:t>
      </w:r>
      <w:r w:rsidR="006D04F2" w:rsidRPr="00ED1595">
        <w:rPr>
          <w:lang w:val="fr-CA"/>
        </w:rPr>
        <w:t>Le paragraphe (2) ne porte pas atteinte au pouvoir du Parlement de légiférer dans les domaines visés à ce</w:t>
      </w:r>
      <w:r>
        <w:rPr>
          <w:lang w:val="fr-CA"/>
        </w:rPr>
        <w:t xml:space="preserve"> paragraphe, les dispositions d’</w:t>
      </w:r>
      <w:r w:rsidR="006D04F2" w:rsidRPr="00ED1595">
        <w:rPr>
          <w:lang w:val="fr-CA"/>
        </w:rPr>
        <w:t>une loi du Parlement adoptée dans ces domain</w:t>
      </w:r>
      <w:r>
        <w:rPr>
          <w:lang w:val="fr-CA"/>
        </w:rPr>
        <w:t>es l’</w:t>
      </w:r>
      <w:r w:rsidR="006D04F2" w:rsidRPr="00ED1595">
        <w:rPr>
          <w:lang w:val="fr-CA"/>
        </w:rPr>
        <w:t>emportant sur l</w:t>
      </w:r>
      <w:r>
        <w:rPr>
          <w:lang w:val="fr-CA"/>
        </w:rPr>
        <w:t>es dispositions incompatibles d’</w:t>
      </w:r>
      <w:r w:rsidR="006D04F2" w:rsidRPr="00ED1595">
        <w:rPr>
          <w:lang w:val="fr-CA"/>
        </w:rPr>
        <w:t>une loi provinciale.</w:t>
      </w:r>
    </w:p>
    <w:p w:rsidR="006D04F2" w:rsidRPr="00ED1595" w:rsidRDefault="00AF21DB" w:rsidP="00AF21DB">
      <w:pPr>
        <w:tabs>
          <w:tab w:val="left" w:pos="1260"/>
        </w:tabs>
        <w:spacing w:after="240"/>
        <w:ind w:left="720"/>
        <w:jc w:val="both"/>
        <w:rPr>
          <w:lang w:val="fr-CA"/>
        </w:rPr>
      </w:pPr>
      <w:r>
        <w:rPr>
          <w:lang w:val="fr-CA"/>
        </w:rPr>
        <w:lastRenderedPageBreak/>
        <w:tab/>
      </w:r>
      <w:r w:rsidR="006D04F2">
        <w:rPr>
          <w:lang w:val="fr-CA"/>
        </w:rPr>
        <w:t xml:space="preserve">(4)  </w:t>
      </w:r>
      <w:r w:rsidR="006D04F2" w:rsidRPr="00ED1595">
        <w:rPr>
          <w:lang w:val="fr-CA"/>
        </w:rPr>
        <w:t>[</w:t>
      </w:r>
      <w:r w:rsidR="006D04F2" w:rsidRPr="00ED1595">
        <w:rPr>
          <w:bCs/>
          <w:lang w:val="fr-CA"/>
        </w:rPr>
        <w:t xml:space="preserve">Taxation des </w:t>
      </w:r>
      <w:r w:rsidR="006D04F2" w:rsidRPr="00AF21DB">
        <w:rPr>
          <w:lang w:val="fr-CA"/>
        </w:rPr>
        <w:t>ressources</w:t>
      </w:r>
      <w:r w:rsidR="006D04F2" w:rsidRPr="00ED1595">
        <w:rPr>
          <w:bCs/>
          <w:lang w:val="fr-CA"/>
        </w:rPr>
        <w:t>]</w:t>
      </w:r>
      <w:r w:rsidR="006D04F2" w:rsidRPr="00ED1595">
        <w:rPr>
          <w:lang w:val="fr-CA"/>
        </w:rPr>
        <w:t xml:space="preserve"> La </w:t>
      </w:r>
      <w:r w:rsidR="006D04F2" w:rsidRPr="00ED1595">
        <w:rPr>
          <w:bCs/>
          <w:lang w:val="fr-CA"/>
        </w:rPr>
        <w:t>législature</w:t>
      </w:r>
      <w:r w:rsidR="006D04F2" w:rsidRPr="00ED1595">
        <w:rPr>
          <w:lang w:val="fr-CA"/>
        </w:rPr>
        <w:t xml:space="preserve"> de chaque province a compét</w:t>
      </w:r>
      <w:r>
        <w:rPr>
          <w:lang w:val="fr-CA"/>
        </w:rPr>
        <w:t>ence pour prélever des sommes d’</w:t>
      </w:r>
      <w:r w:rsidR="006D04F2" w:rsidRPr="00ED1595">
        <w:rPr>
          <w:lang w:val="fr-CA"/>
        </w:rPr>
        <w:t>argent par tout mode ou système de taxation</w:t>
      </w:r>
      <w:r w:rsidR="006D04F2">
        <w:rPr>
          <w:lang w:val="fr-CA"/>
        </w:rPr>
        <w:t> :</w:t>
      </w:r>
      <w:r w:rsidR="006D04F2" w:rsidRPr="00ED1595">
        <w:rPr>
          <w:lang w:val="fr-CA"/>
        </w:rPr>
        <w:t xml:space="preserve"> </w:t>
      </w:r>
    </w:p>
    <w:p w:rsidR="006D04F2" w:rsidRPr="00ED1595" w:rsidRDefault="006D04F2" w:rsidP="00AF21DB">
      <w:pPr>
        <w:spacing w:after="240"/>
        <w:ind w:left="1260"/>
        <w:jc w:val="both"/>
        <w:rPr>
          <w:lang w:val="fr-CA"/>
        </w:rPr>
      </w:pPr>
      <w:r w:rsidRPr="00ED1595">
        <w:rPr>
          <w:i/>
          <w:lang w:val="fr-CA"/>
        </w:rPr>
        <w:t>a</w:t>
      </w:r>
      <w:r>
        <w:rPr>
          <w:lang w:val="fr-CA"/>
        </w:rPr>
        <w:t xml:space="preserve">)  </w:t>
      </w:r>
      <w:r w:rsidRPr="00ED1595">
        <w:rPr>
          <w:lang w:val="fr-CA"/>
        </w:rPr>
        <w:t>des ressources naturelles non renouvelables et des ressources forestières de la province, ainsi que de la production primaire qui en est tirée;</w:t>
      </w:r>
    </w:p>
    <w:p w:rsidR="00AF21DB" w:rsidRDefault="006D04F2" w:rsidP="00AF21DB">
      <w:pPr>
        <w:spacing w:after="240"/>
        <w:ind w:left="1260"/>
        <w:jc w:val="both"/>
        <w:rPr>
          <w:lang w:val="fr-CA"/>
        </w:rPr>
      </w:pPr>
      <w:r w:rsidRPr="00ED1595">
        <w:rPr>
          <w:i/>
          <w:lang w:val="fr-CA"/>
        </w:rPr>
        <w:t>b</w:t>
      </w:r>
      <w:r>
        <w:rPr>
          <w:lang w:val="fr-CA"/>
        </w:rPr>
        <w:t xml:space="preserve">)  </w:t>
      </w:r>
      <w:r w:rsidRPr="00ED1595">
        <w:rPr>
          <w:lang w:val="fr-CA"/>
        </w:rPr>
        <w:t>des emplacements et des installations de la prov</w:t>
      </w:r>
      <w:r w:rsidR="00AF21DB">
        <w:rPr>
          <w:lang w:val="fr-CA"/>
        </w:rPr>
        <w:t>ince destinés à la production d’</w:t>
      </w:r>
      <w:r w:rsidRPr="00ED1595">
        <w:rPr>
          <w:lang w:val="fr-CA"/>
        </w:rPr>
        <w:t xml:space="preserve">énergie électrique, ainsi que de cette production même. </w:t>
      </w:r>
    </w:p>
    <w:p w:rsidR="006D04F2" w:rsidRPr="00ED1595" w:rsidRDefault="006D04F2" w:rsidP="00AF21DB">
      <w:pPr>
        <w:spacing w:after="240"/>
        <w:ind w:left="720"/>
        <w:jc w:val="both"/>
        <w:rPr>
          <w:lang w:val="fr-CA"/>
        </w:rPr>
      </w:pPr>
      <w:r w:rsidRPr="00ED1595">
        <w:rPr>
          <w:lang w:val="fr-CA"/>
        </w:rPr>
        <w:t>Cette compétence peut s</w:t>
      </w:r>
      <w:r w:rsidR="00AF21DB">
        <w:rPr>
          <w:lang w:val="fr-CA"/>
        </w:rPr>
        <w:t>’</w:t>
      </w:r>
      <w:r w:rsidRPr="00ED1595">
        <w:rPr>
          <w:lang w:val="fr-CA"/>
        </w:rPr>
        <w:t>exercer indépendamment du fait que la production en cause soit ou non, en totalité ou en partie, exportée hors de la province, mais les lois adoptées dans ces domaines ne peuvent autoriser ou prévoir une taxation qui établisse une distinction entre la prod</w:t>
      </w:r>
      <w:r w:rsidR="00AF21DB">
        <w:rPr>
          <w:lang w:val="fr-CA"/>
        </w:rPr>
        <w:t>uction exportée à destination d’</w:t>
      </w:r>
      <w:r w:rsidRPr="00ED1595">
        <w:rPr>
          <w:lang w:val="fr-CA"/>
        </w:rPr>
        <w:t>une autre partie du Canada et la production non exportée hors de la province.</w:t>
      </w:r>
    </w:p>
    <w:p w:rsidR="006D04F2" w:rsidRPr="00ED1595" w:rsidRDefault="00AE6B6F" w:rsidP="00AE6B6F">
      <w:pPr>
        <w:tabs>
          <w:tab w:val="left" w:pos="1260"/>
        </w:tabs>
        <w:spacing w:after="240"/>
        <w:ind w:left="720"/>
        <w:jc w:val="both"/>
        <w:rPr>
          <w:lang w:val="fr-CA"/>
        </w:rPr>
      </w:pPr>
      <w:r>
        <w:rPr>
          <w:lang w:val="fr-CA"/>
        </w:rPr>
        <w:tab/>
      </w:r>
      <w:r w:rsidR="006D04F2">
        <w:rPr>
          <w:lang w:val="fr-CA"/>
        </w:rPr>
        <w:t xml:space="preserve">(5)  </w:t>
      </w:r>
      <w:r w:rsidR="006D04F2" w:rsidRPr="00ED1595">
        <w:rPr>
          <w:lang w:val="fr-CA"/>
        </w:rPr>
        <w:t>[</w:t>
      </w:r>
      <w:r w:rsidR="007D0677">
        <w:rPr>
          <w:bCs/>
          <w:lang w:val="fr-CA"/>
        </w:rPr>
        <w:t>« </w:t>
      </w:r>
      <w:r w:rsidR="006D04F2" w:rsidRPr="00ED1595">
        <w:rPr>
          <w:bCs/>
          <w:lang w:val="fr-CA"/>
        </w:rPr>
        <w:t>Production primaire</w:t>
      </w:r>
      <w:r w:rsidR="007D0677">
        <w:rPr>
          <w:bCs/>
          <w:lang w:val="fr-CA"/>
        </w:rPr>
        <w:t> »</w:t>
      </w:r>
      <w:r w:rsidR="006D04F2" w:rsidRPr="00ED1595">
        <w:rPr>
          <w:bCs/>
          <w:lang w:val="fr-CA"/>
        </w:rPr>
        <w:t>]</w:t>
      </w:r>
      <w:r w:rsidR="006D04F2" w:rsidRPr="00ED1595">
        <w:rPr>
          <w:lang w:val="fr-CA"/>
        </w:rPr>
        <w:t xml:space="preserve"> L</w:t>
      </w:r>
      <w:r w:rsidR="00AF21DB">
        <w:rPr>
          <w:lang w:val="fr-CA"/>
        </w:rPr>
        <w:t>’</w:t>
      </w:r>
      <w:r w:rsidR="006D04F2" w:rsidRPr="00ED1595">
        <w:rPr>
          <w:lang w:val="fr-CA"/>
        </w:rPr>
        <w:t>expression «</w:t>
      </w:r>
      <w:r w:rsidR="00AF21DB">
        <w:rPr>
          <w:lang w:val="fr-CA"/>
        </w:rPr>
        <w:t> </w:t>
      </w:r>
      <w:r w:rsidR="006D04F2" w:rsidRPr="00ED1595">
        <w:rPr>
          <w:lang w:val="fr-CA"/>
        </w:rPr>
        <w:t>production primaire</w:t>
      </w:r>
      <w:r w:rsidR="00AF21DB">
        <w:rPr>
          <w:lang w:val="fr-CA"/>
        </w:rPr>
        <w:t> </w:t>
      </w:r>
      <w:r w:rsidR="006D04F2" w:rsidRPr="00ED1595">
        <w:rPr>
          <w:lang w:val="fr-CA"/>
        </w:rPr>
        <w:t>» a le sens qui lui est donné dans la sixième annexe.</w:t>
      </w:r>
    </w:p>
    <w:p w:rsidR="006D04F2" w:rsidRPr="00ED1595" w:rsidRDefault="00AE6B6F" w:rsidP="00AE6B6F">
      <w:pPr>
        <w:tabs>
          <w:tab w:val="left" w:pos="1260"/>
        </w:tabs>
        <w:spacing w:after="240"/>
        <w:ind w:left="720"/>
        <w:jc w:val="both"/>
        <w:rPr>
          <w:lang w:val="fr-CA"/>
        </w:rPr>
      </w:pPr>
      <w:r>
        <w:rPr>
          <w:lang w:val="fr-CA"/>
        </w:rPr>
        <w:tab/>
      </w:r>
      <w:r w:rsidR="006D04F2">
        <w:rPr>
          <w:lang w:val="fr-CA"/>
        </w:rPr>
        <w:t xml:space="preserve">(6)  </w:t>
      </w:r>
      <w:r w:rsidR="006D04F2" w:rsidRPr="00ED1595">
        <w:rPr>
          <w:lang w:val="fr-CA"/>
        </w:rPr>
        <w:t>[</w:t>
      </w:r>
      <w:r w:rsidR="006D04F2" w:rsidRPr="00ED1595">
        <w:rPr>
          <w:bCs/>
          <w:lang w:val="fr-CA"/>
        </w:rPr>
        <w:t>Pouvoirs ou droits existants]</w:t>
      </w:r>
      <w:r w:rsidR="006D04F2" w:rsidRPr="00ED1595">
        <w:rPr>
          <w:lang w:val="fr-CA"/>
        </w:rPr>
        <w:t xml:space="preserve"> Les paragraphes (1) à (5) ne portent pas atteinte aux pouvoirs ou droits détenus par la législature ou le gouver</w:t>
      </w:r>
      <w:r w:rsidR="00AF21DB">
        <w:rPr>
          <w:lang w:val="fr-CA"/>
        </w:rPr>
        <w:t>nement d’une province lors de l’</w:t>
      </w:r>
      <w:r w:rsidR="006D04F2" w:rsidRPr="00ED1595">
        <w:rPr>
          <w:lang w:val="fr-CA"/>
        </w:rPr>
        <w:t>entrée en vigueur du présent article.</w:t>
      </w:r>
    </w:p>
    <w:p w:rsidR="006D04F2" w:rsidRPr="00ED1595" w:rsidRDefault="006D04F2" w:rsidP="006D04F2">
      <w:pPr>
        <w:spacing w:after="240"/>
        <w:ind w:firstLine="720"/>
        <w:jc w:val="center"/>
        <w:rPr>
          <w:lang w:val="fr-CA"/>
        </w:rPr>
      </w:pPr>
      <w:r>
        <w:rPr>
          <w:lang w:val="fr-CA"/>
        </w:rPr>
        <w:t>. . .</w:t>
      </w:r>
    </w:p>
    <w:p w:rsidR="006D04F2" w:rsidRDefault="00AE6B6F" w:rsidP="00AE6B6F">
      <w:pPr>
        <w:tabs>
          <w:tab w:val="left" w:pos="1260"/>
        </w:tabs>
        <w:spacing w:after="240"/>
        <w:ind w:left="720"/>
        <w:jc w:val="both"/>
        <w:rPr>
          <w:lang w:val="fr-CA"/>
        </w:rPr>
      </w:pPr>
      <w:r>
        <w:rPr>
          <w:b/>
          <w:bCs/>
          <w:lang w:val="fr-CA"/>
        </w:rPr>
        <w:tab/>
      </w:r>
      <w:r w:rsidR="006D04F2" w:rsidRPr="00ED1595">
        <w:rPr>
          <w:b/>
          <w:bCs/>
          <w:lang w:val="fr-CA"/>
        </w:rPr>
        <w:t>109.</w:t>
      </w:r>
      <w:r w:rsidR="006D04F2">
        <w:rPr>
          <w:b/>
          <w:bCs/>
          <w:lang w:val="fr-CA"/>
        </w:rPr>
        <w:t xml:space="preserve">  </w:t>
      </w:r>
      <w:r w:rsidR="006D04F2" w:rsidRPr="00ED1595">
        <w:rPr>
          <w:bCs/>
          <w:lang w:val="fr-CA"/>
        </w:rPr>
        <w:t>[Propriété des terres, mines, etc.]</w:t>
      </w:r>
      <w:r w:rsidR="006D04F2" w:rsidRPr="00ED1595">
        <w:rPr>
          <w:lang w:val="fr-CA"/>
        </w:rPr>
        <w:t xml:space="preserve"> Toutes les terres, mines, minéraux et réserves royales appartenant aux différentes provinces du Canada, de la Nouvelle</w:t>
      </w:r>
      <w:r w:rsidR="006D04F2">
        <w:rPr>
          <w:lang w:val="fr-CA"/>
        </w:rPr>
        <w:t>-</w:t>
      </w:r>
      <w:r w:rsidR="006D04F2" w:rsidRPr="00ED1595">
        <w:rPr>
          <w:lang w:val="fr-CA"/>
        </w:rPr>
        <w:t>Écosse et du Nouveau</w:t>
      </w:r>
      <w:r w:rsidR="006D04F2">
        <w:rPr>
          <w:lang w:val="fr-CA"/>
        </w:rPr>
        <w:t>-</w:t>
      </w:r>
      <w:r w:rsidR="006D04F2" w:rsidRPr="00ED1595">
        <w:rPr>
          <w:lang w:val="fr-CA"/>
        </w:rPr>
        <w:t>Brunswick lors de l</w:t>
      </w:r>
      <w:r w:rsidR="00AF21DB">
        <w:rPr>
          <w:lang w:val="fr-CA"/>
        </w:rPr>
        <w:t>’</w:t>
      </w:r>
      <w:r w:rsidR="006D04F2" w:rsidRPr="00ED1595">
        <w:rPr>
          <w:lang w:val="fr-CA"/>
        </w:rPr>
        <w:t>union, et toutes les sommes d</w:t>
      </w:r>
      <w:r w:rsidR="00AF21DB">
        <w:rPr>
          <w:lang w:val="fr-CA"/>
        </w:rPr>
        <w:t>’</w:t>
      </w:r>
      <w:r w:rsidR="006D04F2" w:rsidRPr="00ED1595">
        <w:rPr>
          <w:lang w:val="fr-CA"/>
        </w:rPr>
        <w:t>argent alors dues ou payables pour ces terres, mines, minéraux et réserves royales, appartiendront aux différentes provinces d</w:t>
      </w:r>
      <w:r w:rsidR="00AF21DB">
        <w:rPr>
          <w:lang w:val="fr-CA"/>
        </w:rPr>
        <w:t>’</w:t>
      </w:r>
      <w:r w:rsidR="006D04F2" w:rsidRPr="00ED1595">
        <w:rPr>
          <w:lang w:val="fr-CA"/>
        </w:rPr>
        <w:t>Ontario, Québec, la Nouvelle</w:t>
      </w:r>
      <w:r w:rsidR="006D04F2">
        <w:rPr>
          <w:lang w:val="fr-CA"/>
        </w:rPr>
        <w:t>-</w:t>
      </w:r>
      <w:r w:rsidR="006D04F2" w:rsidRPr="00ED1595">
        <w:rPr>
          <w:lang w:val="fr-CA"/>
        </w:rPr>
        <w:t>Écosse et le Nouveau</w:t>
      </w:r>
      <w:r w:rsidR="006D04F2">
        <w:rPr>
          <w:lang w:val="fr-CA"/>
        </w:rPr>
        <w:t>-</w:t>
      </w:r>
      <w:r w:rsidR="006D04F2" w:rsidRPr="00ED1595">
        <w:rPr>
          <w:lang w:val="fr-CA"/>
        </w:rPr>
        <w:t>Brunswick, dans lesquelles ils sont sis et situés, ou exigibles, restant toujours soumis aux charges dont ils sont grevés, ainsi qu</w:t>
      </w:r>
      <w:r w:rsidR="00AF21DB">
        <w:rPr>
          <w:lang w:val="fr-CA"/>
        </w:rPr>
        <w:t>’</w:t>
      </w:r>
      <w:r w:rsidR="006D04F2" w:rsidRPr="00ED1595">
        <w:rPr>
          <w:lang w:val="fr-CA"/>
        </w:rPr>
        <w:t>à tous intérêts autres que ceux que peut y avoir la province.</w:t>
      </w:r>
    </w:p>
    <w:p w:rsidR="00AE6B6F" w:rsidRPr="00ED1595" w:rsidRDefault="00AE6B6F" w:rsidP="00AE6B6F">
      <w:pPr>
        <w:tabs>
          <w:tab w:val="left" w:pos="1260"/>
        </w:tabs>
        <w:spacing w:after="240"/>
        <w:jc w:val="both"/>
        <w:rPr>
          <w:lang w:val="fr-CA"/>
        </w:rPr>
      </w:pPr>
    </w:p>
    <w:p w:rsidR="006D04F2" w:rsidRPr="00ED1595" w:rsidRDefault="006D04F2" w:rsidP="006D04F2">
      <w:pPr>
        <w:spacing w:after="240"/>
        <w:jc w:val="both"/>
        <w:rPr>
          <w:i/>
          <w:lang w:val="fr-CA"/>
        </w:rPr>
      </w:pPr>
      <w:r w:rsidRPr="00ED1595">
        <w:rPr>
          <w:i/>
          <w:lang w:val="fr-CA"/>
        </w:rPr>
        <w:t>Loi constitutionnelle de 1982</w:t>
      </w:r>
    </w:p>
    <w:p w:rsidR="006D04F2" w:rsidRPr="00ED1595" w:rsidRDefault="00AE6B6F" w:rsidP="00AE6B6F">
      <w:pPr>
        <w:tabs>
          <w:tab w:val="left" w:pos="1260"/>
        </w:tabs>
        <w:spacing w:after="240"/>
        <w:ind w:left="720"/>
        <w:jc w:val="both"/>
        <w:rPr>
          <w:lang w:val="fr-CA"/>
        </w:rPr>
      </w:pPr>
      <w:r>
        <w:rPr>
          <w:b/>
          <w:bCs/>
          <w:lang w:val="fr-CA"/>
        </w:rPr>
        <w:tab/>
      </w:r>
      <w:r w:rsidR="006D04F2" w:rsidRPr="00ED1595">
        <w:rPr>
          <w:b/>
          <w:bCs/>
          <w:lang w:val="fr-CA"/>
        </w:rPr>
        <w:t>35.</w:t>
      </w:r>
      <w:r w:rsidR="006D04F2">
        <w:rPr>
          <w:lang w:val="fr-CA"/>
        </w:rPr>
        <w:t xml:space="preserve"> </w:t>
      </w:r>
      <w:r w:rsidR="006D04F2">
        <w:rPr>
          <w:bCs/>
          <w:lang w:val="fr-CA"/>
        </w:rPr>
        <w:t xml:space="preserve">(1)  </w:t>
      </w:r>
      <w:r w:rsidR="006D04F2" w:rsidRPr="00ED1595">
        <w:rPr>
          <w:bCs/>
          <w:lang w:val="fr-CA"/>
        </w:rPr>
        <w:t>[Confirmation des droits existants des peuples autochtones]</w:t>
      </w:r>
      <w:r w:rsidR="006D04F2" w:rsidRPr="00ED1595">
        <w:rPr>
          <w:b/>
          <w:bCs/>
          <w:lang w:val="fr-CA"/>
        </w:rPr>
        <w:t xml:space="preserve"> </w:t>
      </w:r>
      <w:r w:rsidR="006D04F2" w:rsidRPr="00ED1595">
        <w:rPr>
          <w:lang w:val="fr-CA"/>
        </w:rPr>
        <w:t>Les droits existants — ancestraux ou issus de traités — des peuples autochtones du Canada sont reconnus et confirmés.</w:t>
      </w:r>
    </w:p>
    <w:p w:rsidR="006D04F2" w:rsidRPr="00ED1595" w:rsidRDefault="00AE6B6F" w:rsidP="00AE6B6F">
      <w:pPr>
        <w:tabs>
          <w:tab w:val="left" w:pos="1260"/>
        </w:tabs>
        <w:spacing w:after="240"/>
        <w:ind w:left="720"/>
        <w:jc w:val="both"/>
        <w:rPr>
          <w:b/>
          <w:bCs/>
          <w:lang w:val="fr-CA"/>
        </w:rPr>
      </w:pPr>
      <w:r>
        <w:rPr>
          <w:lang w:val="fr-CA"/>
        </w:rPr>
        <w:tab/>
      </w:r>
      <w:r w:rsidR="006D04F2" w:rsidRPr="00ED1595">
        <w:rPr>
          <w:lang w:val="fr-CA"/>
        </w:rPr>
        <w:t>(2)</w:t>
      </w:r>
      <w:r w:rsidR="006D04F2">
        <w:rPr>
          <w:lang w:val="fr-CA"/>
        </w:rPr>
        <w:t xml:space="preserve">  </w:t>
      </w:r>
      <w:r w:rsidR="006D04F2" w:rsidRPr="00ED1595">
        <w:rPr>
          <w:lang w:val="fr-CA"/>
        </w:rPr>
        <w:t>[</w:t>
      </w:r>
      <w:r w:rsidR="006D04F2" w:rsidRPr="00ED1595">
        <w:rPr>
          <w:bCs/>
          <w:lang w:val="fr-CA"/>
        </w:rPr>
        <w:t xml:space="preserve">Définition de </w:t>
      </w:r>
      <w:r w:rsidR="007D0677">
        <w:rPr>
          <w:bCs/>
          <w:lang w:val="fr-CA"/>
        </w:rPr>
        <w:t>« </w:t>
      </w:r>
      <w:r w:rsidR="006D04F2" w:rsidRPr="00ED1595">
        <w:rPr>
          <w:bCs/>
          <w:lang w:val="fr-CA"/>
        </w:rPr>
        <w:t>peuples autochtones du Canada</w:t>
      </w:r>
      <w:r w:rsidR="007D0677">
        <w:rPr>
          <w:bCs/>
          <w:lang w:val="fr-CA"/>
        </w:rPr>
        <w:t> »</w:t>
      </w:r>
      <w:r w:rsidR="006D04F2" w:rsidRPr="00ED1595">
        <w:rPr>
          <w:bCs/>
          <w:lang w:val="fr-CA"/>
        </w:rPr>
        <w:t xml:space="preserve">] </w:t>
      </w:r>
      <w:r w:rsidR="006D04F2" w:rsidRPr="00ED1595">
        <w:rPr>
          <w:lang w:val="fr-CA"/>
        </w:rPr>
        <w:t xml:space="preserve">Dans la présente loi, </w:t>
      </w:r>
      <w:r w:rsidR="007D0677">
        <w:rPr>
          <w:lang w:val="fr-CA"/>
        </w:rPr>
        <w:t>« </w:t>
      </w:r>
      <w:r w:rsidR="006D04F2" w:rsidRPr="00ED1595">
        <w:rPr>
          <w:lang w:val="fr-CA"/>
        </w:rPr>
        <w:t>peuples autochtones du Canada</w:t>
      </w:r>
      <w:r w:rsidR="007D0677">
        <w:rPr>
          <w:lang w:val="fr-CA"/>
        </w:rPr>
        <w:t> »</w:t>
      </w:r>
      <w:r w:rsidR="006D04F2" w:rsidRPr="00ED1595">
        <w:rPr>
          <w:lang w:val="fr-CA"/>
        </w:rPr>
        <w:t xml:space="preserve"> s</w:t>
      </w:r>
      <w:r w:rsidR="00AF21DB">
        <w:rPr>
          <w:lang w:val="fr-CA"/>
        </w:rPr>
        <w:t>’</w:t>
      </w:r>
      <w:r w:rsidR="006D04F2" w:rsidRPr="00ED1595">
        <w:rPr>
          <w:lang w:val="fr-CA"/>
        </w:rPr>
        <w:t>entend notamment des Indiens, des Inuit et des Métis du Canada.</w:t>
      </w:r>
    </w:p>
    <w:p w:rsidR="006D04F2" w:rsidRPr="00ED1595" w:rsidRDefault="00AE6B6F" w:rsidP="00AE6B6F">
      <w:pPr>
        <w:tabs>
          <w:tab w:val="left" w:pos="1260"/>
        </w:tabs>
        <w:spacing w:after="240"/>
        <w:ind w:left="720"/>
        <w:jc w:val="both"/>
        <w:rPr>
          <w:lang w:val="fr-CA"/>
        </w:rPr>
      </w:pPr>
      <w:r>
        <w:rPr>
          <w:lang w:val="fr-CA"/>
        </w:rPr>
        <w:lastRenderedPageBreak/>
        <w:tab/>
      </w:r>
      <w:r w:rsidR="006D04F2">
        <w:rPr>
          <w:lang w:val="fr-CA"/>
        </w:rPr>
        <w:t xml:space="preserve">(3)  </w:t>
      </w:r>
      <w:r w:rsidR="006D04F2" w:rsidRPr="00ED1595">
        <w:rPr>
          <w:lang w:val="fr-CA"/>
        </w:rPr>
        <w:t>[</w:t>
      </w:r>
      <w:r w:rsidR="006D04F2" w:rsidRPr="00ED1595">
        <w:rPr>
          <w:bCs/>
          <w:lang w:val="fr-CA"/>
        </w:rPr>
        <w:t>Accords sur des revendications territoriales]</w:t>
      </w:r>
      <w:r w:rsidR="006D04F2" w:rsidRPr="00ED1595">
        <w:rPr>
          <w:lang w:val="fr-CA"/>
        </w:rPr>
        <w:t xml:space="preserve"> Il est entendu que sont compris parmi les droits issus de traités, dont il est fait mention au paragraphe (1), les droits existants issus d</w:t>
      </w:r>
      <w:r w:rsidR="00AF21DB">
        <w:rPr>
          <w:lang w:val="fr-CA"/>
        </w:rPr>
        <w:t>’</w:t>
      </w:r>
      <w:r w:rsidR="006D04F2" w:rsidRPr="00ED1595">
        <w:rPr>
          <w:lang w:val="fr-CA"/>
        </w:rPr>
        <w:t>accords sur des revendications territoriales ou ceux susceptibles d</w:t>
      </w:r>
      <w:r w:rsidR="00AF21DB">
        <w:rPr>
          <w:lang w:val="fr-CA"/>
        </w:rPr>
        <w:t>’</w:t>
      </w:r>
      <w:r w:rsidR="006D04F2" w:rsidRPr="00ED1595">
        <w:rPr>
          <w:lang w:val="fr-CA"/>
        </w:rPr>
        <w:t>être ainsi acquis.</w:t>
      </w:r>
    </w:p>
    <w:p w:rsidR="00AE6B6F" w:rsidRDefault="00AE6B6F" w:rsidP="00AE6B6F">
      <w:pPr>
        <w:tabs>
          <w:tab w:val="left" w:pos="1260"/>
        </w:tabs>
        <w:spacing w:after="240"/>
        <w:ind w:left="720"/>
        <w:jc w:val="both"/>
        <w:rPr>
          <w:lang w:val="fr-CA"/>
        </w:rPr>
      </w:pPr>
      <w:bookmarkStart w:id="0" w:name="art35par1"/>
      <w:bookmarkEnd w:id="0"/>
      <w:r>
        <w:rPr>
          <w:lang w:val="fr-CA"/>
        </w:rPr>
        <w:tab/>
      </w:r>
      <w:r w:rsidR="006D04F2">
        <w:rPr>
          <w:lang w:val="fr-CA"/>
        </w:rPr>
        <w:t xml:space="preserve">(4)  </w:t>
      </w:r>
      <w:r w:rsidR="006D04F2" w:rsidRPr="00ED1595">
        <w:rPr>
          <w:lang w:val="fr-CA"/>
        </w:rPr>
        <w:t>[</w:t>
      </w:r>
      <w:r w:rsidR="006D04F2" w:rsidRPr="00ED1595">
        <w:rPr>
          <w:bCs/>
          <w:lang w:val="fr-CA"/>
        </w:rPr>
        <w:t xml:space="preserve">Égalité de </w:t>
      </w:r>
      <w:r w:rsidR="006D04F2" w:rsidRPr="00ED1595">
        <w:rPr>
          <w:lang w:val="fr-CA"/>
        </w:rPr>
        <w:t>garantie</w:t>
      </w:r>
      <w:r w:rsidR="006D04F2" w:rsidRPr="00ED1595">
        <w:rPr>
          <w:bCs/>
          <w:lang w:val="fr-CA"/>
        </w:rPr>
        <w:t xml:space="preserve"> des droits pour les deux sexes]</w:t>
      </w:r>
      <w:r w:rsidR="006D04F2" w:rsidRPr="00ED1595">
        <w:rPr>
          <w:lang w:val="fr-CA"/>
        </w:rPr>
        <w:t xml:space="preserve"> Indépendamment de toute autre disposition de la présente loi, les droits — ancestraux ou issus de traités — visés au paragraphe (1) sont garantis également aux personnes des deux sexes.</w:t>
      </w:r>
    </w:p>
    <w:p w:rsidR="00AE6B6F" w:rsidRPr="00ED1595" w:rsidRDefault="00AE6B6F" w:rsidP="00AE6B6F">
      <w:pPr>
        <w:tabs>
          <w:tab w:val="left" w:pos="1260"/>
        </w:tabs>
        <w:spacing w:after="240"/>
        <w:jc w:val="both"/>
        <w:rPr>
          <w:lang w:val="fr-CA"/>
        </w:rPr>
      </w:pPr>
    </w:p>
    <w:p w:rsidR="006D04F2" w:rsidRPr="00ED1595" w:rsidRDefault="006D04F2" w:rsidP="006D04F2">
      <w:pPr>
        <w:spacing w:after="240"/>
        <w:jc w:val="both"/>
        <w:rPr>
          <w:lang w:val="fr-CA"/>
        </w:rPr>
      </w:pPr>
      <w:r w:rsidRPr="00ED1595">
        <w:rPr>
          <w:i/>
          <w:iCs/>
          <w:lang w:val="fr-CA"/>
        </w:rPr>
        <w:t xml:space="preserve">Acte </w:t>
      </w:r>
      <w:r w:rsidRPr="00ED1595">
        <w:rPr>
          <w:i/>
          <w:lang w:val="fr-CA"/>
        </w:rPr>
        <w:t>pour</w:t>
      </w:r>
      <w:r w:rsidRPr="00ED1595">
        <w:rPr>
          <w:i/>
          <w:iCs/>
          <w:lang w:val="fr-CA"/>
        </w:rPr>
        <w:t xml:space="preserve"> régler certaines questions pendantes entre les gouvernements du Canada et d</w:t>
      </w:r>
      <w:r w:rsidR="00AF21DB">
        <w:rPr>
          <w:i/>
          <w:iCs/>
          <w:lang w:val="fr-CA"/>
        </w:rPr>
        <w:t>’</w:t>
      </w:r>
      <w:r w:rsidRPr="00ED1595">
        <w:rPr>
          <w:i/>
          <w:iCs/>
          <w:lang w:val="fr-CA"/>
        </w:rPr>
        <w:t xml:space="preserve">Ontario relativement à certaines terres des Sauvages </w:t>
      </w:r>
      <w:r w:rsidRPr="00ED1595">
        <w:rPr>
          <w:lang w:val="fr-CA"/>
        </w:rPr>
        <w:t>(1891) (R.</w:t>
      </w:r>
      <w:r>
        <w:rPr>
          <w:lang w:val="fr-CA"/>
        </w:rPr>
        <w:t>-</w:t>
      </w:r>
      <w:r w:rsidRPr="00ED1595">
        <w:rPr>
          <w:lang w:val="fr-CA"/>
        </w:rPr>
        <w:t>U.), 54</w:t>
      </w:r>
      <w:r w:rsidR="0095411E">
        <w:rPr>
          <w:lang w:val="fr-CA"/>
        </w:rPr>
        <w:t xml:space="preserve"> &amp; </w:t>
      </w:r>
      <w:r w:rsidRPr="00ED1595">
        <w:rPr>
          <w:lang w:val="fr-CA"/>
        </w:rPr>
        <w:t>55</w:t>
      </w:r>
      <w:r>
        <w:rPr>
          <w:lang w:val="fr-CA"/>
        </w:rPr>
        <w:t xml:space="preserve"> </w:t>
      </w:r>
      <w:proofErr w:type="spellStart"/>
      <w:r w:rsidRPr="00ED1595">
        <w:rPr>
          <w:lang w:val="fr-CA"/>
        </w:rPr>
        <w:t>Vict</w:t>
      </w:r>
      <w:proofErr w:type="spellEnd"/>
      <w:r w:rsidRPr="00ED1595">
        <w:rPr>
          <w:lang w:val="fr-CA"/>
        </w:rPr>
        <w:t>., ch.</w:t>
      </w:r>
      <w:r>
        <w:rPr>
          <w:lang w:val="fr-CA"/>
        </w:rPr>
        <w:t xml:space="preserve"> </w:t>
      </w:r>
      <w:r w:rsidRPr="00ED1595">
        <w:rPr>
          <w:lang w:val="fr-CA"/>
        </w:rPr>
        <w:t>5 [accord de 1894]</w:t>
      </w:r>
    </w:p>
    <w:p w:rsidR="006D04F2" w:rsidRDefault="00400E50" w:rsidP="00400E50">
      <w:pPr>
        <w:tabs>
          <w:tab w:val="left" w:pos="1260"/>
        </w:tabs>
        <w:spacing w:after="240"/>
        <w:ind w:left="720"/>
        <w:jc w:val="both"/>
        <w:rPr>
          <w:lang w:val="fr-CA"/>
        </w:rPr>
      </w:pPr>
      <w:r>
        <w:rPr>
          <w:bCs/>
          <w:lang w:val="fr-CA"/>
        </w:rPr>
        <w:tab/>
        <w:t xml:space="preserve">1.  </w:t>
      </w:r>
      <w:r w:rsidR="006D04F2" w:rsidRPr="00400E50">
        <w:rPr>
          <w:bCs/>
          <w:lang w:val="fr-CA"/>
        </w:rPr>
        <w:t>Relativement</w:t>
      </w:r>
      <w:r w:rsidR="006D04F2" w:rsidRPr="00BE0CC6">
        <w:rPr>
          <w:lang w:val="fr-CA"/>
        </w:rPr>
        <w:t xml:space="preserve"> aux espaces de terres à prendre de temps à autre pour la colonisation, les entreprises minières ou forestières ou pour d</w:t>
      </w:r>
      <w:r w:rsidR="00AF21DB">
        <w:rPr>
          <w:lang w:val="fr-CA"/>
        </w:rPr>
        <w:t>’</w:t>
      </w:r>
      <w:r w:rsidR="006D04F2" w:rsidRPr="00BE0CC6">
        <w:rPr>
          <w:lang w:val="fr-CA"/>
        </w:rPr>
        <w:t>autres fins, et relativement aux règlements à établir à c</w:t>
      </w:r>
      <w:r w:rsidR="006D04F2" w:rsidRPr="001E1485">
        <w:rPr>
          <w:lang w:val="fr-CA"/>
        </w:rPr>
        <w:t>et égard, comme le mentionne le</w:t>
      </w:r>
      <w:r w:rsidR="006D04F2">
        <w:rPr>
          <w:lang w:val="fr-CA"/>
        </w:rPr>
        <w:t xml:space="preserve"> </w:t>
      </w:r>
      <w:r w:rsidR="006D04F2" w:rsidRPr="001E1485">
        <w:rPr>
          <w:lang w:val="fr-CA"/>
        </w:rPr>
        <w:t>dit traité, il est par le présent admis et déclaré que</w:t>
      </w:r>
      <w:r>
        <w:rPr>
          <w:lang w:val="fr-CA"/>
        </w:rPr>
        <w:t>,</w:t>
      </w:r>
      <w:r w:rsidR="006D04F2" w:rsidRPr="001E1485">
        <w:rPr>
          <w:lang w:val="fr-CA"/>
        </w:rPr>
        <w:t xml:space="preserve"> les terres de la Couronne dans le territoire cédé ayant été reconnues appartenir à la province d</w:t>
      </w:r>
      <w:r w:rsidR="00AF21DB">
        <w:rPr>
          <w:lang w:val="fr-CA"/>
        </w:rPr>
        <w:t>’</w:t>
      </w:r>
      <w:r w:rsidR="006D04F2" w:rsidRPr="001E1485">
        <w:rPr>
          <w:lang w:val="fr-CA"/>
        </w:rPr>
        <w:t>Ontario, ou à Sa</w:t>
      </w:r>
      <w:r w:rsidR="006D04F2">
        <w:rPr>
          <w:lang w:val="fr-CA"/>
        </w:rPr>
        <w:t xml:space="preserve"> </w:t>
      </w:r>
      <w:r w:rsidR="006D04F2" w:rsidRPr="001E1485">
        <w:rPr>
          <w:lang w:val="fr-CA"/>
        </w:rPr>
        <w:t>Majesté pour le compte de la</w:t>
      </w:r>
      <w:r w:rsidR="006D04F2">
        <w:rPr>
          <w:lang w:val="fr-CA"/>
        </w:rPr>
        <w:t xml:space="preserve"> </w:t>
      </w:r>
      <w:r w:rsidR="006D04F2" w:rsidRPr="001E1485">
        <w:rPr>
          <w:lang w:val="fr-CA"/>
        </w:rPr>
        <w:t>dite province, le droit de chasse et de pêche des Sauvages dans l</w:t>
      </w:r>
      <w:r w:rsidR="00AF21DB">
        <w:rPr>
          <w:lang w:val="fr-CA"/>
        </w:rPr>
        <w:t>’</w:t>
      </w:r>
      <w:r w:rsidR="006D04F2" w:rsidRPr="001E1485">
        <w:rPr>
          <w:lang w:val="fr-CA"/>
        </w:rPr>
        <w:t>étendue du territoire cédé, abstraction faite des réserves à désigner d</w:t>
      </w:r>
      <w:r w:rsidR="00AF21DB">
        <w:rPr>
          <w:lang w:val="fr-CA"/>
        </w:rPr>
        <w:t>’</w:t>
      </w:r>
      <w:r w:rsidR="006D04F2" w:rsidRPr="001E1485">
        <w:rPr>
          <w:lang w:val="fr-CA"/>
        </w:rPr>
        <w:t>après le</w:t>
      </w:r>
      <w:r w:rsidR="006D04F2">
        <w:rPr>
          <w:lang w:val="fr-CA"/>
        </w:rPr>
        <w:t xml:space="preserve"> </w:t>
      </w:r>
      <w:r w:rsidR="006D04F2" w:rsidRPr="001E1485">
        <w:rPr>
          <w:lang w:val="fr-CA"/>
        </w:rPr>
        <w:t>dit traité, cesse d</w:t>
      </w:r>
      <w:r w:rsidR="00AF21DB">
        <w:rPr>
          <w:lang w:val="fr-CA"/>
        </w:rPr>
        <w:t>’</w:t>
      </w:r>
      <w:r w:rsidR="006D04F2" w:rsidRPr="001E1485">
        <w:rPr>
          <w:lang w:val="fr-CA"/>
        </w:rPr>
        <w:t>exister dans les espaces qui ont été ou pourront être de temps en temps jugés nécessaires, et distraits par le gouvernement d</w:t>
      </w:r>
      <w:r w:rsidR="00AF21DB">
        <w:rPr>
          <w:lang w:val="fr-CA"/>
        </w:rPr>
        <w:t>’</w:t>
      </w:r>
      <w:r w:rsidR="006D04F2" w:rsidRPr="001E1485">
        <w:rPr>
          <w:lang w:val="fr-CA"/>
        </w:rPr>
        <w:t>Ontario ou ses agents dûment autorisés, pour la colonisation, les exploitations minières et forestières ou pour d</w:t>
      </w:r>
      <w:r w:rsidR="00AF21DB">
        <w:rPr>
          <w:lang w:val="fr-CA"/>
        </w:rPr>
        <w:t>’</w:t>
      </w:r>
      <w:r w:rsidR="006D04F2" w:rsidRPr="001E1485">
        <w:rPr>
          <w:lang w:val="fr-CA"/>
        </w:rPr>
        <w:t>autres fins; et l</w:t>
      </w:r>
      <w:r w:rsidR="00AF21DB">
        <w:rPr>
          <w:lang w:val="fr-CA"/>
        </w:rPr>
        <w:t>’</w:t>
      </w:r>
      <w:r w:rsidR="006D04F2" w:rsidRPr="001E1485">
        <w:rPr>
          <w:lang w:val="fr-CA"/>
        </w:rPr>
        <w:t>adhésion de la province d</w:t>
      </w:r>
      <w:r w:rsidR="00AF21DB">
        <w:rPr>
          <w:lang w:val="fr-CA"/>
        </w:rPr>
        <w:t>’</w:t>
      </w:r>
      <w:r w:rsidR="006D04F2" w:rsidRPr="001E1485">
        <w:rPr>
          <w:lang w:val="fr-CA"/>
        </w:rPr>
        <w:t xml:space="preserve">Ontario sera nécessaire pour le choix des </w:t>
      </w:r>
      <w:r w:rsidR="006D04F2" w:rsidRPr="002B11A2">
        <w:rPr>
          <w:lang w:val="fr-CA"/>
        </w:rPr>
        <w:t>dites réserves.</w:t>
      </w:r>
    </w:p>
    <w:p w:rsidR="00400E50" w:rsidRPr="002B11A2" w:rsidRDefault="00400E50" w:rsidP="00400E50">
      <w:pPr>
        <w:pStyle w:val="Citation-AltC"/>
        <w:spacing w:after="240"/>
        <w:ind w:left="0"/>
        <w:contextualSpacing w:val="0"/>
        <w:rPr>
          <w:lang w:val="fr-CA"/>
        </w:rPr>
      </w:pPr>
    </w:p>
    <w:p w:rsidR="006D04F2" w:rsidRPr="00ED1595" w:rsidRDefault="006D04F2" w:rsidP="006D04F2">
      <w:pPr>
        <w:spacing w:after="240"/>
        <w:jc w:val="both"/>
        <w:rPr>
          <w:lang w:val="fr-CA"/>
        </w:rPr>
      </w:pPr>
      <w:r w:rsidRPr="00ED1595">
        <w:rPr>
          <w:i/>
          <w:lang w:val="fr-CA"/>
        </w:rPr>
        <w:t xml:space="preserve">Loi </w:t>
      </w:r>
      <w:r w:rsidR="00400E50">
        <w:rPr>
          <w:i/>
          <w:lang w:val="fr-CA"/>
        </w:rPr>
        <w:t>de l’extension des</w:t>
      </w:r>
      <w:r w:rsidRPr="00ED1595">
        <w:rPr>
          <w:i/>
          <w:lang w:val="fr-CA"/>
        </w:rPr>
        <w:t xml:space="preserve"> frontières de l</w:t>
      </w:r>
      <w:r w:rsidR="00AF21DB">
        <w:rPr>
          <w:i/>
          <w:lang w:val="fr-CA"/>
        </w:rPr>
        <w:t>’</w:t>
      </w:r>
      <w:r w:rsidRPr="00ED1595">
        <w:rPr>
          <w:i/>
          <w:lang w:val="fr-CA"/>
        </w:rPr>
        <w:t>Ontario</w:t>
      </w:r>
      <w:r w:rsidRPr="00ED1595">
        <w:rPr>
          <w:lang w:val="fr-CA"/>
        </w:rPr>
        <w:t>, S.C</w:t>
      </w:r>
      <w:r w:rsidR="0095411E">
        <w:rPr>
          <w:lang w:val="fr-CA"/>
        </w:rPr>
        <w:t>.</w:t>
      </w:r>
      <w:r w:rsidRPr="00ED1595">
        <w:rPr>
          <w:lang w:val="fr-CA"/>
        </w:rPr>
        <w:t xml:space="preserve"> 1912, ch.</w:t>
      </w:r>
      <w:r>
        <w:rPr>
          <w:lang w:val="fr-CA"/>
        </w:rPr>
        <w:t xml:space="preserve"> </w:t>
      </w:r>
      <w:r w:rsidRPr="00ED1595">
        <w:rPr>
          <w:lang w:val="fr-CA"/>
        </w:rPr>
        <w:t>40 [loi de 1912]</w:t>
      </w:r>
    </w:p>
    <w:p w:rsidR="006D04F2" w:rsidRPr="009F6CAF" w:rsidRDefault="00400E50" w:rsidP="00400E50">
      <w:pPr>
        <w:tabs>
          <w:tab w:val="left" w:pos="1260"/>
        </w:tabs>
        <w:spacing w:after="240"/>
        <w:ind w:left="720"/>
        <w:jc w:val="both"/>
        <w:rPr>
          <w:b/>
          <w:lang w:val="fr-CA"/>
        </w:rPr>
      </w:pPr>
      <w:r>
        <w:rPr>
          <w:b/>
          <w:lang w:val="fr-CA"/>
        </w:rPr>
        <w:tab/>
      </w:r>
      <w:r w:rsidR="006D04F2">
        <w:rPr>
          <w:b/>
          <w:lang w:val="fr-CA"/>
        </w:rPr>
        <w:t>2. </w:t>
      </w:r>
      <w:r w:rsidR="006D04F2" w:rsidRPr="00400E50">
        <w:rPr>
          <w:lang w:val="fr-CA"/>
        </w:rPr>
        <w:t>. . .</w:t>
      </w:r>
    </w:p>
    <w:p w:rsidR="006D04F2" w:rsidRPr="00ED1595" w:rsidRDefault="00400E50" w:rsidP="00400E50">
      <w:pPr>
        <w:tabs>
          <w:tab w:val="left" w:pos="1260"/>
        </w:tabs>
        <w:spacing w:after="240"/>
        <w:ind w:left="720"/>
        <w:jc w:val="both"/>
        <w:rPr>
          <w:lang w:val="fr-CA"/>
        </w:rPr>
      </w:pPr>
      <w:r>
        <w:rPr>
          <w:i/>
          <w:lang w:val="fr-CA"/>
        </w:rPr>
        <w:tab/>
      </w:r>
      <w:r w:rsidR="006D04F2" w:rsidRPr="00ED1595">
        <w:rPr>
          <w:i/>
          <w:lang w:val="fr-CA"/>
        </w:rPr>
        <w:t>a</w:t>
      </w:r>
      <w:r w:rsidR="006D04F2">
        <w:rPr>
          <w:lang w:val="fr-CA"/>
        </w:rPr>
        <w:t xml:space="preserve">)  </w:t>
      </w:r>
      <w:r w:rsidR="006D04F2" w:rsidRPr="00ED1595">
        <w:rPr>
          <w:lang w:val="fr-CA"/>
        </w:rPr>
        <w:t>que la province de l</w:t>
      </w:r>
      <w:r w:rsidR="00AF21DB">
        <w:rPr>
          <w:lang w:val="fr-CA"/>
        </w:rPr>
        <w:t>’</w:t>
      </w:r>
      <w:r w:rsidR="006D04F2" w:rsidRPr="00ED1595">
        <w:rPr>
          <w:lang w:val="fr-CA"/>
        </w:rPr>
        <w:t>Ontario reconnaîtra les droits des habitants sauvages dans le territoire ci-dessus décrit, dans la même mesure, et obtiendra la remise de ces droits de la même manière, que le Gouvernement du Canada a ci</w:t>
      </w:r>
      <w:r w:rsidR="006D04F2">
        <w:rPr>
          <w:lang w:val="fr-CA"/>
        </w:rPr>
        <w:t>-</w:t>
      </w:r>
      <w:r w:rsidR="006D04F2" w:rsidRPr="00ED1595">
        <w:rPr>
          <w:lang w:val="fr-CA"/>
        </w:rPr>
        <w:t>devant reconnu ces droits et obtenu leur remise, et ladite province supportera et acquittera toutes les charges et dépenses se rattachant à ces remises ou en résultant;</w:t>
      </w:r>
    </w:p>
    <w:p w:rsidR="006D04F2" w:rsidRPr="00ED1595" w:rsidRDefault="00400E50" w:rsidP="00400E50">
      <w:pPr>
        <w:tabs>
          <w:tab w:val="left" w:pos="1260"/>
        </w:tabs>
        <w:spacing w:after="240"/>
        <w:ind w:left="720"/>
        <w:jc w:val="both"/>
        <w:rPr>
          <w:lang w:val="fr-CA"/>
        </w:rPr>
      </w:pPr>
      <w:r>
        <w:rPr>
          <w:i/>
          <w:lang w:val="fr-CA"/>
        </w:rPr>
        <w:tab/>
      </w:r>
      <w:r w:rsidR="006D04F2" w:rsidRPr="00ED1595">
        <w:rPr>
          <w:i/>
          <w:lang w:val="fr-CA"/>
        </w:rPr>
        <w:t>b</w:t>
      </w:r>
      <w:r w:rsidR="006D04F2">
        <w:rPr>
          <w:lang w:val="fr-CA"/>
        </w:rPr>
        <w:t xml:space="preserve">)  </w:t>
      </w:r>
      <w:r>
        <w:rPr>
          <w:lang w:val="fr-CA"/>
        </w:rPr>
        <w:t>q</w:t>
      </w:r>
      <w:r w:rsidR="006D04F2" w:rsidRPr="00ED1595">
        <w:rPr>
          <w:lang w:val="fr-CA"/>
        </w:rPr>
        <w:t xml:space="preserve">ue </w:t>
      </w:r>
      <w:r w:rsidR="006D04F2" w:rsidRPr="00400E50">
        <w:rPr>
          <w:bCs/>
          <w:lang w:val="fr-CA"/>
        </w:rPr>
        <w:t>nulle</w:t>
      </w:r>
      <w:r w:rsidR="006D04F2" w:rsidRPr="00ED1595">
        <w:rPr>
          <w:lang w:val="fr-CA"/>
        </w:rPr>
        <w:t xml:space="preserve"> pareille remise ne sera faite ou obtenue qu</w:t>
      </w:r>
      <w:r w:rsidR="00AF21DB">
        <w:rPr>
          <w:lang w:val="fr-CA"/>
        </w:rPr>
        <w:t>’</w:t>
      </w:r>
      <w:r w:rsidR="006D04F2" w:rsidRPr="00ED1595">
        <w:rPr>
          <w:lang w:val="fr-CA"/>
        </w:rPr>
        <w:t>avec l</w:t>
      </w:r>
      <w:r w:rsidR="00AF21DB">
        <w:rPr>
          <w:lang w:val="fr-CA"/>
        </w:rPr>
        <w:t>’</w:t>
      </w:r>
      <w:r w:rsidR="006D04F2" w:rsidRPr="00ED1595">
        <w:rPr>
          <w:lang w:val="fr-CA"/>
        </w:rPr>
        <w:t xml:space="preserve">approbation du Gouverneur en conseil; </w:t>
      </w:r>
    </w:p>
    <w:p w:rsidR="006D04F2" w:rsidRPr="00ED1595" w:rsidRDefault="00400E50" w:rsidP="00EC763E">
      <w:pPr>
        <w:tabs>
          <w:tab w:val="left" w:pos="1260"/>
        </w:tabs>
        <w:spacing w:after="720"/>
        <w:ind w:left="720"/>
        <w:jc w:val="both"/>
        <w:rPr>
          <w:lang w:val="fr-CA"/>
        </w:rPr>
      </w:pPr>
      <w:r>
        <w:rPr>
          <w:i/>
          <w:lang w:val="fr-CA"/>
        </w:rPr>
        <w:tab/>
      </w:r>
      <w:r w:rsidR="006D04F2" w:rsidRPr="00ED1595">
        <w:rPr>
          <w:i/>
          <w:lang w:val="fr-CA"/>
        </w:rPr>
        <w:t>c</w:t>
      </w:r>
      <w:r w:rsidR="006D04F2">
        <w:rPr>
          <w:lang w:val="fr-CA"/>
        </w:rPr>
        <w:t xml:space="preserve">)  </w:t>
      </w:r>
      <w:r>
        <w:rPr>
          <w:lang w:val="fr-CA"/>
        </w:rPr>
        <w:t>q</w:t>
      </w:r>
      <w:r w:rsidR="006D04F2" w:rsidRPr="00ED1595">
        <w:rPr>
          <w:lang w:val="fr-CA"/>
        </w:rPr>
        <w:t>ue la tutelle des sauvages dans ledit territoire et l</w:t>
      </w:r>
      <w:r w:rsidR="00AF21DB">
        <w:rPr>
          <w:lang w:val="fr-CA"/>
        </w:rPr>
        <w:t>’</w:t>
      </w:r>
      <w:r w:rsidR="006D04F2" w:rsidRPr="00ED1595">
        <w:rPr>
          <w:lang w:val="fr-CA"/>
        </w:rPr>
        <w:t xml:space="preserve">administration de toutes terres </w:t>
      </w:r>
      <w:r w:rsidR="006D04F2" w:rsidRPr="00400E50">
        <w:rPr>
          <w:bCs/>
          <w:lang w:val="fr-CA"/>
        </w:rPr>
        <w:t>maintenant</w:t>
      </w:r>
      <w:r w:rsidR="006D04F2" w:rsidRPr="00ED1595">
        <w:rPr>
          <w:lang w:val="fr-CA"/>
        </w:rPr>
        <w:t xml:space="preserve"> ou ci</w:t>
      </w:r>
      <w:r w:rsidR="006D04F2">
        <w:rPr>
          <w:lang w:val="fr-CA"/>
        </w:rPr>
        <w:t>-</w:t>
      </w:r>
      <w:r w:rsidR="006D04F2" w:rsidRPr="00ED1595">
        <w:rPr>
          <w:lang w:val="fr-CA"/>
        </w:rPr>
        <w:t>après réservées pour leur usage</w:t>
      </w:r>
      <w:r>
        <w:rPr>
          <w:lang w:val="fr-CA"/>
        </w:rPr>
        <w:t>,</w:t>
      </w:r>
      <w:r w:rsidR="006D04F2" w:rsidRPr="00ED1595">
        <w:rPr>
          <w:lang w:val="fr-CA"/>
        </w:rPr>
        <w:t xml:space="preserve"> restera à la </w:t>
      </w:r>
      <w:r w:rsidR="006D04F2" w:rsidRPr="00ED1595">
        <w:rPr>
          <w:lang w:val="fr-CA"/>
        </w:rPr>
        <w:lastRenderedPageBreak/>
        <w:t>charge du Gouvernement du Canada, subordonnément au contrôle du Parlement.</w:t>
      </w:r>
    </w:p>
    <w:p w:rsidR="004D7D95" w:rsidRPr="0034326B" w:rsidRDefault="00917BC6" w:rsidP="009F68AB">
      <w:pPr>
        <w:pStyle w:val="SCCNormalDoubleSpacing"/>
        <w:spacing w:after="480"/>
        <w:rPr>
          <w:lang w:val="fr-CA"/>
        </w:rPr>
      </w:pPr>
      <w:r w:rsidRPr="0034326B">
        <w:rPr>
          <w:lang w:val="fr-CA"/>
        </w:rPr>
        <w:tab/>
      </w:r>
      <w:r w:rsidRPr="0034326B">
        <w:rPr>
          <w:i/>
          <w:lang w:val="fr-CA"/>
        </w:rPr>
        <w:t>Pourvoi rejeté.</w:t>
      </w:r>
    </w:p>
    <w:p w:rsidR="00917BC6" w:rsidRPr="0034326B" w:rsidRDefault="00917BC6" w:rsidP="00917BC6">
      <w:pPr>
        <w:pStyle w:val="SCCLawFirm"/>
        <w:spacing w:after="480"/>
        <w:rPr>
          <w:lang w:val="fr-CA"/>
        </w:rPr>
      </w:pPr>
      <w:r w:rsidRPr="0034326B">
        <w:rPr>
          <w:lang w:val="fr-CA"/>
        </w:rPr>
        <w:tab/>
        <w:t xml:space="preserve">Procureurs des appelants Andrew Keewatin Jr. et Joseph William </w:t>
      </w:r>
      <w:proofErr w:type="spellStart"/>
      <w:r w:rsidRPr="0034326B">
        <w:rPr>
          <w:lang w:val="fr-CA"/>
        </w:rPr>
        <w:t>Fobister</w:t>
      </w:r>
      <w:proofErr w:type="spellEnd"/>
      <w:r w:rsidRPr="0034326B">
        <w:rPr>
          <w:lang w:val="fr-CA"/>
        </w:rPr>
        <w:t xml:space="preserve">, en leur propre nom et au nom de tous les autres membres de la Première Nation de </w:t>
      </w:r>
      <w:proofErr w:type="spellStart"/>
      <w:r w:rsidRPr="0034326B">
        <w:rPr>
          <w:lang w:val="fr-CA"/>
        </w:rPr>
        <w:t>Grassy</w:t>
      </w:r>
      <w:proofErr w:type="spellEnd"/>
      <w:r w:rsidRPr="0034326B">
        <w:rPr>
          <w:lang w:val="fr-CA"/>
        </w:rPr>
        <w:t xml:space="preserve"> </w:t>
      </w:r>
      <w:proofErr w:type="spellStart"/>
      <w:r w:rsidRPr="0034326B">
        <w:rPr>
          <w:lang w:val="fr-CA"/>
        </w:rPr>
        <w:t>Narrows</w:t>
      </w:r>
      <w:proofErr w:type="spellEnd"/>
      <w:r w:rsidR="006D04F2">
        <w:rPr>
          <w:lang w:val="fr-CA"/>
        </w:rPr>
        <w:t> :</w:t>
      </w:r>
      <w:r w:rsidRPr="0034326B">
        <w:rPr>
          <w:lang w:val="fr-CA"/>
        </w:rPr>
        <w:t xml:space="preserve"> </w:t>
      </w:r>
      <w:proofErr w:type="spellStart"/>
      <w:r w:rsidRPr="0034326B">
        <w:rPr>
          <w:lang w:val="fr-CA"/>
        </w:rPr>
        <w:t>Janes</w:t>
      </w:r>
      <w:proofErr w:type="spellEnd"/>
      <w:r w:rsidRPr="0034326B">
        <w:rPr>
          <w:lang w:val="fr-CA"/>
        </w:rPr>
        <w:t xml:space="preserve"> </w:t>
      </w:r>
      <w:proofErr w:type="spellStart"/>
      <w:r w:rsidRPr="0034326B">
        <w:rPr>
          <w:lang w:val="fr-CA"/>
        </w:rPr>
        <w:t>Freedman</w:t>
      </w:r>
      <w:proofErr w:type="spellEnd"/>
      <w:r w:rsidRPr="0034326B">
        <w:rPr>
          <w:lang w:val="fr-CA"/>
        </w:rPr>
        <w:t xml:space="preserve"> Kyle Law Corporation, Vancouver et Victoria.</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 xml:space="preserve">appelant Leslie Cameron, en son propre nom et au nom de tous les autres membres de la Première Nation de </w:t>
      </w:r>
      <w:proofErr w:type="spellStart"/>
      <w:r w:rsidRPr="0034326B">
        <w:rPr>
          <w:lang w:val="fr-CA"/>
        </w:rPr>
        <w:t>Wabauskang</w:t>
      </w:r>
      <w:proofErr w:type="spellEnd"/>
      <w:r w:rsidR="006D04F2">
        <w:rPr>
          <w:lang w:val="fr-CA"/>
        </w:rPr>
        <w:t xml:space="preserve"> : </w:t>
      </w:r>
      <w:r w:rsidRPr="0034326B">
        <w:rPr>
          <w:lang w:val="fr-CA"/>
        </w:rPr>
        <w:t>First Peoples Law, Vancouver.</w:t>
      </w:r>
    </w:p>
    <w:p w:rsidR="00917BC6" w:rsidRPr="0034326B" w:rsidRDefault="00917BC6" w:rsidP="00917BC6">
      <w:pPr>
        <w:pStyle w:val="SCCLawFirm"/>
        <w:spacing w:after="480"/>
        <w:rPr>
          <w:lang w:val="fr-CA"/>
        </w:rPr>
      </w:pPr>
      <w:r w:rsidRPr="0034326B">
        <w:rPr>
          <w:lang w:val="fr-CA"/>
        </w:rPr>
        <w:tab/>
        <w:t>Procureur de l</w:t>
      </w:r>
      <w:r w:rsidR="00AF21DB">
        <w:rPr>
          <w:lang w:val="fr-CA"/>
        </w:rPr>
        <w:t>’</w:t>
      </w:r>
      <w:r w:rsidRPr="0034326B">
        <w:rPr>
          <w:lang w:val="fr-CA"/>
        </w:rPr>
        <w:t>intimé le ministre des Ressources naturelles</w:t>
      </w:r>
      <w:r w:rsidR="006D04F2">
        <w:rPr>
          <w:lang w:val="fr-CA"/>
        </w:rPr>
        <w:t xml:space="preserve"> : </w:t>
      </w:r>
      <w:r w:rsidRPr="0034326B">
        <w:rPr>
          <w:lang w:val="fr-CA"/>
        </w:rPr>
        <w:t>Procureur général de l</w:t>
      </w:r>
      <w:r w:rsidR="00AF21DB">
        <w:rPr>
          <w:lang w:val="fr-CA"/>
        </w:rPr>
        <w:t>’</w:t>
      </w:r>
      <w:r w:rsidRPr="0034326B">
        <w:rPr>
          <w:lang w:val="fr-CA"/>
        </w:rPr>
        <w:t>Ontario, Toronto.</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 xml:space="preserve">intimée </w:t>
      </w:r>
      <w:r w:rsidR="007F55EA" w:rsidRPr="0034326B">
        <w:rPr>
          <w:lang w:val="fr-CA"/>
        </w:rPr>
        <w:t>PF Résolu</w:t>
      </w:r>
      <w:r w:rsidR="00521EEB" w:rsidRPr="0034326B">
        <w:rPr>
          <w:lang w:val="fr-CA"/>
        </w:rPr>
        <w:t xml:space="preserve"> </w:t>
      </w:r>
      <w:r w:rsidRPr="0034326B">
        <w:rPr>
          <w:lang w:val="fr-CA"/>
        </w:rPr>
        <w:t>Canada Inc. (anciennement Abitibi</w:t>
      </w:r>
      <w:r w:rsidR="006D04F2">
        <w:rPr>
          <w:lang w:val="fr-CA"/>
        </w:rPr>
        <w:t>-</w:t>
      </w:r>
      <w:proofErr w:type="spellStart"/>
      <w:r w:rsidRPr="0034326B">
        <w:rPr>
          <w:lang w:val="fr-CA"/>
        </w:rPr>
        <w:t>Consolidated</w:t>
      </w:r>
      <w:proofErr w:type="spellEnd"/>
      <w:r w:rsidRPr="0034326B">
        <w:rPr>
          <w:lang w:val="fr-CA"/>
        </w:rPr>
        <w:t xml:space="preserve"> Inc.</w:t>
      </w:r>
      <w:r w:rsidR="00FF5A51" w:rsidRPr="0034326B">
        <w:rPr>
          <w:lang w:val="fr-CA"/>
        </w:rPr>
        <w:t>)</w:t>
      </w:r>
      <w:r w:rsidR="006D04F2">
        <w:rPr>
          <w:lang w:val="fr-CA"/>
        </w:rPr>
        <w:t xml:space="preserve"> : </w:t>
      </w:r>
      <w:proofErr w:type="spellStart"/>
      <w:r w:rsidRPr="0034326B">
        <w:rPr>
          <w:lang w:val="fr-CA"/>
        </w:rPr>
        <w:t>Aird</w:t>
      </w:r>
      <w:proofErr w:type="spellEnd"/>
      <w:r w:rsidRPr="0034326B">
        <w:rPr>
          <w:lang w:val="fr-CA"/>
        </w:rPr>
        <w:t xml:space="preserve"> &amp; </w:t>
      </w:r>
      <w:proofErr w:type="spellStart"/>
      <w:r w:rsidRPr="0034326B">
        <w:rPr>
          <w:lang w:val="fr-CA"/>
        </w:rPr>
        <w:t>Berlis</w:t>
      </w:r>
      <w:proofErr w:type="spellEnd"/>
      <w:r w:rsidRPr="0034326B">
        <w:rPr>
          <w:lang w:val="fr-CA"/>
        </w:rPr>
        <w:t>, Toronto.</w:t>
      </w:r>
    </w:p>
    <w:p w:rsidR="00917BC6" w:rsidRPr="0034326B" w:rsidRDefault="00917BC6" w:rsidP="00917BC6">
      <w:pPr>
        <w:pStyle w:val="SCCLawFirm"/>
        <w:spacing w:after="480"/>
        <w:rPr>
          <w:lang w:val="fr-CA"/>
        </w:rPr>
      </w:pPr>
      <w:r w:rsidRPr="0034326B">
        <w:rPr>
          <w:lang w:val="fr-CA"/>
        </w:rPr>
        <w:tab/>
        <w:t>Procureur de l</w:t>
      </w:r>
      <w:r w:rsidR="00AF21DB">
        <w:rPr>
          <w:lang w:val="fr-CA"/>
        </w:rPr>
        <w:t>’</w:t>
      </w:r>
      <w:r w:rsidRPr="0034326B">
        <w:rPr>
          <w:lang w:val="fr-CA"/>
        </w:rPr>
        <w:t>intimé le procureur général du Canada</w:t>
      </w:r>
      <w:r w:rsidR="006D04F2">
        <w:rPr>
          <w:lang w:val="fr-CA"/>
        </w:rPr>
        <w:t xml:space="preserve"> : </w:t>
      </w:r>
      <w:r w:rsidRPr="0034326B">
        <w:rPr>
          <w:lang w:val="fr-CA"/>
        </w:rPr>
        <w:t>Procureur général du Canada, Saskatoon et Vancouver.</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 xml:space="preserve">intimée </w:t>
      </w:r>
      <w:proofErr w:type="spellStart"/>
      <w:r w:rsidRPr="0034326B">
        <w:rPr>
          <w:lang w:val="fr-CA"/>
        </w:rPr>
        <w:t>Goldcorp</w:t>
      </w:r>
      <w:proofErr w:type="spellEnd"/>
      <w:r w:rsidRPr="0034326B">
        <w:rPr>
          <w:lang w:val="fr-CA"/>
        </w:rPr>
        <w:t xml:space="preserve"> Inc.</w:t>
      </w:r>
      <w:r w:rsidR="006D04F2">
        <w:rPr>
          <w:lang w:val="fr-CA"/>
        </w:rPr>
        <w:t xml:space="preserve"> : </w:t>
      </w:r>
      <w:r w:rsidRPr="0034326B">
        <w:rPr>
          <w:lang w:val="fr-CA"/>
        </w:rPr>
        <w:t xml:space="preserve">Osler </w:t>
      </w:r>
      <w:proofErr w:type="spellStart"/>
      <w:r w:rsidRPr="0034326B">
        <w:rPr>
          <w:lang w:val="fr-CA"/>
        </w:rPr>
        <w:t>Hoskin</w:t>
      </w:r>
      <w:proofErr w:type="spellEnd"/>
      <w:r w:rsidRPr="0034326B">
        <w:rPr>
          <w:lang w:val="fr-CA"/>
        </w:rPr>
        <w:t xml:space="preserve"> &amp; Harcourt, Calgary; </w:t>
      </w:r>
      <w:proofErr w:type="spellStart"/>
      <w:r w:rsidRPr="0034326B">
        <w:rPr>
          <w:lang w:val="fr-CA"/>
        </w:rPr>
        <w:t>Cassels</w:t>
      </w:r>
      <w:proofErr w:type="spellEnd"/>
      <w:r w:rsidRPr="0034326B">
        <w:rPr>
          <w:lang w:val="fr-CA"/>
        </w:rPr>
        <w:t xml:space="preserve"> </w:t>
      </w:r>
      <w:proofErr w:type="spellStart"/>
      <w:r w:rsidRPr="0034326B">
        <w:rPr>
          <w:lang w:val="fr-CA"/>
        </w:rPr>
        <w:t>Brock</w:t>
      </w:r>
      <w:proofErr w:type="spellEnd"/>
      <w:r w:rsidRPr="0034326B">
        <w:rPr>
          <w:lang w:val="fr-CA"/>
        </w:rPr>
        <w:t xml:space="preserve"> &amp; </w:t>
      </w:r>
      <w:proofErr w:type="spellStart"/>
      <w:r w:rsidRPr="0034326B">
        <w:rPr>
          <w:lang w:val="fr-CA"/>
        </w:rPr>
        <w:t>Blackwell</w:t>
      </w:r>
      <w:proofErr w:type="spellEnd"/>
      <w:r w:rsidRPr="0034326B">
        <w:rPr>
          <w:lang w:val="fr-CA"/>
        </w:rPr>
        <w:t>, Toronto.</w:t>
      </w:r>
    </w:p>
    <w:p w:rsidR="00917BC6" w:rsidRPr="0034326B" w:rsidRDefault="00917BC6" w:rsidP="00917BC6">
      <w:pPr>
        <w:pStyle w:val="SCCLawFirm"/>
        <w:spacing w:after="480"/>
        <w:rPr>
          <w:lang w:val="fr-CA"/>
        </w:rPr>
      </w:pPr>
      <w:r w:rsidRPr="0034326B">
        <w:rPr>
          <w:lang w:val="fr-CA"/>
        </w:rPr>
        <w:lastRenderedPageBreak/>
        <w:tab/>
        <w:t>Procureur de l</w:t>
      </w:r>
      <w:r w:rsidR="00AF21DB">
        <w:rPr>
          <w:lang w:val="fr-CA"/>
        </w:rPr>
        <w:t>’</w:t>
      </w:r>
      <w:r w:rsidRPr="0034326B">
        <w:rPr>
          <w:lang w:val="fr-CA"/>
        </w:rPr>
        <w:t>intervenant le procureur général du Manitoba</w:t>
      </w:r>
      <w:r w:rsidR="006D04F2">
        <w:rPr>
          <w:lang w:val="fr-CA"/>
        </w:rPr>
        <w:t xml:space="preserve"> : </w:t>
      </w:r>
      <w:r w:rsidRPr="0034326B">
        <w:rPr>
          <w:lang w:val="fr-CA"/>
        </w:rPr>
        <w:t>Procureur général du Manitoba, Winnipeg.</w:t>
      </w:r>
    </w:p>
    <w:p w:rsidR="00917BC6" w:rsidRPr="0034326B" w:rsidRDefault="00917BC6" w:rsidP="00917BC6">
      <w:pPr>
        <w:pStyle w:val="SCCLawFirm"/>
        <w:spacing w:after="480"/>
        <w:rPr>
          <w:lang w:val="fr-CA"/>
        </w:rPr>
      </w:pPr>
      <w:r w:rsidRPr="0034326B">
        <w:rPr>
          <w:lang w:val="fr-CA"/>
        </w:rPr>
        <w:tab/>
        <w:t>Procureur de l</w:t>
      </w:r>
      <w:r w:rsidR="00AF21DB">
        <w:rPr>
          <w:lang w:val="fr-CA"/>
        </w:rPr>
        <w:t>’</w:t>
      </w:r>
      <w:r w:rsidRPr="0034326B">
        <w:rPr>
          <w:lang w:val="fr-CA"/>
        </w:rPr>
        <w:t>intervenant le procureur général de la Colombie</w:t>
      </w:r>
      <w:r w:rsidR="006D04F2">
        <w:rPr>
          <w:lang w:val="fr-CA"/>
        </w:rPr>
        <w:t>-</w:t>
      </w:r>
      <w:r w:rsidRPr="0034326B">
        <w:rPr>
          <w:lang w:val="fr-CA"/>
        </w:rPr>
        <w:t>Britannique</w:t>
      </w:r>
      <w:r w:rsidR="006D04F2">
        <w:rPr>
          <w:lang w:val="fr-CA"/>
        </w:rPr>
        <w:t xml:space="preserve"> : </w:t>
      </w:r>
      <w:r w:rsidRPr="0034326B">
        <w:rPr>
          <w:lang w:val="fr-CA"/>
        </w:rPr>
        <w:t>Procureur général de la Colombie</w:t>
      </w:r>
      <w:r w:rsidR="006D04F2">
        <w:rPr>
          <w:lang w:val="fr-CA"/>
        </w:rPr>
        <w:t>-</w:t>
      </w:r>
      <w:r w:rsidRPr="0034326B">
        <w:rPr>
          <w:lang w:val="fr-CA"/>
        </w:rPr>
        <w:t>Britannique, Victoria.</w:t>
      </w:r>
    </w:p>
    <w:p w:rsidR="00917BC6" w:rsidRPr="0034326B" w:rsidRDefault="00917BC6" w:rsidP="00917BC6">
      <w:pPr>
        <w:pStyle w:val="SCCLawFirm"/>
        <w:spacing w:after="480"/>
        <w:rPr>
          <w:lang w:val="fr-CA"/>
        </w:rPr>
      </w:pPr>
      <w:r w:rsidRPr="0034326B">
        <w:rPr>
          <w:lang w:val="fr-CA"/>
        </w:rPr>
        <w:tab/>
        <w:t>Procureur de l</w:t>
      </w:r>
      <w:r w:rsidR="00AF21DB">
        <w:rPr>
          <w:lang w:val="fr-CA"/>
        </w:rPr>
        <w:t>’</w:t>
      </w:r>
      <w:r w:rsidRPr="0034326B">
        <w:rPr>
          <w:lang w:val="fr-CA"/>
        </w:rPr>
        <w:t>intervenant le procureur général de la Saskatchewan</w:t>
      </w:r>
      <w:r w:rsidR="006D04F2">
        <w:rPr>
          <w:lang w:val="fr-CA"/>
        </w:rPr>
        <w:t xml:space="preserve"> : </w:t>
      </w:r>
      <w:r w:rsidRPr="0034326B">
        <w:rPr>
          <w:lang w:val="fr-CA"/>
        </w:rPr>
        <w:t>Procureur général de la Saskatchewan, Regina.</w:t>
      </w:r>
    </w:p>
    <w:p w:rsidR="00917BC6" w:rsidRPr="0034326B" w:rsidRDefault="00917BC6" w:rsidP="00917BC6">
      <w:pPr>
        <w:pStyle w:val="SCCLawFirm"/>
        <w:spacing w:after="480"/>
        <w:rPr>
          <w:lang w:val="fr-CA"/>
        </w:rPr>
      </w:pPr>
      <w:r w:rsidRPr="0034326B">
        <w:rPr>
          <w:lang w:val="fr-CA"/>
        </w:rPr>
        <w:tab/>
        <w:t>Procureur de l</w:t>
      </w:r>
      <w:r w:rsidR="00AF21DB">
        <w:rPr>
          <w:lang w:val="fr-CA"/>
        </w:rPr>
        <w:t>’</w:t>
      </w:r>
      <w:r w:rsidRPr="0034326B">
        <w:rPr>
          <w:lang w:val="fr-CA"/>
        </w:rPr>
        <w:t>intervenant le procureur général de l</w:t>
      </w:r>
      <w:r w:rsidR="00AF21DB">
        <w:rPr>
          <w:lang w:val="fr-CA"/>
        </w:rPr>
        <w:t>’</w:t>
      </w:r>
      <w:r w:rsidRPr="0034326B">
        <w:rPr>
          <w:lang w:val="fr-CA"/>
        </w:rPr>
        <w:t>Alberta</w:t>
      </w:r>
      <w:r w:rsidR="006D04F2">
        <w:rPr>
          <w:lang w:val="fr-CA"/>
        </w:rPr>
        <w:t xml:space="preserve"> : </w:t>
      </w:r>
      <w:r w:rsidRPr="0034326B">
        <w:rPr>
          <w:lang w:val="fr-CA"/>
        </w:rPr>
        <w:t>Procureur général de l</w:t>
      </w:r>
      <w:r w:rsidR="00AF21DB">
        <w:rPr>
          <w:lang w:val="fr-CA"/>
        </w:rPr>
        <w:t>’</w:t>
      </w:r>
      <w:r w:rsidRPr="0034326B">
        <w:rPr>
          <w:lang w:val="fr-CA"/>
        </w:rPr>
        <w:t>Alberta, Edmonton.</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 xml:space="preserve">intervenant le Grand Conseil du Traité </w:t>
      </w:r>
      <w:r w:rsidR="004D1698">
        <w:rPr>
          <w:lang w:val="fr-CA"/>
        </w:rPr>
        <w:t>n</w:t>
      </w:r>
      <w:r w:rsidR="004D1698" w:rsidRPr="004D1698">
        <w:rPr>
          <w:vertAlign w:val="superscript"/>
          <w:lang w:val="fr-CA"/>
        </w:rPr>
        <w:t>o</w:t>
      </w:r>
      <w:r w:rsidRPr="0034326B">
        <w:rPr>
          <w:lang w:val="fr-CA"/>
        </w:rPr>
        <w:t xml:space="preserve"> 3</w:t>
      </w:r>
      <w:r w:rsidR="006D04F2">
        <w:rPr>
          <w:lang w:val="fr-CA"/>
        </w:rPr>
        <w:t xml:space="preserve"> : </w:t>
      </w:r>
      <w:proofErr w:type="spellStart"/>
      <w:r w:rsidRPr="0034326B">
        <w:rPr>
          <w:lang w:val="fr-CA"/>
        </w:rPr>
        <w:t>Hutchins</w:t>
      </w:r>
      <w:proofErr w:type="spellEnd"/>
      <w:r w:rsidRPr="0034326B">
        <w:rPr>
          <w:lang w:val="fr-CA"/>
        </w:rPr>
        <w:t xml:space="preserve"> Légal </w:t>
      </w:r>
      <w:proofErr w:type="spellStart"/>
      <w:r w:rsidRPr="0034326B">
        <w:rPr>
          <w:lang w:val="fr-CA"/>
        </w:rPr>
        <w:t>inc</w:t>
      </w:r>
      <w:proofErr w:type="spellEnd"/>
      <w:r w:rsidRPr="0034326B">
        <w:rPr>
          <w:lang w:val="fr-CA"/>
        </w:rPr>
        <w:t>., Montréal.</w:t>
      </w:r>
    </w:p>
    <w:p w:rsidR="00917BC6" w:rsidRPr="0034326B" w:rsidRDefault="00917BC6" w:rsidP="00917BC6">
      <w:pPr>
        <w:pStyle w:val="SCCLawFirm"/>
        <w:spacing w:after="480"/>
        <w:rPr>
          <w:lang w:val="fr-CA"/>
        </w:rPr>
      </w:pPr>
      <w:r w:rsidRPr="0034326B">
        <w:rPr>
          <w:lang w:val="fr-CA"/>
        </w:rPr>
        <w:tab/>
        <w:t>Procureurs des intervenantes la Tribu des Blood, la Nation crie de Beaver Lake, la Nation crie d</w:t>
      </w:r>
      <w:r w:rsidR="00AF21DB">
        <w:rPr>
          <w:lang w:val="fr-CA"/>
        </w:rPr>
        <w:t>’</w:t>
      </w:r>
      <w:proofErr w:type="spellStart"/>
      <w:r w:rsidRPr="0034326B">
        <w:rPr>
          <w:lang w:val="fr-CA"/>
        </w:rPr>
        <w:t>Ermineskin</w:t>
      </w:r>
      <w:proofErr w:type="spellEnd"/>
      <w:r w:rsidRPr="0034326B">
        <w:rPr>
          <w:lang w:val="fr-CA"/>
        </w:rPr>
        <w:t xml:space="preserve">, la Nation </w:t>
      </w:r>
      <w:proofErr w:type="spellStart"/>
      <w:r w:rsidRPr="0034326B">
        <w:rPr>
          <w:lang w:val="fr-CA"/>
        </w:rPr>
        <w:t>Siksika</w:t>
      </w:r>
      <w:proofErr w:type="spellEnd"/>
      <w:r w:rsidRPr="0034326B">
        <w:rPr>
          <w:lang w:val="fr-CA"/>
        </w:rPr>
        <w:t xml:space="preserve"> et la </w:t>
      </w:r>
      <w:r w:rsidR="004D1698">
        <w:rPr>
          <w:lang w:val="fr-CA"/>
        </w:rPr>
        <w:t>Première Nation du l</w:t>
      </w:r>
      <w:r w:rsidRPr="0034326B">
        <w:rPr>
          <w:lang w:val="fr-CA"/>
        </w:rPr>
        <w:t xml:space="preserve">ac Whitefish </w:t>
      </w:r>
      <w:r w:rsidR="004D1698">
        <w:rPr>
          <w:lang w:val="fr-CA"/>
        </w:rPr>
        <w:t>n</w:t>
      </w:r>
      <w:r w:rsidR="004D1698" w:rsidRPr="004D1698">
        <w:rPr>
          <w:vertAlign w:val="superscript"/>
          <w:lang w:val="fr-CA"/>
        </w:rPr>
        <w:t>o</w:t>
      </w:r>
      <w:r w:rsidRPr="0034326B">
        <w:rPr>
          <w:lang w:val="fr-CA"/>
        </w:rPr>
        <w:t xml:space="preserve"> 128</w:t>
      </w:r>
      <w:r w:rsidR="006D04F2">
        <w:rPr>
          <w:lang w:val="fr-CA"/>
        </w:rPr>
        <w:t xml:space="preserve"> : </w:t>
      </w:r>
      <w:proofErr w:type="spellStart"/>
      <w:r w:rsidRPr="0034326B">
        <w:rPr>
          <w:lang w:val="fr-CA"/>
        </w:rPr>
        <w:t>MacPherson</w:t>
      </w:r>
      <w:proofErr w:type="spellEnd"/>
      <w:r w:rsidRPr="0034326B">
        <w:rPr>
          <w:lang w:val="fr-CA"/>
        </w:rPr>
        <w:t xml:space="preserve"> Leslie &amp; </w:t>
      </w:r>
      <w:proofErr w:type="spellStart"/>
      <w:r w:rsidRPr="0034326B">
        <w:rPr>
          <w:lang w:val="fr-CA"/>
        </w:rPr>
        <w:t>Tyerman</w:t>
      </w:r>
      <w:proofErr w:type="spellEnd"/>
      <w:r w:rsidRPr="0034326B">
        <w:rPr>
          <w:lang w:val="fr-CA"/>
        </w:rPr>
        <w:t>, Edmonton et Calgary.</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intervenante la Première Nation de Fort McKay</w:t>
      </w:r>
      <w:r w:rsidR="006D04F2">
        <w:rPr>
          <w:lang w:val="fr-CA"/>
        </w:rPr>
        <w:t xml:space="preserve"> : </w:t>
      </w:r>
      <w:r w:rsidRPr="0034326B">
        <w:rPr>
          <w:lang w:val="fr-CA"/>
        </w:rPr>
        <w:t>Henning Byrne, Edmonton</w:t>
      </w:r>
      <w:r w:rsidR="00AA3732" w:rsidRPr="0034326B">
        <w:rPr>
          <w:lang w:val="fr-CA"/>
        </w:rPr>
        <w:t xml:space="preserve">; </w:t>
      </w:r>
      <w:proofErr w:type="spellStart"/>
      <w:r w:rsidR="00AA3732" w:rsidRPr="0034326B">
        <w:rPr>
          <w:lang w:val="fr-CA"/>
        </w:rPr>
        <w:t>Shores</w:t>
      </w:r>
      <w:proofErr w:type="spellEnd"/>
      <w:r w:rsidR="00AA3732" w:rsidRPr="0034326B">
        <w:rPr>
          <w:lang w:val="fr-CA"/>
        </w:rPr>
        <w:t xml:space="preserve"> Jardine, Edmonton</w:t>
      </w:r>
      <w:r w:rsidRPr="0034326B">
        <w:rPr>
          <w:lang w:val="fr-CA"/>
        </w:rPr>
        <w:t>.</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intervenante l</w:t>
      </w:r>
      <w:r w:rsidR="00AF21DB">
        <w:rPr>
          <w:lang w:val="fr-CA"/>
        </w:rPr>
        <w:t>’</w:t>
      </w:r>
      <w:r w:rsidRPr="0034326B">
        <w:rPr>
          <w:lang w:val="fr-CA"/>
        </w:rPr>
        <w:t xml:space="preserve">Association du traité des </w:t>
      </w:r>
      <w:proofErr w:type="spellStart"/>
      <w:r w:rsidRPr="0034326B">
        <w:rPr>
          <w:lang w:val="fr-CA"/>
        </w:rPr>
        <w:t>Te</w:t>
      </w:r>
      <w:r w:rsidR="00AF21DB">
        <w:rPr>
          <w:lang w:val="fr-CA"/>
        </w:rPr>
        <w:t>’</w:t>
      </w:r>
      <w:r w:rsidRPr="0034326B">
        <w:rPr>
          <w:lang w:val="fr-CA"/>
        </w:rPr>
        <w:t>mexw</w:t>
      </w:r>
      <w:proofErr w:type="spellEnd"/>
      <w:r w:rsidR="006D04F2">
        <w:rPr>
          <w:lang w:val="fr-CA"/>
        </w:rPr>
        <w:t xml:space="preserve"> : </w:t>
      </w:r>
      <w:proofErr w:type="spellStart"/>
      <w:r w:rsidRPr="0034326B">
        <w:rPr>
          <w:lang w:val="fr-CA"/>
        </w:rPr>
        <w:t>Janes</w:t>
      </w:r>
      <w:proofErr w:type="spellEnd"/>
      <w:r w:rsidRPr="0034326B">
        <w:rPr>
          <w:lang w:val="fr-CA"/>
        </w:rPr>
        <w:t xml:space="preserve"> </w:t>
      </w:r>
      <w:proofErr w:type="spellStart"/>
      <w:r w:rsidRPr="0034326B">
        <w:rPr>
          <w:lang w:val="fr-CA"/>
        </w:rPr>
        <w:t>Freedman</w:t>
      </w:r>
      <w:proofErr w:type="spellEnd"/>
      <w:r w:rsidRPr="0034326B">
        <w:rPr>
          <w:lang w:val="fr-CA"/>
        </w:rPr>
        <w:t xml:space="preserve"> Kyle Law Corporation, Vancouver.</w:t>
      </w:r>
    </w:p>
    <w:p w:rsidR="00917BC6" w:rsidRPr="0034326B" w:rsidRDefault="00917BC6" w:rsidP="00917BC6">
      <w:pPr>
        <w:pStyle w:val="SCCLawFirm"/>
        <w:spacing w:after="480"/>
        <w:rPr>
          <w:lang w:val="fr-CA"/>
        </w:rPr>
      </w:pPr>
      <w:r w:rsidRPr="0034326B">
        <w:rPr>
          <w:lang w:val="fr-CA"/>
        </w:rPr>
        <w:lastRenderedPageBreak/>
        <w:tab/>
        <w:t xml:space="preserve">Procureur des intervenantes la Première Nation </w:t>
      </w:r>
      <w:proofErr w:type="spellStart"/>
      <w:r w:rsidRPr="0034326B">
        <w:rPr>
          <w:lang w:val="fr-CA"/>
        </w:rPr>
        <w:t>Ochiichagwe</w:t>
      </w:r>
      <w:r w:rsidR="00AF21DB">
        <w:rPr>
          <w:lang w:val="fr-CA"/>
        </w:rPr>
        <w:t>’</w:t>
      </w:r>
      <w:r w:rsidRPr="0034326B">
        <w:rPr>
          <w:lang w:val="fr-CA"/>
        </w:rPr>
        <w:t>Babigo</w:t>
      </w:r>
      <w:r w:rsidR="00AF21DB">
        <w:rPr>
          <w:lang w:val="fr-CA"/>
        </w:rPr>
        <w:t>’</w:t>
      </w:r>
      <w:r w:rsidRPr="0034326B">
        <w:rPr>
          <w:lang w:val="fr-CA"/>
        </w:rPr>
        <w:t>Ining</w:t>
      </w:r>
      <w:proofErr w:type="spellEnd"/>
      <w:r w:rsidRPr="0034326B">
        <w:rPr>
          <w:lang w:val="fr-CA"/>
        </w:rPr>
        <w:t xml:space="preserve">, la Première Nation des </w:t>
      </w:r>
      <w:proofErr w:type="spellStart"/>
      <w:r w:rsidRPr="0034326B">
        <w:rPr>
          <w:lang w:val="fr-CA"/>
        </w:rPr>
        <w:t>Ojibways</w:t>
      </w:r>
      <w:proofErr w:type="spellEnd"/>
      <w:r w:rsidRPr="0034326B">
        <w:rPr>
          <w:lang w:val="fr-CA"/>
        </w:rPr>
        <w:t xml:space="preserve"> d</w:t>
      </w:r>
      <w:r w:rsidR="00AF21DB">
        <w:rPr>
          <w:lang w:val="fr-CA"/>
        </w:rPr>
        <w:t>’</w:t>
      </w:r>
      <w:proofErr w:type="spellStart"/>
      <w:r w:rsidRPr="0034326B">
        <w:rPr>
          <w:lang w:val="fr-CA"/>
        </w:rPr>
        <w:t>Onigaming</w:t>
      </w:r>
      <w:proofErr w:type="spellEnd"/>
      <w:r w:rsidRPr="0034326B">
        <w:rPr>
          <w:lang w:val="fr-CA"/>
        </w:rPr>
        <w:t xml:space="preserve">, la Première Nation de </w:t>
      </w:r>
      <w:proofErr w:type="spellStart"/>
      <w:r w:rsidRPr="0034326B">
        <w:rPr>
          <w:lang w:val="fr-CA"/>
        </w:rPr>
        <w:t>Big</w:t>
      </w:r>
      <w:proofErr w:type="spellEnd"/>
      <w:r w:rsidRPr="0034326B">
        <w:rPr>
          <w:lang w:val="fr-CA"/>
        </w:rPr>
        <w:t xml:space="preserve"> </w:t>
      </w:r>
      <w:proofErr w:type="spellStart"/>
      <w:r w:rsidRPr="0034326B">
        <w:rPr>
          <w:lang w:val="fr-CA"/>
        </w:rPr>
        <w:t>Grassy</w:t>
      </w:r>
      <w:proofErr w:type="spellEnd"/>
      <w:r w:rsidRPr="0034326B">
        <w:rPr>
          <w:lang w:val="fr-CA"/>
        </w:rPr>
        <w:t xml:space="preserve"> et la Première Nation de </w:t>
      </w:r>
      <w:proofErr w:type="spellStart"/>
      <w:r w:rsidRPr="0034326B">
        <w:rPr>
          <w:lang w:val="fr-CA"/>
        </w:rPr>
        <w:t>Naotkamegwanning</w:t>
      </w:r>
      <w:proofErr w:type="spellEnd"/>
      <w:r w:rsidR="006D04F2">
        <w:rPr>
          <w:lang w:val="fr-CA"/>
        </w:rPr>
        <w:t xml:space="preserve"> : </w:t>
      </w:r>
      <w:r w:rsidRPr="0034326B">
        <w:rPr>
          <w:lang w:val="fr-CA"/>
        </w:rPr>
        <w:t xml:space="preserve">Donald R. </w:t>
      </w:r>
      <w:proofErr w:type="spellStart"/>
      <w:r w:rsidRPr="0034326B">
        <w:rPr>
          <w:lang w:val="fr-CA"/>
        </w:rPr>
        <w:t>Colborne</w:t>
      </w:r>
      <w:proofErr w:type="spellEnd"/>
      <w:r w:rsidRPr="0034326B">
        <w:rPr>
          <w:lang w:val="fr-CA"/>
        </w:rPr>
        <w:t>, Victoria.</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intervenante Métis Nation of Ontario</w:t>
      </w:r>
      <w:r w:rsidR="006D04F2">
        <w:rPr>
          <w:lang w:val="fr-CA"/>
        </w:rPr>
        <w:t xml:space="preserve"> : </w:t>
      </w:r>
      <w:r w:rsidRPr="0034326B">
        <w:rPr>
          <w:lang w:val="fr-CA"/>
        </w:rPr>
        <w:t xml:space="preserve">Pape Salter </w:t>
      </w:r>
      <w:proofErr w:type="spellStart"/>
      <w:r w:rsidRPr="0034326B">
        <w:rPr>
          <w:lang w:val="fr-CA"/>
        </w:rPr>
        <w:t>Teillet</w:t>
      </w:r>
      <w:proofErr w:type="spellEnd"/>
      <w:r w:rsidRPr="0034326B">
        <w:rPr>
          <w:lang w:val="fr-CA"/>
        </w:rPr>
        <w:t>, Toronto.</w:t>
      </w:r>
    </w:p>
    <w:p w:rsidR="00917BC6" w:rsidRPr="0034326B" w:rsidRDefault="00917BC6" w:rsidP="00917BC6">
      <w:pPr>
        <w:pStyle w:val="SCCLawFirm"/>
        <w:spacing w:after="480"/>
        <w:rPr>
          <w:lang w:val="fr-CA"/>
        </w:rPr>
      </w:pPr>
      <w:r w:rsidRPr="0034326B">
        <w:rPr>
          <w:lang w:val="fr-CA"/>
        </w:rPr>
        <w:tab/>
        <w:t>Procureurs de l</w:t>
      </w:r>
      <w:r w:rsidR="00AF21DB">
        <w:rPr>
          <w:lang w:val="fr-CA"/>
        </w:rPr>
        <w:t>’</w:t>
      </w:r>
      <w:r w:rsidRPr="0034326B">
        <w:rPr>
          <w:lang w:val="fr-CA"/>
        </w:rPr>
        <w:t>intervenante les Tribus</w:t>
      </w:r>
      <w:r w:rsidR="004D1698">
        <w:rPr>
          <w:lang w:val="fr-CA"/>
        </w:rPr>
        <w:t xml:space="preserve"> </w:t>
      </w:r>
      <w:proofErr w:type="spellStart"/>
      <w:r w:rsidR="004D1698">
        <w:rPr>
          <w:lang w:val="fr-CA"/>
        </w:rPr>
        <w:t>Cowichan</w:t>
      </w:r>
      <w:proofErr w:type="spellEnd"/>
      <w:r w:rsidR="004D1698">
        <w:rPr>
          <w:lang w:val="fr-CA"/>
        </w:rPr>
        <w:t>, représentées par le c</w:t>
      </w:r>
      <w:r w:rsidRPr="0034326B">
        <w:rPr>
          <w:lang w:val="fr-CA"/>
        </w:rPr>
        <w:t xml:space="preserve">hef William Charles Seymour, en son propre nom et au nom des membres des Tribus </w:t>
      </w:r>
      <w:proofErr w:type="spellStart"/>
      <w:r w:rsidRPr="0034326B">
        <w:rPr>
          <w:lang w:val="fr-CA"/>
        </w:rPr>
        <w:t>Cowichan</w:t>
      </w:r>
      <w:proofErr w:type="spellEnd"/>
      <w:r w:rsidR="006D04F2">
        <w:rPr>
          <w:lang w:val="fr-CA"/>
        </w:rPr>
        <w:t xml:space="preserve"> : </w:t>
      </w:r>
      <w:r w:rsidRPr="0034326B">
        <w:rPr>
          <w:lang w:val="fr-CA"/>
        </w:rPr>
        <w:t xml:space="preserve">Woodward &amp; </w:t>
      </w:r>
      <w:proofErr w:type="spellStart"/>
      <w:r w:rsidRPr="0034326B">
        <w:rPr>
          <w:lang w:val="fr-CA"/>
        </w:rPr>
        <w:t>Company</w:t>
      </w:r>
      <w:proofErr w:type="spellEnd"/>
      <w:r w:rsidRPr="0034326B">
        <w:rPr>
          <w:lang w:val="fr-CA"/>
        </w:rPr>
        <w:t>, Victoria.</w:t>
      </w:r>
    </w:p>
    <w:p w:rsidR="00917BC6" w:rsidRPr="0034326B" w:rsidRDefault="00917BC6" w:rsidP="00917BC6">
      <w:pPr>
        <w:pStyle w:val="SCCLawFirm"/>
        <w:spacing w:after="480"/>
        <w:rPr>
          <w:lang w:val="fr-CA"/>
        </w:rPr>
      </w:pPr>
      <w:r w:rsidRPr="0034326B">
        <w:rPr>
          <w:lang w:val="fr-CA"/>
        </w:rPr>
        <w:tab/>
        <w:t>Procureurs des inter</w:t>
      </w:r>
      <w:r w:rsidR="004D1698">
        <w:rPr>
          <w:lang w:val="fr-CA"/>
        </w:rPr>
        <w:t>venantes la Première Nation du l</w:t>
      </w:r>
      <w:r w:rsidRPr="0034326B">
        <w:rPr>
          <w:lang w:val="fr-CA"/>
        </w:rPr>
        <w:t>ac</w:t>
      </w:r>
      <w:r w:rsidR="004D1698">
        <w:rPr>
          <w:lang w:val="fr-CA"/>
        </w:rPr>
        <w:t xml:space="preserve"> Seul et la Première Nation du l</w:t>
      </w:r>
      <w:r w:rsidRPr="0034326B">
        <w:rPr>
          <w:lang w:val="fr-CA"/>
        </w:rPr>
        <w:t>ac Sandy</w:t>
      </w:r>
      <w:r w:rsidR="006D04F2">
        <w:rPr>
          <w:lang w:val="fr-CA"/>
        </w:rPr>
        <w:t xml:space="preserve"> : </w:t>
      </w:r>
      <w:proofErr w:type="spellStart"/>
      <w:r w:rsidRPr="0034326B">
        <w:rPr>
          <w:lang w:val="fr-CA"/>
        </w:rPr>
        <w:t>Keshen</w:t>
      </w:r>
      <w:proofErr w:type="spellEnd"/>
      <w:r w:rsidRPr="0034326B">
        <w:rPr>
          <w:lang w:val="fr-CA"/>
        </w:rPr>
        <w:t xml:space="preserve"> &amp; Major, Kenora, Ont.</w:t>
      </w:r>
    </w:p>
    <w:p w:rsidR="00F33B0E" w:rsidRDefault="00917BC6" w:rsidP="006D04F2">
      <w:pPr>
        <w:pStyle w:val="SCCLawFirm"/>
        <w:rPr>
          <w:b/>
          <w:i w:val="0"/>
          <w:lang w:val="fr-CA"/>
        </w:rPr>
      </w:pPr>
      <w:r w:rsidRPr="0034326B">
        <w:rPr>
          <w:lang w:val="fr-CA"/>
        </w:rPr>
        <w:tab/>
        <w:t>Procureurs de l</w:t>
      </w:r>
      <w:r w:rsidR="00AF21DB">
        <w:rPr>
          <w:lang w:val="fr-CA"/>
        </w:rPr>
        <w:t>’</w:t>
      </w:r>
      <w:r w:rsidRPr="0034326B">
        <w:rPr>
          <w:lang w:val="fr-CA"/>
        </w:rPr>
        <w:t>intervenante l</w:t>
      </w:r>
      <w:r w:rsidR="00AF21DB">
        <w:rPr>
          <w:lang w:val="fr-CA"/>
        </w:rPr>
        <w:t>’</w:t>
      </w:r>
      <w:r w:rsidRPr="0034326B">
        <w:rPr>
          <w:lang w:val="fr-CA"/>
        </w:rPr>
        <w:t>Assemblée des Premières Nations/Fraternité des Indiens du Canada</w:t>
      </w:r>
      <w:r w:rsidR="006D04F2">
        <w:rPr>
          <w:lang w:val="fr-CA"/>
        </w:rPr>
        <w:t xml:space="preserve"> : </w:t>
      </w:r>
      <w:proofErr w:type="spellStart"/>
      <w:r w:rsidRPr="0034326B">
        <w:rPr>
          <w:lang w:val="fr-CA"/>
        </w:rPr>
        <w:t>Farris</w:t>
      </w:r>
      <w:proofErr w:type="spellEnd"/>
      <w:r w:rsidRPr="0034326B">
        <w:rPr>
          <w:lang w:val="fr-CA"/>
        </w:rPr>
        <w:t>, Vaughan, Wills &amp; Murphy, Vancouver.</w:t>
      </w:r>
    </w:p>
    <w:p w:rsidR="006D04F2" w:rsidRPr="006D04F2" w:rsidRDefault="006D04F2" w:rsidP="006D04F2">
      <w:pPr>
        <w:pStyle w:val="SCCNormalDoubleSpacing"/>
        <w:rPr>
          <w:lang w:val="fr-CA"/>
        </w:rPr>
      </w:pPr>
    </w:p>
    <w:sectPr w:rsidR="006D04F2" w:rsidRPr="006D04F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91" w:rsidRDefault="00297991">
      <w:r>
        <w:separator/>
      </w:r>
    </w:p>
  </w:endnote>
  <w:endnote w:type="continuationSeparator" w:id="0">
    <w:p w:rsidR="00297991" w:rsidRDefault="00297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Default="00297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Default="00297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Default="00297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91" w:rsidRDefault="00297991">
      <w:r>
        <w:separator/>
      </w:r>
    </w:p>
  </w:footnote>
  <w:footnote w:type="continuationSeparator" w:id="0">
    <w:p w:rsidR="00297991" w:rsidRDefault="00297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Default="00297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Pr="0034326B" w:rsidRDefault="00297991" w:rsidP="003432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Default="00297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6510BEF"/>
    <w:multiLevelType w:val="hybridMultilevel"/>
    <w:tmpl w:val="147E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C698593A"/>
    <w:lvl w:ilvl="0">
      <w:start w:val="1"/>
      <w:numFmt w:val="upperRoman"/>
      <w:lvlText w:val="%1."/>
      <w:lvlJc w:val="left"/>
      <w:pPr>
        <w:tabs>
          <w:tab w:val="num" w:pos="5616"/>
        </w:tabs>
        <w:ind w:left="5616" w:hanging="432"/>
      </w:pPr>
      <w:rPr>
        <w:rFonts w:cs="Times New Roman" w:hint="default"/>
        <w:sz w:val="24"/>
      </w:rPr>
    </w:lvl>
    <w:lvl w:ilvl="1">
      <w:start w:val="1"/>
      <w:numFmt w:val="upperLetter"/>
      <w:lvlText w:val="%2."/>
      <w:lvlJc w:val="left"/>
      <w:pPr>
        <w:tabs>
          <w:tab w:val="num" w:pos="5616"/>
        </w:tabs>
        <w:ind w:left="5616" w:hanging="432"/>
      </w:pPr>
      <w:rPr>
        <w:rFonts w:ascii="Times New Roman" w:hAnsi="Times New Roman" w:cs="Times New Roman" w:hint="default"/>
        <w:b w:val="0"/>
        <w:i w:val="0"/>
        <w:sz w:val="24"/>
      </w:rPr>
    </w:lvl>
    <w:lvl w:ilvl="2">
      <w:start w:val="1"/>
      <w:numFmt w:val="decimal"/>
      <w:lvlText w:val="(%3)"/>
      <w:lvlJc w:val="left"/>
      <w:pPr>
        <w:tabs>
          <w:tab w:val="num" w:pos="6048"/>
        </w:tabs>
        <w:ind w:left="6048" w:hanging="432"/>
      </w:pPr>
      <w:rPr>
        <w:rFonts w:ascii="Times New Roman" w:hAnsi="Times New Roman" w:cs="Times New Roman" w:hint="default"/>
        <w:b w:val="0"/>
        <w:i w:val="0"/>
        <w:sz w:val="24"/>
      </w:rPr>
    </w:lvl>
    <w:lvl w:ilvl="3">
      <w:start w:val="1"/>
      <w:numFmt w:val="lowerLetter"/>
      <w:lvlText w:val="(%4)"/>
      <w:lvlJc w:val="left"/>
      <w:pPr>
        <w:tabs>
          <w:tab w:val="num" w:pos="6480"/>
        </w:tabs>
        <w:ind w:left="6480" w:hanging="432"/>
      </w:pPr>
      <w:rPr>
        <w:rFonts w:cs="Times New Roman" w:hint="default"/>
        <w:b w:val="0"/>
        <w:i w:val="0"/>
      </w:rPr>
    </w:lvl>
    <w:lvl w:ilvl="4">
      <w:start w:val="1"/>
      <w:numFmt w:val="lowerRoman"/>
      <w:lvlText w:val="(%5)"/>
      <w:lvlJc w:val="left"/>
      <w:pPr>
        <w:tabs>
          <w:tab w:val="num" w:pos="6912"/>
        </w:tabs>
        <w:ind w:left="6912" w:hanging="432"/>
      </w:pPr>
      <w:rPr>
        <w:rFonts w:cs="Times New Roman" w:hint="default"/>
      </w:rPr>
    </w:lvl>
    <w:lvl w:ilvl="5">
      <w:start w:val="1"/>
      <w:numFmt w:val="decimal"/>
      <w:lvlText w:val="(%6)"/>
      <w:lvlJc w:val="left"/>
      <w:pPr>
        <w:ind w:left="7776" w:hanging="432"/>
      </w:pPr>
      <w:rPr>
        <w:rFonts w:cs="Times New Roman" w:hint="default"/>
      </w:rPr>
    </w:lvl>
    <w:lvl w:ilvl="6">
      <w:start w:val="1"/>
      <w:numFmt w:val="decimal"/>
      <w:lvlText w:val="%7."/>
      <w:lvlJc w:val="left"/>
      <w:pPr>
        <w:ind w:left="8208" w:hanging="432"/>
      </w:pPr>
      <w:rPr>
        <w:rFonts w:cs="Times New Roman" w:hint="default"/>
      </w:rPr>
    </w:lvl>
    <w:lvl w:ilvl="7">
      <w:start w:val="1"/>
      <w:numFmt w:val="lowerLetter"/>
      <w:lvlText w:val="%8."/>
      <w:lvlJc w:val="left"/>
      <w:pPr>
        <w:ind w:left="8640" w:hanging="432"/>
      </w:pPr>
      <w:rPr>
        <w:rFonts w:cs="Times New Roman" w:hint="default"/>
      </w:rPr>
    </w:lvl>
    <w:lvl w:ilvl="8">
      <w:start w:val="1"/>
      <w:numFmt w:val="lowerRoman"/>
      <w:lvlText w:val="%9."/>
      <w:lvlJc w:val="left"/>
      <w:pPr>
        <w:ind w:left="9072" w:hanging="432"/>
      </w:pPr>
      <w:rPr>
        <w:rFonts w:cs="Times New Roman"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4283EE8"/>
    <w:multiLevelType w:val="multilevel"/>
    <w:tmpl w:val="4FC25100"/>
    <w:lvl w:ilvl="0">
      <w:start w:val="1"/>
      <w:numFmt w:val="decimal"/>
      <w:pStyle w:val="ParaNoNdepar-AltN"/>
      <w:lvlText w:val="[%1]"/>
      <w:lvlJc w:val="left"/>
      <w:pPr>
        <w:tabs>
          <w:tab w:val="num" w:pos="1152"/>
        </w:tabs>
      </w:pPr>
      <w:rPr>
        <w:rFonts w:ascii="Times New Roman" w:hAnsi="Times New Roman" w:cs="Times New Roman" w:hint="default"/>
        <w:color w:val="auto"/>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rsids>
    <w:rsidRoot w:val="0031414C"/>
    <w:rsid w:val="00000ED4"/>
    <w:rsid w:val="00023FC7"/>
    <w:rsid w:val="00025198"/>
    <w:rsid w:val="00033C93"/>
    <w:rsid w:val="00041081"/>
    <w:rsid w:val="000578A3"/>
    <w:rsid w:val="000648CC"/>
    <w:rsid w:val="0007594E"/>
    <w:rsid w:val="00081218"/>
    <w:rsid w:val="0009204F"/>
    <w:rsid w:val="000A0BD2"/>
    <w:rsid w:val="000C59B8"/>
    <w:rsid w:val="000C6AF0"/>
    <w:rsid w:val="000D0A77"/>
    <w:rsid w:val="000D28B1"/>
    <w:rsid w:val="000D4E3C"/>
    <w:rsid w:val="000F0E23"/>
    <w:rsid w:val="000F6B8A"/>
    <w:rsid w:val="000F7993"/>
    <w:rsid w:val="00104F33"/>
    <w:rsid w:val="00111DE2"/>
    <w:rsid w:val="00116B38"/>
    <w:rsid w:val="001328D5"/>
    <w:rsid w:val="00135406"/>
    <w:rsid w:val="00135972"/>
    <w:rsid w:val="001426A9"/>
    <w:rsid w:val="00143CD3"/>
    <w:rsid w:val="00154D7C"/>
    <w:rsid w:val="001570B0"/>
    <w:rsid w:val="0015752C"/>
    <w:rsid w:val="00157737"/>
    <w:rsid w:val="0016146D"/>
    <w:rsid w:val="00165277"/>
    <w:rsid w:val="00170592"/>
    <w:rsid w:val="001720F7"/>
    <w:rsid w:val="00177562"/>
    <w:rsid w:val="00195D83"/>
    <w:rsid w:val="001A00C1"/>
    <w:rsid w:val="001A374C"/>
    <w:rsid w:val="001B33E0"/>
    <w:rsid w:val="001B4573"/>
    <w:rsid w:val="001B5CF4"/>
    <w:rsid w:val="001C779F"/>
    <w:rsid w:val="001D2AC1"/>
    <w:rsid w:val="001D4E88"/>
    <w:rsid w:val="00206C8B"/>
    <w:rsid w:val="00213DAB"/>
    <w:rsid w:val="00220FC2"/>
    <w:rsid w:val="00221276"/>
    <w:rsid w:val="002222F4"/>
    <w:rsid w:val="00224FC0"/>
    <w:rsid w:val="00225EA4"/>
    <w:rsid w:val="00226EAF"/>
    <w:rsid w:val="00231BC4"/>
    <w:rsid w:val="00231F3A"/>
    <w:rsid w:val="002406EE"/>
    <w:rsid w:val="00243EC8"/>
    <w:rsid w:val="002504D2"/>
    <w:rsid w:val="00260747"/>
    <w:rsid w:val="00270D93"/>
    <w:rsid w:val="002745CC"/>
    <w:rsid w:val="002763F2"/>
    <w:rsid w:val="00286459"/>
    <w:rsid w:val="00297991"/>
    <w:rsid w:val="002A1415"/>
    <w:rsid w:val="002A7C21"/>
    <w:rsid w:val="002B0696"/>
    <w:rsid w:val="002B67DD"/>
    <w:rsid w:val="002B6915"/>
    <w:rsid w:val="002B6FBE"/>
    <w:rsid w:val="002B7924"/>
    <w:rsid w:val="002C10A6"/>
    <w:rsid w:val="002D28C3"/>
    <w:rsid w:val="002D39A4"/>
    <w:rsid w:val="002E6705"/>
    <w:rsid w:val="0030329A"/>
    <w:rsid w:val="0031086F"/>
    <w:rsid w:val="0031414C"/>
    <w:rsid w:val="00314E01"/>
    <w:rsid w:val="0032089D"/>
    <w:rsid w:val="00322D43"/>
    <w:rsid w:val="003310DE"/>
    <w:rsid w:val="003323B0"/>
    <w:rsid w:val="00340A49"/>
    <w:rsid w:val="00341287"/>
    <w:rsid w:val="00342F3C"/>
    <w:rsid w:val="0034326B"/>
    <w:rsid w:val="0035169A"/>
    <w:rsid w:val="0035259D"/>
    <w:rsid w:val="00364B18"/>
    <w:rsid w:val="00364B57"/>
    <w:rsid w:val="003A125D"/>
    <w:rsid w:val="003A4188"/>
    <w:rsid w:val="003A4C70"/>
    <w:rsid w:val="003B215F"/>
    <w:rsid w:val="003B3785"/>
    <w:rsid w:val="003B5AD4"/>
    <w:rsid w:val="003B5CA3"/>
    <w:rsid w:val="003C799C"/>
    <w:rsid w:val="003D0399"/>
    <w:rsid w:val="003D0D4C"/>
    <w:rsid w:val="003E1C71"/>
    <w:rsid w:val="003E2389"/>
    <w:rsid w:val="003E5CC4"/>
    <w:rsid w:val="003F327B"/>
    <w:rsid w:val="00400468"/>
    <w:rsid w:val="00400E50"/>
    <w:rsid w:val="00406166"/>
    <w:rsid w:val="00406FBE"/>
    <w:rsid w:val="0040704B"/>
    <w:rsid w:val="00410A55"/>
    <w:rsid w:val="00411300"/>
    <w:rsid w:val="00413F17"/>
    <w:rsid w:val="00415417"/>
    <w:rsid w:val="004254D9"/>
    <w:rsid w:val="00426659"/>
    <w:rsid w:val="0044057F"/>
    <w:rsid w:val="00450352"/>
    <w:rsid w:val="00454BDB"/>
    <w:rsid w:val="00465132"/>
    <w:rsid w:val="00466474"/>
    <w:rsid w:val="00480C90"/>
    <w:rsid w:val="004835BF"/>
    <w:rsid w:val="0048396F"/>
    <w:rsid w:val="00485025"/>
    <w:rsid w:val="00493C18"/>
    <w:rsid w:val="004A1970"/>
    <w:rsid w:val="004A600C"/>
    <w:rsid w:val="004A6118"/>
    <w:rsid w:val="004B051D"/>
    <w:rsid w:val="004B20AF"/>
    <w:rsid w:val="004C478D"/>
    <w:rsid w:val="004D1698"/>
    <w:rsid w:val="004D7D95"/>
    <w:rsid w:val="004E2C26"/>
    <w:rsid w:val="004F0279"/>
    <w:rsid w:val="004F6E50"/>
    <w:rsid w:val="005125A8"/>
    <w:rsid w:val="00517549"/>
    <w:rsid w:val="00520ABC"/>
    <w:rsid w:val="00521AE8"/>
    <w:rsid w:val="00521EEB"/>
    <w:rsid w:val="00526DEF"/>
    <w:rsid w:val="00527180"/>
    <w:rsid w:val="00536038"/>
    <w:rsid w:val="00555291"/>
    <w:rsid w:val="00566AD1"/>
    <w:rsid w:val="00572D6C"/>
    <w:rsid w:val="00573CCF"/>
    <w:rsid w:val="00583EDE"/>
    <w:rsid w:val="005A6079"/>
    <w:rsid w:val="005B4E7C"/>
    <w:rsid w:val="005D5E6E"/>
    <w:rsid w:val="005E150F"/>
    <w:rsid w:val="005E2EBE"/>
    <w:rsid w:val="005E4698"/>
    <w:rsid w:val="005F118E"/>
    <w:rsid w:val="005F5CCE"/>
    <w:rsid w:val="00603924"/>
    <w:rsid w:val="00610539"/>
    <w:rsid w:val="00613969"/>
    <w:rsid w:val="00625298"/>
    <w:rsid w:val="00625C35"/>
    <w:rsid w:val="00645B0D"/>
    <w:rsid w:val="00647E49"/>
    <w:rsid w:val="00656313"/>
    <w:rsid w:val="006565F4"/>
    <w:rsid w:val="00657066"/>
    <w:rsid w:val="00660060"/>
    <w:rsid w:val="006704A4"/>
    <w:rsid w:val="00683C04"/>
    <w:rsid w:val="00684EEA"/>
    <w:rsid w:val="0069020F"/>
    <w:rsid w:val="00695364"/>
    <w:rsid w:val="0069689B"/>
    <w:rsid w:val="006A44B3"/>
    <w:rsid w:val="006B5FF5"/>
    <w:rsid w:val="006C226F"/>
    <w:rsid w:val="006D04F2"/>
    <w:rsid w:val="006D2318"/>
    <w:rsid w:val="006E1933"/>
    <w:rsid w:val="006F30AF"/>
    <w:rsid w:val="00701759"/>
    <w:rsid w:val="00705640"/>
    <w:rsid w:val="00705C15"/>
    <w:rsid w:val="007110F6"/>
    <w:rsid w:val="007208D1"/>
    <w:rsid w:val="00731C0E"/>
    <w:rsid w:val="00742081"/>
    <w:rsid w:val="00744518"/>
    <w:rsid w:val="00747288"/>
    <w:rsid w:val="00747DD3"/>
    <w:rsid w:val="007549C8"/>
    <w:rsid w:val="0076066C"/>
    <w:rsid w:val="00766D14"/>
    <w:rsid w:val="00767A0F"/>
    <w:rsid w:val="00791272"/>
    <w:rsid w:val="00795D78"/>
    <w:rsid w:val="007A05F6"/>
    <w:rsid w:val="007A7E26"/>
    <w:rsid w:val="007B6F4A"/>
    <w:rsid w:val="007D0677"/>
    <w:rsid w:val="007D785A"/>
    <w:rsid w:val="007D7E1C"/>
    <w:rsid w:val="007E1C47"/>
    <w:rsid w:val="007E337A"/>
    <w:rsid w:val="007E5C70"/>
    <w:rsid w:val="007F16B1"/>
    <w:rsid w:val="007F1A00"/>
    <w:rsid w:val="007F2FF5"/>
    <w:rsid w:val="007F3F08"/>
    <w:rsid w:val="007F55EA"/>
    <w:rsid w:val="00804AEB"/>
    <w:rsid w:val="00804CC6"/>
    <w:rsid w:val="00817190"/>
    <w:rsid w:val="008260E2"/>
    <w:rsid w:val="008322BD"/>
    <w:rsid w:val="00834F73"/>
    <w:rsid w:val="00862B55"/>
    <w:rsid w:val="00864C8A"/>
    <w:rsid w:val="00864CF8"/>
    <w:rsid w:val="0087128E"/>
    <w:rsid w:val="00872165"/>
    <w:rsid w:val="008728ED"/>
    <w:rsid w:val="00874914"/>
    <w:rsid w:val="008821E1"/>
    <w:rsid w:val="008831EE"/>
    <w:rsid w:val="00891422"/>
    <w:rsid w:val="00892E1A"/>
    <w:rsid w:val="008B660A"/>
    <w:rsid w:val="008C01DA"/>
    <w:rsid w:val="008C7F32"/>
    <w:rsid w:val="008D48D9"/>
    <w:rsid w:val="008E73D0"/>
    <w:rsid w:val="008F221C"/>
    <w:rsid w:val="008F2674"/>
    <w:rsid w:val="008F78E9"/>
    <w:rsid w:val="00904E7A"/>
    <w:rsid w:val="009162B1"/>
    <w:rsid w:val="009179F9"/>
    <w:rsid w:val="00917BC6"/>
    <w:rsid w:val="00917C7A"/>
    <w:rsid w:val="00933E5E"/>
    <w:rsid w:val="00935218"/>
    <w:rsid w:val="00937C52"/>
    <w:rsid w:val="009403F3"/>
    <w:rsid w:val="009442EA"/>
    <w:rsid w:val="0095411E"/>
    <w:rsid w:val="009555B7"/>
    <w:rsid w:val="009567AA"/>
    <w:rsid w:val="009602C9"/>
    <w:rsid w:val="00964FBA"/>
    <w:rsid w:val="00967374"/>
    <w:rsid w:val="009752DB"/>
    <w:rsid w:val="009858EC"/>
    <w:rsid w:val="009A0EF1"/>
    <w:rsid w:val="009A343A"/>
    <w:rsid w:val="009A467B"/>
    <w:rsid w:val="009B2F23"/>
    <w:rsid w:val="009B57B3"/>
    <w:rsid w:val="009D2920"/>
    <w:rsid w:val="009D4B1D"/>
    <w:rsid w:val="009D5AEB"/>
    <w:rsid w:val="009F0E33"/>
    <w:rsid w:val="009F68AB"/>
    <w:rsid w:val="00A11014"/>
    <w:rsid w:val="00A149DF"/>
    <w:rsid w:val="00A1755C"/>
    <w:rsid w:val="00A21B90"/>
    <w:rsid w:val="00A22AAC"/>
    <w:rsid w:val="00A31E10"/>
    <w:rsid w:val="00A41805"/>
    <w:rsid w:val="00A51882"/>
    <w:rsid w:val="00A52AFB"/>
    <w:rsid w:val="00A548CB"/>
    <w:rsid w:val="00A5521C"/>
    <w:rsid w:val="00A643E7"/>
    <w:rsid w:val="00A73C38"/>
    <w:rsid w:val="00A941A3"/>
    <w:rsid w:val="00AA3732"/>
    <w:rsid w:val="00AB670D"/>
    <w:rsid w:val="00AC4D54"/>
    <w:rsid w:val="00AD7CFC"/>
    <w:rsid w:val="00AE6B6F"/>
    <w:rsid w:val="00AF03C5"/>
    <w:rsid w:val="00AF21DB"/>
    <w:rsid w:val="00B000D8"/>
    <w:rsid w:val="00B00F75"/>
    <w:rsid w:val="00B145B6"/>
    <w:rsid w:val="00B279EB"/>
    <w:rsid w:val="00B50C81"/>
    <w:rsid w:val="00B557F8"/>
    <w:rsid w:val="00B7278F"/>
    <w:rsid w:val="00B74442"/>
    <w:rsid w:val="00B815FC"/>
    <w:rsid w:val="00B93FBC"/>
    <w:rsid w:val="00BA7DA0"/>
    <w:rsid w:val="00BB2EE4"/>
    <w:rsid w:val="00BB4C92"/>
    <w:rsid w:val="00BC2108"/>
    <w:rsid w:val="00BD0E9E"/>
    <w:rsid w:val="00BD1BEC"/>
    <w:rsid w:val="00BD32FF"/>
    <w:rsid w:val="00BD4CCD"/>
    <w:rsid w:val="00BE1AE4"/>
    <w:rsid w:val="00BF5C66"/>
    <w:rsid w:val="00BF6FE9"/>
    <w:rsid w:val="00C02092"/>
    <w:rsid w:val="00C058E6"/>
    <w:rsid w:val="00C24D91"/>
    <w:rsid w:val="00C26DB2"/>
    <w:rsid w:val="00C36FFA"/>
    <w:rsid w:val="00C53F14"/>
    <w:rsid w:val="00C55D3E"/>
    <w:rsid w:val="00C600CF"/>
    <w:rsid w:val="00C6084F"/>
    <w:rsid w:val="00C62A66"/>
    <w:rsid w:val="00C66359"/>
    <w:rsid w:val="00C71458"/>
    <w:rsid w:val="00C72BE7"/>
    <w:rsid w:val="00C77613"/>
    <w:rsid w:val="00C828E7"/>
    <w:rsid w:val="00C83E53"/>
    <w:rsid w:val="00C86719"/>
    <w:rsid w:val="00C921DD"/>
    <w:rsid w:val="00CA43D3"/>
    <w:rsid w:val="00CA6391"/>
    <w:rsid w:val="00CB0C35"/>
    <w:rsid w:val="00CB2315"/>
    <w:rsid w:val="00CE036E"/>
    <w:rsid w:val="00CE2766"/>
    <w:rsid w:val="00CE3171"/>
    <w:rsid w:val="00CE38CB"/>
    <w:rsid w:val="00CF1601"/>
    <w:rsid w:val="00D0172F"/>
    <w:rsid w:val="00D01E33"/>
    <w:rsid w:val="00D068A7"/>
    <w:rsid w:val="00D17476"/>
    <w:rsid w:val="00D2164D"/>
    <w:rsid w:val="00D2262C"/>
    <w:rsid w:val="00D32086"/>
    <w:rsid w:val="00D3360D"/>
    <w:rsid w:val="00D37A3F"/>
    <w:rsid w:val="00D4431D"/>
    <w:rsid w:val="00D448EB"/>
    <w:rsid w:val="00D4667A"/>
    <w:rsid w:val="00D63A1C"/>
    <w:rsid w:val="00D64FF6"/>
    <w:rsid w:val="00D64FF9"/>
    <w:rsid w:val="00D7516F"/>
    <w:rsid w:val="00D86546"/>
    <w:rsid w:val="00D95F8E"/>
    <w:rsid w:val="00DA0590"/>
    <w:rsid w:val="00DB3BC0"/>
    <w:rsid w:val="00DB40AE"/>
    <w:rsid w:val="00DB7387"/>
    <w:rsid w:val="00DB797B"/>
    <w:rsid w:val="00DC1739"/>
    <w:rsid w:val="00DC1788"/>
    <w:rsid w:val="00DE319C"/>
    <w:rsid w:val="00DE7FA4"/>
    <w:rsid w:val="00DF0CA8"/>
    <w:rsid w:val="00DF2B48"/>
    <w:rsid w:val="00DF49A7"/>
    <w:rsid w:val="00E07EE2"/>
    <w:rsid w:val="00E07FD1"/>
    <w:rsid w:val="00E13AB8"/>
    <w:rsid w:val="00E24573"/>
    <w:rsid w:val="00E25E1E"/>
    <w:rsid w:val="00E27EE7"/>
    <w:rsid w:val="00E35404"/>
    <w:rsid w:val="00E45109"/>
    <w:rsid w:val="00E473A3"/>
    <w:rsid w:val="00E47B7A"/>
    <w:rsid w:val="00E53DB4"/>
    <w:rsid w:val="00E54809"/>
    <w:rsid w:val="00E56A44"/>
    <w:rsid w:val="00E60269"/>
    <w:rsid w:val="00E851E3"/>
    <w:rsid w:val="00E867DC"/>
    <w:rsid w:val="00E901B3"/>
    <w:rsid w:val="00E97830"/>
    <w:rsid w:val="00EA79BD"/>
    <w:rsid w:val="00EB3470"/>
    <w:rsid w:val="00EC0AB1"/>
    <w:rsid w:val="00EC763E"/>
    <w:rsid w:val="00EE0830"/>
    <w:rsid w:val="00EE3403"/>
    <w:rsid w:val="00EE6CB8"/>
    <w:rsid w:val="00EF0683"/>
    <w:rsid w:val="00EF6F09"/>
    <w:rsid w:val="00F0070C"/>
    <w:rsid w:val="00F00EB7"/>
    <w:rsid w:val="00F1202E"/>
    <w:rsid w:val="00F20795"/>
    <w:rsid w:val="00F21AD0"/>
    <w:rsid w:val="00F2274D"/>
    <w:rsid w:val="00F246E9"/>
    <w:rsid w:val="00F24A40"/>
    <w:rsid w:val="00F324B7"/>
    <w:rsid w:val="00F33B0E"/>
    <w:rsid w:val="00F36AB6"/>
    <w:rsid w:val="00F37A09"/>
    <w:rsid w:val="00F409CE"/>
    <w:rsid w:val="00F426CE"/>
    <w:rsid w:val="00F42D5A"/>
    <w:rsid w:val="00F4379D"/>
    <w:rsid w:val="00F50D2D"/>
    <w:rsid w:val="00F54105"/>
    <w:rsid w:val="00F56C8B"/>
    <w:rsid w:val="00F62639"/>
    <w:rsid w:val="00F66810"/>
    <w:rsid w:val="00F67DC4"/>
    <w:rsid w:val="00F84DF4"/>
    <w:rsid w:val="00F85C97"/>
    <w:rsid w:val="00F945AC"/>
    <w:rsid w:val="00FB37D2"/>
    <w:rsid w:val="00FB5F94"/>
    <w:rsid w:val="00FC4EFB"/>
    <w:rsid w:val="00FC7A55"/>
    <w:rsid w:val="00FD068D"/>
    <w:rsid w:val="00FD4F28"/>
    <w:rsid w:val="00FE185B"/>
    <w:rsid w:val="00FE6784"/>
    <w:rsid w:val="00FE7A8B"/>
    <w:rsid w:val="00FF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uiPriority w:val="99"/>
    <w:rsid w:val="00111DE2"/>
    <w:pPr>
      <w:jc w:val="right"/>
    </w:pPr>
    <w:rPr>
      <w:b/>
    </w:rPr>
  </w:style>
  <w:style w:type="character" w:customStyle="1" w:styleId="SCCBanSummaryChar">
    <w:name w:val="SCC.BanSummary Char"/>
    <w:basedOn w:val="DefaultParagraphFont"/>
    <w:link w:val="SCCBanSummary"/>
    <w:uiPriority w:val="99"/>
    <w:rsid w:val="006D04F2"/>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uiPriority w:val="99"/>
    <w:rsid w:val="007F16B1"/>
    <w:pPr>
      <w:numPr>
        <w:numId w:val="1"/>
      </w:numPr>
      <w:spacing w:before="480" w:after="480" w:line="480" w:lineRule="auto"/>
      <w:jc w:val="both"/>
    </w:pPr>
    <w:rPr>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6D04F2"/>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uiPriority w:val="99"/>
    <w:rsid w:val="006D04F2"/>
    <w:rPr>
      <w:sz w:val="24"/>
      <w:szCs w:val="22"/>
      <w:lang w:eastAsia="en-US"/>
    </w:rPr>
  </w:style>
  <w:style w:type="paragraph" w:customStyle="1" w:styleId="SCCCoram">
    <w:name w:val="SCC.Coram"/>
    <w:basedOn w:val="Normal"/>
    <w:next w:val="Normal"/>
    <w:link w:val="SCCCoramChar"/>
    <w:uiPriority w:val="99"/>
    <w:rsid w:val="006D04F2"/>
    <w:pPr>
      <w:pBdr>
        <w:bottom w:val="single" w:sz="4" w:space="1" w:color="auto"/>
      </w:pBdr>
    </w:pPr>
    <w:rPr>
      <w:szCs w:val="22"/>
      <w:lang w:eastAsia="en-US"/>
    </w:rPr>
  </w:style>
  <w:style w:type="character" w:customStyle="1" w:styleId="SCCCoramChar">
    <w:name w:val="SCC.Coram Char"/>
    <w:basedOn w:val="DefaultParagraphFont"/>
    <w:link w:val="SCCCoram"/>
    <w:uiPriority w:val="99"/>
    <w:rsid w:val="006D04F2"/>
    <w:rPr>
      <w:sz w:val="24"/>
      <w:szCs w:val="22"/>
      <w:lang w:eastAsia="en-US"/>
    </w:rPr>
  </w:style>
  <w:style w:type="paragraph" w:customStyle="1" w:styleId="Citation-AltC">
    <w:name w:val="Citation - Alt C"/>
    <w:uiPriority w:val="2"/>
    <w:qFormat/>
    <w:rsid w:val="006D04F2"/>
    <w:pPr>
      <w:spacing w:after="720"/>
      <w:ind w:left="1166"/>
      <w:contextualSpacing/>
      <w:jc w:val="both"/>
    </w:pPr>
    <w:rPr>
      <w:sz w:val="24"/>
      <w:szCs w:val="24"/>
    </w:rPr>
  </w:style>
  <w:style w:type="paragraph" w:customStyle="1" w:styleId="ContinueParaSuitedupar-AltP">
    <w:name w:val="Continue Para. / Suite du par. - Alt P"/>
    <w:next w:val="ParaNoNdepar-AltN"/>
    <w:uiPriority w:val="99"/>
    <w:rsid w:val="006D04F2"/>
    <w:pPr>
      <w:spacing w:before="480" w:after="480" w:line="480" w:lineRule="auto"/>
      <w:jc w:val="both"/>
    </w:pPr>
    <w:rPr>
      <w:sz w:val="24"/>
      <w:szCs w:val="22"/>
      <w:lang w:eastAsia="en-US"/>
    </w:rPr>
  </w:style>
  <w:style w:type="paragraph" w:customStyle="1" w:styleId="JudgeJuge">
    <w:name w:val="Judge / Juge"/>
    <w:uiPriority w:val="99"/>
    <w:rsid w:val="006D04F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99"/>
    <w:rsid w:val="006D04F2"/>
    <w:pPr>
      <w:tabs>
        <w:tab w:val="left" w:pos="576"/>
        <w:tab w:val="num" w:pos="5616"/>
      </w:tabs>
      <w:spacing w:after="720"/>
      <w:ind w:left="578" w:hanging="578"/>
    </w:pPr>
    <w:rPr>
      <w:sz w:val="24"/>
      <w:szCs w:val="22"/>
      <w:u w:val="single"/>
      <w:lang w:eastAsia="en-US"/>
    </w:rPr>
  </w:style>
  <w:style w:type="paragraph" w:customStyle="1" w:styleId="Title2LevelTitre2Niveau">
    <w:name w:val="Title 2 Level / Titre 2 Niveau"/>
    <w:basedOn w:val="Title1LevelTitre1Niveau-AltL"/>
    <w:next w:val="ParaNoNdepar-AltN"/>
    <w:uiPriority w:val="99"/>
    <w:rsid w:val="006D04F2"/>
    <w:pPr>
      <w:numPr>
        <w:ilvl w:val="1"/>
      </w:numPr>
      <w:tabs>
        <w:tab w:val="num" w:pos="5616"/>
      </w:tabs>
      <w:ind w:left="578" w:hanging="578"/>
    </w:pPr>
    <w:rPr>
      <w:i/>
      <w:u w:val="none"/>
    </w:rPr>
  </w:style>
  <w:style w:type="paragraph" w:customStyle="1" w:styleId="Title3LevelTitre3Niveau">
    <w:name w:val="Title 3 Level / Titre 3 Niveau"/>
    <w:basedOn w:val="Title1LevelTitre1Niveau-AltL"/>
    <w:next w:val="ParaNoNdepar-AltN"/>
    <w:uiPriority w:val="99"/>
    <w:rsid w:val="006D04F2"/>
    <w:pPr>
      <w:numPr>
        <w:ilvl w:val="2"/>
      </w:numPr>
      <w:tabs>
        <w:tab w:val="clear" w:pos="576"/>
        <w:tab w:val="num" w:pos="1080"/>
        <w:tab w:val="num" w:pos="5616"/>
      </w:tabs>
      <w:ind w:left="1080" w:hanging="540"/>
    </w:pPr>
  </w:style>
  <w:style w:type="paragraph" w:customStyle="1" w:styleId="Title4LevelTitre4Niveau">
    <w:name w:val="Title 4 Level / Titre 4 Niveau"/>
    <w:basedOn w:val="Title3LevelTitre3Niveau"/>
    <w:next w:val="ParaNoNdepar-AltN"/>
    <w:uiPriority w:val="99"/>
    <w:rsid w:val="006D04F2"/>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99"/>
    <w:rsid w:val="006D04F2"/>
    <w:pPr>
      <w:numPr>
        <w:ilvl w:val="4"/>
      </w:numPr>
      <w:tabs>
        <w:tab w:val="clear" w:pos="576"/>
        <w:tab w:val="left" w:pos="1620"/>
        <w:tab w:val="num" w:pos="5616"/>
      </w:tabs>
      <w:ind w:left="1620" w:hanging="540"/>
    </w:pPr>
  </w:style>
  <w:style w:type="paragraph" w:customStyle="1" w:styleId="TitleTitre-AltT">
    <w:name w:val="Title / Titre - Alt T"/>
    <w:next w:val="ParaNoNdepar-AltN"/>
    <w:uiPriority w:val="99"/>
    <w:rsid w:val="006D04F2"/>
    <w:pPr>
      <w:tabs>
        <w:tab w:val="left" w:pos="360"/>
      </w:tabs>
      <w:spacing w:after="720"/>
      <w:ind w:left="357" w:hanging="357"/>
      <w:jc w:val="both"/>
    </w:pPr>
    <w:rPr>
      <w:sz w:val="24"/>
      <w:szCs w:val="22"/>
      <w:lang w:eastAsia="en-US"/>
    </w:rPr>
  </w:style>
  <w:style w:type="paragraph" w:customStyle="1" w:styleId="mainparagraph2">
    <w:name w:val="mainparagraph2"/>
    <w:basedOn w:val="Normal"/>
    <w:uiPriority w:val="99"/>
    <w:rsid w:val="006D04F2"/>
    <w:pPr>
      <w:spacing w:before="120" w:after="120"/>
    </w:pPr>
    <w:rPr>
      <w:rFonts w:eastAsia="Arial Unicode MS"/>
      <w:szCs w:val="24"/>
      <w:lang w:val="en-US" w:eastAsia="en-US"/>
    </w:rPr>
  </w:style>
  <w:style w:type="character" w:customStyle="1" w:styleId="CommentTextChar">
    <w:name w:val="Comment Text Char"/>
    <w:basedOn w:val="DefaultParagraphFont"/>
    <w:link w:val="CommentText"/>
    <w:uiPriority w:val="99"/>
    <w:semiHidden/>
    <w:rsid w:val="006D04F2"/>
  </w:style>
  <w:style w:type="paragraph" w:styleId="CommentText">
    <w:name w:val="annotation text"/>
    <w:basedOn w:val="Normal"/>
    <w:link w:val="CommentTextChar"/>
    <w:uiPriority w:val="99"/>
    <w:semiHidden/>
    <w:rsid w:val="006D04F2"/>
    <w:rPr>
      <w:sz w:val="20"/>
    </w:rPr>
  </w:style>
  <w:style w:type="character" w:customStyle="1" w:styleId="CommentSubjectChar">
    <w:name w:val="Comment Subject Char"/>
    <w:basedOn w:val="CommentTextChar"/>
    <w:link w:val="CommentSubject"/>
    <w:uiPriority w:val="99"/>
    <w:semiHidden/>
    <w:rsid w:val="006D04F2"/>
    <w:rPr>
      <w:b/>
      <w:bCs/>
    </w:rPr>
  </w:style>
  <w:style w:type="paragraph" w:styleId="CommentSubject">
    <w:name w:val="annotation subject"/>
    <w:basedOn w:val="CommentText"/>
    <w:next w:val="CommentText"/>
    <w:link w:val="CommentSubjectChar"/>
    <w:uiPriority w:val="99"/>
    <w:semiHidden/>
    <w:rsid w:val="006D04F2"/>
    <w:rPr>
      <w:b/>
      <w:bCs/>
    </w:rPr>
  </w:style>
  <w:style w:type="character" w:styleId="Hyperlink">
    <w:name w:val="Hyperlink"/>
    <w:basedOn w:val="DefaultParagraphFont"/>
    <w:uiPriority w:val="99"/>
    <w:rsid w:val="006D04F2"/>
    <w:rPr>
      <w:rFonts w:cs="Times New Roman"/>
      <w:color w:val="0000FF"/>
      <w:u w:val="single"/>
    </w:rPr>
  </w:style>
  <w:style w:type="paragraph" w:styleId="NormalWeb">
    <w:name w:val="Normal (Web)"/>
    <w:basedOn w:val="Normal"/>
    <w:uiPriority w:val="99"/>
    <w:unhideWhenUsed/>
    <w:rsid w:val="006D04F2"/>
    <w:pPr>
      <w:spacing w:before="100" w:beforeAutospacing="1" w:after="100" w:afterAutospacing="1"/>
    </w:pPr>
    <w:rPr>
      <w:szCs w:val="24"/>
    </w:rPr>
  </w:style>
  <w:style w:type="table" w:styleId="TableGrid">
    <w:name w:val="Table Grid"/>
    <w:basedOn w:val="TableNormal"/>
    <w:uiPriority w:val="59"/>
    <w:rsid w:val="00F67DC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F67DC4"/>
    <w:rPr>
      <w:lang w:val="fr-CA"/>
    </w:rPr>
  </w:style>
  <w:style w:type="paragraph" w:customStyle="1" w:styleId="SCCLsocPrefix">
    <w:name w:val="SCC.Lsoc.Prefix"/>
    <w:basedOn w:val="Normal"/>
    <w:next w:val="Normal"/>
    <w:link w:val="SCCLsocPrefixChar"/>
    <w:rsid w:val="00F67DC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67DC4"/>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A279D-4475-4647-9CF0-2AC9F76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10259</Words>
  <Characters>52841</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2014-07-16T14:33:00Z</dcterms:created>
  <dcterms:modified xsi:type="dcterms:W3CDTF">2014-12-17T15:45:00Z</dcterms:modified>
</cp:coreProperties>
</file>