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37" w:rsidRDefault="00DA4837" w:rsidP="00DA4837">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7" o:title=""/>
          </v:shape>
          <o:OLEObject Type="Embed" ProgID="Presentations.Drawing.13" ShapeID="_x0000_i1025" DrawAspect="Content" ObjectID="_1480319197" r:id="rId8"/>
        </w:object>
      </w:r>
      <w:r>
        <w:t xml:space="preserve"> </w:t>
      </w:r>
      <w:r>
        <w:ptab w:relativeTo="margin" w:alignment="right" w:leader="none"/>
      </w:r>
    </w:p>
    <w:p w:rsidR="00DA4837" w:rsidRDefault="00DA4837" w:rsidP="00DA4837">
      <w:pPr>
        <w:pStyle w:val="Header"/>
      </w:pPr>
    </w:p>
    <w:p w:rsidR="00DA4837" w:rsidRPr="001E12E2" w:rsidRDefault="00DA4837" w:rsidP="00DA4837">
      <w:pPr>
        <w:jc w:val="center"/>
        <w:rPr>
          <w:b/>
        </w:rPr>
      </w:pPr>
      <w:r w:rsidRPr="001E12E2">
        <w:rPr>
          <w:b/>
        </w:rPr>
        <w:t>COUR SUPRÊME DU CANADA</w:t>
      </w:r>
    </w:p>
    <w:p w:rsidR="00DA4837" w:rsidRDefault="00DA4837" w:rsidP="00DA483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A4837" w:rsidRPr="001E12E2" w:rsidTr="00876E92">
        <w:trPr>
          <w:cantSplit/>
        </w:trPr>
        <w:tc>
          <w:tcPr>
            <w:tcW w:w="6768" w:type="dxa"/>
          </w:tcPr>
          <w:p w:rsidR="00DA4837" w:rsidRPr="00D55CE8" w:rsidRDefault="00DA4837" w:rsidP="00DA4837">
            <w:pPr>
              <w:spacing w:after="720"/>
              <w:jc w:val="both"/>
              <w:rPr>
                <w:lang w:val="fr-CA"/>
              </w:rPr>
            </w:pPr>
            <w:r w:rsidRPr="00DA4837">
              <w:rPr>
                <w:b/>
                <w:smallCaps/>
                <w:lang w:val="fr-CA"/>
              </w:rPr>
              <w:t>Référence :</w:t>
            </w:r>
            <w:r w:rsidRPr="00DA4837">
              <w:rPr>
                <w:lang w:val="fr-CA"/>
              </w:rPr>
              <w:t xml:space="preserve"> Québec (Commission des normes du travail) </w:t>
            </w:r>
            <w:r w:rsidRPr="00DA4837">
              <w:rPr>
                <w:i/>
                <w:lang w:val="fr-CA"/>
              </w:rPr>
              <w:t>c.</w:t>
            </w:r>
            <w:r w:rsidRPr="00DA4837">
              <w:rPr>
                <w:lang w:val="fr-CA"/>
              </w:rPr>
              <w:t xml:space="preserve"> Asphalte Desjardins </w:t>
            </w:r>
            <w:proofErr w:type="spellStart"/>
            <w:r w:rsidRPr="00DA4837">
              <w:rPr>
                <w:lang w:val="fr-CA"/>
              </w:rPr>
              <w:t>inc</w:t>
            </w:r>
            <w:proofErr w:type="spellEnd"/>
            <w:r w:rsidRPr="00DA4837">
              <w:rPr>
                <w:lang w:val="fr-CA"/>
              </w:rPr>
              <w:t>., 2014 CSC 51</w:t>
            </w:r>
            <w:r>
              <w:rPr>
                <w:lang w:val="fr-CA"/>
              </w:rPr>
              <w:t>, [2014] 2 R.C.S. 514</w:t>
            </w:r>
          </w:p>
          <w:p w:rsidR="00DA4837" w:rsidRPr="00DA4837" w:rsidRDefault="00DA4837" w:rsidP="00876E92">
            <w:pPr>
              <w:rPr>
                <w:lang w:val="fr-CA"/>
              </w:rPr>
            </w:pPr>
          </w:p>
        </w:tc>
        <w:tc>
          <w:tcPr>
            <w:tcW w:w="2808" w:type="dxa"/>
          </w:tcPr>
          <w:p w:rsidR="00DA4837" w:rsidRPr="001E12E2" w:rsidRDefault="00DA4837" w:rsidP="00876E92">
            <w:r w:rsidRPr="001E12E2">
              <w:rPr>
                <w:b/>
                <w:smallCaps/>
              </w:rPr>
              <w:t>Date</w:t>
            </w:r>
            <w:r>
              <w:rPr>
                <w:b/>
                <w:smallCaps/>
              </w:rPr>
              <w:t> :</w:t>
            </w:r>
            <w:r w:rsidRPr="001E12E2">
              <w:t xml:space="preserve"> </w:t>
            </w:r>
            <w:r>
              <w:t>20140725</w:t>
            </w:r>
          </w:p>
          <w:p w:rsidR="00DA4837" w:rsidRPr="001E12E2" w:rsidRDefault="00DA4837" w:rsidP="00876E92">
            <w:r w:rsidRPr="001E12E2">
              <w:rPr>
                <w:b/>
                <w:smallCaps/>
              </w:rPr>
              <w:t>Do</w:t>
            </w:r>
            <w:r>
              <w:rPr>
                <w:b/>
                <w:smallCaps/>
              </w:rPr>
              <w:t>ssier :</w:t>
            </w:r>
            <w:r w:rsidRPr="001E12E2">
              <w:t xml:space="preserve"> </w:t>
            </w:r>
            <w:r>
              <w:t>35375</w:t>
            </w:r>
          </w:p>
        </w:tc>
      </w:tr>
    </w:tbl>
    <w:p w:rsidR="00DA4837" w:rsidRDefault="00DA4837" w:rsidP="00DA4837">
      <w:pPr>
        <w:pStyle w:val="SCCLsocPrefix"/>
      </w:pPr>
      <w:r>
        <w:t>Entre :</w:t>
      </w:r>
    </w:p>
    <w:p w:rsidR="00DA4837" w:rsidRPr="00DA4837" w:rsidRDefault="00DA4837" w:rsidP="00DA4837">
      <w:pPr>
        <w:pStyle w:val="SCCLsocParty"/>
        <w:jc w:val="center"/>
        <w:rPr>
          <w:lang w:val="fr-CA"/>
        </w:rPr>
      </w:pPr>
      <w:r w:rsidRPr="00DA4837">
        <w:rPr>
          <w:lang w:val="fr-CA"/>
        </w:rPr>
        <w:t>Commission des normes du travail</w:t>
      </w:r>
    </w:p>
    <w:p w:rsidR="00DA4837" w:rsidRPr="00DA4837" w:rsidRDefault="00DA4837" w:rsidP="00DA4837">
      <w:pPr>
        <w:jc w:val="center"/>
        <w:rPr>
          <w:lang w:val="fr-CA"/>
        </w:rPr>
      </w:pPr>
      <w:r w:rsidRPr="00DA4837">
        <w:rPr>
          <w:lang w:val="fr-CA"/>
        </w:rPr>
        <w:t>Appelante</w:t>
      </w:r>
    </w:p>
    <w:p w:rsidR="00DA4837" w:rsidRPr="00DA4837" w:rsidRDefault="00DA4837" w:rsidP="00DA4837">
      <w:pPr>
        <w:pStyle w:val="SCCLsocVersus"/>
        <w:spacing w:after="0"/>
        <w:jc w:val="center"/>
        <w:rPr>
          <w:i w:val="0"/>
          <w:lang w:val="fr-CA"/>
        </w:rPr>
      </w:pPr>
      <w:proofErr w:type="gramStart"/>
      <w:r w:rsidRPr="00DA4837">
        <w:rPr>
          <w:i w:val="0"/>
          <w:lang w:val="fr-CA"/>
        </w:rPr>
        <w:t>et</w:t>
      </w:r>
      <w:proofErr w:type="gramEnd"/>
    </w:p>
    <w:p w:rsidR="00DA4837" w:rsidRPr="00DA4837" w:rsidRDefault="00DA4837" w:rsidP="00DA4837">
      <w:pPr>
        <w:pStyle w:val="SCCLsocParty"/>
        <w:jc w:val="center"/>
        <w:rPr>
          <w:lang w:val="fr-CA"/>
        </w:rPr>
      </w:pPr>
      <w:r w:rsidRPr="00DA4837">
        <w:rPr>
          <w:lang w:val="fr-CA"/>
        </w:rPr>
        <w:t xml:space="preserve">Asphalte Desjardins </w:t>
      </w:r>
      <w:proofErr w:type="spellStart"/>
      <w:r w:rsidRPr="00DA4837">
        <w:rPr>
          <w:lang w:val="fr-CA"/>
        </w:rPr>
        <w:t>inc</w:t>
      </w:r>
      <w:proofErr w:type="spellEnd"/>
      <w:r w:rsidRPr="00DA4837">
        <w:rPr>
          <w:lang w:val="fr-CA"/>
        </w:rPr>
        <w:t>.</w:t>
      </w:r>
    </w:p>
    <w:p w:rsidR="00DA4837" w:rsidRPr="00DA4837" w:rsidRDefault="00DA4837" w:rsidP="00DA4837">
      <w:pPr>
        <w:jc w:val="center"/>
        <w:rPr>
          <w:lang w:val="fr-CA"/>
        </w:rPr>
      </w:pPr>
      <w:r w:rsidRPr="00DA4837">
        <w:rPr>
          <w:lang w:val="fr-CA"/>
        </w:rPr>
        <w:t>Intimée</w:t>
      </w:r>
    </w:p>
    <w:p w:rsidR="00DA4837" w:rsidRPr="00DA4837" w:rsidRDefault="00DA4837" w:rsidP="00DA4837">
      <w:pPr>
        <w:jc w:val="center"/>
        <w:rPr>
          <w:lang w:val="fr-CA"/>
        </w:rPr>
      </w:pPr>
    </w:p>
    <w:p w:rsidR="00DA4837" w:rsidRPr="00DA4837" w:rsidRDefault="00DA4837" w:rsidP="00DA4837">
      <w:pPr>
        <w:rPr>
          <w:lang w:val="fr-CA"/>
        </w:rPr>
      </w:pPr>
    </w:p>
    <w:p w:rsidR="00DA4837" w:rsidRPr="00DA4837" w:rsidRDefault="00DA4837" w:rsidP="00DA4837">
      <w:pPr>
        <w:rPr>
          <w:lang w:val="fr-CA"/>
        </w:rPr>
      </w:pPr>
      <w:r w:rsidRPr="00DA4837">
        <w:rPr>
          <w:b/>
          <w:smallCaps/>
          <w:lang w:val="fr-CA"/>
        </w:rPr>
        <w:t>Coram :</w:t>
      </w:r>
      <w:r w:rsidRPr="00DA4837">
        <w:rPr>
          <w:lang w:val="fr-CA"/>
        </w:rPr>
        <w:t xml:space="preserve"> La juge en chef </w:t>
      </w:r>
      <w:proofErr w:type="spellStart"/>
      <w:r w:rsidRPr="00DA4837">
        <w:rPr>
          <w:lang w:val="fr-CA"/>
        </w:rPr>
        <w:t>McLachlin</w:t>
      </w:r>
      <w:proofErr w:type="spellEnd"/>
      <w:r w:rsidRPr="00DA4837">
        <w:rPr>
          <w:lang w:val="fr-CA"/>
        </w:rPr>
        <w:t xml:space="preserve"> et les juges </w:t>
      </w:r>
      <w:proofErr w:type="spellStart"/>
      <w:r w:rsidRPr="00DA4837">
        <w:rPr>
          <w:lang w:val="fr-CA"/>
        </w:rPr>
        <w:t>LeBel</w:t>
      </w:r>
      <w:proofErr w:type="spellEnd"/>
      <w:r w:rsidRPr="00DA4837">
        <w:rPr>
          <w:lang w:val="fr-CA"/>
        </w:rPr>
        <w:t xml:space="preserve">, </w:t>
      </w:r>
      <w:proofErr w:type="spellStart"/>
      <w:r w:rsidRPr="00DA4837">
        <w:rPr>
          <w:lang w:val="fr-CA"/>
        </w:rPr>
        <w:t>Rothstein</w:t>
      </w:r>
      <w:proofErr w:type="spellEnd"/>
      <w:r w:rsidRPr="00DA4837">
        <w:rPr>
          <w:lang w:val="fr-CA"/>
        </w:rPr>
        <w:t xml:space="preserve">, Cromwell, </w:t>
      </w:r>
      <w:proofErr w:type="spellStart"/>
      <w:r w:rsidRPr="00DA4837">
        <w:rPr>
          <w:lang w:val="fr-CA"/>
        </w:rPr>
        <w:t>Moldaver</w:t>
      </w:r>
      <w:proofErr w:type="spellEnd"/>
      <w:r w:rsidRPr="00DA4837">
        <w:rPr>
          <w:lang w:val="fr-CA"/>
        </w:rPr>
        <w:t xml:space="preserve">, </w:t>
      </w:r>
      <w:proofErr w:type="spellStart"/>
      <w:r w:rsidRPr="00DA4837">
        <w:rPr>
          <w:lang w:val="fr-CA"/>
        </w:rPr>
        <w:t>Karakatsanis</w:t>
      </w:r>
      <w:proofErr w:type="spellEnd"/>
      <w:r w:rsidRPr="00DA4837">
        <w:rPr>
          <w:lang w:val="fr-CA"/>
        </w:rPr>
        <w:t xml:space="preserve"> et Wagner</w:t>
      </w:r>
    </w:p>
    <w:p w:rsidR="00DA4837" w:rsidRPr="00DA4837" w:rsidRDefault="00DA4837" w:rsidP="00DA4837">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A4837" w:rsidRPr="00844E9F" w:rsidTr="00876E92">
        <w:trPr>
          <w:cantSplit/>
        </w:trPr>
        <w:tc>
          <w:tcPr>
            <w:tcW w:w="3618" w:type="dxa"/>
          </w:tcPr>
          <w:p w:rsidR="00DA4837" w:rsidRPr="00DA4837" w:rsidRDefault="00DA4837" w:rsidP="00876E92">
            <w:pPr>
              <w:rPr>
                <w:b/>
                <w:smallCaps/>
                <w:lang w:val="fr-CA"/>
              </w:rPr>
            </w:pPr>
            <w:r w:rsidRPr="00DA4837">
              <w:rPr>
                <w:b/>
                <w:smallCaps/>
                <w:lang w:val="fr-CA"/>
              </w:rPr>
              <w:t>Motifs de jugement :</w:t>
            </w:r>
          </w:p>
          <w:p w:rsidR="00DA4837" w:rsidRPr="00DA4837" w:rsidRDefault="00DA4837" w:rsidP="00876E92">
            <w:pPr>
              <w:rPr>
                <w:lang w:val="fr-CA"/>
              </w:rPr>
            </w:pPr>
            <w:r w:rsidRPr="00DA4837">
              <w:rPr>
                <w:lang w:val="fr-CA"/>
              </w:rPr>
              <w:t>(par. 1 à 72)</w:t>
            </w:r>
          </w:p>
        </w:tc>
        <w:tc>
          <w:tcPr>
            <w:tcW w:w="5958" w:type="dxa"/>
          </w:tcPr>
          <w:p w:rsidR="00DA4837" w:rsidRPr="00DA4837" w:rsidRDefault="00DA4837" w:rsidP="00876E92">
            <w:pPr>
              <w:rPr>
                <w:lang w:val="fr-CA"/>
              </w:rPr>
            </w:pPr>
            <w:r w:rsidRPr="00DA4837">
              <w:rPr>
                <w:lang w:val="fr-CA"/>
              </w:rPr>
              <w:t xml:space="preserve">Le juge Wagner (avec l’accord de la juge en chef </w:t>
            </w:r>
            <w:proofErr w:type="spellStart"/>
            <w:r w:rsidRPr="00DA4837">
              <w:rPr>
                <w:lang w:val="fr-CA"/>
              </w:rPr>
              <w:t>McLachlin</w:t>
            </w:r>
            <w:proofErr w:type="spellEnd"/>
            <w:r w:rsidRPr="00DA4837">
              <w:rPr>
                <w:lang w:val="fr-CA"/>
              </w:rPr>
              <w:t xml:space="preserve"> et des juges </w:t>
            </w:r>
            <w:proofErr w:type="spellStart"/>
            <w:r w:rsidRPr="00DA4837">
              <w:rPr>
                <w:lang w:val="fr-CA"/>
              </w:rPr>
              <w:t>LeBel</w:t>
            </w:r>
            <w:proofErr w:type="spellEnd"/>
            <w:r w:rsidRPr="00DA4837">
              <w:rPr>
                <w:lang w:val="fr-CA"/>
              </w:rPr>
              <w:t xml:space="preserve">, </w:t>
            </w:r>
            <w:proofErr w:type="spellStart"/>
            <w:r w:rsidRPr="00DA4837">
              <w:rPr>
                <w:lang w:val="fr-CA"/>
              </w:rPr>
              <w:t>Rothstein</w:t>
            </w:r>
            <w:proofErr w:type="spellEnd"/>
            <w:r w:rsidRPr="00DA4837">
              <w:rPr>
                <w:lang w:val="fr-CA"/>
              </w:rPr>
              <w:t xml:space="preserve">, Cromwell, </w:t>
            </w:r>
            <w:proofErr w:type="spellStart"/>
            <w:r w:rsidRPr="00DA4837">
              <w:rPr>
                <w:lang w:val="fr-CA"/>
              </w:rPr>
              <w:t>Moldaver</w:t>
            </w:r>
            <w:proofErr w:type="spellEnd"/>
            <w:r w:rsidRPr="00DA4837">
              <w:rPr>
                <w:lang w:val="fr-CA"/>
              </w:rPr>
              <w:t xml:space="preserve"> et </w:t>
            </w:r>
            <w:proofErr w:type="spellStart"/>
            <w:r w:rsidRPr="00DA4837">
              <w:rPr>
                <w:lang w:val="fr-CA"/>
              </w:rPr>
              <w:t>Karakatsanis</w:t>
            </w:r>
            <w:proofErr w:type="spellEnd"/>
            <w:r w:rsidRPr="00DA4837">
              <w:rPr>
                <w:lang w:val="fr-CA"/>
              </w:rPr>
              <w:t>)</w:t>
            </w:r>
          </w:p>
        </w:tc>
      </w:tr>
    </w:tbl>
    <w:p w:rsidR="00DA4837" w:rsidRPr="00DA4837" w:rsidRDefault="00DA4837" w:rsidP="00DA4837">
      <w:pPr>
        <w:rPr>
          <w:lang w:val="fr-CA"/>
        </w:rPr>
      </w:pPr>
    </w:p>
    <w:p w:rsidR="00DA4837" w:rsidRPr="00DA4837" w:rsidRDefault="00DC67DC" w:rsidP="00DA4837">
      <w:pPr>
        <w:rPr>
          <w:lang w:val="fr-CA"/>
        </w:rPr>
      </w:pPr>
      <w:r w:rsidRPr="00DC67DC">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DA4837" w:rsidRDefault="00DA4837" w:rsidP="00AE6F54">
      <w:pPr>
        <w:spacing w:after="720"/>
        <w:jc w:val="both"/>
        <w:rPr>
          <w:smallCaps/>
          <w:lang w:val="fr-CA"/>
        </w:rPr>
      </w:pPr>
    </w:p>
    <w:p w:rsidR="004D7D95" w:rsidRPr="00D55CE8" w:rsidRDefault="00D252C0" w:rsidP="00AE6F54">
      <w:pPr>
        <w:spacing w:after="720"/>
        <w:jc w:val="both"/>
        <w:rPr>
          <w:lang w:val="fr-CA"/>
        </w:rPr>
      </w:pPr>
      <w:proofErr w:type="spellStart"/>
      <w:r w:rsidRPr="00D55CE8">
        <w:rPr>
          <w:smallCaps/>
          <w:lang w:val="fr-CA"/>
        </w:rPr>
        <w:t>c</w:t>
      </w:r>
      <w:r w:rsidR="004D7D95" w:rsidRPr="00D55CE8">
        <w:rPr>
          <w:smallCaps/>
          <w:lang w:val="fr-CA"/>
        </w:rPr>
        <w:t>omm</w:t>
      </w:r>
      <w:proofErr w:type="spellEnd"/>
      <w:r w:rsidR="004F5423">
        <w:rPr>
          <w:smallCaps/>
          <w:lang w:val="fr-CA"/>
        </w:rPr>
        <w:t xml:space="preserve">. </w:t>
      </w:r>
      <w:r w:rsidR="004D7D95" w:rsidRPr="00D55CE8">
        <w:rPr>
          <w:smallCaps/>
          <w:lang w:val="fr-CA"/>
        </w:rPr>
        <w:t>normes du travail</w:t>
      </w:r>
      <w:r w:rsidR="004D7D95" w:rsidRPr="00D55CE8">
        <w:rPr>
          <w:lang w:val="fr-CA"/>
        </w:rPr>
        <w:t xml:space="preserve"> </w:t>
      </w:r>
      <w:r w:rsidR="004D7D95" w:rsidRPr="00D55CE8">
        <w:rPr>
          <w:i/>
          <w:lang w:val="fr-CA"/>
        </w:rPr>
        <w:t>c.</w:t>
      </w:r>
      <w:r w:rsidR="004D7D95" w:rsidRPr="00D55CE8">
        <w:rPr>
          <w:lang w:val="fr-CA"/>
        </w:rPr>
        <w:t xml:space="preserve"> </w:t>
      </w:r>
      <w:r w:rsidRPr="00D55CE8">
        <w:rPr>
          <w:smallCaps/>
          <w:lang w:val="fr-CA"/>
        </w:rPr>
        <w:t xml:space="preserve">asphalte </w:t>
      </w:r>
      <w:proofErr w:type="spellStart"/>
      <w:r w:rsidRPr="00D55CE8">
        <w:rPr>
          <w:smallCaps/>
          <w:lang w:val="fr-CA"/>
        </w:rPr>
        <w:t>desjardins</w:t>
      </w:r>
      <w:proofErr w:type="spellEnd"/>
      <w:r w:rsidR="00AD1AEA">
        <w:rPr>
          <w:smallCaps/>
          <w:lang w:val="fr-CA"/>
        </w:rPr>
        <w:t>,</w:t>
      </w:r>
      <w:r w:rsidRPr="00D55CE8">
        <w:rPr>
          <w:smallCaps/>
          <w:lang w:val="fr-CA"/>
        </w:rPr>
        <w:t xml:space="preserve"> </w:t>
      </w:r>
      <w:r w:rsidR="00AD1AEA" w:rsidRPr="00D55CE8">
        <w:rPr>
          <w:lang w:val="fr-CA"/>
        </w:rPr>
        <w:t>2014 CSC</w:t>
      </w:r>
      <w:r w:rsidR="00AD1AEA">
        <w:rPr>
          <w:lang w:val="fr-CA"/>
        </w:rPr>
        <w:t xml:space="preserve"> </w:t>
      </w:r>
      <w:r w:rsidR="00AD1AEA" w:rsidRPr="00D55CE8">
        <w:rPr>
          <w:lang w:val="fr-CA"/>
        </w:rPr>
        <w:t>51</w:t>
      </w:r>
      <w:r w:rsidR="00AD1AEA">
        <w:rPr>
          <w:lang w:val="fr-CA"/>
        </w:rPr>
        <w:t>, [2014] 2 R.C.S. 514</w:t>
      </w:r>
    </w:p>
    <w:p w:rsidR="00DE1A06" w:rsidRPr="00D55CE8" w:rsidRDefault="007D760F">
      <w:pPr>
        <w:pStyle w:val="SCCLsocLastPartyInRole"/>
        <w:rPr>
          <w:lang w:val="fr-CA"/>
        </w:rPr>
      </w:pPr>
      <w:r w:rsidRPr="00D55CE8">
        <w:rPr>
          <w:lang w:val="fr-CA"/>
        </w:rPr>
        <w:t>Commission des normes du travail</w:t>
      </w:r>
      <w:r w:rsidRPr="00D55CE8">
        <w:rPr>
          <w:rStyle w:val="SCCLsocPartyRole"/>
          <w:lang w:val="fr-CA"/>
        </w:rPr>
        <w:tab/>
        <w:t>Appelante</w:t>
      </w:r>
    </w:p>
    <w:p w:rsidR="00DE1A06" w:rsidRPr="00D55CE8" w:rsidRDefault="007D760F">
      <w:pPr>
        <w:pStyle w:val="SCCLsocVersus"/>
        <w:rPr>
          <w:lang w:val="fr-CA"/>
        </w:rPr>
      </w:pPr>
      <w:proofErr w:type="gramStart"/>
      <w:r w:rsidRPr="00D55CE8">
        <w:rPr>
          <w:lang w:val="fr-CA"/>
        </w:rPr>
        <w:t>c</w:t>
      </w:r>
      <w:proofErr w:type="gramEnd"/>
      <w:r w:rsidRPr="00D55CE8">
        <w:rPr>
          <w:lang w:val="fr-CA"/>
        </w:rPr>
        <w:t>.</w:t>
      </w:r>
    </w:p>
    <w:p w:rsidR="00DE1A06" w:rsidRPr="00D55CE8" w:rsidRDefault="00D252C0">
      <w:pPr>
        <w:pStyle w:val="SCCLsocLastPartyInRole"/>
        <w:rPr>
          <w:lang w:val="fr-CA"/>
        </w:rPr>
      </w:pPr>
      <w:r w:rsidRPr="00D55CE8">
        <w:rPr>
          <w:lang w:val="fr-CA"/>
        </w:rPr>
        <w:t xml:space="preserve">Asphalte Desjardins </w:t>
      </w:r>
      <w:proofErr w:type="spellStart"/>
      <w:r w:rsidRPr="00D55CE8">
        <w:rPr>
          <w:lang w:val="fr-CA"/>
        </w:rPr>
        <w:t>i</w:t>
      </w:r>
      <w:r w:rsidR="007D760F" w:rsidRPr="00D55CE8">
        <w:rPr>
          <w:lang w:val="fr-CA"/>
        </w:rPr>
        <w:t>nc</w:t>
      </w:r>
      <w:proofErr w:type="spellEnd"/>
      <w:r w:rsidR="007D760F" w:rsidRPr="00D55CE8">
        <w:rPr>
          <w:lang w:val="fr-CA"/>
        </w:rPr>
        <w:t>.</w:t>
      </w:r>
      <w:r w:rsidR="007D760F" w:rsidRPr="00D55CE8">
        <w:rPr>
          <w:rStyle w:val="SCCLsocPartyRole"/>
          <w:lang w:val="fr-CA"/>
        </w:rPr>
        <w:tab/>
        <w:t>Intimée</w:t>
      </w:r>
    </w:p>
    <w:p w:rsidR="004D7D95" w:rsidRPr="00D55CE8" w:rsidRDefault="004D7D95" w:rsidP="00AE6F54">
      <w:pPr>
        <w:spacing w:after="720"/>
        <w:jc w:val="both"/>
        <w:rPr>
          <w:b/>
          <w:lang w:val="fr-CA"/>
        </w:rPr>
      </w:pPr>
      <w:r w:rsidRPr="00D55CE8">
        <w:rPr>
          <w:b/>
          <w:lang w:val="fr-CA"/>
        </w:rPr>
        <w:lastRenderedPageBreak/>
        <w:t>Répertorié</w:t>
      </w:r>
      <w:r w:rsidR="00E97F5F">
        <w:rPr>
          <w:b/>
          <w:lang w:val="fr-CA"/>
        </w:rPr>
        <w:t xml:space="preserve"> : </w:t>
      </w:r>
      <w:r w:rsidR="00D252C0" w:rsidRPr="00D55CE8">
        <w:rPr>
          <w:b/>
          <w:lang w:val="fr-CA"/>
        </w:rPr>
        <w:t>Québec (</w:t>
      </w:r>
      <w:r w:rsidRPr="00D55CE8">
        <w:rPr>
          <w:b/>
          <w:lang w:val="fr-CA"/>
        </w:rPr>
        <w:t>Commission des normes du travail</w:t>
      </w:r>
      <w:r w:rsidR="00D252C0" w:rsidRPr="00D55CE8">
        <w:rPr>
          <w:b/>
          <w:lang w:val="fr-CA"/>
        </w:rPr>
        <w:t>)</w:t>
      </w:r>
      <w:r w:rsidRPr="00D55CE8">
        <w:rPr>
          <w:b/>
          <w:lang w:val="fr-CA"/>
        </w:rPr>
        <w:t xml:space="preserve"> </w:t>
      </w:r>
      <w:r w:rsidRPr="00D55CE8">
        <w:rPr>
          <w:b/>
          <w:i/>
          <w:lang w:val="fr-CA"/>
        </w:rPr>
        <w:t>c.</w:t>
      </w:r>
      <w:r w:rsidRPr="00D55CE8">
        <w:rPr>
          <w:b/>
          <w:lang w:val="fr-CA"/>
        </w:rPr>
        <w:t xml:space="preserve"> Asphalte Desjardins </w:t>
      </w:r>
      <w:proofErr w:type="spellStart"/>
      <w:r w:rsidR="00D252C0" w:rsidRPr="00D55CE8">
        <w:rPr>
          <w:b/>
          <w:lang w:val="fr-CA"/>
        </w:rPr>
        <w:t>i</w:t>
      </w:r>
      <w:r w:rsidRPr="00D55CE8">
        <w:rPr>
          <w:b/>
          <w:lang w:val="fr-CA"/>
        </w:rPr>
        <w:t>nc</w:t>
      </w:r>
      <w:proofErr w:type="spellEnd"/>
      <w:r w:rsidRPr="00D55CE8">
        <w:rPr>
          <w:b/>
          <w:lang w:val="fr-CA"/>
        </w:rPr>
        <w:t>.</w:t>
      </w:r>
    </w:p>
    <w:p w:rsidR="004D7D95" w:rsidRPr="00D55CE8" w:rsidRDefault="00F62639" w:rsidP="00AE6F54">
      <w:pPr>
        <w:pStyle w:val="SCCSystemYear"/>
        <w:spacing w:after="720"/>
        <w:jc w:val="both"/>
        <w:rPr>
          <w:lang w:val="fr-CA"/>
        </w:rPr>
      </w:pPr>
      <w:r w:rsidRPr="00D55CE8">
        <w:rPr>
          <w:lang w:val="fr-CA"/>
        </w:rPr>
        <w:t>2014</w:t>
      </w:r>
      <w:r w:rsidR="004D7D95" w:rsidRPr="00D55CE8">
        <w:rPr>
          <w:lang w:val="fr-CA"/>
        </w:rPr>
        <w:t xml:space="preserve"> CSC</w:t>
      </w:r>
      <w:r w:rsidR="00E97F5F">
        <w:rPr>
          <w:lang w:val="fr-CA"/>
        </w:rPr>
        <w:t xml:space="preserve"> </w:t>
      </w:r>
      <w:r w:rsidR="00966AB6" w:rsidRPr="00D55CE8">
        <w:rPr>
          <w:lang w:val="fr-CA"/>
        </w:rPr>
        <w:t>51</w:t>
      </w:r>
    </w:p>
    <w:p w:rsidR="004D7D95" w:rsidRPr="00D55CE8" w:rsidRDefault="004D7D95" w:rsidP="00AE6F54">
      <w:pPr>
        <w:spacing w:after="720"/>
        <w:jc w:val="both"/>
        <w:rPr>
          <w:lang w:val="fr-CA"/>
        </w:rPr>
      </w:pPr>
      <w:r w:rsidRPr="00D55CE8">
        <w:rPr>
          <w:lang w:val="fr-CA"/>
        </w:rPr>
        <w:t>N</w:t>
      </w:r>
      <w:r w:rsidRPr="00D55CE8">
        <w:rPr>
          <w:vertAlign w:val="superscript"/>
          <w:lang w:val="fr-CA"/>
        </w:rPr>
        <w:t>o</w:t>
      </w:r>
      <w:r w:rsidRPr="00D55CE8">
        <w:rPr>
          <w:lang w:val="fr-CA"/>
        </w:rPr>
        <w:t xml:space="preserve"> du greffe</w:t>
      </w:r>
      <w:r w:rsidR="00E97F5F">
        <w:rPr>
          <w:lang w:val="fr-CA"/>
        </w:rPr>
        <w:t xml:space="preserve"> : </w:t>
      </w:r>
      <w:r w:rsidRPr="00D55CE8">
        <w:rPr>
          <w:lang w:val="fr-CA"/>
        </w:rPr>
        <w:t>35375.</w:t>
      </w:r>
    </w:p>
    <w:p w:rsidR="004D7D95" w:rsidRPr="00D55CE8" w:rsidRDefault="00D252C0" w:rsidP="00AE6F54">
      <w:pPr>
        <w:spacing w:after="720"/>
        <w:jc w:val="both"/>
        <w:rPr>
          <w:lang w:val="fr-CA"/>
        </w:rPr>
      </w:pPr>
      <w:r w:rsidRPr="00D55CE8">
        <w:rPr>
          <w:lang w:val="fr-CA"/>
        </w:rPr>
        <w:t>2014</w:t>
      </w:r>
      <w:r w:rsidR="00E97F5F">
        <w:rPr>
          <w:lang w:val="fr-CA"/>
        </w:rPr>
        <w:t xml:space="preserve"> : </w:t>
      </w:r>
      <w:r w:rsidR="00F62639" w:rsidRPr="00D55CE8">
        <w:rPr>
          <w:lang w:val="fr-CA"/>
        </w:rPr>
        <w:t>28 mars</w:t>
      </w:r>
      <w:r w:rsidR="004D7D95" w:rsidRPr="00D55CE8">
        <w:rPr>
          <w:lang w:val="fr-CA"/>
        </w:rPr>
        <w:t xml:space="preserve">; </w:t>
      </w:r>
      <w:r w:rsidRPr="00D55CE8">
        <w:rPr>
          <w:lang w:val="fr-CA"/>
        </w:rPr>
        <w:t>2014</w:t>
      </w:r>
      <w:r w:rsidR="00E97F5F">
        <w:rPr>
          <w:lang w:val="fr-CA"/>
        </w:rPr>
        <w:t xml:space="preserve"> : </w:t>
      </w:r>
      <w:r w:rsidR="00966AB6" w:rsidRPr="00D55CE8">
        <w:rPr>
          <w:lang w:val="fr-CA"/>
        </w:rPr>
        <w:t>2</w:t>
      </w:r>
      <w:r w:rsidR="001D7F24" w:rsidRPr="00D55CE8">
        <w:rPr>
          <w:lang w:val="fr-CA"/>
        </w:rPr>
        <w:t>5</w:t>
      </w:r>
      <w:r w:rsidR="00E97F5F">
        <w:rPr>
          <w:lang w:val="fr-CA"/>
        </w:rPr>
        <w:t xml:space="preserve"> </w:t>
      </w:r>
      <w:r w:rsidR="00966AB6" w:rsidRPr="00D55CE8">
        <w:rPr>
          <w:lang w:val="fr-CA"/>
        </w:rPr>
        <w:t>juillet</w:t>
      </w:r>
      <w:r w:rsidR="004D7D95" w:rsidRPr="00D55CE8">
        <w:rPr>
          <w:lang w:val="fr-CA"/>
        </w:rPr>
        <w:t>.</w:t>
      </w:r>
    </w:p>
    <w:p w:rsidR="004D7D95" w:rsidRPr="00D55CE8" w:rsidRDefault="004D7D95" w:rsidP="00AE6F54">
      <w:pPr>
        <w:spacing w:after="720"/>
        <w:jc w:val="both"/>
        <w:rPr>
          <w:lang w:val="fr-CA"/>
        </w:rPr>
      </w:pPr>
      <w:r w:rsidRPr="00D55CE8">
        <w:rPr>
          <w:lang w:val="fr-CA"/>
        </w:rPr>
        <w:t>Présents</w:t>
      </w:r>
      <w:r w:rsidR="00E97F5F">
        <w:rPr>
          <w:lang w:val="fr-CA"/>
        </w:rPr>
        <w:t xml:space="preserve"> : </w:t>
      </w:r>
      <w:r w:rsidRPr="00D55CE8">
        <w:rPr>
          <w:lang w:val="fr-CA"/>
        </w:rPr>
        <w:t xml:space="preserve">La juge en chef </w:t>
      </w:r>
      <w:proofErr w:type="spellStart"/>
      <w:r w:rsidRPr="00D55CE8">
        <w:rPr>
          <w:lang w:val="fr-CA"/>
        </w:rPr>
        <w:t>McLachlin</w:t>
      </w:r>
      <w:proofErr w:type="spellEnd"/>
      <w:r w:rsidRPr="00D55CE8">
        <w:rPr>
          <w:lang w:val="fr-CA"/>
        </w:rPr>
        <w:t xml:space="preserve"> et les juges </w:t>
      </w:r>
      <w:proofErr w:type="spellStart"/>
      <w:r w:rsidRPr="00D55CE8">
        <w:rPr>
          <w:lang w:val="fr-CA"/>
        </w:rPr>
        <w:t>LeBel</w:t>
      </w:r>
      <w:proofErr w:type="spellEnd"/>
      <w:r w:rsidRPr="00D55CE8">
        <w:rPr>
          <w:lang w:val="fr-CA"/>
        </w:rPr>
        <w:t xml:space="preserve">, </w:t>
      </w:r>
      <w:proofErr w:type="spellStart"/>
      <w:r w:rsidRPr="00D55CE8">
        <w:rPr>
          <w:lang w:val="fr-CA"/>
        </w:rPr>
        <w:t>Rothstein</w:t>
      </w:r>
      <w:proofErr w:type="spellEnd"/>
      <w:r w:rsidRPr="00D55CE8">
        <w:rPr>
          <w:lang w:val="fr-CA"/>
        </w:rPr>
        <w:t xml:space="preserve">, Cromwell, </w:t>
      </w:r>
      <w:proofErr w:type="spellStart"/>
      <w:r w:rsidRPr="00D55CE8">
        <w:rPr>
          <w:lang w:val="fr-CA"/>
        </w:rPr>
        <w:t>Moldaver</w:t>
      </w:r>
      <w:proofErr w:type="spellEnd"/>
      <w:r w:rsidRPr="00D55CE8">
        <w:rPr>
          <w:lang w:val="fr-CA"/>
        </w:rPr>
        <w:t xml:space="preserve">, </w:t>
      </w:r>
      <w:proofErr w:type="spellStart"/>
      <w:r w:rsidRPr="00D55CE8">
        <w:rPr>
          <w:lang w:val="fr-CA"/>
        </w:rPr>
        <w:t>Karakatsanis</w:t>
      </w:r>
      <w:proofErr w:type="spellEnd"/>
      <w:r w:rsidRPr="00D55CE8">
        <w:rPr>
          <w:lang w:val="fr-CA"/>
        </w:rPr>
        <w:t xml:space="preserve"> et Wagner.</w:t>
      </w:r>
    </w:p>
    <w:p w:rsidR="004D7D95" w:rsidRPr="00D55CE8" w:rsidRDefault="004D7D95" w:rsidP="00BB5E24">
      <w:pPr>
        <w:spacing w:before="480" w:after="480" w:line="480" w:lineRule="auto"/>
        <w:jc w:val="both"/>
        <w:rPr>
          <w:smallCaps/>
          <w:lang w:val="fr-CA"/>
        </w:rPr>
      </w:pPr>
      <w:r w:rsidRPr="00D55CE8">
        <w:rPr>
          <w:smallCaps/>
          <w:lang w:val="fr-CA"/>
        </w:rPr>
        <w:t>en appel de la cour d</w:t>
      </w:r>
      <w:r w:rsidR="00D252C0" w:rsidRPr="00D55CE8">
        <w:rPr>
          <w:smallCaps/>
          <w:lang w:val="fr-CA"/>
        </w:rPr>
        <w:t>’</w:t>
      </w:r>
      <w:r w:rsidRPr="00D55CE8">
        <w:rPr>
          <w:smallCaps/>
          <w:lang w:val="fr-CA"/>
        </w:rPr>
        <w:t xml:space="preserve">appel du </w:t>
      </w:r>
      <w:proofErr w:type="spellStart"/>
      <w:r w:rsidRPr="00D55CE8">
        <w:rPr>
          <w:smallCaps/>
          <w:lang w:val="fr-CA"/>
        </w:rPr>
        <w:t>québec</w:t>
      </w:r>
      <w:proofErr w:type="spellEnd"/>
    </w:p>
    <w:p w:rsidR="001D6070" w:rsidRPr="00D55CE8" w:rsidRDefault="004D7D95" w:rsidP="001D6070">
      <w:pPr>
        <w:pStyle w:val="SCCNormalDoubleSpacing"/>
        <w:spacing w:before="480" w:after="480"/>
        <w:rPr>
          <w:lang w:val="fr-CA"/>
        </w:rPr>
      </w:pPr>
      <w:r w:rsidRPr="00D55CE8">
        <w:rPr>
          <w:lang w:val="fr-CA"/>
        </w:rPr>
        <w:tab/>
      </w:r>
      <w:r w:rsidR="001D6070" w:rsidRPr="00D55CE8">
        <w:rPr>
          <w:i/>
          <w:iCs/>
          <w:lang w:val="fr-CA"/>
        </w:rPr>
        <w:t>Droit de l’emploi</w:t>
      </w:r>
      <w:r w:rsidR="001D6070" w:rsidRPr="00D55CE8">
        <w:rPr>
          <w:i/>
          <w:iCs/>
          <w:lang w:val="fr-FR"/>
        </w:rPr>
        <w:t xml:space="preserve"> — Contrats — Contrat de travail à durée indéterminée — Obligation de donner un délai de congé — Salarié ayant donné délai de congé à son employeur afin de mettre fin au contrat de travail à une date ultérieure — Employeur mettant fin au contrat de travail avant date de départ annoncée par salarié — L’employeur qui reçoit un délai de congé d’un salarié peut</w:t>
      </w:r>
      <w:r w:rsidR="00E97F5F">
        <w:rPr>
          <w:i/>
          <w:iCs/>
          <w:lang w:val="fr-FR"/>
        </w:rPr>
        <w:t>-</w:t>
      </w:r>
      <w:r w:rsidR="001D6070" w:rsidRPr="00D55CE8">
        <w:rPr>
          <w:i/>
          <w:iCs/>
          <w:lang w:val="fr-FR"/>
        </w:rPr>
        <w:t>il mettre fin au contrat de travail avant l’expiration du délai, sans avoir à lui</w:t>
      </w:r>
      <w:r w:rsidR="00E97F5F">
        <w:rPr>
          <w:i/>
          <w:iCs/>
          <w:lang w:val="fr-FR"/>
        </w:rPr>
        <w:t>-</w:t>
      </w:r>
      <w:r w:rsidR="001D6070" w:rsidRPr="00D55CE8">
        <w:rPr>
          <w:i/>
          <w:iCs/>
          <w:lang w:val="fr-FR"/>
        </w:rPr>
        <w:t>même donner un délai de congé ou à verser une indemnité qui en tient lieu?</w:t>
      </w:r>
      <w:r w:rsidR="001D6070" w:rsidRPr="00D55CE8">
        <w:rPr>
          <w:lang w:val="fr-CA"/>
        </w:rPr>
        <w:t xml:space="preserve"> </w:t>
      </w:r>
      <w:r w:rsidR="001D6070" w:rsidRPr="00D55CE8">
        <w:rPr>
          <w:i/>
          <w:iCs/>
          <w:lang w:val="fr-FR"/>
        </w:rPr>
        <w:t xml:space="preserve">— Code civil du Québec, </w:t>
      </w:r>
      <w:r w:rsidR="004203F1" w:rsidRPr="00D55CE8">
        <w:rPr>
          <w:i/>
          <w:iCs/>
          <w:lang w:val="fr-FR"/>
        </w:rPr>
        <w:t>art.</w:t>
      </w:r>
      <w:r w:rsidR="00E97F5F">
        <w:rPr>
          <w:i/>
          <w:iCs/>
          <w:lang w:val="fr-FR"/>
        </w:rPr>
        <w:t xml:space="preserve"> </w:t>
      </w:r>
      <w:r w:rsidR="001D6070" w:rsidRPr="00D55CE8">
        <w:rPr>
          <w:i/>
          <w:iCs/>
          <w:lang w:val="fr-FR"/>
        </w:rPr>
        <w:t xml:space="preserve">2091, 2092 — Loi sur les normes du travail, RLRQ, </w:t>
      </w:r>
      <w:r w:rsidR="004203F1" w:rsidRPr="00D55CE8">
        <w:rPr>
          <w:i/>
          <w:iCs/>
          <w:lang w:val="fr-FR"/>
        </w:rPr>
        <w:t>ch.</w:t>
      </w:r>
      <w:r w:rsidR="00E97F5F">
        <w:rPr>
          <w:i/>
          <w:iCs/>
          <w:lang w:val="fr-FR"/>
        </w:rPr>
        <w:t xml:space="preserve"> </w:t>
      </w:r>
      <w:r w:rsidR="001D6070" w:rsidRPr="00D55CE8">
        <w:rPr>
          <w:i/>
          <w:iCs/>
          <w:lang w:val="fr-FR"/>
        </w:rPr>
        <w:t>N</w:t>
      </w:r>
      <w:r w:rsidR="00E97F5F">
        <w:rPr>
          <w:i/>
          <w:iCs/>
          <w:lang w:val="fr-FR"/>
        </w:rPr>
        <w:t>-</w:t>
      </w:r>
      <w:r w:rsidR="001D6070" w:rsidRPr="00D55CE8">
        <w:rPr>
          <w:i/>
          <w:iCs/>
          <w:lang w:val="fr-FR"/>
        </w:rPr>
        <w:t xml:space="preserve">1.1, </w:t>
      </w:r>
      <w:r w:rsidR="004203F1" w:rsidRPr="00D55CE8">
        <w:rPr>
          <w:i/>
          <w:iCs/>
          <w:lang w:val="fr-FR"/>
        </w:rPr>
        <w:t>art.</w:t>
      </w:r>
      <w:r w:rsidR="00E97F5F">
        <w:rPr>
          <w:i/>
          <w:iCs/>
          <w:lang w:val="fr-FR"/>
        </w:rPr>
        <w:t xml:space="preserve"> </w:t>
      </w:r>
      <w:r w:rsidR="001D6070" w:rsidRPr="00D55CE8">
        <w:rPr>
          <w:i/>
          <w:iCs/>
          <w:lang w:val="fr-FR"/>
        </w:rPr>
        <w:t>82, 83.</w:t>
      </w:r>
    </w:p>
    <w:p w:rsidR="001D6070" w:rsidRPr="00D55CE8" w:rsidRDefault="001D6070" w:rsidP="001D6070">
      <w:pPr>
        <w:pStyle w:val="SCCNormalDoubleSpacing"/>
        <w:spacing w:before="480" w:after="480"/>
        <w:rPr>
          <w:lang w:val="fr-CA"/>
        </w:rPr>
      </w:pPr>
      <w:r w:rsidRPr="00D55CE8">
        <w:rPr>
          <w:lang w:val="fr-CA"/>
        </w:rPr>
        <w:tab/>
        <w:t xml:space="preserve">Le salarié en cause travaillait pour son employeur depuis 1994. </w:t>
      </w:r>
      <w:r w:rsidR="004203F1" w:rsidRPr="00D55CE8">
        <w:rPr>
          <w:lang w:val="fr-CA"/>
        </w:rPr>
        <w:t>Le vendredi 15</w:t>
      </w:r>
      <w:r w:rsidR="00E97F5F">
        <w:rPr>
          <w:lang w:val="fr-CA"/>
        </w:rPr>
        <w:t xml:space="preserve"> </w:t>
      </w:r>
      <w:r w:rsidRPr="00D55CE8">
        <w:rPr>
          <w:lang w:val="fr-CA"/>
        </w:rPr>
        <w:t xml:space="preserve">février 2008, le salarié remet à son employeur un avis de démission annonçant qu’il compte mettre fin à son contrat de travail le 7 mars 2008, soit trois </w:t>
      </w:r>
      <w:r w:rsidRPr="00D55CE8">
        <w:rPr>
          <w:lang w:val="fr-CA"/>
        </w:rPr>
        <w:lastRenderedPageBreak/>
        <w:t>semaines plus tard. Le lundi 18</w:t>
      </w:r>
      <w:r w:rsidR="00E97F5F">
        <w:rPr>
          <w:lang w:val="fr-CA"/>
        </w:rPr>
        <w:t xml:space="preserve"> </w:t>
      </w:r>
      <w:r w:rsidRPr="00D55CE8">
        <w:rPr>
          <w:lang w:val="fr-CA"/>
        </w:rPr>
        <w:t>février, n’ayant pas réussi à convaincre le salarié de demeurer en poste, l’employeur décide, sans autre formalité, de mettre fin au contrat de trava</w:t>
      </w:r>
      <w:r w:rsidR="004203F1" w:rsidRPr="00D55CE8">
        <w:rPr>
          <w:lang w:val="fr-CA"/>
        </w:rPr>
        <w:t>il dès le lendemain, soit le 19</w:t>
      </w:r>
      <w:r w:rsidR="00E97F5F">
        <w:rPr>
          <w:lang w:val="fr-CA"/>
        </w:rPr>
        <w:t xml:space="preserve"> </w:t>
      </w:r>
      <w:r w:rsidRPr="00D55CE8">
        <w:rPr>
          <w:lang w:val="fr-CA"/>
        </w:rPr>
        <w:t>février 2008, plutôt que le 7</w:t>
      </w:r>
      <w:r w:rsidR="00E97F5F">
        <w:rPr>
          <w:lang w:val="fr-CA"/>
        </w:rPr>
        <w:t xml:space="preserve"> </w:t>
      </w:r>
      <w:r w:rsidRPr="00D55CE8">
        <w:rPr>
          <w:lang w:val="fr-CA"/>
        </w:rPr>
        <w:t>mars 2008 — la date de départ annoncée par le salarié.</w:t>
      </w:r>
    </w:p>
    <w:p w:rsidR="001D6070" w:rsidRPr="00D55CE8" w:rsidRDefault="001D6070" w:rsidP="001D6070">
      <w:pPr>
        <w:pStyle w:val="SCCNormalDoubleSpacing"/>
        <w:spacing w:before="480" w:after="480"/>
        <w:rPr>
          <w:lang w:val="fr-CA"/>
        </w:rPr>
      </w:pPr>
      <w:r w:rsidRPr="00D55CE8">
        <w:rPr>
          <w:lang w:val="fr-CA"/>
        </w:rPr>
        <w:tab/>
        <w:t>L’appelante, la Commission des normes du travail (</w:t>
      </w:r>
      <w:r w:rsidR="00E97F5F">
        <w:rPr>
          <w:lang w:val="fr-CA"/>
        </w:rPr>
        <w:t>« </w:t>
      </w:r>
      <w:r w:rsidRPr="00D55CE8">
        <w:rPr>
          <w:lang w:val="fr-CA"/>
        </w:rPr>
        <w:t>Commission</w:t>
      </w:r>
      <w:r w:rsidR="00E97F5F">
        <w:rPr>
          <w:lang w:val="fr-CA"/>
        </w:rPr>
        <w:t> »</w:t>
      </w:r>
      <w:r w:rsidRPr="00D55CE8">
        <w:rPr>
          <w:lang w:val="fr-CA"/>
        </w:rPr>
        <w:t>)</w:t>
      </w:r>
      <w:r w:rsidR="00482D19">
        <w:rPr>
          <w:lang w:val="fr-CA"/>
        </w:rPr>
        <w:t>,</w:t>
      </w:r>
      <w:r w:rsidRPr="00D55CE8">
        <w:rPr>
          <w:lang w:val="fr-CA"/>
        </w:rPr>
        <w:t xml:space="preserve"> réclame pour le compte du salarié une indemnité équivalente à trois semaines de préavis, ce qui correspond au délai de congé donné par le salarié dans sa lettre de démission. La Commission réclame également, dans la même proportion, la valeur monétaire du </w:t>
      </w:r>
      <w:r w:rsidR="004203F1" w:rsidRPr="00D55CE8">
        <w:rPr>
          <w:lang w:val="fr-CA"/>
        </w:rPr>
        <w:t xml:space="preserve">congé annuel. </w:t>
      </w:r>
      <w:r w:rsidRPr="00D55CE8">
        <w:rPr>
          <w:lang w:val="fr-CA"/>
        </w:rPr>
        <w:t>Elle a eu gain de cause en Cour du Québec, mais elle a été déboutée en Cour d’appel.</w:t>
      </w:r>
    </w:p>
    <w:p w:rsidR="001D6070" w:rsidRPr="00D55CE8" w:rsidRDefault="001D6070" w:rsidP="001D6070">
      <w:pPr>
        <w:pStyle w:val="SCCNormalDoubleSpacing"/>
        <w:spacing w:before="480" w:after="480"/>
        <w:rPr>
          <w:lang w:val="fr-CA"/>
        </w:rPr>
      </w:pPr>
      <w:r w:rsidRPr="00D55CE8">
        <w:rPr>
          <w:lang w:val="fr-CA"/>
        </w:rPr>
        <w:tab/>
      </w:r>
      <w:r w:rsidRPr="00D55CE8">
        <w:rPr>
          <w:i/>
          <w:lang w:val="fr-CA"/>
        </w:rPr>
        <w:t>Arrêt</w:t>
      </w:r>
      <w:r w:rsidR="00E97F5F">
        <w:rPr>
          <w:lang w:val="fr-CA"/>
        </w:rPr>
        <w:t> :</w:t>
      </w:r>
      <w:r w:rsidRPr="00D55CE8">
        <w:rPr>
          <w:lang w:val="fr-CA"/>
        </w:rPr>
        <w:t xml:space="preserve"> Le pourvoi est accueilli.</w:t>
      </w:r>
    </w:p>
    <w:p w:rsidR="001D6070" w:rsidRPr="00D55CE8" w:rsidRDefault="001D6070" w:rsidP="001D6070">
      <w:pPr>
        <w:pStyle w:val="SCCNormalDoubleSpacing"/>
        <w:spacing w:before="480" w:after="480"/>
        <w:rPr>
          <w:lang w:val="fr-CA"/>
        </w:rPr>
      </w:pPr>
      <w:r w:rsidRPr="00D55CE8">
        <w:rPr>
          <w:lang w:val="fr-CA"/>
        </w:rPr>
        <w:tab/>
        <w:t xml:space="preserve">Le présent pourvoi soulève la question de l’interaction des dispositions du </w:t>
      </w:r>
      <w:r w:rsidRPr="00D55CE8">
        <w:rPr>
          <w:i/>
          <w:lang w:val="fr-CA"/>
        </w:rPr>
        <w:t>Code civil</w:t>
      </w:r>
      <w:r w:rsidR="00B129A7">
        <w:rPr>
          <w:i/>
          <w:lang w:val="fr-CA"/>
        </w:rPr>
        <w:t xml:space="preserve"> du Québec</w:t>
      </w:r>
      <w:r w:rsidRPr="00D55CE8">
        <w:rPr>
          <w:lang w:val="fr-CA"/>
        </w:rPr>
        <w:t xml:space="preserve"> (</w:t>
      </w:r>
      <w:r w:rsidR="00E97F5F">
        <w:rPr>
          <w:lang w:val="fr-CA"/>
        </w:rPr>
        <w:t>« </w:t>
      </w:r>
      <w:proofErr w:type="spellStart"/>
      <w:r w:rsidRPr="00D55CE8">
        <w:rPr>
          <w:i/>
          <w:lang w:val="fr-CA"/>
        </w:rPr>
        <w:t>C.c.Q</w:t>
      </w:r>
      <w:proofErr w:type="spellEnd"/>
      <w:r w:rsidRPr="00D55CE8">
        <w:rPr>
          <w:i/>
          <w:lang w:val="fr-CA"/>
        </w:rPr>
        <w:t>.</w:t>
      </w:r>
      <w:r w:rsidR="00E97F5F">
        <w:rPr>
          <w:lang w:val="fr-CA"/>
        </w:rPr>
        <w:t> »</w:t>
      </w:r>
      <w:r w:rsidRPr="00D55CE8">
        <w:rPr>
          <w:lang w:val="fr-CA"/>
        </w:rPr>
        <w:t xml:space="preserve">) et de la </w:t>
      </w:r>
      <w:r w:rsidRPr="00D55CE8">
        <w:rPr>
          <w:i/>
          <w:lang w:val="fr-CA"/>
        </w:rPr>
        <w:t>Loi sur les normes du travail</w:t>
      </w:r>
      <w:r w:rsidRPr="00D55CE8">
        <w:rPr>
          <w:lang w:val="fr-CA"/>
        </w:rPr>
        <w:t xml:space="preserve"> eu égard à l’effet d’un délai de congé dans le cadre d’un contrat de travail à durée indéterminée. Une interprétation concordante des dispositions en cause s’impose puisqu’elles s’inscrivent dans le même contexte, à savoir la cessation des relations de travail.</w:t>
      </w:r>
    </w:p>
    <w:p w:rsidR="001D6070" w:rsidRPr="00D55CE8" w:rsidRDefault="001D6070" w:rsidP="001D6070">
      <w:pPr>
        <w:pStyle w:val="SCCNormalDoubleSpacing"/>
        <w:spacing w:before="480" w:after="480"/>
        <w:rPr>
          <w:lang w:val="fr-CA"/>
        </w:rPr>
      </w:pPr>
      <w:r w:rsidRPr="00D55CE8">
        <w:rPr>
          <w:lang w:val="fr-CA"/>
        </w:rPr>
        <w:tab/>
        <w:t>Une partie peut sans motif mettre fin unilatéralement à un contrat de travail à durée indéterminée, à la condition toutefois de donner un délai de congé (c’est</w:t>
      </w:r>
      <w:r w:rsidR="00E97F5F">
        <w:rPr>
          <w:lang w:val="fr-CA"/>
        </w:rPr>
        <w:t>-</w:t>
      </w:r>
      <w:r w:rsidRPr="00D55CE8">
        <w:rPr>
          <w:lang w:val="fr-CA"/>
        </w:rPr>
        <w:t>à</w:t>
      </w:r>
      <w:r w:rsidR="00E97F5F">
        <w:rPr>
          <w:lang w:val="fr-CA"/>
        </w:rPr>
        <w:t>-</w:t>
      </w:r>
      <w:r w:rsidRPr="00D55CE8">
        <w:rPr>
          <w:lang w:val="fr-CA"/>
        </w:rPr>
        <w:t>dire un préavis) raisonnable à son cocontractant conformément à l’</w:t>
      </w:r>
      <w:r w:rsidR="004203F1" w:rsidRPr="00D55CE8">
        <w:rPr>
          <w:lang w:val="fr-CA"/>
        </w:rPr>
        <w:t>art.</w:t>
      </w:r>
      <w:r w:rsidR="00E97F5F">
        <w:rPr>
          <w:lang w:val="fr-CA"/>
        </w:rPr>
        <w:t xml:space="preserve"> </w:t>
      </w:r>
      <w:r w:rsidRPr="00D55CE8">
        <w:rPr>
          <w:lang w:val="fr-CA"/>
        </w:rPr>
        <w:t>2091</w:t>
      </w:r>
      <w:r w:rsidR="004203F1" w:rsidRPr="00D55CE8">
        <w:rPr>
          <w:lang w:val="fr-CA"/>
        </w:rPr>
        <w:t xml:space="preserve"> </w:t>
      </w:r>
      <w:proofErr w:type="spellStart"/>
      <w:r w:rsidRPr="00D55CE8">
        <w:rPr>
          <w:i/>
          <w:lang w:val="fr-CA"/>
        </w:rPr>
        <w:lastRenderedPageBreak/>
        <w:t>C.c.Q</w:t>
      </w:r>
      <w:proofErr w:type="spellEnd"/>
      <w:r w:rsidRPr="00D55CE8">
        <w:rPr>
          <w:i/>
          <w:lang w:val="fr-CA"/>
        </w:rPr>
        <w:t>.</w:t>
      </w:r>
      <w:r w:rsidRPr="00D55CE8">
        <w:rPr>
          <w:lang w:val="fr-CA"/>
        </w:rPr>
        <w:t xml:space="preserve"> L’obligation de donner un délai de congé qu’impose l’</w:t>
      </w:r>
      <w:r w:rsidR="004203F1" w:rsidRPr="00D55CE8">
        <w:rPr>
          <w:lang w:val="fr-CA"/>
        </w:rPr>
        <w:t>art.</w:t>
      </w:r>
      <w:r w:rsidR="00E97F5F">
        <w:rPr>
          <w:lang w:val="fr-CA"/>
        </w:rPr>
        <w:t xml:space="preserve"> </w:t>
      </w:r>
      <w:r w:rsidRPr="00D55CE8">
        <w:rPr>
          <w:lang w:val="fr-CA"/>
        </w:rPr>
        <w:t xml:space="preserve">2091 </w:t>
      </w:r>
      <w:proofErr w:type="spellStart"/>
      <w:r w:rsidRPr="00D55CE8">
        <w:rPr>
          <w:i/>
          <w:lang w:val="fr-CA"/>
        </w:rPr>
        <w:t>C.c.Q</w:t>
      </w:r>
      <w:proofErr w:type="spellEnd"/>
      <w:r w:rsidRPr="00D55CE8">
        <w:rPr>
          <w:i/>
          <w:lang w:val="fr-CA"/>
        </w:rPr>
        <w:t>.</w:t>
      </w:r>
      <w:r w:rsidRPr="00D55CE8">
        <w:rPr>
          <w:lang w:val="fr-CA"/>
        </w:rPr>
        <w:t xml:space="preserve"> s’applique tant au salarié qu’à l’employeur, et ce, pour toute la durée du contrat.</w:t>
      </w:r>
    </w:p>
    <w:p w:rsidR="001D6070" w:rsidRPr="00D55CE8" w:rsidRDefault="001D6070" w:rsidP="001D6070">
      <w:pPr>
        <w:pStyle w:val="SCCNormalDoubleSpacing"/>
        <w:spacing w:before="480" w:after="480"/>
        <w:rPr>
          <w:lang w:val="fr-CA"/>
        </w:rPr>
      </w:pPr>
      <w:r w:rsidRPr="00D55CE8">
        <w:rPr>
          <w:lang w:val="fr-CA"/>
        </w:rPr>
        <w:tab/>
        <w:t xml:space="preserve">Aux principes édictés par le </w:t>
      </w:r>
      <w:r w:rsidRPr="00D55CE8">
        <w:rPr>
          <w:i/>
          <w:lang w:val="fr-CA"/>
        </w:rPr>
        <w:t>Code civil</w:t>
      </w:r>
      <w:r w:rsidRPr="00D55CE8">
        <w:rPr>
          <w:lang w:val="fr-CA"/>
        </w:rPr>
        <w:t xml:space="preserve"> s’ajoutent les normes formulées par la </w:t>
      </w:r>
      <w:r w:rsidRPr="00D55CE8">
        <w:rPr>
          <w:i/>
          <w:lang w:val="fr-CA"/>
        </w:rPr>
        <w:t>Loi sur les normes du travail</w:t>
      </w:r>
      <w:r w:rsidRPr="00D55CE8">
        <w:rPr>
          <w:lang w:val="fr-CA"/>
        </w:rPr>
        <w:t>, dont celle à l’</w:t>
      </w:r>
      <w:r w:rsidR="004203F1" w:rsidRPr="00D55CE8">
        <w:rPr>
          <w:lang w:val="fr-CA"/>
        </w:rPr>
        <w:t>art.</w:t>
      </w:r>
      <w:r w:rsidR="00E97F5F">
        <w:rPr>
          <w:lang w:val="fr-CA"/>
        </w:rPr>
        <w:t xml:space="preserve"> </w:t>
      </w:r>
      <w:r w:rsidRPr="00D55CE8">
        <w:rPr>
          <w:lang w:val="fr-CA"/>
        </w:rPr>
        <w:t xml:space="preserve">82 qui </w:t>
      </w:r>
      <w:proofErr w:type="gramStart"/>
      <w:r w:rsidRPr="00D55CE8">
        <w:rPr>
          <w:lang w:val="fr-CA"/>
        </w:rPr>
        <w:t>impose</w:t>
      </w:r>
      <w:proofErr w:type="gramEnd"/>
      <w:r w:rsidRPr="00D55CE8">
        <w:rPr>
          <w:lang w:val="fr-CA"/>
        </w:rPr>
        <w:t xml:space="preserve"> </w:t>
      </w:r>
      <w:r w:rsidRPr="00D55CE8">
        <w:rPr>
          <w:szCs w:val="24"/>
          <w:lang w:val="fr-CA"/>
        </w:rPr>
        <w:t xml:space="preserve">à l’employeur l’obligation de donner un préavis écrit au salarié lorsque l’employeur est celui qui met fin au contrat de travail. Cette disposition précise la durée du préavis en fonction des années de service du salarié. </w:t>
      </w:r>
      <w:r w:rsidRPr="00D55CE8">
        <w:rPr>
          <w:lang w:val="fr-CA"/>
        </w:rPr>
        <w:t>À défaut de préavis, l’employeur doit verser au salarié une indemnité compensatrice équivalente conformément à l’</w:t>
      </w:r>
      <w:r w:rsidR="004203F1" w:rsidRPr="00D55CE8">
        <w:rPr>
          <w:lang w:val="fr-CA"/>
        </w:rPr>
        <w:t>art.</w:t>
      </w:r>
      <w:r w:rsidR="00E97F5F">
        <w:rPr>
          <w:lang w:val="fr-CA"/>
        </w:rPr>
        <w:t xml:space="preserve"> </w:t>
      </w:r>
      <w:r w:rsidRPr="00D55CE8">
        <w:rPr>
          <w:lang w:val="fr-CA"/>
        </w:rPr>
        <w:t xml:space="preserve">83 de la </w:t>
      </w:r>
      <w:r w:rsidRPr="00D55CE8">
        <w:rPr>
          <w:i/>
          <w:lang w:val="fr-CA"/>
        </w:rPr>
        <w:t>Loi sur les normes du travail</w:t>
      </w:r>
      <w:r w:rsidRPr="00D55CE8">
        <w:rPr>
          <w:lang w:val="fr-CA"/>
        </w:rPr>
        <w:t xml:space="preserve">. La </w:t>
      </w:r>
      <w:r w:rsidRPr="00D55CE8">
        <w:rPr>
          <w:i/>
          <w:lang w:val="fr-CA"/>
        </w:rPr>
        <w:t>Loi sur les normes du travail</w:t>
      </w:r>
      <w:r w:rsidRPr="00D55CE8">
        <w:rPr>
          <w:lang w:val="fr-CA"/>
        </w:rPr>
        <w:t>, dans le contexte du présent pourvoi, vient préciser les obligations de l’employeur et, vu son objectif, il y a lieu de l’interpréter de manière large et libérale.</w:t>
      </w:r>
    </w:p>
    <w:p w:rsidR="001D6070" w:rsidRPr="00D55CE8" w:rsidRDefault="001D6070" w:rsidP="001D6070">
      <w:pPr>
        <w:pStyle w:val="SCCNormalDoubleSpacing"/>
        <w:spacing w:before="480" w:after="480"/>
        <w:rPr>
          <w:lang w:val="fr-CA"/>
        </w:rPr>
      </w:pPr>
      <w:r w:rsidRPr="00D55CE8">
        <w:rPr>
          <w:lang w:val="fr-CA"/>
        </w:rPr>
        <w:tab/>
        <w:t>Le contrat de travail à durée indéterminée ne prend pas fin au moment même où le délai de congé est donné conformément à l’</w:t>
      </w:r>
      <w:r w:rsidR="004203F1" w:rsidRPr="00D55CE8">
        <w:rPr>
          <w:lang w:val="fr-CA"/>
        </w:rPr>
        <w:t>art.</w:t>
      </w:r>
      <w:r w:rsidR="00E97F5F">
        <w:rPr>
          <w:lang w:val="fr-CA"/>
        </w:rPr>
        <w:t xml:space="preserve"> </w:t>
      </w:r>
      <w:r w:rsidRPr="00D55CE8">
        <w:rPr>
          <w:lang w:val="fr-CA"/>
        </w:rPr>
        <w:t xml:space="preserve">2091 </w:t>
      </w:r>
      <w:proofErr w:type="spellStart"/>
      <w:r w:rsidRPr="00D55CE8">
        <w:rPr>
          <w:i/>
          <w:lang w:val="fr-CA"/>
        </w:rPr>
        <w:t>C.c.Q</w:t>
      </w:r>
      <w:proofErr w:type="spellEnd"/>
      <w:r w:rsidRPr="00D55CE8">
        <w:rPr>
          <w:i/>
          <w:lang w:val="fr-CA"/>
        </w:rPr>
        <w:t xml:space="preserve">. </w:t>
      </w:r>
      <w:r w:rsidRPr="00D55CE8">
        <w:rPr>
          <w:lang w:val="fr-CA"/>
        </w:rPr>
        <w:t>Le libellé de l’</w:t>
      </w:r>
      <w:r w:rsidR="004203F1" w:rsidRPr="00D55CE8">
        <w:rPr>
          <w:lang w:val="fr-CA"/>
        </w:rPr>
        <w:t>art.</w:t>
      </w:r>
      <w:r w:rsidR="00E97F5F">
        <w:rPr>
          <w:lang w:val="fr-CA"/>
        </w:rPr>
        <w:t xml:space="preserve"> </w:t>
      </w:r>
      <w:r w:rsidRPr="00D55CE8">
        <w:rPr>
          <w:lang w:val="fr-CA"/>
        </w:rPr>
        <w:t xml:space="preserve">82 de la </w:t>
      </w:r>
      <w:r w:rsidRPr="00D55CE8">
        <w:rPr>
          <w:i/>
          <w:lang w:val="fr-CA"/>
        </w:rPr>
        <w:t>Loi sur les normes du travail</w:t>
      </w:r>
      <w:r w:rsidR="001178FD" w:rsidRPr="00D55CE8">
        <w:rPr>
          <w:lang w:val="fr-CA"/>
        </w:rPr>
        <w:t xml:space="preserve"> confirme </w:t>
      </w:r>
      <w:r w:rsidRPr="00D55CE8">
        <w:rPr>
          <w:lang w:val="fr-CA"/>
        </w:rPr>
        <w:t xml:space="preserve">que le contrat de travail à durée indéterminée ne prend pas fin au moment même de la remise du préavis. Il est acquis qu’il n’y a pas résiliation automatique du contrat dès réception d’un délai de congé et que la relation contractuelle </w:t>
      </w:r>
      <w:r w:rsidR="00482D19">
        <w:rPr>
          <w:lang w:val="fr-CA"/>
        </w:rPr>
        <w:t>continue</w:t>
      </w:r>
      <w:r w:rsidRPr="00D55CE8">
        <w:rPr>
          <w:lang w:val="fr-CA"/>
        </w:rPr>
        <w:t xml:space="preserve"> jusqu’à la date prévue par le délai de congé donné par le salarié ou l’employeur. En conséquence, même après que l’une des parties au contrat de travail à durée indéterminée a donné un délai de congé à son cocontractant, chaque partie demeure tenue de respecter les obligations qui lui incombent en vertu du contrat de travail jusqu’à l’expiration de ce délai</w:t>
      </w:r>
      <w:r w:rsidR="002F774B" w:rsidRPr="00D55CE8">
        <w:rPr>
          <w:lang w:val="fr-CA"/>
        </w:rPr>
        <w:t>. Cela comprend</w:t>
      </w:r>
      <w:r w:rsidRPr="00D55CE8">
        <w:rPr>
          <w:lang w:val="fr-CA"/>
        </w:rPr>
        <w:t xml:space="preserve"> l’obligation de donner un délai de congé en vertu de l’</w:t>
      </w:r>
      <w:r w:rsidR="004203F1" w:rsidRPr="00D55CE8">
        <w:rPr>
          <w:lang w:val="fr-CA"/>
        </w:rPr>
        <w:t>art.</w:t>
      </w:r>
      <w:r w:rsidR="00E97F5F">
        <w:rPr>
          <w:lang w:val="fr-CA"/>
        </w:rPr>
        <w:t xml:space="preserve"> </w:t>
      </w:r>
      <w:r w:rsidRPr="00D55CE8">
        <w:rPr>
          <w:lang w:val="fr-CA"/>
        </w:rPr>
        <w:t xml:space="preserve">2091 </w:t>
      </w:r>
      <w:proofErr w:type="spellStart"/>
      <w:r w:rsidRPr="00D55CE8">
        <w:rPr>
          <w:i/>
          <w:lang w:val="fr-CA"/>
        </w:rPr>
        <w:t>C.c.Q</w:t>
      </w:r>
      <w:proofErr w:type="spellEnd"/>
      <w:r w:rsidRPr="00D55CE8">
        <w:rPr>
          <w:i/>
          <w:lang w:val="fr-CA"/>
        </w:rPr>
        <w:t>.</w:t>
      </w:r>
      <w:r w:rsidRPr="00D55CE8">
        <w:rPr>
          <w:lang w:val="fr-CA"/>
        </w:rPr>
        <w:t xml:space="preserve"> qui </w:t>
      </w:r>
      <w:r w:rsidRPr="00D55CE8">
        <w:rPr>
          <w:lang w:val="fr-CA"/>
        </w:rPr>
        <w:lastRenderedPageBreak/>
        <w:t>s’impose à celui qui souhaite à son tour mettre fin au contrat avant l’expiration du délai de congé donné par l’autre.</w:t>
      </w:r>
    </w:p>
    <w:p w:rsidR="001D6070" w:rsidRPr="00D55CE8" w:rsidRDefault="001D6070" w:rsidP="001D6070">
      <w:pPr>
        <w:pStyle w:val="SCCNormalDoubleSpacing"/>
        <w:spacing w:before="480" w:after="480"/>
        <w:rPr>
          <w:lang w:val="fr-CA"/>
        </w:rPr>
      </w:pPr>
      <w:r w:rsidRPr="00D55CE8">
        <w:rPr>
          <w:lang w:val="fr-CA"/>
        </w:rPr>
        <w:tab/>
        <w:t>Il est inopportun de traiter de la question de l’effet du délai de congé sous l’angle de la renonciation. Le fait de donner un délai de congé annonce la fin du contrat de travail</w:t>
      </w:r>
      <w:r w:rsidR="00E97F5F">
        <w:rPr>
          <w:lang w:val="fr-CA"/>
        </w:rPr>
        <w:t> :</w:t>
      </w:r>
      <w:r w:rsidRPr="00D55CE8">
        <w:rPr>
          <w:lang w:val="fr-CA"/>
        </w:rPr>
        <w:t xml:space="preserve"> il ne permet pas de déroger au principe selon lequel une partie ne peut unilatéralement cesser d’exécuter ses obligations contractuelles au détriment des droits de l’autre partie. L’argument fondé sur la renonciation au délai de congé dans ce contexte est une fiction irrecevable. L’employeur qui précipite la fin du contrat après qu’un salarié lui a donné un délai de congé n’effectue pas une </w:t>
      </w:r>
      <w:r w:rsidR="00E97F5F">
        <w:rPr>
          <w:lang w:val="fr-CA"/>
        </w:rPr>
        <w:t>« </w:t>
      </w:r>
      <w:r w:rsidRPr="00D55CE8">
        <w:rPr>
          <w:lang w:val="fr-CA"/>
        </w:rPr>
        <w:t>renonciation</w:t>
      </w:r>
      <w:r w:rsidR="00E97F5F">
        <w:rPr>
          <w:lang w:val="fr-CA"/>
        </w:rPr>
        <w:t> »</w:t>
      </w:r>
      <w:r w:rsidRPr="00D55CE8">
        <w:rPr>
          <w:lang w:val="fr-CA"/>
        </w:rPr>
        <w:t>, mais bien une résiliation unilatérale du contrat de travail, ce qui n’est autorisé que suivant les modalités prévues par la loi (</w:t>
      </w:r>
      <w:r w:rsidR="004203F1" w:rsidRPr="00D55CE8">
        <w:rPr>
          <w:lang w:val="fr-CA"/>
        </w:rPr>
        <w:t>art.</w:t>
      </w:r>
      <w:r w:rsidR="00E97F5F">
        <w:rPr>
          <w:lang w:val="fr-CA"/>
        </w:rPr>
        <w:t xml:space="preserve"> </w:t>
      </w:r>
      <w:r w:rsidRPr="00D55CE8">
        <w:rPr>
          <w:lang w:val="fr-CA"/>
        </w:rPr>
        <w:t xml:space="preserve">1439 et 2091 </w:t>
      </w:r>
      <w:proofErr w:type="spellStart"/>
      <w:r w:rsidRPr="00D55CE8">
        <w:rPr>
          <w:i/>
          <w:lang w:val="fr-CA"/>
        </w:rPr>
        <w:t>C.c.Q</w:t>
      </w:r>
      <w:proofErr w:type="spellEnd"/>
      <w:r w:rsidRPr="00D55CE8">
        <w:rPr>
          <w:i/>
          <w:lang w:val="fr-CA"/>
        </w:rPr>
        <w:t>.</w:t>
      </w:r>
      <w:r w:rsidRPr="00D55CE8">
        <w:rPr>
          <w:lang w:val="fr-CA"/>
        </w:rPr>
        <w:t xml:space="preserve">). </w:t>
      </w:r>
    </w:p>
    <w:p w:rsidR="001D6070" w:rsidRPr="00D55CE8" w:rsidRDefault="001D6070" w:rsidP="001D6070">
      <w:pPr>
        <w:pStyle w:val="SCCNormalDoubleSpacing"/>
        <w:spacing w:before="480" w:after="480"/>
        <w:rPr>
          <w:lang w:val="fr-CA"/>
        </w:rPr>
      </w:pPr>
      <w:r w:rsidRPr="00D55CE8">
        <w:rPr>
          <w:lang w:val="fr-CA"/>
        </w:rPr>
        <w:tab/>
        <w:t>En somme, un employeur qui reçoit d’un salarié le délai de congé prévu à l’</w:t>
      </w:r>
      <w:r w:rsidR="004203F1" w:rsidRPr="00D55CE8">
        <w:rPr>
          <w:lang w:val="fr-CA"/>
        </w:rPr>
        <w:t>art.</w:t>
      </w:r>
      <w:r w:rsidR="00E97F5F">
        <w:rPr>
          <w:lang w:val="fr-CA"/>
        </w:rPr>
        <w:t xml:space="preserve"> </w:t>
      </w:r>
      <w:r w:rsidRPr="00D55CE8">
        <w:rPr>
          <w:lang w:val="fr-CA"/>
        </w:rPr>
        <w:t xml:space="preserve">2091 </w:t>
      </w:r>
      <w:proofErr w:type="spellStart"/>
      <w:r w:rsidRPr="00D55CE8">
        <w:rPr>
          <w:i/>
          <w:lang w:val="fr-CA"/>
        </w:rPr>
        <w:t>C.c.Q</w:t>
      </w:r>
      <w:proofErr w:type="spellEnd"/>
      <w:r w:rsidRPr="00D55CE8">
        <w:rPr>
          <w:i/>
          <w:lang w:val="fr-CA"/>
        </w:rPr>
        <w:t>.</w:t>
      </w:r>
      <w:r w:rsidRPr="00D55CE8">
        <w:rPr>
          <w:lang w:val="fr-CA"/>
        </w:rPr>
        <w:t xml:space="preserve"> ne peut mettre fin unilatéralement au contrat de travail à durée indéterminée sans donner à son tour un délai de congé ou une indemnité qui en tient lieu. Le délai de congé donné par le salarié n’a pas pour effet de libérer immédiatement les parties de leurs obligations respectives découlant du contrat de travail. Si l’employeur refuse de laisser le salarié fournir sa prestation de travail et de le rémunérer pendant le délai de congé, il se trouve à </w:t>
      </w:r>
      <w:r w:rsidR="00E97F5F">
        <w:rPr>
          <w:lang w:val="fr-CA"/>
        </w:rPr>
        <w:t>« </w:t>
      </w:r>
      <w:r w:rsidRPr="00D55CE8">
        <w:rPr>
          <w:lang w:val="fr-CA"/>
        </w:rPr>
        <w:t>mettre fin au contrat</w:t>
      </w:r>
      <w:r w:rsidR="00E97F5F">
        <w:rPr>
          <w:lang w:val="fr-CA"/>
        </w:rPr>
        <w:t> »</w:t>
      </w:r>
      <w:r w:rsidRPr="00D55CE8">
        <w:rPr>
          <w:lang w:val="fr-CA"/>
        </w:rPr>
        <w:t xml:space="preserve"> au sens de l’</w:t>
      </w:r>
      <w:r w:rsidR="004203F1" w:rsidRPr="00D55CE8">
        <w:rPr>
          <w:lang w:val="fr-CA"/>
        </w:rPr>
        <w:t>art.</w:t>
      </w:r>
      <w:r w:rsidR="00E97F5F">
        <w:rPr>
          <w:lang w:val="fr-CA"/>
        </w:rPr>
        <w:t xml:space="preserve"> </w:t>
      </w:r>
      <w:r w:rsidRPr="00D55CE8">
        <w:rPr>
          <w:lang w:val="fr-CA"/>
        </w:rPr>
        <w:t xml:space="preserve">82 de la </w:t>
      </w:r>
      <w:r w:rsidRPr="00D55CE8">
        <w:rPr>
          <w:i/>
          <w:lang w:val="fr-CA"/>
        </w:rPr>
        <w:t>Loi sur les normes du travail</w:t>
      </w:r>
      <w:r w:rsidRPr="00D55CE8">
        <w:rPr>
          <w:lang w:val="fr-CA"/>
        </w:rPr>
        <w:t>.</w:t>
      </w:r>
    </w:p>
    <w:p w:rsidR="001D6070" w:rsidRPr="00D55CE8" w:rsidRDefault="001D6070" w:rsidP="001D6070">
      <w:pPr>
        <w:pStyle w:val="SCCNormalDoubleSpacing"/>
        <w:spacing w:before="480" w:after="480"/>
        <w:rPr>
          <w:lang w:val="fr-CA"/>
        </w:rPr>
      </w:pPr>
      <w:r w:rsidRPr="00D55CE8">
        <w:rPr>
          <w:lang w:val="fr-CA"/>
        </w:rPr>
        <w:tab/>
        <w:t>Par ailleurs, l’</w:t>
      </w:r>
      <w:r w:rsidR="004203F1" w:rsidRPr="00D55CE8">
        <w:rPr>
          <w:lang w:val="fr-CA"/>
        </w:rPr>
        <w:t>art.</w:t>
      </w:r>
      <w:r w:rsidR="00E97F5F">
        <w:rPr>
          <w:lang w:val="fr-CA"/>
        </w:rPr>
        <w:t xml:space="preserve"> </w:t>
      </w:r>
      <w:r w:rsidRPr="00D55CE8">
        <w:rPr>
          <w:lang w:val="fr-CA"/>
        </w:rPr>
        <w:t>2092</w:t>
      </w:r>
      <w:r w:rsidRPr="00D55CE8">
        <w:rPr>
          <w:i/>
          <w:lang w:val="fr-CA"/>
        </w:rPr>
        <w:t xml:space="preserve"> </w:t>
      </w:r>
      <w:proofErr w:type="spellStart"/>
      <w:r w:rsidRPr="00D55CE8">
        <w:rPr>
          <w:i/>
          <w:lang w:val="fr-CA"/>
        </w:rPr>
        <w:t>C.c.Q</w:t>
      </w:r>
      <w:proofErr w:type="spellEnd"/>
      <w:r w:rsidRPr="00D55CE8">
        <w:rPr>
          <w:i/>
          <w:lang w:val="fr-CA"/>
        </w:rPr>
        <w:t>.</w:t>
      </w:r>
      <w:r w:rsidRPr="00D55CE8">
        <w:rPr>
          <w:lang w:val="fr-CA"/>
        </w:rPr>
        <w:t xml:space="preserve"> ne constitue pas une exception à la règle suivant laquelle une partie doit dans tous les cas, comme le veut l’</w:t>
      </w:r>
      <w:r w:rsidR="004203F1" w:rsidRPr="00D55CE8">
        <w:rPr>
          <w:lang w:val="fr-CA"/>
        </w:rPr>
        <w:t>art.</w:t>
      </w:r>
      <w:r w:rsidR="00E97F5F">
        <w:rPr>
          <w:lang w:val="fr-CA"/>
        </w:rPr>
        <w:t xml:space="preserve"> </w:t>
      </w:r>
      <w:r w:rsidRPr="00D55CE8">
        <w:rPr>
          <w:lang w:val="fr-CA"/>
        </w:rPr>
        <w:t xml:space="preserve">2091 </w:t>
      </w:r>
      <w:r w:rsidRPr="00D55CE8">
        <w:rPr>
          <w:i/>
          <w:lang w:val="fr-CA"/>
        </w:rPr>
        <w:t>C.c.Q.</w:t>
      </w:r>
      <w:r w:rsidRPr="00D55CE8">
        <w:rPr>
          <w:lang w:val="fr-CA"/>
        </w:rPr>
        <w:t xml:space="preserve">, </w:t>
      </w:r>
      <w:r w:rsidRPr="00D55CE8">
        <w:rPr>
          <w:lang w:val="fr-CA"/>
        </w:rPr>
        <w:lastRenderedPageBreak/>
        <w:t>remettre un délai de congé à son cocontractant si elle désire mettre fin unilatéralement au contrat sans motif. En réalité, l’</w:t>
      </w:r>
      <w:r w:rsidR="004203F1" w:rsidRPr="00D55CE8">
        <w:rPr>
          <w:lang w:val="fr-CA"/>
        </w:rPr>
        <w:t>art.</w:t>
      </w:r>
      <w:r w:rsidR="00E97F5F">
        <w:rPr>
          <w:lang w:val="fr-CA"/>
        </w:rPr>
        <w:t xml:space="preserve"> </w:t>
      </w:r>
      <w:r w:rsidRPr="00D55CE8">
        <w:rPr>
          <w:lang w:val="fr-CA"/>
        </w:rPr>
        <w:t>2092</w:t>
      </w:r>
      <w:r w:rsidRPr="00D55CE8">
        <w:rPr>
          <w:i/>
          <w:lang w:val="fr-CA"/>
        </w:rPr>
        <w:t xml:space="preserve"> </w:t>
      </w:r>
      <w:proofErr w:type="spellStart"/>
      <w:r w:rsidRPr="00D55CE8">
        <w:rPr>
          <w:i/>
          <w:lang w:val="fr-CA"/>
        </w:rPr>
        <w:t>C.c.Q</w:t>
      </w:r>
      <w:proofErr w:type="spellEnd"/>
      <w:r w:rsidRPr="00D55CE8">
        <w:rPr>
          <w:i/>
          <w:lang w:val="fr-CA"/>
        </w:rPr>
        <w:t xml:space="preserve">. </w:t>
      </w:r>
      <w:r w:rsidRPr="00D55CE8">
        <w:rPr>
          <w:lang w:val="fr-CA"/>
        </w:rPr>
        <w:t xml:space="preserve">ne cible pas le délai de congé </w:t>
      </w:r>
      <w:r w:rsidR="00482D19">
        <w:rPr>
          <w:lang w:val="fr-CA"/>
        </w:rPr>
        <w:t>en tant que tel</w:t>
      </w:r>
      <w:r w:rsidRPr="00D55CE8">
        <w:rPr>
          <w:lang w:val="fr-CA"/>
        </w:rPr>
        <w:t xml:space="preserve">, mais bien le droit du salarié de réclamer une indemnité lorsqu’un tel délai est insuffisant. Il est inexact de conclure que l’absence d’une disposition équivalente pour l’employeur signifie que ce dernier peut </w:t>
      </w:r>
      <w:r w:rsidR="00E97F5F">
        <w:rPr>
          <w:lang w:val="fr-CA"/>
        </w:rPr>
        <w:t>« </w:t>
      </w:r>
      <w:r w:rsidRPr="00D55CE8">
        <w:rPr>
          <w:lang w:val="fr-CA"/>
        </w:rPr>
        <w:t>renoncer</w:t>
      </w:r>
      <w:r w:rsidR="00E97F5F">
        <w:rPr>
          <w:lang w:val="fr-CA"/>
        </w:rPr>
        <w:t> »</w:t>
      </w:r>
      <w:r w:rsidRPr="00D55CE8">
        <w:rPr>
          <w:lang w:val="fr-CA"/>
        </w:rPr>
        <w:t xml:space="preserve"> au délai de congé que lui donne le salarié.</w:t>
      </w:r>
    </w:p>
    <w:p w:rsidR="001D6070" w:rsidRPr="00D55CE8" w:rsidRDefault="001D6070" w:rsidP="001D6070">
      <w:pPr>
        <w:pStyle w:val="SCCNormalDoubleSpacing"/>
        <w:spacing w:before="480" w:after="480"/>
        <w:rPr>
          <w:lang w:val="fr-CA"/>
        </w:rPr>
      </w:pPr>
      <w:r w:rsidRPr="00D55CE8">
        <w:rPr>
          <w:lang w:val="fr-CA"/>
        </w:rPr>
        <w:tab/>
        <w:t>Enfin, il convient de retenir la distinction entre des circonstances comme celles de la présente espèce et celles où un salarié démissionne sur</w:t>
      </w:r>
      <w:r w:rsidR="00E97F5F">
        <w:rPr>
          <w:lang w:val="fr-CA"/>
        </w:rPr>
        <w:t>-</w:t>
      </w:r>
      <w:r w:rsidRPr="00D55CE8">
        <w:rPr>
          <w:lang w:val="fr-CA"/>
        </w:rPr>
        <w:t>le</w:t>
      </w:r>
      <w:r w:rsidR="00E97F5F">
        <w:rPr>
          <w:lang w:val="fr-CA"/>
        </w:rPr>
        <w:t>-</w:t>
      </w:r>
      <w:r w:rsidR="00482D19">
        <w:rPr>
          <w:lang w:val="fr-CA"/>
        </w:rPr>
        <w:t>champ</w:t>
      </w:r>
      <w:r w:rsidRPr="00D55CE8">
        <w:rPr>
          <w:lang w:val="fr-CA"/>
        </w:rPr>
        <w:t xml:space="preserve"> en offrant néanmoins de rester à l’emploi pendant un certain temps, auquel cas, si l’employeur souhaite effectivement que le salarié quitte sur</w:t>
      </w:r>
      <w:r w:rsidR="00E97F5F">
        <w:rPr>
          <w:lang w:val="fr-CA"/>
        </w:rPr>
        <w:t>-</w:t>
      </w:r>
      <w:r w:rsidRPr="00D55CE8">
        <w:rPr>
          <w:lang w:val="fr-CA"/>
        </w:rPr>
        <w:t>le</w:t>
      </w:r>
      <w:r w:rsidR="00E97F5F">
        <w:rPr>
          <w:lang w:val="fr-CA"/>
        </w:rPr>
        <w:t>-</w:t>
      </w:r>
      <w:r w:rsidRPr="00D55CE8">
        <w:rPr>
          <w:lang w:val="fr-CA"/>
        </w:rPr>
        <w:t>champ, il y a rencontre des volontés, et le délai de congé n’est pas nécessaire puisqu’un contrat à durée indéterminée peut prendre fin de l’accord des parties. Dans un tel cas, l’</w:t>
      </w:r>
      <w:r w:rsidR="004203F1" w:rsidRPr="00D55CE8">
        <w:rPr>
          <w:lang w:val="fr-CA"/>
        </w:rPr>
        <w:t>art.</w:t>
      </w:r>
      <w:r w:rsidR="00E97F5F">
        <w:rPr>
          <w:lang w:val="fr-CA"/>
        </w:rPr>
        <w:t xml:space="preserve"> </w:t>
      </w:r>
      <w:r w:rsidRPr="00D55CE8">
        <w:rPr>
          <w:lang w:val="fr-CA"/>
        </w:rPr>
        <w:t xml:space="preserve">2092 </w:t>
      </w:r>
      <w:proofErr w:type="spellStart"/>
      <w:r w:rsidRPr="00D55CE8">
        <w:rPr>
          <w:i/>
          <w:lang w:val="fr-CA"/>
        </w:rPr>
        <w:t>C.c.Q</w:t>
      </w:r>
      <w:proofErr w:type="spellEnd"/>
      <w:r w:rsidRPr="00D55CE8">
        <w:rPr>
          <w:lang w:val="fr-CA"/>
        </w:rPr>
        <w:t xml:space="preserve">. ne trouve pas application, puisque la fin de l’emploi n’est pas alors le fruit d’un acte unilatéral de l’employeur. De plus, il ne serait pas question de l’indemnité prévue </w:t>
      </w:r>
      <w:proofErr w:type="gramStart"/>
      <w:r w:rsidRPr="00D55CE8">
        <w:rPr>
          <w:lang w:val="fr-CA"/>
        </w:rPr>
        <w:t xml:space="preserve">aux </w:t>
      </w:r>
      <w:r w:rsidR="004203F1" w:rsidRPr="00D55CE8">
        <w:rPr>
          <w:lang w:val="fr-CA"/>
        </w:rPr>
        <w:t>art</w:t>
      </w:r>
      <w:proofErr w:type="gramEnd"/>
      <w:r w:rsidR="004203F1" w:rsidRPr="00D55CE8">
        <w:rPr>
          <w:lang w:val="fr-CA"/>
        </w:rPr>
        <w:t>.</w:t>
      </w:r>
      <w:r w:rsidR="00E97F5F">
        <w:rPr>
          <w:lang w:val="fr-CA"/>
        </w:rPr>
        <w:t xml:space="preserve"> </w:t>
      </w:r>
      <w:r w:rsidRPr="00D55CE8">
        <w:rPr>
          <w:lang w:val="fr-CA"/>
        </w:rPr>
        <w:t xml:space="preserve">82 et 83 de la </w:t>
      </w:r>
      <w:r w:rsidRPr="00D55CE8">
        <w:rPr>
          <w:i/>
          <w:lang w:val="fr-CA"/>
        </w:rPr>
        <w:t>Loi sur les normes du travail</w:t>
      </w:r>
      <w:r w:rsidRPr="00D55CE8">
        <w:rPr>
          <w:lang w:val="fr-CA"/>
        </w:rPr>
        <w:t>, puisque la fin du contrat résulterait d’une entente entre les parties</w:t>
      </w:r>
      <w:r w:rsidR="00E97F5F">
        <w:rPr>
          <w:lang w:val="fr-CA"/>
        </w:rPr>
        <w:t> :</w:t>
      </w:r>
      <w:r w:rsidRPr="00D55CE8">
        <w:rPr>
          <w:lang w:val="fr-CA"/>
        </w:rPr>
        <w:t xml:space="preserve"> il serait impossible de conclure que l’employeur a mis fin au contrat. </w:t>
      </w:r>
    </w:p>
    <w:p w:rsidR="001D6070" w:rsidRPr="00D55CE8" w:rsidRDefault="001D6070" w:rsidP="001D6070">
      <w:pPr>
        <w:pStyle w:val="SCCNormalDoubleSpacing"/>
        <w:spacing w:before="480" w:after="480"/>
        <w:rPr>
          <w:lang w:val="fr-CA"/>
        </w:rPr>
      </w:pPr>
      <w:r w:rsidRPr="00D55CE8">
        <w:rPr>
          <w:lang w:val="fr-CA"/>
        </w:rPr>
        <w:tab/>
        <w:t>En l’espèce, les circonstances entourant la démission du salarié n’étaient pas ambiguës. En remettant une lettre annonçant sa démission, le salarié n’a pas mis fin au contrat immédiatement</w:t>
      </w:r>
      <w:r w:rsidR="00E97F5F">
        <w:rPr>
          <w:lang w:val="fr-CA"/>
        </w:rPr>
        <w:t> :</w:t>
      </w:r>
      <w:r w:rsidRPr="00D55CE8">
        <w:rPr>
          <w:lang w:val="fr-CA"/>
        </w:rPr>
        <w:t xml:space="preserve"> il s’est plutôt conformé aux exigences de l’</w:t>
      </w:r>
      <w:r w:rsidR="004203F1" w:rsidRPr="00D55CE8">
        <w:rPr>
          <w:lang w:val="fr-CA"/>
        </w:rPr>
        <w:t>art.</w:t>
      </w:r>
      <w:r w:rsidR="00E97F5F">
        <w:rPr>
          <w:lang w:val="fr-CA"/>
        </w:rPr>
        <w:t xml:space="preserve"> </w:t>
      </w:r>
      <w:r w:rsidRPr="00D55CE8">
        <w:rPr>
          <w:lang w:val="fr-CA"/>
        </w:rPr>
        <w:t xml:space="preserve">2091 </w:t>
      </w:r>
      <w:proofErr w:type="spellStart"/>
      <w:r w:rsidRPr="00D55CE8">
        <w:rPr>
          <w:i/>
          <w:lang w:val="fr-CA"/>
        </w:rPr>
        <w:t>C.c.Q</w:t>
      </w:r>
      <w:proofErr w:type="spellEnd"/>
      <w:r w:rsidRPr="00D55CE8">
        <w:rPr>
          <w:i/>
          <w:lang w:val="fr-CA"/>
        </w:rPr>
        <w:t>.</w:t>
      </w:r>
      <w:r w:rsidRPr="00D55CE8">
        <w:rPr>
          <w:lang w:val="fr-CA"/>
        </w:rPr>
        <w:t xml:space="preserve"> et a annoncé à son employeur la fin de leur relation contractuelle dans un futur rapproché. En demandant au salarié de quitter avant la date annoncée, l’employeur a </w:t>
      </w:r>
      <w:r w:rsidRPr="00D55CE8">
        <w:rPr>
          <w:lang w:val="fr-CA"/>
        </w:rPr>
        <w:lastRenderedPageBreak/>
        <w:t>mis fin au contrat de façon unilatérale sans délai de congé suffisant, manquant ainsi à l’obligation que lui imposait l’</w:t>
      </w:r>
      <w:r w:rsidR="004203F1" w:rsidRPr="00D55CE8">
        <w:rPr>
          <w:lang w:val="fr-CA"/>
        </w:rPr>
        <w:t>art.</w:t>
      </w:r>
      <w:r w:rsidR="00E97F5F">
        <w:rPr>
          <w:lang w:val="fr-CA"/>
        </w:rPr>
        <w:t xml:space="preserve"> </w:t>
      </w:r>
      <w:r w:rsidRPr="00D55CE8">
        <w:rPr>
          <w:lang w:val="fr-CA"/>
        </w:rPr>
        <w:t xml:space="preserve">2091 </w:t>
      </w:r>
      <w:r w:rsidRPr="00D55CE8">
        <w:rPr>
          <w:i/>
          <w:lang w:val="fr-CA"/>
        </w:rPr>
        <w:t>C.c.Q.</w:t>
      </w:r>
      <w:r w:rsidRPr="00D55CE8">
        <w:rPr>
          <w:lang w:val="fr-CA"/>
        </w:rPr>
        <w:t xml:space="preserve">, et, par voie de conséquences, cela a déclenché l’application des </w:t>
      </w:r>
      <w:proofErr w:type="gramStart"/>
      <w:r w:rsidR="004203F1" w:rsidRPr="00D55CE8">
        <w:rPr>
          <w:lang w:val="fr-CA"/>
        </w:rPr>
        <w:t>art</w:t>
      </w:r>
      <w:proofErr w:type="gramEnd"/>
      <w:r w:rsidR="004203F1" w:rsidRPr="00D55CE8">
        <w:rPr>
          <w:lang w:val="fr-CA"/>
        </w:rPr>
        <w:t>.</w:t>
      </w:r>
      <w:r w:rsidR="00E97F5F">
        <w:rPr>
          <w:lang w:val="fr-CA"/>
        </w:rPr>
        <w:t xml:space="preserve"> </w:t>
      </w:r>
      <w:r w:rsidRPr="00D55CE8">
        <w:rPr>
          <w:lang w:val="fr-CA"/>
        </w:rPr>
        <w:t xml:space="preserve">82 et 83 de la </w:t>
      </w:r>
      <w:r w:rsidRPr="00D55CE8">
        <w:rPr>
          <w:i/>
          <w:lang w:val="fr-CA"/>
        </w:rPr>
        <w:t>Loi sur les normes du travail</w:t>
      </w:r>
      <w:r w:rsidRPr="00D55CE8">
        <w:rPr>
          <w:lang w:val="fr-CA"/>
        </w:rPr>
        <w:t>. Le salarié n’ayant pas réclamé la pleine indemnité prévue à ces dispositions, il est préférable de laisser pour plus tard la question de décider si la durée du préavis prévue à l’</w:t>
      </w:r>
      <w:r w:rsidR="004203F1" w:rsidRPr="00D55CE8">
        <w:rPr>
          <w:lang w:val="fr-CA"/>
        </w:rPr>
        <w:t>art.</w:t>
      </w:r>
      <w:r w:rsidR="00E97F5F">
        <w:rPr>
          <w:lang w:val="fr-CA"/>
        </w:rPr>
        <w:t xml:space="preserve"> </w:t>
      </w:r>
      <w:r w:rsidRPr="00D55CE8">
        <w:rPr>
          <w:lang w:val="fr-CA"/>
        </w:rPr>
        <w:t xml:space="preserve">82 de la </w:t>
      </w:r>
      <w:r w:rsidRPr="00D55CE8">
        <w:rPr>
          <w:i/>
          <w:lang w:val="fr-CA"/>
        </w:rPr>
        <w:t>Loi sur les normes du travail</w:t>
      </w:r>
      <w:r w:rsidRPr="00D55CE8">
        <w:rPr>
          <w:lang w:val="fr-CA"/>
        </w:rPr>
        <w:t>, et l’indemnité équivalente à l’</w:t>
      </w:r>
      <w:r w:rsidR="004203F1" w:rsidRPr="00D55CE8">
        <w:rPr>
          <w:lang w:val="fr-CA"/>
        </w:rPr>
        <w:t>art.</w:t>
      </w:r>
      <w:r w:rsidR="00E97F5F">
        <w:rPr>
          <w:lang w:val="fr-CA"/>
        </w:rPr>
        <w:t xml:space="preserve"> </w:t>
      </w:r>
      <w:r w:rsidRPr="00D55CE8">
        <w:rPr>
          <w:lang w:val="fr-CA"/>
        </w:rPr>
        <w:t>83, relèvent de l’ordre public de direction ou de protection.</w:t>
      </w:r>
    </w:p>
    <w:p w:rsidR="004D7D95" w:rsidRPr="00D55CE8" w:rsidRDefault="004D7D95" w:rsidP="001D6070">
      <w:pPr>
        <w:pStyle w:val="SCCNormalDoubleSpacing"/>
        <w:spacing w:before="480" w:after="480"/>
        <w:rPr>
          <w:b/>
          <w:lang w:val="fr-CA"/>
        </w:rPr>
      </w:pPr>
      <w:r w:rsidRPr="00D55CE8">
        <w:rPr>
          <w:b/>
          <w:lang w:val="fr-CA"/>
        </w:rPr>
        <w:t>Jurisprudence</w:t>
      </w:r>
    </w:p>
    <w:p w:rsidR="004D7D95" w:rsidRPr="00D55CE8" w:rsidRDefault="004D7D95" w:rsidP="00916B8E">
      <w:pPr>
        <w:pStyle w:val="SCCNormalDoubleSpacing"/>
        <w:spacing w:after="480"/>
        <w:rPr>
          <w:b/>
          <w:lang w:val="fr-CA"/>
        </w:rPr>
      </w:pPr>
      <w:r w:rsidRPr="00D55CE8">
        <w:rPr>
          <w:lang w:val="fr-CA"/>
        </w:rPr>
        <w:tab/>
      </w:r>
      <w:r w:rsidRPr="00D55CE8">
        <w:rPr>
          <w:b/>
          <w:lang w:val="fr-CA"/>
        </w:rPr>
        <w:t>Arrêts mentionnés</w:t>
      </w:r>
      <w:r w:rsidR="00E97F5F">
        <w:rPr>
          <w:b/>
          <w:lang w:val="fr-CA"/>
        </w:rPr>
        <w:t> :</w:t>
      </w:r>
      <w:r w:rsidRPr="00D55CE8">
        <w:rPr>
          <w:lang w:val="fr-CA"/>
        </w:rPr>
        <w:t xml:space="preserve"> </w:t>
      </w:r>
      <w:proofErr w:type="spellStart"/>
      <w:r w:rsidR="006706AE" w:rsidRPr="00D55CE8">
        <w:rPr>
          <w:i/>
          <w:lang w:val="fr-CA"/>
        </w:rPr>
        <w:t>ChemAction</w:t>
      </w:r>
      <w:proofErr w:type="spellEnd"/>
      <w:r w:rsidR="006706AE" w:rsidRPr="00D55CE8">
        <w:rPr>
          <w:i/>
          <w:lang w:val="fr-CA"/>
        </w:rPr>
        <w:t xml:space="preserve"> </w:t>
      </w:r>
      <w:proofErr w:type="spellStart"/>
      <w:r w:rsidR="006706AE" w:rsidRPr="00D55CE8">
        <w:rPr>
          <w:i/>
          <w:lang w:val="fr-CA"/>
        </w:rPr>
        <w:t>inc</w:t>
      </w:r>
      <w:proofErr w:type="spellEnd"/>
      <w:r w:rsidR="006706AE" w:rsidRPr="00D55CE8">
        <w:rPr>
          <w:i/>
          <w:lang w:val="fr-CA"/>
        </w:rPr>
        <w:t>. c. Clermont</w:t>
      </w:r>
      <w:r w:rsidR="006706AE" w:rsidRPr="00D55CE8">
        <w:rPr>
          <w:lang w:val="fr-CA"/>
        </w:rPr>
        <w:t>, 2008 QCCQ 7353 (</w:t>
      </w:r>
      <w:proofErr w:type="spellStart"/>
      <w:r w:rsidR="006706AE" w:rsidRPr="00D55CE8">
        <w:rPr>
          <w:lang w:val="fr-CA"/>
        </w:rPr>
        <w:t>CanLII</w:t>
      </w:r>
      <w:proofErr w:type="spellEnd"/>
      <w:r w:rsidR="006706AE" w:rsidRPr="00D55CE8">
        <w:rPr>
          <w:lang w:val="fr-CA"/>
        </w:rPr>
        <w:t xml:space="preserve">); </w:t>
      </w:r>
      <w:r w:rsidR="0076060C" w:rsidRPr="00D55CE8">
        <w:rPr>
          <w:i/>
          <w:lang w:val="fr-CA"/>
        </w:rPr>
        <w:t>Commission des normes du travail c. 9063</w:t>
      </w:r>
      <w:r w:rsidR="00E97F5F">
        <w:rPr>
          <w:i/>
          <w:lang w:val="fr-CA"/>
        </w:rPr>
        <w:t>-</w:t>
      </w:r>
      <w:r w:rsidR="0076060C" w:rsidRPr="00D55CE8">
        <w:rPr>
          <w:i/>
          <w:lang w:val="fr-CA"/>
        </w:rPr>
        <w:t xml:space="preserve">1003 Québec </w:t>
      </w:r>
      <w:proofErr w:type="spellStart"/>
      <w:r w:rsidR="0076060C" w:rsidRPr="00D55CE8">
        <w:rPr>
          <w:i/>
          <w:lang w:val="fr-CA"/>
        </w:rPr>
        <w:t>inc</w:t>
      </w:r>
      <w:proofErr w:type="spellEnd"/>
      <w:r w:rsidR="0076060C" w:rsidRPr="00D55CE8">
        <w:rPr>
          <w:i/>
          <w:lang w:val="fr-CA"/>
        </w:rPr>
        <w:t>.</w:t>
      </w:r>
      <w:r w:rsidR="0076060C" w:rsidRPr="00D55CE8">
        <w:rPr>
          <w:lang w:val="fr-CA"/>
        </w:rPr>
        <w:t>, 2009 QCCQ 2969 (</w:t>
      </w:r>
      <w:proofErr w:type="spellStart"/>
      <w:r w:rsidR="0076060C" w:rsidRPr="00D55CE8">
        <w:rPr>
          <w:lang w:val="fr-CA"/>
        </w:rPr>
        <w:t>CanLII</w:t>
      </w:r>
      <w:proofErr w:type="spellEnd"/>
      <w:r w:rsidR="0076060C" w:rsidRPr="00D55CE8">
        <w:rPr>
          <w:lang w:val="fr-CA"/>
        </w:rPr>
        <w:t xml:space="preserve">); </w:t>
      </w:r>
      <w:r w:rsidR="0076060C" w:rsidRPr="00D55CE8">
        <w:rPr>
          <w:i/>
          <w:lang w:val="fr-CA"/>
        </w:rPr>
        <w:t>Commission des normes du travail c. S2</w:t>
      </w:r>
      <w:r w:rsidR="00F074B5" w:rsidRPr="00D55CE8">
        <w:rPr>
          <w:i/>
          <w:lang w:val="fr-CA"/>
        </w:rPr>
        <w:t>I</w:t>
      </w:r>
      <w:r w:rsidR="0076060C" w:rsidRPr="00D55CE8">
        <w:rPr>
          <w:i/>
          <w:lang w:val="fr-CA"/>
        </w:rPr>
        <w:t xml:space="preserve"> </w:t>
      </w:r>
      <w:proofErr w:type="spellStart"/>
      <w:r w:rsidR="0076060C" w:rsidRPr="00D55CE8">
        <w:rPr>
          <w:i/>
          <w:lang w:val="fr-CA"/>
        </w:rPr>
        <w:t>inc</w:t>
      </w:r>
      <w:proofErr w:type="spellEnd"/>
      <w:r w:rsidR="0076060C" w:rsidRPr="00D55CE8">
        <w:rPr>
          <w:i/>
          <w:lang w:val="fr-CA"/>
        </w:rPr>
        <w:t>.</w:t>
      </w:r>
      <w:r w:rsidR="0076060C" w:rsidRPr="00D55CE8">
        <w:rPr>
          <w:lang w:val="fr-CA"/>
        </w:rPr>
        <w:t xml:space="preserve">, [2005] R.J.D.T. 200; </w:t>
      </w:r>
      <w:r w:rsidR="0076060C" w:rsidRPr="00D55CE8">
        <w:rPr>
          <w:i/>
          <w:lang w:val="fr-CA"/>
        </w:rPr>
        <w:t xml:space="preserve">Commission des normes du travail c. </w:t>
      </w:r>
      <w:proofErr w:type="spellStart"/>
      <w:r w:rsidR="0076060C" w:rsidRPr="00D55CE8">
        <w:rPr>
          <w:i/>
          <w:lang w:val="fr-CA"/>
        </w:rPr>
        <w:t>Compogest</w:t>
      </w:r>
      <w:proofErr w:type="spellEnd"/>
      <w:r w:rsidR="0076060C" w:rsidRPr="00D55CE8">
        <w:rPr>
          <w:i/>
          <w:lang w:val="fr-CA"/>
        </w:rPr>
        <w:t xml:space="preserve"> </w:t>
      </w:r>
      <w:proofErr w:type="spellStart"/>
      <w:r w:rsidR="0076060C" w:rsidRPr="00D55CE8">
        <w:rPr>
          <w:i/>
          <w:lang w:val="fr-CA"/>
        </w:rPr>
        <w:t>inc</w:t>
      </w:r>
      <w:proofErr w:type="spellEnd"/>
      <w:r w:rsidR="0076060C" w:rsidRPr="00D55CE8">
        <w:rPr>
          <w:i/>
          <w:lang w:val="fr-CA"/>
        </w:rPr>
        <w:t>.</w:t>
      </w:r>
      <w:r w:rsidR="0076060C" w:rsidRPr="00D55CE8">
        <w:rPr>
          <w:lang w:val="fr-CA"/>
        </w:rPr>
        <w:t xml:space="preserve">, 2003 </w:t>
      </w:r>
      <w:proofErr w:type="spellStart"/>
      <w:r w:rsidR="0076060C" w:rsidRPr="00D55CE8">
        <w:rPr>
          <w:lang w:val="fr-CA"/>
        </w:rPr>
        <w:t>CanLII</w:t>
      </w:r>
      <w:proofErr w:type="spellEnd"/>
      <w:r w:rsidR="0076060C" w:rsidRPr="00D55CE8">
        <w:rPr>
          <w:lang w:val="fr-CA"/>
        </w:rPr>
        <w:t xml:space="preserve"> 39374; </w:t>
      </w:r>
      <w:r w:rsidR="0076060C" w:rsidRPr="00D55CE8">
        <w:rPr>
          <w:i/>
          <w:lang w:val="fr-CA"/>
        </w:rPr>
        <w:t>Martin c. Compagnie d’assurances du Canada sur la vie</w:t>
      </w:r>
      <w:r w:rsidR="0076060C" w:rsidRPr="00D55CE8">
        <w:rPr>
          <w:lang w:val="fr-CA"/>
        </w:rPr>
        <w:t xml:space="preserve">, [1987] R.J.Q. 514; </w:t>
      </w:r>
      <w:r w:rsidR="0076060C" w:rsidRPr="00D55CE8">
        <w:rPr>
          <w:i/>
          <w:lang w:val="fr-CA"/>
        </w:rPr>
        <w:t>Syndicat de la fonction publique du Québec c. Québec (Procureur général)</w:t>
      </w:r>
      <w:r w:rsidR="0076060C" w:rsidRPr="00D55CE8">
        <w:rPr>
          <w:lang w:val="fr-CA"/>
        </w:rPr>
        <w:t xml:space="preserve">, 2010 CSC 28, [2010] 2 R.C.S. 61; </w:t>
      </w:r>
      <w:r w:rsidR="005F7CC8" w:rsidRPr="00D55CE8">
        <w:rPr>
          <w:i/>
          <w:lang w:val="fr-CA"/>
        </w:rPr>
        <w:t xml:space="preserve">Commission des normes du travail c. Centre de décoration des sols </w:t>
      </w:r>
      <w:proofErr w:type="spellStart"/>
      <w:r w:rsidR="005F7CC8" w:rsidRPr="00D55CE8">
        <w:rPr>
          <w:i/>
          <w:lang w:val="fr-CA"/>
        </w:rPr>
        <w:t>inc</w:t>
      </w:r>
      <w:proofErr w:type="spellEnd"/>
      <w:r w:rsidR="005F7CC8" w:rsidRPr="00D55CE8">
        <w:rPr>
          <w:i/>
          <w:lang w:val="fr-CA"/>
        </w:rPr>
        <w:t>.</w:t>
      </w:r>
      <w:r w:rsidR="005F7CC8" w:rsidRPr="00D55CE8">
        <w:rPr>
          <w:lang w:val="fr-CA"/>
        </w:rPr>
        <w:t>, 2009 QCCQ 2587 (</w:t>
      </w:r>
      <w:proofErr w:type="spellStart"/>
      <w:r w:rsidR="005F7CC8" w:rsidRPr="00D55CE8">
        <w:rPr>
          <w:lang w:val="fr-CA"/>
        </w:rPr>
        <w:t>CanLII</w:t>
      </w:r>
      <w:proofErr w:type="spellEnd"/>
      <w:r w:rsidR="005F7CC8" w:rsidRPr="00D55CE8">
        <w:rPr>
          <w:lang w:val="fr-CA"/>
        </w:rPr>
        <w:t xml:space="preserve">); </w:t>
      </w:r>
      <w:r w:rsidR="005F7CC8" w:rsidRPr="00D55CE8">
        <w:rPr>
          <w:i/>
          <w:lang w:val="fr-CA"/>
        </w:rPr>
        <w:t>Commission des normes du travail c. Commission scolaire de Laval</w:t>
      </w:r>
      <w:r w:rsidR="005F7CC8" w:rsidRPr="00D55CE8">
        <w:rPr>
          <w:lang w:val="fr-CA"/>
        </w:rPr>
        <w:t xml:space="preserve">, 2003 </w:t>
      </w:r>
      <w:proofErr w:type="spellStart"/>
      <w:r w:rsidR="005F7CC8" w:rsidRPr="00D55CE8">
        <w:rPr>
          <w:lang w:val="fr-CA"/>
        </w:rPr>
        <w:t>CanLII</w:t>
      </w:r>
      <w:proofErr w:type="spellEnd"/>
      <w:r w:rsidR="005F7CC8" w:rsidRPr="00D55CE8">
        <w:rPr>
          <w:lang w:val="fr-CA"/>
        </w:rPr>
        <w:t xml:space="preserve"> 42505; </w:t>
      </w:r>
      <w:r w:rsidR="00CB2DAB" w:rsidRPr="00D55CE8">
        <w:rPr>
          <w:i/>
          <w:lang w:val="fr-CA"/>
        </w:rPr>
        <w:t xml:space="preserve">Wallace c. United Grain </w:t>
      </w:r>
      <w:proofErr w:type="spellStart"/>
      <w:r w:rsidR="00CB2DAB" w:rsidRPr="00D55CE8">
        <w:rPr>
          <w:i/>
          <w:lang w:val="fr-CA"/>
        </w:rPr>
        <w:t>Growers</w:t>
      </w:r>
      <w:proofErr w:type="spellEnd"/>
      <w:r w:rsidR="00CB2DAB" w:rsidRPr="00D55CE8">
        <w:rPr>
          <w:i/>
          <w:lang w:val="fr-CA"/>
        </w:rPr>
        <w:t xml:space="preserve"> Ltd.</w:t>
      </w:r>
      <w:r w:rsidR="00CB2DAB" w:rsidRPr="00D55CE8">
        <w:rPr>
          <w:lang w:val="fr-CA"/>
        </w:rPr>
        <w:t xml:space="preserve">, [1997] 3 R.C.S. 701; </w:t>
      </w:r>
      <w:proofErr w:type="spellStart"/>
      <w:r w:rsidR="00CB2DAB" w:rsidRPr="00D55CE8">
        <w:rPr>
          <w:i/>
          <w:lang w:val="fr-CA"/>
        </w:rPr>
        <w:t>Slaight</w:t>
      </w:r>
      <w:proofErr w:type="spellEnd"/>
      <w:r w:rsidR="00CB2DAB" w:rsidRPr="00D55CE8">
        <w:rPr>
          <w:i/>
          <w:lang w:val="fr-CA"/>
        </w:rPr>
        <w:t xml:space="preserve"> Communications Inc. c. Davidson</w:t>
      </w:r>
      <w:r w:rsidR="00CB2DAB" w:rsidRPr="00D55CE8">
        <w:rPr>
          <w:lang w:val="fr-CA"/>
        </w:rPr>
        <w:t xml:space="preserve">, [1989] 1 R.C.S. 1038; </w:t>
      </w:r>
      <w:r w:rsidR="0051618A" w:rsidRPr="00D55CE8">
        <w:rPr>
          <w:i/>
          <w:lang w:val="fr-CA"/>
        </w:rPr>
        <w:t xml:space="preserve">IBM Canada </w:t>
      </w:r>
      <w:proofErr w:type="spellStart"/>
      <w:r w:rsidR="0051618A" w:rsidRPr="00D55CE8">
        <w:rPr>
          <w:i/>
          <w:lang w:val="fr-CA"/>
        </w:rPr>
        <w:t>ltée</w:t>
      </w:r>
      <w:proofErr w:type="spellEnd"/>
      <w:r w:rsidR="0051618A" w:rsidRPr="00D55CE8">
        <w:rPr>
          <w:i/>
          <w:lang w:val="fr-CA"/>
        </w:rPr>
        <w:t xml:space="preserve"> c. D.C.</w:t>
      </w:r>
      <w:r w:rsidR="0051618A" w:rsidRPr="00D55CE8">
        <w:rPr>
          <w:lang w:val="fr-CA"/>
        </w:rPr>
        <w:t>, 2014 QCCA 1320 (</w:t>
      </w:r>
      <w:proofErr w:type="spellStart"/>
      <w:r w:rsidR="0051618A" w:rsidRPr="00D55CE8">
        <w:rPr>
          <w:lang w:val="fr-CA"/>
        </w:rPr>
        <w:t>CanLII</w:t>
      </w:r>
      <w:proofErr w:type="spellEnd"/>
      <w:r w:rsidR="0051618A" w:rsidRPr="00D55CE8">
        <w:rPr>
          <w:lang w:val="fr-CA"/>
        </w:rPr>
        <w:t xml:space="preserve">); </w:t>
      </w:r>
      <w:proofErr w:type="spellStart"/>
      <w:r w:rsidR="0051618A" w:rsidRPr="00D55CE8">
        <w:rPr>
          <w:i/>
          <w:lang w:val="fr-CA"/>
        </w:rPr>
        <w:t>Atwater</w:t>
      </w:r>
      <w:proofErr w:type="spellEnd"/>
      <w:r w:rsidR="0051618A" w:rsidRPr="00D55CE8">
        <w:rPr>
          <w:i/>
          <w:lang w:val="fr-CA"/>
        </w:rPr>
        <w:t xml:space="preserve"> Badminton and Squash Club Inc. c. Morgan</w:t>
      </w:r>
      <w:r w:rsidR="0051618A" w:rsidRPr="00D55CE8">
        <w:rPr>
          <w:lang w:val="fr-CA"/>
        </w:rPr>
        <w:t>, 2014 QCCA 998 (</w:t>
      </w:r>
      <w:proofErr w:type="spellStart"/>
      <w:r w:rsidR="0051618A" w:rsidRPr="00D55CE8">
        <w:rPr>
          <w:lang w:val="fr-CA"/>
        </w:rPr>
        <w:t>CanLII</w:t>
      </w:r>
      <w:proofErr w:type="spellEnd"/>
      <w:r w:rsidR="0051618A" w:rsidRPr="00D55CE8">
        <w:rPr>
          <w:lang w:val="fr-CA"/>
        </w:rPr>
        <w:t xml:space="preserve">); </w:t>
      </w:r>
      <w:proofErr w:type="spellStart"/>
      <w:r w:rsidR="00066D3B" w:rsidRPr="00D55CE8">
        <w:rPr>
          <w:i/>
          <w:lang w:val="fr-CA"/>
        </w:rPr>
        <w:t>Aksich</w:t>
      </w:r>
      <w:proofErr w:type="spellEnd"/>
      <w:r w:rsidR="00066D3B" w:rsidRPr="00D55CE8">
        <w:rPr>
          <w:i/>
          <w:lang w:val="fr-CA"/>
        </w:rPr>
        <w:t xml:space="preserve"> c. Canadian Pacific </w:t>
      </w:r>
      <w:proofErr w:type="spellStart"/>
      <w:r w:rsidR="00066D3B" w:rsidRPr="00D55CE8">
        <w:rPr>
          <w:i/>
          <w:lang w:val="fr-CA"/>
        </w:rPr>
        <w:t>Railway</w:t>
      </w:r>
      <w:proofErr w:type="spellEnd"/>
      <w:r w:rsidR="00066D3B" w:rsidRPr="00D55CE8">
        <w:rPr>
          <w:lang w:val="fr-CA"/>
        </w:rPr>
        <w:t xml:space="preserve">, 2006 QCCA 931, [2006] R.J.D.T. 997; </w:t>
      </w:r>
      <w:proofErr w:type="spellStart"/>
      <w:r w:rsidR="00F7088A" w:rsidRPr="00D55CE8">
        <w:rPr>
          <w:i/>
          <w:lang w:val="fr-CA"/>
        </w:rPr>
        <w:t>Nurun</w:t>
      </w:r>
      <w:proofErr w:type="spellEnd"/>
      <w:r w:rsidR="00F7088A" w:rsidRPr="00D55CE8">
        <w:rPr>
          <w:i/>
          <w:lang w:val="fr-CA"/>
        </w:rPr>
        <w:t xml:space="preserve"> </w:t>
      </w:r>
      <w:proofErr w:type="spellStart"/>
      <w:r w:rsidR="00896277" w:rsidRPr="00D55CE8">
        <w:rPr>
          <w:i/>
          <w:lang w:val="fr-CA"/>
        </w:rPr>
        <w:t>inc</w:t>
      </w:r>
      <w:proofErr w:type="spellEnd"/>
      <w:r w:rsidR="00896277" w:rsidRPr="00D55CE8">
        <w:rPr>
          <w:i/>
          <w:lang w:val="fr-CA"/>
        </w:rPr>
        <w:t xml:space="preserve">. </w:t>
      </w:r>
      <w:r w:rsidR="00F7088A" w:rsidRPr="00D55CE8">
        <w:rPr>
          <w:i/>
          <w:lang w:val="fr-CA"/>
        </w:rPr>
        <w:t xml:space="preserve">c. </w:t>
      </w:r>
      <w:proofErr w:type="spellStart"/>
      <w:r w:rsidR="00F7088A" w:rsidRPr="00D55CE8">
        <w:rPr>
          <w:i/>
          <w:lang w:val="fr-CA"/>
        </w:rPr>
        <w:t>Deschênes</w:t>
      </w:r>
      <w:proofErr w:type="spellEnd"/>
      <w:r w:rsidR="00F7088A" w:rsidRPr="00D55CE8">
        <w:rPr>
          <w:lang w:val="fr-CA"/>
        </w:rPr>
        <w:t xml:space="preserve">, 2004 </w:t>
      </w:r>
      <w:proofErr w:type="spellStart"/>
      <w:r w:rsidR="00F7088A" w:rsidRPr="00D55CE8">
        <w:rPr>
          <w:lang w:val="fr-CA"/>
        </w:rPr>
        <w:t>CanLII</w:t>
      </w:r>
      <w:proofErr w:type="spellEnd"/>
      <w:r w:rsidR="00F7088A" w:rsidRPr="00D55CE8">
        <w:rPr>
          <w:lang w:val="fr-CA"/>
        </w:rPr>
        <w:t xml:space="preserve"> 27918; </w:t>
      </w:r>
      <w:r w:rsidR="00F7088A" w:rsidRPr="00D55CE8">
        <w:rPr>
          <w:i/>
          <w:lang w:val="fr-CA"/>
        </w:rPr>
        <w:t xml:space="preserve">Isidore </w:t>
      </w:r>
      <w:proofErr w:type="spellStart"/>
      <w:r w:rsidR="00F7088A" w:rsidRPr="00D55CE8">
        <w:rPr>
          <w:i/>
          <w:lang w:val="fr-CA"/>
        </w:rPr>
        <w:t>Garon</w:t>
      </w:r>
      <w:proofErr w:type="spellEnd"/>
      <w:r w:rsidR="00F7088A" w:rsidRPr="00D55CE8">
        <w:rPr>
          <w:i/>
          <w:lang w:val="fr-CA"/>
        </w:rPr>
        <w:t xml:space="preserve"> </w:t>
      </w:r>
      <w:proofErr w:type="spellStart"/>
      <w:r w:rsidR="00F7088A" w:rsidRPr="00D55CE8">
        <w:rPr>
          <w:i/>
          <w:lang w:val="fr-CA"/>
        </w:rPr>
        <w:t>ltée</w:t>
      </w:r>
      <w:proofErr w:type="spellEnd"/>
      <w:r w:rsidR="00F7088A" w:rsidRPr="00D55CE8">
        <w:rPr>
          <w:i/>
          <w:lang w:val="fr-CA"/>
        </w:rPr>
        <w:t xml:space="preserve"> c. </w:t>
      </w:r>
      <w:r w:rsidR="00896277" w:rsidRPr="00D55CE8">
        <w:rPr>
          <w:i/>
          <w:lang w:val="fr-CA"/>
        </w:rPr>
        <w:t>Tremblay</w:t>
      </w:r>
      <w:r w:rsidR="00F7088A" w:rsidRPr="00D55CE8">
        <w:rPr>
          <w:lang w:val="fr-CA"/>
        </w:rPr>
        <w:t xml:space="preserve">, 2006 CSC 2, [2006] 1 R.C.S. 27; </w:t>
      </w:r>
      <w:r w:rsidR="00F7088A" w:rsidRPr="00D55CE8">
        <w:rPr>
          <w:i/>
          <w:lang w:val="fr-CA"/>
        </w:rPr>
        <w:t xml:space="preserve">Garcia Transport </w:t>
      </w:r>
      <w:proofErr w:type="spellStart"/>
      <w:r w:rsidR="00F7088A" w:rsidRPr="00D55CE8">
        <w:rPr>
          <w:i/>
          <w:lang w:val="fr-CA"/>
        </w:rPr>
        <w:lastRenderedPageBreak/>
        <w:t>Ltée</w:t>
      </w:r>
      <w:proofErr w:type="spellEnd"/>
      <w:r w:rsidR="00F7088A" w:rsidRPr="00D55CE8">
        <w:rPr>
          <w:i/>
          <w:lang w:val="fr-CA"/>
        </w:rPr>
        <w:t xml:space="preserve"> c. Cie </w:t>
      </w:r>
      <w:r w:rsidR="00896277" w:rsidRPr="00D55CE8">
        <w:rPr>
          <w:i/>
          <w:lang w:val="fr-CA"/>
        </w:rPr>
        <w:t>Trust</w:t>
      </w:r>
      <w:r w:rsidR="00284BD9" w:rsidRPr="00D55CE8">
        <w:rPr>
          <w:i/>
          <w:lang w:val="fr-CA"/>
        </w:rPr>
        <w:t xml:space="preserve"> Royal</w:t>
      </w:r>
      <w:r w:rsidR="00F7088A" w:rsidRPr="00D55CE8">
        <w:rPr>
          <w:lang w:val="fr-CA"/>
        </w:rPr>
        <w:t xml:space="preserve">, [1992] 2 R.C.S. 499; </w:t>
      </w:r>
      <w:r w:rsidR="00C22A27" w:rsidRPr="00D55CE8">
        <w:rPr>
          <w:i/>
          <w:lang w:val="fr-CA"/>
        </w:rPr>
        <w:t>Commission des normes du travail c. Quesnel</w:t>
      </w:r>
      <w:r w:rsidR="00C22A27" w:rsidRPr="00D55CE8">
        <w:rPr>
          <w:lang w:val="fr-CA"/>
        </w:rPr>
        <w:t>, [1999] J.Q. n</w:t>
      </w:r>
      <w:r w:rsidR="00C22A27" w:rsidRPr="00D55CE8">
        <w:rPr>
          <w:vertAlign w:val="superscript"/>
          <w:lang w:val="fr-CA"/>
        </w:rPr>
        <w:t>o</w:t>
      </w:r>
      <w:r w:rsidR="00E97F5F">
        <w:rPr>
          <w:lang w:val="fr-CA"/>
        </w:rPr>
        <w:t xml:space="preserve"> </w:t>
      </w:r>
      <w:r w:rsidR="00C22A27" w:rsidRPr="00D55CE8">
        <w:rPr>
          <w:lang w:val="fr-CA"/>
        </w:rPr>
        <w:t xml:space="preserve">6966 (QL); </w:t>
      </w:r>
      <w:proofErr w:type="spellStart"/>
      <w:r w:rsidR="00F7088A" w:rsidRPr="00D55CE8">
        <w:rPr>
          <w:i/>
          <w:lang w:val="fr-CA"/>
        </w:rPr>
        <w:t>Transforce</w:t>
      </w:r>
      <w:proofErr w:type="spellEnd"/>
      <w:r w:rsidR="00F7088A" w:rsidRPr="00D55CE8">
        <w:rPr>
          <w:i/>
          <w:lang w:val="fr-CA"/>
        </w:rPr>
        <w:t xml:space="preserve"> </w:t>
      </w:r>
      <w:proofErr w:type="spellStart"/>
      <w:r w:rsidR="00F7088A" w:rsidRPr="00D55CE8">
        <w:rPr>
          <w:i/>
          <w:lang w:val="fr-CA"/>
        </w:rPr>
        <w:t>inc</w:t>
      </w:r>
      <w:proofErr w:type="spellEnd"/>
      <w:r w:rsidR="00F7088A" w:rsidRPr="00D55CE8">
        <w:rPr>
          <w:i/>
          <w:lang w:val="fr-CA"/>
        </w:rPr>
        <w:t xml:space="preserve">. c. </w:t>
      </w:r>
      <w:proofErr w:type="spellStart"/>
      <w:r w:rsidR="00F7088A" w:rsidRPr="00D55CE8">
        <w:rPr>
          <w:i/>
          <w:lang w:val="fr-CA"/>
        </w:rPr>
        <w:t>Baillargeon</w:t>
      </w:r>
      <w:proofErr w:type="spellEnd"/>
      <w:r w:rsidR="00F7088A" w:rsidRPr="00D55CE8">
        <w:rPr>
          <w:lang w:val="fr-CA"/>
        </w:rPr>
        <w:t>, 2012 QCCA 1495, [2012] R.J.Q. 1626.</w:t>
      </w:r>
    </w:p>
    <w:p w:rsidR="004D7D95" w:rsidRPr="00D55CE8" w:rsidRDefault="004D7D95" w:rsidP="00916B8E">
      <w:pPr>
        <w:pStyle w:val="SCCNormalDoubleSpacing"/>
        <w:spacing w:after="720" w:line="240" w:lineRule="auto"/>
        <w:rPr>
          <w:b/>
          <w:lang w:val="fr-CA"/>
        </w:rPr>
      </w:pPr>
      <w:r w:rsidRPr="00D55CE8">
        <w:rPr>
          <w:b/>
          <w:lang w:val="fr-CA"/>
        </w:rPr>
        <w:t>Lois et règlements cités</w:t>
      </w:r>
    </w:p>
    <w:p w:rsidR="006706AE" w:rsidRPr="00D55CE8" w:rsidRDefault="006706AE" w:rsidP="00916B8E">
      <w:pPr>
        <w:pStyle w:val="SCCNormalDoubleSpacing"/>
        <w:spacing w:after="240" w:line="240" w:lineRule="auto"/>
        <w:ind w:left="547" w:hanging="547"/>
        <w:rPr>
          <w:lang w:val="fr-CA"/>
        </w:rPr>
      </w:pPr>
      <w:r w:rsidRPr="00D55CE8">
        <w:rPr>
          <w:i/>
          <w:lang w:val="fr-CA"/>
        </w:rPr>
        <w:t>Code civil du Québec</w:t>
      </w:r>
      <w:r w:rsidRPr="00D55CE8">
        <w:rPr>
          <w:lang w:val="fr-CA"/>
        </w:rPr>
        <w:t xml:space="preserve">, </w:t>
      </w:r>
      <w:r w:rsidR="004203F1" w:rsidRPr="00D55CE8">
        <w:rPr>
          <w:lang w:val="fr-CA"/>
        </w:rPr>
        <w:t>art.</w:t>
      </w:r>
      <w:r w:rsidR="00E97F5F">
        <w:rPr>
          <w:lang w:val="fr-CA"/>
        </w:rPr>
        <w:t xml:space="preserve"> </w:t>
      </w:r>
      <w:r w:rsidR="0076060C" w:rsidRPr="00D55CE8">
        <w:rPr>
          <w:lang w:val="fr-CA"/>
        </w:rPr>
        <w:t xml:space="preserve">1380, 1439, 2085 à 2097, 2086, 2087, 2088, </w:t>
      </w:r>
      <w:r w:rsidRPr="00D55CE8">
        <w:rPr>
          <w:lang w:val="fr-CA"/>
        </w:rPr>
        <w:t>2091</w:t>
      </w:r>
      <w:r w:rsidR="0076060C" w:rsidRPr="00D55CE8">
        <w:rPr>
          <w:lang w:val="fr-CA"/>
        </w:rPr>
        <w:t>, 2092, 2094</w:t>
      </w:r>
      <w:r w:rsidRPr="00D55CE8">
        <w:rPr>
          <w:lang w:val="fr-CA"/>
        </w:rPr>
        <w:t>.</w:t>
      </w:r>
    </w:p>
    <w:p w:rsidR="004D7D95" w:rsidRPr="00D55CE8" w:rsidRDefault="006706AE" w:rsidP="00916B8E">
      <w:pPr>
        <w:pStyle w:val="SCCNormalDoubleSpacing"/>
        <w:spacing w:after="720" w:line="240" w:lineRule="auto"/>
        <w:rPr>
          <w:lang w:val="fr-CA"/>
        </w:rPr>
      </w:pPr>
      <w:r w:rsidRPr="00D55CE8">
        <w:rPr>
          <w:i/>
          <w:lang w:val="fr-CA"/>
        </w:rPr>
        <w:t>Loi sur les normes du travail</w:t>
      </w:r>
      <w:r w:rsidRPr="00D55CE8">
        <w:rPr>
          <w:lang w:val="fr-CA"/>
        </w:rPr>
        <w:t xml:space="preserve">, RLRQ, </w:t>
      </w:r>
      <w:r w:rsidR="004203F1" w:rsidRPr="00D55CE8">
        <w:rPr>
          <w:lang w:val="fr-CA"/>
        </w:rPr>
        <w:t>ch.</w:t>
      </w:r>
      <w:r w:rsidR="00E97F5F">
        <w:rPr>
          <w:lang w:val="fr-CA"/>
        </w:rPr>
        <w:t xml:space="preserve"> </w:t>
      </w:r>
      <w:r w:rsidRPr="00D55CE8">
        <w:rPr>
          <w:lang w:val="fr-CA"/>
        </w:rPr>
        <w:t>N</w:t>
      </w:r>
      <w:r w:rsidR="00E97F5F">
        <w:rPr>
          <w:lang w:val="fr-CA"/>
        </w:rPr>
        <w:t>-</w:t>
      </w:r>
      <w:r w:rsidRPr="00D55CE8">
        <w:rPr>
          <w:lang w:val="fr-CA"/>
        </w:rPr>
        <w:t xml:space="preserve">1.1, </w:t>
      </w:r>
      <w:r w:rsidR="004203F1" w:rsidRPr="00D55CE8">
        <w:rPr>
          <w:lang w:val="fr-CA"/>
        </w:rPr>
        <w:t>art.</w:t>
      </w:r>
      <w:r w:rsidR="00E97F5F">
        <w:rPr>
          <w:lang w:val="fr-CA"/>
        </w:rPr>
        <w:t xml:space="preserve"> </w:t>
      </w:r>
      <w:r w:rsidRPr="00D55CE8">
        <w:rPr>
          <w:lang w:val="fr-CA"/>
        </w:rPr>
        <w:t xml:space="preserve">82, </w:t>
      </w:r>
      <w:r w:rsidR="0076060C" w:rsidRPr="00D55CE8">
        <w:rPr>
          <w:lang w:val="fr-CA"/>
        </w:rPr>
        <w:t xml:space="preserve">83, </w:t>
      </w:r>
      <w:r w:rsidRPr="00D55CE8">
        <w:rPr>
          <w:lang w:val="fr-CA"/>
        </w:rPr>
        <w:t>114.</w:t>
      </w:r>
    </w:p>
    <w:p w:rsidR="004D7D95" w:rsidRPr="00D55CE8" w:rsidRDefault="004D7D95" w:rsidP="00916B8E">
      <w:pPr>
        <w:pStyle w:val="SCCNormalDoubleSpacing"/>
        <w:spacing w:after="720" w:line="240" w:lineRule="auto"/>
        <w:rPr>
          <w:b/>
          <w:lang w:val="fr-CA"/>
        </w:rPr>
      </w:pPr>
      <w:r w:rsidRPr="00D55CE8">
        <w:rPr>
          <w:b/>
          <w:lang w:val="fr-CA"/>
        </w:rPr>
        <w:t>Doctrine et autres documents cités</w:t>
      </w:r>
    </w:p>
    <w:p w:rsidR="00CF65AD" w:rsidRPr="00D55CE8" w:rsidRDefault="00CF65AD" w:rsidP="00916B8E">
      <w:pPr>
        <w:pStyle w:val="SCCNormalDoubleSpacing"/>
        <w:spacing w:after="240" w:line="240" w:lineRule="auto"/>
        <w:ind w:left="547" w:hanging="547"/>
        <w:rPr>
          <w:lang w:val="fr-CA"/>
        </w:rPr>
      </w:pPr>
      <w:proofErr w:type="spellStart"/>
      <w:r w:rsidRPr="00D55CE8">
        <w:rPr>
          <w:lang w:val="fr-CA"/>
        </w:rPr>
        <w:t>Béliveau</w:t>
      </w:r>
      <w:proofErr w:type="spellEnd"/>
      <w:r w:rsidRPr="00D55CE8">
        <w:rPr>
          <w:lang w:val="fr-CA"/>
        </w:rPr>
        <w:t>, Nathalie</w:t>
      </w:r>
      <w:r w:rsidR="00E97F5F">
        <w:rPr>
          <w:lang w:val="fr-CA"/>
        </w:rPr>
        <w:t>-</w:t>
      </w:r>
      <w:r w:rsidRPr="00D55CE8">
        <w:rPr>
          <w:lang w:val="fr-CA"/>
        </w:rPr>
        <w:t>Anne, avec la collaboration de Marc Ouellet.</w:t>
      </w:r>
      <w:r w:rsidR="004203F1" w:rsidRPr="00D55CE8">
        <w:rPr>
          <w:lang w:val="fr-CA"/>
        </w:rPr>
        <w:t xml:space="preserve"> </w:t>
      </w:r>
      <w:r w:rsidRPr="00D55CE8">
        <w:rPr>
          <w:i/>
          <w:lang w:val="fr-CA"/>
        </w:rPr>
        <w:t>Les normes du travail</w:t>
      </w:r>
      <w:r w:rsidRPr="00D55CE8">
        <w:rPr>
          <w:lang w:val="fr-CA"/>
        </w:rPr>
        <w:t>, 2</w:t>
      </w:r>
      <w:r w:rsidRPr="00D55CE8">
        <w:rPr>
          <w:vertAlign w:val="superscript"/>
          <w:lang w:val="fr-CA"/>
        </w:rPr>
        <w:t>e</w:t>
      </w:r>
      <w:r w:rsidRPr="00D55CE8">
        <w:rPr>
          <w:lang w:val="fr-CA"/>
        </w:rPr>
        <w:t xml:space="preserve"> éd.</w:t>
      </w:r>
      <w:r w:rsidR="004203F1" w:rsidRPr="00D55CE8">
        <w:rPr>
          <w:lang w:val="fr-CA"/>
        </w:rPr>
        <w:t xml:space="preserve"> </w:t>
      </w:r>
      <w:proofErr w:type="spellStart"/>
      <w:r w:rsidRPr="00D55CE8">
        <w:rPr>
          <w:lang w:val="fr-CA"/>
        </w:rPr>
        <w:t>Cowansville</w:t>
      </w:r>
      <w:proofErr w:type="spellEnd"/>
      <w:r w:rsidRPr="00D55CE8">
        <w:rPr>
          <w:lang w:val="fr-CA"/>
        </w:rPr>
        <w:t xml:space="preserve">, </w:t>
      </w:r>
      <w:proofErr w:type="spellStart"/>
      <w:r w:rsidRPr="00D55CE8">
        <w:rPr>
          <w:lang w:val="fr-CA"/>
        </w:rPr>
        <w:t>Qué</w:t>
      </w:r>
      <w:proofErr w:type="spellEnd"/>
      <w:r w:rsidRPr="00D55CE8">
        <w:rPr>
          <w:lang w:val="fr-CA"/>
        </w:rPr>
        <w:t>.</w:t>
      </w:r>
      <w:r w:rsidR="00E97F5F">
        <w:rPr>
          <w:lang w:val="fr-CA"/>
        </w:rPr>
        <w:t> :</w:t>
      </w:r>
      <w:r w:rsidRPr="00D55CE8">
        <w:rPr>
          <w:lang w:val="fr-CA"/>
        </w:rPr>
        <w:t xml:space="preserve"> Yvon Blais, 2010.</w:t>
      </w:r>
    </w:p>
    <w:p w:rsidR="00066D3B" w:rsidRPr="00D55CE8" w:rsidRDefault="00066D3B" w:rsidP="00916B8E">
      <w:pPr>
        <w:pStyle w:val="SCCNormalDoubleSpacing"/>
        <w:spacing w:after="240" w:line="240" w:lineRule="auto"/>
        <w:ind w:left="547" w:hanging="547"/>
        <w:rPr>
          <w:lang w:val="fr-CA"/>
        </w:rPr>
      </w:pPr>
      <w:r w:rsidRPr="00D55CE8">
        <w:rPr>
          <w:lang w:val="fr-CA"/>
        </w:rPr>
        <w:t>Gagnon, Robert</w:t>
      </w:r>
      <w:r w:rsidR="00E97F5F">
        <w:rPr>
          <w:lang w:val="fr-CA"/>
        </w:rPr>
        <w:t xml:space="preserve"> </w:t>
      </w:r>
      <w:r w:rsidR="004203F1" w:rsidRPr="00D55CE8">
        <w:rPr>
          <w:lang w:val="fr-CA"/>
        </w:rPr>
        <w:t xml:space="preserve">P. </w:t>
      </w:r>
      <w:r w:rsidRPr="00D55CE8">
        <w:rPr>
          <w:i/>
          <w:lang w:val="fr-CA"/>
        </w:rPr>
        <w:t>Le droit du travail du Québec</w:t>
      </w:r>
      <w:r w:rsidRPr="00D55CE8">
        <w:rPr>
          <w:lang w:val="fr-CA"/>
        </w:rPr>
        <w:t>, 7</w:t>
      </w:r>
      <w:r w:rsidRPr="00D55CE8">
        <w:rPr>
          <w:vertAlign w:val="superscript"/>
          <w:lang w:val="fr-CA"/>
        </w:rPr>
        <w:t>e</w:t>
      </w:r>
      <w:r w:rsidRPr="00D55CE8">
        <w:rPr>
          <w:lang w:val="fr-CA"/>
        </w:rPr>
        <w:t xml:space="preserve"> éd.</w:t>
      </w:r>
      <w:r w:rsidR="00106C79" w:rsidRPr="00D55CE8">
        <w:rPr>
          <w:lang w:val="fr-CA"/>
        </w:rPr>
        <w:t xml:space="preserve">, mis à jour par Langlois </w:t>
      </w:r>
      <w:proofErr w:type="spellStart"/>
      <w:r w:rsidR="00106C79" w:rsidRPr="00D55CE8">
        <w:rPr>
          <w:lang w:val="fr-CA"/>
        </w:rPr>
        <w:t>Kronström</w:t>
      </w:r>
      <w:proofErr w:type="spellEnd"/>
      <w:r w:rsidR="00106C79" w:rsidRPr="00D55CE8">
        <w:rPr>
          <w:lang w:val="fr-CA"/>
        </w:rPr>
        <w:t xml:space="preserve"> Desjardins, sous la direction de Yann Bernard et autres.</w:t>
      </w:r>
      <w:r w:rsidR="004203F1" w:rsidRPr="00D55CE8">
        <w:rPr>
          <w:lang w:val="fr-CA"/>
        </w:rPr>
        <w:t xml:space="preserve"> </w:t>
      </w:r>
      <w:proofErr w:type="spellStart"/>
      <w:r w:rsidRPr="00D55CE8">
        <w:rPr>
          <w:lang w:val="fr-CA"/>
        </w:rPr>
        <w:t>Cowansville</w:t>
      </w:r>
      <w:proofErr w:type="spellEnd"/>
      <w:r w:rsidRPr="00D55CE8">
        <w:rPr>
          <w:lang w:val="fr-CA"/>
        </w:rPr>
        <w:t xml:space="preserve">, </w:t>
      </w:r>
      <w:proofErr w:type="spellStart"/>
      <w:r w:rsidRPr="00D55CE8">
        <w:rPr>
          <w:lang w:val="fr-CA"/>
        </w:rPr>
        <w:t>Qué</w:t>
      </w:r>
      <w:proofErr w:type="spellEnd"/>
      <w:r w:rsidRPr="00D55CE8">
        <w:rPr>
          <w:lang w:val="fr-CA"/>
        </w:rPr>
        <w:t>.</w:t>
      </w:r>
      <w:r w:rsidR="00E97F5F">
        <w:rPr>
          <w:lang w:val="fr-CA"/>
        </w:rPr>
        <w:t> :</w:t>
      </w:r>
      <w:r w:rsidRPr="00D55CE8">
        <w:rPr>
          <w:lang w:val="fr-CA"/>
        </w:rPr>
        <w:t xml:space="preserve"> Yvon Blais, 2013.</w:t>
      </w:r>
    </w:p>
    <w:p w:rsidR="004D7D95" w:rsidRPr="00D55CE8" w:rsidRDefault="0076060C" w:rsidP="00916B8E">
      <w:pPr>
        <w:pStyle w:val="SCCNormalDoubleSpacing"/>
        <w:spacing w:after="240" w:line="240" w:lineRule="auto"/>
        <w:ind w:left="547" w:hanging="547"/>
        <w:rPr>
          <w:lang w:val="fr-CA"/>
        </w:rPr>
      </w:pPr>
      <w:proofErr w:type="spellStart"/>
      <w:r w:rsidRPr="00D55CE8">
        <w:rPr>
          <w:lang w:val="fr-CA"/>
        </w:rPr>
        <w:t>Lluelles</w:t>
      </w:r>
      <w:proofErr w:type="spellEnd"/>
      <w:r w:rsidRPr="00D55CE8">
        <w:rPr>
          <w:lang w:val="fr-CA"/>
        </w:rPr>
        <w:t>, Didier, et Beno</w:t>
      </w:r>
      <w:r w:rsidR="00106C79" w:rsidRPr="00D55CE8">
        <w:rPr>
          <w:lang w:val="fr-CA"/>
        </w:rPr>
        <w:t>î</w:t>
      </w:r>
      <w:r w:rsidRPr="00D55CE8">
        <w:rPr>
          <w:lang w:val="fr-CA"/>
        </w:rPr>
        <w:t>t Moore.</w:t>
      </w:r>
      <w:r w:rsidR="004203F1" w:rsidRPr="00D55CE8">
        <w:rPr>
          <w:lang w:val="fr-CA"/>
        </w:rPr>
        <w:t xml:space="preserve"> </w:t>
      </w:r>
      <w:r w:rsidRPr="00D55CE8">
        <w:rPr>
          <w:i/>
          <w:lang w:val="fr-CA"/>
        </w:rPr>
        <w:t>Droit des obligations</w:t>
      </w:r>
      <w:r w:rsidRPr="00D55CE8">
        <w:rPr>
          <w:lang w:val="fr-CA"/>
        </w:rPr>
        <w:t>, 2</w:t>
      </w:r>
      <w:r w:rsidRPr="00D55CE8">
        <w:rPr>
          <w:vertAlign w:val="superscript"/>
          <w:lang w:val="fr-CA"/>
        </w:rPr>
        <w:t>e</w:t>
      </w:r>
      <w:r w:rsidRPr="00D55CE8">
        <w:rPr>
          <w:lang w:val="fr-CA"/>
        </w:rPr>
        <w:t xml:space="preserve"> éd.</w:t>
      </w:r>
      <w:r w:rsidR="004203F1" w:rsidRPr="00D55CE8">
        <w:rPr>
          <w:lang w:val="fr-CA"/>
        </w:rPr>
        <w:t xml:space="preserve"> </w:t>
      </w:r>
      <w:r w:rsidRPr="00D55CE8">
        <w:rPr>
          <w:lang w:val="fr-CA"/>
        </w:rPr>
        <w:t>Montréal</w:t>
      </w:r>
      <w:r w:rsidR="00E97F5F">
        <w:rPr>
          <w:lang w:val="fr-CA"/>
        </w:rPr>
        <w:t> :</w:t>
      </w:r>
      <w:r w:rsidRPr="00D55CE8">
        <w:rPr>
          <w:lang w:val="fr-CA"/>
        </w:rPr>
        <w:t xml:space="preserve"> Thémis, 2012.</w:t>
      </w:r>
    </w:p>
    <w:p w:rsidR="00CF65AD" w:rsidRPr="00D55CE8" w:rsidRDefault="00CF65AD" w:rsidP="00916B8E">
      <w:pPr>
        <w:pStyle w:val="SCCNormalDoubleSpacing"/>
        <w:spacing w:after="240" w:line="240" w:lineRule="auto"/>
        <w:ind w:left="547" w:hanging="547"/>
        <w:rPr>
          <w:lang w:val="fr-CA"/>
        </w:rPr>
      </w:pPr>
      <w:r w:rsidRPr="00D55CE8">
        <w:rPr>
          <w:lang w:val="fr-CA"/>
        </w:rPr>
        <w:t>Morin, Fernand.</w:t>
      </w:r>
      <w:r w:rsidR="004203F1" w:rsidRPr="00D55CE8">
        <w:rPr>
          <w:lang w:val="fr-CA"/>
        </w:rPr>
        <w:t xml:space="preserve"> </w:t>
      </w:r>
      <w:r w:rsidR="00E97F5F">
        <w:rPr>
          <w:lang w:val="fr-CA"/>
        </w:rPr>
        <w:t>« </w:t>
      </w:r>
      <w:r w:rsidRPr="00D55CE8">
        <w:rPr>
          <w:i/>
          <w:lang w:val="fr-CA"/>
        </w:rPr>
        <w:t>Démission</w:t>
      </w:r>
      <w:r w:rsidRPr="00D55CE8">
        <w:rPr>
          <w:lang w:val="fr-CA"/>
        </w:rPr>
        <w:t xml:space="preserve"> et </w:t>
      </w:r>
      <w:r w:rsidRPr="00D55CE8">
        <w:rPr>
          <w:i/>
          <w:lang w:val="fr-CA"/>
        </w:rPr>
        <w:t>congédiement</w:t>
      </w:r>
      <w:r w:rsidR="00E97F5F">
        <w:rPr>
          <w:lang w:val="fr-CA"/>
        </w:rPr>
        <w:t> :</w:t>
      </w:r>
      <w:r w:rsidRPr="00D55CE8">
        <w:rPr>
          <w:lang w:val="fr-CA"/>
        </w:rPr>
        <w:t xml:space="preserve"> la difficile parité des règles de droit applicables à ces deux actes</w:t>
      </w:r>
      <w:r w:rsidR="00E97F5F">
        <w:rPr>
          <w:lang w:val="fr-CA"/>
        </w:rPr>
        <w:t> »</w:t>
      </w:r>
      <w:r w:rsidRPr="00D55CE8">
        <w:rPr>
          <w:lang w:val="fr-CA"/>
        </w:rPr>
        <w:t xml:space="preserve"> (2013), 43 </w:t>
      </w:r>
      <w:r w:rsidRPr="00D55CE8">
        <w:rPr>
          <w:i/>
          <w:lang w:val="fr-CA"/>
        </w:rPr>
        <w:t>R.G.D.</w:t>
      </w:r>
      <w:r w:rsidRPr="00D55CE8">
        <w:rPr>
          <w:lang w:val="fr-CA"/>
        </w:rPr>
        <w:t xml:space="preserve"> 637.</w:t>
      </w:r>
    </w:p>
    <w:p w:rsidR="00CB2DAB" w:rsidRPr="00D55CE8" w:rsidRDefault="00CB2DAB" w:rsidP="00916B8E">
      <w:pPr>
        <w:pStyle w:val="SCCNormalDoubleSpacing"/>
        <w:spacing w:after="240" w:line="240" w:lineRule="auto"/>
        <w:ind w:left="547" w:hanging="547"/>
        <w:rPr>
          <w:lang w:val="fr-CA"/>
        </w:rPr>
      </w:pPr>
      <w:r w:rsidRPr="00D55CE8">
        <w:rPr>
          <w:lang w:val="fr-CA"/>
        </w:rPr>
        <w:t>Morin, Fernand, et autres.</w:t>
      </w:r>
      <w:r w:rsidR="004203F1" w:rsidRPr="00D55CE8">
        <w:rPr>
          <w:lang w:val="fr-CA"/>
        </w:rPr>
        <w:t xml:space="preserve"> </w:t>
      </w:r>
      <w:r w:rsidRPr="00D55CE8">
        <w:rPr>
          <w:i/>
          <w:lang w:val="fr-CA"/>
        </w:rPr>
        <w:t>Le droit de l’emploi au Québec</w:t>
      </w:r>
      <w:r w:rsidRPr="00D55CE8">
        <w:rPr>
          <w:lang w:val="fr-CA"/>
        </w:rPr>
        <w:t>, 4</w:t>
      </w:r>
      <w:r w:rsidRPr="00D55CE8">
        <w:rPr>
          <w:vertAlign w:val="superscript"/>
          <w:lang w:val="fr-CA"/>
        </w:rPr>
        <w:t>e</w:t>
      </w:r>
      <w:r w:rsidRPr="00D55CE8">
        <w:rPr>
          <w:lang w:val="fr-CA"/>
        </w:rPr>
        <w:t xml:space="preserve"> éd.</w:t>
      </w:r>
      <w:r w:rsidR="004203F1" w:rsidRPr="00D55CE8">
        <w:rPr>
          <w:lang w:val="fr-CA"/>
        </w:rPr>
        <w:t xml:space="preserve"> </w:t>
      </w:r>
      <w:r w:rsidRPr="00D55CE8">
        <w:rPr>
          <w:lang w:val="fr-CA"/>
        </w:rPr>
        <w:t>Montréal</w:t>
      </w:r>
      <w:r w:rsidR="00E97F5F">
        <w:rPr>
          <w:lang w:val="fr-CA"/>
        </w:rPr>
        <w:t> :</w:t>
      </w:r>
      <w:r w:rsidRPr="00D55CE8">
        <w:rPr>
          <w:lang w:val="fr-CA"/>
        </w:rPr>
        <w:t xml:space="preserve"> Wilson &amp; Lafleur, 2010.</w:t>
      </w:r>
    </w:p>
    <w:p w:rsidR="00F7088A" w:rsidRPr="00D55CE8" w:rsidRDefault="00F7088A" w:rsidP="00916B8E">
      <w:pPr>
        <w:pStyle w:val="SCCNormalDoubleSpacing"/>
        <w:spacing w:after="720" w:line="240" w:lineRule="auto"/>
        <w:ind w:left="547" w:hanging="547"/>
        <w:rPr>
          <w:lang w:val="fr-CA"/>
        </w:rPr>
      </w:pPr>
      <w:r w:rsidRPr="00D55CE8">
        <w:rPr>
          <w:lang w:val="fr-CA"/>
        </w:rPr>
        <w:t>Québec.</w:t>
      </w:r>
      <w:r w:rsidR="004203F1" w:rsidRPr="00D55CE8">
        <w:rPr>
          <w:lang w:val="fr-CA"/>
        </w:rPr>
        <w:t xml:space="preserve"> </w:t>
      </w:r>
      <w:r w:rsidRPr="00D55CE8">
        <w:rPr>
          <w:lang w:val="fr-CA"/>
        </w:rPr>
        <w:t>Ministère de la Justice.</w:t>
      </w:r>
      <w:r w:rsidR="004203F1" w:rsidRPr="00D55CE8">
        <w:rPr>
          <w:lang w:val="fr-CA"/>
        </w:rPr>
        <w:t xml:space="preserve"> </w:t>
      </w:r>
      <w:r w:rsidRPr="00D55CE8">
        <w:rPr>
          <w:i/>
          <w:lang w:val="fr-CA"/>
        </w:rPr>
        <w:t>Commentaires du ministre de la Justice</w:t>
      </w:r>
      <w:r w:rsidR="004E627C" w:rsidRPr="00D55CE8">
        <w:rPr>
          <w:lang w:val="fr-CA"/>
        </w:rPr>
        <w:t>, t.</w:t>
      </w:r>
      <w:r w:rsidR="00E97F5F">
        <w:rPr>
          <w:lang w:val="fr-CA"/>
        </w:rPr>
        <w:t xml:space="preserve"> </w:t>
      </w:r>
      <w:r w:rsidR="00106C79" w:rsidRPr="00D55CE8">
        <w:rPr>
          <w:lang w:val="fr-CA"/>
        </w:rPr>
        <w:t>II,</w:t>
      </w:r>
      <w:r w:rsidRPr="00D55CE8">
        <w:rPr>
          <w:lang w:val="fr-CA"/>
        </w:rPr>
        <w:t xml:space="preserve"> </w:t>
      </w:r>
      <w:r w:rsidRPr="00D55CE8">
        <w:rPr>
          <w:i/>
          <w:lang w:val="fr-CA"/>
        </w:rPr>
        <w:t>Le Code civil du Québec</w:t>
      </w:r>
      <w:r w:rsidR="00106C79" w:rsidRPr="00D55CE8">
        <w:rPr>
          <w:i/>
          <w:lang w:val="fr-CA"/>
        </w:rPr>
        <w:t xml:space="preserve"> — Un mouvement de société</w:t>
      </w:r>
      <w:r w:rsidRPr="00D55CE8">
        <w:rPr>
          <w:lang w:val="fr-CA"/>
        </w:rPr>
        <w:t>.</w:t>
      </w:r>
      <w:r w:rsidR="004203F1" w:rsidRPr="00D55CE8">
        <w:rPr>
          <w:lang w:val="fr-CA"/>
        </w:rPr>
        <w:t xml:space="preserve"> </w:t>
      </w:r>
      <w:r w:rsidRPr="00D55CE8">
        <w:rPr>
          <w:lang w:val="fr-CA"/>
        </w:rPr>
        <w:t>Québec</w:t>
      </w:r>
      <w:r w:rsidR="00E97F5F">
        <w:rPr>
          <w:lang w:val="fr-CA"/>
        </w:rPr>
        <w:t> :</w:t>
      </w:r>
      <w:r w:rsidRPr="00D55CE8">
        <w:rPr>
          <w:lang w:val="fr-CA"/>
        </w:rPr>
        <w:t xml:space="preserve"> Publications du Québec, 1993.</w:t>
      </w:r>
    </w:p>
    <w:p w:rsidR="004D7D95" w:rsidRPr="00D55CE8" w:rsidRDefault="00D252C0" w:rsidP="004E627C">
      <w:pPr>
        <w:pStyle w:val="SCCNormalDoubleSpacing"/>
        <w:spacing w:before="480" w:after="480"/>
        <w:rPr>
          <w:lang w:val="fr-CA"/>
        </w:rPr>
      </w:pPr>
      <w:r w:rsidRPr="00D55CE8">
        <w:rPr>
          <w:lang w:val="fr-CA"/>
        </w:rPr>
        <w:tab/>
      </w:r>
      <w:r w:rsidR="004D7D95" w:rsidRPr="00D55CE8">
        <w:rPr>
          <w:lang w:val="fr-CA"/>
        </w:rPr>
        <w:t>POURVOI contre un arrêt de la Cour d</w:t>
      </w:r>
      <w:r w:rsidRPr="00D55CE8">
        <w:rPr>
          <w:lang w:val="fr-CA"/>
        </w:rPr>
        <w:t>’</w:t>
      </w:r>
      <w:r w:rsidR="004D7D95" w:rsidRPr="00D55CE8">
        <w:rPr>
          <w:lang w:val="fr-CA"/>
        </w:rPr>
        <w:t>appel du Québec</w:t>
      </w:r>
      <w:r w:rsidR="001835C1" w:rsidRPr="00D55CE8">
        <w:rPr>
          <w:lang w:val="fr-CA"/>
        </w:rPr>
        <w:t xml:space="preserve"> (les juges Pelletier, </w:t>
      </w:r>
      <w:proofErr w:type="spellStart"/>
      <w:r w:rsidR="001835C1" w:rsidRPr="00D55CE8">
        <w:rPr>
          <w:lang w:val="fr-CA"/>
        </w:rPr>
        <w:t>Bich</w:t>
      </w:r>
      <w:proofErr w:type="spellEnd"/>
      <w:r w:rsidR="001835C1" w:rsidRPr="00D55CE8">
        <w:rPr>
          <w:lang w:val="fr-CA"/>
        </w:rPr>
        <w:t xml:space="preserve"> et Fournier), 2013 QCCA 484, </w:t>
      </w:r>
      <w:r w:rsidR="002767C0" w:rsidRPr="00D55CE8">
        <w:rPr>
          <w:lang w:val="fr-CA"/>
        </w:rPr>
        <w:t>[201</w:t>
      </w:r>
      <w:r w:rsidR="00FC282F" w:rsidRPr="00D55CE8">
        <w:rPr>
          <w:lang w:val="fr-CA"/>
        </w:rPr>
        <w:t>3</w:t>
      </w:r>
      <w:r w:rsidR="002767C0" w:rsidRPr="00D55CE8">
        <w:rPr>
          <w:lang w:val="fr-CA"/>
        </w:rPr>
        <w:t>]</w:t>
      </w:r>
      <w:r w:rsidR="001835C1" w:rsidRPr="00D55CE8">
        <w:rPr>
          <w:lang w:val="fr-CA"/>
        </w:rPr>
        <w:t xml:space="preserve"> AZ</w:t>
      </w:r>
      <w:r w:rsidR="00E97F5F">
        <w:rPr>
          <w:lang w:val="fr-CA"/>
        </w:rPr>
        <w:t>-</w:t>
      </w:r>
      <w:r w:rsidR="003803E3" w:rsidRPr="00D55CE8">
        <w:rPr>
          <w:lang w:val="fr-CA"/>
        </w:rPr>
        <w:t>50948335</w:t>
      </w:r>
      <w:r w:rsidR="001835C1" w:rsidRPr="00D55CE8">
        <w:rPr>
          <w:lang w:val="fr-CA"/>
        </w:rPr>
        <w:t>, [2013] J.Q. n</w:t>
      </w:r>
      <w:r w:rsidR="001835C1" w:rsidRPr="00D55CE8">
        <w:rPr>
          <w:vertAlign w:val="superscript"/>
          <w:lang w:val="fr-CA"/>
        </w:rPr>
        <w:t>o</w:t>
      </w:r>
      <w:r w:rsidR="00E97F5F">
        <w:rPr>
          <w:lang w:val="fr-CA"/>
        </w:rPr>
        <w:t xml:space="preserve"> </w:t>
      </w:r>
      <w:r w:rsidR="001835C1" w:rsidRPr="00D55CE8">
        <w:rPr>
          <w:lang w:val="fr-CA"/>
        </w:rPr>
        <w:lastRenderedPageBreak/>
        <w:t xml:space="preserve">2366 (QL), 2013 </w:t>
      </w:r>
      <w:proofErr w:type="spellStart"/>
      <w:r w:rsidR="001835C1" w:rsidRPr="00D55CE8">
        <w:rPr>
          <w:lang w:val="fr-CA"/>
        </w:rPr>
        <w:t>CarswellQue</w:t>
      </w:r>
      <w:proofErr w:type="spellEnd"/>
      <w:r w:rsidR="001835C1" w:rsidRPr="00D55CE8">
        <w:rPr>
          <w:lang w:val="fr-CA"/>
        </w:rPr>
        <w:t xml:space="preserve"> 2371, qui a infirmé une décision du juge </w:t>
      </w:r>
      <w:proofErr w:type="spellStart"/>
      <w:r w:rsidR="001835C1" w:rsidRPr="00D55CE8">
        <w:rPr>
          <w:lang w:val="fr-CA"/>
        </w:rPr>
        <w:t>Massol</w:t>
      </w:r>
      <w:proofErr w:type="spellEnd"/>
      <w:r w:rsidR="001835C1" w:rsidRPr="00D55CE8">
        <w:rPr>
          <w:lang w:val="fr-CA"/>
        </w:rPr>
        <w:t xml:space="preserve">, 2010 QCCQ 7473, [2010] R.J.D.T. 935, </w:t>
      </w:r>
      <w:r w:rsidR="002767C0" w:rsidRPr="00D55CE8">
        <w:rPr>
          <w:lang w:val="fr-CA"/>
        </w:rPr>
        <w:t>[2010]</w:t>
      </w:r>
      <w:r w:rsidR="001835C1" w:rsidRPr="00D55CE8">
        <w:rPr>
          <w:lang w:val="fr-CA"/>
        </w:rPr>
        <w:t xml:space="preserve"> AZ</w:t>
      </w:r>
      <w:r w:rsidR="00E97F5F">
        <w:rPr>
          <w:lang w:val="fr-CA"/>
        </w:rPr>
        <w:t>-</w:t>
      </w:r>
      <w:r w:rsidR="003803E3" w:rsidRPr="00D55CE8">
        <w:rPr>
          <w:lang w:val="fr-CA"/>
        </w:rPr>
        <w:t>50668866</w:t>
      </w:r>
      <w:r w:rsidR="001835C1" w:rsidRPr="00D55CE8">
        <w:rPr>
          <w:lang w:val="fr-CA"/>
        </w:rPr>
        <w:t>, [2010] J.Q. n</w:t>
      </w:r>
      <w:r w:rsidR="001835C1" w:rsidRPr="00D55CE8">
        <w:rPr>
          <w:vertAlign w:val="superscript"/>
          <w:lang w:val="fr-CA"/>
        </w:rPr>
        <w:t>o</w:t>
      </w:r>
      <w:r w:rsidR="00E97F5F">
        <w:rPr>
          <w:lang w:val="fr-CA"/>
        </w:rPr>
        <w:t xml:space="preserve"> </w:t>
      </w:r>
      <w:r w:rsidR="001835C1" w:rsidRPr="00D55CE8">
        <w:rPr>
          <w:lang w:val="fr-CA"/>
        </w:rPr>
        <w:t xml:space="preserve">8693 (QL), 2010 </w:t>
      </w:r>
      <w:proofErr w:type="spellStart"/>
      <w:r w:rsidR="001835C1" w:rsidRPr="00D55CE8">
        <w:rPr>
          <w:lang w:val="fr-CA"/>
        </w:rPr>
        <w:t>CarswellQue</w:t>
      </w:r>
      <w:proofErr w:type="spellEnd"/>
      <w:r w:rsidR="001835C1" w:rsidRPr="00D55CE8">
        <w:rPr>
          <w:lang w:val="fr-CA"/>
        </w:rPr>
        <w:t xml:space="preserve"> 9152.</w:t>
      </w:r>
      <w:r w:rsidR="004203F1" w:rsidRPr="00D55CE8">
        <w:rPr>
          <w:lang w:val="fr-CA"/>
        </w:rPr>
        <w:t xml:space="preserve"> </w:t>
      </w:r>
      <w:r w:rsidR="001835C1" w:rsidRPr="00D55CE8">
        <w:rPr>
          <w:lang w:val="fr-CA"/>
        </w:rPr>
        <w:t xml:space="preserve">Pourvoi </w:t>
      </w:r>
      <w:r w:rsidR="00966AB6" w:rsidRPr="00D55CE8">
        <w:rPr>
          <w:lang w:val="fr-CA"/>
        </w:rPr>
        <w:t>accueilli</w:t>
      </w:r>
      <w:r w:rsidR="001835C1" w:rsidRPr="00D55CE8">
        <w:rPr>
          <w:lang w:val="fr-CA"/>
        </w:rPr>
        <w:t>.</w:t>
      </w:r>
    </w:p>
    <w:p w:rsidR="00DE1A06" w:rsidRPr="00D55CE8" w:rsidRDefault="007D760F" w:rsidP="004E627C">
      <w:pPr>
        <w:pStyle w:val="SCCNormalDoubleSpacing"/>
        <w:spacing w:before="480" w:after="480"/>
        <w:rPr>
          <w:lang w:val="fr-CA"/>
        </w:rPr>
      </w:pPr>
      <w:r w:rsidRPr="00D55CE8">
        <w:rPr>
          <w:i/>
          <w:lang w:val="fr-CA"/>
        </w:rPr>
        <w:tab/>
        <w:t xml:space="preserve">Robert </w:t>
      </w:r>
      <w:proofErr w:type="spellStart"/>
      <w:r w:rsidRPr="00D55CE8">
        <w:rPr>
          <w:i/>
          <w:lang w:val="fr-CA"/>
        </w:rPr>
        <w:t>Rivest</w:t>
      </w:r>
      <w:proofErr w:type="spellEnd"/>
      <w:r w:rsidRPr="00D55CE8">
        <w:rPr>
          <w:lang w:val="fr-CA"/>
        </w:rPr>
        <w:t xml:space="preserve"> et </w:t>
      </w:r>
      <w:r w:rsidRPr="00D55CE8">
        <w:rPr>
          <w:i/>
          <w:lang w:val="fr-CA"/>
        </w:rPr>
        <w:t>Jessica Laforest</w:t>
      </w:r>
      <w:r w:rsidRPr="00D55CE8">
        <w:rPr>
          <w:lang w:val="fr-CA"/>
        </w:rPr>
        <w:t>, pour l</w:t>
      </w:r>
      <w:r w:rsidR="00D252C0" w:rsidRPr="00D55CE8">
        <w:rPr>
          <w:lang w:val="fr-CA"/>
        </w:rPr>
        <w:t>’</w:t>
      </w:r>
      <w:r w:rsidRPr="00D55CE8">
        <w:rPr>
          <w:lang w:val="fr-CA"/>
        </w:rPr>
        <w:t>appelante.</w:t>
      </w:r>
    </w:p>
    <w:p w:rsidR="00DE1A06" w:rsidRPr="00D55CE8" w:rsidRDefault="007D760F" w:rsidP="004E627C">
      <w:pPr>
        <w:pStyle w:val="SCCNormalDoubleSpacing"/>
        <w:spacing w:before="480" w:after="480"/>
        <w:rPr>
          <w:lang w:val="fr-CA"/>
        </w:rPr>
      </w:pPr>
      <w:r w:rsidRPr="00D55CE8">
        <w:rPr>
          <w:i/>
          <w:lang w:val="fr-CA"/>
        </w:rPr>
        <w:tab/>
        <w:t>Claude J</w:t>
      </w:r>
      <w:r w:rsidR="00C61AD4">
        <w:rPr>
          <w:i/>
          <w:lang w:val="fr-CA"/>
        </w:rPr>
        <w:t>.</w:t>
      </w:r>
      <w:r w:rsidRPr="00D55CE8">
        <w:rPr>
          <w:i/>
          <w:lang w:val="fr-CA"/>
        </w:rPr>
        <w:t xml:space="preserve"> Denis</w:t>
      </w:r>
      <w:r w:rsidRPr="00D55CE8">
        <w:rPr>
          <w:lang w:val="fr-CA"/>
        </w:rPr>
        <w:t xml:space="preserve"> </w:t>
      </w:r>
      <w:r w:rsidR="00190FD7" w:rsidRPr="00D55CE8">
        <w:rPr>
          <w:lang w:val="fr-CA"/>
        </w:rPr>
        <w:t xml:space="preserve">et </w:t>
      </w:r>
      <w:proofErr w:type="spellStart"/>
      <w:r w:rsidR="00190FD7" w:rsidRPr="00D55CE8">
        <w:rPr>
          <w:i/>
          <w:lang w:val="fr-CA"/>
        </w:rPr>
        <w:t>Frédérick</w:t>
      </w:r>
      <w:proofErr w:type="spellEnd"/>
      <w:r w:rsidR="00190FD7" w:rsidRPr="00D55CE8">
        <w:rPr>
          <w:i/>
          <w:lang w:val="fr-CA"/>
        </w:rPr>
        <w:t xml:space="preserve"> Langlois</w:t>
      </w:r>
      <w:r w:rsidR="00190FD7" w:rsidRPr="00D55CE8">
        <w:rPr>
          <w:lang w:val="fr-CA"/>
        </w:rPr>
        <w:t xml:space="preserve">, </w:t>
      </w:r>
      <w:r w:rsidRPr="00D55CE8">
        <w:rPr>
          <w:lang w:val="fr-CA"/>
        </w:rPr>
        <w:t>pour l</w:t>
      </w:r>
      <w:r w:rsidR="00D252C0" w:rsidRPr="00D55CE8">
        <w:rPr>
          <w:lang w:val="fr-CA"/>
        </w:rPr>
        <w:t>’</w:t>
      </w:r>
      <w:r w:rsidRPr="00D55CE8">
        <w:rPr>
          <w:lang w:val="fr-CA"/>
        </w:rPr>
        <w:t>intimée.</w:t>
      </w:r>
    </w:p>
    <w:p w:rsidR="00E97F5F" w:rsidRPr="00C61AD4" w:rsidRDefault="00C61AD4" w:rsidP="00E97F5F">
      <w:pPr>
        <w:pStyle w:val="JudgeJuge"/>
        <w:rPr>
          <w:smallCaps w:val="0"/>
        </w:rPr>
      </w:pPr>
      <w:r w:rsidRPr="00C61AD4">
        <w:rPr>
          <w:smallCaps w:val="0"/>
        </w:rPr>
        <w:tab/>
        <w:t>Le juge</w:t>
      </w:r>
      <w:r w:rsidR="00AF0733">
        <w:rPr>
          <w:smallCaps w:val="0"/>
        </w:rPr>
        <w:t>ment</w:t>
      </w:r>
      <w:r>
        <w:rPr>
          <w:smallCaps w:val="0"/>
        </w:rPr>
        <w:t xml:space="preserve"> de la Cour a été rendu par</w:t>
      </w:r>
    </w:p>
    <w:p w:rsidR="00E97F5F" w:rsidRPr="00677842" w:rsidRDefault="00E97F5F" w:rsidP="00E97F5F">
      <w:pPr>
        <w:pStyle w:val="ParaNoNdepar-AltN"/>
        <w:rPr>
          <w:rFonts w:cs="Times New Roman"/>
        </w:rPr>
      </w:pPr>
      <w:r w:rsidRPr="00E97F5F">
        <w:rPr>
          <w:smallCaps/>
        </w:rPr>
        <w:t xml:space="preserve">Le juge Wagner </w:t>
      </w:r>
      <w:r w:rsidRPr="00677842">
        <w:t xml:space="preserve">— </w:t>
      </w:r>
      <w:r w:rsidRPr="00677842">
        <w:rPr>
          <w:rFonts w:cs="Times New Roman"/>
        </w:rPr>
        <w:t>Le présent pourvoi porte sur le délai de congé servant à mettre fin à un contrat de travail à durée indéterminée. Plus particulièrement, il s’agit de trancher la question de savoir si l’employeur qui reçoit un délai de congé d’un salarié peut mettre fin au contrat de travail avant l’expiration du délai, sans avoir à lui-même donner un délai de congé ou à verser une indemnité qui en tient lieu. Je suis d’avis de répondre par la négative à cette question et d’accueillir le pourvoi, et voici pourquoi.</w:t>
      </w:r>
    </w:p>
    <w:p w:rsidR="00E97F5F" w:rsidRPr="00677842" w:rsidRDefault="00E97F5F" w:rsidP="00E97F5F">
      <w:pPr>
        <w:pStyle w:val="Title1LevelTitre1Niveau-AltL"/>
        <w:widowControl w:val="0"/>
        <w:rPr>
          <w:rFonts w:cs="Times New Roman"/>
        </w:rPr>
      </w:pPr>
      <w:r w:rsidRPr="00677842">
        <w:rPr>
          <w:rFonts w:cs="Times New Roman"/>
        </w:rPr>
        <w:t>Le contexte</w:t>
      </w:r>
    </w:p>
    <w:p w:rsidR="00E97F5F" w:rsidRPr="00677842" w:rsidRDefault="00E97F5F" w:rsidP="00E97F5F">
      <w:pPr>
        <w:pStyle w:val="ParaNoNdepar-AltN"/>
        <w:rPr>
          <w:rFonts w:cs="Times New Roman"/>
        </w:rPr>
      </w:pPr>
      <w:r w:rsidRPr="00677842">
        <w:rPr>
          <w:rFonts w:cs="Times New Roman"/>
        </w:rPr>
        <w:t xml:space="preserve">Les faits de l’espèce ne sont pas contestés. Le salarié en cause, M. Daniel Guay, travaillait pour l’intimée, Asphalte Desjardins </w:t>
      </w:r>
      <w:proofErr w:type="spellStart"/>
      <w:r w:rsidRPr="00677842">
        <w:rPr>
          <w:rFonts w:cs="Times New Roman"/>
        </w:rPr>
        <w:t>inc</w:t>
      </w:r>
      <w:proofErr w:type="spellEnd"/>
      <w:r w:rsidRPr="00677842">
        <w:rPr>
          <w:rFonts w:cs="Times New Roman"/>
        </w:rPr>
        <w:t xml:space="preserve">., depuis 1994. Cette dernière œuvre dans le domaine du pavage et tire ses revenus de contrats avec des municipalités et le gouvernement provincial. Il existe une certaine concurrence dans </w:t>
      </w:r>
      <w:r w:rsidRPr="00677842">
        <w:rPr>
          <w:rFonts w:cs="Times New Roman"/>
        </w:rPr>
        <w:lastRenderedPageBreak/>
        <w:t>le domaine et les contrats sont généralement attribués au moyen d’appels d’offres. Monsieur Guay occupait le poste de directeur de projets et avait accès à des renseignements confidentiels, y compris les prix proposés par l’entreprise dans ses soumissions ainsi que les coûts de réalisation des travaux par celle-ci.</w:t>
      </w:r>
    </w:p>
    <w:p w:rsidR="00E97F5F" w:rsidRPr="00677842" w:rsidRDefault="00E97F5F" w:rsidP="00E97F5F">
      <w:pPr>
        <w:pStyle w:val="ParaNoNdepar-AltN"/>
        <w:rPr>
          <w:rFonts w:cs="Times New Roman"/>
        </w:rPr>
      </w:pPr>
      <w:r w:rsidRPr="00677842">
        <w:rPr>
          <w:rFonts w:cs="Times New Roman"/>
        </w:rPr>
        <w:t xml:space="preserve">Le vendredi 15 février 2008, M. Guay remet à Asphalte Desjardins un avis de démission annonçant qu’il compte mettre fin à son contrat de travail le 7 mars 2008, soit trois semaines plus tard. En remettant son avis de démission, M. Guay précise qu’il quitte pour travailler chez un concurrent, lequel lui offre des conditions salariales plus avantageuses. Il souligne également que le délai de trois semaines sera suffisant pour finaliser les dossiers et assurer une transition ordonnée avec son successeur. </w:t>
      </w:r>
    </w:p>
    <w:p w:rsidR="00E97F5F" w:rsidRPr="00677842" w:rsidRDefault="00E97F5F" w:rsidP="00E97F5F">
      <w:pPr>
        <w:pStyle w:val="ParaNoNdepar-AltN"/>
        <w:rPr>
          <w:rFonts w:cs="Times New Roman"/>
        </w:rPr>
      </w:pPr>
      <w:r w:rsidRPr="00677842">
        <w:rPr>
          <w:rFonts w:cs="Times New Roman"/>
        </w:rPr>
        <w:t xml:space="preserve">Le lundi 18 février, certains dirigeants d’Asphalte Desjardins tentent de convaincre M. Guay de demeurer en poste, mais sans succès. Asphalte Desjardins décide donc, sans autre formalité, de mettre fin au contrat de travail dès le lendemain, soit le 19 février 2008, plutôt que le 7 mars 2008 — la date de départ annoncée par M. Guay. </w:t>
      </w:r>
    </w:p>
    <w:p w:rsidR="00E97F5F" w:rsidRPr="00677842" w:rsidRDefault="00E97F5F" w:rsidP="00E97F5F">
      <w:pPr>
        <w:pStyle w:val="ParaNoNdepar-AltN"/>
        <w:rPr>
          <w:rFonts w:cs="Times New Roman"/>
        </w:rPr>
      </w:pPr>
      <w:r w:rsidRPr="00677842">
        <w:rPr>
          <w:rFonts w:cs="Times New Roman"/>
        </w:rPr>
        <w:t>L’appelante, la Commission des normes du travail (</w:t>
      </w:r>
      <w:r>
        <w:rPr>
          <w:rFonts w:cs="Times New Roman"/>
        </w:rPr>
        <w:t>« </w:t>
      </w:r>
      <w:r w:rsidRPr="00677842">
        <w:rPr>
          <w:rFonts w:cs="Times New Roman"/>
        </w:rPr>
        <w:t>Commission</w:t>
      </w:r>
      <w:r>
        <w:rPr>
          <w:rFonts w:cs="Times New Roman"/>
        </w:rPr>
        <w:t> »</w:t>
      </w:r>
      <w:r w:rsidRPr="00677842">
        <w:rPr>
          <w:rFonts w:cs="Times New Roman"/>
        </w:rPr>
        <w:t>)</w:t>
      </w:r>
      <w:r w:rsidR="00482D19">
        <w:rPr>
          <w:rFonts w:cs="Times New Roman"/>
        </w:rPr>
        <w:t>,</w:t>
      </w:r>
      <w:r w:rsidRPr="00677842">
        <w:rPr>
          <w:rFonts w:cs="Times New Roman"/>
        </w:rPr>
        <w:t xml:space="preserve"> réclame pour le compte de M. Guay une indemnité équivalente à trois semaines de préavis, ce qui correspond au délai de congé donné par M. Guay dans sa lettre de démission, nonobstant l’art. 82 de la </w:t>
      </w:r>
      <w:r w:rsidRPr="00677842">
        <w:rPr>
          <w:rFonts w:cs="Times New Roman"/>
          <w:i/>
        </w:rPr>
        <w:t>Loi sur les normes du travail</w:t>
      </w:r>
      <w:r w:rsidRPr="00677842">
        <w:rPr>
          <w:rFonts w:cs="Times New Roman"/>
        </w:rPr>
        <w:t xml:space="preserve">, RLRQ, ch. N-1.1, qui lui donne droit à un préavis de quatre semaines en sa qualité de salarié justifiant </w:t>
      </w:r>
      <w:r w:rsidRPr="00677842">
        <w:rPr>
          <w:rFonts w:cs="Times New Roman"/>
        </w:rPr>
        <w:lastRenderedPageBreak/>
        <w:t xml:space="preserve">de cinq à dix ans de service continu. La Commission réclame également, dans la même proportion, la valeur monétaire du congé annuel. </w:t>
      </w:r>
    </w:p>
    <w:p w:rsidR="00E97F5F" w:rsidRPr="00677842" w:rsidRDefault="00E97F5F" w:rsidP="00E97F5F">
      <w:pPr>
        <w:pStyle w:val="Title1LevelTitre1Niveau-AltL"/>
        <w:rPr>
          <w:rFonts w:cs="Times New Roman"/>
        </w:rPr>
      </w:pPr>
      <w:r w:rsidRPr="00677842">
        <w:rPr>
          <w:rFonts w:cs="Times New Roman"/>
        </w:rPr>
        <w:t>Historique judiciaire</w:t>
      </w:r>
    </w:p>
    <w:p w:rsidR="00E97F5F" w:rsidRPr="00677842" w:rsidRDefault="00E97F5F" w:rsidP="00E97F5F">
      <w:pPr>
        <w:pStyle w:val="Title2LevelTitre2Niveau"/>
        <w:rPr>
          <w:rFonts w:cs="Times New Roman"/>
        </w:rPr>
      </w:pPr>
      <w:r w:rsidRPr="00677842">
        <w:rPr>
          <w:rFonts w:cs="Times New Roman"/>
        </w:rPr>
        <w:t>Cour du Québec, 2010 QCCQ 7473, [2010] R.J.D.T. 935</w:t>
      </w:r>
    </w:p>
    <w:p w:rsidR="00E97F5F" w:rsidRPr="00677842" w:rsidRDefault="00E97F5F" w:rsidP="00E97F5F">
      <w:pPr>
        <w:pStyle w:val="ParaNoNdepar-AltN"/>
        <w:rPr>
          <w:rFonts w:cs="Times New Roman"/>
        </w:rPr>
      </w:pPr>
      <w:r w:rsidRPr="00677842">
        <w:rPr>
          <w:rFonts w:cs="Times New Roman"/>
        </w:rPr>
        <w:t xml:space="preserve">Le juge </w:t>
      </w:r>
      <w:proofErr w:type="spellStart"/>
      <w:r w:rsidRPr="00677842">
        <w:rPr>
          <w:rFonts w:cs="Times New Roman"/>
        </w:rPr>
        <w:t>Massol</w:t>
      </w:r>
      <w:proofErr w:type="spellEnd"/>
      <w:r w:rsidRPr="00677842">
        <w:rPr>
          <w:rFonts w:cs="Times New Roman"/>
        </w:rPr>
        <w:t xml:space="preserve"> accueille la demande de la Commission, à l’exception de sa réclamation pour obtenir une somme forfaitaire de 20 p. 100 pour son compte en vertu de l’art. 114 de la </w:t>
      </w:r>
      <w:r w:rsidRPr="00677842">
        <w:rPr>
          <w:rFonts w:cs="Times New Roman"/>
          <w:i/>
        </w:rPr>
        <w:t>Loi sur les normes du travail</w:t>
      </w:r>
      <w:r w:rsidRPr="00677842">
        <w:rPr>
          <w:rFonts w:cs="Times New Roman"/>
        </w:rPr>
        <w:t xml:space="preserve">. En condamnant Asphalte Desjardins aux sommes réclamées en guise de préavis et de congé annuel, le juge </w:t>
      </w:r>
      <w:proofErr w:type="spellStart"/>
      <w:r w:rsidRPr="00677842">
        <w:rPr>
          <w:rFonts w:cs="Times New Roman"/>
        </w:rPr>
        <w:t>Massol</w:t>
      </w:r>
      <w:proofErr w:type="spellEnd"/>
      <w:r w:rsidRPr="00677842">
        <w:rPr>
          <w:rFonts w:cs="Times New Roman"/>
        </w:rPr>
        <w:t xml:space="preserve"> rappelle que l’employeur qui entend se séparer d’un salarié l’ayant avisé qu’il compte démissionner à une date future devra lui-même fournir un préavis à ce salarié ou lui verser une indemnité qui en tient lieu s’il entend mettre fin au contrat de travail avant la date de prise d’effet de la démission. En d’autres termes, le salarié a le droit d’être rémunéré pendant la période comprise entre l’avis de démission et la prise d’effet de celle-ci (par. 35).</w:t>
      </w:r>
    </w:p>
    <w:p w:rsidR="00E97F5F" w:rsidRPr="00677842" w:rsidRDefault="00E97F5F" w:rsidP="00E97F5F">
      <w:pPr>
        <w:pStyle w:val="ParaNoNdepar-AltN"/>
        <w:rPr>
          <w:rFonts w:cs="Times New Roman"/>
          <w:i/>
        </w:rPr>
      </w:pPr>
      <w:r w:rsidRPr="00677842">
        <w:rPr>
          <w:rFonts w:cs="Times New Roman"/>
        </w:rPr>
        <w:t xml:space="preserve">Selon le juge </w:t>
      </w:r>
      <w:proofErr w:type="spellStart"/>
      <w:r w:rsidRPr="00677842">
        <w:rPr>
          <w:rFonts w:cs="Times New Roman"/>
        </w:rPr>
        <w:t>Massol</w:t>
      </w:r>
      <w:proofErr w:type="spellEnd"/>
      <w:r w:rsidRPr="00677842">
        <w:rPr>
          <w:rFonts w:cs="Times New Roman"/>
        </w:rPr>
        <w:t xml:space="preserve">, il y a lieu de faire la distinction entre, d’une part, un salarié qui annonce son intention de démissionner à une date déterminée (comme en l’espèce) et, d’autre part, un salarié qui annonce son intention de démissionner sur-le-champ tout en </w:t>
      </w:r>
      <w:r w:rsidRPr="00677842">
        <w:rPr>
          <w:rFonts w:cs="Times New Roman"/>
          <w:i/>
        </w:rPr>
        <w:t>offrant</w:t>
      </w:r>
      <w:r w:rsidRPr="00677842">
        <w:rPr>
          <w:rFonts w:cs="Times New Roman"/>
        </w:rPr>
        <w:t xml:space="preserve"> de travailler pendant un certain temps (comme dans l’affaire </w:t>
      </w:r>
      <w:proofErr w:type="spellStart"/>
      <w:r w:rsidRPr="00677842">
        <w:rPr>
          <w:rFonts w:cs="Times New Roman"/>
          <w:i/>
        </w:rPr>
        <w:t>ChemAction</w:t>
      </w:r>
      <w:proofErr w:type="spellEnd"/>
      <w:r w:rsidRPr="00677842">
        <w:rPr>
          <w:rFonts w:cs="Times New Roman"/>
          <w:i/>
        </w:rPr>
        <w:t xml:space="preserve"> </w:t>
      </w:r>
      <w:proofErr w:type="spellStart"/>
      <w:r w:rsidRPr="00677842">
        <w:rPr>
          <w:rFonts w:cs="Times New Roman"/>
          <w:i/>
        </w:rPr>
        <w:t>inc</w:t>
      </w:r>
      <w:proofErr w:type="spellEnd"/>
      <w:r w:rsidRPr="00677842">
        <w:rPr>
          <w:rFonts w:cs="Times New Roman"/>
          <w:i/>
        </w:rPr>
        <w:t>. c. Clermont</w:t>
      </w:r>
      <w:r w:rsidRPr="00677842">
        <w:rPr>
          <w:rFonts w:cs="Times New Roman"/>
        </w:rPr>
        <w:t>, 2008 QCCQ 7353 (</w:t>
      </w:r>
      <w:proofErr w:type="spellStart"/>
      <w:r w:rsidRPr="00677842">
        <w:rPr>
          <w:rFonts w:cs="Times New Roman"/>
        </w:rPr>
        <w:t>CanLII</w:t>
      </w:r>
      <w:proofErr w:type="spellEnd"/>
      <w:r w:rsidRPr="00677842">
        <w:rPr>
          <w:rFonts w:cs="Times New Roman"/>
        </w:rPr>
        <w:t>)</w:t>
      </w:r>
      <w:r w:rsidR="00AF0733">
        <w:rPr>
          <w:rFonts w:cs="Times New Roman"/>
        </w:rPr>
        <w:t xml:space="preserve">, </w:t>
      </w:r>
      <w:r w:rsidRPr="00677842">
        <w:rPr>
          <w:rFonts w:cs="Times New Roman"/>
        </w:rPr>
        <w:t xml:space="preserve">par. 37 et </w:t>
      </w:r>
      <w:proofErr w:type="spellStart"/>
      <w:r w:rsidRPr="00677842">
        <w:rPr>
          <w:rFonts w:cs="Times New Roman"/>
        </w:rPr>
        <w:t>suiv</w:t>
      </w:r>
      <w:proofErr w:type="spellEnd"/>
      <w:r w:rsidRPr="00677842">
        <w:rPr>
          <w:rFonts w:cs="Times New Roman"/>
        </w:rPr>
        <w:t xml:space="preserve">.). Dans la présente affaire, comme la lettre de démission de M. Guay indiquait clairement qu’il </w:t>
      </w:r>
      <w:r w:rsidRPr="00677842">
        <w:rPr>
          <w:rFonts w:cs="Times New Roman"/>
        </w:rPr>
        <w:lastRenderedPageBreak/>
        <w:t xml:space="preserve">quitterait son poste le 7 mars 2008, le juge </w:t>
      </w:r>
      <w:proofErr w:type="spellStart"/>
      <w:r w:rsidRPr="00677842">
        <w:rPr>
          <w:rFonts w:cs="Times New Roman"/>
        </w:rPr>
        <w:t>Massol</w:t>
      </w:r>
      <w:proofErr w:type="spellEnd"/>
      <w:r w:rsidRPr="00677842">
        <w:rPr>
          <w:rFonts w:cs="Times New Roman"/>
        </w:rPr>
        <w:t xml:space="preserve"> conclut que M. Guay formulait plus qu’une offre de demeurer à l’emploi d’Asphalte Desjardins pendant les trois semaines précédant la date de son départ. </w:t>
      </w:r>
    </w:p>
    <w:p w:rsidR="00E97F5F" w:rsidRPr="00677842" w:rsidRDefault="00E97F5F" w:rsidP="00E97F5F">
      <w:pPr>
        <w:pStyle w:val="ParaNoNdepar-AltN"/>
        <w:rPr>
          <w:rFonts w:cs="Times New Roman"/>
        </w:rPr>
      </w:pPr>
      <w:r w:rsidRPr="00677842">
        <w:rPr>
          <w:rFonts w:cs="Times New Roman"/>
        </w:rPr>
        <w:t xml:space="preserve">À cet égard, le juge </w:t>
      </w:r>
      <w:proofErr w:type="spellStart"/>
      <w:r w:rsidRPr="00677842">
        <w:rPr>
          <w:rFonts w:cs="Times New Roman"/>
        </w:rPr>
        <w:t>Massol</w:t>
      </w:r>
      <w:proofErr w:type="spellEnd"/>
      <w:r w:rsidRPr="00677842">
        <w:rPr>
          <w:rFonts w:cs="Times New Roman"/>
        </w:rPr>
        <w:t xml:space="preserve"> souligne que le salarié peut choisir le moment à partir duquel la cessation du lien d’emploi prendra effet. Ce choix doit être respecté dès lors que le salarié se conforme à l’obligation imposée par l’art. 2091 du </w:t>
      </w:r>
      <w:r w:rsidRPr="00677842">
        <w:rPr>
          <w:rFonts w:cs="Times New Roman"/>
          <w:i/>
        </w:rPr>
        <w:t>Code civil du Québec</w:t>
      </w:r>
      <w:r w:rsidRPr="00677842">
        <w:rPr>
          <w:rFonts w:cs="Times New Roman"/>
        </w:rPr>
        <w:t xml:space="preserve"> (</w:t>
      </w:r>
      <w:r>
        <w:rPr>
          <w:rFonts w:cs="Times New Roman"/>
        </w:rPr>
        <w:t>« </w:t>
      </w:r>
      <w:proofErr w:type="spellStart"/>
      <w:r w:rsidRPr="00677842">
        <w:rPr>
          <w:rFonts w:cs="Times New Roman"/>
          <w:i/>
        </w:rPr>
        <w:t>C.c.Q</w:t>
      </w:r>
      <w:proofErr w:type="spellEnd"/>
      <w:r w:rsidRPr="00677842">
        <w:rPr>
          <w:rFonts w:cs="Times New Roman"/>
          <w:i/>
        </w:rPr>
        <w:t>.</w:t>
      </w:r>
      <w:r>
        <w:rPr>
          <w:rFonts w:cs="Times New Roman"/>
        </w:rPr>
        <w:t> »</w:t>
      </w:r>
      <w:r w:rsidRPr="00677842">
        <w:rPr>
          <w:rFonts w:cs="Times New Roman"/>
        </w:rPr>
        <w:t xml:space="preserve">) de donner un délai de congé. Le juge </w:t>
      </w:r>
      <w:proofErr w:type="spellStart"/>
      <w:r w:rsidRPr="00677842">
        <w:rPr>
          <w:rFonts w:cs="Times New Roman"/>
        </w:rPr>
        <w:t>Massol</w:t>
      </w:r>
      <w:proofErr w:type="spellEnd"/>
      <w:r w:rsidRPr="00677842">
        <w:rPr>
          <w:rFonts w:cs="Times New Roman"/>
        </w:rPr>
        <w:t xml:space="preserve"> conclut qu’</w:t>
      </w:r>
      <w:r>
        <w:rPr>
          <w:rFonts w:cs="Times New Roman"/>
        </w:rPr>
        <w:t>« </w:t>
      </w:r>
      <w:r w:rsidRPr="00677842">
        <w:rPr>
          <w:rFonts w:cs="Times New Roman"/>
        </w:rPr>
        <w:t>[e]n définitive, si l’employeur bénéficie d’une protection, celui-ci ne peut y renoncer au détriment des droits propres du salarié</w:t>
      </w:r>
      <w:r>
        <w:rPr>
          <w:rFonts w:cs="Times New Roman"/>
        </w:rPr>
        <w:t> »</w:t>
      </w:r>
      <w:r w:rsidRPr="00677842">
        <w:rPr>
          <w:rFonts w:cs="Times New Roman"/>
        </w:rPr>
        <w:t xml:space="preserve"> (par. 49).   </w:t>
      </w:r>
    </w:p>
    <w:p w:rsidR="00E97F5F" w:rsidRPr="00677842" w:rsidRDefault="00E97F5F" w:rsidP="00E97F5F">
      <w:pPr>
        <w:pStyle w:val="Title2LevelTitre2Niveau"/>
        <w:rPr>
          <w:rFonts w:cs="Times New Roman"/>
        </w:rPr>
      </w:pPr>
      <w:r w:rsidRPr="00677842">
        <w:rPr>
          <w:rFonts w:cs="Times New Roman"/>
        </w:rPr>
        <w:t>Cour d’appel du Québec, 2013 QCCA 484 (</w:t>
      </w:r>
      <w:proofErr w:type="spellStart"/>
      <w:r w:rsidRPr="00677842">
        <w:rPr>
          <w:rFonts w:cs="Times New Roman"/>
        </w:rPr>
        <w:t>CanLII</w:t>
      </w:r>
      <w:proofErr w:type="spellEnd"/>
      <w:r w:rsidRPr="00677842">
        <w:rPr>
          <w:rFonts w:cs="Times New Roman"/>
        </w:rPr>
        <w:t>)</w:t>
      </w:r>
    </w:p>
    <w:p w:rsidR="00E97F5F" w:rsidRPr="00677842" w:rsidRDefault="00E97F5F" w:rsidP="00E97F5F">
      <w:pPr>
        <w:pStyle w:val="Title3LevelTitre3Niveau"/>
        <w:rPr>
          <w:rFonts w:cs="Times New Roman"/>
        </w:rPr>
      </w:pPr>
      <w:r w:rsidRPr="00677842">
        <w:rPr>
          <w:rFonts w:cs="Times New Roman"/>
        </w:rPr>
        <w:t xml:space="preserve">Motifs majoritaires de la juge </w:t>
      </w:r>
      <w:proofErr w:type="spellStart"/>
      <w:r w:rsidRPr="00677842">
        <w:rPr>
          <w:rFonts w:cs="Times New Roman"/>
        </w:rPr>
        <w:t>Bich</w:t>
      </w:r>
      <w:proofErr w:type="spellEnd"/>
      <w:r w:rsidRPr="00677842">
        <w:rPr>
          <w:rFonts w:cs="Times New Roman"/>
        </w:rPr>
        <w:t xml:space="preserve"> (auxquels souscrit le juge Fournier)</w:t>
      </w:r>
    </w:p>
    <w:p w:rsidR="00E97F5F" w:rsidRPr="00677842" w:rsidRDefault="00E97F5F" w:rsidP="00E97F5F">
      <w:pPr>
        <w:pStyle w:val="ParaNoNdepar-AltN"/>
        <w:rPr>
          <w:rFonts w:cs="Times New Roman"/>
        </w:rPr>
      </w:pPr>
      <w:r w:rsidRPr="00677842">
        <w:rPr>
          <w:rFonts w:cs="Times New Roman"/>
        </w:rPr>
        <w:t xml:space="preserve">Sous la plume de la juge </w:t>
      </w:r>
      <w:proofErr w:type="spellStart"/>
      <w:r w:rsidRPr="00677842">
        <w:rPr>
          <w:rFonts w:cs="Times New Roman"/>
        </w:rPr>
        <w:t>Bich</w:t>
      </w:r>
      <w:proofErr w:type="spellEnd"/>
      <w:r w:rsidRPr="00677842">
        <w:rPr>
          <w:rFonts w:cs="Times New Roman"/>
        </w:rPr>
        <w:t xml:space="preserve">, la majorité de la Cour d’appel du Québec accueille l’appel d’Asphalte Desjardins et rejette l’action de la Commission. Selon la majorité, le délai de congé prévu à l’art. 2091 </w:t>
      </w:r>
      <w:proofErr w:type="spellStart"/>
      <w:r w:rsidRPr="00677842">
        <w:rPr>
          <w:rFonts w:cs="Times New Roman"/>
          <w:i/>
        </w:rPr>
        <w:t>C.c.Q</w:t>
      </w:r>
      <w:proofErr w:type="spellEnd"/>
      <w:r w:rsidRPr="00677842">
        <w:rPr>
          <w:rFonts w:cs="Times New Roman"/>
          <w:i/>
        </w:rPr>
        <w:t>.</w:t>
      </w:r>
      <w:r w:rsidRPr="00677842">
        <w:rPr>
          <w:rFonts w:cs="Times New Roman"/>
        </w:rPr>
        <w:t xml:space="preserve"> a pour but de protéger la partie qui reçoit le délai de congé en lui permettant </w:t>
      </w:r>
      <w:r>
        <w:rPr>
          <w:rFonts w:cs="Times New Roman"/>
        </w:rPr>
        <w:t>« </w:t>
      </w:r>
      <w:r w:rsidRPr="00677842">
        <w:rPr>
          <w:rFonts w:cs="Times New Roman"/>
        </w:rPr>
        <w:t>de pallier les inconvénients découlant d’une rupture [du contrat de travail] qu’elle ne peut ni contrer ni empêcher</w:t>
      </w:r>
      <w:r>
        <w:rPr>
          <w:rFonts w:cs="Times New Roman"/>
        </w:rPr>
        <w:t> »</w:t>
      </w:r>
      <w:r w:rsidRPr="00677842">
        <w:rPr>
          <w:rFonts w:cs="Times New Roman"/>
        </w:rPr>
        <w:t xml:space="preserve"> (par. 55). Reconnaissant que le délai de congé </w:t>
      </w:r>
      <w:proofErr w:type="gramStart"/>
      <w:r w:rsidRPr="00677842">
        <w:rPr>
          <w:rFonts w:cs="Times New Roman"/>
        </w:rPr>
        <w:t>peut</w:t>
      </w:r>
      <w:proofErr w:type="gramEnd"/>
      <w:r w:rsidRPr="00677842">
        <w:rPr>
          <w:rFonts w:cs="Times New Roman"/>
        </w:rPr>
        <w:t xml:space="preserve">, en pratique, comporter un certain avantage pour la partie qui le donne, la majorité estime toutefois qu’il ne s’agit pas là de l’objectif poursuivi par l’art. 2091 </w:t>
      </w:r>
      <w:proofErr w:type="spellStart"/>
      <w:r w:rsidRPr="00677842">
        <w:rPr>
          <w:rFonts w:cs="Times New Roman"/>
          <w:i/>
        </w:rPr>
        <w:t>C.c.Q</w:t>
      </w:r>
      <w:proofErr w:type="spellEnd"/>
      <w:r w:rsidRPr="00677842">
        <w:rPr>
          <w:rFonts w:cs="Times New Roman"/>
          <w:i/>
        </w:rPr>
        <w:t>.</w:t>
      </w:r>
      <w:r w:rsidRPr="00677842">
        <w:rPr>
          <w:rFonts w:cs="Times New Roman"/>
        </w:rPr>
        <w:t xml:space="preserve"> Selon la majorité, le délai de congé n’est pas </w:t>
      </w:r>
      <w:r>
        <w:rPr>
          <w:rFonts w:cs="Times New Roman"/>
        </w:rPr>
        <w:t>« </w:t>
      </w:r>
      <w:r w:rsidRPr="00677842">
        <w:rPr>
          <w:rFonts w:cs="Times New Roman"/>
        </w:rPr>
        <w:t>porteur d’une obligation synallagmatique qui lierait la partie qui le reçoit</w:t>
      </w:r>
      <w:r>
        <w:rPr>
          <w:rFonts w:cs="Times New Roman"/>
        </w:rPr>
        <w:t> »</w:t>
      </w:r>
      <w:r w:rsidRPr="00677842">
        <w:rPr>
          <w:rFonts w:cs="Times New Roman"/>
        </w:rPr>
        <w:t xml:space="preserve"> (par. </w:t>
      </w:r>
      <w:r w:rsidRPr="00677842">
        <w:rPr>
          <w:rFonts w:cs="Times New Roman"/>
        </w:rPr>
        <w:lastRenderedPageBreak/>
        <w:t xml:space="preserve">56), si bien qu’un salarié ne peut imposer à l’employeur l’obligation de respecter intégralement le délai de congé qu’il lui donne. De même, un salarié ne peut être contraint de respecter jusqu’à la toute fin un délai de congé </w:t>
      </w:r>
      <w:r>
        <w:rPr>
          <w:rFonts w:cs="Times New Roman"/>
        </w:rPr>
        <w:t>« </w:t>
      </w:r>
      <w:r w:rsidRPr="00677842">
        <w:rPr>
          <w:rFonts w:cs="Times New Roman"/>
        </w:rPr>
        <w:t>travaillé</w:t>
      </w:r>
      <w:r>
        <w:rPr>
          <w:rFonts w:cs="Times New Roman"/>
        </w:rPr>
        <w:t> »</w:t>
      </w:r>
      <w:r w:rsidRPr="00677842">
        <w:rPr>
          <w:rFonts w:cs="Times New Roman"/>
        </w:rPr>
        <w:t xml:space="preserve"> que lui donnerait son employeur, et s’il décide de partir plus tôt, le même salarié ne peut être tenu de donner un délai de congé à son tour ou encore d’indemniser l’employeur (par. 58). </w:t>
      </w:r>
    </w:p>
    <w:p w:rsidR="00E97F5F" w:rsidRPr="00677842" w:rsidRDefault="00E97F5F" w:rsidP="00E97F5F">
      <w:pPr>
        <w:pStyle w:val="ParaNoNdepar-AltN"/>
        <w:rPr>
          <w:rFonts w:cs="Times New Roman"/>
        </w:rPr>
      </w:pPr>
      <w:r w:rsidRPr="00677842">
        <w:rPr>
          <w:rFonts w:cs="Times New Roman"/>
        </w:rPr>
        <w:t xml:space="preserve">La </w:t>
      </w:r>
      <w:proofErr w:type="gramStart"/>
      <w:r w:rsidRPr="00677842">
        <w:rPr>
          <w:rFonts w:cs="Times New Roman"/>
        </w:rPr>
        <w:t>majorité ajoute</w:t>
      </w:r>
      <w:proofErr w:type="gramEnd"/>
      <w:r w:rsidRPr="00677842">
        <w:rPr>
          <w:rFonts w:cs="Times New Roman"/>
        </w:rPr>
        <w:t xml:space="preserve"> par ailleurs que le délai de congé prévu à l’art. 2091 </w:t>
      </w:r>
      <w:proofErr w:type="spellStart"/>
      <w:r w:rsidRPr="00677842">
        <w:rPr>
          <w:rFonts w:cs="Times New Roman"/>
          <w:i/>
        </w:rPr>
        <w:t>C.c.Q</w:t>
      </w:r>
      <w:proofErr w:type="spellEnd"/>
      <w:r w:rsidRPr="00677842">
        <w:rPr>
          <w:rFonts w:cs="Times New Roman"/>
          <w:i/>
        </w:rPr>
        <w:t>.</w:t>
      </w:r>
      <w:r w:rsidRPr="00677842">
        <w:rPr>
          <w:rFonts w:cs="Times New Roman"/>
        </w:rPr>
        <w:t xml:space="preserve"> n’est pas non plus une condition d’exercice de la faculté de résiliation unilatérale, qui déterminerait la validité de celle-ci</w:t>
      </w:r>
      <w:r>
        <w:rPr>
          <w:rFonts w:cs="Times New Roman"/>
        </w:rPr>
        <w:t> :</w:t>
      </w:r>
      <w:r w:rsidRPr="00677842">
        <w:rPr>
          <w:rFonts w:cs="Times New Roman"/>
        </w:rPr>
        <w:t xml:space="preserve"> en son absence, la résiliation n’est pas nulle, et le droit du cocontractant se limite à celui d’être indemnisé du préjudice découlant du fait de ne pas avoir reçu un délai de congé (par. 59). </w:t>
      </w:r>
    </w:p>
    <w:p w:rsidR="00E97F5F" w:rsidRPr="00677842" w:rsidRDefault="00E97F5F" w:rsidP="00E97F5F">
      <w:pPr>
        <w:pStyle w:val="ParaNoNdepar-AltN"/>
        <w:rPr>
          <w:rFonts w:cs="Times New Roman"/>
        </w:rPr>
      </w:pPr>
      <w:r w:rsidRPr="00677842">
        <w:rPr>
          <w:rFonts w:cs="Times New Roman"/>
        </w:rPr>
        <w:t xml:space="preserve">L’objet, le but et la nature de l’obligation de donner un délai de congé amènent a priori à conclure que la partie qui reçoit le délai de congé peut y renoncer (par. 60). La majorité souligne cependant qu’en raison du risque d’abus que cela peut entraîner pour le salarié, le législateur a édicté une mesure de protection à son intention à l’art. 2092 </w:t>
      </w:r>
      <w:proofErr w:type="spellStart"/>
      <w:r w:rsidRPr="00677842">
        <w:rPr>
          <w:rFonts w:cs="Times New Roman"/>
          <w:i/>
        </w:rPr>
        <w:t>C.c.Q</w:t>
      </w:r>
      <w:proofErr w:type="spellEnd"/>
      <w:r w:rsidRPr="00677842">
        <w:rPr>
          <w:rFonts w:cs="Times New Roman"/>
          <w:i/>
        </w:rPr>
        <w:t>.</w:t>
      </w:r>
      <w:r w:rsidRPr="00677842">
        <w:rPr>
          <w:rFonts w:cs="Times New Roman"/>
        </w:rPr>
        <w:t xml:space="preserve"> en interdisant toute renonciation à son droit à une indemnité en cas de délai de congé insuffisant ou de résiliation abusive. La majorité fait remarquer que cette interdiction — qui n’est édictée qu’à l’égard du salarié — témoigne qu’à défaut de l’art. 2092 </w:t>
      </w:r>
      <w:r w:rsidRPr="00677842">
        <w:rPr>
          <w:rFonts w:cs="Times New Roman"/>
          <w:i/>
        </w:rPr>
        <w:t>C.c.Q.</w:t>
      </w:r>
      <w:r w:rsidRPr="00677842">
        <w:rPr>
          <w:rFonts w:cs="Times New Roman"/>
        </w:rPr>
        <w:t xml:space="preserve">, une renonciation au délai de congé serait effectivement possible (par. 61-62). La majorité fait également observer que l’interdiction établie à l’art. 2092 </w:t>
      </w:r>
      <w:proofErr w:type="spellStart"/>
      <w:r w:rsidRPr="00677842">
        <w:rPr>
          <w:rFonts w:cs="Times New Roman"/>
          <w:i/>
        </w:rPr>
        <w:t>C.c.Q</w:t>
      </w:r>
      <w:proofErr w:type="spellEnd"/>
      <w:r w:rsidRPr="00677842">
        <w:rPr>
          <w:rFonts w:cs="Times New Roman"/>
          <w:i/>
        </w:rPr>
        <w:t>.</w:t>
      </w:r>
      <w:r w:rsidRPr="00677842">
        <w:rPr>
          <w:rFonts w:cs="Times New Roman"/>
        </w:rPr>
        <w:t xml:space="preserve"> n’est pas absolue, et qu’un salarié peut, à certaines conditions, renoncer au délai de congé que doit lui donner l’employeur. </w:t>
      </w:r>
      <w:r w:rsidRPr="00677842">
        <w:rPr>
          <w:rFonts w:cs="Times New Roman"/>
        </w:rPr>
        <w:lastRenderedPageBreak/>
        <w:t>Bref, selon la majorité, tant le salarié (à certaines conditions) que l’employeur (sans condition) peut renoncer au bénéfice du délai de congé (par. 63-65).</w:t>
      </w:r>
    </w:p>
    <w:p w:rsidR="00E97F5F" w:rsidRPr="00677842" w:rsidRDefault="00E97F5F" w:rsidP="00E97F5F">
      <w:pPr>
        <w:pStyle w:val="ParaNoNdepar-AltN"/>
        <w:rPr>
          <w:rFonts w:cs="Times New Roman"/>
        </w:rPr>
      </w:pPr>
      <w:r w:rsidRPr="00677842">
        <w:rPr>
          <w:rFonts w:cs="Times New Roman"/>
        </w:rPr>
        <w:t>La majorité rappelle que</w:t>
      </w:r>
      <w:r w:rsidR="00482D19">
        <w:rPr>
          <w:rFonts w:cs="Times New Roman"/>
        </w:rPr>
        <w:t>,</w:t>
      </w:r>
      <w:r w:rsidRPr="00677842">
        <w:rPr>
          <w:rFonts w:cs="Times New Roman"/>
        </w:rPr>
        <w:t xml:space="preserve"> de façon générale, le contrat de travail se poursuit pendant le délai de congé, sauf si la partie qui reçoit le délai de congé y renonce (par. 66). Elle ajoute cependant que la renonciation de l’employeur au délai de congé que lui donne le salarié ne peut être considérée comme mettant fin au contrat au sens de l’art. 82 de la </w:t>
      </w:r>
      <w:r w:rsidRPr="00677842">
        <w:rPr>
          <w:rFonts w:cs="Times New Roman"/>
          <w:i/>
        </w:rPr>
        <w:t>Loi sur les normes du travail</w:t>
      </w:r>
      <w:r w:rsidRPr="00677842">
        <w:rPr>
          <w:rFonts w:cs="Times New Roman"/>
        </w:rPr>
        <w:t xml:space="preserve">. À partir du moment où le salarié donne le délai de congé, le sort du contrat de travail est </w:t>
      </w:r>
      <w:r>
        <w:rPr>
          <w:rFonts w:cs="Times New Roman"/>
        </w:rPr>
        <w:t>« </w:t>
      </w:r>
      <w:r w:rsidRPr="00677842">
        <w:rPr>
          <w:rFonts w:cs="Times New Roman"/>
        </w:rPr>
        <w:t>irrémédiablement fixé</w:t>
      </w:r>
      <w:r>
        <w:rPr>
          <w:rFonts w:cs="Times New Roman"/>
        </w:rPr>
        <w:t> »</w:t>
      </w:r>
      <w:r w:rsidRPr="00677842">
        <w:rPr>
          <w:rFonts w:cs="Times New Roman"/>
        </w:rPr>
        <w:t xml:space="preserve"> (par. 70). Le délai de congé ne fait que retarder l’effet de la décision unilatérale du salarié de mettre fin au contrat</w:t>
      </w:r>
      <w:r>
        <w:rPr>
          <w:rFonts w:cs="Times New Roman"/>
        </w:rPr>
        <w:t> :</w:t>
      </w:r>
      <w:r w:rsidRPr="00677842">
        <w:rPr>
          <w:rFonts w:cs="Times New Roman"/>
        </w:rPr>
        <w:t xml:space="preserve"> </w:t>
      </w:r>
      <w:r>
        <w:rPr>
          <w:rFonts w:cs="Times New Roman"/>
        </w:rPr>
        <w:t>« </w:t>
      </w:r>
      <w:r w:rsidRPr="00677842">
        <w:rPr>
          <w:rFonts w:cs="Times New Roman"/>
        </w:rPr>
        <w:t>La renonciation de l’employeur à ce préavis ne peut changer le fait ni les conséquences juridiques de celui-ci</w:t>
      </w:r>
      <w:r>
        <w:rPr>
          <w:rFonts w:cs="Times New Roman"/>
        </w:rPr>
        <w:t> »</w:t>
      </w:r>
      <w:r w:rsidRPr="00677842">
        <w:rPr>
          <w:rFonts w:cs="Times New Roman"/>
        </w:rPr>
        <w:t xml:space="preserve"> (par. 70). En d’autres termes, une démission ne devient pas un congédiement par voie de renonciation de l’employeur au délai de congé. </w:t>
      </w:r>
    </w:p>
    <w:p w:rsidR="00E97F5F" w:rsidRPr="00677842" w:rsidRDefault="00E97F5F" w:rsidP="00E97F5F">
      <w:pPr>
        <w:pStyle w:val="ParaNoNdepar-AltN"/>
        <w:rPr>
          <w:rFonts w:cs="Times New Roman"/>
        </w:rPr>
      </w:pPr>
      <w:r w:rsidRPr="00677842">
        <w:rPr>
          <w:rFonts w:cs="Times New Roman"/>
        </w:rPr>
        <w:t xml:space="preserve">Quant à la distinction entre la situation où un salarié annonce son intention de démissionner à une date ultérieure et celle où un salarié annonce son intention de démissionner sur-le-champ tout en offrant de demeurer à l’emploi un certain temps, elle est rejetée par la majorité. Selon la majorité, dans un cas comme dans l’autre, l’employeur peut renoncer au délai de congé sans entraîner pour autant l’application de l’art. 82 de la </w:t>
      </w:r>
      <w:r w:rsidRPr="00677842">
        <w:rPr>
          <w:rFonts w:cs="Times New Roman"/>
          <w:i/>
        </w:rPr>
        <w:t>Loi sur les normes du travail</w:t>
      </w:r>
      <w:r w:rsidRPr="00677842">
        <w:rPr>
          <w:rFonts w:cs="Times New Roman"/>
        </w:rPr>
        <w:t xml:space="preserve"> (par. 74). Cette disposition, malgré son emploi de l’expression </w:t>
      </w:r>
      <w:r>
        <w:rPr>
          <w:rFonts w:cs="Times New Roman"/>
        </w:rPr>
        <w:t>« </w:t>
      </w:r>
      <w:r w:rsidRPr="00677842">
        <w:rPr>
          <w:rFonts w:cs="Times New Roman"/>
        </w:rPr>
        <w:t>mettre fin</w:t>
      </w:r>
      <w:r>
        <w:rPr>
          <w:rFonts w:cs="Times New Roman"/>
        </w:rPr>
        <w:t> »</w:t>
      </w:r>
      <w:r w:rsidRPr="00677842">
        <w:rPr>
          <w:rFonts w:cs="Times New Roman"/>
        </w:rPr>
        <w:t xml:space="preserve"> au contrat de travail, ne vise pas à protéger le salarié en cas de démission, mais plutôt les situations dans lesquelles le contrat de travail est rompu à l’initiative de l’employeur (par. 77-80). </w:t>
      </w:r>
    </w:p>
    <w:p w:rsidR="00E97F5F" w:rsidRPr="00677842" w:rsidRDefault="00E97F5F" w:rsidP="00E97F5F">
      <w:pPr>
        <w:pStyle w:val="ParaNoNdepar-AltN"/>
        <w:rPr>
          <w:rFonts w:cs="Times New Roman"/>
        </w:rPr>
      </w:pPr>
      <w:r w:rsidRPr="00677842">
        <w:rPr>
          <w:rFonts w:cs="Times New Roman"/>
        </w:rPr>
        <w:lastRenderedPageBreak/>
        <w:t xml:space="preserve">Dans un autre ordre d’idées, la majorité est d’avis qu’il n’y a pas lieu de remettre en question la pratique selon laquelle l’employeur peut, à sa convenance, résilier immédiatement le contrat en versant au salarié une indemnité au lieu de donner un délai de congé. Selon la majorité, l’application des motifs dissidents du juge Pelletier mettrait en péril cette pratique (par. 82).  </w:t>
      </w:r>
    </w:p>
    <w:p w:rsidR="00E97F5F" w:rsidRPr="00677842" w:rsidRDefault="00E97F5F" w:rsidP="00E97F5F">
      <w:pPr>
        <w:pStyle w:val="ParaNoNdepar-AltN"/>
        <w:rPr>
          <w:rFonts w:cs="Times New Roman"/>
        </w:rPr>
      </w:pPr>
      <w:r w:rsidRPr="00677842">
        <w:rPr>
          <w:rFonts w:cs="Times New Roman"/>
        </w:rPr>
        <w:t xml:space="preserve">En somme, la majorité de la Cour d’appel conclut que l’employeur peut librement renoncer au délai de congé que le salarié démissionnaire est tenu de lui donner en vertu de l’art. 2091 </w:t>
      </w:r>
      <w:r w:rsidRPr="00677842">
        <w:rPr>
          <w:rFonts w:cs="Times New Roman"/>
          <w:i/>
        </w:rPr>
        <w:t>C.c.Q.</w:t>
      </w:r>
      <w:r w:rsidRPr="00677842">
        <w:rPr>
          <w:rFonts w:cs="Times New Roman"/>
        </w:rPr>
        <w:t xml:space="preserve">, et que ce faisant, il ne met pas fin au contrat de travail au sens de l’art. 82 de la </w:t>
      </w:r>
      <w:r w:rsidRPr="00677842">
        <w:rPr>
          <w:rFonts w:cs="Times New Roman"/>
          <w:i/>
        </w:rPr>
        <w:t>Loi sur les normes du travail</w:t>
      </w:r>
      <w:r w:rsidRPr="00677842">
        <w:rPr>
          <w:rFonts w:cs="Times New Roman"/>
        </w:rPr>
        <w:t>, qui n’a pas d’application en pareil cas (par. 84).</w:t>
      </w:r>
    </w:p>
    <w:p w:rsidR="00E97F5F" w:rsidRPr="00677842" w:rsidRDefault="00E97F5F" w:rsidP="00E97F5F">
      <w:pPr>
        <w:pStyle w:val="ParaNoNdepar-AltN"/>
        <w:rPr>
          <w:rFonts w:cs="Times New Roman"/>
        </w:rPr>
      </w:pPr>
      <w:r w:rsidRPr="00677842">
        <w:rPr>
          <w:rFonts w:cs="Times New Roman"/>
        </w:rPr>
        <w:t xml:space="preserve">La majorité invite finalement le législateur à intervenir afin </w:t>
      </w:r>
      <w:r w:rsidRPr="00677842">
        <w:rPr>
          <w:rFonts w:cs="Times New Roman"/>
          <w:szCs w:val="24"/>
        </w:rPr>
        <w:t xml:space="preserve">de changer l’état du droit quant à l’applicabilité de l’art. 82 de la </w:t>
      </w:r>
      <w:r w:rsidRPr="00677842">
        <w:rPr>
          <w:rFonts w:cs="Times New Roman"/>
          <w:i/>
          <w:szCs w:val="24"/>
        </w:rPr>
        <w:t>Loi sur les normes du travail</w:t>
      </w:r>
      <w:r w:rsidRPr="00677842">
        <w:rPr>
          <w:rFonts w:cs="Times New Roman"/>
          <w:szCs w:val="24"/>
        </w:rPr>
        <w:t xml:space="preserve"> dans un tel cas de figure, puisqu’elle reconnaît que dans certaines circonstances cela pourrait mener à des résultats injustes pour le salarié </w:t>
      </w:r>
      <w:r w:rsidRPr="00677842">
        <w:rPr>
          <w:rFonts w:cs="Times New Roman"/>
        </w:rPr>
        <w:t xml:space="preserve">(par. 85-86). </w:t>
      </w:r>
    </w:p>
    <w:p w:rsidR="00E97F5F" w:rsidRPr="00677842" w:rsidRDefault="00E97F5F" w:rsidP="00E97F5F">
      <w:pPr>
        <w:pStyle w:val="Title3LevelTitre3Niveau"/>
        <w:rPr>
          <w:rFonts w:cs="Times New Roman"/>
        </w:rPr>
      </w:pPr>
      <w:r w:rsidRPr="00677842">
        <w:rPr>
          <w:rFonts w:cs="Times New Roman"/>
        </w:rPr>
        <w:t>Motifs dissidents du juge Pelletier</w:t>
      </w:r>
    </w:p>
    <w:p w:rsidR="00E97F5F" w:rsidRPr="00677842" w:rsidRDefault="00E97F5F" w:rsidP="00E97F5F">
      <w:pPr>
        <w:pStyle w:val="ParaNoNdepar-AltN"/>
        <w:rPr>
          <w:rFonts w:cs="Times New Roman"/>
        </w:rPr>
      </w:pPr>
      <w:r w:rsidRPr="00677842">
        <w:rPr>
          <w:rFonts w:cs="Times New Roman"/>
        </w:rPr>
        <w:t xml:space="preserve">Le juge Pelletier aurait pour sa part rejeté l’appel et confirmé le jugement de première instance. Il souligne que cette affaire soulève </w:t>
      </w:r>
      <w:r>
        <w:rPr>
          <w:rFonts w:cs="Times New Roman"/>
        </w:rPr>
        <w:t>« </w:t>
      </w:r>
      <w:r w:rsidRPr="00677842">
        <w:rPr>
          <w:rFonts w:cs="Times New Roman"/>
        </w:rPr>
        <w:t>le problème de l’interaction des articles 82 et 83 de la</w:t>
      </w:r>
      <w:r w:rsidRPr="00677842">
        <w:rPr>
          <w:rFonts w:cs="Times New Roman"/>
          <w:szCs w:val="24"/>
        </w:rPr>
        <w:t xml:space="preserve"> </w:t>
      </w:r>
      <w:r w:rsidRPr="00AF0733">
        <w:rPr>
          <w:rFonts w:cs="Times New Roman"/>
          <w:i/>
          <w:szCs w:val="24"/>
        </w:rPr>
        <w:t>Loi</w:t>
      </w:r>
      <w:r w:rsidRPr="00677842">
        <w:rPr>
          <w:rFonts w:cs="Times New Roman"/>
          <w:szCs w:val="24"/>
        </w:rPr>
        <w:t xml:space="preserve"> [</w:t>
      </w:r>
      <w:r w:rsidRPr="00AF0733">
        <w:rPr>
          <w:rFonts w:cs="Times New Roman"/>
          <w:i/>
          <w:szCs w:val="24"/>
        </w:rPr>
        <w:t>sur les normes du travail</w:t>
      </w:r>
      <w:r w:rsidRPr="00677842">
        <w:rPr>
          <w:rFonts w:cs="Times New Roman"/>
          <w:szCs w:val="24"/>
        </w:rPr>
        <w:t>]</w:t>
      </w:r>
      <w:r w:rsidRPr="00677842">
        <w:rPr>
          <w:rFonts w:cs="Times New Roman"/>
        </w:rPr>
        <w:t xml:space="preserve"> avec les règles de droit commun prévues au </w:t>
      </w:r>
      <w:r w:rsidRPr="00AF0733">
        <w:rPr>
          <w:rFonts w:cs="Times New Roman"/>
          <w:i/>
        </w:rPr>
        <w:t>Code civil du Québec</w:t>
      </w:r>
      <w:r w:rsidRPr="00677842">
        <w:rPr>
          <w:rFonts w:cs="Times New Roman"/>
        </w:rPr>
        <w:t xml:space="preserve">, notamment celles découlant des articles 2091 et 2092 </w:t>
      </w:r>
      <w:proofErr w:type="spellStart"/>
      <w:r w:rsidRPr="00AF0733">
        <w:rPr>
          <w:rFonts w:cs="Times New Roman"/>
          <w:i/>
        </w:rPr>
        <w:t>C.c.Q</w:t>
      </w:r>
      <w:proofErr w:type="spellEnd"/>
      <w:r w:rsidRPr="00AF0733">
        <w:rPr>
          <w:rFonts w:cs="Times New Roman"/>
          <w:i/>
        </w:rPr>
        <w:t>.</w:t>
      </w:r>
      <w:r>
        <w:rPr>
          <w:rFonts w:cs="Times New Roman"/>
        </w:rPr>
        <w:t> »</w:t>
      </w:r>
      <w:r w:rsidRPr="00677842">
        <w:rPr>
          <w:rFonts w:cs="Times New Roman"/>
        </w:rPr>
        <w:t xml:space="preserve"> (par. 10). Selon lui, afin d’aborder ce problème, il est </w:t>
      </w:r>
      <w:r w:rsidRPr="00677842">
        <w:rPr>
          <w:rFonts w:cs="Times New Roman"/>
        </w:rPr>
        <w:lastRenderedPageBreak/>
        <w:t xml:space="preserve">nécessaire de se reporter au 15 février 2008, et il rappelle que le juge de première instance a conclu qu’à cette date, M. Guay avait clairement indiqué à Asphalte Desjardins qu’il continuerait de fournir sa prestation de travail jusqu’au 7 mars 2008 (par. 23). En raison de cette conclusion, le juge Pelletier est d’avis que cette affaire se distingue de l’affaire </w:t>
      </w:r>
      <w:proofErr w:type="spellStart"/>
      <w:r w:rsidRPr="00677842">
        <w:rPr>
          <w:rFonts w:cs="Times New Roman"/>
          <w:i/>
        </w:rPr>
        <w:t>ChemAction</w:t>
      </w:r>
      <w:proofErr w:type="spellEnd"/>
      <w:r w:rsidRPr="00677842">
        <w:rPr>
          <w:rFonts w:cs="Times New Roman"/>
        </w:rPr>
        <w:t>,</w:t>
      </w:r>
      <w:r>
        <w:rPr>
          <w:rFonts w:cs="Times New Roman"/>
        </w:rPr>
        <w:t xml:space="preserve"> </w:t>
      </w:r>
      <w:r w:rsidRPr="00677842">
        <w:rPr>
          <w:rFonts w:cs="Times New Roman"/>
        </w:rPr>
        <w:t xml:space="preserve">en ce que M. Guay n’a pas offert à Asphalte Desjardins une alternative qui aurait permis à celle-ci, à son choix, de mettre fin immédiatement et de façon consensuelle aux obligations mutuelles découlant du contrat de travail (par. 24-25). </w:t>
      </w:r>
    </w:p>
    <w:p w:rsidR="00E97F5F" w:rsidRPr="00677842" w:rsidRDefault="00E97F5F" w:rsidP="00E97F5F">
      <w:pPr>
        <w:pStyle w:val="ParaNoNdepar-AltN"/>
        <w:rPr>
          <w:rFonts w:cs="Times New Roman"/>
        </w:rPr>
      </w:pPr>
      <w:r w:rsidRPr="00677842">
        <w:rPr>
          <w:rFonts w:cs="Times New Roman"/>
          <w:szCs w:val="24"/>
        </w:rPr>
        <w:t xml:space="preserve">En l’espèce, il n’y a pas eu selon le juge Pelletier rencontre des volontés quant à la terminaison immédiate du lien d’emploi (par. 25). Le juge Pelletier souligne à cet égard qu’Asphalte Desjardins ne plaide pas que M. Guay a consenti à la cessation immédiate du contrat de travail. Elle soutient plutôt que l’avis de démission remis par ce dernier donnait à l’entreprise l’occasion de renoncer unilatéralement à la prestation de travail pour le temps à écouler jusqu’au 7 mars 2008, et que cette renonciation lui permettait de se libérer de son obligation de payer à M. Guay son salaire (par. 26). Au soutien de cette prétention, Asphalte Desjardins invoque expressément la notion de remise au sens du </w:t>
      </w:r>
      <w:r w:rsidRPr="00677842">
        <w:rPr>
          <w:rFonts w:cs="Times New Roman"/>
          <w:i/>
          <w:szCs w:val="24"/>
        </w:rPr>
        <w:t>Code civil du Québec</w:t>
      </w:r>
      <w:r w:rsidRPr="00677842">
        <w:rPr>
          <w:rFonts w:cs="Times New Roman"/>
          <w:szCs w:val="24"/>
        </w:rPr>
        <w:t xml:space="preserve">. Or, selon le juge Pelletier, il ne peut y avoir remise, puisqu’une remise de dette est un contrat synallagmatique nécessitant l’accord des deux parties (par. 27). Le juge Pelletier ajoute que, dans la meilleure des hypothèses pour Asphalte Desjardins, il s’agirait d’une renonciation ayant accessoirement un effet libérateur pour l’une et l’autre des parties (par. 28). </w:t>
      </w:r>
    </w:p>
    <w:p w:rsidR="00E97F5F" w:rsidRPr="00677842" w:rsidRDefault="00E97F5F" w:rsidP="00E97F5F">
      <w:pPr>
        <w:pStyle w:val="ParaNoNdepar-AltN"/>
        <w:rPr>
          <w:rFonts w:cs="Times New Roman"/>
        </w:rPr>
      </w:pPr>
      <w:r w:rsidRPr="00677842">
        <w:rPr>
          <w:rFonts w:cs="Times New Roman"/>
        </w:rPr>
        <w:lastRenderedPageBreak/>
        <w:t xml:space="preserve">Le juge Pelletier rappelle que conformément à l’art. 2091 </w:t>
      </w:r>
      <w:proofErr w:type="spellStart"/>
      <w:r w:rsidRPr="00677842">
        <w:rPr>
          <w:rFonts w:cs="Times New Roman"/>
          <w:i/>
        </w:rPr>
        <w:t>C.c.Q</w:t>
      </w:r>
      <w:proofErr w:type="spellEnd"/>
      <w:r w:rsidRPr="00677842">
        <w:rPr>
          <w:rFonts w:cs="Times New Roman"/>
          <w:i/>
        </w:rPr>
        <w:t xml:space="preserve">. </w:t>
      </w:r>
      <w:r w:rsidRPr="00677842">
        <w:rPr>
          <w:rFonts w:cs="Times New Roman"/>
        </w:rPr>
        <w:t xml:space="preserve">une partie doit donner un délai de congé à son cocontractant si elle souhaite mettre fin au contrat unilatéralement. La cessation d’un contrat de travail à durée indéterminée qui découle de la volonté d’une seule des parties ne survient pas dès l’annonce de la décision, car la période correspondant au délai de congé doit s’écouler. Cette règle vaut tant pour l’employeur que pour le salarié </w:t>
      </w:r>
      <w:r w:rsidRPr="00677842">
        <w:rPr>
          <w:rFonts w:cs="Times New Roman"/>
          <w:szCs w:val="24"/>
        </w:rPr>
        <w:t>(par. 31)</w:t>
      </w:r>
      <w:r w:rsidRPr="00677842">
        <w:rPr>
          <w:rFonts w:cs="Times New Roman"/>
        </w:rPr>
        <w:t xml:space="preserve">. Le juge Pelletier précise que l’art. 2092 </w:t>
      </w:r>
      <w:proofErr w:type="spellStart"/>
      <w:r w:rsidRPr="00677842">
        <w:rPr>
          <w:rFonts w:cs="Times New Roman"/>
          <w:i/>
        </w:rPr>
        <w:t>C.c.Q</w:t>
      </w:r>
      <w:proofErr w:type="spellEnd"/>
      <w:r w:rsidRPr="00677842">
        <w:rPr>
          <w:rFonts w:cs="Times New Roman"/>
          <w:i/>
        </w:rPr>
        <w:t>.</w:t>
      </w:r>
      <w:r w:rsidRPr="00677842">
        <w:rPr>
          <w:rFonts w:cs="Times New Roman"/>
        </w:rPr>
        <w:t xml:space="preserve"> frappe de nullité absolue une renonciation à l’avance par le salarié à son droit d’obtenir réparation du préjudice qui résulterait du non-respect par l’employeur de l’obligation imposée par l’art. 2091 </w:t>
      </w:r>
      <w:proofErr w:type="spellStart"/>
      <w:r w:rsidRPr="00677842">
        <w:rPr>
          <w:rFonts w:cs="Times New Roman"/>
          <w:i/>
        </w:rPr>
        <w:t>C.c.Q</w:t>
      </w:r>
      <w:proofErr w:type="spellEnd"/>
      <w:r w:rsidRPr="00677842">
        <w:rPr>
          <w:rFonts w:cs="Times New Roman"/>
          <w:i/>
        </w:rPr>
        <w:t>.</w:t>
      </w:r>
      <w:r w:rsidRPr="00677842">
        <w:rPr>
          <w:rFonts w:cs="Times New Roman"/>
        </w:rPr>
        <w:t xml:space="preserve"> </w:t>
      </w:r>
      <w:r w:rsidRPr="00677842">
        <w:rPr>
          <w:rFonts w:cs="Times New Roman"/>
          <w:szCs w:val="24"/>
        </w:rPr>
        <w:t>(par. 32).</w:t>
      </w:r>
      <w:r w:rsidRPr="00677842">
        <w:rPr>
          <w:rFonts w:cs="Times New Roman"/>
        </w:rPr>
        <w:t xml:space="preserve"> Il indique toutefois que rien n’empêche les parties de convenir librement de la fin immédiate de leur relation contractuelle, auquel cas l’art. 2092 </w:t>
      </w:r>
      <w:proofErr w:type="spellStart"/>
      <w:r w:rsidRPr="00677842">
        <w:rPr>
          <w:rFonts w:cs="Times New Roman"/>
          <w:i/>
        </w:rPr>
        <w:t>C.c.Q</w:t>
      </w:r>
      <w:proofErr w:type="spellEnd"/>
      <w:r w:rsidRPr="00677842">
        <w:rPr>
          <w:rFonts w:cs="Times New Roman"/>
          <w:i/>
        </w:rPr>
        <w:t>.</w:t>
      </w:r>
      <w:r w:rsidRPr="00677842">
        <w:rPr>
          <w:rFonts w:cs="Times New Roman"/>
        </w:rPr>
        <w:t xml:space="preserve"> ne trouve pas application </w:t>
      </w:r>
      <w:r>
        <w:rPr>
          <w:rFonts w:cs="Times New Roman"/>
        </w:rPr>
        <w:t>« </w:t>
      </w:r>
      <w:r w:rsidRPr="00677842">
        <w:rPr>
          <w:rFonts w:cs="Times New Roman"/>
        </w:rPr>
        <w:t>parce que la fin de l’emploi n’est pas le fruit du geste unilatéral de l’employeur</w:t>
      </w:r>
      <w:r>
        <w:rPr>
          <w:rFonts w:cs="Times New Roman"/>
        </w:rPr>
        <w:t> »</w:t>
      </w:r>
      <w:r w:rsidRPr="00677842">
        <w:rPr>
          <w:rFonts w:cs="Times New Roman"/>
        </w:rPr>
        <w:t xml:space="preserve"> </w:t>
      </w:r>
      <w:r w:rsidRPr="00677842">
        <w:rPr>
          <w:rFonts w:cs="Times New Roman"/>
          <w:szCs w:val="24"/>
        </w:rPr>
        <w:t>(par. 34)</w:t>
      </w:r>
      <w:r w:rsidRPr="00677842">
        <w:rPr>
          <w:rFonts w:cs="Times New Roman"/>
        </w:rPr>
        <w:t xml:space="preserve">. </w:t>
      </w:r>
    </w:p>
    <w:p w:rsidR="00E97F5F" w:rsidRPr="00677842" w:rsidRDefault="00E97F5F" w:rsidP="00E97F5F">
      <w:pPr>
        <w:pStyle w:val="ParaNoNdepar-AltN"/>
        <w:rPr>
          <w:rFonts w:cs="Times New Roman"/>
        </w:rPr>
      </w:pPr>
      <w:r w:rsidRPr="00677842">
        <w:rPr>
          <w:rFonts w:cs="Times New Roman"/>
        </w:rPr>
        <w:t xml:space="preserve">Le juge Pelletier ajoute également qu’à son avis, il est inapproprié d’analyser le problème en cause sous l’angle de la renonciation puisque le contrat de travail entre les parties demeurait applicable pendant le délai de congé, et que seule une entente entre les parties, et non un geste unilatéral, pouvait les libérer de leurs obligations </w:t>
      </w:r>
      <w:r w:rsidRPr="00677842">
        <w:rPr>
          <w:rFonts w:cs="Times New Roman"/>
          <w:szCs w:val="24"/>
        </w:rPr>
        <w:t>(par. 36)</w:t>
      </w:r>
      <w:r w:rsidRPr="00677842">
        <w:rPr>
          <w:rFonts w:cs="Times New Roman"/>
        </w:rPr>
        <w:t xml:space="preserve">. En l’espèce, Asphalte Desjardins a mis fin unilatéralement au lien d’emploi le 19 février 2008 au sens de l’art. 82 de la </w:t>
      </w:r>
      <w:r w:rsidRPr="00677842">
        <w:rPr>
          <w:rFonts w:cs="Times New Roman"/>
          <w:i/>
        </w:rPr>
        <w:t>Loi sur les normes du travail</w:t>
      </w:r>
      <w:r w:rsidRPr="00677842">
        <w:rPr>
          <w:rFonts w:cs="Times New Roman"/>
        </w:rPr>
        <w:t xml:space="preserve">, entraînant ainsi les conséquences prescrites à l’art. 83 de ladite Loi </w:t>
      </w:r>
      <w:r w:rsidRPr="00677842">
        <w:rPr>
          <w:rFonts w:cs="Times New Roman"/>
          <w:szCs w:val="24"/>
        </w:rPr>
        <w:t>(par. 37)</w:t>
      </w:r>
      <w:r w:rsidRPr="00677842">
        <w:rPr>
          <w:rFonts w:cs="Times New Roman"/>
        </w:rPr>
        <w:t xml:space="preserve">. </w:t>
      </w:r>
    </w:p>
    <w:p w:rsidR="00E97F5F" w:rsidRPr="00677842" w:rsidRDefault="00E97F5F" w:rsidP="00E97F5F">
      <w:pPr>
        <w:pStyle w:val="ParaNoNdepar-AltN"/>
        <w:rPr>
          <w:rFonts w:cs="Times New Roman"/>
        </w:rPr>
      </w:pPr>
      <w:r w:rsidRPr="00677842">
        <w:rPr>
          <w:rFonts w:cs="Times New Roman"/>
        </w:rPr>
        <w:t xml:space="preserve">Le juge Pelletier avance deux autres arguments au soutien de son raisonnement. Premièrement, selon lui, la thèse d’Asphalte Desjardins signifie que </w:t>
      </w:r>
      <w:r>
        <w:rPr>
          <w:rFonts w:cs="Times New Roman"/>
        </w:rPr>
        <w:lastRenderedPageBreak/>
        <w:t>« </w:t>
      </w:r>
      <w:r w:rsidRPr="00677842">
        <w:rPr>
          <w:rFonts w:cs="Times New Roman"/>
        </w:rPr>
        <w:t xml:space="preserve">la démission faite conformément à l’art. 2091 </w:t>
      </w:r>
      <w:proofErr w:type="spellStart"/>
      <w:r w:rsidRPr="005858C2">
        <w:rPr>
          <w:rFonts w:cs="Times New Roman"/>
          <w:i/>
        </w:rPr>
        <w:t>C.c.Q</w:t>
      </w:r>
      <w:proofErr w:type="spellEnd"/>
      <w:r w:rsidRPr="005858C2">
        <w:rPr>
          <w:rFonts w:cs="Times New Roman"/>
          <w:i/>
        </w:rPr>
        <w:t>.</w:t>
      </w:r>
      <w:r w:rsidRPr="00677842">
        <w:rPr>
          <w:rFonts w:cs="Times New Roman"/>
        </w:rPr>
        <w:t xml:space="preserve"> emporterait, pour le salarié, une renonciation à l’avance à son droit d’obtenir une indemnité en réparation du préjudice qu’il subit</w:t>
      </w:r>
      <w:r>
        <w:rPr>
          <w:rFonts w:cs="Times New Roman"/>
        </w:rPr>
        <w:t> »</w:t>
      </w:r>
      <w:r w:rsidRPr="00677842">
        <w:rPr>
          <w:rFonts w:cs="Times New Roman"/>
        </w:rPr>
        <w:t xml:space="preserve"> </w:t>
      </w:r>
      <w:r w:rsidRPr="00677842">
        <w:rPr>
          <w:rFonts w:cs="Times New Roman"/>
          <w:szCs w:val="24"/>
        </w:rPr>
        <w:t>(par. 39</w:t>
      </w:r>
      <w:r w:rsidR="005858C2">
        <w:rPr>
          <w:rFonts w:cs="Times New Roman"/>
          <w:szCs w:val="24"/>
        </w:rPr>
        <w:t xml:space="preserve"> (italique omis)</w:t>
      </w:r>
      <w:r w:rsidRPr="00677842">
        <w:rPr>
          <w:rFonts w:cs="Times New Roman"/>
          <w:szCs w:val="24"/>
        </w:rPr>
        <w:t xml:space="preserve">). Or, une telle renonciation est expressément interdite par </w:t>
      </w:r>
      <w:r w:rsidRPr="00677842">
        <w:rPr>
          <w:rFonts w:cs="Times New Roman"/>
        </w:rPr>
        <w:t xml:space="preserve">l’art. 2092 </w:t>
      </w:r>
      <w:proofErr w:type="spellStart"/>
      <w:r w:rsidRPr="00677842">
        <w:rPr>
          <w:rFonts w:cs="Times New Roman"/>
          <w:i/>
        </w:rPr>
        <w:t>C.c.Q</w:t>
      </w:r>
      <w:proofErr w:type="spellEnd"/>
      <w:r w:rsidRPr="00677842">
        <w:rPr>
          <w:rFonts w:cs="Times New Roman"/>
          <w:i/>
        </w:rPr>
        <w:t xml:space="preserve">. </w:t>
      </w:r>
      <w:r w:rsidRPr="00677842">
        <w:rPr>
          <w:rFonts w:cs="Times New Roman"/>
        </w:rPr>
        <w:t xml:space="preserve">Deuxièmement, selon le juge Pelletier, le respect par le salarié de son obligation énoncée à l’art. 2091 </w:t>
      </w:r>
      <w:proofErr w:type="spellStart"/>
      <w:r w:rsidRPr="00677842">
        <w:rPr>
          <w:rFonts w:cs="Times New Roman"/>
          <w:i/>
        </w:rPr>
        <w:t>C.c.Q</w:t>
      </w:r>
      <w:proofErr w:type="spellEnd"/>
      <w:r w:rsidRPr="00677842">
        <w:rPr>
          <w:rFonts w:cs="Times New Roman"/>
          <w:i/>
        </w:rPr>
        <w:t>.</w:t>
      </w:r>
      <w:r w:rsidRPr="00677842">
        <w:rPr>
          <w:rFonts w:cs="Times New Roman"/>
        </w:rPr>
        <w:t xml:space="preserve"> ne peut emporter pour lui la perte de la protection que lui procurent </w:t>
      </w:r>
      <w:proofErr w:type="gramStart"/>
      <w:r w:rsidRPr="00677842">
        <w:rPr>
          <w:rFonts w:cs="Times New Roman"/>
        </w:rPr>
        <w:t>les art</w:t>
      </w:r>
      <w:proofErr w:type="gramEnd"/>
      <w:r w:rsidRPr="00677842">
        <w:rPr>
          <w:rFonts w:cs="Times New Roman"/>
        </w:rPr>
        <w:t xml:space="preserve">. 82 et 83 de la </w:t>
      </w:r>
      <w:r w:rsidRPr="00677842">
        <w:rPr>
          <w:rFonts w:cs="Times New Roman"/>
          <w:i/>
        </w:rPr>
        <w:t>Loi sur les normes du travail</w:t>
      </w:r>
      <w:r w:rsidRPr="00677842">
        <w:rPr>
          <w:rFonts w:cs="Times New Roman"/>
        </w:rPr>
        <w:t xml:space="preserve"> et la compensation minimale qui y est prévue, peu importe que l’on puisse ou non qualifier le geste unilatéral de l’employeur de </w:t>
      </w:r>
      <w:r>
        <w:rPr>
          <w:rFonts w:cs="Times New Roman"/>
        </w:rPr>
        <w:t>« </w:t>
      </w:r>
      <w:r w:rsidRPr="00677842">
        <w:rPr>
          <w:rFonts w:cs="Times New Roman"/>
        </w:rPr>
        <w:t>congédiement</w:t>
      </w:r>
      <w:r>
        <w:rPr>
          <w:rFonts w:cs="Times New Roman"/>
        </w:rPr>
        <w:t> »</w:t>
      </w:r>
      <w:r w:rsidRPr="00677842">
        <w:rPr>
          <w:rFonts w:cs="Times New Roman"/>
        </w:rPr>
        <w:t xml:space="preserve"> </w:t>
      </w:r>
      <w:r w:rsidRPr="00677842">
        <w:rPr>
          <w:rFonts w:cs="Times New Roman"/>
          <w:szCs w:val="24"/>
        </w:rPr>
        <w:t>(par. 40)</w:t>
      </w:r>
      <w:r w:rsidRPr="00677842">
        <w:rPr>
          <w:rFonts w:cs="Times New Roman"/>
        </w:rPr>
        <w:t>.</w:t>
      </w:r>
    </w:p>
    <w:p w:rsidR="00E97F5F" w:rsidRPr="00677842" w:rsidRDefault="00E97F5F" w:rsidP="00E97F5F">
      <w:pPr>
        <w:pStyle w:val="ParaNoNdepar-AltN"/>
        <w:rPr>
          <w:rFonts w:cs="Times New Roman"/>
        </w:rPr>
      </w:pPr>
      <w:r w:rsidRPr="00677842">
        <w:rPr>
          <w:rFonts w:cs="Times New Roman"/>
        </w:rPr>
        <w:t>Finalement, le juge Pelletier est d’avis qu’Asphalte Desjardins, ayant mis fin au lien d’emploi au sens de l’art. 82</w:t>
      </w:r>
      <w:r w:rsidR="00FF69EF">
        <w:rPr>
          <w:rFonts w:cs="Times New Roman"/>
        </w:rPr>
        <w:t xml:space="preserve"> </w:t>
      </w:r>
      <w:r w:rsidR="00FF69EF" w:rsidRPr="00677842">
        <w:rPr>
          <w:rFonts w:cs="Times New Roman"/>
        </w:rPr>
        <w:t xml:space="preserve">de la </w:t>
      </w:r>
      <w:r w:rsidR="00FF69EF" w:rsidRPr="00677842">
        <w:rPr>
          <w:rFonts w:cs="Times New Roman"/>
          <w:i/>
        </w:rPr>
        <w:t>Loi sur les normes du travail</w:t>
      </w:r>
      <w:r w:rsidRPr="00677842">
        <w:rPr>
          <w:rFonts w:cs="Times New Roman"/>
        </w:rPr>
        <w:t xml:space="preserve">, est débitrice de l’obligation prévue à l’art. 83 </w:t>
      </w:r>
      <w:r w:rsidRPr="00677842">
        <w:rPr>
          <w:rFonts w:cs="Times New Roman"/>
          <w:szCs w:val="24"/>
        </w:rPr>
        <w:t>(par. 44)</w:t>
      </w:r>
      <w:r w:rsidRPr="00677842">
        <w:rPr>
          <w:rFonts w:cs="Times New Roman"/>
        </w:rPr>
        <w:t>. Il reconnaît qu’en vertu de l’art. 82, M. Guay aurait eu droit à quatre semaines de préavis. Cependant, compte tenu du consentement donné par M. Guay à la résiliation du contrat à partir du 7 mars 2008</w:t>
      </w:r>
      <w:r w:rsidR="00482D19">
        <w:rPr>
          <w:rFonts w:cs="Times New Roman"/>
        </w:rPr>
        <w:t>,</w:t>
      </w:r>
      <w:r w:rsidRPr="00677842">
        <w:rPr>
          <w:rFonts w:cs="Times New Roman"/>
        </w:rPr>
        <w:t xml:space="preserve"> et tenant pour acquis que l’on puisse inférer le consentement d’Asphalte Desjardins à cette même date, le juge Pelletier conclut que l’obligation de payer une indemnité afférente au délai de congé a pris fin à cette date</w:t>
      </w:r>
      <w:r>
        <w:rPr>
          <w:rFonts w:cs="Times New Roman"/>
        </w:rPr>
        <w:t> :</w:t>
      </w:r>
      <w:r w:rsidRPr="00677842">
        <w:rPr>
          <w:rFonts w:cs="Times New Roman"/>
        </w:rPr>
        <w:t xml:space="preserve"> </w:t>
      </w:r>
      <w:r>
        <w:rPr>
          <w:rFonts w:cs="Times New Roman"/>
        </w:rPr>
        <w:t>« </w:t>
      </w:r>
      <w:r w:rsidRPr="00677842">
        <w:rPr>
          <w:rFonts w:cs="Times New Roman"/>
        </w:rPr>
        <w:t xml:space="preserve">Dit autrement, à compter du 7 mars 2008, ce n’est plus le </w:t>
      </w:r>
      <w:r w:rsidR="00FF69EF">
        <w:rPr>
          <w:rFonts w:cs="Times New Roman"/>
        </w:rPr>
        <w:t xml:space="preserve">seul </w:t>
      </w:r>
      <w:r w:rsidRPr="00677842">
        <w:rPr>
          <w:rFonts w:cs="Times New Roman"/>
        </w:rPr>
        <w:t xml:space="preserve">congédiement qui explique la terminaison du contrat d’emploi, c’est aussi l’accord des parties. La prise d’effet du consentement respectif des parties à mettre fin à leur entente vient aussi, en quelque sorte, mettre un terme à l’application des articles 82 et 83 de la </w:t>
      </w:r>
      <w:r w:rsidRPr="00FF69EF">
        <w:rPr>
          <w:rFonts w:cs="Times New Roman"/>
          <w:i/>
        </w:rPr>
        <w:t xml:space="preserve">Loi </w:t>
      </w:r>
      <w:r w:rsidRPr="00677842">
        <w:rPr>
          <w:rFonts w:cs="Times New Roman"/>
        </w:rPr>
        <w:t>à l’é</w:t>
      </w:r>
      <w:r w:rsidR="00FF69EF">
        <w:rPr>
          <w:rFonts w:cs="Times New Roman"/>
        </w:rPr>
        <w:t>gard des droits et obligations nés d</w:t>
      </w:r>
      <w:r w:rsidRPr="00677842">
        <w:rPr>
          <w:rFonts w:cs="Times New Roman"/>
        </w:rPr>
        <w:t>u lien d’emploi</w:t>
      </w:r>
      <w:r>
        <w:rPr>
          <w:rFonts w:cs="Times New Roman"/>
        </w:rPr>
        <w:t> »</w:t>
      </w:r>
      <w:r w:rsidRPr="00677842">
        <w:rPr>
          <w:rFonts w:cs="Times New Roman"/>
        </w:rPr>
        <w:t xml:space="preserve"> </w:t>
      </w:r>
      <w:r w:rsidRPr="00677842">
        <w:rPr>
          <w:rFonts w:cs="Times New Roman"/>
          <w:szCs w:val="24"/>
        </w:rPr>
        <w:t>(par. 45)</w:t>
      </w:r>
      <w:r w:rsidRPr="00677842">
        <w:rPr>
          <w:rFonts w:cs="Times New Roman"/>
        </w:rPr>
        <w:t xml:space="preserve">. </w:t>
      </w:r>
    </w:p>
    <w:p w:rsidR="00E97F5F" w:rsidRPr="00677842" w:rsidRDefault="00E97F5F" w:rsidP="00E97F5F">
      <w:pPr>
        <w:pStyle w:val="Title1LevelTitre1Niveau-AltL"/>
        <w:rPr>
          <w:rFonts w:cs="Times New Roman"/>
        </w:rPr>
      </w:pPr>
      <w:r w:rsidRPr="00677842">
        <w:rPr>
          <w:rFonts w:cs="Times New Roman"/>
        </w:rPr>
        <w:lastRenderedPageBreak/>
        <w:t>Question en litige</w:t>
      </w:r>
    </w:p>
    <w:p w:rsidR="00E97F5F" w:rsidRPr="00677842" w:rsidRDefault="00E97F5F" w:rsidP="00E97F5F">
      <w:pPr>
        <w:pStyle w:val="ParaNoNdepar-AltN"/>
        <w:rPr>
          <w:rFonts w:cs="Times New Roman"/>
        </w:rPr>
      </w:pPr>
      <w:r w:rsidRPr="00677842">
        <w:rPr>
          <w:rFonts w:cs="Times New Roman"/>
        </w:rPr>
        <w:t>Le pourvoi soulève la question suivante</w:t>
      </w:r>
      <w:r>
        <w:rPr>
          <w:rFonts w:cs="Times New Roman"/>
        </w:rPr>
        <w:t> :</w:t>
      </w:r>
      <w:r w:rsidRPr="00677842">
        <w:rPr>
          <w:rFonts w:cs="Times New Roman"/>
        </w:rPr>
        <w:t xml:space="preserve"> Dans le cadre d’un contrat de travail à durée indéterminée, un employeur qui a reçu un délai de congé d’un salarié est-il autorisé par la loi à mettre fin au contrat avant l’expiration de ce délai, sans être tenu de donner à son tour à ce salarié un délai de congé ou une indemnité qui en tient lieu?</w:t>
      </w:r>
    </w:p>
    <w:p w:rsidR="00E97F5F" w:rsidRPr="00677842" w:rsidRDefault="00E97F5F" w:rsidP="00E97F5F">
      <w:pPr>
        <w:pStyle w:val="Title1LevelTitre1Niveau-AltL"/>
        <w:rPr>
          <w:rFonts w:cs="Times New Roman"/>
        </w:rPr>
      </w:pPr>
      <w:r w:rsidRPr="00677842">
        <w:rPr>
          <w:rFonts w:cs="Times New Roman"/>
        </w:rPr>
        <w:t>Analyse</w:t>
      </w:r>
    </w:p>
    <w:p w:rsidR="00E97F5F" w:rsidRPr="00677842" w:rsidRDefault="00E97F5F" w:rsidP="00E97F5F">
      <w:pPr>
        <w:pStyle w:val="ParaNoNdepar-AltN"/>
        <w:rPr>
          <w:rFonts w:cs="Times New Roman"/>
        </w:rPr>
      </w:pPr>
      <w:r w:rsidRPr="00677842">
        <w:rPr>
          <w:rFonts w:cs="Times New Roman"/>
        </w:rPr>
        <w:t xml:space="preserve">Je suis d’avis de retenir en partie les motifs exposés par le juge Pelletier, d’accueillir le pourvoi et de rétablir le jugement de première instance. </w:t>
      </w:r>
    </w:p>
    <w:p w:rsidR="00E97F5F" w:rsidRPr="00677842" w:rsidRDefault="00E97F5F" w:rsidP="00E97F5F">
      <w:pPr>
        <w:pStyle w:val="ParaNoNdepar-AltN"/>
        <w:rPr>
          <w:rFonts w:cs="Times New Roman"/>
        </w:rPr>
      </w:pPr>
      <w:r w:rsidRPr="00677842">
        <w:rPr>
          <w:rFonts w:cs="Times New Roman"/>
        </w:rPr>
        <w:t xml:space="preserve">D’emblée, je souligne que par ses motifs, la majorité de la Cour d’appel du Québec met en relief une certaine confusion sur la notion de délai de congé, sur ses effets et sur les événements qui permettent de conclure à la cessation d’un contrat de travail. Ce faisant, la Cour d’appel a écarté un courant jurisprudentiel bien établi en première instance au Québec en matière de relations de travail, suivant lequel l’employeur ne peut renoncer au délai de congé sans entraîner pour autant l’application </w:t>
      </w:r>
      <w:proofErr w:type="gramStart"/>
      <w:r w:rsidRPr="00677842">
        <w:rPr>
          <w:rFonts w:cs="Times New Roman"/>
        </w:rPr>
        <w:t>des art</w:t>
      </w:r>
      <w:proofErr w:type="gramEnd"/>
      <w:r w:rsidRPr="00677842">
        <w:rPr>
          <w:rFonts w:cs="Times New Roman"/>
        </w:rPr>
        <w:t xml:space="preserve">. 82 et 83 de la </w:t>
      </w:r>
      <w:r w:rsidRPr="00677842">
        <w:rPr>
          <w:rFonts w:cs="Times New Roman"/>
          <w:i/>
        </w:rPr>
        <w:t xml:space="preserve">Loi sur les normes du travail </w:t>
      </w:r>
      <w:r w:rsidRPr="00677842">
        <w:rPr>
          <w:rFonts w:cs="Times New Roman"/>
        </w:rPr>
        <w:t xml:space="preserve">(voir, à titre d’exemple, </w:t>
      </w:r>
      <w:r w:rsidRPr="00677842">
        <w:rPr>
          <w:rFonts w:cs="Times New Roman"/>
          <w:i/>
        </w:rPr>
        <w:t xml:space="preserve">Commission des normes du travail c. 9063-1003 Québec </w:t>
      </w:r>
      <w:proofErr w:type="spellStart"/>
      <w:r w:rsidRPr="00677842">
        <w:rPr>
          <w:rFonts w:cs="Times New Roman"/>
          <w:i/>
        </w:rPr>
        <w:t>inc</w:t>
      </w:r>
      <w:proofErr w:type="spellEnd"/>
      <w:r w:rsidRPr="00677842">
        <w:rPr>
          <w:rFonts w:cs="Times New Roman"/>
          <w:i/>
        </w:rPr>
        <w:t>.</w:t>
      </w:r>
      <w:r w:rsidRPr="00677842">
        <w:rPr>
          <w:rFonts w:cs="Times New Roman"/>
        </w:rPr>
        <w:t>, 2009 QCCQ 2969 (</w:t>
      </w:r>
      <w:proofErr w:type="spellStart"/>
      <w:r w:rsidRPr="00677842">
        <w:rPr>
          <w:rFonts w:cs="Times New Roman"/>
        </w:rPr>
        <w:t>CanLII</w:t>
      </w:r>
      <w:proofErr w:type="spellEnd"/>
      <w:r w:rsidRPr="00677842">
        <w:rPr>
          <w:rFonts w:cs="Times New Roman"/>
        </w:rPr>
        <w:t xml:space="preserve">); </w:t>
      </w:r>
      <w:r w:rsidRPr="00677842">
        <w:rPr>
          <w:rFonts w:cs="Times New Roman"/>
          <w:i/>
        </w:rPr>
        <w:t xml:space="preserve">Commission des normes du travail c. S2I </w:t>
      </w:r>
      <w:proofErr w:type="spellStart"/>
      <w:r w:rsidRPr="00677842">
        <w:rPr>
          <w:rFonts w:cs="Times New Roman"/>
          <w:i/>
        </w:rPr>
        <w:t>inc</w:t>
      </w:r>
      <w:proofErr w:type="spellEnd"/>
      <w:r w:rsidRPr="00677842">
        <w:rPr>
          <w:rFonts w:cs="Times New Roman"/>
          <w:i/>
        </w:rPr>
        <w:t>.</w:t>
      </w:r>
      <w:r w:rsidRPr="00677842">
        <w:rPr>
          <w:rFonts w:cs="Times New Roman"/>
        </w:rPr>
        <w:t xml:space="preserve">, [2005] R.J.D.T. 200 (C.Q.); </w:t>
      </w:r>
      <w:r w:rsidRPr="00677842">
        <w:rPr>
          <w:rFonts w:cs="Times New Roman"/>
          <w:i/>
        </w:rPr>
        <w:t xml:space="preserve">Commission des normes du travail c. </w:t>
      </w:r>
      <w:proofErr w:type="spellStart"/>
      <w:r w:rsidRPr="00677842">
        <w:rPr>
          <w:rFonts w:cs="Times New Roman"/>
          <w:i/>
        </w:rPr>
        <w:t>Compogest</w:t>
      </w:r>
      <w:proofErr w:type="spellEnd"/>
      <w:r w:rsidRPr="00677842">
        <w:rPr>
          <w:rFonts w:cs="Times New Roman"/>
          <w:i/>
        </w:rPr>
        <w:t xml:space="preserve"> </w:t>
      </w:r>
      <w:proofErr w:type="spellStart"/>
      <w:r w:rsidRPr="00677842">
        <w:rPr>
          <w:rFonts w:cs="Times New Roman"/>
          <w:i/>
        </w:rPr>
        <w:t>inc</w:t>
      </w:r>
      <w:proofErr w:type="spellEnd"/>
      <w:r w:rsidRPr="00677842">
        <w:rPr>
          <w:rFonts w:cs="Times New Roman"/>
          <w:i/>
        </w:rPr>
        <w:t>.</w:t>
      </w:r>
      <w:r w:rsidRPr="00677842">
        <w:rPr>
          <w:rFonts w:cs="Times New Roman"/>
        </w:rPr>
        <w:t xml:space="preserve">, 2003 </w:t>
      </w:r>
      <w:proofErr w:type="spellStart"/>
      <w:r w:rsidRPr="00677842">
        <w:rPr>
          <w:rFonts w:cs="Times New Roman"/>
        </w:rPr>
        <w:t>CanLII</w:t>
      </w:r>
      <w:proofErr w:type="spellEnd"/>
      <w:r w:rsidRPr="00677842">
        <w:rPr>
          <w:rFonts w:cs="Times New Roman"/>
        </w:rPr>
        <w:t xml:space="preserve"> 39374 (C.Q.)). Ce courant jurisprudentiel n’est toutefois pas unanime. Dans </w:t>
      </w:r>
      <w:proofErr w:type="spellStart"/>
      <w:r w:rsidRPr="00677842">
        <w:rPr>
          <w:rFonts w:cs="Times New Roman"/>
          <w:i/>
        </w:rPr>
        <w:lastRenderedPageBreak/>
        <w:t>ChemAction</w:t>
      </w:r>
      <w:proofErr w:type="spellEnd"/>
      <w:r w:rsidRPr="00677842">
        <w:rPr>
          <w:rFonts w:cs="Times New Roman"/>
        </w:rPr>
        <w:t xml:space="preserve">, la Cour du Québec a décidé que l’employeur peut renoncer au délai de congé donné par le salarié, que cette renonciation ne transforme pas une démission en congédiement, et que ladite démission est immédiate, si bien que le salarié ne peut alors exiger une indemnité, que ce soit celle prévue à l’art. 83 de la </w:t>
      </w:r>
      <w:r w:rsidRPr="00677842">
        <w:rPr>
          <w:rFonts w:cs="Times New Roman"/>
          <w:i/>
        </w:rPr>
        <w:t>Loi sur les normes du travail</w:t>
      </w:r>
      <w:r w:rsidRPr="00677842">
        <w:rPr>
          <w:rFonts w:cs="Times New Roman"/>
        </w:rPr>
        <w:t xml:space="preserve"> ou celle prévue à l’art. 2092 </w:t>
      </w:r>
      <w:proofErr w:type="spellStart"/>
      <w:r w:rsidRPr="00677842">
        <w:rPr>
          <w:rFonts w:cs="Times New Roman"/>
          <w:i/>
        </w:rPr>
        <w:t>C.c.Q</w:t>
      </w:r>
      <w:proofErr w:type="spellEnd"/>
      <w:r w:rsidRPr="00677842">
        <w:rPr>
          <w:rFonts w:cs="Times New Roman"/>
          <w:i/>
        </w:rPr>
        <w:t>.</w:t>
      </w:r>
      <w:r w:rsidRPr="00677842">
        <w:rPr>
          <w:rFonts w:cs="Times New Roman"/>
        </w:rPr>
        <w:t xml:space="preserve">  </w:t>
      </w:r>
    </w:p>
    <w:p w:rsidR="00E97F5F" w:rsidRPr="00677842" w:rsidRDefault="00E97F5F" w:rsidP="00E97F5F">
      <w:pPr>
        <w:pStyle w:val="ParaNoNdepar-AltN"/>
        <w:rPr>
          <w:rFonts w:cs="Times New Roman"/>
        </w:rPr>
      </w:pPr>
      <w:r w:rsidRPr="00677842">
        <w:rPr>
          <w:rFonts w:cs="Times New Roman"/>
        </w:rPr>
        <w:t xml:space="preserve">Il va de soi qu’une décision d’une cour d’appel qui renverse un courant jurisprudentiel dominant en première instance n’est pas pour ce seul motif contestable en droit. Au contraire, il est du ressort d’une cour d’appel de procéder ainsi. Après tout, il y a toujours une première fois dans l’évolution du droit. Cela dit, on ne peut néanmoins ignorer l’impact d’un revirement aussi radical dans un domaine du droit dont les contours sont non seulement façonnés par des règles du droit civil, mais également tributaires de dispositions législatives spécifiques et exclusives aux relations de travail, d’où l’importance du présent pourvoi. </w:t>
      </w:r>
    </w:p>
    <w:p w:rsidR="00E97F5F" w:rsidRPr="00677842" w:rsidRDefault="00E97F5F" w:rsidP="00E97F5F">
      <w:pPr>
        <w:pStyle w:val="ParaNoNdepar-AltN"/>
        <w:rPr>
          <w:rFonts w:cs="Times New Roman"/>
        </w:rPr>
      </w:pPr>
      <w:r w:rsidRPr="00677842">
        <w:rPr>
          <w:rFonts w:cs="Times New Roman"/>
        </w:rPr>
        <w:t xml:space="preserve">J’estime opportun de rappeler d’abord certains principes et normes applicables aux contrats de travail à durée indéterminée, et d’aborder ensuite la question du délai de congé mettant fin à de tels contrats. </w:t>
      </w:r>
    </w:p>
    <w:p w:rsidR="00E97F5F" w:rsidRPr="00677842" w:rsidRDefault="00E97F5F" w:rsidP="00E97F5F">
      <w:pPr>
        <w:pStyle w:val="Title2LevelTitre2Niveau"/>
        <w:rPr>
          <w:rFonts w:cs="Times New Roman"/>
        </w:rPr>
      </w:pPr>
      <w:r w:rsidRPr="00677842">
        <w:rPr>
          <w:rFonts w:cs="Times New Roman"/>
        </w:rPr>
        <w:t>Principes et normes applicables au contrat de travail à durée indéterminée</w:t>
      </w:r>
    </w:p>
    <w:p w:rsidR="00E97F5F" w:rsidRPr="00677842" w:rsidRDefault="00E97F5F" w:rsidP="00E97F5F">
      <w:pPr>
        <w:pStyle w:val="ParaNoNdepar-AltN"/>
        <w:rPr>
          <w:rFonts w:cs="Times New Roman"/>
        </w:rPr>
      </w:pPr>
      <w:r w:rsidRPr="00677842">
        <w:rPr>
          <w:rFonts w:cs="Times New Roman"/>
        </w:rPr>
        <w:t xml:space="preserve">Le contrat de travail est un contrat synallagmatique, créant des obligations à la charge de chaque partie (art. 1380 </w:t>
      </w:r>
      <w:proofErr w:type="spellStart"/>
      <w:r w:rsidRPr="00677842">
        <w:rPr>
          <w:rFonts w:cs="Times New Roman"/>
          <w:i/>
        </w:rPr>
        <w:t>C.c.Q</w:t>
      </w:r>
      <w:proofErr w:type="spellEnd"/>
      <w:r w:rsidRPr="00677842">
        <w:rPr>
          <w:rFonts w:cs="Times New Roman"/>
          <w:i/>
        </w:rPr>
        <w:t>.</w:t>
      </w:r>
      <w:r w:rsidRPr="00677842">
        <w:rPr>
          <w:rFonts w:cs="Times New Roman"/>
        </w:rPr>
        <w:t xml:space="preserve">), et en vertu duquel le salarié s’oblige, pour un temps limité et moyennant rémunération, à effectuer un </w:t>
      </w:r>
      <w:r w:rsidRPr="00677842">
        <w:rPr>
          <w:rFonts w:cs="Times New Roman"/>
        </w:rPr>
        <w:lastRenderedPageBreak/>
        <w:t xml:space="preserve">travail sous la direction ou le contrôle de l’employeur (art. 2085 </w:t>
      </w:r>
      <w:proofErr w:type="spellStart"/>
      <w:r w:rsidRPr="00677842">
        <w:rPr>
          <w:rFonts w:cs="Times New Roman"/>
          <w:i/>
        </w:rPr>
        <w:t>C.c.Q</w:t>
      </w:r>
      <w:proofErr w:type="spellEnd"/>
      <w:r w:rsidRPr="00677842">
        <w:rPr>
          <w:rFonts w:cs="Times New Roman"/>
          <w:i/>
        </w:rPr>
        <w:t>.</w:t>
      </w:r>
      <w:r w:rsidRPr="00677842">
        <w:rPr>
          <w:rFonts w:cs="Times New Roman"/>
        </w:rPr>
        <w:t xml:space="preserve">). À cet égard, </w:t>
      </w:r>
      <w:proofErr w:type="gramStart"/>
      <w:r w:rsidRPr="00677842">
        <w:rPr>
          <w:rFonts w:cs="Times New Roman"/>
        </w:rPr>
        <w:t>les art</w:t>
      </w:r>
      <w:proofErr w:type="gramEnd"/>
      <w:r w:rsidRPr="00677842">
        <w:rPr>
          <w:rFonts w:cs="Times New Roman"/>
        </w:rPr>
        <w:t xml:space="preserve">. 2085 à 2097 du </w:t>
      </w:r>
      <w:r w:rsidRPr="00677842">
        <w:rPr>
          <w:rFonts w:cs="Times New Roman"/>
          <w:i/>
        </w:rPr>
        <w:t>Code civil</w:t>
      </w:r>
      <w:r w:rsidRPr="00677842">
        <w:rPr>
          <w:rFonts w:cs="Times New Roman"/>
        </w:rPr>
        <w:t xml:space="preserve"> établissent le droit commun qui encadre le contrat de travail et ajoutent au régime général du droit des obligations. Le contrat de travail peut être à durée déterminée ou indéterminée (art. 2086 </w:t>
      </w:r>
      <w:proofErr w:type="spellStart"/>
      <w:r w:rsidRPr="00677842">
        <w:rPr>
          <w:rFonts w:cs="Times New Roman"/>
          <w:i/>
        </w:rPr>
        <w:t>C.c.Q</w:t>
      </w:r>
      <w:proofErr w:type="spellEnd"/>
      <w:r w:rsidRPr="00677842">
        <w:rPr>
          <w:rFonts w:cs="Times New Roman"/>
          <w:i/>
        </w:rPr>
        <w:t>.</w:t>
      </w:r>
      <w:r w:rsidRPr="00677842">
        <w:rPr>
          <w:rFonts w:cs="Times New Roman"/>
        </w:rPr>
        <w:t xml:space="preserve">). L’employeur s’engage à permettre au salarié d’exécuter la prestation de travail et à lui verser une rémunération, tout en protégeant sa santé, sa sécurité et sa dignité (art. 2087 </w:t>
      </w:r>
      <w:proofErr w:type="spellStart"/>
      <w:r w:rsidRPr="00677842">
        <w:rPr>
          <w:rFonts w:cs="Times New Roman"/>
          <w:i/>
        </w:rPr>
        <w:t>C.c.Q</w:t>
      </w:r>
      <w:proofErr w:type="spellEnd"/>
      <w:r w:rsidRPr="00677842">
        <w:rPr>
          <w:rFonts w:cs="Times New Roman"/>
          <w:i/>
        </w:rPr>
        <w:t>.</w:t>
      </w:r>
      <w:r w:rsidRPr="00677842">
        <w:rPr>
          <w:rFonts w:cs="Times New Roman"/>
        </w:rPr>
        <w:t xml:space="preserve">). Le salarié, quant à lui, est tenu d’exécuter sa prestation de travail avec prudence, diligence et loyauté (art. 2088 </w:t>
      </w:r>
      <w:proofErr w:type="spellStart"/>
      <w:r w:rsidRPr="00677842">
        <w:rPr>
          <w:rFonts w:cs="Times New Roman"/>
          <w:i/>
        </w:rPr>
        <w:t>C.c.Q</w:t>
      </w:r>
      <w:proofErr w:type="spellEnd"/>
      <w:r w:rsidRPr="00677842">
        <w:rPr>
          <w:rFonts w:cs="Times New Roman"/>
          <w:i/>
        </w:rPr>
        <w:t>.</w:t>
      </w:r>
      <w:r w:rsidRPr="00677842">
        <w:rPr>
          <w:rFonts w:cs="Times New Roman"/>
        </w:rPr>
        <w:t xml:space="preserve">). </w:t>
      </w:r>
    </w:p>
    <w:p w:rsidR="00E97F5F" w:rsidRPr="00677842" w:rsidRDefault="00E97F5F" w:rsidP="00E97F5F">
      <w:pPr>
        <w:pStyle w:val="ParaNoNdepar-AltN"/>
        <w:rPr>
          <w:rFonts w:cs="Times New Roman"/>
        </w:rPr>
      </w:pPr>
      <w:r w:rsidRPr="00677842">
        <w:rPr>
          <w:rFonts w:cs="Times New Roman"/>
        </w:rPr>
        <w:t xml:space="preserve">De manière plus générale, l’art. 1439 </w:t>
      </w:r>
      <w:proofErr w:type="spellStart"/>
      <w:r w:rsidRPr="00677842">
        <w:rPr>
          <w:rFonts w:cs="Times New Roman"/>
          <w:i/>
        </w:rPr>
        <w:t>C.c.Q</w:t>
      </w:r>
      <w:proofErr w:type="spellEnd"/>
      <w:r w:rsidRPr="00677842">
        <w:rPr>
          <w:rFonts w:cs="Times New Roman"/>
          <w:i/>
        </w:rPr>
        <w:t>.</w:t>
      </w:r>
      <w:r w:rsidRPr="00677842">
        <w:rPr>
          <w:rFonts w:cs="Times New Roman"/>
        </w:rPr>
        <w:t xml:space="preserve"> énonce le principe de l’irrévocabilité du contrat, lequel ne peut être résilié unilatéralement par l’une des parties que pour les causes reconnues par la loi ou de l’accord des parties. Les parties au contrat doivent donc notamment en respecter la durée. Ce principe vaut également pour les contrats à durée indéterminée, comme celui en cause en l’espèce. Les auteurs D. </w:t>
      </w:r>
      <w:proofErr w:type="spellStart"/>
      <w:r w:rsidRPr="00677842">
        <w:rPr>
          <w:rFonts w:cs="Times New Roman"/>
        </w:rPr>
        <w:t>Lluelles</w:t>
      </w:r>
      <w:proofErr w:type="spellEnd"/>
      <w:r w:rsidRPr="00677842">
        <w:rPr>
          <w:rFonts w:cs="Times New Roman"/>
        </w:rPr>
        <w:t xml:space="preserve"> et B. Moore indiquent ainsi que </w:t>
      </w:r>
      <w:r>
        <w:rPr>
          <w:rFonts w:cs="Times New Roman"/>
        </w:rPr>
        <w:t>« </w:t>
      </w:r>
      <w:r w:rsidRPr="00677842">
        <w:rPr>
          <w:rFonts w:cs="Times New Roman"/>
        </w:rPr>
        <w:t>le contrat à durée indéterminée est, en principe, autant irrévocable que le contrat à durée déterminée. [</w:t>
      </w:r>
      <w:r>
        <w:rPr>
          <w:rFonts w:cs="Times New Roman"/>
        </w:rPr>
        <w:t>. . .</w:t>
      </w:r>
      <w:r w:rsidRPr="00677842">
        <w:rPr>
          <w:rFonts w:cs="Times New Roman"/>
        </w:rPr>
        <w:t>] Il ne saurait être question qu’un contractant révoque le contrat soudainement, brutalement et immédiatement</w:t>
      </w:r>
      <w:r>
        <w:rPr>
          <w:rFonts w:cs="Times New Roman"/>
        </w:rPr>
        <w:t> »</w:t>
      </w:r>
      <w:r w:rsidRPr="00677842">
        <w:rPr>
          <w:rFonts w:cs="Times New Roman"/>
        </w:rPr>
        <w:t xml:space="preserve"> (</w:t>
      </w:r>
      <w:r w:rsidRPr="00677842">
        <w:rPr>
          <w:rFonts w:cs="Times New Roman"/>
          <w:i/>
        </w:rPr>
        <w:t>Droit des obligations</w:t>
      </w:r>
      <w:r w:rsidRPr="00677842">
        <w:rPr>
          <w:rFonts w:cs="Times New Roman"/>
        </w:rPr>
        <w:t xml:space="preserve"> (2</w:t>
      </w:r>
      <w:r w:rsidRPr="00677842">
        <w:rPr>
          <w:rFonts w:cs="Times New Roman"/>
          <w:vertAlign w:val="superscript"/>
        </w:rPr>
        <w:t>e</w:t>
      </w:r>
      <w:r w:rsidRPr="00677842">
        <w:rPr>
          <w:rFonts w:cs="Times New Roman"/>
        </w:rPr>
        <w:t xml:space="preserve"> éd. 2012), p. 1218-1219). </w:t>
      </w:r>
    </w:p>
    <w:p w:rsidR="00E97F5F" w:rsidRPr="00677842" w:rsidRDefault="00E97F5F" w:rsidP="00E97F5F">
      <w:pPr>
        <w:pStyle w:val="ParaNoNdepar-AltN"/>
        <w:rPr>
          <w:rFonts w:cs="Times New Roman"/>
        </w:rPr>
      </w:pPr>
      <w:r w:rsidRPr="00677842">
        <w:rPr>
          <w:rFonts w:cs="Times New Roman"/>
        </w:rPr>
        <w:t xml:space="preserve">La faculté de résiliation unilatérale fondée sur un texte de loi </w:t>
      </w:r>
      <w:r>
        <w:rPr>
          <w:rFonts w:cs="Times New Roman"/>
        </w:rPr>
        <w:t>« </w:t>
      </w:r>
      <w:r w:rsidRPr="00677842">
        <w:rPr>
          <w:rFonts w:cs="Times New Roman"/>
        </w:rPr>
        <w:t>est un privilège exceptionnel, voué à une application stricte</w:t>
      </w:r>
      <w:r>
        <w:rPr>
          <w:rFonts w:cs="Times New Roman"/>
        </w:rPr>
        <w:t> »</w:t>
      </w:r>
      <w:r w:rsidRPr="00677842">
        <w:rPr>
          <w:rFonts w:cs="Times New Roman"/>
        </w:rPr>
        <w:t xml:space="preserve"> (</w:t>
      </w:r>
      <w:proofErr w:type="spellStart"/>
      <w:r w:rsidRPr="00677842">
        <w:rPr>
          <w:rFonts w:cs="Times New Roman"/>
        </w:rPr>
        <w:t>Lluelles</w:t>
      </w:r>
      <w:proofErr w:type="spellEnd"/>
      <w:r w:rsidRPr="00677842">
        <w:rPr>
          <w:rFonts w:cs="Times New Roman"/>
        </w:rPr>
        <w:t xml:space="preserve"> et Moore, p. 1198). En matière de contrat de travail, le </w:t>
      </w:r>
      <w:r w:rsidRPr="00677842">
        <w:rPr>
          <w:rFonts w:cs="Times New Roman"/>
          <w:i/>
        </w:rPr>
        <w:t>Code civil</w:t>
      </w:r>
      <w:r w:rsidRPr="00677842">
        <w:rPr>
          <w:rFonts w:cs="Times New Roman"/>
        </w:rPr>
        <w:t xml:space="preserve"> prévoit deux cas de figure où une partie peut mettre fin unilatéralement à la relation contractuelle. Premièrement, une partie peut résilier unilatéralement le contrat de travail pour motif sérieux sans donner de </w:t>
      </w:r>
      <w:r w:rsidRPr="00677842">
        <w:rPr>
          <w:rFonts w:cs="Times New Roman"/>
        </w:rPr>
        <w:lastRenderedPageBreak/>
        <w:t xml:space="preserve">préavis (art. 2094 </w:t>
      </w:r>
      <w:proofErr w:type="spellStart"/>
      <w:r w:rsidRPr="00677842">
        <w:rPr>
          <w:rFonts w:cs="Times New Roman"/>
          <w:i/>
        </w:rPr>
        <w:t>C.c.Q</w:t>
      </w:r>
      <w:proofErr w:type="spellEnd"/>
      <w:r w:rsidRPr="00677842">
        <w:rPr>
          <w:rFonts w:cs="Times New Roman"/>
          <w:i/>
        </w:rPr>
        <w:t>.</w:t>
      </w:r>
      <w:r w:rsidRPr="00677842">
        <w:rPr>
          <w:rFonts w:cs="Times New Roman"/>
        </w:rPr>
        <w:t xml:space="preserve">), qu’il s’agisse d’un contrat à durée déterminée ou d’un contrat à durée indéterminée. Deuxièmement, comme dans le cas qui nous occupe, une partie peut sans motif mettre fin unilatéralement à un contrat de travail à durée indéterminée, à la condition toutefois de donner un délai de congé (c’est-à-dire un préavis) raisonnable à son cocontractant conformément à l’art. 2091 </w:t>
      </w:r>
      <w:r w:rsidRPr="00677842">
        <w:rPr>
          <w:rFonts w:cs="Times New Roman"/>
          <w:i/>
        </w:rPr>
        <w:t>C.c.Q.</w:t>
      </w:r>
      <w:r w:rsidRPr="00677842">
        <w:rPr>
          <w:rFonts w:cs="Times New Roman"/>
        </w:rPr>
        <w:t>, lequel se lit comme suit</w:t>
      </w:r>
      <w:r>
        <w:rPr>
          <w:rFonts w:cs="Times New Roman"/>
        </w:rPr>
        <w:t> :</w:t>
      </w:r>
    </w:p>
    <w:p w:rsidR="00E97F5F" w:rsidRPr="00677842" w:rsidRDefault="00E97F5F" w:rsidP="00E97F5F">
      <w:pPr>
        <w:pStyle w:val="Citation-AltC"/>
      </w:pPr>
      <w:r w:rsidRPr="00677842">
        <w:rPr>
          <w:b/>
        </w:rPr>
        <w:t>2091.</w:t>
      </w:r>
      <w:r w:rsidRPr="00677842">
        <w:t xml:space="preserve"> Chacune des parties à un contrat à durée indéterminée peut y mettre fin en donnant à l’autre un délai de congé.</w:t>
      </w:r>
    </w:p>
    <w:p w:rsidR="00E97F5F" w:rsidRPr="00677842" w:rsidRDefault="00E97F5F" w:rsidP="00E97F5F">
      <w:pPr>
        <w:pStyle w:val="Citation-AltC"/>
      </w:pPr>
    </w:p>
    <w:p w:rsidR="00E97F5F" w:rsidRPr="00677842" w:rsidRDefault="00E97F5F" w:rsidP="00E97F5F">
      <w:pPr>
        <w:pStyle w:val="Citation-AltC"/>
      </w:pPr>
      <w:r w:rsidRPr="00677842">
        <w:t>Le délai de congé doit être raisonnable et tenir compte, notamment, de la nature de l’emploi, des circonstances particulières dans lesquelles il s’exerce et de la durée de la prestation de travail.</w:t>
      </w:r>
    </w:p>
    <w:p w:rsidR="00E97F5F" w:rsidRPr="00677842" w:rsidRDefault="00E97F5F" w:rsidP="00E97F5F">
      <w:pPr>
        <w:pStyle w:val="ParaNoNdepar-AltN"/>
        <w:rPr>
          <w:rFonts w:cs="Times New Roman"/>
        </w:rPr>
      </w:pPr>
      <w:r w:rsidRPr="00677842">
        <w:rPr>
          <w:rFonts w:cs="Times New Roman"/>
        </w:rPr>
        <w:t xml:space="preserve">Il convient également de noter, puisque ceci revêt une importance capitale pour l’issue du présent pourvoi, que l’obligation de donner un délai de congé imposée par l’art. 2091 </w:t>
      </w:r>
      <w:proofErr w:type="spellStart"/>
      <w:r w:rsidRPr="00677842">
        <w:rPr>
          <w:rFonts w:cs="Times New Roman"/>
          <w:i/>
        </w:rPr>
        <w:t>C.c.Q</w:t>
      </w:r>
      <w:proofErr w:type="spellEnd"/>
      <w:r w:rsidRPr="00677842">
        <w:rPr>
          <w:rFonts w:cs="Times New Roman"/>
          <w:i/>
        </w:rPr>
        <w:t>.</w:t>
      </w:r>
      <w:r w:rsidRPr="00677842">
        <w:rPr>
          <w:rFonts w:cs="Times New Roman"/>
        </w:rPr>
        <w:t xml:space="preserve"> s’applique tant au salarié qu’à l’employeur, et ce, pour toute la durée du contrat. </w:t>
      </w:r>
    </w:p>
    <w:p w:rsidR="00E97F5F" w:rsidRPr="00677842" w:rsidRDefault="00E97F5F" w:rsidP="00E97F5F">
      <w:pPr>
        <w:pStyle w:val="ParaNoNdepar-AltN"/>
        <w:rPr>
          <w:rFonts w:cs="Times New Roman"/>
        </w:rPr>
      </w:pPr>
      <w:r w:rsidRPr="00677842">
        <w:rPr>
          <w:rFonts w:cs="Times New Roman"/>
          <w:szCs w:val="24"/>
        </w:rPr>
        <w:t xml:space="preserve">Aux principes édictés par le </w:t>
      </w:r>
      <w:r w:rsidRPr="00677842">
        <w:rPr>
          <w:rFonts w:cs="Times New Roman"/>
          <w:i/>
          <w:szCs w:val="24"/>
        </w:rPr>
        <w:t>Code civil</w:t>
      </w:r>
      <w:r w:rsidRPr="00677842">
        <w:rPr>
          <w:rFonts w:cs="Times New Roman"/>
          <w:szCs w:val="24"/>
        </w:rPr>
        <w:t xml:space="preserve"> s’ajoutent les normes formulées par la </w:t>
      </w:r>
      <w:r w:rsidRPr="00677842">
        <w:rPr>
          <w:rFonts w:cs="Times New Roman"/>
          <w:i/>
          <w:szCs w:val="24"/>
        </w:rPr>
        <w:t>Loi sur les normes du travail</w:t>
      </w:r>
      <w:r w:rsidRPr="00677842">
        <w:rPr>
          <w:rFonts w:cs="Times New Roman"/>
          <w:szCs w:val="24"/>
        </w:rPr>
        <w:t>, laquelle vise à corriger le déséquilibre des forces entre employeur et salarié en établissant des normes minimales à l’intention des salariés au moyen de dispositions d’ordre public (</w:t>
      </w:r>
      <w:r w:rsidRPr="00677842">
        <w:rPr>
          <w:rFonts w:cs="Times New Roman"/>
          <w:i/>
          <w:szCs w:val="24"/>
        </w:rPr>
        <w:t>Martin c. Compagnie d’assurances du Canada sur la vie</w:t>
      </w:r>
      <w:r w:rsidRPr="00677842">
        <w:rPr>
          <w:rFonts w:cs="Times New Roman"/>
          <w:szCs w:val="24"/>
        </w:rPr>
        <w:t xml:space="preserve">, [1987] R.J.Q. 514 (C.A.), p. 517; </w:t>
      </w:r>
      <w:r w:rsidRPr="00677842">
        <w:rPr>
          <w:rFonts w:cs="Times New Roman"/>
          <w:i/>
          <w:szCs w:val="24"/>
        </w:rPr>
        <w:t>Syndicat de la fonction publique du Québec c. Québec (Procureur général)</w:t>
      </w:r>
      <w:r w:rsidRPr="00677842">
        <w:rPr>
          <w:rFonts w:cs="Times New Roman"/>
          <w:szCs w:val="24"/>
        </w:rPr>
        <w:t xml:space="preserve">, 2010 CSC 28, [2010] 2 R.C.S. 61, par. 6-8). Les normes suppléent à la toile de fond établie par les dispositions du </w:t>
      </w:r>
      <w:r w:rsidRPr="00677842">
        <w:rPr>
          <w:rFonts w:cs="Times New Roman"/>
          <w:i/>
          <w:szCs w:val="24"/>
        </w:rPr>
        <w:t>Code civil</w:t>
      </w:r>
      <w:r w:rsidRPr="00677842">
        <w:rPr>
          <w:rFonts w:cs="Times New Roman"/>
          <w:szCs w:val="24"/>
        </w:rPr>
        <w:t>.</w:t>
      </w:r>
    </w:p>
    <w:p w:rsidR="00E97F5F" w:rsidRPr="00677842" w:rsidRDefault="00E97F5F" w:rsidP="00E97F5F">
      <w:pPr>
        <w:pStyle w:val="ParaNoNdepar-AltN"/>
        <w:rPr>
          <w:rFonts w:cs="Times New Roman"/>
        </w:rPr>
      </w:pPr>
      <w:r w:rsidRPr="00677842">
        <w:rPr>
          <w:rFonts w:cs="Times New Roman"/>
          <w:szCs w:val="24"/>
        </w:rPr>
        <w:lastRenderedPageBreak/>
        <w:t xml:space="preserve">Parmi ces normes figure celle exprimée à l’art. 82 de la </w:t>
      </w:r>
      <w:r w:rsidRPr="00677842">
        <w:rPr>
          <w:rFonts w:cs="Times New Roman"/>
          <w:i/>
          <w:szCs w:val="24"/>
        </w:rPr>
        <w:t>Loi sur les normes du travail</w:t>
      </w:r>
      <w:r w:rsidRPr="00677842">
        <w:rPr>
          <w:rFonts w:cs="Times New Roman"/>
          <w:szCs w:val="24"/>
        </w:rPr>
        <w:t xml:space="preserve">, imposant </w:t>
      </w:r>
      <w:r w:rsidRPr="00677842">
        <w:rPr>
          <w:rFonts w:cs="Times New Roman"/>
          <w:i/>
          <w:szCs w:val="24"/>
        </w:rPr>
        <w:t>à l’employeur</w:t>
      </w:r>
      <w:r w:rsidRPr="00677842">
        <w:rPr>
          <w:rFonts w:cs="Times New Roman"/>
          <w:szCs w:val="24"/>
        </w:rPr>
        <w:t xml:space="preserve"> l’obligation de donner un préavis écrit au salarié lorsque l’employeur est celui qui met fin au contrat de travail. Cette disposition précise la durée du préavis en fonction des années de service du salarié. </w:t>
      </w:r>
      <w:r w:rsidRPr="00677842">
        <w:rPr>
          <w:rFonts w:cs="Times New Roman"/>
        </w:rPr>
        <w:t xml:space="preserve">À défaut de préavis, l’employeur doit verser au salarié une indemnité compensatrice équivalente conformément à l’art. 83 de la </w:t>
      </w:r>
      <w:r w:rsidRPr="00677842">
        <w:rPr>
          <w:rFonts w:cs="Times New Roman"/>
          <w:i/>
        </w:rPr>
        <w:t>Loi sur les normes du travail</w:t>
      </w:r>
      <w:r w:rsidR="00F8048C">
        <w:rPr>
          <w:rFonts w:cs="Times New Roman"/>
        </w:rPr>
        <w:t>. Les articles</w:t>
      </w:r>
      <w:r w:rsidRPr="00677842">
        <w:rPr>
          <w:rFonts w:cs="Times New Roman"/>
        </w:rPr>
        <w:t xml:space="preserve"> 82 et 83 se lisent comme suit</w:t>
      </w:r>
      <w:r>
        <w:rPr>
          <w:rFonts w:cs="Times New Roman"/>
        </w:rPr>
        <w:t> :</w:t>
      </w:r>
      <w:r w:rsidRPr="00677842">
        <w:rPr>
          <w:rFonts w:cs="Times New Roman"/>
          <w:szCs w:val="24"/>
        </w:rPr>
        <w:t xml:space="preserve"> </w:t>
      </w:r>
    </w:p>
    <w:p w:rsidR="00E97F5F" w:rsidRPr="00677842" w:rsidRDefault="00E97F5F" w:rsidP="00E97F5F">
      <w:pPr>
        <w:pStyle w:val="Citation-AltC"/>
      </w:pPr>
      <w:r w:rsidRPr="00677842">
        <w:rPr>
          <w:b/>
        </w:rPr>
        <w:t>82.</w:t>
      </w:r>
      <w:r w:rsidRPr="00677842">
        <w:t xml:space="preserve"> Un employeur doit donner un avis écrit à un salarié avant de mettre fin à son contrat de travail ou de le mettre à pied pour six mois ou plus.</w:t>
      </w:r>
    </w:p>
    <w:p w:rsidR="00E97F5F" w:rsidRPr="00677842" w:rsidRDefault="00E97F5F" w:rsidP="00E97F5F">
      <w:pPr>
        <w:pStyle w:val="Citation-AltC"/>
      </w:pPr>
    </w:p>
    <w:p w:rsidR="00E97F5F" w:rsidRPr="00677842" w:rsidRDefault="00E97F5F" w:rsidP="00E97F5F">
      <w:pPr>
        <w:pStyle w:val="Citation-AltC"/>
      </w:pPr>
      <w:r w:rsidRPr="00677842">
        <w:t>Cet avis est d’une semaine si le salarié justifie de moins d’un an de service continu, de deux semaines s’il justifie d’un an à cinq ans de service continu, de quatre semaines s’il justifie de cinq à dix ans de service continu et de huit semaines s’il justifie de dix ans ou plus de service continu.</w:t>
      </w:r>
    </w:p>
    <w:p w:rsidR="00E97F5F" w:rsidRPr="00677842" w:rsidRDefault="00E97F5F" w:rsidP="00E97F5F">
      <w:pPr>
        <w:pStyle w:val="Citation-AltC"/>
      </w:pPr>
    </w:p>
    <w:p w:rsidR="00E97F5F" w:rsidRPr="00677842" w:rsidRDefault="00E97F5F" w:rsidP="00E97F5F">
      <w:pPr>
        <w:pStyle w:val="Citation-AltC"/>
        <w:jc w:val="center"/>
      </w:pPr>
      <w:r>
        <w:t>. . .</w:t>
      </w:r>
    </w:p>
    <w:p w:rsidR="00E97F5F" w:rsidRPr="00677842" w:rsidRDefault="00E97F5F" w:rsidP="00E97F5F">
      <w:pPr>
        <w:pStyle w:val="Citation-AltC"/>
      </w:pPr>
    </w:p>
    <w:p w:rsidR="00E97F5F" w:rsidRPr="00677842" w:rsidRDefault="00E97F5F" w:rsidP="00E97F5F">
      <w:pPr>
        <w:pStyle w:val="Citation-AltC"/>
      </w:pPr>
      <w:r w:rsidRPr="00677842">
        <w:t>Le présent article n’a pas pour effet de priver un salarié d’un droit qui lui est conféré par une autre loi.</w:t>
      </w:r>
    </w:p>
    <w:p w:rsidR="00E97F5F" w:rsidRPr="00677842" w:rsidRDefault="00E97F5F" w:rsidP="00E97F5F">
      <w:pPr>
        <w:pStyle w:val="Citation-AltC"/>
      </w:pPr>
    </w:p>
    <w:p w:rsidR="00E97F5F" w:rsidRPr="00677842" w:rsidRDefault="00E97F5F" w:rsidP="00E97F5F">
      <w:pPr>
        <w:pStyle w:val="Citation-AltC"/>
      </w:pPr>
      <w:r w:rsidRPr="00677842">
        <w:rPr>
          <w:b/>
        </w:rPr>
        <w:t>83.</w:t>
      </w:r>
      <w:r w:rsidRPr="00677842">
        <w:t xml:space="preserve"> L’employeur qui ne donne pas l’avis prévu à l’article 82 ou qui donne un avis d’une durée insuffisante doit verser au salarié une indemnité compensatrice équivalente à son salaire habituel, sans tenir compte des heures supplémentaires, pour une période égale à celle de la durée ou de la durée résiduaire de l’avis auquel il avait droit.</w:t>
      </w:r>
    </w:p>
    <w:p w:rsidR="00E97F5F" w:rsidRPr="00677842" w:rsidRDefault="00E97F5F" w:rsidP="00E97F5F">
      <w:pPr>
        <w:pStyle w:val="Citation-AltC"/>
      </w:pPr>
    </w:p>
    <w:p w:rsidR="00E97F5F" w:rsidRPr="00677842" w:rsidRDefault="00E97F5F" w:rsidP="00E97F5F">
      <w:pPr>
        <w:pStyle w:val="Citation-AltC"/>
        <w:jc w:val="center"/>
      </w:pPr>
      <w:r>
        <w:t>. . .</w:t>
      </w:r>
    </w:p>
    <w:p w:rsidR="00E97F5F" w:rsidRPr="00677842" w:rsidRDefault="00E97F5F" w:rsidP="00E97F5F">
      <w:pPr>
        <w:pStyle w:val="ParaNoNdepar-AltN"/>
        <w:rPr>
          <w:rFonts w:cs="Times New Roman"/>
        </w:rPr>
      </w:pPr>
      <w:r w:rsidRPr="00677842">
        <w:rPr>
          <w:rFonts w:cs="Times New Roman"/>
          <w:szCs w:val="24"/>
        </w:rPr>
        <w:t xml:space="preserve">L’objectif de l’art. 82 est de prévenir le salarié que le lien d’emploi sera bientôt rompu et de lui consentir un délai raisonnable pour lui permettre de se trouver un nouvel emploi (voir, à titre d’exemple, </w:t>
      </w:r>
      <w:r w:rsidRPr="00677842">
        <w:rPr>
          <w:rFonts w:cs="Times New Roman"/>
          <w:i/>
          <w:szCs w:val="24"/>
        </w:rPr>
        <w:t xml:space="preserve">Commission des normes du travail c. Centre de décoration des sols </w:t>
      </w:r>
      <w:proofErr w:type="spellStart"/>
      <w:r w:rsidRPr="00677842">
        <w:rPr>
          <w:rFonts w:cs="Times New Roman"/>
          <w:i/>
          <w:szCs w:val="24"/>
        </w:rPr>
        <w:t>inc</w:t>
      </w:r>
      <w:proofErr w:type="spellEnd"/>
      <w:r w:rsidRPr="00677842">
        <w:rPr>
          <w:rFonts w:cs="Times New Roman"/>
          <w:i/>
          <w:szCs w:val="24"/>
        </w:rPr>
        <w:t>.</w:t>
      </w:r>
      <w:r w:rsidRPr="00677842">
        <w:rPr>
          <w:rFonts w:cs="Times New Roman"/>
          <w:szCs w:val="24"/>
        </w:rPr>
        <w:t>, 2009 QCCQ 2587 (</w:t>
      </w:r>
      <w:proofErr w:type="spellStart"/>
      <w:r w:rsidRPr="00677842">
        <w:rPr>
          <w:rFonts w:cs="Times New Roman"/>
          <w:szCs w:val="24"/>
        </w:rPr>
        <w:t>CanLII</w:t>
      </w:r>
      <w:proofErr w:type="spellEnd"/>
      <w:r w:rsidRPr="00677842">
        <w:rPr>
          <w:rFonts w:cs="Times New Roman"/>
          <w:szCs w:val="24"/>
        </w:rPr>
        <w:t xml:space="preserve">), par. 38; </w:t>
      </w:r>
      <w:r w:rsidRPr="00677842">
        <w:rPr>
          <w:rFonts w:cs="Times New Roman"/>
          <w:i/>
          <w:szCs w:val="24"/>
        </w:rPr>
        <w:t xml:space="preserve">Commission </w:t>
      </w:r>
      <w:r w:rsidRPr="00677842">
        <w:rPr>
          <w:rFonts w:cs="Times New Roman"/>
          <w:i/>
          <w:szCs w:val="24"/>
        </w:rPr>
        <w:lastRenderedPageBreak/>
        <w:t>des normes du travail c. Commission scolaire de Laval</w:t>
      </w:r>
      <w:r w:rsidRPr="00677842">
        <w:rPr>
          <w:rFonts w:cs="Times New Roman"/>
          <w:szCs w:val="24"/>
        </w:rPr>
        <w:t xml:space="preserve">, 2003 </w:t>
      </w:r>
      <w:proofErr w:type="spellStart"/>
      <w:r w:rsidRPr="00677842">
        <w:rPr>
          <w:rFonts w:cs="Times New Roman"/>
          <w:szCs w:val="24"/>
        </w:rPr>
        <w:t>CanLII</w:t>
      </w:r>
      <w:proofErr w:type="spellEnd"/>
      <w:r w:rsidRPr="00677842">
        <w:rPr>
          <w:rFonts w:cs="Times New Roman"/>
          <w:szCs w:val="24"/>
        </w:rPr>
        <w:t xml:space="preserve"> 42505 (C.Q.), par. 15). </w:t>
      </w:r>
      <w:r w:rsidRPr="00677842">
        <w:rPr>
          <w:rFonts w:cs="Times New Roman"/>
        </w:rPr>
        <w:t xml:space="preserve">La </w:t>
      </w:r>
      <w:r w:rsidRPr="00677842">
        <w:rPr>
          <w:rFonts w:cs="Times New Roman"/>
          <w:i/>
        </w:rPr>
        <w:t>Loi sur les normes du travail</w:t>
      </w:r>
      <w:r w:rsidRPr="00677842">
        <w:rPr>
          <w:rFonts w:cs="Times New Roman"/>
        </w:rPr>
        <w:t xml:space="preserve"> n’impose pas de tels délais minimums quant à la durée d’un préavis donné par le salarié, qui est tout de même tenu de fournir un délai de congé </w:t>
      </w:r>
      <w:r>
        <w:rPr>
          <w:rFonts w:cs="Times New Roman"/>
        </w:rPr>
        <w:t>« </w:t>
      </w:r>
      <w:r w:rsidRPr="00677842">
        <w:rPr>
          <w:rFonts w:cs="Times New Roman"/>
        </w:rPr>
        <w:t>raisonnable</w:t>
      </w:r>
      <w:r>
        <w:rPr>
          <w:rFonts w:cs="Times New Roman"/>
        </w:rPr>
        <w:t> »</w:t>
      </w:r>
      <w:r w:rsidRPr="00677842">
        <w:rPr>
          <w:rFonts w:cs="Times New Roman"/>
        </w:rPr>
        <w:t xml:space="preserve"> selon l’art. 2091 </w:t>
      </w:r>
      <w:proofErr w:type="spellStart"/>
      <w:r w:rsidRPr="00677842">
        <w:rPr>
          <w:rFonts w:cs="Times New Roman"/>
          <w:i/>
        </w:rPr>
        <w:t>C.c.Q</w:t>
      </w:r>
      <w:proofErr w:type="spellEnd"/>
      <w:r w:rsidRPr="00677842">
        <w:rPr>
          <w:rFonts w:cs="Times New Roman"/>
          <w:i/>
        </w:rPr>
        <w:t>.</w:t>
      </w:r>
      <w:r w:rsidRPr="00677842">
        <w:rPr>
          <w:rFonts w:cs="Times New Roman"/>
        </w:rPr>
        <w:t xml:space="preserve"> s’il souhaite mettre fin de façon unilatérale au contrat de travail à durée indéterminée. Cette asymétrie n’est pas surprenante dans la mesure où la </w:t>
      </w:r>
      <w:r w:rsidRPr="00677842">
        <w:rPr>
          <w:rFonts w:cs="Times New Roman"/>
          <w:i/>
        </w:rPr>
        <w:t>Loi sur les normes du travail</w:t>
      </w:r>
      <w:r w:rsidRPr="00677842">
        <w:rPr>
          <w:rFonts w:cs="Times New Roman"/>
        </w:rPr>
        <w:t xml:space="preserve"> vise à protéger les salariés en tant que personnes vulnérables de la société, une réalité maintes fois reconnue (</w:t>
      </w:r>
      <w:r w:rsidRPr="00677842">
        <w:rPr>
          <w:rFonts w:cs="Times New Roman"/>
          <w:i/>
        </w:rPr>
        <w:t xml:space="preserve">Wallace c. United Grain </w:t>
      </w:r>
      <w:proofErr w:type="spellStart"/>
      <w:r w:rsidRPr="00677842">
        <w:rPr>
          <w:rFonts w:cs="Times New Roman"/>
          <w:i/>
        </w:rPr>
        <w:t>Growers</w:t>
      </w:r>
      <w:proofErr w:type="spellEnd"/>
      <w:r w:rsidRPr="00677842">
        <w:rPr>
          <w:rFonts w:cs="Times New Roman"/>
          <w:i/>
        </w:rPr>
        <w:t xml:space="preserve"> Ltd.</w:t>
      </w:r>
      <w:r w:rsidRPr="00677842">
        <w:rPr>
          <w:rFonts w:cs="Times New Roman"/>
        </w:rPr>
        <w:t xml:space="preserve">, [1997] 3 R.C.S. 701, par. 93; </w:t>
      </w:r>
      <w:proofErr w:type="spellStart"/>
      <w:r w:rsidRPr="00677842">
        <w:rPr>
          <w:rFonts w:cs="Times New Roman"/>
          <w:i/>
        </w:rPr>
        <w:t>Slaight</w:t>
      </w:r>
      <w:proofErr w:type="spellEnd"/>
      <w:r w:rsidRPr="00677842">
        <w:rPr>
          <w:rFonts w:cs="Times New Roman"/>
          <w:i/>
        </w:rPr>
        <w:t xml:space="preserve"> Communications Inc. c. Davidson</w:t>
      </w:r>
      <w:r w:rsidRPr="00677842">
        <w:rPr>
          <w:rFonts w:cs="Times New Roman"/>
        </w:rPr>
        <w:t>, [1989] 1 R.C.S. 1038, p. 1051).</w:t>
      </w:r>
    </w:p>
    <w:p w:rsidR="00E97F5F" w:rsidRPr="00677842" w:rsidRDefault="00E97F5F" w:rsidP="00E97F5F">
      <w:pPr>
        <w:pStyle w:val="ParaNoNdepar-AltN"/>
        <w:rPr>
          <w:rFonts w:cs="Times New Roman"/>
        </w:rPr>
      </w:pPr>
      <w:r w:rsidRPr="00677842">
        <w:rPr>
          <w:rFonts w:cs="Times New Roman"/>
        </w:rPr>
        <w:t xml:space="preserve">Les parties peuvent d’un commun accord convenir d’allonger la durée minimale du préavis établie par la </w:t>
      </w:r>
      <w:r w:rsidRPr="00677842">
        <w:rPr>
          <w:rFonts w:cs="Times New Roman"/>
          <w:i/>
        </w:rPr>
        <w:t>Loi sur les normes du travail.</w:t>
      </w:r>
      <w:r w:rsidRPr="00677842">
        <w:rPr>
          <w:rFonts w:cs="Times New Roman"/>
        </w:rPr>
        <w:t xml:space="preserve"> De plus, même en l’absence d’une telle stipulation au contrat, il est possible qu’un salarié puisse, en application de l’art. 2091 </w:t>
      </w:r>
      <w:r w:rsidRPr="00677842">
        <w:rPr>
          <w:rFonts w:cs="Times New Roman"/>
          <w:i/>
        </w:rPr>
        <w:t>C.c.Q.</w:t>
      </w:r>
      <w:r w:rsidRPr="00677842">
        <w:rPr>
          <w:rFonts w:cs="Times New Roman"/>
        </w:rPr>
        <w:t xml:space="preserve">, avoir droit à un délai de congé plus long que celui prévu à l’art. 82 de la </w:t>
      </w:r>
      <w:r w:rsidRPr="00677842">
        <w:rPr>
          <w:rFonts w:cs="Times New Roman"/>
          <w:i/>
        </w:rPr>
        <w:t>Loi sur les normes du travail</w:t>
      </w:r>
      <w:r w:rsidRPr="00677842">
        <w:rPr>
          <w:rFonts w:cs="Times New Roman"/>
        </w:rPr>
        <w:t xml:space="preserve">. En effet, la règle cardinale en matière de résiliation unilatérale du contrat de travail est la remise d’un délai de congé raisonnable qui tient compte, notamment, de la nature de l’emploi, des circonstances particulières dans lesquelles il s’exerce et de la durée de la prestation de travail. Sans pour autant suggérer qu’il s’agit d’une durée maximale, la jurisprudence reconnaît des délais de congé de 9, 12, 15, 18, voire 24 mois, dans certaines circonstances (R. P. Gagnon, </w:t>
      </w:r>
      <w:r w:rsidRPr="00677842">
        <w:rPr>
          <w:rFonts w:cs="Times New Roman"/>
          <w:i/>
        </w:rPr>
        <w:t>Le droit du travail du Québec</w:t>
      </w:r>
      <w:r w:rsidRPr="00677842">
        <w:rPr>
          <w:rFonts w:cs="Times New Roman"/>
        </w:rPr>
        <w:t xml:space="preserve"> (7</w:t>
      </w:r>
      <w:r w:rsidRPr="00677842">
        <w:rPr>
          <w:rFonts w:cs="Times New Roman"/>
          <w:vertAlign w:val="superscript"/>
        </w:rPr>
        <w:t>e</w:t>
      </w:r>
      <w:r w:rsidRPr="00677842">
        <w:rPr>
          <w:rFonts w:cs="Times New Roman"/>
        </w:rPr>
        <w:t xml:space="preserve"> éd. 2013), p. 166; </w:t>
      </w:r>
      <w:r w:rsidRPr="00677842">
        <w:rPr>
          <w:rFonts w:cs="Times New Roman"/>
          <w:i/>
        </w:rPr>
        <w:t xml:space="preserve">IBM Canada </w:t>
      </w:r>
      <w:proofErr w:type="spellStart"/>
      <w:r w:rsidRPr="00677842">
        <w:rPr>
          <w:rFonts w:cs="Times New Roman"/>
          <w:i/>
        </w:rPr>
        <w:t>ltée</w:t>
      </w:r>
      <w:proofErr w:type="spellEnd"/>
      <w:r w:rsidRPr="00677842">
        <w:rPr>
          <w:rFonts w:cs="Times New Roman"/>
          <w:i/>
        </w:rPr>
        <w:t xml:space="preserve"> c. D.C.</w:t>
      </w:r>
      <w:r w:rsidRPr="00677842">
        <w:rPr>
          <w:rFonts w:cs="Times New Roman"/>
        </w:rPr>
        <w:t>, 2014 QCCA 1320 (</w:t>
      </w:r>
      <w:proofErr w:type="spellStart"/>
      <w:r w:rsidRPr="00677842">
        <w:rPr>
          <w:rFonts w:cs="Times New Roman"/>
        </w:rPr>
        <w:t>CanLII</w:t>
      </w:r>
      <w:proofErr w:type="spellEnd"/>
      <w:r w:rsidRPr="00677842">
        <w:rPr>
          <w:rFonts w:cs="Times New Roman"/>
        </w:rPr>
        <w:t xml:space="preserve">), par. 39; </w:t>
      </w:r>
      <w:proofErr w:type="spellStart"/>
      <w:r w:rsidRPr="00677842">
        <w:rPr>
          <w:rFonts w:cs="Times New Roman"/>
          <w:i/>
        </w:rPr>
        <w:t>Atwater</w:t>
      </w:r>
      <w:proofErr w:type="spellEnd"/>
      <w:r w:rsidRPr="00677842">
        <w:rPr>
          <w:rFonts w:cs="Times New Roman"/>
          <w:i/>
        </w:rPr>
        <w:t xml:space="preserve"> Badminton and Squash Club Inc. c. Morgan</w:t>
      </w:r>
      <w:r w:rsidRPr="00677842">
        <w:rPr>
          <w:rFonts w:cs="Times New Roman"/>
        </w:rPr>
        <w:t>, 2014 QCCA 998 (</w:t>
      </w:r>
      <w:proofErr w:type="spellStart"/>
      <w:r w:rsidRPr="00677842">
        <w:rPr>
          <w:rFonts w:cs="Times New Roman"/>
        </w:rPr>
        <w:t>CanLII</w:t>
      </w:r>
      <w:proofErr w:type="spellEnd"/>
      <w:r w:rsidRPr="00677842">
        <w:rPr>
          <w:rFonts w:cs="Times New Roman"/>
        </w:rPr>
        <w:t>), par. 17;</w:t>
      </w:r>
      <w:r w:rsidRPr="00677842">
        <w:rPr>
          <w:rFonts w:cs="Times New Roman"/>
          <w:i/>
        </w:rPr>
        <w:t xml:space="preserve"> </w:t>
      </w:r>
      <w:proofErr w:type="spellStart"/>
      <w:r w:rsidRPr="00677842">
        <w:rPr>
          <w:rFonts w:cs="Times New Roman"/>
          <w:i/>
        </w:rPr>
        <w:t>Aksich</w:t>
      </w:r>
      <w:proofErr w:type="spellEnd"/>
      <w:r w:rsidRPr="00677842">
        <w:rPr>
          <w:rFonts w:cs="Times New Roman"/>
          <w:i/>
        </w:rPr>
        <w:t xml:space="preserve"> c. Canadian Pacific </w:t>
      </w:r>
      <w:proofErr w:type="spellStart"/>
      <w:r w:rsidRPr="00677842">
        <w:rPr>
          <w:rFonts w:cs="Times New Roman"/>
          <w:i/>
        </w:rPr>
        <w:t>Railway</w:t>
      </w:r>
      <w:proofErr w:type="spellEnd"/>
      <w:r w:rsidRPr="00677842">
        <w:rPr>
          <w:rFonts w:cs="Times New Roman"/>
        </w:rPr>
        <w:t>, 2006 QCCA 931, [2006] R.J.D.T. 997, par. 124).</w:t>
      </w:r>
    </w:p>
    <w:p w:rsidR="00E97F5F" w:rsidRPr="00677842" w:rsidRDefault="00E97F5F" w:rsidP="00E97F5F">
      <w:pPr>
        <w:pStyle w:val="ParaNoNdepar-AltN"/>
        <w:rPr>
          <w:rFonts w:cs="Times New Roman"/>
        </w:rPr>
      </w:pPr>
      <w:r w:rsidRPr="00677842">
        <w:rPr>
          <w:rFonts w:cs="Times New Roman"/>
        </w:rPr>
        <w:lastRenderedPageBreak/>
        <w:t xml:space="preserve">Ayant fait ce tour d’horizon des principes et normes applicables au contrat de travail à durée indéterminée, il y a lieu de rappeler que le présent pourvoi soulève la question de l’interaction des dispositions du </w:t>
      </w:r>
      <w:r w:rsidRPr="00677842">
        <w:rPr>
          <w:rFonts w:cs="Times New Roman"/>
          <w:i/>
        </w:rPr>
        <w:t>Code civil</w:t>
      </w:r>
      <w:r w:rsidRPr="00677842">
        <w:rPr>
          <w:rFonts w:cs="Times New Roman"/>
        </w:rPr>
        <w:t xml:space="preserve"> et de la </w:t>
      </w:r>
      <w:r w:rsidRPr="00677842">
        <w:rPr>
          <w:rFonts w:cs="Times New Roman"/>
          <w:i/>
        </w:rPr>
        <w:t>Loi sur les normes du travail</w:t>
      </w:r>
      <w:r w:rsidRPr="00677842">
        <w:rPr>
          <w:rFonts w:cs="Times New Roman"/>
        </w:rPr>
        <w:t xml:space="preserve"> eu égard à l’effet du délai de congé. À mon avis, une interprétation concordante des dispositions du </w:t>
      </w:r>
      <w:r w:rsidRPr="00677842">
        <w:rPr>
          <w:rFonts w:cs="Times New Roman"/>
          <w:i/>
        </w:rPr>
        <w:t>Code civil</w:t>
      </w:r>
      <w:r w:rsidRPr="00677842">
        <w:rPr>
          <w:rFonts w:cs="Times New Roman"/>
        </w:rPr>
        <w:t xml:space="preserve"> et de la </w:t>
      </w:r>
      <w:r w:rsidRPr="00677842">
        <w:rPr>
          <w:rFonts w:cs="Times New Roman"/>
          <w:i/>
        </w:rPr>
        <w:t>Loi sur les normes du travail</w:t>
      </w:r>
      <w:r w:rsidRPr="00677842">
        <w:rPr>
          <w:rFonts w:cs="Times New Roman"/>
        </w:rPr>
        <w:t xml:space="preserve"> en cause s’impose, puisqu’elles s’inscrivent toutes dans le même contexte, à savoir la cessation des relations de travail. Le </w:t>
      </w:r>
      <w:r w:rsidRPr="00677842">
        <w:rPr>
          <w:rFonts w:cs="Times New Roman"/>
          <w:i/>
        </w:rPr>
        <w:t>Code civil</w:t>
      </w:r>
      <w:r w:rsidRPr="00677842">
        <w:rPr>
          <w:rFonts w:cs="Times New Roman"/>
        </w:rPr>
        <w:t xml:space="preserve"> tisse la toile de fond des relations contractuelles entre le salarié et l’employeur en milieu de travail et il établit le droit commun applicable à toutes les parties liées par un contrat de travail. La </w:t>
      </w:r>
      <w:r w:rsidRPr="00677842">
        <w:rPr>
          <w:rFonts w:cs="Times New Roman"/>
          <w:i/>
        </w:rPr>
        <w:t>Loi sur les normes du travail</w:t>
      </w:r>
      <w:r w:rsidRPr="00677842">
        <w:rPr>
          <w:rFonts w:cs="Times New Roman"/>
        </w:rPr>
        <w:t xml:space="preserve">, dans le contexte du présent pourvoi, vient préciser les obligations de l’employeur et, vu son objectif, il y a lieu de l’interpréter de manière large et libérale. </w:t>
      </w:r>
    </w:p>
    <w:p w:rsidR="00E97F5F" w:rsidRPr="00677842" w:rsidRDefault="00E97F5F" w:rsidP="00E97F5F">
      <w:pPr>
        <w:pStyle w:val="Title2LevelTitre2Niveau"/>
        <w:rPr>
          <w:rFonts w:cs="Times New Roman"/>
        </w:rPr>
      </w:pPr>
      <w:r w:rsidRPr="00677842">
        <w:rPr>
          <w:rFonts w:cs="Times New Roman"/>
        </w:rPr>
        <w:t xml:space="preserve">L’effet du délai de congé </w:t>
      </w:r>
    </w:p>
    <w:p w:rsidR="00E97F5F" w:rsidRPr="00677842" w:rsidRDefault="00E97F5F" w:rsidP="00E97F5F">
      <w:pPr>
        <w:pStyle w:val="ParaNoNdepar-AltN"/>
        <w:rPr>
          <w:rFonts w:cs="Times New Roman"/>
        </w:rPr>
      </w:pPr>
      <w:r w:rsidRPr="00677842">
        <w:rPr>
          <w:rFonts w:cs="Times New Roman"/>
        </w:rPr>
        <w:t xml:space="preserve">La Cour d’appel du Québec dans le jugement dont appel (tant la majorité que la dissidence), à l’instar de la doctrine, reconnaît à juste titre que le contrat de travail à durée indéterminée ne prend pas fin au moment même où le délai de congé est donné conformément à l’art. 2091 </w:t>
      </w:r>
      <w:proofErr w:type="spellStart"/>
      <w:r w:rsidRPr="00677842">
        <w:rPr>
          <w:rFonts w:cs="Times New Roman"/>
          <w:i/>
        </w:rPr>
        <w:t>C.c.Q</w:t>
      </w:r>
      <w:proofErr w:type="spellEnd"/>
      <w:r w:rsidRPr="00677842">
        <w:rPr>
          <w:rFonts w:cs="Times New Roman"/>
          <w:i/>
        </w:rPr>
        <w:t>.</w:t>
      </w:r>
      <w:r w:rsidR="00F8048C">
        <w:rPr>
          <w:rFonts w:cs="Times New Roman"/>
        </w:rPr>
        <w:t xml:space="preserve"> (</w:t>
      </w:r>
      <w:r w:rsidRPr="00677842">
        <w:rPr>
          <w:rFonts w:cs="Times New Roman"/>
        </w:rPr>
        <w:t xml:space="preserve">par. 31, 66 et 70; voir également </w:t>
      </w:r>
      <w:proofErr w:type="spellStart"/>
      <w:r w:rsidRPr="00677842">
        <w:rPr>
          <w:rFonts w:cs="Times New Roman"/>
          <w:i/>
        </w:rPr>
        <w:t>Nurun</w:t>
      </w:r>
      <w:proofErr w:type="spellEnd"/>
      <w:r w:rsidRPr="00677842">
        <w:rPr>
          <w:rFonts w:cs="Times New Roman"/>
          <w:i/>
        </w:rPr>
        <w:t xml:space="preserve"> </w:t>
      </w:r>
      <w:proofErr w:type="spellStart"/>
      <w:r w:rsidRPr="00677842">
        <w:rPr>
          <w:rFonts w:cs="Times New Roman"/>
          <w:i/>
        </w:rPr>
        <w:t>inc</w:t>
      </w:r>
      <w:proofErr w:type="spellEnd"/>
      <w:r w:rsidRPr="00677842">
        <w:rPr>
          <w:rFonts w:cs="Times New Roman"/>
          <w:i/>
        </w:rPr>
        <w:t xml:space="preserve">. c. </w:t>
      </w:r>
      <w:proofErr w:type="spellStart"/>
      <w:r w:rsidRPr="00677842">
        <w:rPr>
          <w:rFonts w:cs="Times New Roman"/>
          <w:i/>
        </w:rPr>
        <w:t>Deschênes</w:t>
      </w:r>
      <w:proofErr w:type="spellEnd"/>
      <w:r w:rsidRPr="00677842">
        <w:rPr>
          <w:rFonts w:cs="Times New Roman"/>
        </w:rPr>
        <w:t xml:space="preserve">, 2004 </w:t>
      </w:r>
      <w:proofErr w:type="spellStart"/>
      <w:r w:rsidRPr="00677842">
        <w:rPr>
          <w:rFonts w:cs="Times New Roman"/>
        </w:rPr>
        <w:t>CanLII</w:t>
      </w:r>
      <w:proofErr w:type="spellEnd"/>
      <w:r w:rsidRPr="00677842">
        <w:rPr>
          <w:rFonts w:cs="Times New Roman"/>
        </w:rPr>
        <w:t xml:space="preserve"> 27918</w:t>
      </w:r>
      <w:r w:rsidR="00F8048C">
        <w:rPr>
          <w:rFonts w:cs="Times New Roman"/>
        </w:rPr>
        <w:t xml:space="preserve"> </w:t>
      </w:r>
      <w:r w:rsidR="00F8048C" w:rsidRPr="00677842">
        <w:rPr>
          <w:rFonts w:cs="Times New Roman"/>
        </w:rPr>
        <w:t>(C.A.</w:t>
      </w:r>
      <w:r w:rsidR="00F8048C">
        <w:rPr>
          <w:rFonts w:cs="Times New Roman"/>
        </w:rPr>
        <w:t xml:space="preserve"> </w:t>
      </w:r>
      <w:proofErr w:type="spellStart"/>
      <w:r w:rsidR="00F8048C" w:rsidRPr="00677842">
        <w:rPr>
          <w:rFonts w:cs="Times New Roman"/>
        </w:rPr>
        <w:t>Qué</w:t>
      </w:r>
      <w:proofErr w:type="spellEnd"/>
      <w:r w:rsidR="00F8048C" w:rsidRPr="00677842">
        <w:rPr>
          <w:rFonts w:cs="Times New Roman"/>
        </w:rPr>
        <w:t>.)</w:t>
      </w:r>
      <w:r w:rsidRPr="00677842">
        <w:rPr>
          <w:rFonts w:cs="Times New Roman"/>
        </w:rPr>
        <w:t xml:space="preserve">, par. 44). Le libellé de l’art. 82 de la </w:t>
      </w:r>
      <w:r w:rsidRPr="00677842">
        <w:rPr>
          <w:rFonts w:cs="Times New Roman"/>
          <w:i/>
        </w:rPr>
        <w:t>Loi sur les normes du travail</w:t>
      </w:r>
      <w:r w:rsidRPr="00677842">
        <w:rPr>
          <w:rFonts w:cs="Times New Roman"/>
        </w:rPr>
        <w:t xml:space="preserve"> confirme également que le contrat de travail à durée indéterminée ne prend pas fin au moment même de la remise du préavis</w:t>
      </w:r>
      <w:r>
        <w:rPr>
          <w:rFonts w:cs="Times New Roman"/>
        </w:rPr>
        <w:t> :</w:t>
      </w:r>
      <w:r w:rsidRPr="00677842">
        <w:rPr>
          <w:rFonts w:cs="Times New Roman"/>
        </w:rPr>
        <w:t xml:space="preserve"> </w:t>
      </w:r>
      <w:r>
        <w:rPr>
          <w:rFonts w:cs="Times New Roman"/>
        </w:rPr>
        <w:t>« </w:t>
      </w:r>
      <w:r w:rsidRPr="00677842">
        <w:rPr>
          <w:rFonts w:cs="Times New Roman"/>
        </w:rPr>
        <w:t xml:space="preserve">Un employeur doit donner un avis écrit à un salarié </w:t>
      </w:r>
      <w:r w:rsidRPr="00677842">
        <w:rPr>
          <w:rFonts w:cs="Times New Roman"/>
          <w:u w:val="single"/>
        </w:rPr>
        <w:t>avant</w:t>
      </w:r>
      <w:r w:rsidRPr="00677842">
        <w:rPr>
          <w:rFonts w:cs="Times New Roman"/>
        </w:rPr>
        <w:t xml:space="preserve"> de mettre fin à son contrat de travail </w:t>
      </w:r>
      <w:r>
        <w:rPr>
          <w:rFonts w:cs="Times New Roman"/>
        </w:rPr>
        <w:t>. . . »</w:t>
      </w:r>
      <w:r w:rsidRPr="00677842">
        <w:rPr>
          <w:rFonts w:cs="Times New Roman"/>
        </w:rPr>
        <w:t xml:space="preserve"> Néanmoins, en l’espèce, la majorité de la Cour d’appel est d’avis que le </w:t>
      </w:r>
      <w:r w:rsidRPr="00677842">
        <w:rPr>
          <w:rFonts w:cs="Times New Roman"/>
        </w:rPr>
        <w:lastRenderedPageBreak/>
        <w:t xml:space="preserve">sort du contrat de travail est </w:t>
      </w:r>
      <w:r>
        <w:rPr>
          <w:rFonts w:cs="Times New Roman"/>
        </w:rPr>
        <w:t>« </w:t>
      </w:r>
      <w:r w:rsidRPr="00677842">
        <w:rPr>
          <w:rFonts w:cs="Times New Roman"/>
        </w:rPr>
        <w:t>irrémédiablement fixé à compter du moment où le salarié annonce sa démission</w:t>
      </w:r>
      <w:r>
        <w:rPr>
          <w:rFonts w:cs="Times New Roman"/>
        </w:rPr>
        <w:t> »</w:t>
      </w:r>
      <w:r w:rsidRPr="00677842">
        <w:rPr>
          <w:rFonts w:cs="Times New Roman"/>
        </w:rPr>
        <w:t xml:space="preserve"> (par. 70).</w:t>
      </w:r>
    </w:p>
    <w:p w:rsidR="00E97F5F" w:rsidRPr="00677842" w:rsidRDefault="00E97F5F" w:rsidP="00E97F5F">
      <w:pPr>
        <w:pStyle w:val="ParaNoNdepar-AltN"/>
        <w:rPr>
          <w:rFonts w:cs="Times New Roman"/>
        </w:rPr>
      </w:pPr>
      <w:r w:rsidRPr="00677842">
        <w:rPr>
          <w:rFonts w:cs="Times New Roman"/>
        </w:rPr>
        <w:t xml:space="preserve">Il est acquis qu’il n’y a pas résiliation automatique du contrat dès réception d’un délai de congé et qu’au contraire, la relation contractuelle </w:t>
      </w:r>
      <w:r w:rsidR="00482D19">
        <w:rPr>
          <w:rFonts w:cs="Times New Roman"/>
        </w:rPr>
        <w:t>continu</w:t>
      </w:r>
      <w:r w:rsidRPr="00677842">
        <w:rPr>
          <w:rFonts w:cs="Times New Roman"/>
        </w:rPr>
        <w:t xml:space="preserve">e jusqu’à la date prévue par le délai de congé donné par le salarié ou l’employeur. En conséquence, même après que l’une des parties au contrat de </w:t>
      </w:r>
      <w:r w:rsidR="00F8048C">
        <w:rPr>
          <w:rFonts w:cs="Times New Roman"/>
        </w:rPr>
        <w:t>travail à durée indéterminée a</w:t>
      </w:r>
      <w:r w:rsidRPr="00677842">
        <w:rPr>
          <w:rFonts w:cs="Times New Roman"/>
        </w:rPr>
        <w:t xml:space="preserve"> donné un délai de congé à son cocontractant, chaque partie demeure tenue de respecter les obligations qui lui incombent en vertu du contrat de travail jusqu’à l’expiration de ce délai. Cela comprend l’obligation de donner un délai de congé en vertu de l’art. 2091 </w:t>
      </w:r>
      <w:proofErr w:type="spellStart"/>
      <w:r w:rsidRPr="00677842">
        <w:rPr>
          <w:rFonts w:cs="Times New Roman"/>
          <w:i/>
        </w:rPr>
        <w:t>C.c.Q</w:t>
      </w:r>
      <w:proofErr w:type="spellEnd"/>
      <w:r w:rsidR="00F8048C">
        <w:rPr>
          <w:rFonts w:cs="Times New Roman"/>
          <w:i/>
        </w:rPr>
        <w:t>.</w:t>
      </w:r>
      <w:r w:rsidRPr="00677842">
        <w:rPr>
          <w:rFonts w:cs="Times New Roman"/>
        </w:rPr>
        <w:t xml:space="preserve"> qui s’impose à celui qui souhaite à son tour mettre fin au contrat avant l’expiration du délai de congé donné par l’autre</w:t>
      </w:r>
      <w:r w:rsidRPr="00677842">
        <w:rPr>
          <w:rFonts w:cs="Times New Roman"/>
          <w:i/>
        </w:rPr>
        <w:t>.</w:t>
      </w:r>
      <w:r w:rsidRPr="00677842">
        <w:rPr>
          <w:rFonts w:cs="Times New Roman"/>
        </w:rPr>
        <w:t xml:space="preserve"> Il y a donc lieu de rejeter la prétention suivant laquelle, en remettant un délai de congé, la situation juridique des parties se </w:t>
      </w:r>
      <w:r>
        <w:rPr>
          <w:rFonts w:cs="Times New Roman"/>
        </w:rPr>
        <w:t>« </w:t>
      </w:r>
      <w:r w:rsidRPr="00677842">
        <w:rPr>
          <w:rFonts w:cs="Times New Roman"/>
        </w:rPr>
        <w:t>cristalliserait</w:t>
      </w:r>
      <w:r>
        <w:rPr>
          <w:rFonts w:cs="Times New Roman"/>
        </w:rPr>
        <w:t> »</w:t>
      </w:r>
      <w:r w:rsidRPr="00677842">
        <w:rPr>
          <w:rFonts w:cs="Times New Roman"/>
        </w:rPr>
        <w:t>, ce délai ne faisant que retarder la fin de l’emploi en reportant la date du départ du salarié.</w:t>
      </w:r>
      <w:r w:rsidRPr="00677842">
        <w:rPr>
          <w:rFonts w:cs="Times New Roman"/>
          <w:szCs w:val="24"/>
        </w:rPr>
        <w:t xml:space="preserve"> Le délai de congé ne met pas fin sur-le-champ au contrat de travail pour n’en préserver que les conditions de travail pendant l’écoulement du délai. C’est le contrat de travail lui-même, dans son entièreté, qui continue d’exister jusqu’à l’expiration du délai de congé.</w:t>
      </w:r>
    </w:p>
    <w:p w:rsidR="00E97F5F" w:rsidRPr="00677842" w:rsidRDefault="00E97F5F" w:rsidP="00E97F5F">
      <w:pPr>
        <w:pStyle w:val="ParaNoNdepar-AltN"/>
        <w:rPr>
          <w:rFonts w:cs="Times New Roman"/>
        </w:rPr>
      </w:pPr>
      <w:r w:rsidRPr="00677842">
        <w:rPr>
          <w:rFonts w:cs="Times New Roman"/>
        </w:rPr>
        <w:t>À l’instar du juge Pelletier, il m’apparaît inopportun de traiter de la question de l’effet du délai de congé sous l’angle de la renonciation. Le fait de donner un délai de congé annonce la fin du contrat de travail</w:t>
      </w:r>
      <w:r>
        <w:rPr>
          <w:rFonts w:cs="Times New Roman"/>
        </w:rPr>
        <w:t> :</w:t>
      </w:r>
      <w:r w:rsidRPr="00677842">
        <w:rPr>
          <w:rFonts w:cs="Times New Roman"/>
        </w:rPr>
        <w:t xml:space="preserve"> il ne permet pas de déroger au principe selon lequel une partie ne peut unilatéralement cesser d’exécuter ses </w:t>
      </w:r>
      <w:r w:rsidRPr="00677842">
        <w:rPr>
          <w:rFonts w:cs="Times New Roman"/>
        </w:rPr>
        <w:lastRenderedPageBreak/>
        <w:t xml:space="preserve">obligations contractuelles au détriment des droits de l’autre partie. L’argument fondé sur la renonciation au délai de congé dans ce contexte est une fiction irrecevable. </w:t>
      </w:r>
    </w:p>
    <w:p w:rsidR="00E97F5F" w:rsidRPr="00677842" w:rsidRDefault="00E97F5F" w:rsidP="00E97F5F">
      <w:pPr>
        <w:pStyle w:val="ParaNoNdepar-AltN"/>
        <w:rPr>
          <w:rFonts w:cs="Times New Roman"/>
        </w:rPr>
      </w:pPr>
      <w:r w:rsidRPr="00677842">
        <w:rPr>
          <w:rFonts w:cs="Times New Roman"/>
        </w:rPr>
        <w:t>L’employeur qui précipite la fin du co</w:t>
      </w:r>
      <w:r w:rsidR="00F8048C">
        <w:rPr>
          <w:rFonts w:cs="Times New Roman"/>
        </w:rPr>
        <w:t xml:space="preserve">ntrat après qu’un salarié lui a </w:t>
      </w:r>
      <w:r w:rsidRPr="00677842">
        <w:rPr>
          <w:rFonts w:cs="Times New Roman"/>
        </w:rPr>
        <w:t xml:space="preserve">donné un délai de congé n’effectue pas une </w:t>
      </w:r>
      <w:r>
        <w:rPr>
          <w:rFonts w:cs="Times New Roman"/>
        </w:rPr>
        <w:t>« </w:t>
      </w:r>
      <w:r w:rsidRPr="00677842">
        <w:rPr>
          <w:rFonts w:cs="Times New Roman"/>
        </w:rPr>
        <w:t>renonciation</w:t>
      </w:r>
      <w:r>
        <w:rPr>
          <w:rFonts w:cs="Times New Roman"/>
        </w:rPr>
        <w:t> »</w:t>
      </w:r>
      <w:r w:rsidRPr="00677842">
        <w:rPr>
          <w:rFonts w:cs="Times New Roman"/>
        </w:rPr>
        <w:t>, mais bien une résiliation unilatérale du contrat de</w:t>
      </w:r>
      <w:r w:rsidR="00F8048C">
        <w:rPr>
          <w:rFonts w:cs="Times New Roman"/>
        </w:rPr>
        <w:t xml:space="preserve"> travail, ce qui n’est autorisé</w:t>
      </w:r>
      <w:r w:rsidRPr="00677842">
        <w:rPr>
          <w:rFonts w:cs="Times New Roman"/>
        </w:rPr>
        <w:t xml:space="preserve"> que suivant les modalités prévues par la loi (art. 1439 et 2091 </w:t>
      </w:r>
      <w:proofErr w:type="spellStart"/>
      <w:r w:rsidRPr="00677842">
        <w:rPr>
          <w:rFonts w:cs="Times New Roman"/>
          <w:i/>
        </w:rPr>
        <w:t>C.c.Q</w:t>
      </w:r>
      <w:proofErr w:type="spellEnd"/>
      <w:r w:rsidRPr="00677842">
        <w:rPr>
          <w:rFonts w:cs="Times New Roman"/>
          <w:i/>
        </w:rPr>
        <w:t>.</w:t>
      </w:r>
      <w:r w:rsidRPr="00677842">
        <w:rPr>
          <w:rFonts w:cs="Times New Roman"/>
        </w:rPr>
        <w:t xml:space="preserve">). En </w:t>
      </w:r>
      <w:r>
        <w:rPr>
          <w:rFonts w:cs="Times New Roman"/>
        </w:rPr>
        <w:t>« </w:t>
      </w:r>
      <w:r w:rsidRPr="00677842">
        <w:rPr>
          <w:rFonts w:cs="Times New Roman"/>
        </w:rPr>
        <w:t>renonçant</w:t>
      </w:r>
      <w:r>
        <w:rPr>
          <w:rFonts w:cs="Times New Roman"/>
        </w:rPr>
        <w:t> »</w:t>
      </w:r>
      <w:r w:rsidRPr="00677842">
        <w:rPr>
          <w:rFonts w:cs="Times New Roman"/>
        </w:rPr>
        <w:t xml:space="preserve"> au délai de congé qu’un salarié lui donne, l’employeur empêche le salarié de fournir sa prestation de travail et cesse de le rémunérer, manquant ainsi aux obligations contractuelles auxquelles il est tenu jusqu’à l’expiration du délai de congé. En l’espèce, comme l’exprime avec justesse le juge Pelletier, au par. 36 de ses motifs, </w:t>
      </w:r>
      <w:r>
        <w:rPr>
          <w:rFonts w:cs="Times New Roman"/>
        </w:rPr>
        <w:t>« </w:t>
      </w:r>
      <w:r w:rsidRPr="00677842">
        <w:rPr>
          <w:rFonts w:cs="Times New Roman"/>
        </w:rPr>
        <w:t>[j]</w:t>
      </w:r>
      <w:proofErr w:type="spellStart"/>
      <w:r w:rsidRPr="00677842">
        <w:rPr>
          <w:rFonts w:cs="Times New Roman"/>
        </w:rPr>
        <w:t>usqu’à</w:t>
      </w:r>
      <w:proofErr w:type="spellEnd"/>
      <w:r w:rsidRPr="00677842">
        <w:rPr>
          <w:rFonts w:cs="Times New Roman"/>
        </w:rPr>
        <w:t xml:space="preserve"> ce que cette date arrive, seule une entente, et non un geste unilatéral, [peut] libérer les parties de leurs obligations.</w:t>
      </w:r>
      <w:r>
        <w:rPr>
          <w:rFonts w:cs="Times New Roman"/>
        </w:rPr>
        <w:t> »</w:t>
      </w:r>
      <w:r w:rsidRPr="00677842">
        <w:rPr>
          <w:rFonts w:cs="Times New Roman"/>
        </w:rPr>
        <w:t xml:space="preserve"> </w:t>
      </w:r>
    </w:p>
    <w:p w:rsidR="00E97F5F" w:rsidRPr="00677842" w:rsidRDefault="00E97F5F" w:rsidP="00E97F5F">
      <w:pPr>
        <w:pStyle w:val="ParaNoNdepar-AltN"/>
        <w:rPr>
          <w:rFonts w:cs="Times New Roman"/>
        </w:rPr>
      </w:pPr>
      <w:r w:rsidRPr="00677842">
        <w:rPr>
          <w:rFonts w:cs="Times New Roman"/>
        </w:rPr>
        <w:t xml:space="preserve">En somme, un employeur qui reçoit d’un salarié le délai de congé prévu à l’art. 2091 </w:t>
      </w:r>
      <w:proofErr w:type="spellStart"/>
      <w:r w:rsidRPr="00677842">
        <w:rPr>
          <w:rFonts w:cs="Times New Roman"/>
          <w:i/>
        </w:rPr>
        <w:t>C.c.Q</w:t>
      </w:r>
      <w:proofErr w:type="spellEnd"/>
      <w:r w:rsidRPr="00677842">
        <w:rPr>
          <w:rFonts w:cs="Times New Roman"/>
          <w:i/>
        </w:rPr>
        <w:t xml:space="preserve">. </w:t>
      </w:r>
      <w:r w:rsidRPr="00677842">
        <w:rPr>
          <w:rFonts w:cs="Times New Roman"/>
        </w:rPr>
        <w:t xml:space="preserve">ne peut mettre fin unilatéralement au contrat de travail à durée indéterminée sans donner à son tour un délai de congé ou une indemnité qui en tient lieu. Le délai de congé donné par le salarié n’a pas pour effet de libérer immédiatement les parties de leurs obligations respectives découlant du contrat de travail. Si l’employeur refuse de laisser le salarié fournir sa prestation de travail et de le rémunérer pendant le délai de congé, il se trouve à </w:t>
      </w:r>
      <w:r>
        <w:rPr>
          <w:rFonts w:cs="Times New Roman"/>
        </w:rPr>
        <w:t>« </w:t>
      </w:r>
      <w:r w:rsidRPr="00677842">
        <w:rPr>
          <w:rFonts w:cs="Times New Roman"/>
        </w:rPr>
        <w:t>mettre fin au contrat</w:t>
      </w:r>
      <w:r>
        <w:rPr>
          <w:rFonts w:cs="Times New Roman"/>
        </w:rPr>
        <w:t> »</w:t>
      </w:r>
      <w:r w:rsidRPr="00677842">
        <w:rPr>
          <w:rFonts w:cs="Times New Roman"/>
        </w:rPr>
        <w:t xml:space="preserve"> au sens de l’art. 82 de la </w:t>
      </w:r>
      <w:r w:rsidRPr="00677842">
        <w:rPr>
          <w:rFonts w:cs="Times New Roman"/>
          <w:i/>
        </w:rPr>
        <w:t>Loi sur les normes du travail</w:t>
      </w:r>
      <w:r w:rsidRPr="00677842">
        <w:rPr>
          <w:rFonts w:cs="Times New Roman"/>
        </w:rPr>
        <w:t>.</w:t>
      </w:r>
    </w:p>
    <w:p w:rsidR="00E97F5F" w:rsidRPr="00677842" w:rsidRDefault="00E97F5F" w:rsidP="00E97F5F">
      <w:pPr>
        <w:pStyle w:val="ParaNoNdepar-AltN"/>
        <w:rPr>
          <w:rFonts w:cs="Times New Roman"/>
        </w:rPr>
      </w:pPr>
      <w:r w:rsidRPr="00677842">
        <w:rPr>
          <w:rFonts w:cs="Times New Roman"/>
          <w:szCs w:val="24"/>
        </w:rPr>
        <w:lastRenderedPageBreak/>
        <w:t xml:space="preserve">Contrairement à la </w:t>
      </w:r>
      <w:r w:rsidRPr="00677842">
        <w:rPr>
          <w:rFonts w:cs="Times New Roman"/>
        </w:rPr>
        <w:t xml:space="preserve">majorité de la Cour d’appel, je ne peux me résoudre à conclure </w:t>
      </w:r>
      <w:r w:rsidRPr="00677842">
        <w:rPr>
          <w:rFonts w:cs="Times New Roman"/>
          <w:szCs w:val="24"/>
        </w:rPr>
        <w:t xml:space="preserve">que le principe général selon lequel le contrat se poursuit pendant le délai de congé connaît une exception lorsque la partie qui reçoit le délai de congé y renonce. Avec égards, si on accepte cette conclusion, il faut également reconnaître que c’est la partie qui </w:t>
      </w:r>
      <w:r>
        <w:rPr>
          <w:rFonts w:cs="Times New Roman"/>
          <w:szCs w:val="24"/>
        </w:rPr>
        <w:t>« </w:t>
      </w:r>
      <w:r w:rsidRPr="00677842">
        <w:rPr>
          <w:rFonts w:cs="Times New Roman"/>
          <w:szCs w:val="24"/>
        </w:rPr>
        <w:t>renonce</w:t>
      </w:r>
      <w:r>
        <w:rPr>
          <w:rFonts w:cs="Times New Roman"/>
          <w:szCs w:val="24"/>
        </w:rPr>
        <w:t> »</w:t>
      </w:r>
      <w:r w:rsidRPr="00677842">
        <w:rPr>
          <w:rFonts w:cs="Times New Roman"/>
          <w:szCs w:val="24"/>
        </w:rPr>
        <w:t xml:space="preserve"> au bénéfice du délai de congé qui met fin unilatéralement au contrat, avec les conséquences que cela emporte pour l’employeur. </w:t>
      </w:r>
    </w:p>
    <w:p w:rsidR="00E97F5F" w:rsidRPr="00677842" w:rsidRDefault="00E97F5F" w:rsidP="00E97F5F">
      <w:pPr>
        <w:pStyle w:val="ParaNoNdepar-AltN"/>
        <w:rPr>
          <w:rFonts w:cs="Times New Roman"/>
        </w:rPr>
      </w:pPr>
      <w:r w:rsidRPr="00677842">
        <w:rPr>
          <w:rFonts w:cs="Times New Roman"/>
        </w:rPr>
        <w:t xml:space="preserve">Je suis d’accord avec la juge </w:t>
      </w:r>
      <w:proofErr w:type="spellStart"/>
      <w:r w:rsidRPr="00677842">
        <w:rPr>
          <w:rFonts w:cs="Times New Roman"/>
        </w:rPr>
        <w:t>Bich</w:t>
      </w:r>
      <w:proofErr w:type="spellEnd"/>
      <w:r w:rsidRPr="00677842">
        <w:rPr>
          <w:rFonts w:cs="Times New Roman"/>
        </w:rPr>
        <w:t xml:space="preserve"> lorsqu’elle affirme, au nom de la majorité de la Cour d’appel, que le délai de congé n’est pas porteur d’une obligation synallagmatique qui lierait la partie qui le reçoit (par. 56). C’est en raison du contrat de travail à durée indéterminée que les parties ont des obligations réciproques</w:t>
      </w:r>
      <w:r>
        <w:rPr>
          <w:rFonts w:cs="Times New Roman"/>
        </w:rPr>
        <w:t> :</w:t>
      </w:r>
      <w:r w:rsidRPr="00677842">
        <w:rPr>
          <w:rFonts w:cs="Times New Roman"/>
        </w:rPr>
        <w:t xml:space="preserve"> ayant été avisée de la date à laquelle une partie souhaite mettre fin à ce contrat conformément à l’art. 2091 </w:t>
      </w:r>
      <w:r w:rsidRPr="00677842">
        <w:rPr>
          <w:rFonts w:cs="Times New Roman"/>
          <w:i/>
        </w:rPr>
        <w:t>C.c.Q.</w:t>
      </w:r>
      <w:r w:rsidRPr="00677842">
        <w:rPr>
          <w:rFonts w:cs="Times New Roman"/>
        </w:rPr>
        <w:t>, la partie cocontractante qui s’y o</w:t>
      </w:r>
      <w:r w:rsidR="00482D19">
        <w:rPr>
          <w:rFonts w:cs="Times New Roman"/>
        </w:rPr>
        <w:t>ppos</w:t>
      </w:r>
      <w:r w:rsidRPr="00677842">
        <w:rPr>
          <w:rFonts w:cs="Times New Roman"/>
        </w:rPr>
        <w:t xml:space="preserve">e (en l’occurrence l’employeur) devra à son tour donner un délai de congé conformément à l’art. 2091 </w:t>
      </w:r>
      <w:proofErr w:type="spellStart"/>
      <w:r w:rsidRPr="00677842">
        <w:rPr>
          <w:rFonts w:cs="Times New Roman"/>
          <w:i/>
        </w:rPr>
        <w:t>C.c.Q</w:t>
      </w:r>
      <w:proofErr w:type="spellEnd"/>
      <w:r w:rsidRPr="00677842">
        <w:rPr>
          <w:rFonts w:cs="Times New Roman"/>
          <w:i/>
        </w:rPr>
        <w:t>.</w:t>
      </w:r>
    </w:p>
    <w:p w:rsidR="00E97F5F" w:rsidRPr="00677842" w:rsidRDefault="00E97F5F" w:rsidP="00E97F5F">
      <w:pPr>
        <w:pStyle w:val="ParaNoNdepar-AltN"/>
        <w:rPr>
          <w:rFonts w:cs="Times New Roman"/>
          <w:szCs w:val="24"/>
        </w:rPr>
      </w:pPr>
      <w:r w:rsidRPr="00677842">
        <w:rPr>
          <w:rFonts w:cs="Times New Roman"/>
          <w:szCs w:val="24"/>
        </w:rPr>
        <w:t xml:space="preserve">Bien sûr, on ne peut </w:t>
      </w:r>
      <w:r>
        <w:rPr>
          <w:rFonts w:cs="Times New Roman"/>
          <w:szCs w:val="24"/>
        </w:rPr>
        <w:t>« </w:t>
      </w:r>
      <w:r w:rsidRPr="00677842">
        <w:rPr>
          <w:rFonts w:cs="Times New Roman"/>
          <w:szCs w:val="24"/>
        </w:rPr>
        <w:t>imposer</w:t>
      </w:r>
      <w:r>
        <w:rPr>
          <w:rFonts w:cs="Times New Roman"/>
          <w:szCs w:val="24"/>
        </w:rPr>
        <w:t> »</w:t>
      </w:r>
      <w:r w:rsidRPr="00677842">
        <w:rPr>
          <w:rFonts w:cs="Times New Roman"/>
          <w:szCs w:val="24"/>
        </w:rPr>
        <w:t xml:space="preserve"> à l’employeur le délai de congé décidé unilatéralement par le salarié. Un employeur peut refuser qu’un salarié se présente sur les lieux de travail pour la durée du délai, mais il doit néanmoins le rémunérer pour cette période, dans la mesure où le délai </w:t>
      </w:r>
      <w:r w:rsidR="00482D19">
        <w:rPr>
          <w:rFonts w:cs="Times New Roman"/>
          <w:szCs w:val="24"/>
        </w:rPr>
        <w:t xml:space="preserve">de </w:t>
      </w:r>
      <w:r w:rsidRPr="00677842">
        <w:rPr>
          <w:rFonts w:cs="Times New Roman"/>
          <w:szCs w:val="24"/>
        </w:rPr>
        <w:t xml:space="preserve">congé fourni par le salarié est raisonnable. L’employeur peut également choisir de mettre fin au contrat moyennant un délai de congé raisonnable ou une indemnité correspondante, le tout conformément à l’art. 2091 </w:t>
      </w:r>
      <w:proofErr w:type="spellStart"/>
      <w:r w:rsidRPr="00677842">
        <w:rPr>
          <w:rFonts w:cs="Times New Roman"/>
          <w:i/>
          <w:szCs w:val="24"/>
        </w:rPr>
        <w:t>C.c.Q</w:t>
      </w:r>
      <w:proofErr w:type="spellEnd"/>
      <w:r w:rsidRPr="00677842">
        <w:rPr>
          <w:rFonts w:cs="Times New Roman"/>
          <w:i/>
          <w:szCs w:val="24"/>
        </w:rPr>
        <w:t>.</w:t>
      </w:r>
      <w:r w:rsidRPr="00677842">
        <w:rPr>
          <w:rFonts w:cs="Times New Roman"/>
          <w:szCs w:val="24"/>
        </w:rPr>
        <w:t xml:space="preserve"> et en vertu </w:t>
      </w:r>
      <w:proofErr w:type="gramStart"/>
      <w:r w:rsidRPr="00677842">
        <w:rPr>
          <w:rFonts w:cs="Times New Roman"/>
          <w:szCs w:val="24"/>
        </w:rPr>
        <w:t>des art</w:t>
      </w:r>
      <w:proofErr w:type="gramEnd"/>
      <w:r w:rsidRPr="00677842">
        <w:rPr>
          <w:rFonts w:cs="Times New Roman"/>
          <w:szCs w:val="24"/>
        </w:rPr>
        <w:t xml:space="preserve">. 82 et 83 de la </w:t>
      </w:r>
      <w:r w:rsidRPr="00677842">
        <w:rPr>
          <w:rFonts w:cs="Times New Roman"/>
          <w:i/>
          <w:szCs w:val="24"/>
        </w:rPr>
        <w:t>Loi sur les normes du travail</w:t>
      </w:r>
      <w:r w:rsidRPr="00677842">
        <w:rPr>
          <w:rFonts w:cs="Times New Roman"/>
          <w:szCs w:val="24"/>
        </w:rPr>
        <w:t xml:space="preserve"> </w:t>
      </w:r>
      <w:r w:rsidRPr="00677842">
        <w:rPr>
          <w:rFonts w:cs="Times New Roman"/>
        </w:rPr>
        <w:t>(F. Morin,</w:t>
      </w:r>
      <w:r>
        <w:rPr>
          <w:rFonts w:cs="Times New Roman"/>
        </w:rPr>
        <w:t xml:space="preserve"> « </w:t>
      </w:r>
      <w:r w:rsidRPr="00677842">
        <w:rPr>
          <w:rFonts w:cs="Times New Roman"/>
          <w:i/>
        </w:rPr>
        <w:t xml:space="preserve">Démission </w:t>
      </w:r>
      <w:r w:rsidRPr="00677842">
        <w:rPr>
          <w:rFonts w:cs="Times New Roman"/>
        </w:rPr>
        <w:t>et</w:t>
      </w:r>
      <w:r w:rsidRPr="00677842">
        <w:rPr>
          <w:rFonts w:cs="Times New Roman"/>
          <w:i/>
        </w:rPr>
        <w:t xml:space="preserve"> congédiement</w:t>
      </w:r>
      <w:r>
        <w:rPr>
          <w:rFonts w:cs="Times New Roman"/>
          <w:i/>
        </w:rPr>
        <w:t> </w:t>
      </w:r>
      <w:r w:rsidRPr="00482D19">
        <w:rPr>
          <w:rFonts w:cs="Times New Roman"/>
        </w:rPr>
        <w:t xml:space="preserve">: </w:t>
      </w:r>
      <w:r w:rsidRPr="00677842">
        <w:rPr>
          <w:rFonts w:cs="Times New Roman"/>
        </w:rPr>
        <w:t xml:space="preserve">la difficile parité des règles de droit applicables à ces </w:t>
      </w:r>
      <w:r w:rsidRPr="00677842">
        <w:rPr>
          <w:rFonts w:cs="Times New Roman"/>
        </w:rPr>
        <w:lastRenderedPageBreak/>
        <w:t>deux actes</w:t>
      </w:r>
      <w:r>
        <w:rPr>
          <w:rFonts w:cs="Times New Roman"/>
        </w:rPr>
        <w:t> »</w:t>
      </w:r>
      <w:r w:rsidRPr="00677842">
        <w:rPr>
          <w:rFonts w:cs="Times New Roman"/>
        </w:rPr>
        <w:t xml:space="preserve"> (2013), 43 </w:t>
      </w:r>
      <w:r w:rsidRPr="00677842">
        <w:rPr>
          <w:rFonts w:cs="Times New Roman"/>
          <w:i/>
        </w:rPr>
        <w:t>R.G.D.</w:t>
      </w:r>
      <w:r w:rsidR="00E2036F">
        <w:rPr>
          <w:rFonts w:cs="Times New Roman"/>
        </w:rPr>
        <w:t xml:space="preserve"> 637, p. 651</w:t>
      </w:r>
      <w:r w:rsidRPr="00677842">
        <w:rPr>
          <w:rFonts w:cs="Times New Roman"/>
        </w:rPr>
        <w:t xml:space="preserve">; voir également F. Morin et autres, </w:t>
      </w:r>
      <w:r w:rsidRPr="00677842">
        <w:rPr>
          <w:rFonts w:cs="Times New Roman"/>
          <w:i/>
        </w:rPr>
        <w:t>Le droit de l’emploi au Québec</w:t>
      </w:r>
      <w:r w:rsidRPr="00677842">
        <w:rPr>
          <w:rFonts w:cs="Times New Roman"/>
        </w:rPr>
        <w:t xml:space="preserve"> (4</w:t>
      </w:r>
      <w:r w:rsidRPr="00677842">
        <w:rPr>
          <w:rFonts w:cs="Times New Roman"/>
          <w:vertAlign w:val="superscript"/>
        </w:rPr>
        <w:t>e</w:t>
      </w:r>
      <w:r w:rsidR="00E2036F">
        <w:rPr>
          <w:rFonts w:cs="Times New Roman"/>
        </w:rPr>
        <w:t xml:space="preserve"> éd. </w:t>
      </w:r>
      <w:r w:rsidRPr="00677842">
        <w:rPr>
          <w:rFonts w:cs="Times New Roman"/>
        </w:rPr>
        <w:t xml:space="preserve">2010), par. II-179; N.-A. </w:t>
      </w:r>
      <w:proofErr w:type="spellStart"/>
      <w:r w:rsidRPr="00677842">
        <w:rPr>
          <w:rFonts w:cs="Times New Roman"/>
        </w:rPr>
        <w:t>Béliveau</w:t>
      </w:r>
      <w:proofErr w:type="spellEnd"/>
      <w:r w:rsidRPr="00677842">
        <w:rPr>
          <w:rFonts w:cs="Times New Roman"/>
        </w:rPr>
        <w:t xml:space="preserve">, avec la collaboration de M. Ouellet, </w:t>
      </w:r>
      <w:r w:rsidRPr="00677842">
        <w:rPr>
          <w:rFonts w:cs="Times New Roman"/>
          <w:i/>
        </w:rPr>
        <w:t>Les normes du travail</w:t>
      </w:r>
      <w:r w:rsidRPr="00677842">
        <w:rPr>
          <w:rFonts w:cs="Times New Roman"/>
        </w:rPr>
        <w:t xml:space="preserve"> (2</w:t>
      </w:r>
      <w:r w:rsidRPr="00677842">
        <w:rPr>
          <w:rFonts w:cs="Times New Roman"/>
          <w:vertAlign w:val="superscript"/>
        </w:rPr>
        <w:t>e</w:t>
      </w:r>
      <w:r w:rsidRPr="00677842">
        <w:rPr>
          <w:rFonts w:cs="Times New Roman"/>
        </w:rPr>
        <w:t xml:space="preserve"> éd. 2010), p. 364).</w:t>
      </w:r>
    </w:p>
    <w:p w:rsidR="00E97F5F" w:rsidRPr="00677842" w:rsidRDefault="00E97F5F" w:rsidP="00E97F5F">
      <w:pPr>
        <w:pStyle w:val="Title3LevelTitre3Niveau"/>
        <w:rPr>
          <w:rFonts w:cs="Times New Roman"/>
          <w:i/>
        </w:rPr>
      </w:pPr>
      <w:r w:rsidRPr="00677842">
        <w:rPr>
          <w:rFonts w:cs="Times New Roman"/>
        </w:rPr>
        <w:t xml:space="preserve">La réciprocité de l’obligation de donner un délai de congé imposée par l’art. 2091 </w:t>
      </w:r>
      <w:proofErr w:type="spellStart"/>
      <w:r w:rsidRPr="00677842">
        <w:rPr>
          <w:rFonts w:cs="Times New Roman"/>
          <w:i/>
        </w:rPr>
        <w:t>C.c.Q</w:t>
      </w:r>
      <w:proofErr w:type="spellEnd"/>
      <w:r w:rsidRPr="00677842">
        <w:rPr>
          <w:rFonts w:cs="Times New Roman"/>
          <w:i/>
        </w:rPr>
        <w:t>.</w:t>
      </w:r>
    </w:p>
    <w:p w:rsidR="00E97F5F" w:rsidRPr="00677842" w:rsidRDefault="00E97F5F" w:rsidP="00E97F5F">
      <w:pPr>
        <w:pStyle w:val="ParaNoNdepar-AltN"/>
        <w:rPr>
          <w:rFonts w:cs="Times New Roman"/>
        </w:rPr>
      </w:pPr>
      <w:r w:rsidRPr="00677842">
        <w:rPr>
          <w:rFonts w:cs="Times New Roman"/>
        </w:rPr>
        <w:t>Au paragraphe 58 de ses motifs, la majorité de la Cour d’appel en arrive à la conclusion suivante au sujet de l’obligation de donner un délai de congé</w:t>
      </w:r>
      <w:r>
        <w:rPr>
          <w:rFonts w:cs="Times New Roman"/>
        </w:rPr>
        <w:t> :</w:t>
      </w:r>
      <w:r w:rsidRPr="00677842">
        <w:rPr>
          <w:rFonts w:cs="Times New Roman"/>
        </w:rPr>
        <w:t xml:space="preserve"> </w:t>
      </w:r>
    </w:p>
    <w:p w:rsidR="00E97F5F" w:rsidRPr="00677842" w:rsidRDefault="00E97F5F" w:rsidP="00E97F5F">
      <w:pPr>
        <w:pStyle w:val="Citation-AltC"/>
      </w:pPr>
      <w:r w:rsidRPr="00677842">
        <w:t xml:space="preserve">Ainsi, le salarié ne peut imposer à l’employeur de respecter intégralement le préavis que le premier, unilatéralement, donne au second; pareillement, lorsque c’est l’employeur qui résilie le contrat et donne un délai de congé </w:t>
      </w:r>
      <w:r>
        <w:t>« </w:t>
      </w:r>
      <w:r w:rsidRPr="00677842">
        <w:t>travaillé</w:t>
      </w:r>
      <w:r>
        <w:t> »</w:t>
      </w:r>
      <w:r w:rsidRPr="00677842">
        <w:t xml:space="preserve"> au salarié, celui-ci ne peut pas être contraint, à mon avis, de le respecter jusqu’à la toute fin et, </w:t>
      </w:r>
      <w:r w:rsidRPr="00677842">
        <w:rPr>
          <w:u w:val="single"/>
        </w:rPr>
        <w:t>s’il décide de partir plus tôt, il ne peut certainement pas être tenu de donner à son tour un préavis de ce départ anticipé ou d’indemniser l’employeur</w:t>
      </w:r>
      <w:r w:rsidRPr="00677842">
        <w:t xml:space="preserve"> qui comptait sur ses services jusqu’à la fin du délai de congé. [Je souligne.]</w:t>
      </w:r>
    </w:p>
    <w:p w:rsidR="00E97F5F" w:rsidRPr="00677842" w:rsidRDefault="00E97F5F" w:rsidP="00E97F5F">
      <w:pPr>
        <w:pStyle w:val="ParaNoNdepar-AltN"/>
        <w:rPr>
          <w:rFonts w:cs="Times New Roman"/>
        </w:rPr>
      </w:pPr>
      <w:r w:rsidRPr="00677842">
        <w:rPr>
          <w:rFonts w:cs="Times New Roman"/>
        </w:rPr>
        <w:t xml:space="preserve">L’obligation de donner un délai de congé énoncée à l’art. 2091 </w:t>
      </w:r>
      <w:proofErr w:type="spellStart"/>
      <w:r w:rsidRPr="00677842">
        <w:rPr>
          <w:rFonts w:cs="Times New Roman"/>
          <w:i/>
        </w:rPr>
        <w:t>C.c.Q</w:t>
      </w:r>
      <w:proofErr w:type="spellEnd"/>
      <w:r w:rsidRPr="00677842">
        <w:rPr>
          <w:rFonts w:cs="Times New Roman"/>
          <w:i/>
        </w:rPr>
        <w:t>.</w:t>
      </w:r>
      <w:r w:rsidRPr="00677842">
        <w:rPr>
          <w:rFonts w:cs="Times New Roman"/>
        </w:rPr>
        <w:t xml:space="preserve"> incombe de manière égale aux deux contractants. La réciprocité de cette obligation signifie que, contrairement à ce que conclut la majorité de la Cour d’appel, le salarié qui cesse de fournir sa prestation de travail après avoir reçu un délai de congé </w:t>
      </w:r>
      <w:r>
        <w:rPr>
          <w:rFonts w:cs="Times New Roman"/>
        </w:rPr>
        <w:t>« </w:t>
      </w:r>
      <w:r w:rsidRPr="00677842">
        <w:rPr>
          <w:rFonts w:cs="Times New Roman"/>
        </w:rPr>
        <w:t>travaillé</w:t>
      </w:r>
      <w:r>
        <w:rPr>
          <w:rFonts w:cs="Times New Roman"/>
        </w:rPr>
        <w:t> »</w:t>
      </w:r>
      <w:r w:rsidRPr="00677842">
        <w:rPr>
          <w:rFonts w:cs="Times New Roman"/>
        </w:rPr>
        <w:t xml:space="preserve"> de son employeur (plutôt qu’une indemnité qui en tient lieu) et qui ne donne pas de délai de congé à son tour, manque à ses obligations contractuelles et s’expose à une action en dommages-intérêts. En réalité, une telle conséquence pour le salarié est plutôt théorique, étant donné la nécessité pour l’employeur de prouver que la situation lui cause un préjudice. Néanmoins, si l’employeur était en mesure de </w:t>
      </w:r>
      <w:r w:rsidRPr="00677842">
        <w:rPr>
          <w:rFonts w:cs="Times New Roman"/>
        </w:rPr>
        <w:lastRenderedPageBreak/>
        <w:t xml:space="preserve">démontrer l’existence d’un préjudice découlant du manquement du salarié à ses obligations contractuelles, le fait que ce dernier ait reçu un délai de congé de l’employeur ne saurait empêcher l’employeur d’exercer un recours contre ce salarié. Un salarié ayant reçu un délai de congé reste, comme l’employeur, tenu à ses obligations contractuelles. </w:t>
      </w:r>
    </w:p>
    <w:p w:rsidR="00E97F5F" w:rsidRPr="00677842" w:rsidRDefault="00E97F5F" w:rsidP="00E97F5F">
      <w:pPr>
        <w:pStyle w:val="ParaNoNdepar-AltN"/>
        <w:rPr>
          <w:rFonts w:cs="Times New Roman"/>
        </w:rPr>
      </w:pPr>
      <w:r w:rsidRPr="00677842">
        <w:rPr>
          <w:rFonts w:cs="Times New Roman"/>
        </w:rPr>
        <w:t xml:space="preserve">Certes, comme il s’agit d’un contrat </w:t>
      </w:r>
      <w:r w:rsidRPr="00677842">
        <w:rPr>
          <w:rFonts w:cs="Times New Roman"/>
          <w:i/>
        </w:rPr>
        <w:t>intuitu personae</w:t>
      </w:r>
      <w:r w:rsidRPr="00677842">
        <w:rPr>
          <w:rFonts w:cs="Times New Roman"/>
        </w:rPr>
        <w:t xml:space="preserve">, l’on ne saurait forcer le salarié à exécuter le contrat en nature s’il souhaite quitter l’entreprise. Il n’en demeure pas moins qu’il sera à son tour tenu de donner un délai de congé raisonnable pour respecter les prescriptions de l’art. 2091 </w:t>
      </w:r>
      <w:proofErr w:type="spellStart"/>
      <w:r w:rsidRPr="00677842">
        <w:rPr>
          <w:rFonts w:cs="Times New Roman"/>
          <w:i/>
        </w:rPr>
        <w:t>C.c.Q</w:t>
      </w:r>
      <w:proofErr w:type="spellEnd"/>
      <w:r w:rsidRPr="00677842">
        <w:rPr>
          <w:rFonts w:cs="Times New Roman"/>
          <w:i/>
        </w:rPr>
        <w:t>.</w:t>
      </w:r>
      <w:r w:rsidRPr="00677842">
        <w:rPr>
          <w:rFonts w:cs="Times New Roman"/>
        </w:rPr>
        <w:t xml:space="preserve"> </w:t>
      </w:r>
    </w:p>
    <w:p w:rsidR="00E97F5F" w:rsidRPr="00677842" w:rsidRDefault="00E97F5F" w:rsidP="00E97F5F">
      <w:pPr>
        <w:pStyle w:val="Title3LevelTitre3Niveau"/>
        <w:rPr>
          <w:rFonts w:cs="Times New Roman"/>
        </w:rPr>
      </w:pPr>
      <w:r w:rsidRPr="00677842">
        <w:rPr>
          <w:rFonts w:cs="Times New Roman"/>
        </w:rPr>
        <w:t>Le délai de congé au bénéfice des deux parties</w:t>
      </w:r>
    </w:p>
    <w:p w:rsidR="00E97F5F" w:rsidRPr="00677842" w:rsidRDefault="00E97F5F" w:rsidP="00E97F5F">
      <w:pPr>
        <w:pStyle w:val="ParaNoNdepar-AltN"/>
        <w:rPr>
          <w:rFonts w:cs="Times New Roman"/>
        </w:rPr>
      </w:pPr>
      <w:r w:rsidRPr="00677842">
        <w:rPr>
          <w:rFonts w:cs="Times New Roman"/>
        </w:rPr>
        <w:t xml:space="preserve">Tel que noté précédemment, la majorité de la Cour d’appel souligne que le délai de congé a pour but de permettre </w:t>
      </w:r>
      <w:r>
        <w:rPr>
          <w:rFonts w:cs="Times New Roman"/>
        </w:rPr>
        <w:t>« </w:t>
      </w:r>
      <w:r w:rsidRPr="00677842">
        <w:rPr>
          <w:rFonts w:cs="Times New Roman"/>
          <w:i/>
        </w:rPr>
        <w:t>à la partie qui le reçoit</w:t>
      </w:r>
      <w:r w:rsidRPr="00677842">
        <w:rPr>
          <w:rFonts w:cs="Times New Roman"/>
        </w:rPr>
        <w:t xml:space="preserve"> de pallier les inconvénients découlant d’une rupture qu’elle ne peut ni contrer ni empêcher</w:t>
      </w:r>
      <w:r>
        <w:rPr>
          <w:rFonts w:cs="Times New Roman"/>
        </w:rPr>
        <w:t> »</w:t>
      </w:r>
      <w:r w:rsidRPr="00677842">
        <w:rPr>
          <w:rFonts w:cs="Times New Roman"/>
        </w:rPr>
        <w:t xml:space="preserve"> (par. 55 (en italique dans l’original)). Selon la majorité, bien que le délai de congé puisse en pratique comporter des avantages pour la partie </w:t>
      </w:r>
      <w:r w:rsidRPr="00677842">
        <w:rPr>
          <w:rFonts w:cs="Times New Roman"/>
          <w:u w:val="single"/>
        </w:rPr>
        <w:t>qui le donne</w:t>
      </w:r>
      <w:r w:rsidRPr="00677842">
        <w:rPr>
          <w:rFonts w:cs="Times New Roman"/>
        </w:rPr>
        <w:t xml:space="preserve"> — du fait, à titre d’exemple, qu’elle ménage ainsi une période de transition —, il ne s’agit pas là de l’objet de l’art. 2091 </w:t>
      </w:r>
      <w:r w:rsidRPr="00677842">
        <w:rPr>
          <w:rFonts w:cs="Times New Roman"/>
          <w:i/>
        </w:rPr>
        <w:t>C.c.Q.</w:t>
      </w:r>
      <w:r w:rsidRPr="00677842">
        <w:rPr>
          <w:rFonts w:cs="Times New Roman"/>
        </w:rPr>
        <w:t>, qui vise plutôt la protection du cocontractant (par. 55).</w:t>
      </w:r>
    </w:p>
    <w:p w:rsidR="00E97F5F" w:rsidRPr="00677842" w:rsidRDefault="00E97F5F" w:rsidP="00E97F5F">
      <w:pPr>
        <w:pStyle w:val="ParaNoNdepar-AltN"/>
        <w:rPr>
          <w:rFonts w:cs="Times New Roman"/>
        </w:rPr>
      </w:pPr>
      <w:r w:rsidRPr="00677842">
        <w:rPr>
          <w:rFonts w:cs="Times New Roman"/>
        </w:rPr>
        <w:t>Or, le délai de congé n’est pas donné au seul bénéfice de la personne qui le reçoit. En effet, peu importe qui met fin au contrat, le délai de congé peut être avantageux pour les deux parties</w:t>
      </w:r>
      <w:r>
        <w:rPr>
          <w:rFonts w:cs="Times New Roman"/>
        </w:rPr>
        <w:t> :</w:t>
      </w:r>
      <w:r w:rsidR="00482D19">
        <w:rPr>
          <w:rFonts w:cs="Times New Roman"/>
        </w:rPr>
        <w:t xml:space="preserve"> L</w:t>
      </w:r>
      <w:r w:rsidRPr="00677842">
        <w:rPr>
          <w:rFonts w:cs="Times New Roman"/>
        </w:rPr>
        <w:t xml:space="preserve">orsqu’il est donné par le salarié, ce dernier </w:t>
      </w:r>
      <w:r w:rsidRPr="00677842">
        <w:rPr>
          <w:rFonts w:cs="Times New Roman"/>
        </w:rPr>
        <w:lastRenderedPageBreak/>
        <w:t xml:space="preserve">compte sur le délai pour les besoins de sa planification financière, alors que l’employeur peut l’utiliser pour atténuer les inconvénients que la démission de son salarié pourrait entraîner. De même, lorsque le délai de congé est donné par l’employeur, ce dernier peut profiter de la période de transition correspondant au délai pour finaliser certains dossiers du salarié, alors que le salarié en fera usage pour s’ajuster financièrement et se trouver un nouvel emploi, le cas échéant. </w:t>
      </w:r>
    </w:p>
    <w:p w:rsidR="00E97F5F" w:rsidRPr="00677842" w:rsidRDefault="00E97F5F" w:rsidP="00E97F5F">
      <w:pPr>
        <w:pStyle w:val="ParaNoNdepar-AltN"/>
        <w:rPr>
          <w:rFonts w:cs="Times New Roman"/>
        </w:rPr>
      </w:pPr>
      <w:r w:rsidRPr="00677842">
        <w:rPr>
          <w:rFonts w:cs="Times New Roman"/>
        </w:rPr>
        <w:t>En somme, je suis d’avis que le délai de congé sert non seulement les intérêts de celui qui le reçoit, mais aussi ceux de celui qui le donne</w:t>
      </w:r>
      <w:r w:rsidR="00BB2E66">
        <w:rPr>
          <w:rFonts w:cs="Times New Roman"/>
        </w:rPr>
        <w:t>,</w:t>
      </w:r>
      <w:r w:rsidRPr="00677842">
        <w:rPr>
          <w:rFonts w:cs="Times New Roman"/>
        </w:rPr>
        <w:t xml:space="preserve"> et ce, dans des cas de figure qui sont loin d’être aussi exceptionnels que le laissent entendre les motifs de la majorité de la Cour d’appel à cet égard. Contrairement à la majorité de la Cour d’appel, j’en arrive à la conclusion que le délai de congé n’est pas qu’au seul bénéfice de celui qui le reçoit, mais bien au bénéfice des deux parties au contrat de travail. </w:t>
      </w:r>
    </w:p>
    <w:p w:rsidR="00E97F5F" w:rsidRPr="00677842" w:rsidRDefault="00BB2E66" w:rsidP="00E97F5F">
      <w:pPr>
        <w:pStyle w:val="Title3LevelTitre3Niveau"/>
        <w:rPr>
          <w:rFonts w:cs="Times New Roman"/>
        </w:rPr>
      </w:pPr>
      <w:r>
        <w:rPr>
          <w:rFonts w:cs="Times New Roman"/>
        </w:rPr>
        <w:t xml:space="preserve">La protection conférée </w:t>
      </w:r>
      <w:r w:rsidR="00E97F5F" w:rsidRPr="00677842">
        <w:rPr>
          <w:rFonts w:cs="Times New Roman"/>
        </w:rPr>
        <w:t xml:space="preserve">au salarié en vertu de l’art. 2092 </w:t>
      </w:r>
      <w:proofErr w:type="spellStart"/>
      <w:r w:rsidR="00E97F5F" w:rsidRPr="00677842">
        <w:rPr>
          <w:rFonts w:cs="Times New Roman"/>
          <w:i/>
        </w:rPr>
        <w:t>C.c.Q</w:t>
      </w:r>
      <w:proofErr w:type="spellEnd"/>
      <w:r w:rsidR="00E97F5F" w:rsidRPr="00677842">
        <w:rPr>
          <w:rFonts w:cs="Times New Roman"/>
          <w:i/>
        </w:rPr>
        <w:t>.</w:t>
      </w:r>
    </w:p>
    <w:p w:rsidR="00E97F5F" w:rsidRPr="00677842" w:rsidRDefault="00E97F5F" w:rsidP="00E97F5F">
      <w:pPr>
        <w:pStyle w:val="ParaNoNdepar-AltN"/>
        <w:rPr>
          <w:rFonts w:cs="Times New Roman"/>
        </w:rPr>
      </w:pPr>
      <w:r w:rsidRPr="00677842">
        <w:rPr>
          <w:rFonts w:cs="Times New Roman"/>
        </w:rPr>
        <w:t xml:space="preserve">L’article 2092 </w:t>
      </w:r>
      <w:proofErr w:type="spellStart"/>
      <w:r w:rsidRPr="00677842">
        <w:rPr>
          <w:rFonts w:cs="Times New Roman"/>
          <w:i/>
        </w:rPr>
        <w:t>C.c.Q</w:t>
      </w:r>
      <w:proofErr w:type="spellEnd"/>
      <w:r w:rsidRPr="00677842">
        <w:rPr>
          <w:rFonts w:cs="Times New Roman"/>
          <w:i/>
        </w:rPr>
        <w:t>.</w:t>
      </w:r>
      <w:r w:rsidRPr="00677842">
        <w:rPr>
          <w:rFonts w:cs="Times New Roman"/>
        </w:rPr>
        <w:t xml:space="preserve"> interdit la renonciation au droit du salarié à une indemnité en ces termes</w:t>
      </w:r>
      <w:r>
        <w:rPr>
          <w:rFonts w:cs="Times New Roman"/>
        </w:rPr>
        <w:t> :</w:t>
      </w:r>
    </w:p>
    <w:p w:rsidR="00E97F5F" w:rsidRPr="00677842" w:rsidRDefault="00E97F5F" w:rsidP="00E97F5F">
      <w:pPr>
        <w:pStyle w:val="Citation-AltC"/>
      </w:pPr>
      <w:r w:rsidRPr="00677842">
        <w:rPr>
          <w:b/>
        </w:rPr>
        <w:t>2092.</w:t>
      </w:r>
      <w:r w:rsidRPr="00677842">
        <w:t xml:space="preserve"> Le salarié ne peut renoncer au droit qu’il a d’obtenir une indemnité en réparation du préjudice qu’il subit, lorsque le délai de congé est insuffisant ou que la résiliation est faite de manière abusive.</w:t>
      </w:r>
    </w:p>
    <w:p w:rsidR="00E97F5F" w:rsidRPr="00677842" w:rsidRDefault="00E97F5F" w:rsidP="00E97F5F">
      <w:pPr>
        <w:pStyle w:val="ParaNoNdepar-AltN"/>
        <w:rPr>
          <w:rFonts w:cs="Times New Roman"/>
        </w:rPr>
      </w:pPr>
      <w:r w:rsidRPr="00677842">
        <w:rPr>
          <w:rFonts w:cs="Times New Roman"/>
        </w:rPr>
        <w:lastRenderedPageBreak/>
        <w:t xml:space="preserve">L’article 2092 </w:t>
      </w:r>
      <w:proofErr w:type="spellStart"/>
      <w:r w:rsidRPr="00677842">
        <w:rPr>
          <w:rFonts w:cs="Times New Roman"/>
          <w:i/>
        </w:rPr>
        <w:t>C.c.Q</w:t>
      </w:r>
      <w:proofErr w:type="spellEnd"/>
      <w:r w:rsidRPr="00677842">
        <w:rPr>
          <w:rFonts w:cs="Times New Roman"/>
          <w:i/>
        </w:rPr>
        <w:t>.</w:t>
      </w:r>
      <w:r w:rsidRPr="00677842">
        <w:rPr>
          <w:rFonts w:cs="Times New Roman"/>
        </w:rPr>
        <w:t xml:space="preserve"> rend impossible pour le salarié de renoncer à la réparation du préjudice qui découlerait, notamment, d’un délai de congé insuffisant. Autrement dit, l’art. 2092 </w:t>
      </w:r>
      <w:proofErr w:type="spellStart"/>
      <w:r w:rsidRPr="00677842">
        <w:rPr>
          <w:rFonts w:cs="Times New Roman"/>
          <w:i/>
        </w:rPr>
        <w:t>C.c.Q</w:t>
      </w:r>
      <w:proofErr w:type="spellEnd"/>
      <w:r w:rsidRPr="00677842">
        <w:rPr>
          <w:rFonts w:cs="Times New Roman"/>
          <w:i/>
        </w:rPr>
        <w:t>.</w:t>
      </w:r>
      <w:r w:rsidRPr="00677842">
        <w:rPr>
          <w:rFonts w:cs="Times New Roman"/>
        </w:rPr>
        <w:t xml:space="preserve"> empêche l’employeur de limiter sa responsabilité. Cette disposition frappe de nullité toute clause du contrat de travail par laquelle le salarié renoncerait à l’indemnité à laquelle il aurait droit si l’employeur mettait fin au contrat de façon unilatérale sans délai de congé suffisant.</w:t>
      </w:r>
    </w:p>
    <w:p w:rsidR="00E97F5F" w:rsidRPr="00677842" w:rsidRDefault="00E97F5F" w:rsidP="00E97F5F">
      <w:pPr>
        <w:pStyle w:val="ParaNoNdepar-AltN"/>
        <w:rPr>
          <w:rFonts w:cs="Times New Roman"/>
        </w:rPr>
      </w:pPr>
      <w:r w:rsidRPr="00677842">
        <w:rPr>
          <w:rFonts w:cs="Times New Roman"/>
        </w:rPr>
        <w:t>Il s’agit d’une disposition de protection d’ordre public et le salarié — la partie en faveur de laquelle la disposition a été édictée — ne peut renoncer au droit en cause qu’une fois qu’il est acquis (</w:t>
      </w:r>
      <w:r w:rsidRPr="00677842">
        <w:rPr>
          <w:rFonts w:cs="Times New Roman"/>
          <w:i/>
        </w:rPr>
        <w:t xml:space="preserve">Isidore </w:t>
      </w:r>
      <w:proofErr w:type="spellStart"/>
      <w:r w:rsidRPr="00677842">
        <w:rPr>
          <w:rFonts w:cs="Times New Roman"/>
          <w:i/>
        </w:rPr>
        <w:t>Garon</w:t>
      </w:r>
      <w:proofErr w:type="spellEnd"/>
      <w:r w:rsidRPr="00677842">
        <w:rPr>
          <w:rFonts w:cs="Times New Roman"/>
          <w:i/>
        </w:rPr>
        <w:t xml:space="preserve"> </w:t>
      </w:r>
      <w:proofErr w:type="spellStart"/>
      <w:r w:rsidRPr="00677842">
        <w:rPr>
          <w:rFonts w:cs="Times New Roman"/>
          <w:i/>
        </w:rPr>
        <w:t>ltée</w:t>
      </w:r>
      <w:proofErr w:type="spellEnd"/>
      <w:r w:rsidRPr="00677842">
        <w:rPr>
          <w:rFonts w:cs="Times New Roman"/>
          <w:i/>
        </w:rPr>
        <w:t xml:space="preserve"> c. Tremblay</w:t>
      </w:r>
      <w:r w:rsidRPr="00677842">
        <w:rPr>
          <w:rFonts w:cs="Times New Roman"/>
        </w:rPr>
        <w:t xml:space="preserve">, 2006 CSC 2, [2006] 1 R.C.S. 27, par. 60; </w:t>
      </w:r>
      <w:r w:rsidRPr="00677842">
        <w:rPr>
          <w:rFonts w:cs="Times New Roman"/>
          <w:i/>
        </w:rPr>
        <w:t xml:space="preserve">Garcia Transport </w:t>
      </w:r>
      <w:proofErr w:type="spellStart"/>
      <w:r w:rsidRPr="00677842">
        <w:rPr>
          <w:rFonts w:cs="Times New Roman"/>
          <w:i/>
        </w:rPr>
        <w:t>Ltée</w:t>
      </w:r>
      <w:proofErr w:type="spellEnd"/>
      <w:r w:rsidRPr="00677842">
        <w:rPr>
          <w:rFonts w:cs="Times New Roman"/>
          <w:i/>
        </w:rPr>
        <w:t xml:space="preserve"> c. Cie Trust Royal</w:t>
      </w:r>
      <w:r w:rsidRPr="00677842">
        <w:rPr>
          <w:rFonts w:cs="Times New Roman"/>
        </w:rPr>
        <w:t xml:space="preserve">, [1992] 2 R.C.S. 499, p. 530-531). </w:t>
      </w:r>
    </w:p>
    <w:p w:rsidR="00E97F5F" w:rsidRPr="00677842" w:rsidRDefault="00E97F5F" w:rsidP="00E97F5F">
      <w:pPr>
        <w:pStyle w:val="ParaNoNdepar-AltN"/>
        <w:rPr>
          <w:rFonts w:cs="Times New Roman"/>
        </w:rPr>
      </w:pPr>
      <w:r w:rsidRPr="00677842">
        <w:rPr>
          <w:rFonts w:cs="Times New Roman"/>
        </w:rPr>
        <w:t>L’article 2092</w:t>
      </w:r>
      <w:r w:rsidRPr="00677842">
        <w:rPr>
          <w:rFonts w:cs="Times New Roman"/>
          <w:i/>
        </w:rPr>
        <w:t xml:space="preserve"> </w:t>
      </w:r>
      <w:proofErr w:type="spellStart"/>
      <w:r w:rsidRPr="00677842">
        <w:rPr>
          <w:rFonts w:cs="Times New Roman"/>
          <w:i/>
        </w:rPr>
        <w:t>C.c.Q</w:t>
      </w:r>
      <w:proofErr w:type="spellEnd"/>
      <w:r w:rsidRPr="00677842">
        <w:rPr>
          <w:rFonts w:cs="Times New Roman"/>
          <w:i/>
        </w:rPr>
        <w:t>.</w:t>
      </w:r>
      <w:r w:rsidRPr="00677842">
        <w:rPr>
          <w:rFonts w:cs="Times New Roman"/>
        </w:rPr>
        <w:t xml:space="preserve"> ne constitue pas une exception à la règle suivant laquelle une partie doit dans tous les cas, comme le veut l’art. 2091 </w:t>
      </w:r>
      <w:r w:rsidRPr="00677842">
        <w:rPr>
          <w:rFonts w:cs="Times New Roman"/>
          <w:i/>
        </w:rPr>
        <w:t>C.c.Q.</w:t>
      </w:r>
      <w:r w:rsidRPr="00677842">
        <w:rPr>
          <w:rFonts w:cs="Times New Roman"/>
        </w:rPr>
        <w:t xml:space="preserve">, remettre un délai de congé à son cocontractant si elle désire mettre fin unilatéralement au contrat sans motif. En réalité, l’art. 2092 </w:t>
      </w:r>
      <w:proofErr w:type="spellStart"/>
      <w:r w:rsidRPr="00677842">
        <w:rPr>
          <w:rFonts w:cs="Times New Roman"/>
          <w:i/>
        </w:rPr>
        <w:t>C.c.Q</w:t>
      </w:r>
      <w:proofErr w:type="spellEnd"/>
      <w:r w:rsidRPr="00677842">
        <w:rPr>
          <w:rFonts w:cs="Times New Roman"/>
          <w:i/>
        </w:rPr>
        <w:t>.</w:t>
      </w:r>
      <w:r w:rsidRPr="00677842">
        <w:rPr>
          <w:rFonts w:cs="Times New Roman"/>
        </w:rPr>
        <w:t xml:space="preserve"> ne cible pas le délai de congé</w:t>
      </w:r>
      <w:r w:rsidR="00E72A08">
        <w:rPr>
          <w:rFonts w:cs="Times New Roman"/>
        </w:rPr>
        <w:t xml:space="preserve"> en tant que tel</w:t>
      </w:r>
      <w:r w:rsidR="00844E9F">
        <w:rPr>
          <w:rFonts w:cs="Times New Roman"/>
        </w:rPr>
        <w:t>,</w:t>
      </w:r>
      <w:r w:rsidR="00C45988">
        <w:rPr>
          <w:rFonts w:cs="Times New Roman"/>
        </w:rPr>
        <w:t xml:space="preserve"> </w:t>
      </w:r>
      <w:r w:rsidRPr="00677842">
        <w:rPr>
          <w:rFonts w:cs="Times New Roman"/>
        </w:rPr>
        <w:t xml:space="preserve">mais bien le droit du salarié de réclamer une indemnité lorsqu’un tel délai est insuffisant. Les commentaires du ministre de la Justice à l’égard de l’art. 2092 </w:t>
      </w:r>
      <w:proofErr w:type="spellStart"/>
      <w:r w:rsidRPr="00677842">
        <w:rPr>
          <w:rFonts w:cs="Times New Roman"/>
          <w:i/>
        </w:rPr>
        <w:t>C.c.Q</w:t>
      </w:r>
      <w:proofErr w:type="spellEnd"/>
      <w:r w:rsidRPr="00677842">
        <w:rPr>
          <w:rFonts w:cs="Times New Roman"/>
          <w:i/>
        </w:rPr>
        <w:t>.</w:t>
      </w:r>
      <w:r w:rsidRPr="00677842">
        <w:rPr>
          <w:rFonts w:cs="Times New Roman"/>
        </w:rPr>
        <w:t xml:space="preserve"> sont éloquents</w:t>
      </w:r>
      <w:r>
        <w:rPr>
          <w:rFonts w:cs="Times New Roman"/>
        </w:rPr>
        <w:t> :</w:t>
      </w:r>
      <w:r w:rsidRPr="00677842">
        <w:rPr>
          <w:rFonts w:cs="Times New Roman"/>
        </w:rPr>
        <w:t xml:space="preserve"> </w:t>
      </w:r>
      <w:r>
        <w:rPr>
          <w:rFonts w:cs="Times New Roman"/>
        </w:rPr>
        <w:t>« </w:t>
      </w:r>
      <w:r w:rsidRPr="00677842">
        <w:rPr>
          <w:rFonts w:cs="Times New Roman"/>
        </w:rPr>
        <w:t xml:space="preserve">Cet article a pour but d’accorder un droit au salarié. Tout comme le salaire, </w:t>
      </w:r>
      <w:r w:rsidRPr="00677842">
        <w:rPr>
          <w:rFonts w:cs="Times New Roman"/>
          <w:u w:val="single"/>
        </w:rPr>
        <w:t>l’indemnité est un élément vital</w:t>
      </w:r>
      <w:r w:rsidRPr="00677842">
        <w:rPr>
          <w:rFonts w:cs="Times New Roman"/>
        </w:rPr>
        <w:t xml:space="preserve"> et, </w:t>
      </w:r>
      <w:r w:rsidR="00E2036F">
        <w:rPr>
          <w:rFonts w:cs="Times New Roman"/>
        </w:rPr>
        <w:t>par</w:t>
      </w:r>
      <w:r w:rsidRPr="00677842">
        <w:rPr>
          <w:rFonts w:cs="Times New Roman"/>
        </w:rPr>
        <w:t xml:space="preserve"> conséquen</w:t>
      </w:r>
      <w:r w:rsidR="00E2036F">
        <w:rPr>
          <w:rFonts w:cs="Times New Roman"/>
        </w:rPr>
        <w:t>t</w:t>
      </w:r>
      <w:r w:rsidRPr="00677842">
        <w:rPr>
          <w:rFonts w:cs="Times New Roman"/>
        </w:rPr>
        <w:t xml:space="preserve">, s’envisage comme tenant lieu d’élément essentiel à ce contrat. Il a paru raisonnable de </w:t>
      </w:r>
      <w:r w:rsidRPr="00677842">
        <w:rPr>
          <w:rFonts w:cs="Times New Roman"/>
          <w:u w:val="single"/>
        </w:rPr>
        <w:t>prohiber toute renonciation à l’indemnité</w:t>
      </w:r>
      <w:r w:rsidRPr="00677842">
        <w:rPr>
          <w:rFonts w:cs="Times New Roman"/>
        </w:rPr>
        <w:t>; cet article est donc d’ordre public</w:t>
      </w:r>
      <w:r>
        <w:rPr>
          <w:rFonts w:cs="Times New Roman"/>
        </w:rPr>
        <w:t xml:space="preserve"> » </w:t>
      </w:r>
      <w:r w:rsidRPr="00677842">
        <w:rPr>
          <w:rFonts w:cs="Times New Roman"/>
        </w:rPr>
        <w:t xml:space="preserve">(Ministère de la </w:t>
      </w:r>
      <w:r w:rsidRPr="00677842">
        <w:rPr>
          <w:rFonts w:cs="Times New Roman"/>
        </w:rPr>
        <w:lastRenderedPageBreak/>
        <w:t xml:space="preserve">Justice, </w:t>
      </w:r>
      <w:r w:rsidRPr="00677842">
        <w:rPr>
          <w:rFonts w:cs="Times New Roman"/>
          <w:i/>
        </w:rPr>
        <w:t>Commentaires du ministre de la Justice</w:t>
      </w:r>
      <w:r w:rsidRPr="00677842">
        <w:rPr>
          <w:rFonts w:cs="Times New Roman"/>
        </w:rPr>
        <w:t>, t. II,</w:t>
      </w:r>
      <w:r w:rsidRPr="00677842">
        <w:rPr>
          <w:rFonts w:cs="Times New Roman"/>
          <w:i/>
        </w:rPr>
        <w:t xml:space="preserve"> Le Code civil du Québec — Un mouvement de société</w:t>
      </w:r>
      <w:r w:rsidRPr="00677842">
        <w:rPr>
          <w:rFonts w:cs="Times New Roman"/>
        </w:rPr>
        <w:t xml:space="preserve"> (1993), p. 1315 (je souligne)). </w:t>
      </w:r>
    </w:p>
    <w:p w:rsidR="00E97F5F" w:rsidRPr="00677842" w:rsidRDefault="00E97F5F" w:rsidP="00E97F5F">
      <w:pPr>
        <w:pStyle w:val="ParaNoNdepar-AltN"/>
        <w:rPr>
          <w:rFonts w:cs="Times New Roman"/>
        </w:rPr>
      </w:pPr>
      <w:r w:rsidRPr="00677842">
        <w:rPr>
          <w:rFonts w:cs="Times New Roman"/>
        </w:rPr>
        <w:t xml:space="preserve">En commentant la portée de l’art. 2092 </w:t>
      </w:r>
      <w:r w:rsidRPr="00677842">
        <w:rPr>
          <w:rFonts w:cs="Times New Roman"/>
          <w:i/>
        </w:rPr>
        <w:t>C.c.Q.</w:t>
      </w:r>
      <w:r w:rsidRPr="00677842">
        <w:rPr>
          <w:rFonts w:cs="Times New Roman"/>
        </w:rPr>
        <w:t>, les auteurs F. Morin et autres soulignent qu’</w:t>
      </w:r>
      <w:r>
        <w:rPr>
          <w:rFonts w:cs="Times New Roman"/>
        </w:rPr>
        <w:t>« </w:t>
      </w:r>
      <w:r w:rsidR="00E2036F">
        <w:rPr>
          <w:rFonts w:cs="Times New Roman"/>
        </w:rPr>
        <w:t>[</w:t>
      </w:r>
      <w:r w:rsidR="00E2036F" w:rsidRPr="00677842">
        <w:rPr>
          <w:rFonts w:cs="Times New Roman"/>
        </w:rPr>
        <w:t>i</w:t>
      </w:r>
      <w:r w:rsidR="00E2036F">
        <w:rPr>
          <w:rFonts w:cs="Times New Roman"/>
        </w:rPr>
        <w:t>]</w:t>
      </w:r>
      <w:r w:rsidR="00E2036F" w:rsidRPr="00677842">
        <w:rPr>
          <w:rFonts w:cs="Times New Roman"/>
        </w:rPr>
        <w:t xml:space="preserve">l </w:t>
      </w:r>
      <w:r w:rsidRPr="00677842">
        <w:rPr>
          <w:rFonts w:cs="Times New Roman"/>
        </w:rPr>
        <w:t>s’agit là d’une incapacité de protection [</w:t>
      </w:r>
      <w:r>
        <w:rPr>
          <w:rFonts w:cs="Times New Roman"/>
        </w:rPr>
        <w:t>. . .</w:t>
      </w:r>
      <w:r w:rsidRPr="00677842">
        <w:rPr>
          <w:rFonts w:cs="Times New Roman"/>
        </w:rPr>
        <w:t xml:space="preserve">] qui vise uniquement le salarié et lui assure le droit à une </w:t>
      </w:r>
      <w:r w:rsidRPr="00677842">
        <w:rPr>
          <w:rFonts w:cs="Times New Roman"/>
          <w:u w:val="single"/>
        </w:rPr>
        <w:t>indemnité</w:t>
      </w:r>
      <w:r w:rsidRPr="00677842">
        <w:rPr>
          <w:rFonts w:cs="Times New Roman"/>
        </w:rPr>
        <w:t xml:space="preserve"> suffisante</w:t>
      </w:r>
      <w:r>
        <w:rPr>
          <w:rFonts w:cs="Times New Roman"/>
        </w:rPr>
        <w:t> »</w:t>
      </w:r>
      <w:r w:rsidRPr="00677842">
        <w:rPr>
          <w:rFonts w:cs="Times New Roman"/>
        </w:rPr>
        <w:t xml:space="preserve"> (</w:t>
      </w:r>
      <w:r w:rsidRPr="00677842">
        <w:rPr>
          <w:rFonts w:cs="Times New Roman"/>
          <w:i/>
        </w:rPr>
        <w:t>Le droit de l’emploi au Québec</w:t>
      </w:r>
      <w:r w:rsidRPr="00677842">
        <w:rPr>
          <w:rFonts w:cs="Times New Roman"/>
        </w:rPr>
        <w:t xml:space="preserve">, par. II-37 (je souligne)). L’article 2092 </w:t>
      </w:r>
      <w:proofErr w:type="spellStart"/>
      <w:r w:rsidRPr="00677842">
        <w:rPr>
          <w:rFonts w:cs="Times New Roman"/>
          <w:i/>
        </w:rPr>
        <w:t>C.c.Q</w:t>
      </w:r>
      <w:proofErr w:type="spellEnd"/>
      <w:r w:rsidRPr="00677842">
        <w:rPr>
          <w:rFonts w:cs="Times New Roman"/>
          <w:i/>
        </w:rPr>
        <w:t>.</w:t>
      </w:r>
      <w:r w:rsidRPr="00677842">
        <w:rPr>
          <w:rFonts w:cs="Times New Roman"/>
        </w:rPr>
        <w:t xml:space="preserve"> ne porte donc pas sur un droit de recevoir un délai de congé, c’est-à-dire une période réelle de travail, mais bien sur son équivalent en numéraire.</w:t>
      </w:r>
    </w:p>
    <w:p w:rsidR="00E97F5F" w:rsidRPr="00677842" w:rsidRDefault="00E97F5F" w:rsidP="00E97F5F">
      <w:pPr>
        <w:pStyle w:val="ParaNoNdepar-AltN"/>
        <w:rPr>
          <w:rFonts w:cs="Times New Roman"/>
        </w:rPr>
      </w:pPr>
      <w:r w:rsidRPr="00677842">
        <w:rPr>
          <w:rFonts w:cs="Times New Roman"/>
        </w:rPr>
        <w:t xml:space="preserve">L’article 2092 </w:t>
      </w:r>
      <w:proofErr w:type="spellStart"/>
      <w:r w:rsidRPr="00677842">
        <w:rPr>
          <w:rFonts w:cs="Times New Roman"/>
          <w:i/>
        </w:rPr>
        <w:t>C.c.Q</w:t>
      </w:r>
      <w:proofErr w:type="spellEnd"/>
      <w:r w:rsidRPr="00677842">
        <w:rPr>
          <w:rFonts w:cs="Times New Roman"/>
          <w:i/>
        </w:rPr>
        <w:t>.</w:t>
      </w:r>
      <w:r w:rsidRPr="00677842">
        <w:rPr>
          <w:rFonts w:cs="Times New Roman"/>
        </w:rPr>
        <w:t xml:space="preserve"> confirme également la légitimité de la pratique par laquelle l’employeur remet une indemnité au salarié s’il veut mettre fin au contrat de façon immédiate, puisqu’il consacre le droit du salarié d’obtenir une indemnité s’il ne reçoit pas un délai de congé suffisant. </w:t>
      </w:r>
    </w:p>
    <w:p w:rsidR="00E97F5F" w:rsidRPr="00677842" w:rsidRDefault="00E97F5F" w:rsidP="00E97F5F">
      <w:pPr>
        <w:pStyle w:val="ParaNoNdepar-AltN"/>
        <w:rPr>
          <w:rFonts w:cs="Times New Roman"/>
        </w:rPr>
      </w:pPr>
      <w:r w:rsidRPr="00677842">
        <w:rPr>
          <w:rFonts w:cs="Times New Roman"/>
        </w:rPr>
        <w:t xml:space="preserve">Contrairement à ce qui est énoncé dans les motifs de la majorité de la Cour d’appel, l’art. 2092 </w:t>
      </w:r>
      <w:proofErr w:type="spellStart"/>
      <w:r w:rsidRPr="00677842">
        <w:rPr>
          <w:rFonts w:cs="Times New Roman"/>
          <w:i/>
        </w:rPr>
        <w:t>C.c.Q</w:t>
      </w:r>
      <w:proofErr w:type="spellEnd"/>
      <w:r w:rsidRPr="00677842">
        <w:rPr>
          <w:rFonts w:cs="Times New Roman"/>
          <w:i/>
        </w:rPr>
        <w:t>.</w:t>
      </w:r>
      <w:r w:rsidRPr="00677842">
        <w:rPr>
          <w:rFonts w:cs="Times New Roman"/>
        </w:rPr>
        <w:t xml:space="preserve"> ne vise pas les situations où un salarié renoncerait au délai de congé, mais plutôt celles où le salarié renoncerait à l’indemnité en tenant lieu. La Cour d’appel s’exprime ainsi</w:t>
      </w:r>
      <w:r>
        <w:rPr>
          <w:rFonts w:cs="Times New Roman"/>
        </w:rPr>
        <w:t> :</w:t>
      </w:r>
    </w:p>
    <w:p w:rsidR="00E97F5F" w:rsidRPr="00677842" w:rsidRDefault="00E97F5F" w:rsidP="00E97F5F">
      <w:pPr>
        <w:pStyle w:val="Citation-AltC"/>
      </w:pPr>
      <w:r w:rsidRPr="00677842">
        <w:tab/>
        <w:t xml:space="preserve">Paradoxalement, toutefois, le fait que le législateur, à l’article 2092 </w:t>
      </w:r>
      <w:r w:rsidRPr="00677842">
        <w:rPr>
          <w:i/>
        </w:rPr>
        <w:t>C.c.Q.</w:t>
      </w:r>
      <w:r w:rsidRPr="00677842">
        <w:t xml:space="preserve">, </w:t>
      </w:r>
      <w:r w:rsidRPr="00677842">
        <w:rPr>
          <w:u w:val="single"/>
        </w:rPr>
        <w:t>empêche ainsi le salarié de renoncer au délai de congé</w:t>
      </w:r>
      <w:r w:rsidRPr="00677842">
        <w:t xml:space="preserve"> raisonnable</w:t>
      </w:r>
      <w:r w:rsidRPr="00677842">
        <w:rPr>
          <w:u w:val="single"/>
        </w:rPr>
        <w:t xml:space="preserve"> </w:t>
      </w:r>
      <w:r w:rsidRPr="00677842">
        <w:t xml:space="preserve">ou à l’indemnité qui en tient lieu </w:t>
      </w:r>
      <w:r w:rsidRPr="00677842">
        <w:rPr>
          <w:u w:val="single"/>
        </w:rPr>
        <w:t>confirme qu’à défaut de cet empêchement, une telle renonciation est possible</w:t>
      </w:r>
      <w:r w:rsidRPr="00677842">
        <w:t>. Et c’est bien parce qu’elle l’est qu’on a voulu l’interdire au salarié. S’il en était autrement, en effet, il n’aurait pas été nécessaire d’édicter cet interdit.</w:t>
      </w:r>
    </w:p>
    <w:p w:rsidR="00E97F5F" w:rsidRPr="00677842" w:rsidRDefault="00E97F5F" w:rsidP="00E97F5F">
      <w:pPr>
        <w:pStyle w:val="Citation-AltC"/>
      </w:pPr>
    </w:p>
    <w:p w:rsidR="00E97F5F" w:rsidRPr="00677842" w:rsidRDefault="00E97F5F" w:rsidP="00E97F5F">
      <w:pPr>
        <w:pStyle w:val="Citation-AltC"/>
      </w:pPr>
      <w:r w:rsidRPr="00677842">
        <w:lastRenderedPageBreak/>
        <w:tab/>
        <w:t xml:space="preserve">Je note par ailleurs que, selon la jurisprudence, l’article 2092 </w:t>
      </w:r>
      <w:proofErr w:type="spellStart"/>
      <w:r w:rsidRPr="00677842">
        <w:rPr>
          <w:i/>
        </w:rPr>
        <w:t>C.c.Q</w:t>
      </w:r>
      <w:proofErr w:type="spellEnd"/>
      <w:r w:rsidRPr="00677842">
        <w:rPr>
          <w:i/>
        </w:rPr>
        <w:t>.</w:t>
      </w:r>
      <w:r w:rsidRPr="00677842">
        <w:t xml:space="preserve"> n’énonce pas une prohibition absolue</w:t>
      </w:r>
      <w:r>
        <w:t> :</w:t>
      </w:r>
      <w:r w:rsidRPr="00677842">
        <w:t xml:space="preserve"> le salarié peut en effet renoncer au préavis que doit lui donner l’employeur qui résilie le contrat, et ce, à condition que cette renonciation survienne après la rupture du contrat et selon certaines exigences. </w:t>
      </w:r>
      <w:r w:rsidRPr="00677842">
        <w:rPr>
          <w:u w:val="single"/>
        </w:rPr>
        <w:t>Cela étant, je ne vois pas pourquoi il serait interdit à l’employeur de renoncer de son côté au préavis que lui donne le salarié démissionnaire</w:t>
      </w:r>
      <w:r w:rsidRPr="00677842">
        <w:t>, tout comme il me semblerait incongru de l’empêcher d’y renoncer par avance (par exemple par une stipulation contractuelle convenue au moment de la conclusion du contrat, qui permettrait au salarié de démissionner sans préavis). [Je souligne; italique dans l’original omis; par. 62-63.]</w:t>
      </w:r>
    </w:p>
    <w:p w:rsidR="00E97F5F" w:rsidRPr="00677842" w:rsidRDefault="00E97F5F" w:rsidP="00E97F5F">
      <w:pPr>
        <w:pStyle w:val="ParaNoNdepar-AltN"/>
        <w:rPr>
          <w:rFonts w:cs="Times New Roman"/>
        </w:rPr>
      </w:pPr>
      <w:r w:rsidRPr="00677842">
        <w:rPr>
          <w:rFonts w:cs="Times New Roman"/>
        </w:rPr>
        <w:t xml:space="preserve">Avec égards, ce raisonnement </w:t>
      </w:r>
      <w:r w:rsidRPr="00677842">
        <w:rPr>
          <w:rFonts w:cs="Times New Roman"/>
          <w:i/>
        </w:rPr>
        <w:t>a contrario</w:t>
      </w:r>
      <w:r w:rsidRPr="00677842">
        <w:rPr>
          <w:rFonts w:cs="Times New Roman"/>
        </w:rPr>
        <w:t xml:space="preserve"> de la majorité de la Cour d’appel ne peut être retenu. Le fait que le législateur a édicté une mesure de protection en faveur du salarié à l’art. 2092 </w:t>
      </w:r>
      <w:proofErr w:type="spellStart"/>
      <w:r w:rsidRPr="00677842">
        <w:rPr>
          <w:rFonts w:cs="Times New Roman"/>
          <w:i/>
        </w:rPr>
        <w:t>C.c.Q</w:t>
      </w:r>
      <w:proofErr w:type="spellEnd"/>
      <w:r w:rsidRPr="00677842">
        <w:rPr>
          <w:rFonts w:cs="Times New Roman"/>
          <w:i/>
        </w:rPr>
        <w:t>.</w:t>
      </w:r>
      <w:r w:rsidRPr="00677842">
        <w:rPr>
          <w:rFonts w:cs="Times New Roman"/>
        </w:rPr>
        <w:t xml:space="preserve"> démontre tout simplement que, sans cette disposition, il serait possible pour le salarié de dégager l’employeur de son obligation de payer une telle </w:t>
      </w:r>
      <w:r w:rsidRPr="00677842">
        <w:rPr>
          <w:rFonts w:cs="Times New Roman"/>
          <w:i/>
        </w:rPr>
        <w:t>indemnité</w:t>
      </w:r>
      <w:r w:rsidRPr="00677842">
        <w:rPr>
          <w:rFonts w:cs="Times New Roman"/>
        </w:rPr>
        <w:t xml:space="preserve">, notamment à l’étape de la négociation du contrat de travail. Il s’agit d’une possibilité que le législateur a voulu écarter en raison de la vulnérabilité du salarié par rapport à l’employeur. </w:t>
      </w:r>
    </w:p>
    <w:p w:rsidR="00E97F5F" w:rsidRPr="00677842" w:rsidRDefault="00E97F5F" w:rsidP="00E97F5F">
      <w:pPr>
        <w:pStyle w:val="ParaNoNdepar-AltN"/>
        <w:rPr>
          <w:rFonts w:cs="Times New Roman"/>
        </w:rPr>
      </w:pPr>
      <w:r w:rsidRPr="00677842">
        <w:rPr>
          <w:rFonts w:cs="Times New Roman"/>
        </w:rPr>
        <w:t xml:space="preserve">Comme l’art. 2092 </w:t>
      </w:r>
      <w:proofErr w:type="spellStart"/>
      <w:r w:rsidRPr="00677842">
        <w:rPr>
          <w:rFonts w:cs="Times New Roman"/>
          <w:i/>
        </w:rPr>
        <w:t>C.c.Q</w:t>
      </w:r>
      <w:proofErr w:type="spellEnd"/>
      <w:r w:rsidRPr="00677842">
        <w:rPr>
          <w:rFonts w:cs="Times New Roman"/>
          <w:i/>
        </w:rPr>
        <w:t>.</w:t>
      </w:r>
      <w:r w:rsidRPr="00677842">
        <w:rPr>
          <w:rFonts w:cs="Times New Roman"/>
        </w:rPr>
        <w:t xml:space="preserve"> traite de la renonciation à </w:t>
      </w:r>
      <w:r w:rsidRPr="00677842">
        <w:rPr>
          <w:rFonts w:cs="Times New Roman"/>
          <w:i/>
        </w:rPr>
        <w:t>l’indemnité</w:t>
      </w:r>
      <w:r w:rsidRPr="00677842">
        <w:rPr>
          <w:rFonts w:cs="Times New Roman"/>
        </w:rPr>
        <w:t xml:space="preserve"> à laquelle le salarié a droit dans les cas où le délai de congé est insuffisant (ou la résiliation faite de manière abusive), il est inexact de conclure que l’absence d’une disposition équivalente pour l’employeur signifie que ce dernier peut </w:t>
      </w:r>
      <w:r>
        <w:rPr>
          <w:rFonts w:cs="Times New Roman"/>
        </w:rPr>
        <w:t>« </w:t>
      </w:r>
      <w:r w:rsidRPr="00677842">
        <w:rPr>
          <w:rFonts w:cs="Times New Roman"/>
        </w:rPr>
        <w:t>renoncer</w:t>
      </w:r>
      <w:r>
        <w:rPr>
          <w:rFonts w:cs="Times New Roman"/>
        </w:rPr>
        <w:t> »</w:t>
      </w:r>
      <w:r w:rsidRPr="00677842">
        <w:rPr>
          <w:rFonts w:cs="Times New Roman"/>
        </w:rPr>
        <w:t xml:space="preserve"> au </w:t>
      </w:r>
      <w:r w:rsidRPr="00677842">
        <w:rPr>
          <w:rFonts w:cs="Times New Roman"/>
          <w:i/>
        </w:rPr>
        <w:t>délai de congé</w:t>
      </w:r>
      <w:r w:rsidRPr="00677842">
        <w:rPr>
          <w:rFonts w:cs="Times New Roman"/>
        </w:rPr>
        <w:t xml:space="preserve"> que lui donne le salarié. L’interdiction édictée à l’art. 2092 </w:t>
      </w:r>
      <w:proofErr w:type="spellStart"/>
      <w:r w:rsidRPr="00677842">
        <w:rPr>
          <w:rFonts w:cs="Times New Roman"/>
          <w:i/>
        </w:rPr>
        <w:t>C.c.Q</w:t>
      </w:r>
      <w:proofErr w:type="spellEnd"/>
      <w:r w:rsidRPr="00677842">
        <w:rPr>
          <w:rFonts w:cs="Times New Roman"/>
          <w:i/>
        </w:rPr>
        <w:t>.</w:t>
      </w:r>
      <w:r w:rsidRPr="00677842">
        <w:rPr>
          <w:rFonts w:cs="Times New Roman"/>
        </w:rPr>
        <w:t xml:space="preserve"> ne sous-entend pas qu’autrement, comme </w:t>
      </w:r>
      <w:proofErr w:type="gramStart"/>
      <w:r w:rsidRPr="00677842">
        <w:rPr>
          <w:rFonts w:cs="Times New Roman"/>
        </w:rPr>
        <w:t>le</w:t>
      </w:r>
      <w:proofErr w:type="gramEnd"/>
      <w:r w:rsidRPr="00677842">
        <w:rPr>
          <w:rFonts w:cs="Times New Roman"/>
        </w:rPr>
        <w:t xml:space="preserve"> laisse entendre la majorité de la Cour d’appel, la possibilité de renoncer au délai de congé de l’art. 2091 </w:t>
      </w:r>
      <w:proofErr w:type="spellStart"/>
      <w:r w:rsidRPr="00677842">
        <w:rPr>
          <w:rFonts w:cs="Times New Roman"/>
          <w:i/>
        </w:rPr>
        <w:t>C.c.Q</w:t>
      </w:r>
      <w:proofErr w:type="spellEnd"/>
      <w:r w:rsidRPr="00677842">
        <w:rPr>
          <w:rFonts w:cs="Times New Roman"/>
          <w:i/>
        </w:rPr>
        <w:t>.</w:t>
      </w:r>
      <w:r w:rsidRPr="00677842">
        <w:rPr>
          <w:rFonts w:cs="Times New Roman"/>
        </w:rPr>
        <w:t xml:space="preserve"> est la règle </w:t>
      </w:r>
      <w:r>
        <w:rPr>
          <w:rFonts w:cs="Times New Roman"/>
        </w:rPr>
        <w:t>« </w:t>
      </w:r>
      <w:r w:rsidRPr="00677842">
        <w:rPr>
          <w:rFonts w:cs="Times New Roman"/>
        </w:rPr>
        <w:t>par défaut</w:t>
      </w:r>
      <w:r>
        <w:rPr>
          <w:rFonts w:cs="Times New Roman"/>
        </w:rPr>
        <w:t> »</w:t>
      </w:r>
      <w:r w:rsidRPr="00677842">
        <w:rPr>
          <w:rFonts w:cs="Times New Roman"/>
        </w:rPr>
        <w:t xml:space="preserve">. </w:t>
      </w:r>
    </w:p>
    <w:p w:rsidR="00E97F5F" w:rsidRPr="00677842" w:rsidRDefault="00E97F5F" w:rsidP="00E97F5F">
      <w:pPr>
        <w:pStyle w:val="ParaNoNdepar-AltN"/>
        <w:rPr>
          <w:rFonts w:cs="Times New Roman"/>
        </w:rPr>
      </w:pPr>
      <w:r w:rsidRPr="00677842">
        <w:rPr>
          <w:rFonts w:cs="Times New Roman"/>
        </w:rPr>
        <w:lastRenderedPageBreak/>
        <w:t xml:space="preserve">Avec égards, je suis d’avis que la majorité de la Cour d’appel commet une erreur lorsqu’elle confond la renonciation à l’indemnité avec la renonciation au délai de congé dans son analyse de l’art. 2092 </w:t>
      </w:r>
      <w:proofErr w:type="spellStart"/>
      <w:r w:rsidRPr="00677842">
        <w:rPr>
          <w:rFonts w:cs="Times New Roman"/>
          <w:i/>
        </w:rPr>
        <w:t>C.c.Q</w:t>
      </w:r>
      <w:proofErr w:type="spellEnd"/>
      <w:r w:rsidRPr="00677842">
        <w:rPr>
          <w:rFonts w:cs="Times New Roman"/>
          <w:i/>
        </w:rPr>
        <w:t>.</w:t>
      </w:r>
      <w:r w:rsidRPr="00677842">
        <w:rPr>
          <w:rFonts w:cs="Times New Roman"/>
        </w:rPr>
        <w:t xml:space="preserve"> Cette disposition ne saurait d’ailleurs empêcher un salarié de renoncer au délai de congé</w:t>
      </w:r>
      <w:r>
        <w:rPr>
          <w:rFonts w:cs="Times New Roman"/>
        </w:rPr>
        <w:t> :</w:t>
      </w:r>
      <w:r w:rsidRPr="00677842">
        <w:rPr>
          <w:rFonts w:cs="Times New Roman"/>
        </w:rPr>
        <w:t xml:space="preserve"> on ne peut forcer en principe un individu à exécuter un contrat </w:t>
      </w:r>
      <w:r w:rsidRPr="00677842">
        <w:rPr>
          <w:rFonts w:cs="Times New Roman"/>
          <w:i/>
        </w:rPr>
        <w:t>intuitu personae</w:t>
      </w:r>
      <w:r w:rsidRPr="00677842">
        <w:rPr>
          <w:rFonts w:cs="Times New Roman"/>
        </w:rPr>
        <w:t xml:space="preserve"> en nature. C’est l’équivalent en numéraire — l’indemnité — qui est visé à l’art. 2092 </w:t>
      </w:r>
      <w:proofErr w:type="spellStart"/>
      <w:r w:rsidRPr="00677842">
        <w:rPr>
          <w:rFonts w:cs="Times New Roman"/>
          <w:i/>
        </w:rPr>
        <w:t>C.c.Q</w:t>
      </w:r>
      <w:proofErr w:type="spellEnd"/>
      <w:r w:rsidRPr="00677842">
        <w:rPr>
          <w:rFonts w:cs="Times New Roman"/>
          <w:i/>
        </w:rPr>
        <w:t>.</w:t>
      </w:r>
      <w:r w:rsidRPr="00677842">
        <w:rPr>
          <w:rFonts w:cs="Times New Roman"/>
        </w:rPr>
        <w:t xml:space="preserve"> </w:t>
      </w:r>
    </w:p>
    <w:p w:rsidR="00E97F5F" w:rsidRPr="00677842" w:rsidRDefault="00E97F5F" w:rsidP="00E97F5F">
      <w:pPr>
        <w:pStyle w:val="Title3LevelTitre3Niveau"/>
        <w:rPr>
          <w:rFonts w:cs="Times New Roman"/>
        </w:rPr>
      </w:pPr>
      <w:r w:rsidRPr="00677842">
        <w:rPr>
          <w:rFonts w:cs="Times New Roman"/>
        </w:rPr>
        <w:t>Le délai de congé ou un accord en vue de mettre fin au contrat</w:t>
      </w:r>
    </w:p>
    <w:p w:rsidR="00E97F5F" w:rsidRPr="00677842" w:rsidRDefault="00E97F5F" w:rsidP="00E97F5F">
      <w:pPr>
        <w:pStyle w:val="ParaNoNdepar-AltN"/>
        <w:rPr>
          <w:rFonts w:cs="Times New Roman"/>
        </w:rPr>
      </w:pPr>
      <w:r w:rsidRPr="00677842">
        <w:rPr>
          <w:rFonts w:cs="Times New Roman"/>
        </w:rPr>
        <w:t xml:space="preserve">Il convient de retenir la distinction entre des circonstances comme celles de la présente espèce et celles où un salarié démissionne sur-le-champ en offrant néanmoins de rester à l’emploi pendant un certain temps. Cette distinction m’apparaît avoir une incidence juridique et, contrairement à la majorité de la Cour d’appel, je suis d’avis qu’elle va au-delà d’une </w:t>
      </w:r>
      <w:r>
        <w:rPr>
          <w:rFonts w:cs="Times New Roman"/>
        </w:rPr>
        <w:t>« </w:t>
      </w:r>
      <w:r w:rsidRPr="00677842">
        <w:rPr>
          <w:rFonts w:cs="Times New Roman"/>
        </w:rPr>
        <w:t>sémantique de circonstance</w:t>
      </w:r>
      <w:r>
        <w:rPr>
          <w:rFonts w:cs="Times New Roman"/>
        </w:rPr>
        <w:t> »</w:t>
      </w:r>
      <w:r w:rsidRPr="00677842">
        <w:rPr>
          <w:rFonts w:cs="Times New Roman"/>
        </w:rPr>
        <w:t xml:space="preserve"> (motifs de la Cour d’appel, par. 73). Faire abstraction de cette distinction enlève une mesure de flexibilité à l’analyse relative à la fin de la relation de travail. Certes, le délai de congé est une obligation qui, jusqu’à son expiration (et jusqu’à expiration du contrat), incombe tant à l’employeur qu’au salarié, mais les deux parties peuvent par ailleurs très bien convenir, si elles le désirent, de mettre fin immédiatement au contrat, et ainsi se soustraire à l’obligation de donner un délai de congé (voir, à titre d’exemple, </w:t>
      </w:r>
      <w:r w:rsidRPr="00677842">
        <w:rPr>
          <w:rFonts w:cs="Times New Roman"/>
          <w:i/>
        </w:rPr>
        <w:t>Commission des normes du travail c. Quesnel</w:t>
      </w:r>
      <w:r w:rsidRPr="00677842">
        <w:rPr>
          <w:rFonts w:cs="Times New Roman"/>
        </w:rPr>
        <w:t>, [1999] J.Q. n</w:t>
      </w:r>
      <w:r w:rsidRPr="00677842">
        <w:rPr>
          <w:rFonts w:cs="Times New Roman"/>
          <w:vertAlign w:val="superscript"/>
        </w:rPr>
        <w:t>o</w:t>
      </w:r>
      <w:r w:rsidRPr="00677842">
        <w:rPr>
          <w:rFonts w:cs="Times New Roman"/>
        </w:rPr>
        <w:t xml:space="preserve"> 6966 (QL) (C.Q.)). </w:t>
      </w:r>
    </w:p>
    <w:p w:rsidR="00E97F5F" w:rsidRPr="00677842" w:rsidRDefault="00E97F5F" w:rsidP="00E97F5F">
      <w:pPr>
        <w:pStyle w:val="ParaNoNdepar-AltN"/>
        <w:rPr>
          <w:rFonts w:cs="Times New Roman"/>
        </w:rPr>
      </w:pPr>
      <w:r w:rsidRPr="00677842">
        <w:rPr>
          <w:rFonts w:cs="Times New Roman"/>
        </w:rPr>
        <w:t xml:space="preserve">Le salarié qui avise son employeur qu’il entend démissionner sur-le-champ, mais offre néanmoins de rester un certain temps, doit comprendre et accepter </w:t>
      </w:r>
      <w:r w:rsidRPr="00677842">
        <w:rPr>
          <w:rFonts w:cs="Times New Roman"/>
        </w:rPr>
        <w:lastRenderedPageBreak/>
        <w:t>que l’employeur peut ne pas se prévaloir du droit de recevoir un délai de congé</w:t>
      </w:r>
      <w:r>
        <w:rPr>
          <w:rFonts w:cs="Times New Roman"/>
        </w:rPr>
        <w:t> :</w:t>
      </w:r>
      <w:r w:rsidRPr="00677842">
        <w:rPr>
          <w:rFonts w:cs="Times New Roman"/>
        </w:rPr>
        <w:t xml:space="preserve"> si l’employeur souhaite effectivement que le salarié quitte sur-le-champ, il y a rencontre des volontés, et le délai de congé n’est pas nécessaire puisqu’un contrat à durée indéterminée peut prendre fin de l’accord des parties (art. 1439 </w:t>
      </w:r>
      <w:proofErr w:type="spellStart"/>
      <w:r w:rsidRPr="00677842">
        <w:rPr>
          <w:rFonts w:cs="Times New Roman"/>
          <w:i/>
        </w:rPr>
        <w:t>C.c.Q</w:t>
      </w:r>
      <w:proofErr w:type="spellEnd"/>
      <w:r w:rsidRPr="00677842">
        <w:rPr>
          <w:rFonts w:cs="Times New Roman"/>
          <w:i/>
        </w:rPr>
        <w:t>.</w:t>
      </w:r>
      <w:r w:rsidRPr="00677842">
        <w:rPr>
          <w:rFonts w:cs="Times New Roman"/>
        </w:rPr>
        <w:t xml:space="preserve">). Dans un tel cas, l’art. 2092 </w:t>
      </w:r>
      <w:proofErr w:type="spellStart"/>
      <w:r w:rsidRPr="00677842">
        <w:rPr>
          <w:rFonts w:cs="Times New Roman"/>
          <w:i/>
        </w:rPr>
        <w:t>C.c.Q</w:t>
      </w:r>
      <w:proofErr w:type="spellEnd"/>
      <w:r w:rsidRPr="00677842">
        <w:rPr>
          <w:rFonts w:cs="Times New Roman"/>
          <w:i/>
        </w:rPr>
        <w:t>.</w:t>
      </w:r>
      <w:r w:rsidRPr="00677842">
        <w:rPr>
          <w:rFonts w:cs="Times New Roman"/>
        </w:rPr>
        <w:t xml:space="preserve"> — qui interdit au salarié de renoncer à son droit d’obtenir une indemnité — ne trouve pas application, puisque la fin de l’emploi n’est pas alors le fruit d’un acte unilatéral de l’employeur. De plus, il ne serait pas question de l’indemnité prévue </w:t>
      </w:r>
      <w:proofErr w:type="gramStart"/>
      <w:r w:rsidRPr="00677842">
        <w:rPr>
          <w:rFonts w:cs="Times New Roman"/>
        </w:rPr>
        <w:t>aux art</w:t>
      </w:r>
      <w:proofErr w:type="gramEnd"/>
      <w:r w:rsidRPr="00677842">
        <w:rPr>
          <w:rFonts w:cs="Times New Roman"/>
        </w:rPr>
        <w:t xml:space="preserve">. 82 et 83 de la </w:t>
      </w:r>
      <w:r w:rsidRPr="00677842">
        <w:rPr>
          <w:rFonts w:cs="Times New Roman"/>
          <w:i/>
        </w:rPr>
        <w:t>Loi sur les normes du travail</w:t>
      </w:r>
      <w:r w:rsidRPr="00677842">
        <w:rPr>
          <w:rFonts w:cs="Times New Roman"/>
        </w:rPr>
        <w:t>, puisque la fin du contrat résulterait d’une entente entre les parties</w:t>
      </w:r>
      <w:r>
        <w:rPr>
          <w:rFonts w:cs="Times New Roman"/>
        </w:rPr>
        <w:t> :</w:t>
      </w:r>
      <w:r w:rsidRPr="00677842">
        <w:rPr>
          <w:rFonts w:cs="Times New Roman"/>
        </w:rPr>
        <w:t xml:space="preserve"> il serait impossible de conclure que l’employeur a mis fin au contrat. </w:t>
      </w:r>
    </w:p>
    <w:p w:rsidR="00E97F5F" w:rsidRPr="00677842" w:rsidRDefault="00E97F5F" w:rsidP="00E97F5F">
      <w:pPr>
        <w:pStyle w:val="ParaNoNdepar-AltN"/>
        <w:rPr>
          <w:rFonts w:cs="Times New Roman"/>
        </w:rPr>
      </w:pPr>
      <w:r w:rsidRPr="00677842">
        <w:rPr>
          <w:rFonts w:cs="Times New Roman"/>
        </w:rPr>
        <w:t xml:space="preserve">Il existe donc une distinction juridique importante entre une telle situation factuelle et celle dont il est question en l’espèce. Je reconnais, à l’instar de la majorité de la Cour d’appel, que les salariés ne s’expriment pas toujours avec toute la clarté voulue lorsqu’ils communiquent à leur employeur leur décision par ailleurs souvent difficile de quitter leur emploi. Cela n’élimine pas pour autant la différence fondamentale entre les deux scénarios.  </w:t>
      </w:r>
    </w:p>
    <w:p w:rsidR="00E97F5F" w:rsidRPr="00677842" w:rsidRDefault="00E97F5F" w:rsidP="00E97F5F">
      <w:pPr>
        <w:pStyle w:val="Title3LevelTitre3Niveau"/>
        <w:rPr>
          <w:rFonts w:cs="Times New Roman"/>
          <w:u w:val="none"/>
        </w:rPr>
      </w:pPr>
      <w:r w:rsidRPr="00677842">
        <w:rPr>
          <w:rFonts w:cs="Times New Roman"/>
        </w:rPr>
        <w:t>Considérations d’ordre pratique</w:t>
      </w:r>
    </w:p>
    <w:p w:rsidR="00E97F5F" w:rsidRPr="00677842" w:rsidRDefault="00E97F5F" w:rsidP="00E97F5F">
      <w:pPr>
        <w:pStyle w:val="ParaNoNdepar-AltN"/>
        <w:rPr>
          <w:rFonts w:cs="Times New Roman"/>
        </w:rPr>
      </w:pPr>
      <w:r w:rsidRPr="00677842">
        <w:rPr>
          <w:rFonts w:cs="Times New Roman"/>
        </w:rPr>
        <w:t xml:space="preserve">Je tiens à souligner que les conséquences pratiques de la décision majoritaire de la Cour d’appel sont indésirables. Les salariés — qui sont déjà des parties vulnérables — seraient effectivement exposés au risque de perdre leur salaire du simple fait qu’ils doivent se conformer à l’art. 2091 </w:t>
      </w:r>
      <w:proofErr w:type="spellStart"/>
      <w:r w:rsidRPr="00677842">
        <w:rPr>
          <w:rFonts w:cs="Times New Roman"/>
          <w:i/>
        </w:rPr>
        <w:t>C.c.Q</w:t>
      </w:r>
      <w:proofErr w:type="spellEnd"/>
      <w:r w:rsidRPr="00677842">
        <w:rPr>
          <w:rFonts w:cs="Times New Roman"/>
          <w:i/>
        </w:rPr>
        <w:t>.</w:t>
      </w:r>
      <w:r w:rsidRPr="00677842">
        <w:rPr>
          <w:rFonts w:cs="Times New Roman"/>
        </w:rPr>
        <w:t xml:space="preserve"> lorsqu’ils souhaitent </w:t>
      </w:r>
      <w:r w:rsidRPr="00677842">
        <w:rPr>
          <w:rFonts w:cs="Times New Roman"/>
        </w:rPr>
        <w:lastRenderedPageBreak/>
        <w:t xml:space="preserve">mettre fin à leur contrat de travail à durée indéterminée. Qui plus est, cela fait fi de l’art. 2092 </w:t>
      </w:r>
      <w:r w:rsidRPr="00677842">
        <w:rPr>
          <w:rFonts w:cs="Times New Roman"/>
          <w:i/>
        </w:rPr>
        <w:t>C.c.Q.</w:t>
      </w:r>
      <w:r w:rsidRPr="00677842">
        <w:rPr>
          <w:rFonts w:cs="Times New Roman"/>
        </w:rPr>
        <w:t xml:space="preserve">, lequel interdit expressément toute renonciation à l’avance de la part du salarié à recevoir une indemnité en cas de délai de congé insuffisant. Si certains salariés refuseront de se placer dans une telle situation de vulnérabilité, la décision de la majorité de la Cour d’appel les encourage à quitter leur emploi subrepticement, sans donner de délai de congé à leur employeur. </w:t>
      </w:r>
    </w:p>
    <w:p w:rsidR="00E97F5F" w:rsidRPr="00677842" w:rsidRDefault="00E97F5F" w:rsidP="00E97F5F">
      <w:pPr>
        <w:pStyle w:val="ParaNoNdepar-AltN"/>
        <w:rPr>
          <w:rFonts w:cs="Times New Roman"/>
        </w:rPr>
      </w:pPr>
      <w:r w:rsidRPr="00677842">
        <w:rPr>
          <w:rFonts w:cs="Times New Roman"/>
        </w:rPr>
        <w:t xml:space="preserve">Ce résultat n’est certes pas souhaitable, et la majorité de la Cour d’appel le reconnaît d’ailleurs avec sagesse et justesse avant de suggérer l’intervention du législateur. Une intervention législative n’est cependant pas nécessaire car une interprétation concordante des dispositions pertinentes du </w:t>
      </w:r>
      <w:r w:rsidRPr="00677842">
        <w:rPr>
          <w:rFonts w:cs="Times New Roman"/>
          <w:i/>
        </w:rPr>
        <w:t>Code civil</w:t>
      </w:r>
      <w:r w:rsidRPr="00677842">
        <w:rPr>
          <w:rFonts w:cs="Times New Roman"/>
        </w:rPr>
        <w:t xml:space="preserve"> et de la </w:t>
      </w:r>
      <w:r w:rsidRPr="00677842">
        <w:rPr>
          <w:rFonts w:cs="Times New Roman"/>
          <w:i/>
        </w:rPr>
        <w:t>Loi sur les normes du travail</w:t>
      </w:r>
      <w:r w:rsidRPr="00677842">
        <w:rPr>
          <w:rFonts w:cs="Times New Roman"/>
        </w:rPr>
        <w:t xml:space="preserve"> permet d’éviter adéquatement un tel résultat. </w:t>
      </w:r>
    </w:p>
    <w:p w:rsidR="00E97F5F" w:rsidRPr="00677842" w:rsidRDefault="00E97F5F" w:rsidP="00E97F5F">
      <w:pPr>
        <w:pStyle w:val="Title2LevelTitre2Niveau"/>
        <w:rPr>
          <w:rFonts w:cs="Times New Roman"/>
        </w:rPr>
      </w:pPr>
      <w:r w:rsidRPr="00677842">
        <w:rPr>
          <w:rFonts w:cs="Times New Roman"/>
        </w:rPr>
        <w:t>Application aux faits de l’espèce</w:t>
      </w:r>
    </w:p>
    <w:p w:rsidR="00E97F5F" w:rsidRPr="00677842" w:rsidRDefault="00E97F5F" w:rsidP="00E97F5F">
      <w:pPr>
        <w:pStyle w:val="ParaNoNdepar-AltN"/>
        <w:rPr>
          <w:rFonts w:cs="Times New Roman"/>
        </w:rPr>
      </w:pPr>
      <w:r w:rsidRPr="00677842">
        <w:rPr>
          <w:rFonts w:cs="Times New Roman"/>
        </w:rPr>
        <w:t>En l’espèce, les circonstances entourant la démission de M. Guay n’étaient pas ambiguës. Le 15 février 2008, en remettant une lettre annonçant sa démission devant prendre effet le 7 mars 2008, M. Guay n’a pas mis fin au contrat immédiatement</w:t>
      </w:r>
      <w:r>
        <w:rPr>
          <w:rFonts w:cs="Times New Roman"/>
        </w:rPr>
        <w:t> :</w:t>
      </w:r>
      <w:r w:rsidRPr="00677842">
        <w:rPr>
          <w:rFonts w:cs="Times New Roman"/>
        </w:rPr>
        <w:t xml:space="preserve"> il s’est plutôt conformé aux exigences de l’art. 2091 </w:t>
      </w:r>
      <w:proofErr w:type="spellStart"/>
      <w:r w:rsidRPr="00677842">
        <w:rPr>
          <w:rFonts w:cs="Times New Roman"/>
          <w:i/>
        </w:rPr>
        <w:t>C.c.Q</w:t>
      </w:r>
      <w:proofErr w:type="spellEnd"/>
      <w:r w:rsidRPr="00677842">
        <w:rPr>
          <w:rFonts w:cs="Times New Roman"/>
          <w:i/>
        </w:rPr>
        <w:t>.</w:t>
      </w:r>
      <w:r w:rsidRPr="00677842">
        <w:rPr>
          <w:rFonts w:cs="Times New Roman"/>
        </w:rPr>
        <w:t xml:space="preserve"> et a annoncé à son employeur la fin de leur relation contractuelle dans un futur rapproché. </w:t>
      </w:r>
    </w:p>
    <w:p w:rsidR="00E97F5F" w:rsidRPr="00677842" w:rsidRDefault="00E97F5F" w:rsidP="00E97F5F">
      <w:pPr>
        <w:pStyle w:val="ParaNoNdepar-AltN"/>
        <w:rPr>
          <w:rFonts w:cs="Times New Roman"/>
        </w:rPr>
      </w:pPr>
      <w:r w:rsidRPr="00677842">
        <w:rPr>
          <w:rFonts w:cs="Times New Roman"/>
        </w:rPr>
        <w:t xml:space="preserve">À compter du 15 février 2008, et ce, jusqu’au 7 mars 2008, tant M. Guay qu’Asphalte Desjardins demeuraient créanciers et débiteurs des obligations découlant du contrat de travail à durée indéterminée, dont la fin était fixée au 7 mars 2008. En </w:t>
      </w:r>
      <w:r w:rsidRPr="00677842">
        <w:rPr>
          <w:rFonts w:cs="Times New Roman"/>
        </w:rPr>
        <w:lastRenderedPageBreak/>
        <w:t>demandant à M. Guay de quitter le 19 février 2008, Asphalte Desjardins a cessé d’exécuter les obligations qui lui incombaient en vertu du contrat de travail</w:t>
      </w:r>
      <w:r>
        <w:rPr>
          <w:rFonts w:cs="Times New Roman"/>
        </w:rPr>
        <w:t> :</w:t>
      </w:r>
      <w:r w:rsidRPr="00677842">
        <w:rPr>
          <w:rFonts w:cs="Times New Roman"/>
        </w:rPr>
        <w:t xml:space="preserve"> c’est-à-dire, permettre à M. Guay de fournir sa prestation de travail et le rémunérer (art. 2087 </w:t>
      </w:r>
      <w:proofErr w:type="spellStart"/>
      <w:r w:rsidRPr="00677842">
        <w:rPr>
          <w:rFonts w:cs="Times New Roman"/>
          <w:i/>
        </w:rPr>
        <w:t>C.c.Q</w:t>
      </w:r>
      <w:proofErr w:type="spellEnd"/>
      <w:r w:rsidRPr="00677842">
        <w:rPr>
          <w:rFonts w:cs="Times New Roman"/>
          <w:i/>
        </w:rPr>
        <w:t>.</w:t>
      </w:r>
      <w:r w:rsidRPr="00677842">
        <w:rPr>
          <w:rFonts w:cs="Times New Roman"/>
        </w:rPr>
        <w:t xml:space="preserve">). M. Guay était pourtant disposé à fournir sa prestation de travail jusqu’au 7 mars 2008. En agissant ainsi, Asphalte Desjardins a mis fin au contrat de façon unilatérale sans délai de congé suffisant, manquant ainsi à l’obligation que lui imposait l’art. 2091 </w:t>
      </w:r>
      <w:r w:rsidRPr="00677842">
        <w:rPr>
          <w:rFonts w:cs="Times New Roman"/>
          <w:i/>
        </w:rPr>
        <w:t>C.c.Q.</w:t>
      </w:r>
      <w:r w:rsidRPr="00677842">
        <w:rPr>
          <w:rFonts w:cs="Times New Roman"/>
        </w:rPr>
        <w:t xml:space="preserve">, et, par voie de conséquences, cela a déclenché l’application des </w:t>
      </w:r>
      <w:proofErr w:type="gramStart"/>
      <w:r w:rsidRPr="00677842">
        <w:rPr>
          <w:rFonts w:cs="Times New Roman"/>
        </w:rPr>
        <w:t>art</w:t>
      </w:r>
      <w:proofErr w:type="gramEnd"/>
      <w:r w:rsidRPr="00677842">
        <w:rPr>
          <w:rFonts w:cs="Times New Roman"/>
        </w:rPr>
        <w:t xml:space="preserve">. 82 et 83 de la </w:t>
      </w:r>
      <w:r w:rsidRPr="00677842">
        <w:rPr>
          <w:rFonts w:cs="Times New Roman"/>
          <w:i/>
        </w:rPr>
        <w:t>Loi sur les normes du travail</w:t>
      </w:r>
      <w:r w:rsidRPr="00677842">
        <w:rPr>
          <w:rFonts w:cs="Times New Roman"/>
        </w:rPr>
        <w:t xml:space="preserve">. </w:t>
      </w:r>
    </w:p>
    <w:p w:rsidR="00E97F5F" w:rsidRPr="00677842" w:rsidRDefault="00E97F5F" w:rsidP="00E97F5F">
      <w:pPr>
        <w:pStyle w:val="ParaNoNdepar-AltN"/>
        <w:rPr>
          <w:rFonts w:cs="Times New Roman"/>
        </w:rPr>
      </w:pPr>
      <w:r w:rsidRPr="00677842">
        <w:rPr>
          <w:rFonts w:cs="Times New Roman"/>
        </w:rPr>
        <w:t>Il importe peu, à cet égard, que M. Guay ait déjà obtenu un autre emploi et que ce nouvel employeur ait accepté que celui-ci entre en fonction plus tôt, étant donné la décision d’Asphalte Desjardins de précipiter la fin du contrat. En règle générale, outre les cas de fraude ou de complot en vue de nuire, un tiers tel qu’Asphalte Desjardins par rapport au contrat de travail entre M. Guay et son nouvel employeur ne peut en tirer avantage et ainsi être libéré de ses propres obligations</w:t>
      </w:r>
      <w:r>
        <w:rPr>
          <w:rFonts w:cs="Times New Roman"/>
        </w:rPr>
        <w:t xml:space="preserve"> </w:t>
      </w:r>
      <w:r w:rsidRPr="00677842">
        <w:rPr>
          <w:rFonts w:cs="Times New Roman"/>
        </w:rPr>
        <w:t>(</w:t>
      </w:r>
      <w:proofErr w:type="spellStart"/>
      <w:r w:rsidRPr="00677842">
        <w:rPr>
          <w:rFonts w:cs="Times New Roman"/>
          <w:i/>
        </w:rPr>
        <w:t>Transforce</w:t>
      </w:r>
      <w:proofErr w:type="spellEnd"/>
      <w:r w:rsidRPr="00677842">
        <w:rPr>
          <w:rFonts w:cs="Times New Roman"/>
          <w:i/>
        </w:rPr>
        <w:t xml:space="preserve"> </w:t>
      </w:r>
      <w:proofErr w:type="spellStart"/>
      <w:r w:rsidRPr="00677842">
        <w:rPr>
          <w:rFonts w:cs="Times New Roman"/>
          <w:i/>
        </w:rPr>
        <w:t>inc</w:t>
      </w:r>
      <w:proofErr w:type="spellEnd"/>
      <w:r w:rsidRPr="00677842">
        <w:rPr>
          <w:rFonts w:cs="Times New Roman"/>
          <w:i/>
        </w:rPr>
        <w:t xml:space="preserve">. c. </w:t>
      </w:r>
      <w:proofErr w:type="spellStart"/>
      <w:r w:rsidRPr="00677842">
        <w:rPr>
          <w:rFonts w:cs="Times New Roman"/>
          <w:i/>
        </w:rPr>
        <w:t>Baillargeon</w:t>
      </w:r>
      <w:proofErr w:type="spellEnd"/>
      <w:r w:rsidRPr="00677842">
        <w:rPr>
          <w:rFonts w:cs="Times New Roman"/>
        </w:rPr>
        <w:t xml:space="preserve">, 2012 QCCA 1495, [2012] R.J.Q. 1626, par. 75).  </w:t>
      </w:r>
    </w:p>
    <w:p w:rsidR="00E97F5F" w:rsidRPr="00677842" w:rsidRDefault="00E97F5F" w:rsidP="00E97F5F">
      <w:pPr>
        <w:pStyle w:val="ParaNoNdepar-AltN"/>
        <w:rPr>
          <w:rFonts w:cs="Times New Roman"/>
        </w:rPr>
      </w:pPr>
      <w:r w:rsidRPr="00677842">
        <w:rPr>
          <w:rFonts w:cs="Times New Roman"/>
        </w:rPr>
        <w:t xml:space="preserve">Suivant les délais minimums prescrits au deuxième alinéa de l’art. 82 de la </w:t>
      </w:r>
      <w:r w:rsidRPr="00677842">
        <w:rPr>
          <w:rFonts w:cs="Times New Roman"/>
          <w:i/>
        </w:rPr>
        <w:t>Loi sur les normes du travail</w:t>
      </w:r>
      <w:r w:rsidRPr="00677842">
        <w:rPr>
          <w:rFonts w:cs="Times New Roman"/>
        </w:rPr>
        <w:t xml:space="preserve">, un salarié qui justifie de cinq à dix ans de service continu, comme M. Guay, a droit à un préavis de quatre semaines lorsque l’employeur met fin au contrat de travail. M. Guay avait lui-même donné un délai de congé de trois semaines, ayant clairement indiqué le 15 février 2008 qu’il quitterait ses fonctions le 7 mars 2008. C’est ce que réclame la Commission en son nom — une </w:t>
      </w:r>
      <w:r w:rsidRPr="00677842">
        <w:rPr>
          <w:rFonts w:cs="Times New Roman"/>
        </w:rPr>
        <w:lastRenderedPageBreak/>
        <w:t xml:space="preserve">indemnité équivalente aux trois semaines de délai de congé. </w:t>
      </w:r>
      <w:r w:rsidR="00C45988">
        <w:rPr>
          <w:rFonts w:cs="Times New Roman"/>
        </w:rPr>
        <w:t xml:space="preserve">Il </w:t>
      </w:r>
      <w:r w:rsidRPr="00677842">
        <w:rPr>
          <w:rFonts w:cs="Times New Roman"/>
        </w:rPr>
        <w:t xml:space="preserve">n’a donc pas réclamé la pleine indemnité prévue aux art. 82 et 83 de la </w:t>
      </w:r>
      <w:r w:rsidRPr="00677842">
        <w:rPr>
          <w:rFonts w:cs="Times New Roman"/>
          <w:i/>
        </w:rPr>
        <w:t>Loi sur les normes du travail</w:t>
      </w:r>
      <w:r w:rsidRPr="00677842">
        <w:rPr>
          <w:rFonts w:cs="Times New Roman"/>
        </w:rPr>
        <w:t xml:space="preserve">. </w:t>
      </w:r>
    </w:p>
    <w:p w:rsidR="00E97F5F" w:rsidRPr="00677842" w:rsidRDefault="00E97F5F" w:rsidP="00E97F5F">
      <w:pPr>
        <w:pStyle w:val="ParaNoNdepar-AltN"/>
        <w:rPr>
          <w:rFonts w:cs="Times New Roman"/>
        </w:rPr>
      </w:pPr>
      <w:r w:rsidRPr="00677842">
        <w:rPr>
          <w:rFonts w:cs="Times New Roman"/>
        </w:rPr>
        <w:t>Le juge Pelletier aurait accordé une indemnité équivalente à trois semaines en se basant sur la rencontre des volontés des parties</w:t>
      </w:r>
      <w:r>
        <w:rPr>
          <w:rFonts w:cs="Times New Roman"/>
        </w:rPr>
        <w:t> :</w:t>
      </w:r>
      <w:r w:rsidRPr="00677842">
        <w:rPr>
          <w:rFonts w:cs="Times New Roman"/>
        </w:rPr>
        <w:t xml:space="preserve"> à partir du 7 mars 2008, ce n’était plus le seul geste unilatéral de l’employeur qui expliquait la fin du contrat d’emploi, mais bien l’accord des parties (par. 45). Bien qu’intuitivement séduisante, cette approche pose problème dans la mesure où elle attribue à l’employeur l’intention de mettre fin au contrat le 7 mars 2008. Or, il est difficile d’adhérer à ce raisonnement, car Asphalte Desjardins désirait clairement que M. Guay quitte le 19 février 2008.</w:t>
      </w:r>
    </w:p>
    <w:p w:rsidR="00E97F5F" w:rsidRDefault="00E97F5F" w:rsidP="00E97F5F">
      <w:pPr>
        <w:pStyle w:val="ParaNoNdepar-AltN"/>
        <w:rPr>
          <w:rFonts w:cs="Times New Roman"/>
        </w:rPr>
      </w:pPr>
      <w:r w:rsidRPr="00677842">
        <w:rPr>
          <w:rFonts w:cs="Times New Roman"/>
        </w:rPr>
        <w:t xml:space="preserve">À mon avis, il est préférable de laisser pour plus tard la question de décider si la durée du préavis prévue à l’art. 82 de la </w:t>
      </w:r>
      <w:r w:rsidRPr="00677842">
        <w:rPr>
          <w:rFonts w:cs="Times New Roman"/>
          <w:i/>
        </w:rPr>
        <w:t>Loi sur les normes du travail</w:t>
      </w:r>
      <w:r w:rsidRPr="00677842">
        <w:rPr>
          <w:rFonts w:cs="Times New Roman"/>
        </w:rPr>
        <w:t xml:space="preserve">, et l’indemnité équivalente à l’art. 83, relèvent de l’ordre public de direction ou de protection. La demande de la Commission devant nous est bien circonscrite et cette question n’a pas fait l’objet d’un débat en bonne et due forme devant les instances judiciaires et n’a pas été soulevée ni plaidée par les parties devant la Cour. Il ne m’apparaît pas opportun, dans les circonstances, de se prononcer sur cet aspect.   </w:t>
      </w:r>
    </w:p>
    <w:p w:rsidR="00E97F5F" w:rsidRDefault="00E97F5F" w:rsidP="00E97F5F">
      <w:pPr>
        <w:pStyle w:val="ParaNoNdepar-AltN"/>
        <w:numPr>
          <w:ilvl w:val="0"/>
          <w:numId w:val="0"/>
        </w:numPr>
        <w:rPr>
          <w:rFonts w:cs="Times New Roman"/>
        </w:rPr>
      </w:pPr>
    </w:p>
    <w:p w:rsidR="00E97F5F" w:rsidRPr="00677842" w:rsidRDefault="00E97F5F" w:rsidP="00E97F5F">
      <w:pPr>
        <w:pStyle w:val="Title1LevelTitre1Niveau-AltL"/>
        <w:rPr>
          <w:rFonts w:cs="Times New Roman"/>
        </w:rPr>
      </w:pPr>
      <w:r w:rsidRPr="00677842">
        <w:rPr>
          <w:rFonts w:cs="Times New Roman"/>
        </w:rPr>
        <w:t>Conclusion</w:t>
      </w:r>
    </w:p>
    <w:p w:rsidR="00E97F5F" w:rsidRPr="00677842" w:rsidRDefault="00E97F5F" w:rsidP="00E97F5F">
      <w:pPr>
        <w:pStyle w:val="ParaNoNdepar-AltN"/>
        <w:rPr>
          <w:rFonts w:cs="Times New Roman"/>
        </w:rPr>
      </w:pPr>
      <w:r w:rsidRPr="00677842">
        <w:rPr>
          <w:rFonts w:cs="Times New Roman"/>
        </w:rPr>
        <w:lastRenderedPageBreak/>
        <w:t xml:space="preserve">Pour les motifs qui précèdent, je suis d’avis d’accueillir le pourvoi avec dépens. La Commission peut réclamer pour M. Guay une indemnité de délai de congé équivalente à trois semaines de salaire, ainsi que la somme due au titre du congé annuel, le tout conformément au montant total déterminé par le juge de première instance.  </w:t>
      </w:r>
    </w:p>
    <w:p w:rsidR="004D7D95" w:rsidRPr="00D55CE8" w:rsidRDefault="004D7D95" w:rsidP="004E627C">
      <w:pPr>
        <w:pStyle w:val="SCCNormalDoubleSpacing"/>
        <w:spacing w:before="480" w:after="480"/>
        <w:rPr>
          <w:lang w:val="fr-CA"/>
        </w:rPr>
      </w:pPr>
      <w:r w:rsidRPr="00D55CE8">
        <w:rPr>
          <w:lang w:val="fr-CA"/>
        </w:rPr>
        <w:tab/>
      </w:r>
      <w:r w:rsidR="00190FD7" w:rsidRPr="00D55CE8">
        <w:rPr>
          <w:i/>
          <w:lang w:val="fr-CA"/>
        </w:rPr>
        <w:t xml:space="preserve">Pourvoi </w:t>
      </w:r>
      <w:r w:rsidR="00966AB6" w:rsidRPr="00D55CE8">
        <w:rPr>
          <w:i/>
          <w:lang w:val="fr-CA"/>
        </w:rPr>
        <w:t>accueilli avec dépens</w:t>
      </w:r>
      <w:r w:rsidR="00190FD7" w:rsidRPr="00D55CE8">
        <w:rPr>
          <w:i/>
          <w:lang w:val="fr-CA"/>
        </w:rPr>
        <w:t>.</w:t>
      </w:r>
    </w:p>
    <w:p w:rsidR="00190FD7" w:rsidRPr="00D55CE8" w:rsidRDefault="00190FD7" w:rsidP="004E627C">
      <w:pPr>
        <w:pStyle w:val="SCCLawFirm"/>
        <w:spacing w:before="480" w:after="480"/>
        <w:rPr>
          <w:lang w:val="fr-CA"/>
        </w:rPr>
      </w:pPr>
      <w:r w:rsidRPr="00D55CE8">
        <w:rPr>
          <w:lang w:val="fr-CA"/>
        </w:rPr>
        <w:tab/>
        <w:t>Procureurs de l’appelante</w:t>
      </w:r>
      <w:r w:rsidR="00E97F5F">
        <w:rPr>
          <w:lang w:val="fr-CA"/>
        </w:rPr>
        <w:t xml:space="preserve"> : </w:t>
      </w:r>
      <w:proofErr w:type="spellStart"/>
      <w:r w:rsidRPr="00D55CE8">
        <w:rPr>
          <w:lang w:val="fr-CA"/>
        </w:rPr>
        <w:t>Rivest</w:t>
      </w:r>
      <w:proofErr w:type="spellEnd"/>
      <w:r w:rsidRPr="00D55CE8">
        <w:rPr>
          <w:lang w:val="fr-CA"/>
        </w:rPr>
        <w:t>, Tellier, Paradis, Montréal.</w:t>
      </w:r>
    </w:p>
    <w:p w:rsidR="009B57B3" w:rsidRPr="00E97F5F" w:rsidRDefault="00190FD7" w:rsidP="00E97F5F">
      <w:pPr>
        <w:pStyle w:val="SCCLawFirm"/>
        <w:rPr>
          <w:lang w:val="fr-CA"/>
        </w:rPr>
      </w:pPr>
      <w:r w:rsidRPr="00D55CE8">
        <w:rPr>
          <w:lang w:val="fr-CA"/>
        </w:rPr>
        <w:tab/>
        <w:t>Procureurs de l’intimée</w:t>
      </w:r>
      <w:r w:rsidR="00E97F5F">
        <w:rPr>
          <w:lang w:val="fr-CA"/>
        </w:rPr>
        <w:t xml:space="preserve"> : </w:t>
      </w:r>
      <w:r w:rsidRPr="00D55CE8">
        <w:rPr>
          <w:lang w:val="fr-CA"/>
        </w:rPr>
        <w:t>Claude</w:t>
      </w:r>
      <w:r w:rsidR="00E97F5F">
        <w:rPr>
          <w:lang w:val="fr-CA"/>
        </w:rPr>
        <w:t xml:space="preserve"> </w:t>
      </w:r>
      <w:r w:rsidRPr="00D55CE8">
        <w:rPr>
          <w:lang w:val="fr-CA"/>
        </w:rPr>
        <w:t>J. Denis, Laval; Deveau, Bourgeois, Gagné, Hébert &amp; associés, Gatineau.</w:t>
      </w:r>
    </w:p>
    <w:sectPr w:rsidR="009B57B3" w:rsidRPr="00E97F5F"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A08" w:rsidRDefault="00E72A08">
      <w:r>
        <w:separator/>
      </w:r>
    </w:p>
  </w:endnote>
  <w:endnote w:type="continuationSeparator" w:id="0">
    <w:p w:rsidR="00E72A08" w:rsidRDefault="00E72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A08" w:rsidRDefault="00E72A08">
      <w:r>
        <w:separator/>
      </w:r>
    </w:p>
  </w:footnote>
  <w:footnote w:type="continuationSeparator" w:id="0">
    <w:p w:rsidR="00E72A08" w:rsidRDefault="00E72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08" w:rsidRPr="00450352" w:rsidRDefault="00E72A08"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603130A"/>
    <w:multiLevelType w:val="multilevel"/>
    <w:tmpl w:val="5DBA20BC"/>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652E265A"/>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7457"/>
  </w:hdrShapeDefaults>
  <w:footnotePr>
    <w:footnote w:id="-1"/>
    <w:footnote w:id="0"/>
  </w:footnotePr>
  <w:endnotePr>
    <w:endnote w:id="-1"/>
    <w:endnote w:id="0"/>
  </w:endnotePr>
  <w:compat/>
  <w:rsids>
    <w:rsidRoot w:val="0031414C"/>
    <w:rsid w:val="00000ED4"/>
    <w:rsid w:val="00004EF1"/>
    <w:rsid w:val="00023FC7"/>
    <w:rsid w:val="00025198"/>
    <w:rsid w:val="0003357C"/>
    <w:rsid w:val="00033634"/>
    <w:rsid w:val="000578A3"/>
    <w:rsid w:val="0006287C"/>
    <w:rsid w:val="000648CC"/>
    <w:rsid w:val="00066D3B"/>
    <w:rsid w:val="000C59B8"/>
    <w:rsid w:val="000C6AF0"/>
    <w:rsid w:val="000D0A77"/>
    <w:rsid w:val="000F7993"/>
    <w:rsid w:val="00104F33"/>
    <w:rsid w:val="00106C79"/>
    <w:rsid w:val="00111DE2"/>
    <w:rsid w:val="00116B38"/>
    <w:rsid w:val="001178FD"/>
    <w:rsid w:val="00130664"/>
    <w:rsid w:val="00135406"/>
    <w:rsid w:val="00135972"/>
    <w:rsid w:val="001426A9"/>
    <w:rsid w:val="00154D7C"/>
    <w:rsid w:val="001570B0"/>
    <w:rsid w:val="0015752C"/>
    <w:rsid w:val="00157737"/>
    <w:rsid w:val="00161266"/>
    <w:rsid w:val="00165277"/>
    <w:rsid w:val="00170592"/>
    <w:rsid w:val="001720F7"/>
    <w:rsid w:val="001835C1"/>
    <w:rsid w:val="00186B4A"/>
    <w:rsid w:val="00190FD7"/>
    <w:rsid w:val="00195D83"/>
    <w:rsid w:val="001A00C1"/>
    <w:rsid w:val="001B224C"/>
    <w:rsid w:val="001B23E7"/>
    <w:rsid w:val="001B33E0"/>
    <w:rsid w:val="001B4573"/>
    <w:rsid w:val="001C779F"/>
    <w:rsid w:val="001D2AC1"/>
    <w:rsid w:val="001D4E88"/>
    <w:rsid w:val="001D6070"/>
    <w:rsid w:val="001D7F24"/>
    <w:rsid w:val="001F72B1"/>
    <w:rsid w:val="00220FC2"/>
    <w:rsid w:val="002222F4"/>
    <w:rsid w:val="00224FC0"/>
    <w:rsid w:val="00225EA4"/>
    <w:rsid w:val="00226EAF"/>
    <w:rsid w:val="0023069E"/>
    <w:rsid w:val="00231F3A"/>
    <w:rsid w:val="0023450B"/>
    <w:rsid w:val="00234E47"/>
    <w:rsid w:val="002406EE"/>
    <w:rsid w:val="00243EC8"/>
    <w:rsid w:val="00260787"/>
    <w:rsid w:val="00270D93"/>
    <w:rsid w:val="002745CC"/>
    <w:rsid w:val="002767C0"/>
    <w:rsid w:val="00284BD9"/>
    <w:rsid w:val="00284C29"/>
    <w:rsid w:val="002911BB"/>
    <w:rsid w:val="002B6FBE"/>
    <w:rsid w:val="002B7924"/>
    <w:rsid w:val="002C10A6"/>
    <w:rsid w:val="002D28C3"/>
    <w:rsid w:val="002D39A4"/>
    <w:rsid w:val="002E6705"/>
    <w:rsid w:val="002F774B"/>
    <w:rsid w:val="0030329A"/>
    <w:rsid w:val="0031086F"/>
    <w:rsid w:val="0031414C"/>
    <w:rsid w:val="00314E01"/>
    <w:rsid w:val="0032089D"/>
    <w:rsid w:val="003310DE"/>
    <w:rsid w:val="003323B0"/>
    <w:rsid w:val="00340A49"/>
    <w:rsid w:val="00346ACA"/>
    <w:rsid w:val="0035169A"/>
    <w:rsid w:val="0035259D"/>
    <w:rsid w:val="00364B18"/>
    <w:rsid w:val="00374603"/>
    <w:rsid w:val="003803E3"/>
    <w:rsid w:val="003A125D"/>
    <w:rsid w:val="003A4C70"/>
    <w:rsid w:val="003B215F"/>
    <w:rsid w:val="003C799C"/>
    <w:rsid w:val="003D0399"/>
    <w:rsid w:val="003E1C71"/>
    <w:rsid w:val="003F2401"/>
    <w:rsid w:val="003F327B"/>
    <w:rsid w:val="00406166"/>
    <w:rsid w:val="0040704B"/>
    <w:rsid w:val="00410A55"/>
    <w:rsid w:val="00411300"/>
    <w:rsid w:val="00413F17"/>
    <w:rsid w:val="00415417"/>
    <w:rsid w:val="004203F1"/>
    <w:rsid w:val="00426659"/>
    <w:rsid w:val="00440E5A"/>
    <w:rsid w:val="00450352"/>
    <w:rsid w:val="00454BDB"/>
    <w:rsid w:val="00460ECD"/>
    <w:rsid w:val="00465132"/>
    <w:rsid w:val="00480C90"/>
    <w:rsid w:val="00482D19"/>
    <w:rsid w:val="0048396F"/>
    <w:rsid w:val="00493C18"/>
    <w:rsid w:val="004A4D09"/>
    <w:rsid w:val="004A600C"/>
    <w:rsid w:val="004A6118"/>
    <w:rsid w:val="004B5392"/>
    <w:rsid w:val="004B7B7B"/>
    <w:rsid w:val="004C478D"/>
    <w:rsid w:val="004D7D95"/>
    <w:rsid w:val="004E2C26"/>
    <w:rsid w:val="004E627C"/>
    <w:rsid w:val="004F5423"/>
    <w:rsid w:val="005125A8"/>
    <w:rsid w:val="0051618A"/>
    <w:rsid w:val="00517549"/>
    <w:rsid w:val="00520ABC"/>
    <w:rsid w:val="00521AE8"/>
    <w:rsid w:val="00527180"/>
    <w:rsid w:val="00555291"/>
    <w:rsid w:val="00566AD1"/>
    <w:rsid w:val="00582EE1"/>
    <w:rsid w:val="00583EDE"/>
    <w:rsid w:val="005858C2"/>
    <w:rsid w:val="005A6079"/>
    <w:rsid w:val="005E4698"/>
    <w:rsid w:val="005F008D"/>
    <w:rsid w:val="005F7CC8"/>
    <w:rsid w:val="00603924"/>
    <w:rsid w:val="00610539"/>
    <w:rsid w:val="00613969"/>
    <w:rsid w:val="00625C35"/>
    <w:rsid w:val="00647E49"/>
    <w:rsid w:val="00656313"/>
    <w:rsid w:val="006565F4"/>
    <w:rsid w:val="006706AE"/>
    <w:rsid w:val="00684EEA"/>
    <w:rsid w:val="0069689B"/>
    <w:rsid w:val="006A6A5C"/>
    <w:rsid w:val="006B5FF5"/>
    <w:rsid w:val="006C107A"/>
    <w:rsid w:val="006F30AF"/>
    <w:rsid w:val="00701759"/>
    <w:rsid w:val="00705C15"/>
    <w:rsid w:val="007110F6"/>
    <w:rsid w:val="007208D1"/>
    <w:rsid w:val="00726A30"/>
    <w:rsid w:val="00744518"/>
    <w:rsid w:val="00747288"/>
    <w:rsid w:val="00747DD3"/>
    <w:rsid w:val="007508A9"/>
    <w:rsid w:val="007549C8"/>
    <w:rsid w:val="0076060C"/>
    <w:rsid w:val="00766D14"/>
    <w:rsid w:val="00767A0F"/>
    <w:rsid w:val="00771C44"/>
    <w:rsid w:val="00791272"/>
    <w:rsid w:val="007A05F6"/>
    <w:rsid w:val="007A227E"/>
    <w:rsid w:val="007B6F4A"/>
    <w:rsid w:val="007D760F"/>
    <w:rsid w:val="007E1C47"/>
    <w:rsid w:val="007E337A"/>
    <w:rsid w:val="007E5C70"/>
    <w:rsid w:val="007F2FF5"/>
    <w:rsid w:val="007F3F08"/>
    <w:rsid w:val="00801031"/>
    <w:rsid w:val="00804CC6"/>
    <w:rsid w:val="00817190"/>
    <w:rsid w:val="008260E2"/>
    <w:rsid w:val="00831C3C"/>
    <w:rsid w:val="008322BD"/>
    <w:rsid w:val="00834F73"/>
    <w:rsid w:val="00844E9F"/>
    <w:rsid w:val="00864C8A"/>
    <w:rsid w:val="00864CF8"/>
    <w:rsid w:val="00874914"/>
    <w:rsid w:val="00891422"/>
    <w:rsid w:val="00892E1A"/>
    <w:rsid w:val="00896277"/>
    <w:rsid w:val="008A285C"/>
    <w:rsid w:val="008B660A"/>
    <w:rsid w:val="008C01DA"/>
    <w:rsid w:val="008F2674"/>
    <w:rsid w:val="008F78E9"/>
    <w:rsid w:val="00912A05"/>
    <w:rsid w:val="00916B8E"/>
    <w:rsid w:val="009179F9"/>
    <w:rsid w:val="00917C7A"/>
    <w:rsid w:val="00933E5E"/>
    <w:rsid w:val="00935218"/>
    <w:rsid w:val="00937C52"/>
    <w:rsid w:val="009403F3"/>
    <w:rsid w:val="009555B7"/>
    <w:rsid w:val="009567AA"/>
    <w:rsid w:val="009602C9"/>
    <w:rsid w:val="00966AB6"/>
    <w:rsid w:val="00967374"/>
    <w:rsid w:val="009938AC"/>
    <w:rsid w:val="009A343A"/>
    <w:rsid w:val="009B2F23"/>
    <w:rsid w:val="009B57B3"/>
    <w:rsid w:val="009D2920"/>
    <w:rsid w:val="009D5AEB"/>
    <w:rsid w:val="009F0E33"/>
    <w:rsid w:val="00A123B3"/>
    <w:rsid w:val="00A149DF"/>
    <w:rsid w:val="00A1755C"/>
    <w:rsid w:val="00A21B90"/>
    <w:rsid w:val="00A22AAC"/>
    <w:rsid w:val="00A41805"/>
    <w:rsid w:val="00A51882"/>
    <w:rsid w:val="00A52AFB"/>
    <w:rsid w:val="00A548CB"/>
    <w:rsid w:val="00A5521C"/>
    <w:rsid w:val="00A643E7"/>
    <w:rsid w:val="00A73C38"/>
    <w:rsid w:val="00A94500"/>
    <w:rsid w:val="00AB670D"/>
    <w:rsid w:val="00AD1AEA"/>
    <w:rsid w:val="00AD4ADA"/>
    <w:rsid w:val="00AE6F54"/>
    <w:rsid w:val="00AF03C5"/>
    <w:rsid w:val="00AF0733"/>
    <w:rsid w:val="00B000D8"/>
    <w:rsid w:val="00B00F75"/>
    <w:rsid w:val="00B129A7"/>
    <w:rsid w:val="00B145B6"/>
    <w:rsid w:val="00B279EB"/>
    <w:rsid w:val="00B50C81"/>
    <w:rsid w:val="00B557F8"/>
    <w:rsid w:val="00B660DA"/>
    <w:rsid w:val="00B815FC"/>
    <w:rsid w:val="00B93FBC"/>
    <w:rsid w:val="00BA7DA0"/>
    <w:rsid w:val="00BB2E66"/>
    <w:rsid w:val="00BB2EE4"/>
    <w:rsid w:val="00BB4C92"/>
    <w:rsid w:val="00BB5E24"/>
    <w:rsid w:val="00BC2108"/>
    <w:rsid w:val="00BD0E9E"/>
    <w:rsid w:val="00BD1BEC"/>
    <w:rsid w:val="00BD32FF"/>
    <w:rsid w:val="00BD52FF"/>
    <w:rsid w:val="00BE5D93"/>
    <w:rsid w:val="00BF6FE9"/>
    <w:rsid w:val="00C02092"/>
    <w:rsid w:val="00C22A27"/>
    <w:rsid w:val="00C24D91"/>
    <w:rsid w:val="00C26DB2"/>
    <w:rsid w:val="00C41EE4"/>
    <w:rsid w:val="00C45988"/>
    <w:rsid w:val="00C53F14"/>
    <w:rsid w:val="00C600CF"/>
    <w:rsid w:val="00C6084F"/>
    <w:rsid w:val="00C61AD4"/>
    <w:rsid w:val="00C62A66"/>
    <w:rsid w:val="00C66359"/>
    <w:rsid w:val="00C71458"/>
    <w:rsid w:val="00C77613"/>
    <w:rsid w:val="00C828E7"/>
    <w:rsid w:val="00C86719"/>
    <w:rsid w:val="00C921DD"/>
    <w:rsid w:val="00CA6391"/>
    <w:rsid w:val="00CB2DAB"/>
    <w:rsid w:val="00CE036E"/>
    <w:rsid w:val="00CE3171"/>
    <w:rsid w:val="00CF1601"/>
    <w:rsid w:val="00CF65AD"/>
    <w:rsid w:val="00D0172F"/>
    <w:rsid w:val="00D01E33"/>
    <w:rsid w:val="00D068A7"/>
    <w:rsid w:val="00D07DDE"/>
    <w:rsid w:val="00D11249"/>
    <w:rsid w:val="00D17476"/>
    <w:rsid w:val="00D252C0"/>
    <w:rsid w:val="00D32086"/>
    <w:rsid w:val="00D37A3F"/>
    <w:rsid w:val="00D4431D"/>
    <w:rsid w:val="00D4667A"/>
    <w:rsid w:val="00D55CE8"/>
    <w:rsid w:val="00D63A1C"/>
    <w:rsid w:val="00D7516F"/>
    <w:rsid w:val="00D83FCF"/>
    <w:rsid w:val="00D95F8E"/>
    <w:rsid w:val="00DA0590"/>
    <w:rsid w:val="00DA4837"/>
    <w:rsid w:val="00DC1739"/>
    <w:rsid w:val="00DC1788"/>
    <w:rsid w:val="00DC67DC"/>
    <w:rsid w:val="00DE1A06"/>
    <w:rsid w:val="00DE319C"/>
    <w:rsid w:val="00DF0CA8"/>
    <w:rsid w:val="00DF2B48"/>
    <w:rsid w:val="00DF49A7"/>
    <w:rsid w:val="00E07EE2"/>
    <w:rsid w:val="00E07FD1"/>
    <w:rsid w:val="00E2036F"/>
    <w:rsid w:val="00E24573"/>
    <w:rsid w:val="00E25E1E"/>
    <w:rsid w:val="00E26A7A"/>
    <w:rsid w:val="00E27EE7"/>
    <w:rsid w:val="00E35404"/>
    <w:rsid w:val="00E45109"/>
    <w:rsid w:val="00E47B7A"/>
    <w:rsid w:val="00E56A44"/>
    <w:rsid w:val="00E60269"/>
    <w:rsid w:val="00E72A08"/>
    <w:rsid w:val="00E9417C"/>
    <w:rsid w:val="00E97830"/>
    <w:rsid w:val="00E97F5F"/>
    <w:rsid w:val="00EE0830"/>
    <w:rsid w:val="00EE6CB8"/>
    <w:rsid w:val="00EF0683"/>
    <w:rsid w:val="00F0070C"/>
    <w:rsid w:val="00F00EB7"/>
    <w:rsid w:val="00F074B5"/>
    <w:rsid w:val="00F27AE7"/>
    <w:rsid w:val="00F36AB6"/>
    <w:rsid w:val="00F37A09"/>
    <w:rsid w:val="00F409CE"/>
    <w:rsid w:val="00F4379D"/>
    <w:rsid w:val="00F50D2D"/>
    <w:rsid w:val="00F56C8B"/>
    <w:rsid w:val="00F62639"/>
    <w:rsid w:val="00F66810"/>
    <w:rsid w:val="00F7088A"/>
    <w:rsid w:val="00F8048C"/>
    <w:rsid w:val="00F84DF4"/>
    <w:rsid w:val="00F85C97"/>
    <w:rsid w:val="00FB37D2"/>
    <w:rsid w:val="00FC282F"/>
    <w:rsid w:val="00FC4EFB"/>
    <w:rsid w:val="00FD068D"/>
    <w:rsid w:val="00FD4F28"/>
    <w:rsid w:val="00FE6784"/>
    <w:rsid w:val="00FE7A8B"/>
    <w:rsid w:val="00FF6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FE7A8B"/>
    <w:rPr>
      <w:b/>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E97F5F"/>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styleId="NoSpacing">
    <w:name w:val="No Spacing"/>
    <w:uiPriority w:val="1"/>
    <w:rsid w:val="00E97F5F"/>
    <w:rPr>
      <w:sz w:val="24"/>
    </w:rPr>
  </w:style>
  <w:style w:type="paragraph" w:customStyle="1" w:styleId="SCCLsocOtherPartyRoleSeparator">
    <w:name w:val="SCC.Lsoc.OtherPartyRoleSeparator"/>
    <w:basedOn w:val="Normal"/>
    <w:next w:val="Normal"/>
    <w:link w:val="SCCLsocOtherPartyRoleSeparatorChar"/>
    <w:rsid w:val="00E97F5F"/>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E97F5F"/>
    <w:rPr>
      <w:rFonts w:eastAsiaTheme="minorHAnsi" w:cstheme="minorBidi"/>
      <w:sz w:val="24"/>
      <w:szCs w:val="22"/>
      <w:lang w:val="fr-CA" w:eastAsia="en-US"/>
    </w:rPr>
  </w:style>
  <w:style w:type="paragraph" w:customStyle="1" w:styleId="SCCCoram">
    <w:name w:val="SCC.Coram"/>
    <w:basedOn w:val="Normal"/>
    <w:next w:val="Normal"/>
    <w:link w:val="SCCCoramChar"/>
    <w:rsid w:val="00E97F5F"/>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E97F5F"/>
    <w:rPr>
      <w:rFonts w:eastAsiaTheme="minorHAnsi" w:cstheme="minorBidi"/>
      <w:sz w:val="24"/>
      <w:szCs w:val="22"/>
      <w:lang w:val="fr-CA" w:eastAsia="en-US"/>
    </w:rPr>
  </w:style>
  <w:style w:type="table" w:styleId="TableGrid">
    <w:name w:val="Table Grid"/>
    <w:basedOn w:val="TableNormal"/>
    <w:uiPriority w:val="59"/>
    <w:rsid w:val="00E97F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E97F5F"/>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E97F5F"/>
    <w:pPr>
      <w:spacing w:before="480" w:after="480" w:line="480" w:lineRule="auto"/>
      <w:jc w:val="both"/>
    </w:pPr>
    <w:rPr>
      <w:rFonts w:eastAsiaTheme="minorHAnsi" w:cstheme="minorBidi"/>
      <w:sz w:val="24"/>
      <w:szCs w:val="22"/>
      <w:lang w:val="fr-CA" w:eastAsia="en-US"/>
    </w:rPr>
  </w:style>
  <w:style w:type="paragraph" w:customStyle="1" w:styleId="ParaNoNdepar-AltN">
    <w:name w:val="Para. No. / Nº de par. - Alt N"/>
    <w:qFormat/>
    <w:rsid w:val="00E97F5F"/>
    <w:pPr>
      <w:numPr>
        <w:numId w:val="6"/>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customStyle="1" w:styleId="JudgeJuge">
    <w:name w:val="Judge / Juge"/>
    <w:uiPriority w:val="3"/>
    <w:rsid w:val="00E97F5F"/>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E97F5F"/>
    <w:pPr>
      <w:numPr>
        <w:numId w:val="7"/>
      </w:numPr>
      <w:spacing w:before="480" w:after="72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E97F5F"/>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E97F5F"/>
    <w:pPr>
      <w:numPr>
        <w:ilvl w:val="2"/>
      </w:numPr>
    </w:pPr>
  </w:style>
  <w:style w:type="paragraph" w:customStyle="1" w:styleId="Title4LevelTitre4Niveau">
    <w:name w:val="Title 4 Level / Titre 4 Niveau"/>
    <w:basedOn w:val="Title3LevelTitre3Niveau"/>
    <w:next w:val="ParaNoNdepar-AltN"/>
    <w:uiPriority w:val="4"/>
    <w:qFormat/>
    <w:rsid w:val="00E97F5F"/>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E97F5F"/>
    <w:pPr>
      <w:numPr>
        <w:ilvl w:val="4"/>
      </w:numPr>
      <w:tabs>
        <w:tab w:val="clear" w:pos="1728"/>
        <w:tab w:val="num" w:pos="1440"/>
      </w:tabs>
      <w:ind w:left="1440" w:hanging="540"/>
    </w:pPr>
  </w:style>
  <w:style w:type="paragraph" w:customStyle="1" w:styleId="TitleTitre-AltT">
    <w:name w:val="Title / Titre - Alt T"/>
    <w:next w:val="ParaNoNdepar-AltN"/>
    <w:uiPriority w:val="3"/>
    <w:qFormat/>
    <w:rsid w:val="00E97F5F"/>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E97F5F"/>
    <w:rPr>
      <w:rFonts w:asciiTheme="minorHAnsi" w:eastAsiaTheme="minorEastAsia" w:hAnsi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E97F5F"/>
    <w:rPr>
      <w:rFonts w:asciiTheme="minorHAnsi" w:eastAsiaTheme="minorEastAsia" w:hAnsiTheme="minorHAnsi" w:cstheme="minorBidi"/>
      <w:lang w:val="en-US" w:eastAsia="en-US" w:bidi="en-US"/>
    </w:rPr>
  </w:style>
  <w:style w:type="character" w:styleId="IntenseEmphasis">
    <w:name w:val="Intense Emphasis"/>
    <w:uiPriority w:val="21"/>
    <w:qFormat/>
    <w:rsid w:val="00E97F5F"/>
    <w:rPr>
      <w:b/>
      <w:bCs/>
    </w:rPr>
  </w:style>
  <w:style w:type="character" w:customStyle="1" w:styleId="SCCLsocPartyRoleChar">
    <w:name w:val="SCC.Lsoc.PartyRole Char"/>
    <w:basedOn w:val="DefaultParagraphFont"/>
    <w:rsid w:val="00DA4837"/>
    <w:rPr>
      <w:lang w:val="fr-CA"/>
    </w:rPr>
  </w:style>
  <w:style w:type="paragraph" w:customStyle="1" w:styleId="SCCLsocPrefix">
    <w:name w:val="SCC.Lsoc.Prefix"/>
    <w:basedOn w:val="Normal"/>
    <w:next w:val="Normal"/>
    <w:link w:val="SCCLsocPrefixChar"/>
    <w:rsid w:val="00DA4837"/>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DA4837"/>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10624</Words>
  <Characters>52130</Characters>
  <Application>Microsoft Office Word</Application>
  <DocSecurity>0</DocSecurity>
  <Lines>434</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2014-07-28T18:12:00Z</dcterms:created>
  <dcterms:modified xsi:type="dcterms:W3CDTF">2014-12-17T15:59:00Z</dcterms:modified>
</cp:coreProperties>
</file>