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45" w:rsidRDefault="00017A45" w:rsidP="00017A45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05731771" r:id="rId9"/>
        </w:object>
      </w:r>
    </w:p>
    <w:p w:rsidR="00017A45" w:rsidRDefault="00017A45" w:rsidP="00017A45">
      <w:pPr>
        <w:pStyle w:val="Header"/>
      </w:pPr>
    </w:p>
    <w:p w:rsidR="00017A45" w:rsidRPr="001E12E2" w:rsidRDefault="00017A45" w:rsidP="00017A45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017A45" w:rsidRDefault="00017A45" w:rsidP="00017A4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017A45" w:rsidRPr="001E12E2" w:rsidTr="004A4047">
        <w:trPr>
          <w:cantSplit/>
        </w:trPr>
        <w:tc>
          <w:tcPr>
            <w:tcW w:w="6768" w:type="dxa"/>
          </w:tcPr>
          <w:p w:rsidR="00017A45" w:rsidRPr="00017A45" w:rsidRDefault="00017A45" w:rsidP="004A4047">
            <w:pPr>
              <w:rPr>
                <w:lang w:val="fr-CA"/>
              </w:rPr>
            </w:pPr>
            <w:r w:rsidRPr="00017A45">
              <w:rPr>
                <w:b/>
                <w:smallCaps/>
                <w:lang w:val="fr-CA"/>
              </w:rPr>
              <w:t>Référence :</w:t>
            </w:r>
            <w:r w:rsidRPr="00017A45">
              <w:rPr>
                <w:lang w:val="fr-CA"/>
              </w:rPr>
              <w:t xml:space="preserve"> </w:t>
            </w:r>
            <w:r w:rsidRPr="00294FF3">
              <w:rPr>
                <w:lang w:val="fr-CA"/>
              </w:rPr>
              <w:t xml:space="preserve">Québec (Procureur générale) </w:t>
            </w:r>
            <w:r w:rsidRPr="00294FF3">
              <w:rPr>
                <w:i/>
                <w:lang w:val="fr-CA"/>
              </w:rPr>
              <w:t>c.</w:t>
            </w:r>
            <w:r w:rsidRPr="00294FF3">
              <w:rPr>
                <w:lang w:val="fr-CA"/>
              </w:rPr>
              <w:t xml:space="preserve"> </w:t>
            </w:r>
            <w:r w:rsidRPr="00021387">
              <w:rPr>
                <w:rStyle w:val="SCCAppellantForRunningHeadChar"/>
                <w:smallCaps w:val="0"/>
                <w:lang w:val="fr-CA"/>
              </w:rPr>
              <w:t xml:space="preserve">Canada (Procureur général), </w:t>
            </w:r>
            <w:r w:rsidRPr="00294FF3">
              <w:rPr>
                <w:lang w:val="fr-CA"/>
              </w:rPr>
              <w:t>2015 CSC 22</w:t>
            </w:r>
            <w:r>
              <w:rPr>
                <w:lang w:val="fr-CA"/>
              </w:rPr>
              <w:t>, [2015] 2 R.C.S. 179</w:t>
            </w:r>
          </w:p>
        </w:tc>
        <w:tc>
          <w:tcPr>
            <w:tcW w:w="2808" w:type="dxa"/>
          </w:tcPr>
          <w:p w:rsidR="00017A45" w:rsidRPr="001E12E2" w:rsidRDefault="00017A45" w:rsidP="004A4047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20150424</w:t>
            </w:r>
          </w:p>
          <w:p w:rsidR="00017A45" w:rsidRPr="001E12E2" w:rsidRDefault="00017A45" w:rsidP="004A4047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36231</w:t>
            </w:r>
          </w:p>
        </w:tc>
      </w:tr>
    </w:tbl>
    <w:p w:rsidR="00017A45" w:rsidRPr="001E12E2" w:rsidRDefault="00017A45" w:rsidP="00017A45"/>
    <w:p w:rsidR="00017A45" w:rsidRDefault="00017A45" w:rsidP="00017A45">
      <w:pPr>
        <w:pStyle w:val="SCCLsocPrefix"/>
      </w:pPr>
      <w:r>
        <w:t>Entre :</w:t>
      </w:r>
    </w:p>
    <w:p w:rsidR="00017A45" w:rsidRPr="00B72CF7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r w:rsidRPr="00B72CF7">
        <w:rPr>
          <w:szCs w:val="24"/>
          <w:lang w:val="fr-CA"/>
        </w:rPr>
        <w:t>Procureure générale du Québec, Rocco Galati</w:t>
      </w:r>
    </w:p>
    <w:p w:rsid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proofErr w:type="gramStart"/>
      <w:r w:rsidRPr="00B72CF7">
        <w:rPr>
          <w:szCs w:val="24"/>
          <w:lang w:val="fr-CA"/>
        </w:rPr>
        <w:t>et</w:t>
      </w:r>
      <w:proofErr w:type="gramEnd"/>
      <w:r w:rsidRPr="00B72CF7">
        <w:rPr>
          <w:szCs w:val="24"/>
          <w:lang w:val="fr-CA"/>
        </w:rPr>
        <w:t xml:space="preserve"> </w:t>
      </w:r>
      <w:r>
        <w:rPr>
          <w:szCs w:val="24"/>
          <w:lang w:val="fr-CA"/>
        </w:rPr>
        <w:t>Centre de Droit Constitutionnel Inc.</w:t>
      </w:r>
    </w:p>
    <w:p w:rsidR="00017A45" w:rsidRPr="00B72CF7" w:rsidRDefault="00017A45" w:rsidP="00017A45">
      <w:pPr>
        <w:pStyle w:val="SCCLsocLastPartyInRole"/>
        <w:spacing w:after="0"/>
        <w:jc w:val="center"/>
        <w:rPr>
          <w:b w:val="0"/>
          <w:szCs w:val="24"/>
          <w:lang w:val="fr-CA"/>
        </w:rPr>
      </w:pPr>
      <w:r w:rsidRPr="00B72CF7">
        <w:rPr>
          <w:szCs w:val="24"/>
          <w:lang w:val="fr-CA"/>
        </w:rPr>
        <w:t>Appelants</w:t>
      </w:r>
    </w:p>
    <w:p w:rsidR="00017A45" w:rsidRPr="00B72CF7" w:rsidRDefault="00017A45" w:rsidP="00017A45">
      <w:pPr>
        <w:pStyle w:val="SCCLsocVersus"/>
        <w:spacing w:after="0"/>
        <w:jc w:val="center"/>
        <w:rPr>
          <w:szCs w:val="24"/>
          <w:lang w:val="fr-CA"/>
        </w:rPr>
      </w:pPr>
      <w:bookmarkStart w:id="0" w:name="_GoBack"/>
      <w:bookmarkEnd w:id="0"/>
      <w:proofErr w:type="gramStart"/>
      <w:r w:rsidRPr="002F51B4">
        <w:rPr>
          <w:i w:val="0"/>
          <w:lang w:val="fr-CA"/>
        </w:rPr>
        <w:t>et</w:t>
      </w:r>
      <w:proofErr w:type="gramEnd"/>
    </w:p>
    <w:p w:rsid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r w:rsidRPr="00B72CF7">
        <w:rPr>
          <w:szCs w:val="24"/>
          <w:lang w:val="fr-CA"/>
        </w:rPr>
        <w:t>Procureur général du Canada</w:t>
      </w:r>
    </w:p>
    <w:p w:rsidR="00017A45" w:rsidRPr="00B72CF7" w:rsidRDefault="00017A45" w:rsidP="00017A45">
      <w:pPr>
        <w:pStyle w:val="SCCLsocLastPartyInRole"/>
        <w:spacing w:after="0"/>
        <w:jc w:val="center"/>
        <w:rPr>
          <w:b w:val="0"/>
          <w:szCs w:val="24"/>
          <w:lang w:val="fr-CA"/>
        </w:rPr>
      </w:pPr>
      <w:r w:rsidRPr="00B72CF7">
        <w:rPr>
          <w:szCs w:val="24"/>
          <w:lang w:val="fr-CA"/>
        </w:rPr>
        <w:t>Intimé</w:t>
      </w:r>
    </w:p>
    <w:p w:rsidR="00017A45" w:rsidRPr="00B72CF7" w:rsidRDefault="00017A45" w:rsidP="00017A45">
      <w:pPr>
        <w:pStyle w:val="SCCLsocOtherPartySeparator"/>
        <w:spacing w:after="0"/>
        <w:jc w:val="center"/>
        <w:rPr>
          <w:szCs w:val="24"/>
          <w:lang w:val="fr-CA"/>
        </w:rPr>
      </w:pPr>
      <w:proofErr w:type="gramStart"/>
      <w:r w:rsidRPr="00B72CF7">
        <w:rPr>
          <w:szCs w:val="24"/>
          <w:lang w:val="fr-CA"/>
        </w:rPr>
        <w:t>et</w:t>
      </w:r>
      <w:proofErr w:type="gramEnd"/>
    </w:p>
    <w:p w:rsidR="00017A45" w:rsidRP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r w:rsidRPr="00017A45">
        <w:rPr>
          <w:szCs w:val="24"/>
          <w:lang w:val="fr-CA"/>
        </w:rPr>
        <w:t>Association canadienne des juges des cours</w:t>
      </w:r>
    </w:p>
    <w:p w:rsidR="00017A45" w:rsidRP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proofErr w:type="gramStart"/>
      <w:r w:rsidRPr="00017A45">
        <w:rPr>
          <w:szCs w:val="24"/>
          <w:lang w:val="fr-CA"/>
        </w:rPr>
        <w:t>provinciales</w:t>
      </w:r>
      <w:proofErr w:type="gramEnd"/>
      <w:r w:rsidRPr="00017A45">
        <w:rPr>
          <w:szCs w:val="24"/>
          <w:lang w:val="fr-CA"/>
        </w:rPr>
        <w:t>, Grand Conseil des Cris (</w:t>
      </w:r>
      <w:proofErr w:type="spellStart"/>
      <w:r w:rsidRPr="00017A45">
        <w:rPr>
          <w:szCs w:val="24"/>
          <w:lang w:val="fr-CA"/>
        </w:rPr>
        <w:t>Eeyou</w:t>
      </w:r>
      <w:proofErr w:type="spellEnd"/>
      <w:r w:rsidRPr="00017A45">
        <w:rPr>
          <w:szCs w:val="24"/>
          <w:lang w:val="fr-CA"/>
        </w:rPr>
        <w:t xml:space="preserve"> </w:t>
      </w:r>
      <w:proofErr w:type="spellStart"/>
      <w:r w:rsidRPr="00017A45">
        <w:rPr>
          <w:szCs w:val="24"/>
          <w:lang w:val="fr-CA"/>
        </w:rPr>
        <w:t>Istchee</w:t>
      </w:r>
      <w:proofErr w:type="spellEnd"/>
      <w:r w:rsidRPr="00017A45">
        <w:rPr>
          <w:szCs w:val="24"/>
          <w:lang w:val="fr-CA"/>
        </w:rPr>
        <w:t>),</w:t>
      </w:r>
    </w:p>
    <w:p w:rsidR="00017A45" w:rsidRP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r w:rsidRPr="00017A45">
        <w:rPr>
          <w:szCs w:val="24"/>
          <w:lang w:val="fr-CA"/>
        </w:rPr>
        <w:t>Gouvernement de la Nation Crie,</w:t>
      </w:r>
    </w:p>
    <w:p w:rsidR="00017A45" w:rsidRPr="00017A45" w:rsidRDefault="00017A45" w:rsidP="00017A45">
      <w:pPr>
        <w:pStyle w:val="SCCLsocLastPartyInRole"/>
        <w:spacing w:after="0"/>
        <w:jc w:val="center"/>
        <w:rPr>
          <w:szCs w:val="24"/>
          <w:lang w:val="fr-CA"/>
        </w:rPr>
      </w:pPr>
      <w:r w:rsidRPr="00017A45">
        <w:rPr>
          <w:szCs w:val="24"/>
          <w:lang w:val="fr-CA"/>
        </w:rPr>
        <w:t>Association des juges de la Cour canadienne de l’impôt</w:t>
      </w:r>
    </w:p>
    <w:p w:rsidR="00017A45" w:rsidRPr="00017A45" w:rsidRDefault="00017A45" w:rsidP="00017A45">
      <w:pPr>
        <w:jc w:val="center"/>
        <w:rPr>
          <w:lang w:val="fr-CA"/>
        </w:rPr>
      </w:pPr>
      <w:proofErr w:type="gramStart"/>
      <w:r w:rsidRPr="00017A45">
        <w:rPr>
          <w:b/>
          <w:szCs w:val="24"/>
          <w:lang w:val="fr-CA"/>
        </w:rPr>
        <w:t>et</w:t>
      </w:r>
      <w:proofErr w:type="gramEnd"/>
      <w:r w:rsidRPr="00017A45">
        <w:rPr>
          <w:b/>
          <w:szCs w:val="24"/>
          <w:lang w:val="fr-CA"/>
        </w:rPr>
        <w:t xml:space="preserve"> procureur général de l’Ontario</w:t>
      </w:r>
    </w:p>
    <w:p w:rsidR="00017A45" w:rsidRPr="00017A45" w:rsidRDefault="00017A45" w:rsidP="00017A45">
      <w:pPr>
        <w:jc w:val="center"/>
        <w:rPr>
          <w:b/>
          <w:smallCaps/>
          <w:lang w:val="fr-CA"/>
        </w:rPr>
      </w:pPr>
      <w:r w:rsidRPr="00B72CF7">
        <w:rPr>
          <w:szCs w:val="24"/>
          <w:lang w:val="fr-CA"/>
        </w:rPr>
        <w:t>Intervenants</w:t>
      </w:r>
    </w:p>
    <w:p w:rsidR="00017A45" w:rsidRPr="00017A45" w:rsidRDefault="00017A45" w:rsidP="00017A45">
      <w:pPr>
        <w:jc w:val="center"/>
        <w:rPr>
          <w:b/>
          <w:smallCaps/>
          <w:lang w:val="fr-CA"/>
        </w:rPr>
      </w:pPr>
    </w:p>
    <w:p w:rsidR="00017A45" w:rsidRPr="00017A45" w:rsidRDefault="00017A45" w:rsidP="00017A45">
      <w:pPr>
        <w:rPr>
          <w:lang w:val="fr-CA"/>
        </w:rPr>
      </w:pPr>
    </w:p>
    <w:p w:rsidR="00017A45" w:rsidRPr="00017A45" w:rsidRDefault="00017A45" w:rsidP="00017A45">
      <w:pPr>
        <w:jc w:val="both"/>
        <w:rPr>
          <w:lang w:val="fr-CA"/>
        </w:rPr>
      </w:pPr>
      <w:r w:rsidRPr="00017A45">
        <w:rPr>
          <w:b/>
          <w:smallCaps/>
          <w:lang w:val="fr-CA"/>
        </w:rPr>
        <w:t>Coram :</w:t>
      </w:r>
      <w:r w:rsidRPr="00017A45">
        <w:rPr>
          <w:lang w:val="fr-CA"/>
        </w:rPr>
        <w:t xml:space="preserve"> </w:t>
      </w:r>
      <w:r w:rsidRPr="00B72CF7">
        <w:rPr>
          <w:szCs w:val="24"/>
          <w:lang w:val="fr-CA"/>
        </w:rPr>
        <w:t xml:space="preserve">La juge en chef </w:t>
      </w:r>
      <w:proofErr w:type="spellStart"/>
      <w:r w:rsidRPr="00B72CF7">
        <w:rPr>
          <w:szCs w:val="24"/>
          <w:lang w:val="fr-CA"/>
        </w:rPr>
        <w:t>McLachlin</w:t>
      </w:r>
      <w:proofErr w:type="spellEnd"/>
      <w:r w:rsidRPr="00B72CF7">
        <w:rPr>
          <w:szCs w:val="24"/>
          <w:lang w:val="fr-CA"/>
        </w:rPr>
        <w:t xml:space="preserve"> et les juges Abella, </w:t>
      </w:r>
      <w:proofErr w:type="spellStart"/>
      <w:r w:rsidRPr="00B72CF7">
        <w:rPr>
          <w:szCs w:val="24"/>
          <w:lang w:val="fr-CA"/>
        </w:rPr>
        <w:t>Rothstein</w:t>
      </w:r>
      <w:proofErr w:type="spellEnd"/>
      <w:r w:rsidRPr="00B72CF7">
        <w:rPr>
          <w:szCs w:val="24"/>
          <w:lang w:val="fr-CA"/>
        </w:rPr>
        <w:t xml:space="preserve">, Cromwell, </w:t>
      </w:r>
      <w:proofErr w:type="spellStart"/>
      <w:r w:rsidRPr="00B72CF7">
        <w:rPr>
          <w:szCs w:val="24"/>
          <w:lang w:val="fr-CA"/>
        </w:rPr>
        <w:t>Moldaver</w:t>
      </w:r>
      <w:proofErr w:type="spellEnd"/>
      <w:r w:rsidRPr="00B72CF7">
        <w:rPr>
          <w:szCs w:val="24"/>
          <w:lang w:val="fr-CA"/>
        </w:rPr>
        <w:t xml:space="preserve">, </w:t>
      </w:r>
      <w:proofErr w:type="spellStart"/>
      <w:r w:rsidRPr="00B72CF7">
        <w:rPr>
          <w:szCs w:val="24"/>
          <w:lang w:val="fr-CA"/>
        </w:rPr>
        <w:t>Karakatsanis</w:t>
      </w:r>
      <w:proofErr w:type="spellEnd"/>
      <w:r w:rsidRPr="00B72CF7">
        <w:rPr>
          <w:szCs w:val="24"/>
          <w:lang w:val="fr-CA"/>
        </w:rPr>
        <w:t>, Wagner, Gascon et Côté</w:t>
      </w:r>
    </w:p>
    <w:p w:rsidR="00017A45" w:rsidRPr="00017A45" w:rsidRDefault="00017A45" w:rsidP="00017A45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17A45" w:rsidRPr="002F51B4" w:rsidTr="004A4047">
        <w:trPr>
          <w:cantSplit/>
        </w:trPr>
        <w:tc>
          <w:tcPr>
            <w:tcW w:w="3618" w:type="dxa"/>
          </w:tcPr>
          <w:p w:rsidR="00017A45" w:rsidRPr="00017A45" w:rsidRDefault="00017A45" w:rsidP="004A4047">
            <w:pPr>
              <w:rPr>
                <w:b/>
                <w:smallCaps/>
                <w:lang w:val="fr-CA"/>
              </w:rPr>
            </w:pPr>
            <w:r w:rsidRPr="00017A45">
              <w:rPr>
                <w:b/>
                <w:smallCaps/>
                <w:lang w:val="fr-CA"/>
              </w:rPr>
              <w:t>Motifs de jugement :</w:t>
            </w:r>
          </w:p>
          <w:p w:rsidR="00017A45" w:rsidRPr="00017A45" w:rsidRDefault="00017A45" w:rsidP="004A4047">
            <w:pPr>
              <w:rPr>
                <w:lang w:val="fr-CA"/>
              </w:rPr>
            </w:pPr>
            <w:r w:rsidRPr="00017A45">
              <w:rPr>
                <w:lang w:val="fr-CA"/>
              </w:rPr>
              <w:t>(par. 1 à 4)</w:t>
            </w:r>
          </w:p>
        </w:tc>
        <w:tc>
          <w:tcPr>
            <w:tcW w:w="5958" w:type="dxa"/>
          </w:tcPr>
          <w:p w:rsidR="00017A45" w:rsidRPr="00017A45" w:rsidRDefault="00017A45" w:rsidP="00017A45">
            <w:pPr>
              <w:jc w:val="both"/>
              <w:rPr>
                <w:lang w:val="fr-CA"/>
              </w:rPr>
            </w:pPr>
            <w:r w:rsidRPr="00017A45">
              <w:rPr>
                <w:lang w:val="fr-CA"/>
              </w:rPr>
              <w:t xml:space="preserve">Le juge Wagner (avec l’accord de la juge en chef </w:t>
            </w:r>
            <w:proofErr w:type="spellStart"/>
            <w:r w:rsidRPr="00017A45">
              <w:rPr>
                <w:lang w:val="fr-CA"/>
              </w:rPr>
              <w:t>McLachlin</w:t>
            </w:r>
            <w:proofErr w:type="spellEnd"/>
            <w:r w:rsidRPr="00017A45">
              <w:rPr>
                <w:lang w:val="fr-CA"/>
              </w:rPr>
              <w:t xml:space="preserve"> et des juges Abella, </w:t>
            </w:r>
            <w:proofErr w:type="spellStart"/>
            <w:r w:rsidRPr="00017A45">
              <w:rPr>
                <w:lang w:val="fr-CA"/>
              </w:rPr>
              <w:t>Rothstein</w:t>
            </w:r>
            <w:proofErr w:type="spellEnd"/>
            <w:r w:rsidRPr="00017A45">
              <w:rPr>
                <w:lang w:val="fr-CA"/>
              </w:rPr>
              <w:t xml:space="preserve">, Cromwell, </w:t>
            </w:r>
            <w:proofErr w:type="spellStart"/>
            <w:r w:rsidRPr="00017A45">
              <w:rPr>
                <w:lang w:val="fr-CA"/>
              </w:rPr>
              <w:t>Moldaver</w:t>
            </w:r>
            <w:proofErr w:type="spellEnd"/>
            <w:r w:rsidRPr="00017A45">
              <w:rPr>
                <w:lang w:val="fr-CA"/>
              </w:rPr>
              <w:t xml:space="preserve">, </w:t>
            </w:r>
            <w:proofErr w:type="spellStart"/>
            <w:r w:rsidRPr="00017A45">
              <w:rPr>
                <w:lang w:val="fr-CA"/>
              </w:rPr>
              <w:t>Karakatsanis</w:t>
            </w:r>
            <w:proofErr w:type="spellEnd"/>
            <w:r w:rsidRPr="00017A45">
              <w:rPr>
                <w:lang w:val="fr-CA"/>
              </w:rPr>
              <w:t>, Gascon et Côté)</w:t>
            </w:r>
          </w:p>
        </w:tc>
      </w:tr>
    </w:tbl>
    <w:p w:rsidR="00017A45" w:rsidRPr="00017A45" w:rsidRDefault="00017A45" w:rsidP="00017A45">
      <w:pPr>
        <w:rPr>
          <w:lang w:val="fr-CA"/>
        </w:rPr>
      </w:pPr>
    </w:p>
    <w:p w:rsidR="00017A45" w:rsidRPr="00017A45" w:rsidRDefault="002F51B4" w:rsidP="00017A45">
      <w:pPr>
        <w:rPr>
          <w:lang w:val="fr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017A45" w:rsidRPr="00017A45" w:rsidRDefault="00017A45" w:rsidP="00017A45">
      <w:pPr>
        <w:rPr>
          <w:lang w:val="fr-CA"/>
        </w:rPr>
      </w:pPr>
    </w:p>
    <w:p w:rsidR="00017A45" w:rsidRPr="00017A45" w:rsidRDefault="00017A45" w:rsidP="00017A45">
      <w:pPr>
        <w:rPr>
          <w:lang w:val="fr-CA"/>
        </w:rPr>
      </w:pPr>
    </w:p>
    <w:p w:rsidR="00F11D0C" w:rsidRPr="00294FF3" w:rsidRDefault="00294FF3" w:rsidP="00F11D0C">
      <w:pPr>
        <w:pStyle w:val="SCCLsocOtherPartySeparator"/>
        <w:rPr>
          <w:szCs w:val="24"/>
          <w:lang w:val="fr-CA"/>
        </w:rPr>
      </w:pPr>
      <w:r w:rsidRPr="00294FF3">
        <w:rPr>
          <w:szCs w:val="24"/>
          <w:lang w:val="fr-CA"/>
        </w:rPr>
        <w:t>Q</w:t>
      </w:r>
      <w:r w:rsidR="00264997" w:rsidRPr="00294FF3">
        <w:rPr>
          <w:szCs w:val="24"/>
          <w:lang w:val="fr-CA"/>
        </w:rPr>
        <w:t>uébec (</w:t>
      </w:r>
      <w:r w:rsidRPr="00294FF3">
        <w:rPr>
          <w:szCs w:val="24"/>
          <w:lang w:val="fr-CA"/>
        </w:rPr>
        <w:t>Procureur générale</w:t>
      </w:r>
      <w:r w:rsidR="00264997" w:rsidRPr="00294FF3">
        <w:rPr>
          <w:szCs w:val="24"/>
          <w:lang w:val="fr-CA"/>
        </w:rPr>
        <w:t>)</w:t>
      </w:r>
      <w:r w:rsidR="00F11D0C" w:rsidRPr="00294FF3">
        <w:rPr>
          <w:szCs w:val="24"/>
          <w:lang w:val="fr-CA"/>
        </w:rPr>
        <w:t xml:space="preserve"> </w:t>
      </w:r>
      <w:r w:rsidR="00F11D0C" w:rsidRPr="00294FF3">
        <w:rPr>
          <w:i/>
          <w:szCs w:val="24"/>
          <w:lang w:val="fr-CA"/>
        </w:rPr>
        <w:t>c.</w:t>
      </w:r>
      <w:r w:rsidR="00F11D0C" w:rsidRPr="00294FF3">
        <w:rPr>
          <w:szCs w:val="24"/>
          <w:lang w:val="fr-CA"/>
        </w:rPr>
        <w:t xml:space="preserve"> </w:t>
      </w:r>
      <w:r>
        <w:rPr>
          <w:rStyle w:val="SCCAppellantForRunningHeadChar"/>
          <w:smallCaps w:val="0"/>
          <w:szCs w:val="24"/>
          <w:lang w:val="fr-CA"/>
        </w:rPr>
        <w:t>C</w:t>
      </w:r>
      <w:r w:rsidR="00264997" w:rsidRPr="00294FF3">
        <w:rPr>
          <w:rStyle w:val="SCCAppellantForRunningHeadChar"/>
          <w:smallCaps w:val="0"/>
          <w:szCs w:val="24"/>
          <w:lang w:val="fr-CA"/>
        </w:rPr>
        <w:t>anada (</w:t>
      </w:r>
      <w:r>
        <w:rPr>
          <w:rStyle w:val="SCCAppellantForRunningHeadChar"/>
          <w:smallCaps w:val="0"/>
          <w:szCs w:val="24"/>
          <w:lang w:val="fr-CA"/>
        </w:rPr>
        <w:t>Procureur général</w:t>
      </w:r>
      <w:r w:rsidR="00264997" w:rsidRPr="00294FF3">
        <w:rPr>
          <w:rStyle w:val="SCCAppellantForRunningHeadChar"/>
          <w:smallCaps w:val="0"/>
          <w:szCs w:val="24"/>
          <w:lang w:val="fr-CA"/>
        </w:rPr>
        <w:t>)</w:t>
      </w:r>
      <w:r>
        <w:rPr>
          <w:rStyle w:val="SCCAppellantForRunningHeadChar"/>
          <w:smallCaps w:val="0"/>
          <w:szCs w:val="24"/>
          <w:lang w:val="fr-CA"/>
        </w:rPr>
        <w:t xml:space="preserve">, </w:t>
      </w:r>
      <w:r w:rsidRPr="00294FF3">
        <w:rPr>
          <w:szCs w:val="24"/>
          <w:lang w:val="fr-CA"/>
        </w:rPr>
        <w:t>2015 CSC 22</w:t>
      </w:r>
      <w:r>
        <w:rPr>
          <w:szCs w:val="24"/>
          <w:lang w:val="fr-CA"/>
        </w:rPr>
        <w:t>, [2015] 2 R.C.S. 179</w:t>
      </w:r>
    </w:p>
    <w:p w:rsidR="007100B8" w:rsidRPr="00B72CF7" w:rsidRDefault="007100B8" w:rsidP="007100B8">
      <w:pPr>
        <w:pStyle w:val="SCCLsocLastPartyInRole"/>
        <w:spacing w:after="0"/>
        <w:rPr>
          <w:szCs w:val="24"/>
          <w:lang w:val="fr-CA"/>
        </w:rPr>
      </w:pPr>
      <w:r w:rsidRPr="00B72CF7">
        <w:rPr>
          <w:szCs w:val="24"/>
          <w:lang w:val="fr-CA"/>
        </w:rPr>
        <w:t>Procureure générale du Québec, Rocco Galati</w:t>
      </w:r>
    </w:p>
    <w:p w:rsidR="00F11D0C" w:rsidRPr="00B72CF7" w:rsidRDefault="007100B8" w:rsidP="007100B8">
      <w:pPr>
        <w:pStyle w:val="SCCLsocLastPartyInRole"/>
        <w:spacing w:after="480"/>
        <w:rPr>
          <w:b w:val="0"/>
          <w:szCs w:val="24"/>
          <w:lang w:val="fr-CA"/>
        </w:rPr>
      </w:pPr>
      <w:proofErr w:type="gramStart"/>
      <w:r w:rsidRPr="00B72CF7">
        <w:rPr>
          <w:szCs w:val="24"/>
          <w:lang w:val="fr-CA"/>
        </w:rPr>
        <w:t>et</w:t>
      </w:r>
      <w:proofErr w:type="gramEnd"/>
      <w:r w:rsidRPr="00B72CF7">
        <w:rPr>
          <w:szCs w:val="24"/>
          <w:lang w:val="fr-CA"/>
        </w:rPr>
        <w:t xml:space="preserve"> </w:t>
      </w:r>
      <w:r w:rsidR="008F4185">
        <w:rPr>
          <w:szCs w:val="24"/>
          <w:lang w:val="fr-CA"/>
        </w:rPr>
        <w:t xml:space="preserve">Centre </w:t>
      </w:r>
      <w:r w:rsidR="00572F72">
        <w:rPr>
          <w:szCs w:val="24"/>
          <w:lang w:val="fr-CA"/>
        </w:rPr>
        <w:t xml:space="preserve">de Droit Constitutionnel </w:t>
      </w:r>
      <w:r w:rsidR="008F4185">
        <w:rPr>
          <w:szCs w:val="24"/>
          <w:lang w:val="fr-CA"/>
        </w:rPr>
        <w:t>Inc.</w:t>
      </w:r>
      <w:r w:rsidR="00F11D0C" w:rsidRPr="00B72CF7">
        <w:rPr>
          <w:rStyle w:val="SCCLsocPartyRole"/>
          <w:szCs w:val="24"/>
          <w:lang w:val="fr-CA"/>
        </w:rPr>
        <w:tab/>
        <w:t>Appelant</w:t>
      </w:r>
      <w:r w:rsidRPr="00B72CF7">
        <w:rPr>
          <w:rStyle w:val="SCCLsocPartyRole"/>
          <w:szCs w:val="24"/>
          <w:lang w:val="fr-CA"/>
        </w:rPr>
        <w:t>s</w:t>
      </w:r>
    </w:p>
    <w:p w:rsidR="00F11D0C" w:rsidRPr="00B72CF7" w:rsidRDefault="00F11D0C" w:rsidP="00F11D0C">
      <w:pPr>
        <w:pStyle w:val="SCCLsocVersus"/>
        <w:rPr>
          <w:szCs w:val="24"/>
          <w:lang w:val="fr-CA"/>
        </w:rPr>
      </w:pPr>
      <w:proofErr w:type="gramStart"/>
      <w:r w:rsidRPr="00B72CF7">
        <w:rPr>
          <w:szCs w:val="24"/>
          <w:lang w:val="fr-CA"/>
        </w:rPr>
        <w:lastRenderedPageBreak/>
        <w:t>c</w:t>
      </w:r>
      <w:proofErr w:type="gramEnd"/>
      <w:r w:rsidRPr="00B72CF7">
        <w:rPr>
          <w:szCs w:val="24"/>
          <w:lang w:val="fr-CA"/>
        </w:rPr>
        <w:t>.</w:t>
      </w:r>
    </w:p>
    <w:p w:rsidR="00F11D0C" w:rsidRPr="00B72CF7" w:rsidRDefault="007100B8" w:rsidP="00F11D0C">
      <w:pPr>
        <w:pStyle w:val="SCCLsocLastPartyInRole"/>
        <w:rPr>
          <w:b w:val="0"/>
          <w:szCs w:val="24"/>
          <w:lang w:val="fr-CA"/>
        </w:rPr>
      </w:pPr>
      <w:r w:rsidRPr="00B72CF7">
        <w:rPr>
          <w:szCs w:val="24"/>
          <w:lang w:val="fr-CA"/>
        </w:rPr>
        <w:t>Procureur général du Canada</w:t>
      </w:r>
      <w:r w:rsidR="00F11D0C" w:rsidRPr="00B72CF7">
        <w:rPr>
          <w:rStyle w:val="SCCLsocPartyRole"/>
          <w:szCs w:val="24"/>
          <w:lang w:val="fr-CA"/>
        </w:rPr>
        <w:tab/>
        <w:t>Intimé</w:t>
      </w:r>
    </w:p>
    <w:p w:rsidR="00F11D0C" w:rsidRPr="00B72CF7" w:rsidRDefault="00F11D0C" w:rsidP="00F11D0C">
      <w:pPr>
        <w:pStyle w:val="SCCLsocOtherPartySeparator"/>
        <w:rPr>
          <w:szCs w:val="24"/>
          <w:lang w:val="fr-CA"/>
        </w:rPr>
      </w:pPr>
      <w:proofErr w:type="gramStart"/>
      <w:r w:rsidRPr="00B72CF7">
        <w:rPr>
          <w:szCs w:val="24"/>
          <w:lang w:val="fr-CA"/>
        </w:rPr>
        <w:t>et</w:t>
      </w:r>
      <w:proofErr w:type="gramEnd"/>
    </w:p>
    <w:p w:rsidR="009777F0" w:rsidRPr="00B72CF7" w:rsidRDefault="009777F0" w:rsidP="009777F0">
      <w:pPr>
        <w:pStyle w:val="SCCLsocLastPartyInRole"/>
        <w:spacing w:after="0"/>
        <w:rPr>
          <w:b w:val="0"/>
          <w:szCs w:val="24"/>
          <w:lang w:val="fr-CA"/>
        </w:rPr>
      </w:pPr>
      <w:r w:rsidRPr="00B72CF7">
        <w:rPr>
          <w:rStyle w:val="SCCLsocPartyRole"/>
          <w:b/>
          <w:i w:val="0"/>
          <w:szCs w:val="24"/>
          <w:lang w:val="fr-CA"/>
        </w:rPr>
        <w:t>Association canadienne des juges de</w:t>
      </w:r>
      <w:r w:rsidR="00705CD4" w:rsidRPr="00B72CF7">
        <w:rPr>
          <w:rStyle w:val="SCCLsocPartyRole"/>
          <w:b/>
          <w:i w:val="0"/>
          <w:szCs w:val="24"/>
          <w:lang w:val="fr-CA"/>
        </w:rPr>
        <w:t>s</w:t>
      </w:r>
      <w:r w:rsidRPr="00B72CF7">
        <w:rPr>
          <w:rStyle w:val="SCCLsocPartyRole"/>
          <w:b/>
          <w:i w:val="0"/>
          <w:szCs w:val="24"/>
          <w:lang w:val="fr-CA"/>
        </w:rPr>
        <w:t xml:space="preserve"> cours</w:t>
      </w:r>
    </w:p>
    <w:p w:rsidR="009777F0" w:rsidRPr="00B72CF7" w:rsidRDefault="009777F0" w:rsidP="009777F0">
      <w:pPr>
        <w:pStyle w:val="SCCLsocLastPartyInRole"/>
        <w:spacing w:after="0"/>
        <w:rPr>
          <w:rStyle w:val="SCCLsocPartyRole"/>
          <w:b/>
          <w:i w:val="0"/>
          <w:szCs w:val="24"/>
          <w:lang w:val="fr-CA"/>
        </w:rPr>
      </w:pPr>
      <w:proofErr w:type="gramStart"/>
      <w:r w:rsidRPr="00B72CF7">
        <w:rPr>
          <w:rStyle w:val="SCCLsocPartyRole"/>
          <w:b/>
          <w:i w:val="0"/>
          <w:szCs w:val="24"/>
          <w:lang w:val="fr-CA"/>
        </w:rPr>
        <w:t>provinciales</w:t>
      </w:r>
      <w:proofErr w:type="gramEnd"/>
      <w:r w:rsidR="00203E28" w:rsidRPr="00B72CF7">
        <w:rPr>
          <w:rStyle w:val="SCCLsocPartyRole"/>
          <w:b/>
          <w:i w:val="0"/>
          <w:szCs w:val="24"/>
          <w:lang w:val="fr-CA"/>
        </w:rPr>
        <w:t xml:space="preserve">, </w:t>
      </w:r>
      <w:r w:rsidRPr="00B72CF7">
        <w:rPr>
          <w:rStyle w:val="SCCLsocPartyRole"/>
          <w:b/>
          <w:i w:val="0"/>
          <w:szCs w:val="24"/>
          <w:lang w:val="fr-CA"/>
        </w:rPr>
        <w:t xml:space="preserve">Grand </w:t>
      </w:r>
      <w:r w:rsidR="00705CD4" w:rsidRPr="00B72CF7">
        <w:rPr>
          <w:rStyle w:val="SCCLsocPartyRole"/>
          <w:b/>
          <w:i w:val="0"/>
          <w:szCs w:val="24"/>
          <w:lang w:val="fr-CA"/>
        </w:rPr>
        <w:t>Conseil des Cris</w:t>
      </w:r>
      <w:r w:rsidRPr="00B72CF7">
        <w:rPr>
          <w:rStyle w:val="SCCLsocPartyRole"/>
          <w:b/>
          <w:i w:val="0"/>
          <w:szCs w:val="24"/>
          <w:lang w:val="fr-CA"/>
        </w:rPr>
        <w:t xml:space="preserve"> (</w:t>
      </w:r>
      <w:proofErr w:type="spellStart"/>
      <w:r w:rsidRPr="00B72CF7">
        <w:rPr>
          <w:rStyle w:val="SCCLsocPartyRole"/>
          <w:b/>
          <w:i w:val="0"/>
          <w:szCs w:val="24"/>
          <w:lang w:val="fr-CA"/>
        </w:rPr>
        <w:t>Eeyou</w:t>
      </w:r>
      <w:proofErr w:type="spellEnd"/>
      <w:r w:rsidRPr="00B72CF7">
        <w:rPr>
          <w:rStyle w:val="SCCLsocPartyRole"/>
          <w:b/>
          <w:i w:val="0"/>
          <w:szCs w:val="24"/>
          <w:lang w:val="fr-CA"/>
        </w:rPr>
        <w:t xml:space="preserve"> </w:t>
      </w:r>
      <w:proofErr w:type="spellStart"/>
      <w:r w:rsidRPr="00B72CF7">
        <w:rPr>
          <w:rStyle w:val="SCCLsocPartyRole"/>
          <w:b/>
          <w:i w:val="0"/>
          <w:szCs w:val="24"/>
          <w:lang w:val="fr-CA"/>
        </w:rPr>
        <w:t>Istchee</w:t>
      </w:r>
      <w:proofErr w:type="spellEnd"/>
      <w:r w:rsidRPr="00B72CF7">
        <w:rPr>
          <w:rStyle w:val="SCCLsocPartyRole"/>
          <w:b/>
          <w:i w:val="0"/>
          <w:szCs w:val="24"/>
          <w:lang w:val="fr-CA"/>
        </w:rPr>
        <w:t xml:space="preserve">), </w:t>
      </w:r>
    </w:p>
    <w:p w:rsidR="009777F0" w:rsidRPr="00B72CF7" w:rsidRDefault="00572F72" w:rsidP="009777F0">
      <w:pPr>
        <w:pStyle w:val="SCCLsocLastPartyInRole"/>
        <w:spacing w:after="0"/>
        <w:rPr>
          <w:rStyle w:val="SCCLsocPartyRole"/>
          <w:b/>
          <w:i w:val="0"/>
          <w:szCs w:val="24"/>
          <w:lang w:val="fr-CA"/>
        </w:rPr>
      </w:pPr>
      <w:r>
        <w:rPr>
          <w:rStyle w:val="SCCLsocPartyRole"/>
          <w:b/>
          <w:i w:val="0"/>
          <w:szCs w:val="24"/>
          <w:lang w:val="fr-CA"/>
        </w:rPr>
        <w:t>Gouvernement de la N</w:t>
      </w:r>
      <w:r w:rsidR="009777F0" w:rsidRPr="00B72CF7">
        <w:rPr>
          <w:rStyle w:val="SCCLsocPartyRole"/>
          <w:b/>
          <w:i w:val="0"/>
          <w:szCs w:val="24"/>
          <w:lang w:val="fr-CA"/>
        </w:rPr>
        <w:t xml:space="preserve">ation </w:t>
      </w:r>
      <w:r>
        <w:rPr>
          <w:rStyle w:val="SCCLsocPartyRole"/>
          <w:b/>
          <w:i w:val="0"/>
          <w:szCs w:val="24"/>
          <w:lang w:val="fr-CA"/>
        </w:rPr>
        <w:t>C</w:t>
      </w:r>
      <w:r w:rsidR="009777F0" w:rsidRPr="00B72CF7">
        <w:rPr>
          <w:rStyle w:val="SCCLsocPartyRole"/>
          <w:b/>
          <w:i w:val="0"/>
          <w:szCs w:val="24"/>
          <w:lang w:val="fr-CA"/>
        </w:rPr>
        <w:t>rie,</w:t>
      </w:r>
    </w:p>
    <w:p w:rsidR="009777F0" w:rsidRPr="00B72CF7" w:rsidRDefault="009777F0" w:rsidP="009777F0">
      <w:pPr>
        <w:pStyle w:val="SCCLsocLastPartyInRole"/>
        <w:spacing w:after="0"/>
        <w:rPr>
          <w:rStyle w:val="SCCLsocPartyRole"/>
          <w:b/>
          <w:i w:val="0"/>
          <w:szCs w:val="24"/>
          <w:lang w:val="fr-CA"/>
        </w:rPr>
      </w:pPr>
      <w:r w:rsidRPr="00B72CF7">
        <w:rPr>
          <w:rStyle w:val="SCCLsocPartyRole"/>
          <w:b/>
          <w:i w:val="0"/>
          <w:szCs w:val="24"/>
          <w:lang w:val="fr-CA"/>
        </w:rPr>
        <w:t>Association des juges de la Cour canadienne de l’impôt</w:t>
      </w:r>
    </w:p>
    <w:p w:rsidR="00F11D0C" w:rsidRPr="00B72CF7" w:rsidRDefault="009777F0" w:rsidP="009777F0">
      <w:pPr>
        <w:pStyle w:val="SCCLsocLastPartyInRole"/>
        <w:spacing w:after="480"/>
        <w:rPr>
          <w:szCs w:val="24"/>
          <w:lang w:val="fr-CA"/>
        </w:rPr>
      </w:pPr>
      <w:proofErr w:type="gramStart"/>
      <w:r w:rsidRPr="00B72CF7">
        <w:rPr>
          <w:rStyle w:val="SCCLsocPartyRole"/>
          <w:b/>
          <w:i w:val="0"/>
          <w:szCs w:val="24"/>
          <w:lang w:val="fr-CA"/>
        </w:rPr>
        <w:t>et</w:t>
      </w:r>
      <w:proofErr w:type="gramEnd"/>
      <w:r w:rsidRPr="00B72CF7">
        <w:rPr>
          <w:rStyle w:val="SCCLsocPartyRole"/>
          <w:b/>
          <w:i w:val="0"/>
          <w:szCs w:val="24"/>
          <w:lang w:val="fr-CA"/>
        </w:rPr>
        <w:t xml:space="preserve"> procureur général de l’Ontario</w:t>
      </w:r>
      <w:r w:rsidR="00F11D0C" w:rsidRPr="00B72CF7">
        <w:rPr>
          <w:rStyle w:val="SCCLsocPartyRole"/>
          <w:szCs w:val="24"/>
          <w:lang w:val="fr-CA"/>
        </w:rPr>
        <w:tab/>
        <w:t>Intervenants</w:t>
      </w:r>
    </w:p>
    <w:p w:rsidR="00F11D0C" w:rsidRPr="00B72CF7" w:rsidRDefault="00F11D0C" w:rsidP="00F11D0C">
      <w:pPr>
        <w:pStyle w:val="SCCLsocOtherPartySeparator"/>
        <w:rPr>
          <w:b/>
          <w:szCs w:val="24"/>
          <w:lang w:val="fr-CA"/>
        </w:rPr>
      </w:pPr>
      <w:r w:rsidRPr="00B72CF7">
        <w:rPr>
          <w:b/>
          <w:szCs w:val="24"/>
          <w:lang w:val="fr-CA"/>
        </w:rPr>
        <w:t>Répertorié : </w:t>
      </w:r>
      <w:r w:rsidR="004A040D">
        <w:rPr>
          <w:b/>
          <w:szCs w:val="24"/>
          <w:lang w:val="fr-CA"/>
        </w:rPr>
        <w:t>Québec (P</w:t>
      </w:r>
      <w:r w:rsidR="00264997" w:rsidRPr="00B72CF7">
        <w:rPr>
          <w:b/>
          <w:szCs w:val="24"/>
          <w:lang w:val="fr-CA"/>
        </w:rPr>
        <w:t xml:space="preserve">rocureure générale) </w:t>
      </w:r>
      <w:r w:rsidRPr="00B72CF7">
        <w:rPr>
          <w:b/>
          <w:i/>
          <w:szCs w:val="24"/>
          <w:lang w:val="fr-CA"/>
        </w:rPr>
        <w:t>c.</w:t>
      </w:r>
      <w:r w:rsidRPr="00B72CF7">
        <w:rPr>
          <w:b/>
          <w:szCs w:val="24"/>
          <w:lang w:val="fr-CA"/>
        </w:rPr>
        <w:t xml:space="preserve"> </w:t>
      </w:r>
      <w:r w:rsidR="00264997" w:rsidRPr="00B72CF7">
        <w:rPr>
          <w:b/>
          <w:szCs w:val="24"/>
          <w:lang w:val="fr-CA"/>
        </w:rPr>
        <w:t>Canada (</w:t>
      </w:r>
      <w:r w:rsidR="004A040D">
        <w:rPr>
          <w:rStyle w:val="SCCAppellantForIndexChar"/>
          <w:szCs w:val="24"/>
          <w:lang w:val="fr-CA"/>
        </w:rPr>
        <w:t>P</w:t>
      </w:r>
      <w:r w:rsidR="009777F0" w:rsidRPr="00B72CF7">
        <w:rPr>
          <w:rStyle w:val="SCCAppellantForIndexChar"/>
          <w:szCs w:val="24"/>
          <w:lang w:val="fr-CA"/>
        </w:rPr>
        <w:t>rocureur général</w:t>
      </w:r>
      <w:r w:rsidR="00264997" w:rsidRPr="00B72CF7">
        <w:rPr>
          <w:rStyle w:val="SCCAppellantForIndexChar"/>
          <w:szCs w:val="24"/>
          <w:lang w:val="fr-CA"/>
        </w:rPr>
        <w:t>)</w:t>
      </w:r>
    </w:p>
    <w:p w:rsidR="00F11D0C" w:rsidRPr="00B72CF7" w:rsidRDefault="00F11D0C" w:rsidP="00F11D0C">
      <w:pPr>
        <w:pStyle w:val="SCCLsocOtherPartySeparator"/>
        <w:rPr>
          <w:b/>
          <w:szCs w:val="24"/>
          <w:lang w:val="fr-CA"/>
        </w:rPr>
      </w:pPr>
      <w:r w:rsidRPr="00B72CF7">
        <w:rPr>
          <w:b/>
          <w:szCs w:val="24"/>
          <w:lang w:val="fr-CA"/>
        </w:rPr>
        <w:t>2015 CSC </w:t>
      </w:r>
      <w:r w:rsidR="009777F0" w:rsidRPr="00B72CF7">
        <w:rPr>
          <w:b/>
          <w:szCs w:val="24"/>
          <w:lang w:val="fr-CA"/>
        </w:rPr>
        <w:t>22</w:t>
      </w:r>
    </w:p>
    <w:p w:rsidR="00F11D0C" w:rsidRPr="005D3B49" w:rsidRDefault="00F11D0C" w:rsidP="00F11D0C">
      <w:pPr>
        <w:pStyle w:val="SCCLsocOtherPartySeparator"/>
        <w:rPr>
          <w:szCs w:val="24"/>
          <w:lang w:val="fr-CA"/>
        </w:rPr>
      </w:pPr>
      <w:r w:rsidRPr="005D3B49">
        <w:rPr>
          <w:szCs w:val="24"/>
          <w:lang w:val="fr-CA"/>
        </w:rPr>
        <w:t>N</w:t>
      </w:r>
      <w:r w:rsidRPr="005D3B49">
        <w:rPr>
          <w:szCs w:val="24"/>
          <w:vertAlign w:val="superscript"/>
          <w:lang w:val="fr-CA"/>
        </w:rPr>
        <w:t>o</w:t>
      </w:r>
      <w:r w:rsidRPr="005D3B49">
        <w:rPr>
          <w:szCs w:val="24"/>
          <w:lang w:val="fr-CA"/>
        </w:rPr>
        <w:t xml:space="preserve"> du greffe : </w:t>
      </w:r>
      <w:r w:rsidR="00203E28" w:rsidRPr="005D3B49">
        <w:rPr>
          <w:szCs w:val="24"/>
          <w:lang w:val="fr-CA"/>
        </w:rPr>
        <w:t>36231</w:t>
      </w:r>
      <w:r w:rsidRPr="005D3B49">
        <w:rPr>
          <w:szCs w:val="24"/>
          <w:lang w:val="fr-CA"/>
        </w:rPr>
        <w:t>.</w:t>
      </w:r>
    </w:p>
    <w:p w:rsidR="00F11D0C" w:rsidRPr="00B72CF7" w:rsidRDefault="00F11D0C" w:rsidP="00F11D0C">
      <w:pPr>
        <w:pStyle w:val="SCCLsocOtherPartySeparator"/>
        <w:rPr>
          <w:szCs w:val="24"/>
          <w:lang w:val="fr-CA"/>
        </w:rPr>
      </w:pPr>
      <w:r w:rsidRPr="00B72CF7">
        <w:rPr>
          <w:szCs w:val="24"/>
          <w:lang w:val="fr-CA"/>
        </w:rPr>
        <w:t xml:space="preserve">2015 : </w:t>
      </w:r>
      <w:r w:rsidR="00203E28" w:rsidRPr="00B72CF7">
        <w:rPr>
          <w:szCs w:val="24"/>
          <w:lang w:val="fr-CA"/>
        </w:rPr>
        <w:t>24 avril</w:t>
      </w:r>
      <w:r w:rsidRPr="00B72CF7">
        <w:rPr>
          <w:szCs w:val="24"/>
          <w:lang w:val="fr-CA"/>
        </w:rPr>
        <w:t>.</w:t>
      </w:r>
    </w:p>
    <w:p w:rsidR="00F11D0C" w:rsidRPr="00B72CF7" w:rsidRDefault="00F11D0C" w:rsidP="00F11D0C">
      <w:pPr>
        <w:spacing w:after="720"/>
        <w:jc w:val="both"/>
        <w:rPr>
          <w:szCs w:val="24"/>
          <w:lang w:val="fr-CA"/>
        </w:rPr>
      </w:pPr>
      <w:r w:rsidRPr="00B72CF7">
        <w:rPr>
          <w:szCs w:val="24"/>
          <w:lang w:val="fr-CA"/>
        </w:rPr>
        <w:t>Présents : </w:t>
      </w:r>
      <w:r w:rsidR="00807ACD" w:rsidRPr="00B72CF7">
        <w:rPr>
          <w:szCs w:val="24"/>
          <w:lang w:val="fr-CA"/>
        </w:rPr>
        <w:t xml:space="preserve">La juge en chef </w:t>
      </w:r>
      <w:proofErr w:type="spellStart"/>
      <w:r w:rsidR="00807ACD" w:rsidRPr="00B72CF7">
        <w:rPr>
          <w:szCs w:val="24"/>
          <w:lang w:val="fr-CA"/>
        </w:rPr>
        <w:t>McLachlin</w:t>
      </w:r>
      <w:proofErr w:type="spellEnd"/>
      <w:r w:rsidR="00807ACD" w:rsidRPr="00B72CF7">
        <w:rPr>
          <w:szCs w:val="24"/>
          <w:lang w:val="fr-CA"/>
        </w:rPr>
        <w:t xml:space="preserve"> et les juges </w:t>
      </w:r>
      <w:r w:rsidRPr="00B72CF7">
        <w:rPr>
          <w:szCs w:val="24"/>
          <w:lang w:val="fr-CA"/>
        </w:rPr>
        <w:t>Abella, Rothstein, Cromwell, Mo</w:t>
      </w:r>
      <w:r w:rsidR="00807ACD" w:rsidRPr="00B72CF7">
        <w:rPr>
          <w:szCs w:val="24"/>
          <w:lang w:val="fr-CA"/>
        </w:rPr>
        <w:t xml:space="preserve">ldaver, Karakatsanis, Wagner, </w:t>
      </w:r>
      <w:r w:rsidRPr="00B72CF7">
        <w:rPr>
          <w:szCs w:val="24"/>
          <w:lang w:val="fr-CA"/>
        </w:rPr>
        <w:t>Gascon</w:t>
      </w:r>
      <w:r w:rsidR="00807ACD" w:rsidRPr="00B72CF7">
        <w:rPr>
          <w:szCs w:val="24"/>
          <w:lang w:val="fr-CA"/>
        </w:rPr>
        <w:t xml:space="preserve"> et Côté</w:t>
      </w:r>
      <w:r w:rsidRPr="00B72CF7">
        <w:rPr>
          <w:szCs w:val="24"/>
          <w:lang w:val="fr-CA"/>
        </w:rPr>
        <w:t>.</w:t>
      </w:r>
    </w:p>
    <w:p w:rsidR="00F11D0C" w:rsidRPr="00B72CF7" w:rsidRDefault="00F11D0C" w:rsidP="00F11D0C">
      <w:pPr>
        <w:pStyle w:val="SCCLowerCourtNameLowercase"/>
        <w:rPr>
          <w:szCs w:val="24"/>
          <w:lang w:val="fr-CA"/>
        </w:rPr>
      </w:pPr>
      <w:r w:rsidRPr="00B72CF7">
        <w:rPr>
          <w:szCs w:val="24"/>
          <w:lang w:val="fr-CA"/>
        </w:rPr>
        <w:t xml:space="preserve">en appel de la cour d’appel </w:t>
      </w:r>
      <w:r w:rsidR="00C42DF7" w:rsidRPr="00B72CF7">
        <w:rPr>
          <w:szCs w:val="24"/>
          <w:lang w:val="fr-CA"/>
        </w:rPr>
        <w:t>du québec</w:t>
      </w:r>
    </w:p>
    <w:p w:rsidR="00F11D0C" w:rsidRPr="00B72CF7" w:rsidRDefault="00F11D0C" w:rsidP="00F11D0C">
      <w:pPr>
        <w:pStyle w:val="SCCNormalDoubleSpacing"/>
        <w:rPr>
          <w:lang w:val="fr-CA"/>
        </w:rPr>
      </w:pPr>
    </w:p>
    <w:p w:rsidR="00F11D0C" w:rsidRPr="00B72CF7" w:rsidRDefault="00F11D0C" w:rsidP="00F11D0C">
      <w:pPr>
        <w:pStyle w:val="SCCNormalDoubleSpacing"/>
        <w:rPr>
          <w:i/>
          <w:szCs w:val="24"/>
          <w:lang w:val="fr-CA"/>
        </w:rPr>
      </w:pPr>
      <w:r w:rsidRPr="00B72CF7">
        <w:rPr>
          <w:szCs w:val="24"/>
          <w:lang w:val="fr-CA"/>
        </w:rPr>
        <w:tab/>
      </w:r>
      <w:r w:rsidR="00572F72" w:rsidRPr="00572F72">
        <w:rPr>
          <w:i/>
          <w:szCs w:val="24"/>
          <w:lang w:val="fr-CA"/>
        </w:rPr>
        <w:t xml:space="preserve">Droit constitutionnel </w:t>
      </w:r>
      <w:r w:rsidR="00572F72">
        <w:rPr>
          <w:i/>
          <w:szCs w:val="24"/>
          <w:lang w:val="fr-CA"/>
        </w:rPr>
        <w:t>—</w:t>
      </w:r>
      <w:r w:rsidR="00572F72" w:rsidRPr="00572F72">
        <w:rPr>
          <w:i/>
          <w:szCs w:val="24"/>
          <w:lang w:val="fr-CA"/>
        </w:rPr>
        <w:t xml:space="preserve"> Tribunaux </w:t>
      </w:r>
      <w:r w:rsidR="00572F72">
        <w:rPr>
          <w:i/>
          <w:szCs w:val="24"/>
          <w:lang w:val="fr-CA"/>
        </w:rPr>
        <w:t>—</w:t>
      </w:r>
      <w:r w:rsidR="00572F72" w:rsidRPr="00572F72">
        <w:rPr>
          <w:i/>
          <w:szCs w:val="24"/>
          <w:lang w:val="fr-CA"/>
        </w:rPr>
        <w:t xml:space="preserve"> Juges </w:t>
      </w:r>
      <w:r w:rsidR="00572F72">
        <w:rPr>
          <w:i/>
          <w:szCs w:val="24"/>
          <w:lang w:val="fr-CA"/>
        </w:rPr>
        <w:t>—</w:t>
      </w:r>
      <w:r w:rsidR="00572F72" w:rsidRPr="00572F72">
        <w:rPr>
          <w:i/>
          <w:szCs w:val="24"/>
          <w:lang w:val="fr-CA"/>
        </w:rPr>
        <w:t xml:space="preserve"> </w:t>
      </w:r>
      <w:r w:rsidR="004A040D">
        <w:rPr>
          <w:i/>
          <w:szCs w:val="24"/>
          <w:lang w:val="fr-CA"/>
        </w:rPr>
        <w:t>Juge de la Cour d’appel fédérale nommé à la Cour d’appel du Québec —</w:t>
      </w:r>
      <w:r w:rsidR="004A040D" w:rsidRPr="00572F72">
        <w:rPr>
          <w:i/>
          <w:szCs w:val="24"/>
          <w:lang w:val="fr-CA"/>
        </w:rPr>
        <w:t xml:space="preserve"> </w:t>
      </w:r>
      <w:r w:rsidR="004A040D">
        <w:rPr>
          <w:i/>
          <w:szCs w:val="24"/>
          <w:lang w:val="fr-CA"/>
        </w:rPr>
        <w:t>Renvoi du gouvernement du Québec relatif à l’art. 98 de la Loi constitutionnelle de 1867 —</w:t>
      </w:r>
      <w:r w:rsidR="004A040D" w:rsidRPr="00572F72">
        <w:rPr>
          <w:i/>
          <w:szCs w:val="24"/>
          <w:lang w:val="fr-CA"/>
        </w:rPr>
        <w:t xml:space="preserve"> </w:t>
      </w:r>
      <w:r w:rsidR="004A040D">
        <w:rPr>
          <w:i/>
          <w:szCs w:val="24"/>
          <w:lang w:val="fr-CA"/>
        </w:rPr>
        <w:t xml:space="preserve">Opinion de la Cour d’appel </w:t>
      </w:r>
      <w:r w:rsidR="004A040D">
        <w:rPr>
          <w:i/>
          <w:szCs w:val="24"/>
          <w:lang w:val="fr-CA"/>
        </w:rPr>
        <w:lastRenderedPageBreak/>
        <w:t>selon laquelle (1) l</w:t>
      </w:r>
      <w:r w:rsidR="00572F72" w:rsidRPr="00572F72">
        <w:rPr>
          <w:i/>
          <w:szCs w:val="24"/>
          <w:lang w:val="fr-CA"/>
        </w:rPr>
        <w:t>es cour</w:t>
      </w:r>
      <w:r w:rsidR="004A040D">
        <w:rPr>
          <w:i/>
          <w:szCs w:val="24"/>
          <w:lang w:val="fr-CA"/>
        </w:rPr>
        <w:t>s du Québec visées par l’art.</w:t>
      </w:r>
      <w:r w:rsidR="00572F72" w:rsidRPr="00572F72">
        <w:rPr>
          <w:i/>
          <w:szCs w:val="24"/>
          <w:lang w:val="fr-CA"/>
        </w:rPr>
        <w:t xml:space="preserve"> 98 sont celles dont les juges sont nommés par le gouverneur général, soit la Cour d’appel du Québec </w:t>
      </w:r>
      <w:r w:rsidR="00572F72">
        <w:rPr>
          <w:i/>
          <w:szCs w:val="24"/>
          <w:lang w:val="fr-CA"/>
        </w:rPr>
        <w:t>e</w:t>
      </w:r>
      <w:r w:rsidR="004A040D">
        <w:rPr>
          <w:i/>
          <w:szCs w:val="24"/>
          <w:lang w:val="fr-CA"/>
        </w:rPr>
        <w:t>t la Cour supérieure du Québec et (2) l’art</w:t>
      </w:r>
      <w:r w:rsidR="00F961AB">
        <w:rPr>
          <w:i/>
          <w:szCs w:val="24"/>
          <w:lang w:val="fr-CA"/>
        </w:rPr>
        <w:t>.</w:t>
      </w:r>
      <w:r w:rsidR="00572F72" w:rsidRPr="00572F72">
        <w:rPr>
          <w:i/>
          <w:szCs w:val="24"/>
          <w:lang w:val="fr-CA"/>
        </w:rPr>
        <w:t xml:space="preserve"> 98 exige qu’une personne nommée à l’une des cours du Québec ait été membre du Barreau du Québec dans le passé ou le </w:t>
      </w:r>
      <w:r w:rsidR="00572F72">
        <w:rPr>
          <w:i/>
          <w:szCs w:val="24"/>
          <w:lang w:val="fr-CA"/>
        </w:rPr>
        <w:t>soit au moment de sa nomination.</w:t>
      </w:r>
    </w:p>
    <w:p w:rsidR="00F11D0C" w:rsidRPr="00B72CF7" w:rsidRDefault="00F11D0C" w:rsidP="00F11D0C">
      <w:pPr>
        <w:pStyle w:val="SCCNormalDoubleSpacing"/>
        <w:rPr>
          <w:szCs w:val="24"/>
          <w:lang w:val="fr-CA"/>
        </w:rPr>
      </w:pPr>
    </w:p>
    <w:p w:rsidR="00470D64" w:rsidRPr="00B72CF7" w:rsidRDefault="00470D64" w:rsidP="00F11D0C">
      <w:pPr>
        <w:pStyle w:val="SCCNormalDoubleSpacing"/>
        <w:rPr>
          <w:b/>
          <w:szCs w:val="24"/>
          <w:lang w:val="fr-CA"/>
        </w:rPr>
      </w:pPr>
      <w:r w:rsidRPr="00B72CF7">
        <w:rPr>
          <w:b/>
          <w:szCs w:val="24"/>
          <w:lang w:val="fr-CA"/>
        </w:rPr>
        <w:t>Jurisprudence</w:t>
      </w:r>
    </w:p>
    <w:p w:rsidR="00470D64" w:rsidRPr="00B72CF7" w:rsidRDefault="00470D64" w:rsidP="00F11D0C">
      <w:pPr>
        <w:pStyle w:val="SCCNormalDoubleSpacing"/>
        <w:rPr>
          <w:szCs w:val="24"/>
          <w:lang w:val="fr-CA"/>
        </w:rPr>
      </w:pPr>
    </w:p>
    <w:p w:rsidR="00470D64" w:rsidRPr="00B72CF7" w:rsidRDefault="008E6C15" w:rsidP="00F11D0C">
      <w:pPr>
        <w:pStyle w:val="SCCNormalDoubleSpacing"/>
        <w:rPr>
          <w:szCs w:val="24"/>
          <w:lang w:val="fr-CA"/>
        </w:rPr>
      </w:pPr>
      <w:r w:rsidRPr="00294FF3">
        <w:rPr>
          <w:i/>
          <w:szCs w:val="24"/>
          <w:lang w:val="fr-CA"/>
        </w:rPr>
        <w:tab/>
      </w:r>
      <w:r w:rsidR="004A040D" w:rsidRPr="005D3B49">
        <w:rPr>
          <w:b/>
          <w:szCs w:val="24"/>
          <w:lang w:val="fr-CA"/>
        </w:rPr>
        <w:t>Distinction d’avec l’arrêt :</w:t>
      </w:r>
      <w:r w:rsidR="004A040D" w:rsidRPr="005D3B49">
        <w:rPr>
          <w:szCs w:val="24"/>
          <w:lang w:val="fr-CA"/>
        </w:rPr>
        <w:t xml:space="preserve"> </w:t>
      </w:r>
      <w:r w:rsidRPr="005D3B49">
        <w:rPr>
          <w:i/>
          <w:szCs w:val="24"/>
          <w:lang w:val="fr-CA"/>
        </w:rPr>
        <w:t>Renvoi relatif à la Loi sur la Cour suprême</w:t>
      </w:r>
      <w:r w:rsidR="009547FA" w:rsidRPr="005D3B49">
        <w:rPr>
          <w:i/>
          <w:szCs w:val="24"/>
          <w:lang w:val="fr-CA"/>
        </w:rPr>
        <w:t xml:space="preserve">, </w:t>
      </w:r>
      <w:r w:rsidRPr="005D3B49">
        <w:rPr>
          <w:i/>
          <w:szCs w:val="24"/>
          <w:lang w:val="fr-CA"/>
        </w:rPr>
        <w:t>art. 5 et 6</w:t>
      </w:r>
      <w:r w:rsidRPr="005D3B49">
        <w:rPr>
          <w:szCs w:val="24"/>
          <w:lang w:val="fr-CA"/>
        </w:rPr>
        <w:t>, 2014 CSC 21, [2014] 1 R.C.S. 433</w:t>
      </w:r>
      <w:r w:rsidR="00B928F1" w:rsidRPr="005D3B49">
        <w:rPr>
          <w:szCs w:val="24"/>
          <w:lang w:val="fr-CA"/>
        </w:rPr>
        <w:t>.</w:t>
      </w:r>
    </w:p>
    <w:p w:rsidR="00470D64" w:rsidRPr="00B72CF7" w:rsidRDefault="00470D64" w:rsidP="00F11D0C">
      <w:pPr>
        <w:pStyle w:val="SCCNormalDoubleSpacing"/>
        <w:rPr>
          <w:szCs w:val="24"/>
          <w:lang w:val="fr-CA"/>
        </w:rPr>
      </w:pPr>
    </w:p>
    <w:p w:rsidR="00F11D0C" w:rsidRPr="00B72CF7" w:rsidRDefault="00F11D0C" w:rsidP="00F11D0C">
      <w:pPr>
        <w:pStyle w:val="SCCNormalDoubleSpacing"/>
        <w:spacing w:after="480"/>
        <w:rPr>
          <w:b/>
          <w:szCs w:val="24"/>
          <w:lang w:val="fr-CA"/>
        </w:rPr>
      </w:pPr>
      <w:r w:rsidRPr="00B72CF7">
        <w:rPr>
          <w:b/>
          <w:szCs w:val="24"/>
          <w:lang w:val="fr-CA"/>
        </w:rPr>
        <w:t>Lois et règlements cités</w:t>
      </w:r>
    </w:p>
    <w:p w:rsidR="00F11D0C" w:rsidRPr="00B72CF7" w:rsidRDefault="00895289" w:rsidP="00F11D0C">
      <w:pPr>
        <w:pStyle w:val="SCCNormalDoubleSpacing"/>
        <w:spacing w:after="720" w:line="240" w:lineRule="auto"/>
        <w:ind w:left="540" w:hanging="540"/>
        <w:rPr>
          <w:szCs w:val="24"/>
          <w:lang w:val="fr-CA"/>
        </w:rPr>
      </w:pPr>
      <w:r>
        <w:rPr>
          <w:i/>
          <w:iCs/>
          <w:szCs w:val="24"/>
          <w:lang w:val="fr-CA"/>
        </w:rPr>
        <w:t>Loi</w:t>
      </w:r>
      <w:r w:rsidR="00470D64" w:rsidRPr="00B72CF7">
        <w:rPr>
          <w:i/>
          <w:iCs/>
          <w:szCs w:val="24"/>
          <w:lang w:val="fr-CA"/>
        </w:rPr>
        <w:t xml:space="preserve"> constitutionnelle de 1867</w:t>
      </w:r>
      <w:r w:rsidR="00470D64" w:rsidRPr="00B72CF7">
        <w:rPr>
          <w:iCs/>
          <w:szCs w:val="24"/>
          <w:lang w:val="fr-CA"/>
        </w:rPr>
        <w:t>, art. 98.</w:t>
      </w:r>
    </w:p>
    <w:p w:rsidR="00F11D0C" w:rsidRPr="00B72CF7" w:rsidRDefault="00F11D0C" w:rsidP="00F11D0C">
      <w:pPr>
        <w:pStyle w:val="SCCNormalDoubleSpacing"/>
        <w:rPr>
          <w:szCs w:val="24"/>
          <w:lang w:val="fr-CA"/>
        </w:rPr>
      </w:pPr>
      <w:r w:rsidRPr="00B72CF7">
        <w:rPr>
          <w:szCs w:val="24"/>
          <w:lang w:val="fr-CA"/>
        </w:rPr>
        <w:tab/>
        <w:t xml:space="preserve">POURVOI contre un arrêt de la Cour d’appel </w:t>
      </w:r>
      <w:r w:rsidR="009547FA">
        <w:rPr>
          <w:szCs w:val="24"/>
          <w:lang w:val="fr-CA"/>
        </w:rPr>
        <w:t>du Québec</w:t>
      </w:r>
      <w:r w:rsidRPr="00B72CF7">
        <w:rPr>
          <w:szCs w:val="24"/>
          <w:lang w:val="fr-CA"/>
        </w:rPr>
        <w:t xml:space="preserve"> (</w:t>
      </w:r>
      <w:r w:rsidR="00EA22BC" w:rsidRPr="00B72CF7">
        <w:rPr>
          <w:szCs w:val="24"/>
          <w:lang w:val="fr-CA"/>
        </w:rPr>
        <w:t>la juge en chef Duv</w:t>
      </w:r>
      <w:r w:rsidR="009547FA">
        <w:rPr>
          <w:szCs w:val="24"/>
          <w:lang w:val="fr-CA"/>
        </w:rPr>
        <w:t xml:space="preserve">al </w:t>
      </w:r>
      <w:proofErr w:type="spellStart"/>
      <w:r w:rsidR="009547FA">
        <w:rPr>
          <w:szCs w:val="24"/>
          <w:lang w:val="fr-CA"/>
        </w:rPr>
        <w:t>Hesler</w:t>
      </w:r>
      <w:proofErr w:type="spellEnd"/>
      <w:r w:rsidR="009547FA">
        <w:rPr>
          <w:szCs w:val="24"/>
          <w:lang w:val="fr-CA"/>
        </w:rPr>
        <w:t xml:space="preserve"> et les juges Thibault</w:t>
      </w:r>
      <w:r w:rsidR="00EA22BC" w:rsidRPr="00B72CF7">
        <w:rPr>
          <w:szCs w:val="24"/>
          <w:lang w:val="fr-CA"/>
        </w:rPr>
        <w:t>, Morissette, Hilton et Bouchard)</w:t>
      </w:r>
      <w:r w:rsidRPr="00B72CF7">
        <w:rPr>
          <w:szCs w:val="24"/>
          <w:lang w:val="fr-CA"/>
        </w:rPr>
        <w:t xml:space="preserve">, </w:t>
      </w:r>
      <w:r w:rsidR="00E073F1" w:rsidRPr="00B72CF7">
        <w:rPr>
          <w:lang w:val="fr-CA"/>
        </w:rPr>
        <w:t xml:space="preserve">2014 QCCA 2365, </w:t>
      </w:r>
      <w:r w:rsidR="005A329F" w:rsidRPr="00B72CF7">
        <w:rPr>
          <w:lang w:val="fr-CA"/>
        </w:rPr>
        <w:t xml:space="preserve">[2014] AZ-51136664, </w:t>
      </w:r>
      <w:r w:rsidR="00E073F1" w:rsidRPr="00B72CF7">
        <w:rPr>
          <w:lang w:val="fr-CA"/>
        </w:rPr>
        <w:t xml:space="preserve">[2014] </w:t>
      </w:r>
      <w:r w:rsidR="00BE0267">
        <w:rPr>
          <w:lang w:val="fr-CA"/>
        </w:rPr>
        <w:t>J.Q. n</w:t>
      </w:r>
      <w:r w:rsidR="00BE0267" w:rsidRPr="00BE0267">
        <w:rPr>
          <w:vertAlign w:val="superscript"/>
          <w:lang w:val="fr-CA"/>
        </w:rPr>
        <w:t>o</w:t>
      </w:r>
      <w:r w:rsidR="00E073F1" w:rsidRPr="00B72CF7">
        <w:rPr>
          <w:lang w:val="fr-CA"/>
        </w:rPr>
        <w:t xml:space="preserve"> 14417 (QL), 2014 </w:t>
      </w:r>
      <w:proofErr w:type="spellStart"/>
      <w:r w:rsidR="00E073F1" w:rsidRPr="00B72CF7">
        <w:rPr>
          <w:lang w:val="fr-CA"/>
        </w:rPr>
        <w:t>CarswellQue</w:t>
      </w:r>
      <w:proofErr w:type="spellEnd"/>
      <w:r w:rsidR="00E073F1" w:rsidRPr="00B72CF7">
        <w:rPr>
          <w:lang w:val="fr-CA"/>
        </w:rPr>
        <w:t xml:space="preserve"> 1</w:t>
      </w:r>
      <w:r w:rsidR="00F72810" w:rsidRPr="00B72CF7">
        <w:rPr>
          <w:lang w:val="fr-CA"/>
        </w:rPr>
        <w:t>3106</w:t>
      </w:r>
      <w:r w:rsidR="00E073F1" w:rsidRPr="00B72CF7">
        <w:rPr>
          <w:lang w:val="fr-CA"/>
        </w:rPr>
        <w:t xml:space="preserve"> (WL Can</w:t>
      </w:r>
      <w:r w:rsidR="005A329F" w:rsidRPr="00B72CF7">
        <w:rPr>
          <w:lang w:val="fr-CA"/>
        </w:rPr>
        <w:t>.</w:t>
      </w:r>
      <w:r w:rsidR="00E073F1" w:rsidRPr="00B72CF7">
        <w:rPr>
          <w:lang w:val="fr-CA"/>
        </w:rPr>
        <w:t>)</w:t>
      </w:r>
      <w:r w:rsidRPr="00B72CF7">
        <w:rPr>
          <w:szCs w:val="24"/>
          <w:lang w:val="fr-CA"/>
        </w:rPr>
        <w:t>.</w:t>
      </w:r>
      <w:r w:rsidR="00712D6C" w:rsidRPr="00B72CF7">
        <w:rPr>
          <w:szCs w:val="24"/>
          <w:lang w:val="fr-CA"/>
        </w:rPr>
        <w:t xml:space="preserve"> </w:t>
      </w:r>
      <w:r w:rsidRPr="00B72CF7">
        <w:rPr>
          <w:szCs w:val="24"/>
          <w:lang w:val="fr-CA"/>
        </w:rPr>
        <w:t>Pourvoi rejeté.</w:t>
      </w:r>
    </w:p>
    <w:p w:rsidR="00F11D0C" w:rsidRPr="00B72CF7" w:rsidRDefault="00F11D0C" w:rsidP="00F11D0C">
      <w:pPr>
        <w:pStyle w:val="SCCNormalDoubleSpacing"/>
        <w:rPr>
          <w:szCs w:val="24"/>
          <w:lang w:val="fr-CA"/>
        </w:rPr>
      </w:pPr>
    </w:p>
    <w:p w:rsidR="00B72CF7" w:rsidRPr="00B72CF7" w:rsidRDefault="00B72CF7" w:rsidP="00B72CF7">
      <w:pPr>
        <w:pStyle w:val="SCCNormalDoubleSpacing"/>
        <w:rPr>
          <w:lang w:val="fr-CA"/>
        </w:rPr>
      </w:pPr>
      <w:r w:rsidRPr="00B72CF7">
        <w:rPr>
          <w:rStyle w:val="SCCCounselNameChar"/>
          <w:lang w:val="fr-CA"/>
        </w:rPr>
        <w:tab/>
        <w:t xml:space="preserve">Jean-Yves Bernard </w:t>
      </w:r>
      <w:r w:rsidRPr="00B72CF7">
        <w:rPr>
          <w:rStyle w:val="SCCCounselNameChar"/>
          <w:i w:val="0"/>
          <w:lang w:val="fr-CA"/>
        </w:rPr>
        <w:t>et</w:t>
      </w:r>
      <w:r w:rsidRPr="00B72CF7">
        <w:rPr>
          <w:rStyle w:val="SCCCounselNameChar"/>
          <w:lang w:val="fr-CA"/>
        </w:rPr>
        <w:t xml:space="preserve"> Marie-Catherine Bolduc</w:t>
      </w:r>
      <w:r w:rsidRPr="00B72CF7">
        <w:rPr>
          <w:rStyle w:val="SCCCounselPartyRoleChar"/>
          <w:lang w:val="fr-CA"/>
        </w:rPr>
        <w:t>, pour l’appelante la procureure générale du Québec.</w:t>
      </w:r>
    </w:p>
    <w:p w:rsidR="00B72CF7" w:rsidRPr="00B72CF7" w:rsidRDefault="00B72CF7" w:rsidP="00B72CF7">
      <w:pPr>
        <w:pStyle w:val="SCCNormalDoubleSpacing"/>
        <w:rPr>
          <w:lang w:val="fr-CA"/>
        </w:rPr>
      </w:pP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  <w:r w:rsidRPr="00B72CF7">
        <w:rPr>
          <w:rStyle w:val="SCCCounselNameChar"/>
          <w:lang w:val="fr-CA"/>
        </w:rPr>
        <w:lastRenderedPageBreak/>
        <w:tab/>
        <w:t>Rocco Galati</w:t>
      </w:r>
      <w:r w:rsidRPr="00B72CF7">
        <w:rPr>
          <w:rStyle w:val="SCCCounselPartyRoleChar"/>
          <w:lang w:val="fr-CA"/>
        </w:rPr>
        <w:t xml:space="preserve">, </w:t>
      </w:r>
      <w:r w:rsidR="008F4185">
        <w:rPr>
          <w:rStyle w:val="SCCCounselPartyRoleChar"/>
          <w:lang w:val="fr-CA"/>
        </w:rPr>
        <w:t>en personne</w:t>
      </w:r>
      <w:r w:rsidRPr="00B72CF7">
        <w:rPr>
          <w:rStyle w:val="SCCCounselPartyRoleChar"/>
          <w:lang w:val="fr-CA"/>
        </w:rPr>
        <w:t>.</w:t>
      </w: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</w:p>
    <w:p w:rsidR="00B72CF7" w:rsidRPr="00B72CF7" w:rsidRDefault="00B72CF7" w:rsidP="00B72CF7">
      <w:pPr>
        <w:pStyle w:val="SCCNormalDoubleSpacing"/>
        <w:rPr>
          <w:lang w:val="fr-CA"/>
        </w:rPr>
      </w:pPr>
      <w:r w:rsidRPr="00B72CF7">
        <w:rPr>
          <w:rStyle w:val="SCCCounselNameChar"/>
          <w:lang w:val="fr-CA"/>
        </w:rPr>
        <w:tab/>
        <w:t>Paul Slansky</w:t>
      </w:r>
      <w:r w:rsidRPr="00B72CF7">
        <w:rPr>
          <w:rStyle w:val="SCCCounselPartyRoleChar"/>
          <w:lang w:val="fr-CA"/>
        </w:rPr>
        <w:t>, pour l’appelant l</w:t>
      </w:r>
      <w:r w:rsidR="00572F72">
        <w:rPr>
          <w:rStyle w:val="SCCCounselPartyRoleChar"/>
          <w:lang w:val="fr-CA"/>
        </w:rPr>
        <w:t xml:space="preserve">e </w:t>
      </w:r>
      <w:r w:rsidRPr="00B72CF7">
        <w:rPr>
          <w:rStyle w:val="SCCCounselPartyRoleChar"/>
          <w:lang w:val="fr-CA"/>
        </w:rPr>
        <w:t xml:space="preserve">Centre </w:t>
      </w:r>
      <w:r w:rsidR="00572F72">
        <w:rPr>
          <w:rStyle w:val="SCCCounselPartyRoleChar"/>
          <w:lang w:val="fr-CA"/>
        </w:rPr>
        <w:t xml:space="preserve">de Droit Constitutionnel </w:t>
      </w:r>
      <w:r w:rsidRPr="00B72CF7">
        <w:rPr>
          <w:rStyle w:val="SCCCounselPartyRoleChar"/>
          <w:lang w:val="fr-CA"/>
        </w:rPr>
        <w:t>Inc.</w:t>
      </w:r>
    </w:p>
    <w:p w:rsidR="00B72CF7" w:rsidRPr="00B72CF7" w:rsidRDefault="00B72CF7" w:rsidP="00B72CF7">
      <w:pPr>
        <w:pStyle w:val="SCCNormalDoubleSpacing"/>
        <w:rPr>
          <w:lang w:val="fr-CA"/>
        </w:rPr>
      </w:pPr>
    </w:p>
    <w:p w:rsidR="00B72CF7" w:rsidRPr="00B72CF7" w:rsidRDefault="00B72CF7" w:rsidP="00B72CF7">
      <w:pPr>
        <w:pStyle w:val="SCCNormalDoubleSpacing"/>
        <w:rPr>
          <w:lang w:val="fr-CA"/>
        </w:rPr>
      </w:pPr>
      <w:r w:rsidRPr="00B72CF7">
        <w:rPr>
          <w:lang w:val="fr-CA"/>
        </w:rPr>
        <w:tab/>
      </w:r>
      <w:r w:rsidRPr="00B72CF7">
        <w:rPr>
          <w:i/>
          <w:lang w:val="fr-CA"/>
        </w:rPr>
        <w:t xml:space="preserve">Bernard </w:t>
      </w:r>
      <w:proofErr w:type="spellStart"/>
      <w:r w:rsidRPr="00B72CF7">
        <w:rPr>
          <w:i/>
          <w:lang w:val="fr-CA"/>
        </w:rPr>
        <w:t>Letarte</w:t>
      </w:r>
      <w:proofErr w:type="spellEnd"/>
      <w:r w:rsidRPr="00B72CF7">
        <w:rPr>
          <w:lang w:val="fr-CA"/>
        </w:rPr>
        <w:t xml:space="preserve"> </w:t>
      </w:r>
      <w:r w:rsidR="008F4185">
        <w:rPr>
          <w:lang w:val="fr-CA"/>
        </w:rPr>
        <w:t xml:space="preserve">et </w:t>
      </w:r>
      <w:r w:rsidRPr="00B72CF7">
        <w:rPr>
          <w:i/>
          <w:lang w:val="fr-CA"/>
        </w:rPr>
        <w:t xml:space="preserve">Alexander </w:t>
      </w:r>
      <w:proofErr w:type="spellStart"/>
      <w:r w:rsidRPr="00B72CF7">
        <w:rPr>
          <w:i/>
          <w:lang w:val="fr-CA"/>
        </w:rPr>
        <w:t>Pless</w:t>
      </w:r>
      <w:proofErr w:type="spellEnd"/>
      <w:r w:rsidRPr="00B72CF7">
        <w:rPr>
          <w:lang w:val="fr-CA"/>
        </w:rPr>
        <w:t xml:space="preserve">, </w:t>
      </w:r>
      <w:r w:rsidR="008F4185">
        <w:rPr>
          <w:lang w:val="fr-CA"/>
        </w:rPr>
        <w:t>pour l’intimé.</w:t>
      </w:r>
    </w:p>
    <w:p w:rsidR="00B72CF7" w:rsidRPr="00B72CF7" w:rsidRDefault="00B72CF7" w:rsidP="00B72CF7">
      <w:pPr>
        <w:pStyle w:val="SCCNormalDoubleSpacing"/>
        <w:rPr>
          <w:lang w:val="fr-CA"/>
        </w:rPr>
      </w:pPr>
    </w:p>
    <w:p w:rsidR="00B72CF7" w:rsidRDefault="00B928F1" w:rsidP="00B72CF7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  <w:t>Sébastie</w:t>
      </w:r>
      <w:r w:rsidR="00B72CF7" w:rsidRPr="00B72CF7">
        <w:rPr>
          <w:rStyle w:val="SCCCounselNameChar"/>
          <w:lang w:val="fr-CA"/>
        </w:rPr>
        <w:t xml:space="preserve">n </w:t>
      </w:r>
      <w:proofErr w:type="spellStart"/>
      <w:r w:rsidR="00B72CF7" w:rsidRPr="00B72CF7">
        <w:rPr>
          <w:rStyle w:val="SCCCounselNameChar"/>
          <w:lang w:val="fr-CA"/>
        </w:rPr>
        <w:t>Grammond</w:t>
      </w:r>
      <w:proofErr w:type="spellEnd"/>
      <w:r w:rsidR="00B72CF7" w:rsidRPr="00B72CF7">
        <w:rPr>
          <w:rStyle w:val="SCCCounselPartyRoleChar"/>
          <w:lang w:val="fr-CA"/>
        </w:rPr>
        <w:t xml:space="preserve">, </w:t>
      </w:r>
      <w:r w:rsidR="008F4185">
        <w:rPr>
          <w:rStyle w:val="SCCCounselPartyRoleChar"/>
          <w:lang w:val="fr-CA"/>
        </w:rPr>
        <w:t>pour l’intervenante l’Association canadienne des juges des cours provinciales.</w:t>
      </w:r>
    </w:p>
    <w:p w:rsidR="008F4185" w:rsidRPr="00B72CF7" w:rsidRDefault="008F4185" w:rsidP="00B72CF7">
      <w:pPr>
        <w:pStyle w:val="SCCNormalDoubleSpacing"/>
        <w:rPr>
          <w:rStyle w:val="SCCCounselPartyRoleChar"/>
          <w:lang w:val="fr-CA"/>
        </w:rPr>
      </w:pP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  <w:r w:rsidRPr="00B72CF7">
        <w:rPr>
          <w:rStyle w:val="SCCCounselPartyRoleChar"/>
          <w:lang w:val="fr-CA"/>
        </w:rPr>
        <w:tab/>
      </w:r>
      <w:r w:rsidRPr="00B72CF7">
        <w:rPr>
          <w:rStyle w:val="SCCCounselPartyRoleChar"/>
          <w:i/>
          <w:lang w:val="fr-CA"/>
        </w:rPr>
        <w:t xml:space="preserve">James A. </w:t>
      </w:r>
      <w:proofErr w:type="spellStart"/>
      <w:r w:rsidRPr="00B72CF7">
        <w:rPr>
          <w:rStyle w:val="SCCCounselPartyRoleChar"/>
          <w:i/>
          <w:lang w:val="fr-CA"/>
        </w:rPr>
        <w:t>O’Reilly</w:t>
      </w:r>
      <w:proofErr w:type="spellEnd"/>
      <w:r w:rsidRPr="00B72CF7">
        <w:rPr>
          <w:rStyle w:val="SCCCounselPartyRoleChar"/>
          <w:lang w:val="fr-CA"/>
        </w:rPr>
        <w:t xml:space="preserve">, </w:t>
      </w:r>
      <w:r w:rsidRPr="00B72CF7">
        <w:rPr>
          <w:rStyle w:val="SCCCounselPartyRoleChar"/>
          <w:i/>
          <w:lang w:val="fr-CA"/>
        </w:rPr>
        <w:t xml:space="preserve">Patricia </w:t>
      </w:r>
      <w:proofErr w:type="spellStart"/>
      <w:r w:rsidRPr="00B72CF7">
        <w:rPr>
          <w:rStyle w:val="SCCCounselPartyRoleChar"/>
          <w:i/>
          <w:lang w:val="fr-CA"/>
        </w:rPr>
        <w:t>Ochman</w:t>
      </w:r>
      <w:proofErr w:type="spellEnd"/>
      <w:r w:rsidRPr="00B72CF7">
        <w:rPr>
          <w:rStyle w:val="SCCCounselPartyRoleChar"/>
          <w:lang w:val="fr-CA"/>
        </w:rPr>
        <w:t xml:space="preserve"> </w:t>
      </w:r>
      <w:r w:rsidR="008F4185">
        <w:rPr>
          <w:rStyle w:val="SCCCounselPartyRoleChar"/>
          <w:lang w:val="fr-CA"/>
        </w:rPr>
        <w:t>et</w:t>
      </w:r>
      <w:r w:rsidRPr="00B72CF7">
        <w:rPr>
          <w:rStyle w:val="SCCCounselPartyRoleChar"/>
          <w:lang w:val="fr-CA"/>
        </w:rPr>
        <w:t xml:space="preserve"> </w:t>
      </w:r>
      <w:r w:rsidRPr="00B72CF7">
        <w:rPr>
          <w:rStyle w:val="SCCCounselPartyRoleChar"/>
          <w:i/>
          <w:lang w:val="fr-CA"/>
        </w:rPr>
        <w:t xml:space="preserve">Alex </w:t>
      </w:r>
      <w:proofErr w:type="spellStart"/>
      <w:r w:rsidRPr="00B72CF7">
        <w:rPr>
          <w:rStyle w:val="SCCCounselPartyRoleChar"/>
          <w:i/>
          <w:lang w:val="fr-CA"/>
        </w:rPr>
        <w:t>O’Reilly</w:t>
      </w:r>
      <w:proofErr w:type="spellEnd"/>
      <w:r w:rsidRPr="00407139">
        <w:rPr>
          <w:rStyle w:val="SCCCounselPartyRoleChar"/>
          <w:lang w:val="fr-CA"/>
        </w:rPr>
        <w:t>,</w:t>
      </w:r>
      <w:r w:rsidRPr="00B72CF7">
        <w:rPr>
          <w:rStyle w:val="SCCCounselPartyRoleChar"/>
          <w:lang w:val="fr-CA"/>
        </w:rPr>
        <w:t xml:space="preserve"> </w:t>
      </w:r>
      <w:r w:rsidR="008F4185">
        <w:rPr>
          <w:rStyle w:val="SCCCounselPartyRoleChar"/>
          <w:lang w:val="fr-CA"/>
        </w:rPr>
        <w:t>pour les intervenants le</w:t>
      </w:r>
      <w:r w:rsidRPr="00B72CF7">
        <w:rPr>
          <w:rStyle w:val="SCCCounselPartyRoleChar"/>
          <w:lang w:val="fr-CA"/>
        </w:rPr>
        <w:t xml:space="preserve"> </w:t>
      </w:r>
      <w:r w:rsidRPr="00B72CF7">
        <w:rPr>
          <w:lang w:val="fr-CA"/>
        </w:rPr>
        <w:t xml:space="preserve">Grand </w:t>
      </w:r>
      <w:r w:rsidR="008F4185">
        <w:rPr>
          <w:lang w:val="fr-CA"/>
        </w:rPr>
        <w:t xml:space="preserve">Conseil des Cris </w:t>
      </w:r>
      <w:r w:rsidRPr="00B72CF7">
        <w:rPr>
          <w:lang w:val="fr-CA"/>
        </w:rPr>
        <w:t>(</w:t>
      </w:r>
      <w:proofErr w:type="spellStart"/>
      <w:r w:rsidRPr="00B72CF7">
        <w:rPr>
          <w:lang w:val="fr-CA"/>
        </w:rPr>
        <w:t>Eeyou</w:t>
      </w:r>
      <w:proofErr w:type="spellEnd"/>
      <w:r w:rsidRPr="00B72CF7">
        <w:rPr>
          <w:lang w:val="fr-CA"/>
        </w:rPr>
        <w:t xml:space="preserve"> </w:t>
      </w:r>
      <w:proofErr w:type="spellStart"/>
      <w:r w:rsidRPr="00B72CF7">
        <w:rPr>
          <w:lang w:val="fr-CA"/>
        </w:rPr>
        <w:t>Istchee</w:t>
      </w:r>
      <w:proofErr w:type="spellEnd"/>
      <w:r w:rsidRPr="00B72CF7">
        <w:rPr>
          <w:lang w:val="fr-CA"/>
        </w:rPr>
        <w:t xml:space="preserve">) </w:t>
      </w:r>
      <w:r w:rsidR="00572F72">
        <w:rPr>
          <w:lang w:val="fr-CA"/>
        </w:rPr>
        <w:t>et le Gouvernement de la Nation C</w:t>
      </w:r>
      <w:r w:rsidR="008F4185">
        <w:rPr>
          <w:lang w:val="fr-CA"/>
        </w:rPr>
        <w:t>rie</w:t>
      </w:r>
      <w:r w:rsidRPr="00B72CF7">
        <w:rPr>
          <w:lang w:val="fr-CA"/>
        </w:rPr>
        <w:t>.</w:t>
      </w: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  <w:r w:rsidRPr="00B72CF7">
        <w:rPr>
          <w:rStyle w:val="SCCCounselPartyRoleChar"/>
          <w:lang w:val="fr-CA"/>
        </w:rPr>
        <w:tab/>
      </w:r>
      <w:r w:rsidRPr="00B72CF7">
        <w:rPr>
          <w:rStyle w:val="SCCCounselPartyRoleChar"/>
          <w:i/>
          <w:lang w:val="fr-CA"/>
        </w:rPr>
        <w:t>François Baril</w:t>
      </w:r>
      <w:r w:rsidRPr="00B72CF7">
        <w:rPr>
          <w:rStyle w:val="SCCCounselPartyRoleChar"/>
          <w:lang w:val="fr-CA"/>
        </w:rPr>
        <w:t xml:space="preserve"> </w:t>
      </w:r>
      <w:r w:rsidR="009547FA">
        <w:rPr>
          <w:rStyle w:val="SCCCounselPartyRoleChar"/>
          <w:lang w:val="fr-CA"/>
        </w:rPr>
        <w:t xml:space="preserve">et </w:t>
      </w:r>
      <w:r w:rsidRPr="00B72CF7">
        <w:rPr>
          <w:rStyle w:val="SCCCounselPartyRoleChar"/>
          <w:i/>
          <w:lang w:val="fr-CA"/>
        </w:rPr>
        <w:t xml:space="preserve">Guy </w:t>
      </w:r>
      <w:proofErr w:type="spellStart"/>
      <w:r w:rsidRPr="00B72CF7">
        <w:rPr>
          <w:rStyle w:val="SCCCounselPartyRoleChar"/>
          <w:i/>
          <w:lang w:val="fr-CA"/>
        </w:rPr>
        <w:t>Régimbald</w:t>
      </w:r>
      <w:proofErr w:type="spellEnd"/>
      <w:r w:rsidRPr="00B72CF7">
        <w:rPr>
          <w:rStyle w:val="SCCCounselPartyRoleChar"/>
          <w:lang w:val="fr-CA"/>
        </w:rPr>
        <w:t xml:space="preserve">, </w:t>
      </w:r>
      <w:r w:rsidR="002642E8">
        <w:rPr>
          <w:rStyle w:val="SCCCounselPartyRoleChar"/>
          <w:lang w:val="fr-CA"/>
        </w:rPr>
        <w:t xml:space="preserve">pour l’intervenante l’Association des juges de la </w:t>
      </w:r>
      <w:r w:rsidR="008F4185">
        <w:rPr>
          <w:rStyle w:val="SCCCounselPartyRoleChar"/>
          <w:lang w:val="fr-CA"/>
        </w:rPr>
        <w:t>Cour canadienne de l’impôt.</w:t>
      </w: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  <w:r w:rsidRPr="00B72CF7">
        <w:rPr>
          <w:rStyle w:val="SCCCounselPartyRoleChar"/>
          <w:lang w:val="fr-CA"/>
        </w:rPr>
        <w:tab/>
      </w:r>
      <w:r w:rsidRPr="00B72CF7">
        <w:rPr>
          <w:rStyle w:val="SCCCounselPartyRoleChar"/>
          <w:i/>
          <w:lang w:val="fr-CA"/>
        </w:rPr>
        <w:t>Patrick J. Monahan</w:t>
      </w:r>
      <w:r w:rsidRPr="00B72CF7">
        <w:rPr>
          <w:rStyle w:val="SCCCounselPartyRoleChar"/>
          <w:lang w:val="fr-CA"/>
        </w:rPr>
        <w:t xml:space="preserve"> </w:t>
      </w:r>
      <w:r w:rsidR="008F4185">
        <w:rPr>
          <w:rStyle w:val="SCCCounselPartyRoleChar"/>
          <w:lang w:val="fr-CA"/>
        </w:rPr>
        <w:t>et</w:t>
      </w:r>
      <w:r w:rsidRPr="00B72CF7">
        <w:rPr>
          <w:rStyle w:val="SCCCounselPartyRoleChar"/>
          <w:lang w:val="fr-CA"/>
        </w:rPr>
        <w:t xml:space="preserve"> </w:t>
      </w:r>
      <w:proofErr w:type="spellStart"/>
      <w:r w:rsidRPr="00B72CF7">
        <w:rPr>
          <w:rStyle w:val="SCCCounselPartyRoleChar"/>
          <w:i/>
          <w:lang w:val="fr-CA"/>
        </w:rPr>
        <w:t>Padraic</w:t>
      </w:r>
      <w:proofErr w:type="spellEnd"/>
      <w:r w:rsidRPr="00B72CF7">
        <w:rPr>
          <w:rStyle w:val="SCCCounselPartyRoleChar"/>
          <w:i/>
          <w:lang w:val="fr-CA"/>
        </w:rPr>
        <w:t xml:space="preserve"> Ryan</w:t>
      </w:r>
      <w:r w:rsidRPr="00B72CF7">
        <w:rPr>
          <w:rStyle w:val="SCCCounselPartyRoleChar"/>
          <w:lang w:val="fr-CA"/>
        </w:rPr>
        <w:t xml:space="preserve">, </w:t>
      </w:r>
      <w:r w:rsidR="008F4185">
        <w:rPr>
          <w:rStyle w:val="SCCCounselPartyRoleChar"/>
          <w:lang w:val="fr-CA"/>
        </w:rPr>
        <w:t>pour l’intervenant le procureur général de l’Ontario.</w:t>
      </w:r>
    </w:p>
    <w:p w:rsidR="00B72CF7" w:rsidRPr="00B72CF7" w:rsidRDefault="00B72CF7" w:rsidP="00B72CF7">
      <w:pPr>
        <w:pStyle w:val="SCCNormalDoubleSpacing"/>
        <w:rPr>
          <w:rStyle w:val="SCCCounselPartyRoleChar"/>
          <w:lang w:val="fr-CA"/>
        </w:rPr>
      </w:pPr>
    </w:p>
    <w:p w:rsidR="00F11D0C" w:rsidRPr="00B72CF7" w:rsidRDefault="00F11D0C" w:rsidP="00F11D0C">
      <w:pPr>
        <w:pStyle w:val="SCCNormalDoubleSpacing"/>
        <w:rPr>
          <w:szCs w:val="24"/>
          <w:lang w:val="fr-CA"/>
        </w:rPr>
      </w:pPr>
      <w:r w:rsidRPr="00B72CF7">
        <w:rPr>
          <w:szCs w:val="24"/>
          <w:lang w:val="fr-CA"/>
        </w:rPr>
        <w:tab/>
      </w:r>
      <w:r w:rsidR="008E6C15">
        <w:rPr>
          <w:szCs w:val="24"/>
          <w:lang w:val="fr-CA"/>
        </w:rPr>
        <w:t xml:space="preserve">Le jugement de la Cour a été rendu oralement </w:t>
      </w:r>
      <w:r w:rsidRPr="00B72CF7">
        <w:rPr>
          <w:szCs w:val="24"/>
          <w:lang w:val="fr-CA"/>
        </w:rPr>
        <w:t>par</w:t>
      </w:r>
    </w:p>
    <w:p w:rsidR="008E6C15" w:rsidRPr="005D3B49" w:rsidRDefault="008E6C15" w:rsidP="008E6C15">
      <w:pPr>
        <w:pStyle w:val="ParaNoNdepar-AltN"/>
        <w:tabs>
          <w:tab w:val="clear" w:pos="1152"/>
          <w:tab w:val="left" w:pos="1166"/>
        </w:tabs>
        <w:rPr>
          <w:rFonts w:cs="Times New Roman"/>
          <w:szCs w:val="24"/>
          <w:lang w:val="fr-CA"/>
        </w:rPr>
      </w:pPr>
      <w:r w:rsidRPr="005D3B49">
        <w:rPr>
          <w:smallCaps/>
          <w:lang w:val="fr-CA"/>
        </w:rPr>
        <w:t>Le juge Wagner</w:t>
      </w:r>
      <w:r w:rsidRPr="005D3B49">
        <w:rPr>
          <w:lang w:val="fr-CA"/>
        </w:rPr>
        <w:t xml:space="preserve"> </w:t>
      </w:r>
      <w:r w:rsidRPr="005D3B49">
        <w:rPr>
          <w:rFonts w:cs="Times New Roman"/>
          <w:lang w:val="fr-CA"/>
        </w:rPr>
        <w:t>—</w:t>
      </w:r>
      <w:r w:rsidRPr="005D3B49">
        <w:rPr>
          <w:lang w:val="fr-CA"/>
        </w:rPr>
        <w:t xml:space="preserve">  </w:t>
      </w:r>
      <w:r w:rsidRPr="005D3B49">
        <w:rPr>
          <w:rFonts w:cs="Times New Roman"/>
          <w:szCs w:val="24"/>
          <w:lang w:val="fr-CA"/>
        </w:rPr>
        <w:t>Nous sommes tous d’avis que le pourvoi doit être rejeté, essentiellement pour les motifs exposés par la Cour d’appel du Québec.</w:t>
      </w:r>
    </w:p>
    <w:p w:rsidR="008E6C15" w:rsidRPr="005D3B49" w:rsidRDefault="008E6C15" w:rsidP="008E6C15">
      <w:pPr>
        <w:pStyle w:val="ParaNoNdepar-AltN"/>
        <w:tabs>
          <w:tab w:val="clear" w:pos="1152"/>
          <w:tab w:val="left" w:pos="1166"/>
        </w:tabs>
        <w:rPr>
          <w:rFonts w:cs="Times New Roman"/>
          <w:szCs w:val="24"/>
          <w:lang w:val="fr-CA"/>
        </w:rPr>
      </w:pPr>
      <w:r w:rsidRPr="005D3B49">
        <w:rPr>
          <w:rFonts w:cs="Times New Roman"/>
          <w:szCs w:val="24"/>
          <w:lang w:val="fr-CA"/>
        </w:rPr>
        <w:lastRenderedPageBreak/>
        <w:t xml:space="preserve">Les appelants ne nous ont pas convaincus que la Cour d’appel a erré dans son interprétation de l’art. 98 de la </w:t>
      </w:r>
      <w:r w:rsidRPr="005D3B49">
        <w:rPr>
          <w:rFonts w:cs="Times New Roman"/>
          <w:i/>
          <w:szCs w:val="24"/>
          <w:lang w:val="fr-CA"/>
        </w:rPr>
        <w:t>Loi constitutionnelle de 1867</w:t>
      </w:r>
      <w:r w:rsidRPr="005D3B49">
        <w:rPr>
          <w:rFonts w:cs="Times New Roman"/>
          <w:szCs w:val="24"/>
          <w:lang w:val="fr-CA"/>
        </w:rPr>
        <w:t>.</w:t>
      </w:r>
    </w:p>
    <w:p w:rsidR="008E6C15" w:rsidRPr="005D3B49" w:rsidRDefault="008E6C15" w:rsidP="008E6C15">
      <w:pPr>
        <w:pStyle w:val="ParaNoNdepar-AltN"/>
        <w:tabs>
          <w:tab w:val="clear" w:pos="1152"/>
          <w:tab w:val="left" w:pos="1166"/>
        </w:tabs>
        <w:rPr>
          <w:rFonts w:cs="Times New Roman"/>
          <w:szCs w:val="24"/>
          <w:lang w:val="fr-CA"/>
        </w:rPr>
      </w:pPr>
      <w:r w:rsidRPr="005D3B49">
        <w:rPr>
          <w:rFonts w:cs="Times New Roman"/>
          <w:szCs w:val="24"/>
          <w:lang w:val="fr-CA"/>
        </w:rPr>
        <w:t xml:space="preserve">Les arguments fondés sur le </w:t>
      </w:r>
      <w:r w:rsidRPr="005D3B49">
        <w:rPr>
          <w:rFonts w:cs="Times New Roman"/>
          <w:i/>
          <w:szCs w:val="24"/>
          <w:lang w:val="fr-CA"/>
        </w:rPr>
        <w:t>Renvoi relatif à la Loi sur la Cour suprême,  art. 5 et 6</w:t>
      </w:r>
      <w:r w:rsidRPr="005D3B49">
        <w:rPr>
          <w:rFonts w:cs="Times New Roman"/>
          <w:szCs w:val="24"/>
          <w:lang w:val="fr-CA"/>
        </w:rPr>
        <w:t>, 2014 CSC 21, [2014] 1 R.C.S. 433, ne résistent pas à l’analyse. Comme la Cour d’appel l’a indiqué aux par. 26-36 de son avis, le présent pourvoi concerne des dispositions constitutionnelles et législatives différentes et le raisonnement et les conclusions de ce renvoi ne s’appliquent pas en l’espèce.</w:t>
      </w:r>
    </w:p>
    <w:p w:rsidR="008E6C15" w:rsidRPr="008E6C15" w:rsidRDefault="008E6C15" w:rsidP="00F11D0C">
      <w:pPr>
        <w:pStyle w:val="ParaNoNdepar-AltN"/>
        <w:tabs>
          <w:tab w:val="clear" w:pos="1152"/>
          <w:tab w:val="left" w:pos="1166"/>
        </w:tabs>
        <w:rPr>
          <w:szCs w:val="24"/>
          <w:lang w:val="fr-CA"/>
        </w:rPr>
      </w:pPr>
      <w:r w:rsidRPr="005D3B49">
        <w:rPr>
          <w:lang w:val="fr-CA"/>
        </w:rPr>
        <w:t>Pour ces motifs, le pourvoi est rejeté.</w:t>
      </w:r>
    </w:p>
    <w:p w:rsidR="00F11D0C" w:rsidRPr="00B72CF7" w:rsidRDefault="00F11D0C" w:rsidP="00F11D0C">
      <w:pPr>
        <w:pStyle w:val="SCCNormalDoubleSpacing"/>
        <w:rPr>
          <w:i/>
          <w:szCs w:val="24"/>
          <w:lang w:val="fr-CA"/>
        </w:rPr>
      </w:pPr>
      <w:r w:rsidRPr="00B72CF7">
        <w:rPr>
          <w:szCs w:val="24"/>
          <w:lang w:val="fr-CA"/>
        </w:rPr>
        <w:tab/>
      </w:r>
      <w:r w:rsidRPr="00B72CF7">
        <w:rPr>
          <w:i/>
          <w:szCs w:val="24"/>
          <w:lang w:val="fr-CA"/>
        </w:rPr>
        <w:t>Jugement en conséquence.</w:t>
      </w:r>
    </w:p>
    <w:p w:rsidR="00F11D0C" w:rsidRPr="00B72CF7" w:rsidRDefault="00F11D0C" w:rsidP="00F11D0C">
      <w:pPr>
        <w:pStyle w:val="SCCNormalDoubleSpacing"/>
        <w:rPr>
          <w:szCs w:val="24"/>
          <w:lang w:val="fr-CA"/>
        </w:rPr>
      </w:pPr>
    </w:p>
    <w:p w:rsidR="00F11D0C" w:rsidRPr="00B72CF7" w:rsidRDefault="00F11D0C" w:rsidP="00F11D0C">
      <w:pPr>
        <w:pStyle w:val="SCCLawFirm"/>
        <w:rPr>
          <w:szCs w:val="24"/>
          <w:lang w:val="fr-CA"/>
        </w:rPr>
      </w:pPr>
      <w:r w:rsidRPr="00B72CF7">
        <w:rPr>
          <w:szCs w:val="24"/>
          <w:lang w:val="fr-CA"/>
        </w:rPr>
        <w:tab/>
        <w:t>Procureur</w:t>
      </w:r>
      <w:r w:rsidR="00F92403">
        <w:rPr>
          <w:szCs w:val="24"/>
          <w:lang w:val="fr-CA"/>
        </w:rPr>
        <w:t>e</w:t>
      </w:r>
      <w:r w:rsidRPr="00B72CF7">
        <w:rPr>
          <w:szCs w:val="24"/>
          <w:lang w:val="fr-CA"/>
        </w:rPr>
        <w:t xml:space="preserve"> de l’appelant</w:t>
      </w:r>
      <w:r w:rsidR="005D5757">
        <w:rPr>
          <w:szCs w:val="24"/>
          <w:lang w:val="fr-CA"/>
        </w:rPr>
        <w:t>e la procureure générale du Québec</w:t>
      </w:r>
      <w:r w:rsidRPr="00B72CF7">
        <w:rPr>
          <w:szCs w:val="24"/>
          <w:lang w:val="fr-CA"/>
        </w:rPr>
        <w:t xml:space="preserve"> : </w:t>
      </w:r>
      <w:r w:rsidR="005D5757">
        <w:rPr>
          <w:szCs w:val="24"/>
          <w:lang w:val="fr-CA"/>
        </w:rPr>
        <w:t>Procureure générale du Québec</w:t>
      </w:r>
      <w:r w:rsidRPr="00B72CF7">
        <w:rPr>
          <w:szCs w:val="24"/>
          <w:lang w:val="fr-CA"/>
        </w:rPr>
        <w:t xml:space="preserve">, </w:t>
      </w:r>
      <w:r w:rsidR="005D5757">
        <w:rPr>
          <w:szCs w:val="24"/>
          <w:lang w:val="fr-CA"/>
        </w:rPr>
        <w:t>Montréal</w:t>
      </w:r>
      <w:r w:rsidRPr="00B72CF7">
        <w:rPr>
          <w:szCs w:val="24"/>
          <w:lang w:val="fr-CA"/>
        </w:rPr>
        <w:t>.</w:t>
      </w:r>
    </w:p>
    <w:p w:rsidR="00F11D0C" w:rsidRPr="00B72CF7" w:rsidRDefault="00F11D0C" w:rsidP="00F11D0C">
      <w:pPr>
        <w:pStyle w:val="SCCLawFirm"/>
        <w:rPr>
          <w:szCs w:val="24"/>
          <w:lang w:val="fr-CA"/>
        </w:rPr>
      </w:pPr>
    </w:p>
    <w:p w:rsidR="00F11D0C" w:rsidRPr="00294FF3" w:rsidRDefault="00F11D0C" w:rsidP="00F11D0C">
      <w:pPr>
        <w:pStyle w:val="SCCLawFirm"/>
        <w:rPr>
          <w:lang w:val="fr-CA"/>
        </w:rPr>
      </w:pPr>
      <w:r w:rsidRPr="00B72CF7">
        <w:rPr>
          <w:szCs w:val="24"/>
          <w:lang w:val="fr-CA"/>
        </w:rPr>
        <w:tab/>
        <w:t xml:space="preserve">Procureur de </w:t>
      </w:r>
      <w:r w:rsidR="00704A81">
        <w:rPr>
          <w:szCs w:val="24"/>
          <w:lang w:val="fr-CA"/>
        </w:rPr>
        <w:t>l’appelant Rocco Galati</w:t>
      </w:r>
      <w:r w:rsidRPr="00B72CF7">
        <w:rPr>
          <w:szCs w:val="24"/>
          <w:lang w:val="fr-CA"/>
        </w:rPr>
        <w:t xml:space="preserve"> : </w:t>
      </w:r>
      <w:r w:rsidR="00704A81" w:rsidRPr="00294FF3">
        <w:rPr>
          <w:lang w:val="fr-CA"/>
        </w:rPr>
        <w:t xml:space="preserve">Rocco Galati Law </w:t>
      </w:r>
      <w:proofErr w:type="spellStart"/>
      <w:r w:rsidR="00704A81" w:rsidRPr="00294FF3">
        <w:rPr>
          <w:lang w:val="fr-CA"/>
        </w:rPr>
        <w:t>Firm</w:t>
      </w:r>
      <w:proofErr w:type="spellEnd"/>
      <w:r w:rsidR="00704A81" w:rsidRPr="00294FF3">
        <w:rPr>
          <w:lang w:val="fr-CA"/>
        </w:rPr>
        <w:t xml:space="preserve"> Professional Corp</w:t>
      </w:r>
      <w:r w:rsidR="00F92403" w:rsidRPr="00294FF3">
        <w:rPr>
          <w:lang w:val="fr-CA"/>
        </w:rPr>
        <w:t>.</w:t>
      </w:r>
      <w:r w:rsidR="00704A81" w:rsidRPr="00294FF3">
        <w:rPr>
          <w:lang w:val="fr-CA"/>
        </w:rPr>
        <w:t>, Toronto.</w:t>
      </w:r>
    </w:p>
    <w:p w:rsidR="00407139" w:rsidRPr="00294FF3" w:rsidRDefault="00407139" w:rsidP="00407139">
      <w:pPr>
        <w:pStyle w:val="SCCNormalDoubleSpacing"/>
        <w:rPr>
          <w:lang w:val="fr-CA"/>
        </w:rPr>
      </w:pPr>
    </w:p>
    <w:p w:rsidR="00407139" w:rsidRPr="005D3B49" w:rsidRDefault="00407139" w:rsidP="00407139">
      <w:pPr>
        <w:pStyle w:val="SCCNormalDoubleSpacing"/>
        <w:rPr>
          <w:i/>
          <w:lang w:val="fr-CA"/>
        </w:rPr>
      </w:pPr>
      <w:r w:rsidRPr="00294FF3">
        <w:rPr>
          <w:i/>
          <w:lang w:val="fr-CA"/>
        </w:rPr>
        <w:tab/>
      </w:r>
      <w:r w:rsidRPr="005D3B49">
        <w:rPr>
          <w:i/>
          <w:lang w:val="fr-CA"/>
        </w:rPr>
        <w:t>Procureur de l’appelant</w:t>
      </w:r>
      <w:r w:rsidR="00572F72" w:rsidRPr="005D3B49">
        <w:rPr>
          <w:i/>
          <w:lang w:val="fr-CA"/>
        </w:rPr>
        <w:t xml:space="preserve"> le</w:t>
      </w:r>
      <w:r w:rsidRPr="00407139">
        <w:rPr>
          <w:rStyle w:val="SCCCounselPartyRoleChar"/>
          <w:i/>
          <w:lang w:val="fr-CA"/>
        </w:rPr>
        <w:t xml:space="preserve"> Centre </w:t>
      </w:r>
      <w:r w:rsidR="00572F72">
        <w:rPr>
          <w:rStyle w:val="SCCCounselPartyRoleChar"/>
          <w:i/>
          <w:lang w:val="fr-CA"/>
        </w:rPr>
        <w:t xml:space="preserve">de Droit Constitutionnel </w:t>
      </w:r>
      <w:r w:rsidRPr="00407139">
        <w:rPr>
          <w:rStyle w:val="SCCCounselPartyRoleChar"/>
          <w:i/>
          <w:lang w:val="fr-CA"/>
        </w:rPr>
        <w:t>Inc. : Slansky Law Professional Corp., Toronto.</w:t>
      </w:r>
    </w:p>
    <w:p w:rsidR="00F11D0C" w:rsidRDefault="00F11D0C" w:rsidP="00F11D0C">
      <w:pPr>
        <w:pStyle w:val="SCCNormalDoubleSpacing"/>
        <w:rPr>
          <w:szCs w:val="24"/>
          <w:lang w:val="fr-CA"/>
        </w:rPr>
      </w:pPr>
    </w:p>
    <w:p w:rsidR="008E7D2B" w:rsidRDefault="008E7D2B" w:rsidP="00F11D0C">
      <w:pPr>
        <w:pStyle w:val="SCCNormalDoubleSpacing"/>
        <w:rPr>
          <w:i/>
          <w:szCs w:val="24"/>
          <w:lang w:val="fr-CA"/>
        </w:rPr>
      </w:pPr>
      <w:r w:rsidRPr="008E7D2B">
        <w:rPr>
          <w:i/>
          <w:szCs w:val="24"/>
          <w:lang w:val="fr-CA"/>
        </w:rPr>
        <w:tab/>
        <w:t>Procureur de l’intimé : Procureur général du Canada, Montréal.</w:t>
      </w:r>
    </w:p>
    <w:p w:rsidR="008E7D2B" w:rsidRDefault="008E7D2B" w:rsidP="00F11D0C">
      <w:pPr>
        <w:pStyle w:val="SCCNormalDoubleSpacing"/>
        <w:rPr>
          <w:i/>
          <w:szCs w:val="24"/>
          <w:lang w:val="fr-CA"/>
        </w:rPr>
      </w:pPr>
    </w:p>
    <w:p w:rsidR="008E7D2B" w:rsidRDefault="008E7D2B" w:rsidP="00F11D0C">
      <w:pPr>
        <w:pStyle w:val="SCCNormalDoubleSpacing"/>
        <w:rPr>
          <w:i/>
          <w:szCs w:val="24"/>
          <w:lang w:val="fr-CA"/>
        </w:rPr>
      </w:pPr>
      <w:r>
        <w:rPr>
          <w:i/>
          <w:szCs w:val="24"/>
          <w:lang w:val="fr-CA"/>
        </w:rPr>
        <w:lastRenderedPageBreak/>
        <w:tab/>
        <w:t>Procureur de l’</w:t>
      </w:r>
      <w:r w:rsidR="00895289">
        <w:rPr>
          <w:i/>
          <w:szCs w:val="24"/>
          <w:lang w:val="fr-CA"/>
        </w:rPr>
        <w:t>interve</w:t>
      </w:r>
      <w:r>
        <w:rPr>
          <w:i/>
          <w:szCs w:val="24"/>
          <w:lang w:val="fr-CA"/>
        </w:rPr>
        <w:t xml:space="preserve">nante l’Association canadienne des juges des cours provinciales : Sébastien </w:t>
      </w:r>
      <w:proofErr w:type="spellStart"/>
      <w:r>
        <w:rPr>
          <w:i/>
          <w:szCs w:val="24"/>
          <w:lang w:val="fr-CA"/>
        </w:rPr>
        <w:t>Grammond</w:t>
      </w:r>
      <w:proofErr w:type="spellEnd"/>
      <w:r>
        <w:rPr>
          <w:i/>
          <w:szCs w:val="24"/>
          <w:lang w:val="fr-CA"/>
        </w:rPr>
        <w:t>, Ottawa.</w:t>
      </w:r>
    </w:p>
    <w:p w:rsidR="00C00524" w:rsidRDefault="00C00524" w:rsidP="00F11D0C">
      <w:pPr>
        <w:pStyle w:val="SCCNormalDoubleSpacing"/>
        <w:rPr>
          <w:i/>
          <w:szCs w:val="24"/>
          <w:lang w:val="fr-CA"/>
        </w:rPr>
      </w:pPr>
    </w:p>
    <w:p w:rsidR="00C00524" w:rsidRPr="00C00524" w:rsidRDefault="00C00524" w:rsidP="00C00524">
      <w:pPr>
        <w:pStyle w:val="SCCNormalDoubleSpacing"/>
        <w:rPr>
          <w:rStyle w:val="SCCCounselPartyRoleChar"/>
          <w:i/>
          <w:lang w:val="fr-CA"/>
        </w:rPr>
      </w:pPr>
      <w:r>
        <w:rPr>
          <w:i/>
          <w:szCs w:val="24"/>
          <w:lang w:val="fr-CA"/>
        </w:rPr>
        <w:tab/>
        <w:t xml:space="preserve">Procureurs des intervenants </w:t>
      </w:r>
      <w:r w:rsidRPr="00C00524">
        <w:rPr>
          <w:rStyle w:val="SCCCounselPartyRoleChar"/>
          <w:i/>
          <w:lang w:val="fr-CA"/>
        </w:rPr>
        <w:t xml:space="preserve">le </w:t>
      </w:r>
      <w:r w:rsidRPr="00C00524">
        <w:rPr>
          <w:i/>
          <w:lang w:val="fr-CA"/>
        </w:rPr>
        <w:t>Grand Conseil des Cris (</w:t>
      </w:r>
      <w:proofErr w:type="spellStart"/>
      <w:r w:rsidRPr="00C00524">
        <w:rPr>
          <w:i/>
          <w:lang w:val="fr-CA"/>
        </w:rPr>
        <w:t>Eeyou</w:t>
      </w:r>
      <w:proofErr w:type="spellEnd"/>
      <w:r w:rsidRPr="00C00524">
        <w:rPr>
          <w:i/>
          <w:lang w:val="fr-CA"/>
        </w:rPr>
        <w:t xml:space="preserve"> </w:t>
      </w:r>
      <w:proofErr w:type="spellStart"/>
      <w:r w:rsidRPr="00C00524">
        <w:rPr>
          <w:i/>
          <w:lang w:val="fr-CA"/>
        </w:rPr>
        <w:t>Ist</w:t>
      </w:r>
      <w:r w:rsidR="00572F72">
        <w:rPr>
          <w:i/>
          <w:lang w:val="fr-CA"/>
        </w:rPr>
        <w:t>chee</w:t>
      </w:r>
      <w:proofErr w:type="spellEnd"/>
      <w:r w:rsidR="00572F72">
        <w:rPr>
          <w:i/>
          <w:lang w:val="fr-CA"/>
        </w:rPr>
        <w:t>) et le Gouvernement de la Nation C</w:t>
      </w:r>
      <w:r w:rsidRPr="00C00524">
        <w:rPr>
          <w:i/>
          <w:lang w:val="fr-CA"/>
        </w:rPr>
        <w:t>rie</w:t>
      </w:r>
      <w:r>
        <w:rPr>
          <w:i/>
          <w:lang w:val="fr-CA"/>
        </w:rPr>
        <w:t> : O’Reilly &amp; Associés, Montréal.</w:t>
      </w:r>
    </w:p>
    <w:p w:rsidR="00C00524" w:rsidRDefault="00C00524" w:rsidP="00F11D0C">
      <w:pPr>
        <w:pStyle w:val="SCCNormalDoubleSpacing"/>
        <w:rPr>
          <w:i/>
          <w:szCs w:val="24"/>
          <w:lang w:val="fr-CA"/>
        </w:rPr>
      </w:pPr>
    </w:p>
    <w:p w:rsidR="002642E8" w:rsidRDefault="002642E8" w:rsidP="00F11D0C">
      <w:pPr>
        <w:pStyle w:val="SCCNormalDoubleSpacing"/>
        <w:rPr>
          <w:i/>
          <w:szCs w:val="24"/>
          <w:lang w:val="fr-CA"/>
        </w:rPr>
      </w:pPr>
      <w:r>
        <w:rPr>
          <w:i/>
          <w:szCs w:val="24"/>
          <w:lang w:val="fr-CA"/>
        </w:rPr>
        <w:tab/>
        <w:t xml:space="preserve">Procureurs de l’intervenante l’Association des juges de la Cour canadienne de l’impôt : </w:t>
      </w:r>
      <w:proofErr w:type="spellStart"/>
      <w:r>
        <w:rPr>
          <w:i/>
          <w:szCs w:val="24"/>
          <w:lang w:val="fr-CA"/>
        </w:rPr>
        <w:t>Gowling</w:t>
      </w:r>
      <w:proofErr w:type="spellEnd"/>
      <w:r>
        <w:rPr>
          <w:i/>
          <w:szCs w:val="24"/>
          <w:lang w:val="fr-CA"/>
        </w:rPr>
        <w:t xml:space="preserve"> Lafleur Henderson, Ottawa.</w:t>
      </w:r>
    </w:p>
    <w:p w:rsidR="00F81A1D" w:rsidRDefault="00F81A1D" w:rsidP="00F11D0C">
      <w:pPr>
        <w:pStyle w:val="SCCNormalDoubleSpacing"/>
        <w:rPr>
          <w:i/>
          <w:szCs w:val="24"/>
          <w:lang w:val="fr-CA"/>
        </w:rPr>
      </w:pPr>
    </w:p>
    <w:p w:rsidR="00F81A1D" w:rsidRDefault="00F81A1D" w:rsidP="00F11D0C">
      <w:pPr>
        <w:pStyle w:val="SCCNormalDoubleSpacing"/>
        <w:rPr>
          <w:i/>
          <w:szCs w:val="24"/>
          <w:lang w:val="fr-CA"/>
        </w:rPr>
      </w:pPr>
      <w:r>
        <w:rPr>
          <w:i/>
          <w:szCs w:val="24"/>
          <w:lang w:val="fr-CA"/>
        </w:rPr>
        <w:tab/>
        <w:t>Procureur de l’intervenant le procureur général de l’Ontario : Procureur général de l’Ontario, Toronto.</w:t>
      </w:r>
    </w:p>
    <w:p w:rsidR="00F81A1D" w:rsidRDefault="00F81A1D" w:rsidP="00F11D0C">
      <w:pPr>
        <w:pStyle w:val="SCCNormalDoubleSpacing"/>
        <w:rPr>
          <w:i/>
          <w:szCs w:val="24"/>
          <w:lang w:val="fr-CA"/>
        </w:rPr>
      </w:pPr>
    </w:p>
    <w:p w:rsidR="00F81A1D" w:rsidRPr="00C00524" w:rsidRDefault="00F81A1D" w:rsidP="00F11D0C">
      <w:pPr>
        <w:pStyle w:val="SCCNormalDoubleSpacing"/>
        <w:rPr>
          <w:i/>
          <w:szCs w:val="24"/>
          <w:lang w:val="fr-CA"/>
        </w:rPr>
      </w:pPr>
    </w:p>
    <w:sectPr w:rsidR="00F81A1D" w:rsidRPr="00C00524" w:rsidSect="00977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85" w:rsidRDefault="008F4185" w:rsidP="009358B0">
      <w:r>
        <w:separator/>
      </w:r>
    </w:p>
  </w:endnote>
  <w:endnote w:type="continuationSeparator" w:id="0">
    <w:p w:rsidR="008F4185" w:rsidRDefault="008F4185" w:rsidP="0093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Default="008F4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Default="008F4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Default="008F4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85" w:rsidRDefault="008F4185" w:rsidP="009358B0">
      <w:r>
        <w:separator/>
      </w:r>
    </w:p>
  </w:footnote>
  <w:footnote w:type="continuationSeparator" w:id="0">
    <w:p w:rsidR="008F4185" w:rsidRDefault="008F4185" w:rsidP="0093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Default="008F4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Pr="00450352" w:rsidRDefault="008F4185" w:rsidP="00977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85" w:rsidRDefault="008F4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0C"/>
    <w:rsid w:val="00000E1C"/>
    <w:rsid w:val="000017E9"/>
    <w:rsid w:val="00001888"/>
    <w:rsid w:val="00004BE5"/>
    <w:rsid w:val="0000721C"/>
    <w:rsid w:val="00010080"/>
    <w:rsid w:val="00010E93"/>
    <w:rsid w:val="00011371"/>
    <w:rsid w:val="00011C46"/>
    <w:rsid w:val="000134F7"/>
    <w:rsid w:val="00013F1C"/>
    <w:rsid w:val="00015F6D"/>
    <w:rsid w:val="00016078"/>
    <w:rsid w:val="00017094"/>
    <w:rsid w:val="00017A45"/>
    <w:rsid w:val="00020CC2"/>
    <w:rsid w:val="0002338B"/>
    <w:rsid w:val="00023D3E"/>
    <w:rsid w:val="00025750"/>
    <w:rsid w:val="000257DC"/>
    <w:rsid w:val="00025FF1"/>
    <w:rsid w:val="00026244"/>
    <w:rsid w:val="00027773"/>
    <w:rsid w:val="00027E04"/>
    <w:rsid w:val="000312F7"/>
    <w:rsid w:val="00032600"/>
    <w:rsid w:val="000328AB"/>
    <w:rsid w:val="00032A3E"/>
    <w:rsid w:val="000366C8"/>
    <w:rsid w:val="00036A7E"/>
    <w:rsid w:val="00036FBC"/>
    <w:rsid w:val="00040D63"/>
    <w:rsid w:val="0004114C"/>
    <w:rsid w:val="000431D4"/>
    <w:rsid w:val="00044BFC"/>
    <w:rsid w:val="00045320"/>
    <w:rsid w:val="00047190"/>
    <w:rsid w:val="00047295"/>
    <w:rsid w:val="0004737D"/>
    <w:rsid w:val="00047BED"/>
    <w:rsid w:val="00050A6A"/>
    <w:rsid w:val="000518E8"/>
    <w:rsid w:val="000520DD"/>
    <w:rsid w:val="00052CC4"/>
    <w:rsid w:val="00053847"/>
    <w:rsid w:val="00053DC8"/>
    <w:rsid w:val="00054267"/>
    <w:rsid w:val="000551DE"/>
    <w:rsid w:val="00056179"/>
    <w:rsid w:val="000579B2"/>
    <w:rsid w:val="000607CE"/>
    <w:rsid w:val="000614F0"/>
    <w:rsid w:val="000627BF"/>
    <w:rsid w:val="00062B92"/>
    <w:rsid w:val="000648E1"/>
    <w:rsid w:val="00066011"/>
    <w:rsid w:val="000679A8"/>
    <w:rsid w:val="00067F38"/>
    <w:rsid w:val="000704F7"/>
    <w:rsid w:val="000708EA"/>
    <w:rsid w:val="00070D08"/>
    <w:rsid w:val="000724A8"/>
    <w:rsid w:val="00073921"/>
    <w:rsid w:val="0007393A"/>
    <w:rsid w:val="0007509A"/>
    <w:rsid w:val="000750F5"/>
    <w:rsid w:val="00076992"/>
    <w:rsid w:val="00077843"/>
    <w:rsid w:val="000816A4"/>
    <w:rsid w:val="00082784"/>
    <w:rsid w:val="00083144"/>
    <w:rsid w:val="00083A63"/>
    <w:rsid w:val="0008592D"/>
    <w:rsid w:val="000864DC"/>
    <w:rsid w:val="00087ABC"/>
    <w:rsid w:val="00090014"/>
    <w:rsid w:val="00091D31"/>
    <w:rsid w:val="00091F14"/>
    <w:rsid w:val="000952C5"/>
    <w:rsid w:val="00095A2E"/>
    <w:rsid w:val="00096CF2"/>
    <w:rsid w:val="000A0504"/>
    <w:rsid w:val="000A132B"/>
    <w:rsid w:val="000A6131"/>
    <w:rsid w:val="000A642E"/>
    <w:rsid w:val="000A69D0"/>
    <w:rsid w:val="000B0046"/>
    <w:rsid w:val="000B3033"/>
    <w:rsid w:val="000B3876"/>
    <w:rsid w:val="000B421C"/>
    <w:rsid w:val="000B42EA"/>
    <w:rsid w:val="000B54F7"/>
    <w:rsid w:val="000B625B"/>
    <w:rsid w:val="000C0097"/>
    <w:rsid w:val="000C02A5"/>
    <w:rsid w:val="000C1DDF"/>
    <w:rsid w:val="000C2F6B"/>
    <w:rsid w:val="000C4BD0"/>
    <w:rsid w:val="000C5209"/>
    <w:rsid w:val="000D0302"/>
    <w:rsid w:val="000D2356"/>
    <w:rsid w:val="000D3034"/>
    <w:rsid w:val="000D3F99"/>
    <w:rsid w:val="000D57F5"/>
    <w:rsid w:val="000D623B"/>
    <w:rsid w:val="000E3543"/>
    <w:rsid w:val="000E4936"/>
    <w:rsid w:val="000E6FCC"/>
    <w:rsid w:val="000E751B"/>
    <w:rsid w:val="000F0AFE"/>
    <w:rsid w:val="000F0C3E"/>
    <w:rsid w:val="000F330E"/>
    <w:rsid w:val="000F3B8D"/>
    <w:rsid w:val="000F4124"/>
    <w:rsid w:val="000F4935"/>
    <w:rsid w:val="000F62D6"/>
    <w:rsid w:val="000F695E"/>
    <w:rsid w:val="000F6C6C"/>
    <w:rsid w:val="0010161E"/>
    <w:rsid w:val="0010174D"/>
    <w:rsid w:val="00102052"/>
    <w:rsid w:val="00103628"/>
    <w:rsid w:val="00103879"/>
    <w:rsid w:val="001057E1"/>
    <w:rsid w:val="001061E3"/>
    <w:rsid w:val="00107160"/>
    <w:rsid w:val="00107581"/>
    <w:rsid w:val="00107EB3"/>
    <w:rsid w:val="0011058C"/>
    <w:rsid w:val="001106D4"/>
    <w:rsid w:val="001122B2"/>
    <w:rsid w:val="00112464"/>
    <w:rsid w:val="00112A21"/>
    <w:rsid w:val="00112B3F"/>
    <w:rsid w:val="00115C4C"/>
    <w:rsid w:val="00116D00"/>
    <w:rsid w:val="00116FCF"/>
    <w:rsid w:val="001209A5"/>
    <w:rsid w:val="00125351"/>
    <w:rsid w:val="001268CA"/>
    <w:rsid w:val="00127393"/>
    <w:rsid w:val="0013030C"/>
    <w:rsid w:val="00130439"/>
    <w:rsid w:val="001314E3"/>
    <w:rsid w:val="00133322"/>
    <w:rsid w:val="001342FB"/>
    <w:rsid w:val="0013481D"/>
    <w:rsid w:val="001355B2"/>
    <w:rsid w:val="001355D0"/>
    <w:rsid w:val="00136715"/>
    <w:rsid w:val="001377CF"/>
    <w:rsid w:val="00137C6B"/>
    <w:rsid w:val="00137D6A"/>
    <w:rsid w:val="00142BB0"/>
    <w:rsid w:val="00142DDD"/>
    <w:rsid w:val="00145655"/>
    <w:rsid w:val="00147827"/>
    <w:rsid w:val="00147A8C"/>
    <w:rsid w:val="00147CCE"/>
    <w:rsid w:val="00150E8F"/>
    <w:rsid w:val="00150EB7"/>
    <w:rsid w:val="001511E2"/>
    <w:rsid w:val="00152A93"/>
    <w:rsid w:val="001535C0"/>
    <w:rsid w:val="0015450A"/>
    <w:rsid w:val="001576C5"/>
    <w:rsid w:val="00157E8B"/>
    <w:rsid w:val="00160907"/>
    <w:rsid w:val="00160E84"/>
    <w:rsid w:val="00161974"/>
    <w:rsid w:val="00162322"/>
    <w:rsid w:val="001626F9"/>
    <w:rsid w:val="00165A08"/>
    <w:rsid w:val="001678A2"/>
    <w:rsid w:val="00172369"/>
    <w:rsid w:val="001726D1"/>
    <w:rsid w:val="00172B8D"/>
    <w:rsid w:val="00173CCE"/>
    <w:rsid w:val="00174466"/>
    <w:rsid w:val="00174EF2"/>
    <w:rsid w:val="00175736"/>
    <w:rsid w:val="00176EB1"/>
    <w:rsid w:val="00180FAE"/>
    <w:rsid w:val="0018129C"/>
    <w:rsid w:val="00183AB5"/>
    <w:rsid w:val="00183E5B"/>
    <w:rsid w:val="001845B0"/>
    <w:rsid w:val="00185D8F"/>
    <w:rsid w:val="00190376"/>
    <w:rsid w:val="00190422"/>
    <w:rsid w:val="001906A4"/>
    <w:rsid w:val="00190C63"/>
    <w:rsid w:val="001917C7"/>
    <w:rsid w:val="0019691E"/>
    <w:rsid w:val="00196D8A"/>
    <w:rsid w:val="001A0567"/>
    <w:rsid w:val="001A0FB5"/>
    <w:rsid w:val="001A104F"/>
    <w:rsid w:val="001A10BC"/>
    <w:rsid w:val="001A3EB6"/>
    <w:rsid w:val="001A5BA6"/>
    <w:rsid w:val="001A605C"/>
    <w:rsid w:val="001A6FB9"/>
    <w:rsid w:val="001A7D84"/>
    <w:rsid w:val="001B0310"/>
    <w:rsid w:val="001B17AA"/>
    <w:rsid w:val="001B2197"/>
    <w:rsid w:val="001B2A8D"/>
    <w:rsid w:val="001B2ABF"/>
    <w:rsid w:val="001B31ED"/>
    <w:rsid w:val="001B36BF"/>
    <w:rsid w:val="001B53A7"/>
    <w:rsid w:val="001B63FE"/>
    <w:rsid w:val="001B6C2C"/>
    <w:rsid w:val="001C05C3"/>
    <w:rsid w:val="001C0BD8"/>
    <w:rsid w:val="001C0FA0"/>
    <w:rsid w:val="001C25DA"/>
    <w:rsid w:val="001C28D4"/>
    <w:rsid w:val="001C3056"/>
    <w:rsid w:val="001C3097"/>
    <w:rsid w:val="001C50A0"/>
    <w:rsid w:val="001C58F9"/>
    <w:rsid w:val="001C60BE"/>
    <w:rsid w:val="001C62CD"/>
    <w:rsid w:val="001C7233"/>
    <w:rsid w:val="001C7ECC"/>
    <w:rsid w:val="001D0004"/>
    <w:rsid w:val="001D02BE"/>
    <w:rsid w:val="001D0922"/>
    <w:rsid w:val="001D1073"/>
    <w:rsid w:val="001D11B0"/>
    <w:rsid w:val="001D1DC4"/>
    <w:rsid w:val="001D2135"/>
    <w:rsid w:val="001D2625"/>
    <w:rsid w:val="001D27D7"/>
    <w:rsid w:val="001D4BC4"/>
    <w:rsid w:val="001D5BA5"/>
    <w:rsid w:val="001D62FA"/>
    <w:rsid w:val="001D7534"/>
    <w:rsid w:val="001E0C3D"/>
    <w:rsid w:val="001E0D98"/>
    <w:rsid w:val="001E2ADB"/>
    <w:rsid w:val="001E3763"/>
    <w:rsid w:val="001E47AB"/>
    <w:rsid w:val="001E56E7"/>
    <w:rsid w:val="001E60CF"/>
    <w:rsid w:val="001E625E"/>
    <w:rsid w:val="001E71AF"/>
    <w:rsid w:val="001E7411"/>
    <w:rsid w:val="001F0206"/>
    <w:rsid w:val="001F0621"/>
    <w:rsid w:val="001F357A"/>
    <w:rsid w:val="001F3F7E"/>
    <w:rsid w:val="001F4E6D"/>
    <w:rsid w:val="001F6648"/>
    <w:rsid w:val="001F7BB3"/>
    <w:rsid w:val="002002C3"/>
    <w:rsid w:val="0020064B"/>
    <w:rsid w:val="00200B0E"/>
    <w:rsid w:val="002012BC"/>
    <w:rsid w:val="002012C2"/>
    <w:rsid w:val="00202FD6"/>
    <w:rsid w:val="00203E28"/>
    <w:rsid w:val="0020509A"/>
    <w:rsid w:val="00205141"/>
    <w:rsid w:val="002059BB"/>
    <w:rsid w:val="00210C59"/>
    <w:rsid w:val="002139BB"/>
    <w:rsid w:val="0021458C"/>
    <w:rsid w:val="00215BE5"/>
    <w:rsid w:val="002167FC"/>
    <w:rsid w:val="00216A94"/>
    <w:rsid w:val="00217496"/>
    <w:rsid w:val="00217AEF"/>
    <w:rsid w:val="00220A6F"/>
    <w:rsid w:val="00221677"/>
    <w:rsid w:val="00222145"/>
    <w:rsid w:val="00222398"/>
    <w:rsid w:val="00222719"/>
    <w:rsid w:val="0022535E"/>
    <w:rsid w:val="00225857"/>
    <w:rsid w:val="002260DF"/>
    <w:rsid w:val="002260FF"/>
    <w:rsid w:val="00227CBA"/>
    <w:rsid w:val="00230459"/>
    <w:rsid w:val="002308F9"/>
    <w:rsid w:val="00232D3F"/>
    <w:rsid w:val="002335B2"/>
    <w:rsid w:val="00234EB1"/>
    <w:rsid w:val="00236FF5"/>
    <w:rsid w:val="0024093E"/>
    <w:rsid w:val="00241BB8"/>
    <w:rsid w:val="00242E70"/>
    <w:rsid w:val="00243822"/>
    <w:rsid w:val="00243BDC"/>
    <w:rsid w:val="00243C2B"/>
    <w:rsid w:val="00245402"/>
    <w:rsid w:val="00246469"/>
    <w:rsid w:val="00246A7F"/>
    <w:rsid w:val="00246BAD"/>
    <w:rsid w:val="00247ECF"/>
    <w:rsid w:val="00251886"/>
    <w:rsid w:val="0025221F"/>
    <w:rsid w:val="002522C1"/>
    <w:rsid w:val="002537C9"/>
    <w:rsid w:val="00253934"/>
    <w:rsid w:val="00254121"/>
    <w:rsid w:val="00255969"/>
    <w:rsid w:val="00256F50"/>
    <w:rsid w:val="002600A7"/>
    <w:rsid w:val="002610A3"/>
    <w:rsid w:val="002634C5"/>
    <w:rsid w:val="0026394C"/>
    <w:rsid w:val="00263AEA"/>
    <w:rsid w:val="00263D5D"/>
    <w:rsid w:val="002642E8"/>
    <w:rsid w:val="00264997"/>
    <w:rsid w:val="00265590"/>
    <w:rsid w:val="00265E5A"/>
    <w:rsid w:val="002669F8"/>
    <w:rsid w:val="0026763E"/>
    <w:rsid w:val="00267A87"/>
    <w:rsid w:val="00271494"/>
    <w:rsid w:val="00272DED"/>
    <w:rsid w:val="00274C6A"/>
    <w:rsid w:val="00275325"/>
    <w:rsid w:val="002768AE"/>
    <w:rsid w:val="00281034"/>
    <w:rsid w:val="002816D5"/>
    <w:rsid w:val="002820B3"/>
    <w:rsid w:val="00282135"/>
    <w:rsid w:val="00283450"/>
    <w:rsid w:val="00283CDB"/>
    <w:rsid w:val="00286BCA"/>
    <w:rsid w:val="0028702C"/>
    <w:rsid w:val="002870A6"/>
    <w:rsid w:val="00287A25"/>
    <w:rsid w:val="00290A0B"/>
    <w:rsid w:val="0029193F"/>
    <w:rsid w:val="00291A1E"/>
    <w:rsid w:val="0029248B"/>
    <w:rsid w:val="00292ED2"/>
    <w:rsid w:val="00293A64"/>
    <w:rsid w:val="00294A76"/>
    <w:rsid w:val="00294FF3"/>
    <w:rsid w:val="00295F78"/>
    <w:rsid w:val="00297115"/>
    <w:rsid w:val="002A0198"/>
    <w:rsid w:val="002A24E2"/>
    <w:rsid w:val="002A29A7"/>
    <w:rsid w:val="002A3979"/>
    <w:rsid w:val="002A4851"/>
    <w:rsid w:val="002B267D"/>
    <w:rsid w:val="002B2A90"/>
    <w:rsid w:val="002B41E5"/>
    <w:rsid w:val="002B77DB"/>
    <w:rsid w:val="002C118A"/>
    <w:rsid w:val="002C2E91"/>
    <w:rsid w:val="002C59D4"/>
    <w:rsid w:val="002C6123"/>
    <w:rsid w:val="002C62EC"/>
    <w:rsid w:val="002C645F"/>
    <w:rsid w:val="002C6AE9"/>
    <w:rsid w:val="002C6BF3"/>
    <w:rsid w:val="002C6F04"/>
    <w:rsid w:val="002D1513"/>
    <w:rsid w:val="002D3A95"/>
    <w:rsid w:val="002D57FD"/>
    <w:rsid w:val="002D670E"/>
    <w:rsid w:val="002D7C83"/>
    <w:rsid w:val="002D7E2E"/>
    <w:rsid w:val="002E03D4"/>
    <w:rsid w:val="002E0BD3"/>
    <w:rsid w:val="002E13D0"/>
    <w:rsid w:val="002E2088"/>
    <w:rsid w:val="002E2584"/>
    <w:rsid w:val="002E37E4"/>
    <w:rsid w:val="002E4630"/>
    <w:rsid w:val="002E6E76"/>
    <w:rsid w:val="002E7345"/>
    <w:rsid w:val="002E7CE1"/>
    <w:rsid w:val="002F0FBA"/>
    <w:rsid w:val="002F2210"/>
    <w:rsid w:val="002F3A4D"/>
    <w:rsid w:val="002F51B4"/>
    <w:rsid w:val="002F5579"/>
    <w:rsid w:val="002F6C5E"/>
    <w:rsid w:val="002F6DF3"/>
    <w:rsid w:val="0030288E"/>
    <w:rsid w:val="003031D1"/>
    <w:rsid w:val="003035CF"/>
    <w:rsid w:val="00303A1D"/>
    <w:rsid w:val="00303B3E"/>
    <w:rsid w:val="00303FDD"/>
    <w:rsid w:val="003045AC"/>
    <w:rsid w:val="003049C5"/>
    <w:rsid w:val="0030585A"/>
    <w:rsid w:val="003100D2"/>
    <w:rsid w:val="00311F36"/>
    <w:rsid w:val="0031258F"/>
    <w:rsid w:val="003140BC"/>
    <w:rsid w:val="0031578E"/>
    <w:rsid w:val="00315EDD"/>
    <w:rsid w:val="0031641C"/>
    <w:rsid w:val="00316AD6"/>
    <w:rsid w:val="003206C7"/>
    <w:rsid w:val="00324631"/>
    <w:rsid w:val="00325595"/>
    <w:rsid w:val="003265A2"/>
    <w:rsid w:val="0032682F"/>
    <w:rsid w:val="00326B1C"/>
    <w:rsid w:val="00330696"/>
    <w:rsid w:val="00331CA2"/>
    <w:rsid w:val="003329BF"/>
    <w:rsid w:val="003335F5"/>
    <w:rsid w:val="00333BDE"/>
    <w:rsid w:val="003341EE"/>
    <w:rsid w:val="003351A0"/>
    <w:rsid w:val="0033592B"/>
    <w:rsid w:val="00337B0C"/>
    <w:rsid w:val="00337DC3"/>
    <w:rsid w:val="00337DDF"/>
    <w:rsid w:val="003400A7"/>
    <w:rsid w:val="0034057A"/>
    <w:rsid w:val="00341D2F"/>
    <w:rsid w:val="00342E9C"/>
    <w:rsid w:val="00343DC0"/>
    <w:rsid w:val="00345B3A"/>
    <w:rsid w:val="00346EB2"/>
    <w:rsid w:val="0035142C"/>
    <w:rsid w:val="00351456"/>
    <w:rsid w:val="00351681"/>
    <w:rsid w:val="00352090"/>
    <w:rsid w:val="00354531"/>
    <w:rsid w:val="003567F8"/>
    <w:rsid w:val="00357E50"/>
    <w:rsid w:val="0036149D"/>
    <w:rsid w:val="0036164C"/>
    <w:rsid w:val="00361BFC"/>
    <w:rsid w:val="00361CDA"/>
    <w:rsid w:val="00362D88"/>
    <w:rsid w:val="00363FC8"/>
    <w:rsid w:val="00367D99"/>
    <w:rsid w:val="00370784"/>
    <w:rsid w:val="00370786"/>
    <w:rsid w:val="00370F3D"/>
    <w:rsid w:val="003730D0"/>
    <w:rsid w:val="003731FC"/>
    <w:rsid w:val="00375D7B"/>
    <w:rsid w:val="003770BA"/>
    <w:rsid w:val="0037718E"/>
    <w:rsid w:val="00381C38"/>
    <w:rsid w:val="0038312B"/>
    <w:rsid w:val="0038377D"/>
    <w:rsid w:val="00384255"/>
    <w:rsid w:val="00384EC5"/>
    <w:rsid w:val="00386975"/>
    <w:rsid w:val="00387120"/>
    <w:rsid w:val="0038746D"/>
    <w:rsid w:val="00391720"/>
    <w:rsid w:val="00391AAC"/>
    <w:rsid w:val="00392B95"/>
    <w:rsid w:val="0039338C"/>
    <w:rsid w:val="00393B08"/>
    <w:rsid w:val="00393D37"/>
    <w:rsid w:val="00394085"/>
    <w:rsid w:val="00394DEC"/>
    <w:rsid w:val="00395606"/>
    <w:rsid w:val="0039661C"/>
    <w:rsid w:val="003979ED"/>
    <w:rsid w:val="003A031B"/>
    <w:rsid w:val="003A11AE"/>
    <w:rsid w:val="003A3015"/>
    <w:rsid w:val="003A453B"/>
    <w:rsid w:val="003A5BAA"/>
    <w:rsid w:val="003A6FD4"/>
    <w:rsid w:val="003B3F96"/>
    <w:rsid w:val="003B40BE"/>
    <w:rsid w:val="003B420C"/>
    <w:rsid w:val="003B66F9"/>
    <w:rsid w:val="003B74B7"/>
    <w:rsid w:val="003C0894"/>
    <w:rsid w:val="003C0985"/>
    <w:rsid w:val="003C0F67"/>
    <w:rsid w:val="003C2AF1"/>
    <w:rsid w:val="003C2F3E"/>
    <w:rsid w:val="003C39D4"/>
    <w:rsid w:val="003C40E2"/>
    <w:rsid w:val="003C4114"/>
    <w:rsid w:val="003C4C89"/>
    <w:rsid w:val="003C4FB0"/>
    <w:rsid w:val="003C605E"/>
    <w:rsid w:val="003C65EE"/>
    <w:rsid w:val="003C7952"/>
    <w:rsid w:val="003D0C40"/>
    <w:rsid w:val="003D13F6"/>
    <w:rsid w:val="003D1E74"/>
    <w:rsid w:val="003D3381"/>
    <w:rsid w:val="003D3BD9"/>
    <w:rsid w:val="003D3DFA"/>
    <w:rsid w:val="003D4020"/>
    <w:rsid w:val="003D4040"/>
    <w:rsid w:val="003D4523"/>
    <w:rsid w:val="003D4D8D"/>
    <w:rsid w:val="003E1AB8"/>
    <w:rsid w:val="003E26D3"/>
    <w:rsid w:val="003E37BF"/>
    <w:rsid w:val="003E539C"/>
    <w:rsid w:val="003E63B2"/>
    <w:rsid w:val="003E7229"/>
    <w:rsid w:val="003E773E"/>
    <w:rsid w:val="003E7C73"/>
    <w:rsid w:val="003F02C5"/>
    <w:rsid w:val="003F05DD"/>
    <w:rsid w:val="003F1366"/>
    <w:rsid w:val="003F1399"/>
    <w:rsid w:val="003F1B95"/>
    <w:rsid w:val="003F1E9D"/>
    <w:rsid w:val="003F3F0E"/>
    <w:rsid w:val="003F432F"/>
    <w:rsid w:val="003F4503"/>
    <w:rsid w:val="003F480B"/>
    <w:rsid w:val="003F4C92"/>
    <w:rsid w:val="003F626D"/>
    <w:rsid w:val="003F7F0B"/>
    <w:rsid w:val="00400CA7"/>
    <w:rsid w:val="004010F5"/>
    <w:rsid w:val="00403290"/>
    <w:rsid w:val="00403F4E"/>
    <w:rsid w:val="004048B5"/>
    <w:rsid w:val="00404A4B"/>
    <w:rsid w:val="00405E64"/>
    <w:rsid w:val="00406986"/>
    <w:rsid w:val="00406F88"/>
    <w:rsid w:val="00407139"/>
    <w:rsid w:val="004100D6"/>
    <w:rsid w:val="004114DA"/>
    <w:rsid w:val="00411876"/>
    <w:rsid w:val="00412EF3"/>
    <w:rsid w:val="00414829"/>
    <w:rsid w:val="00414A82"/>
    <w:rsid w:val="00415678"/>
    <w:rsid w:val="00420E40"/>
    <w:rsid w:val="0042154E"/>
    <w:rsid w:val="00423CB9"/>
    <w:rsid w:val="00423E7E"/>
    <w:rsid w:val="00425992"/>
    <w:rsid w:val="00431207"/>
    <w:rsid w:val="004318AC"/>
    <w:rsid w:val="004318C2"/>
    <w:rsid w:val="00433028"/>
    <w:rsid w:val="00433184"/>
    <w:rsid w:val="0043463B"/>
    <w:rsid w:val="00434C0D"/>
    <w:rsid w:val="0043528E"/>
    <w:rsid w:val="0043543C"/>
    <w:rsid w:val="0043578A"/>
    <w:rsid w:val="004377EF"/>
    <w:rsid w:val="0044162C"/>
    <w:rsid w:val="00441A0A"/>
    <w:rsid w:val="00441AEE"/>
    <w:rsid w:val="0044284C"/>
    <w:rsid w:val="00442F96"/>
    <w:rsid w:val="004434F3"/>
    <w:rsid w:val="004448C1"/>
    <w:rsid w:val="0044535A"/>
    <w:rsid w:val="00445397"/>
    <w:rsid w:val="004456CC"/>
    <w:rsid w:val="00445811"/>
    <w:rsid w:val="00445C0E"/>
    <w:rsid w:val="004463F7"/>
    <w:rsid w:val="0045491F"/>
    <w:rsid w:val="00454B53"/>
    <w:rsid w:val="00455A8F"/>
    <w:rsid w:val="00455C02"/>
    <w:rsid w:val="004566D3"/>
    <w:rsid w:val="004573B5"/>
    <w:rsid w:val="004601E8"/>
    <w:rsid w:val="00460465"/>
    <w:rsid w:val="004620DD"/>
    <w:rsid w:val="004624BF"/>
    <w:rsid w:val="00462734"/>
    <w:rsid w:val="00462784"/>
    <w:rsid w:val="00463459"/>
    <w:rsid w:val="00463CE1"/>
    <w:rsid w:val="00464F12"/>
    <w:rsid w:val="0046504D"/>
    <w:rsid w:val="00466D0D"/>
    <w:rsid w:val="00470D64"/>
    <w:rsid w:val="00471418"/>
    <w:rsid w:val="00471984"/>
    <w:rsid w:val="00472AAD"/>
    <w:rsid w:val="00474A65"/>
    <w:rsid w:val="00475EA5"/>
    <w:rsid w:val="004762ED"/>
    <w:rsid w:val="0047768F"/>
    <w:rsid w:val="00480C18"/>
    <w:rsid w:val="00481065"/>
    <w:rsid w:val="00483027"/>
    <w:rsid w:val="00483410"/>
    <w:rsid w:val="004862A3"/>
    <w:rsid w:val="004875C2"/>
    <w:rsid w:val="00487A40"/>
    <w:rsid w:val="00490555"/>
    <w:rsid w:val="004907C0"/>
    <w:rsid w:val="00491B25"/>
    <w:rsid w:val="00491D15"/>
    <w:rsid w:val="00492E7A"/>
    <w:rsid w:val="0049361F"/>
    <w:rsid w:val="004940AE"/>
    <w:rsid w:val="00494390"/>
    <w:rsid w:val="00495BC9"/>
    <w:rsid w:val="004962BD"/>
    <w:rsid w:val="0049648E"/>
    <w:rsid w:val="00496A55"/>
    <w:rsid w:val="00497AB8"/>
    <w:rsid w:val="004A040D"/>
    <w:rsid w:val="004A048D"/>
    <w:rsid w:val="004A1A66"/>
    <w:rsid w:val="004A1CFF"/>
    <w:rsid w:val="004A2198"/>
    <w:rsid w:val="004A23EB"/>
    <w:rsid w:val="004A289F"/>
    <w:rsid w:val="004A384E"/>
    <w:rsid w:val="004A44F0"/>
    <w:rsid w:val="004A476E"/>
    <w:rsid w:val="004A4CEB"/>
    <w:rsid w:val="004A5BC3"/>
    <w:rsid w:val="004A7CEB"/>
    <w:rsid w:val="004A7FE4"/>
    <w:rsid w:val="004B0358"/>
    <w:rsid w:val="004B212F"/>
    <w:rsid w:val="004B302C"/>
    <w:rsid w:val="004B408D"/>
    <w:rsid w:val="004B469A"/>
    <w:rsid w:val="004B51F6"/>
    <w:rsid w:val="004B5F3E"/>
    <w:rsid w:val="004B6EC3"/>
    <w:rsid w:val="004C034B"/>
    <w:rsid w:val="004C0954"/>
    <w:rsid w:val="004C0F77"/>
    <w:rsid w:val="004C100A"/>
    <w:rsid w:val="004C1508"/>
    <w:rsid w:val="004C3CDE"/>
    <w:rsid w:val="004C4E46"/>
    <w:rsid w:val="004C53F6"/>
    <w:rsid w:val="004C69F1"/>
    <w:rsid w:val="004D114F"/>
    <w:rsid w:val="004D19F5"/>
    <w:rsid w:val="004D1A5B"/>
    <w:rsid w:val="004D22BD"/>
    <w:rsid w:val="004D29F5"/>
    <w:rsid w:val="004D3984"/>
    <w:rsid w:val="004D4C6A"/>
    <w:rsid w:val="004D6D56"/>
    <w:rsid w:val="004D70AA"/>
    <w:rsid w:val="004D7F4E"/>
    <w:rsid w:val="004E16AA"/>
    <w:rsid w:val="004E1AF7"/>
    <w:rsid w:val="004E3150"/>
    <w:rsid w:val="004E3D2A"/>
    <w:rsid w:val="004E6028"/>
    <w:rsid w:val="004F213B"/>
    <w:rsid w:val="004F2B95"/>
    <w:rsid w:val="004F336E"/>
    <w:rsid w:val="004F4581"/>
    <w:rsid w:val="004F47C1"/>
    <w:rsid w:val="004F5782"/>
    <w:rsid w:val="004F60E6"/>
    <w:rsid w:val="004F6C4F"/>
    <w:rsid w:val="00502A82"/>
    <w:rsid w:val="00503630"/>
    <w:rsid w:val="00504162"/>
    <w:rsid w:val="00504F39"/>
    <w:rsid w:val="00505F62"/>
    <w:rsid w:val="00510328"/>
    <w:rsid w:val="0051046B"/>
    <w:rsid w:val="005107F8"/>
    <w:rsid w:val="005114A1"/>
    <w:rsid w:val="00513E2B"/>
    <w:rsid w:val="005152F5"/>
    <w:rsid w:val="00515365"/>
    <w:rsid w:val="0051555A"/>
    <w:rsid w:val="00515C41"/>
    <w:rsid w:val="00516227"/>
    <w:rsid w:val="00517C6F"/>
    <w:rsid w:val="005217E1"/>
    <w:rsid w:val="005220EB"/>
    <w:rsid w:val="00524663"/>
    <w:rsid w:val="00525024"/>
    <w:rsid w:val="0052526D"/>
    <w:rsid w:val="005268ED"/>
    <w:rsid w:val="00527EA1"/>
    <w:rsid w:val="00531778"/>
    <w:rsid w:val="0053271E"/>
    <w:rsid w:val="00532C67"/>
    <w:rsid w:val="00532E9A"/>
    <w:rsid w:val="005332DE"/>
    <w:rsid w:val="0053738C"/>
    <w:rsid w:val="005377FB"/>
    <w:rsid w:val="0054256C"/>
    <w:rsid w:val="0054327B"/>
    <w:rsid w:val="00543F4D"/>
    <w:rsid w:val="00544ABF"/>
    <w:rsid w:val="00545432"/>
    <w:rsid w:val="00545C8F"/>
    <w:rsid w:val="005469A0"/>
    <w:rsid w:val="00550AEF"/>
    <w:rsid w:val="00551192"/>
    <w:rsid w:val="0055201F"/>
    <w:rsid w:val="005521B4"/>
    <w:rsid w:val="0055276C"/>
    <w:rsid w:val="0055292C"/>
    <w:rsid w:val="00553462"/>
    <w:rsid w:val="0055365D"/>
    <w:rsid w:val="0055613D"/>
    <w:rsid w:val="005564BE"/>
    <w:rsid w:val="00562189"/>
    <w:rsid w:val="00562A35"/>
    <w:rsid w:val="00562A79"/>
    <w:rsid w:val="00562B55"/>
    <w:rsid w:val="00563042"/>
    <w:rsid w:val="00565DAE"/>
    <w:rsid w:val="00566BFC"/>
    <w:rsid w:val="00567086"/>
    <w:rsid w:val="00567803"/>
    <w:rsid w:val="005679A3"/>
    <w:rsid w:val="00567C0D"/>
    <w:rsid w:val="005719A5"/>
    <w:rsid w:val="005728CE"/>
    <w:rsid w:val="00572F72"/>
    <w:rsid w:val="00574101"/>
    <w:rsid w:val="005745C0"/>
    <w:rsid w:val="00575838"/>
    <w:rsid w:val="00580725"/>
    <w:rsid w:val="00580D7D"/>
    <w:rsid w:val="0058286A"/>
    <w:rsid w:val="00582F50"/>
    <w:rsid w:val="00583349"/>
    <w:rsid w:val="00583A1A"/>
    <w:rsid w:val="00585625"/>
    <w:rsid w:val="0058758F"/>
    <w:rsid w:val="00587DB0"/>
    <w:rsid w:val="00591668"/>
    <w:rsid w:val="00593AB0"/>
    <w:rsid w:val="005951EE"/>
    <w:rsid w:val="00595BCC"/>
    <w:rsid w:val="0059654B"/>
    <w:rsid w:val="0059658D"/>
    <w:rsid w:val="00596946"/>
    <w:rsid w:val="00596C8C"/>
    <w:rsid w:val="00597BB8"/>
    <w:rsid w:val="005A029B"/>
    <w:rsid w:val="005A1AEF"/>
    <w:rsid w:val="005A329F"/>
    <w:rsid w:val="005A3879"/>
    <w:rsid w:val="005A3B3D"/>
    <w:rsid w:val="005B02F6"/>
    <w:rsid w:val="005B0889"/>
    <w:rsid w:val="005B2EC3"/>
    <w:rsid w:val="005B36B0"/>
    <w:rsid w:val="005B41A6"/>
    <w:rsid w:val="005B48D8"/>
    <w:rsid w:val="005B6230"/>
    <w:rsid w:val="005B652A"/>
    <w:rsid w:val="005B7361"/>
    <w:rsid w:val="005C12F9"/>
    <w:rsid w:val="005C34EF"/>
    <w:rsid w:val="005C432D"/>
    <w:rsid w:val="005C4F76"/>
    <w:rsid w:val="005C5511"/>
    <w:rsid w:val="005C5B93"/>
    <w:rsid w:val="005C5BAD"/>
    <w:rsid w:val="005C681B"/>
    <w:rsid w:val="005C73DF"/>
    <w:rsid w:val="005C74BC"/>
    <w:rsid w:val="005D11F3"/>
    <w:rsid w:val="005D147F"/>
    <w:rsid w:val="005D217E"/>
    <w:rsid w:val="005D279C"/>
    <w:rsid w:val="005D2B39"/>
    <w:rsid w:val="005D32D2"/>
    <w:rsid w:val="005D3B49"/>
    <w:rsid w:val="005D3F49"/>
    <w:rsid w:val="005D442D"/>
    <w:rsid w:val="005D4968"/>
    <w:rsid w:val="005D5757"/>
    <w:rsid w:val="005D6933"/>
    <w:rsid w:val="005D782C"/>
    <w:rsid w:val="005D7908"/>
    <w:rsid w:val="005E0522"/>
    <w:rsid w:val="005E30A3"/>
    <w:rsid w:val="005E3363"/>
    <w:rsid w:val="005E3A37"/>
    <w:rsid w:val="005E4A54"/>
    <w:rsid w:val="005E4DDE"/>
    <w:rsid w:val="005E5420"/>
    <w:rsid w:val="005E59AA"/>
    <w:rsid w:val="005E61B0"/>
    <w:rsid w:val="005E66E6"/>
    <w:rsid w:val="005F01A8"/>
    <w:rsid w:val="005F24CF"/>
    <w:rsid w:val="005F25C9"/>
    <w:rsid w:val="005F2DE4"/>
    <w:rsid w:val="005F30CA"/>
    <w:rsid w:val="005F7259"/>
    <w:rsid w:val="006022EA"/>
    <w:rsid w:val="00603395"/>
    <w:rsid w:val="00603FFD"/>
    <w:rsid w:val="00605950"/>
    <w:rsid w:val="00605C1E"/>
    <w:rsid w:val="00607BFE"/>
    <w:rsid w:val="00610262"/>
    <w:rsid w:val="006104EB"/>
    <w:rsid w:val="006113F6"/>
    <w:rsid w:val="0061144E"/>
    <w:rsid w:val="006118DB"/>
    <w:rsid w:val="006134B7"/>
    <w:rsid w:val="00614CD8"/>
    <w:rsid w:val="00614DBF"/>
    <w:rsid w:val="006155CE"/>
    <w:rsid w:val="0061564F"/>
    <w:rsid w:val="00616281"/>
    <w:rsid w:val="006173C1"/>
    <w:rsid w:val="0062239E"/>
    <w:rsid w:val="00622BE7"/>
    <w:rsid w:val="006233A8"/>
    <w:rsid w:val="006236CE"/>
    <w:rsid w:val="00623E1D"/>
    <w:rsid w:val="00626229"/>
    <w:rsid w:val="00630162"/>
    <w:rsid w:val="00630971"/>
    <w:rsid w:val="0063116C"/>
    <w:rsid w:val="00631F5F"/>
    <w:rsid w:val="00632D8A"/>
    <w:rsid w:val="0063350A"/>
    <w:rsid w:val="00633654"/>
    <w:rsid w:val="00634391"/>
    <w:rsid w:val="00634FD8"/>
    <w:rsid w:val="006363FB"/>
    <w:rsid w:val="00636F6A"/>
    <w:rsid w:val="0064014A"/>
    <w:rsid w:val="00641583"/>
    <w:rsid w:val="00641662"/>
    <w:rsid w:val="0064190F"/>
    <w:rsid w:val="00643DDF"/>
    <w:rsid w:val="00645B6F"/>
    <w:rsid w:val="006470B3"/>
    <w:rsid w:val="006506A7"/>
    <w:rsid w:val="006518EF"/>
    <w:rsid w:val="006520E0"/>
    <w:rsid w:val="00652DCC"/>
    <w:rsid w:val="006537A6"/>
    <w:rsid w:val="00654C8A"/>
    <w:rsid w:val="006552E2"/>
    <w:rsid w:val="0065623D"/>
    <w:rsid w:val="00657CCE"/>
    <w:rsid w:val="00657D7A"/>
    <w:rsid w:val="00660207"/>
    <w:rsid w:val="0066159F"/>
    <w:rsid w:val="00661F7E"/>
    <w:rsid w:val="0066375F"/>
    <w:rsid w:val="00663D8D"/>
    <w:rsid w:val="00663DBC"/>
    <w:rsid w:val="00664D36"/>
    <w:rsid w:val="006653E7"/>
    <w:rsid w:val="006672BA"/>
    <w:rsid w:val="00667F9B"/>
    <w:rsid w:val="00672C76"/>
    <w:rsid w:val="00673510"/>
    <w:rsid w:val="00673D25"/>
    <w:rsid w:val="00674499"/>
    <w:rsid w:val="00675EEC"/>
    <w:rsid w:val="0067642C"/>
    <w:rsid w:val="00677224"/>
    <w:rsid w:val="006772F5"/>
    <w:rsid w:val="00681E96"/>
    <w:rsid w:val="0068221E"/>
    <w:rsid w:val="00682C16"/>
    <w:rsid w:val="00682E6A"/>
    <w:rsid w:val="0068388B"/>
    <w:rsid w:val="006860F0"/>
    <w:rsid w:val="00686BCD"/>
    <w:rsid w:val="00686FCE"/>
    <w:rsid w:val="0068754A"/>
    <w:rsid w:val="0068784B"/>
    <w:rsid w:val="00690376"/>
    <w:rsid w:val="006907A3"/>
    <w:rsid w:val="00690DE1"/>
    <w:rsid w:val="00693ED3"/>
    <w:rsid w:val="006955EE"/>
    <w:rsid w:val="0069588E"/>
    <w:rsid w:val="00695DA2"/>
    <w:rsid w:val="00697D41"/>
    <w:rsid w:val="006A111C"/>
    <w:rsid w:val="006A15E8"/>
    <w:rsid w:val="006A289B"/>
    <w:rsid w:val="006A3609"/>
    <w:rsid w:val="006A4151"/>
    <w:rsid w:val="006A41D6"/>
    <w:rsid w:val="006A584F"/>
    <w:rsid w:val="006A739A"/>
    <w:rsid w:val="006A77C0"/>
    <w:rsid w:val="006A7DC6"/>
    <w:rsid w:val="006B00F5"/>
    <w:rsid w:val="006B20A1"/>
    <w:rsid w:val="006B20A3"/>
    <w:rsid w:val="006B29BE"/>
    <w:rsid w:val="006B3695"/>
    <w:rsid w:val="006B4FFC"/>
    <w:rsid w:val="006B5AF5"/>
    <w:rsid w:val="006B5AF7"/>
    <w:rsid w:val="006B5BFC"/>
    <w:rsid w:val="006C232D"/>
    <w:rsid w:val="006C272D"/>
    <w:rsid w:val="006C3204"/>
    <w:rsid w:val="006C3734"/>
    <w:rsid w:val="006C4517"/>
    <w:rsid w:val="006C4CAB"/>
    <w:rsid w:val="006C5C2B"/>
    <w:rsid w:val="006C6666"/>
    <w:rsid w:val="006C7B78"/>
    <w:rsid w:val="006D1379"/>
    <w:rsid w:val="006D2438"/>
    <w:rsid w:val="006D3DC6"/>
    <w:rsid w:val="006D40D3"/>
    <w:rsid w:val="006D42D6"/>
    <w:rsid w:val="006D6ED9"/>
    <w:rsid w:val="006E0D55"/>
    <w:rsid w:val="006E1D73"/>
    <w:rsid w:val="006E24C0"/>
    <w:rsid w:val="006E57AC"/>
    <w:rsid w:val="006E57F0"/>
    <w:rsid w:val="006E58E2"/>
    <w:rsid w:val="006E64AA"/>
    <w:rsid w:val="006E72BF"/>
    <w:rsid w:val="006E76C7"/>
    <w:rsid w:val="006E77F2"/>
    <w:rsid w:val="006F0B2E"/>
    <w:rsid w:val="006F1AF9"/>
    <w:rsid w:val="006F2DB0"/>
    <w:rsid w:val="006F5A46"/>
    <w:rsid w:val="006F5C21"/>
    <w:rsid w:val="006F5EC3"/>
    <w:rsid w:val="006F643E"/>
    <w:rsid w:val="006F6C0C"/>
    <w:rsid w:val="00700FF1"/>
    <w:rsid w:val="007020EC"/>
    <w:rsid w:val="00704A81"/>
    <w:rsid w:val="00704A8D"/>
    <w:rsid w:val="00705CD4"/>
    <w:rsid w:val="00705E4F"/>
    <w:rsid w:val="00706F06"/>
    <w:rsid w:val="007100B8"/>
    <w:rsid w:val="007113F1"/>
    <w:rsid w:val="0071141C"/>
    <w:rsid w:val="00711618"/>
    <w:rsid w:val="007127DF"/>
    <w:rsid w:val="00712D6C"/>
    <w:rsid w:val="007153CF"/>
    <w:rsid w:val="0072204A"/>
    <w:rsid w:val="007230AA"/>
    <w:rsid w:val="0072443B"/>
    <w:rsid w:val="00724F01"/>
    <w:rsid w:val="00727CB8"/>
    <w:rsid w:val="00730566"/>
    <w:rsid w:val="00732AB4"/>
    <w:rsid w:val="00733713"/>
    <w:rsid w:val="00733960"/>
    <w:rsid w:val="007374BF"/>
    <w:rsid w:val="00737B8B"/>
    <w:rsid w:val="00737FF3"/>
    <w:rsid w:val="00737FF6"/>
    <w:rsid w:val="007410F3"/>
    <w:rsid w:val="00741250"/>
    <w:rsid w:val="0074146A"/>
    <w:rsid w:val="00741BEC"/>
    <w:rsid w:val="00741C37"/>
    <w:rsid w:val="00743508"/>
    <w:rsid w:val="00744CAD"/>
    <w:rsid w:val="00746428"/>
    <w:rsid w:val="007469F8"/>
    <w:rsid w:val="0075021C"/>
    <w:rsid w:val="00750B25"/>
    <w:rsid w:val="00750F8A"/>
    <w:rsid w:val="007517E6"/>
    <w:rsid w:val="00751936"/>
    <w:rsid w:val="00754D8A"/>
    <w:rsid w:val="00755598"/>
    <w:rsid w:val="00755A0E"/>
    <w:rsid w:val="00757E4E"/>
    <w:rsid w:val="00760ECD"/>
    <w:rsid w:val="007611DC"/>
    <w:rsid w:val="00761EF6"/>
    <w:rsid w:val="00763C18"/>
    <w:rsid w:val="007655BF"/>
    <w:rsid w:val="00765806"/>
    <w:rsid w:val="007659CE"/>
    <w:rsid w:val="00765B52"/>
    <w:rsid w:val="0076619A"/>
    <w:rsid w:val="00766A2E"/>
    <w:rsid w:val="0076730A"/>
    <w:rsid w:val="00767F17"/>
    <w:rsid w:val="007709A6"/>
    <w:rsid w:val="00772D38"/>
    <w:rsid w:val="007735E0"/>
    <w:rsid w:val="00776379"/>
    <w:rsid w:val="007766C8"/>
    <w:rsid w:val="00776BB9"/>
    <w:rsid w:val="00777D2D"/>
    <w:rsid w:val="0078001C"/>
    <w:rsid w:val="0078407A"/>
    <w:rsid w:val="00784D4F"/>
    <w:rsid w:val="00786B1E"/>
    <w:rsid w:val="007918F1"/>
    <w:rsid w:val="007927A1"/>
    <w:rsid w:val="007929D6"/>
    <w:rsid w:val="00792C8B"/>
    <w:rsid w:val="00795999"/>
    <w:rsid w:val="007969CF"/>
    <w:rsid w:val="007A0D1B"/>
    <w:rsid w:val="007A1AEE"/>
    <w:rsid w:val="007A32E3"/>
    <w:rsid w:val="007A4C00"/>
    <w:rsid w:val="007A4DD0"/>
    <w:rsid w:val="007A66CE"/>
    <w:rsid w:val="007A66D5"/>
    <w:rsid w:val="007A72E4"/>
    <w:rsid w:val="007B07AD"/>
    <w:rsid w:val="007B1965"/>
    <w:rsid w:val="007B241B"/>
    <w:rsid w:val="007B28C7"/>
    <w:rsid w:val="007B3AF0"/>
    <w:rsid w:val="007B3E84"/>
    <w:rsid w:val="007B3FB1"/>
    <w:rsid w:val="007B55CF"/>
    <w:rsid w:val="007B59AF"/>
    <w:rsid w:val="007B5A8E"/>
    <w:rsid w:val="007B5BEB"/>
    <w:rsid w:val="007C0205"/>
    <w:rsid w:val="007C027D"/>
    <w:rsid w:val="007C0353"/>
    <w:rsid w:val="007C0634"/>
    <w:rsid w:val="007C0E0C"/>
    <w:rsid w:val="007C1052"/>
    <w:rsid w:val="007C3E0A"/>
    <w:rsid w:val="007C4957"/>
    <w:rsid w:val="007C4B60"/>
    <w:rsid w:val="007C6236"/>
    <w:rsid w:val="007C64F2"/>
    <w:rsid w:val="007C77D9"/>
    <w:rsid w:val="007C7D39"/>
    <w:rsid w:val="007D1212"/>
    <w:rsid w:val="007D22E4"/>
    <w:rsid w:val="007D238A"/>
    <w:rsid w:val="007D28B6"/>
    <w:rsid w:val="007D28CC"/>
    <w:rsid w:val="007D3F16"/>
    <w:rsid w:val="007D43C3"/>
    <w:rsid w:val="007D5909"/>
    <w:rsid w:val="007D7276"/>
    <w:rsid w:val="007D7534"/>
    <w:rsid w:val="007D7973"/>
    <w:rsid w:val="007D7E05"/>
    <w:rsid w:val="007E0341"/>
    <w:rsid w:val="007E15DC"/>
    <w:rsid w:val="007E3D1B"/>
    <w:rsid w:val="007E4605"/>
    <w:rsid w:val="007E531F"/>
    <w:rsid w:val="007E570F"/>
    <w:rsid w:val="007E5B48"/>
    <w:rsid w:val="007E793A"/>
    <w:rsid w:val="007F0B09"/>
    <w:rsid w:val="007F1652"/>
    <w:rsid w:val="007F1E50"/>
    <w:rsid w:val="007F3416"/>
    <w:rsid w:val="007F3451"/>
    <w:rsid w:val="007F49C7"/>
    <w:rsid w:val="007F5715"/>
    <w:rsid w:val="007F68ED"/>
    <w:rsid w:val="007F7309"/>
    <w:rsid w:val="00800A10"/>
    <w:rsid w:val="008043F1"/>
    <w:rsid w:val="00805AD8"/>
    <w:rsid w:val="008065A5"/>
    <w:rsid w:val="008076EA"/>
    <w:rsid w:val="00807ACD"/>
    <w:rsid w:val="00807EE7"/>
    <w:rsid w:val="008111D7"/>
    <w:rsid w:val="00811418"/>
    <w:rsid w:val="00811888"/>
    <w:rsid w:val="00813A19"/>
    <w:rsid w:val="00814A81"/>
    <w:rsid w:val="00814D60"/>
    <w:rsid w:val="008151D9"/>
    <w:rsid w:val="00815824"/>
    <w:rsid w:val="00816B8D"/>
    <w:rsid w:val="0082210E"/>
    <w:rsid w:val="00822136"/>
    <w:rsid w:val="00824C09"/>
    <w:rsid w:val="00825940"/>
    <w:rsid w:val="00826038"/>
    <w:rsid w:val="00827A48"/>
    <w:rsid w:val="00827B06"/>
    <w:rsid w:val="0083003D"/>
    <w:rsid w:val="008308F9"/>
    <w:rsid w:val="008317F8"/>
    <w:rsid w:val="008319A6"/>
    <w:rsid w:val="008327B0"/>
    <w:rsid w:val="00833B97"/>
    <w:rsid w:val="0083407C"/>
    <w:rsid w:val="00834B21"/>
    <w:rsid w:val="00834C63"/>
    <w:rsid w:val="008416B3"/>
    <w:rsid w:val="008428A2"/>
    <w:rsid w:val="008432E9"/>
    <w:rsid w:val="00846CA3"/>
    <w:rsid w:val="008477F5"/>
    <w:rsid w:val="00847C43"/>
    <w:rsid w:val="00850086"/>
    <w:rsid w:val="00850921"/>
    <w:rsid w:val="0085229E"/>
    <w:rsid w:val="00852B2D"/>
    <w:rsid w:val="00853203"/>
    <w:rsid w:val="00856F39"/>
    <w:rsid w:val="00857E64"/>
    <w:rsid w:val="008628E3"/>
    <w:rsid w:val="0086323A"/>
    <w:rsid w:val="008642E1"/>
    <w:rsid w:val="00866BAB"/>
    <w:rsid w:val="00867AF5"/>
    <w:rsid w:val="00870F90"/>
    <w:rsid w:val="00871314"/>
    <w:rsid w:val="00873021"/>
    <w:rsid w:val="00873F6E"/>
    <w:rsid w:val="008747C9"/>
    <w:rsid w:val="00876E4B"/>
    <w:rsid w:val="00882760"/>
    <w:rsid w:val="00882A9F"/>
    <w:rsid w:val="00883964"/>
    <w:rsid w:val="00883AC8"/>
    <w:rsid w:val="008869EE"/>
    <w:rsid w:val="00887E4A"/>
    <w:rsid w:val="00887F37"/>
    <w:rsid w:val="00890CBB"/>
    <w:rsid w:val="008912B1"/>
    <w:rsid w:val="008914A6"/>
    <w:rsid w:val="00891AB7"/>
    <w:rsid w:val="008925B4"/>
    <w:rsid w:val="008926BB"/>
    <w:rsid w:val="00893856"/>
    <w:rsid w:val="00893EA4"/>
    <w:rsid w:val="00894CAA"/>
    <w:rsid w:val="00895289"/>
    <w:rsid w:val="008965C1"/>
    <w:rsid w:val="00897D02"/>
    <w:rsid w:val="008A03B7"/>
    <w:rsid w:val="008A0E9B"/>
    <w:rsid w:val="008A183B"/>
    <w:rsid w:val="008A1FE9"/>
    <w:rsid w:val="008A247E"/>
    <w:rsid w:val="008A3B0B"/>
    <w:rsid w:val="008A3C61"/>
    <w:rsid w:val="008A480B"/>
    <w:rsid w:val="008A4E8A"/>
    <w:rsid w:val="008A5C30"/>
    <w:rsid w:val="008A624E"/>
    <w:rsid w:val="008A660E"/>
    <w:rsid w:val="008A68AD"/>
    <w:rsid w:val="008A7B8C"/>
    <w:rsid w:val="008B1B12"/>
    <w:rsid w:val="008B45A0"/>
    <w:rsid w:val="008B64B7"/>
    <w:rsid w:val="008C0E24"/>
    <w:rsid w:val="008C1957"/>
    <w:rsid w:val="008C2F2C"/>
    <w:rsid w:val="008D14C5"/>
    <w:rsid w:val="008D3BA5"/>
    <w:rsid w:val="008D52C2"/>
    <w:rsid w:val="008D5660"/>
    <w:rsid w:val="008D5986"/>
    <w:rsid w:val="008D6659"/>
    <w:rsid w:val="008E0BD8"/>
    <w:rsid w:val="008E0DAF"/>
    <w:rsid w:val="008E1015"/>
    <w:rsid w:val="008E1178"/>
    <w:rsid w:val="008E22B8"/>
    <w:rsid w:val="008E4183"/>
    <w:rsid w:val="008E4E49"/>
    <w:rsid w:val="008E53BD"/>
    <w:rsid w:val="008E619B"/>
    <w:rsid w:val="008E63A0"/>
    <w:rsid w:val="008E6C15"/>
    <w:rsid w:val="008E6CDD"/>
    <w:rsid w:val="008E6D14"/>
    <w:rsid w:val="008E7D2B"/>
    <w:rsid w:val="008F026F"/>
    <w:rsid w:val="008F0F93"/>
    <w:rsid w:val="008F25A1"/>
    <w:rsid w:val="008F3253"/>
    <w:rsid w:val="008F3A1F"/>
    <w:rsid w:val="008F3A91"/>
    <w:rsid w:val="008F3CA4"/>
    <w:rsid w:val="008F4185"/>
    <w:rsid w:val="00900247"/>
    <w:rsid w:val="00900F2F"/>
    <w:rsid w:val="00901192"/>
    <w:rsid w:val="009014C6"/>
    <w:rsid w:val="009016B4"/>
    <w:rsid w:val="009029D6"/>
    <w:rsid w:val="00903705"/>
    <w:rsid w:val="009039B9"/>
    <w:rsid w:val="00904FCC"/>
    <w:rsid w:val="00905689"/>
    <w:rsid w:val="0090572B"/>
    <w:rsid w:val="00905C0D"/>
    <w:rsid w:val="00906DFB"/>
    <w:rsid w:val="0090748B"/>
    <w:rsid w:val="00907D81"/>
    <w:rsid w:val="0091121A"/>
    <w:rsid w:val="00912A37"/>
    <w:rsid w:val="0091368B"/>
    <w:rsid w:val="009149DE"/>
    <w:rsid w:val="00915C26"/>
    <w:rsid w:val="0091746A"/>
    <w:rsid w:val="0091797B"/>
    <w:rsid w:val="00917D6C"/>
    <w:rsid w:val="0092321F"/>
    <w:rsid w:val="00923233"/>
    <w:rsid w:val="00923356"/>
    <w:rsid w:val="00923F56"/>
    <w:rsid w:val="009263C2"/>
    <w:rsid w:val="00926A72"/>
    <w:rsid w:val="00927FF6"/>
    <w:rsid w:val="009304C4"/>
    <w:rsid w:val="0093291E"/>
    <w:rsid w:val="0093299C"/>
    <w:rsid w:val="0093309D"/>
    <w:rsid w:val="009342E4"/>
    <w:rsid w:val="00934586"/>
    <w:rsid w:val="00934CFB"/>
    <w:rsid w:val="00934DDF"/>
    <w:rsid w:val="00935508"/>
    <w:rsid w:val="009358B0"/>
    <w:rsid w:val="00935FBE"/>
    <w:rsid w:val="00940F99"/>
    <w:rsid w:val="00942018"/>
    <w:rsid w:val="00942EC3"/>
    <w:rsid w:val="00943483"/>
    <w:rsid w:val="00943D1D"/>
    <w:rsid w:val="00946E10"/>
    <w:rsid w:val="00946F3F"/>
    <w:rsid w:val="00952A4D"/>
    <w:rsid w:val="0095377D"/>
    <w:rsid w:val="009547FA"/>
    <w:rsid w:val="00954AEA"/>
    <w:rsid w:val="00955D3C"/>
    <w:rsid w:val="00956F38"/>
    <w:rsid w:val="0096206F"/>
    <w:rsid w:val="009624C1"/>
    <w:rsid w:val="00963DA4"/>
    <w:rsid w:val="00964E69"/>
    <w:rsid w:val="0096582F"/>
    <w:rsid w:val="009658D0"/>
    <w:rsid w:val="0096616C"/>
    <w:rsid w:val="00966957"/>
    <w:rsid w:val="00966A29"/>
    <w:rsid w:val="00966D87"/>
    <w:rsid w:val="009676AD"/>
    <w:rsid w:val="00967857"/>
    <w:rsid w:val="00970639"/>
    <w:rsid w:val="00970907"/>
    <w:rsid w:val="0097153B"/>
    <w:rsid w:val="00971D69"/>
    <w:rsid w:val="00972B08"/>
    <w:rsid w:val="00973C42"/>
    <w:rsid w:val="009762C4"/>
    <w:rsid w:val="0097710B"/>
    <w:rsid w:val="009777F0"/>
    <w:rsid w:val="009778DD"/>
    <w:rsid w:val="00980C40"/>
    <w:rsid w:val="009817AC"/>
    <w:rsid w:val="00981ECD"/>
    <w:rsid w:val="009822A3"/>
    <w:rsid w:val="00983F85"/>
    <w:rsid w:val="00984C36"/>
    <w:rsid w:val="00985963"/>
    <w:rsid w:val="00986E21"/>
    <w:rsid w:val="00986F2A"/>
    <w:rsid w:val="0098773E"/>
    <w:rsid w:val="00990F34"/>
    <w:rsid w:val="00991D82"/>
    <w:rsid w:val="00991F58"/>
    <w:rsid w:val="009927C4"/>
    <w:rsid w:val="00995B0B"/>
    <w:rsid w:val="00997B95"/>
    <w:rsid w:val="00997D44"/>
    <w:rsid w:val="009A0258"/>
    <w:rsid w:val="009A2CF7"/>
    <w:rsid w:val="009A2EFB"/>
    <w:rsid w:val="009A3896"/>
    <w:rsid w:val="009A3EA6"/>
    <w:rsid w:val="009A43E7"/>
    <w:rsid w:val="009A46B8"/>
    <w:rsid w:val="009A5AE1"/>
    <w:rsid w:val="009A6A18"/>
    <w:rsid w:val="009A6C19"/>
    <w:rsid w:val="009A738E"/>
    <w:rsid w:val="009B021E"/>
    <w:rsid w:val="009B072C"/>
    <w:rsid w:val="009B0AFC"/>
    <w:rsid w:val="009B31BD"/>
    <w:rsid w:val="009B3DCE"/>
    <w:rsid w:val="009B4AE8"/>
    <w:rsid w:val="009B5BED"/>
    <w:rsid w:val="009B70C6"/>
    <w:rsid w:val="009B7388"/>
    <w:rsid w:val="009C0675"/>
    <w:rsid w:val="009C0942"/>
    <w:rsid w:val="009C462A"/>
    <w:rsid w:val="009D246A"/>
    <w:rsid w:val="009D28B9"/>
    <w:rsid w:val="009D3D1E"/>
    <w:rsid w:val="009D576B"/>
    <w:rsid w:val="009D6571"/>
    <w:rsid w:val="009D6FA0"/>
    <w:rsid w:val="009D742B"/>
    <w:rsid w:val="009E1978"/>
    <w:rsid w:val="009E3461"/>
    <w:rsid w:val="009E3D1C"/>
    <w:rsid w:val="009E6D95"/>
    <w:rsid w:val="009E7E46"/>
    <w:rsid w:val="009F36FF"/>
    <w:rsid w:val="009F392E"/>
    <w:rsid w:val="009F48F4"/>
    <w:rsid w:val="009F4934"/>
    <w:rsid w:val="00A01688"/>
    <w:rsid w:val="00A019D6"/>
    <w:rsid w:val="00A02468"/>
    <w:rsid w:val="00A051B2"/>
    <w:rsid w:val="00A0520D"/>
    <w:rsid w:val="00A05B65"/>
    <w:rsid w:val="00A06CF2"/>
    <w:rsid w:val="00A108D1"/>
    <w:rsid w:val="00A12583"/>
    <w:rsid w:val="00A16E81"/>
    <w:rsid w:val="00A17E0F"/>
    <w:rsid w:val="00A208C3"/>
    <w:rsid w:val="00A20A2A"/>
    <w:rsid w:val="00A20F7B"/>
    <w:rsid w:val="00A20FF6"/>
    <w:rsid w:val="00A22228"/>
    <w:rsid w:val="00A222DC"/>
    <w:rsid w:val="00A238B4"/>
    <w:rsid w:val="00A24FEE"/>
    <w:rsid w:val="00A25751"/>
    <w:rsid w:val="00A25900"/>
    <w:rsid w:val="00A274AA"/>
    <w:rsid w:val="00A27E18"/>
    <w:rsid w:val="00A30392"/>
    <w:rsid w:val="00A307E9"/>
    <w:rsid w:val="00A311F8"/>
    <w:rsid w:val="00A32307"/>
    <w:rsid w:val="00A33848"/>
    <w:rsid w:val="00A33AC1"/>
    <w:rsid w:val="00A34676"/>
    <w:rsid w:val="00A358F4"/>
    <w:rsid w:val="00A404F9"/>
    <w:rsid w:val="00A40FFA"/>
    <w:rsid w:val="00A42167"/>
    <w:rsid w:val="00A428F3"/>
    <w:rsid w:val="00A448AE"/>
    <w:rsid w:val="00A449EB"/>
    <w:rsid w:val="00A44E87"/>
    <w:rsid w:val="00A44EBE"/>
    <w:rsid w:val="00A45231"/>
    <w:rsid w:val="00A453B2"/>
    <w:rsid w:val="00A47692"/>
    <w:rsid w:val="00A50A81"/>
    <w:rsid w:val="00A5186F"/>
    <w:rsid w:val="00A51AE0"/>
    <w:rsid w:val="00A52742"/>
    <w:rsid w:val="00A53B9C"/>
    <w:rsid w:val="00A53BDB"/>
    <w:rsid w:val="00A54D32"/>
    <w:rsid w:val="00A54EA4"/>
    <w:rsid w:val="00A557C8"/>
    <w:rsid w:val="00A56078"/>
    <w:rsid w:val="00A566E6"/>
    <w:rsid w:val="00A601E6"/>
    <w:rsid w:val="00A60D90"/>
    <w:rsid w:val="00A61E25"/>
    <w:rsid w:val="00A6285D"/>
    <w:rsid w:val="00A643D4"/>
    <w:rsid w:val="00A64E7C"/>
    <w:rsid w:val="00A716E8"/>
    <w:rsid w:val="00A72612"/>
    <w:rsid w:val="00A72E33"/>
    <w:rsid w:val="00A748AA"/>
    <w:rsid w:val="00A749A0"/>
    <w:rsid w:val="00A75078"/>
    <w:rsid w:val="00A77C66"/>
    <w:rsid w:val="00A829B6"/>
    <w:rsid w:val="00A82A9B"/>
    <w:rsid w:val="00A82FC2"/>
    <w:rsid w:val="00A83774"/>
    <w:rsid w:val="00A83DB5"/>
    <w:rsid w:val="00A85452"/>
    <w:rsid w:val="00A85FCF"/>
    <w:rsid w:val="00A877B8"/>
    <w:rsid w:val="00A91D49"/>
    <w:rsid w:val="00A91D9B"/>
    <w:rsid w:val="00A92925"/>
    <w:rsid w:val="00A92D63"/>
    <w:rsid w:val="00A93099"/>
    <w:rsid w:val="00A936AE"/>
    <w:rsid w:val="00A939C6"/>
    <w:rsid w:val="00A945FE"/>
    <w:rsid w:val="00A95023"/>
    <w:rsid w:val="00A95C77"/>
    <w:rsid w:val="00A9652C"/>
    <w:rsid w:val="00A967B0"/>
    <w:rsid w:val="00A97777"/>
    <w:rsid w:val="00AA048E"/>
    <w:rsid w:val="00AA0770"/>
    <w:rsid w:val="00AA08B7"/>
    <w:rsid w:val="00AA0DD5"/>
    <w:rsid w:val="00AA1268"/>
    <w:rsid w:val="00AA2878"/>
    <w:rsid w:val="00AA319E"/>
    <w:rsid w:val="00AA338B"/>
    <w:rsid w:val="00AA4B7A"/>
    <w:rsid w:val="00AA4CD7"/>
    <w:rsid w:val="00AA4E54"/>
    <w:rsid w:val="00AA5273"/>
    <w:rsid w:val="00AA5439"/>
    <w:rsid w:val="00AA63AD"/>
    <w:rsid w:val="00AA673B"/>
    <w:rsid w:val="00AA7763"/>
    <w:rsid w:val="00AB0BE1"/>
    <w:rsid w:val="00AB0FC0"/>
    <w:rsid w:val="00AB1C29"/>
    <w:rsid w:val="00AB338B"/>
    <w:rsid w:val="00AB3B64"/>
    <w:rsid w:val="00AB4AD6"/>
    <w:rsid w:val="00AB4D99"/>
    <w:rsid w:val="00AB7DC3"/>
    <w:rsid w:val="00AC0D26"/>
    <w:rsid w:val="00AC1F0A"/>
    <w:rsid w:val="00AC228C"/>
    <w:rsid w:val="00AC44D2"/>
    <w:rsid w:val="00AC5EFC"/>
    <w:rsid w:val="00AD0072"/>
    <w:rsid w:val="00AD01EA"/>
    <w:rsid w:val="00AD1865"/>
    <w:rsid w:val="00AD246B"/>
    <w:rsid w:val="00AD4002"/>
    <w:rsid w:val="00AD49DE"/>
    <w:rsid w:val="00AD4B5A"/>
    <w:rsid w:val="00AD5672"/>
    <w:rsid w:val="00AD6C78"/>
    <w:rsid w:val="00AE0A3D"/>
    <w:rsid w:val="00AE15BA"/>
    <w:rsid w:val="00AE355D"/>
    <w:rsid w:val="00AE41F5"/>
    <w:rsid w:val="00AE4900"/>
    <w:rsid w:val="00AE498A"/>
    <w:rsid w:val="00AE4FDE"/>
    <w:rsid w:val="00AE57F1"/>
    <w:rsid w:val="00AE701A"/>
    <w:rsid w:val="00AF0000"/>
    <w:rsid w:val="00AF0A24"/>
    <w:rsid w:val="00AF163C"/>
    <w:rsid w:val="00AF22C2"/>
    <w:rsid w:val="00AF3D50"/>
    <w:rsid w:val="00AF3EFF"/>
    <w:rsid w:val="00AF491F"/>
    <w:rsid w:val="00AF4B33"/>
    <w:rsid w:val="00AF77BD"/>
    <w:rsid w:val="00B01201"/>
    <w:rsid w:val="00B0388D"/>
    <w:rsid w:val="00B045AA"/>
    <w:rsid w:val="00B046A5"/>
    <w:rsid w:val="00B04901"/>
    <w:rsid w:val="00B061C1"/>
    <w:rsid w:val="00B10402"/>
    <w:rsid w:val="00B12868"/>
    <w:rsid w:val="00B128D4"/>
    <w:rsid w:val="00B1360C"/>
    <w:rsid w:val="00B1379B"/>
    <w:rsid w:val="00B142B1"/>
    <w:rsid w:val="00B14F1C"/>
    <w:rsid w:val="00B15BD1"/>
    <w:rsid w:val="00B21E30"/>
    <w:rsid w:val="00B2301D"/>
    <w:rsid w:val="00B24151"/>
    <w:rsid w:val="00B30591"/>
    <w:rsid w:val="00B31F43"/>
    <w:rsid w:val="00B321B9"/>
    <w:rsid w:val="00B325E1"/>
    <w:rsid w:val="00B32807"/>
    <w:rsid w:val="00B3280C"/>
    <w:rsid w:val="00B34BCC"/>
    <w:rsid w:val="00B3515D"/>
    <w:rsid w:val="00B35E2E"/>
    <w:rsid w:val="00B35EAF"/>
    <w:rsid w:val="00B3625E"/>
    <w:rsid w:val="00B36DED"/>
    <w:rsid w:val="00B423C9"/>
    <w:rsid w:val="00B437AC"/>
    <w:rsid w:val="00B46682"/>
    <w:rsid w:val="00B46E74"/>
    <w:rsid w:val="00B4766C"/>
    <w:rsid w:val="00B50643"/>
    <w:rsid w:val="00B50652"/>
    <w:rsid w:val="00B5106C"/>
    <w:rsid w:val="00B51EBD"/>
    <w:rsid w:val="00B52ED2"/>
    <w:rsid w:val="00B53316"/>
    <w:rsid w:val="00B5445D"/>
    <w:rsid w:val="00B567CB"/>
    <w:rsid w:val="00B56C1D"/>
    <w:rsid w:val="00B60508"/>
    <w:rsid w:val="00B60F6B"/>
    <w:rsid w:val="00B6179C"/>
    <w:rsid w:val="00B62068"/>
    <w:rsid w:val="00B63590"/>
    <w:rsid w:val="00B662F8"/>
    <w:rsid w:val="00B66750"/>
    <w:rsid w:val="00B66C19"/>
    <w:rsid w:val="00B6782F"/>
    <w:rsid w:val="00B702FF"/>
    <w:rsid w:val="00B710D7"/>
    <w:rsid w:val="00B71B15"/>
    <w:rsid w:val="00B72A88"/>
    <w:rsid w:val="00B72CF7"/>
    <w:rsid w:val="00B73594"/>
    <w:rsid w:val="00B7509B"/>
    <w:rsid w:val="00B810E0"/>
    <w:rsid w:val="00B81170"/>
    <w:rsid w:val="00B83B10"/>
    <w:rsid w:val="00B8402E"/>
    <w:rsid w:val="00B84F73"/>
    <w:rsid w:val="00B85B7F"/>
    <w:rsid w:val="00B85E48"/>
    <w:rsid w:val="00B90F42"/>
    <w:rsid w:val="00B9182F"/>
    <w:rsid w:val="00B91D5F"/>
    <w:rsid w:val="00B928F1"/>
    <w:rsid w:val="00B94415"/>
    <w:rsid w:val="00B96C18"/>
    <w:rsid w:val="00BA00CE"/>
    <w:rsid w:val="00BA05FF"/>
    <w:rsid w:val="00BA0741"/>
    <w:rsid w:val="00BA18AC"/>
    <w:rsid w:val="00BA29A4"/>
    <w:rsid w:val="00BA2AB4"/>
    <w:rsid w:val="00BA2C24"/>
    <w:rsid w:val="00BA4A5E"/>
    <w:rsid w:val="00BA626A"/>
    <w:rsid w:val="00BB03C9"/>
    <w:rsid w:val="00BB0FCD"/>
    <w:rsid w:val="00BB177A"/>
    <w:rsid w:val="00BB1A6B"/>
    <w:rsid w:val="00BB3258"/>
    <w:rsid w:val="00BB34DE"/>
    <w:rsid w:val="00BB3C8C"/>
    <w:rsid w:val="00BB439B"/>
    <w:rsid w:val="00BB5A23"/>
    <w:rsid w:val="00BB6442"/>
    <w:rsid w:val="00BB696F"/>
    <w:rsid w:val="00BB7D71"/>
    <w:rsid w:val="00BC1113"/>
    <w:rsid w:val="00BC118E"/>
    <w:rsid w:val="00BC23ED"/>
    <w:rsid w:val="00BC53ED"/>
    <w:rsid w:val="00BC6FFE"/>
    <w:rsid w:val="00BC74D6"/>
    <w:rsid w:val="00BD0D71"/>
    <w:rsid w:val="00BD3307"/>
    <w:rsid w:val="00BD3D1B"/>
    <w:rsid w:val="00BD4492"/>
    <w:rsid w:val="00BD5CA2"/>
    <w:rsid w:val="00BD6699"/>
    <w:rsid w:val="00BE0267"/>
    <w:rsid w:val="00BE1432"/>
    <w:rsid w:val="00BE2E8D"/>
    <w:rsid w:val="00BE417E"/>
    <w:rsid w:val="00BE4D26"/>
    <w:rsid w:val="00BE4D32"/>
    <w:rsid w:val="00BE5152"/>
    <w:rsid w:val="00BE5E74"/>
    <w:rsid w:val="00BF284A"/>
    <w:rsid w:val="00BF32AB"/>
    <w:rsid w:val="00BF48BC"/>
    <w:rsid w:val="00BF4D43"/>
    <w:rsid w:val="00BF7395"/>
    <w:rsid w:val="00C00524"/>
    <w:rsid w:val="00C00EE5"/>
    <w:rsid w:val="00C01DCA"/>
    <w:rsid w:val="00C02784"/>
    <w:rsid w:val="00C044FA"/>
    <w:rsid w:val="00C04786"/>
    <w:rsid w:val="00C04995"/>
    <w:rsid w:val="00C05FC2"/>
    <w:rsid w:val="00C06F9F"/>
    <w:rsid w:val="00C07022"/>
    <w:rsid w:val="00C072B7"/>
    <w:rsid w:val="00C078BF"/>
    <w:rsid w:val="00C11009"/>
    <w:rsid w:val="00C119EC"/>
    <w:rsid w:val="00C129C3"/>
    <w:rsid w:val="00C130BA"/>
    <w:rsid w:val="00C156C6"/>
    <w:rsid w:val="00C16141"/>
    <w:rsid w:val="00C169F4"/>
    <w:rsid w:val="00C17AA9"/>
    <w:rsid w:val="00C24272"/>
    <w:rsid w:val="00C2435E"/>
    <w:rsid w:val="00C244E4"/>
    <w:rsid w:val="00C2522A"/>
    <w:rsid w:val="00C262ED"/>
    <w:rsid w:val="00C26F35"/>
    <w:rsid w:val="00C3273D"/>
    <w:rsid w:val="00C334D8"/>
    <w:rsid w:val="00C3519D"/>
    <w:rsid w:val="00C36489"/>
    <w:rsid w:val="00C408CF"/>
    <w:rsid w:val="00C40F18"/>
    <w:rsid w:val="00C417E7"/>
    <w:rsid w:val="00C424B5"/>
    <w:rsid w:val="00C42DF7"/>
    <w:rsid w:val="00C4441B"/>
    <w:rsid w:val="00C47650"/>
    <w:rsid w:val="00C509D8"/>
    <w:rsid w:val="00C50FB4"/>
    <w:rsid w:val="00C51A0F"/>
    <w:rsid w:val="00C52D1F"/>
    <w:rsid w:val="00C53BDE"/>
    <w:rsid w:val="00C53BEF"/>
    <w:rsid w:val="00C544DC"/>
    <w:rsid w:val="00C564BF"/>
    <w:rsid w:val="00C5787C"/>
    <w:rsid w:val="00C57D74"/>
    <w:rsid w:val="00C61416"/>
    <w:rsid w:val="00C6173D"/>
    <w:rsid w:val="00C6185B"/>
    <w:rsid w:val="00C62823"/>
    <w:rsid w:val="00C62C1A"/>
    <w:rsid w:val="00C660E6"/>
    <w:rsid w:val="00C66B2C"/>
    <w:rsid w:val="00C673C6"/>
    <w:rsid w:val="00C73BE3"/>
    <w:rsid w:val="00C74158"/>
    <w:rsid w:val="00C74895"/>
    <w:rsid w:val="00C751B4"/>
    <w:rsid w:val="00C763A3"/>
    <w:rsid w:val="00C76534"/>
    <w:rsid w:val="00C77F9A"/>
    <w:rsid w:val="00C8108C"/>
    <w:rsid w:val="00C811CC"/>
    <w:rsid w:val="00C81DC0"/>
    <w:rsid w:val="00C82388"/>
    <w:rsid w:val="00C837C1"/>
    <w:rsid w:val="00C8398B"/>
    <w:rsid w:val="00C85B58"/>
    <w:rsid w:val="00C86402"/>
    <w:rsid w:val="00C87502"/>
    <w:rsid w:val="00C902B0"/>
    <w:rsid w:val="00C90CF5"/>
    <w:rsid w:val="00C914CF"/>
    <w:rsid w:val="00C91A70"/>
    <w:rsid w:val="00C92B27"/>
    <w:rsid w:val="00C92CA9"/>
    <w:rsid w:val="00C93003"/>
    <w:rsid w:val="00C9356A"/>
    <w:rsid w:val="00C939C7"/>
    <w:rsid w:val="00C94934"/>
    <w:rsid w:val="00C96792"/>
    <w:rsid w:val="00C96F49"/>
    <w:rsid w:val="00C97369"/>
    <w:rsid w:val="00C979B4"/>
    <w:rsid w:val="00C97CA7"/>
    <w:rsid w:val="00CA0DE4"/>
    <w:rsid w:val="00CA0FCF"/>
    <w:rsid w:val="00CA10EB"/>
    <w:rsid w:val="00CA2C85"/>
    <w:rsid w:val="00CA47EE"/>
    <w:rsid w:val="00CA5435"/>
    <w:rsid w:val="00CA5718"/>
    <w:rsid w:val="00CA77D2"/>
    <w:rsid w:val="00CB212C"/>
    <w:rsid w:val="00CB2742"/>
    <w:rsid w:val="00CB2C35"/>
    <w:rsid w:val="00CB54FB"/>
    <w:rsid w:val="00CB6CC5"/>
    <w:rsid w:val="00CB73CE"/>
    <w:rsid w:val="00CC07D8"/>
    <w:rsid w:val="00CC28CE"/>
    <w:rsid w:val="00CC557F"/>
    <w:rsid w:val="00CC7952"/>
    <w:rsid w:val="00CD00F8"/>
    <w:rsid w:val="00CD056F"/>
    <w:rsid w:val="00CD0B8C"/>
    <w:rsid w:val="00CD107C"/>
    <w:rsid w:val="00CD1BAF"/>
    <w:rsid w:val="00CE0BD0"/>
    <w:rsid w:val="00CE2437"/>
    <w:rsid w:val="00CE29BF"/>
    <w:rsid w:val="00CE4904"/>
    <w:rsid w:val="00CE5CD6"/>
    <w:rsid w:val="00CE7EC6"/>
    <w:rsid w:val="00CF2983"/>
    <w:rsid w:val="00CF2CB1"/>
    <w:rsid w:val="00CF3168"/>
    <w:rsid w:val="00CF3E73"/>
    <w:rsid w:val="00CF4AFB"/>
    <w:rsid w:val="00CF69F2"/>
    <w:rsid w:val="00CF6E36"/>
    <w:rsid w:val="00CF6E6C"/>
    <w:rsid w:val="00CF7456"/>
    <w:rsid w:val="00CF7A17"/>
    <w:rsid w:val="00D004D2"/>
    <w:rsid w:val="00D022EC"/>
    <w:rsid w:val="00D04D1F"/>
    <w:rsid w:val="00D05261"/>
    <w:rsid w:val="00D060B9"/>
    <w:rsid w:val="00D07750"/>
    <w:rsid w:val="00D11100"/>
    <w:rsid w:val="00D1182F"/>
    <w:rsid w:val="00D120EF"/>
    <w:rsid w:val="00D12656"/>
    <w:rsid w:val="00D1360A"/>
    <w:rsid w:val="00D1565B"/>
    <w:rsid w:val="00D15F8D"/>
    <w:rsid w:val="00D16FE3"/>
    <w:rsid w:val="00D17111"/>
    <w:rsid w:val="00D17CF4"/>
    <w:rsid w:val="00D21C65"/>
    <w:rsid w:val="00D22EB6"/>
    <w:rsid w:val="00D2372F"/>
    <w:rsid w:val="00D23795"/>
    <w:rsid w:val="00D26CD7"/>
    <w:rsid w:val="00D2764A"/>
    <w:rsid w:val="00D30B4C"/>
    <w:rsid w:val="00D336B2"/>
    <w:rsid w:val="00D3425E"/>
    <w:rsid w:val="00D36252"/>
    <w:rsid w:val="00D363BF"/>
    <w:rsid w:val="00D3647A"/>
    <w:rsid w:val="00D377A7"/>
    <w:rsid w:val="00D40AC3"/>
    <w:rsid w:val="00D41641"/>
    <w:rsid w:val="00D41E42"/>
    <w:rsid w:val="00D42BB3"/>
    <w:rsid w:val="00D43D70"/>
    <w:rsid w:val="00D45256"/>
    <w:rsid w:val="00D46188"/>
    <w:rsid w:val="00D46DC4"/>
    <w:rsid w:val="00D479A2"/>
    <w:rsid w:val="00D511EA"/>
    <w:rsid w:val="00D52442"/>
    <w:rsid w:val="00D559BE"/>
    <w:rsid w:val="00D574D0"/>
    <w:rsid w:val="00D57B29"/>
    <w:rsid w:val="00D606A2"/>
    <w:rsid w:val="00D62B5D"/>
    <w:rsid w:val="00D62DCC"/>
    <w:rsid w:val="00D634F5"/>
    <w:rsid w:val="00D644E2"/>
    <w:rsid w:val="00D64B0F"/>
    <w:rsid w:val="00D64B5D"/>
    <w:rsid w:val="00D65035"/>
    <w:rsid w:val="00D65136"/>
    <w:rsid w:val="00D6581F"/>
    <w:rsid w:val="00D67372"/>
    <w:rsid w:val="00D706C9"/>
    <w:rsid w:val="00D709BE"/>
    <w:rsid w:val="00D72048"/>
    <w:rsid w:val="00D73085"/>
    <w:rsid w:val="00D73B2C"/>
    <w:rsid w:val="00D74F4C"/>
    <w:rsid w:val="00D758D3"/>
    <w:rsid w:val="00D763DF"/>
    <w:rsid w:val="00D76971"/>
    <w:rsid w:val="00D76B24"/>
    <w:rsid w:val="00D76CAE"/>
    <w:rsid w:val="00D83CEB"/>
    <w:rsid w:val="00D84E28"/>
    <w:rsid w:val="00D86CDC"/>
    <w:rsid w:val="00D9009C"/>
    <w:rsid w:val="00D921C2"/>
    <w:rsid w:val="00D93D47"/>
    <w:rsid w:val="00D96C7E"/>
    <w:rsid w:val="00D96D16"/>
    <w:rsid w:val="00D96F4E"/>
    <w:rsid w:val="00D9743A"/>
    <w:rsid w:val="00DA05BE"/>
    <w:rsid w:val="00DA1CC3"/>
    <w:rsid w:val="00DA2974"/>
    <w:rsid w:val="00DA2D47"/>
    <w:rsid w:val="00DA3461"/>
    <w:rsid w:val="00DA39FB"/>
    <w:rsid w:val="00DA5DA0"/>
    <w:rsid w:val="00DA5EEF"/>
    <w:rsid w:val="00DA696C"/>
    <w:rsid w:val="00DB0D62"/>
    <w:rsid w:val="00DB1E04"/>
    <w:rsid w:val="00DB23DD"/>
    <w:rsid w:val="00DB39BA"/>
    <w:rsid w:val="00DB4085"/>
    <w:rsid w:val="00DB4AAC"/>
    <w:rsid w:val="00DB4C0B"/>
    <w:rsid w:val="00DB57B5"/>
    <w:rsid w:val="00DB68AC"/>
    <w:rsid w:val="00DC0A4B"/>
    <w:rsid w:val="00DC18AF"/>
    <w:rsid w:val="00DC1B23"/>
    <w:rsid w:val="00DC3379"/>
    <w:rsid w:val="00DC5CDD"/>
    <w:rsid w:val="00DD0917"/>
    <w:rsid w:val="00DD1FA0"/>
    <w:rsid w:val="00DD220D"/>
    <w:rsid w:val="00DD2AF4"/>
    <w:rsid w:val="00DD56C9"/>
    <w:rsid w:val="00DD56D0"/>
    <w:rsid w:val="00DD6259"/>
    <w:rsid w:val="00DD6428"/>
    <w:rsid w:val="00DD6A8C"/>
    <w:rsid w:val="00DD76B9"/>
    <w:rsid w:val="00DD7DE4"/>
    <w:rsid w:val="00DE0E84"/>
    <w:rsid w:val="00DE0EA3"/>
    <w:rsid w:val="00DE1A0B"/>
    <w:rsid w:val="00DE1D76"/>
    <w:rsid w:val="00DE26DE"/>
    <w:rsid w:val="00DE43B5"/>
    <w:rsid w:val="00DE4DEE"/>
    <w:rsid w:val="00DE681B"/>
    <w:rsid w:val="00DF041A"/>
    <w:rsid w:val="00DF0420"/>
    <w:rsid w:val="00DF1D03"/>
    <w:rsid w:val="00DF4111"/>
    <w:rsid w:val="00DF454E"/>
    <w:rsid w:val="00DF64CB"/>
    <w:rsid w:val="00DF71D7"/>
    <w:rsid w:val="00E00457"/>
    <w:rsid w:val="00E00487"/>
    <w:rsid w:val="00E005E9"/>
    <w:rsid w:val="00E00EDD"/>
    <w:rsid w:val="00E01E7A"/>
    <w:rsid w:val="00E03F63"/>
    <w:rsid w:val="00E060A0"/>
    <w:rsid w:val="00E06CFD"/>
    <w:rsid w:val="00E06D11"/>
    <w:rsid w:val="00E073F1"/>
    <w:rsid w:val="00E07668"/>
    <w:rsid w:val="00E103CF"/>
    <w:rsid w:val="00E122DB"/>
    <w:rsid w:val="00E167D0"/>
    <w:rsid w:val="00E16E8F"/>
    <w:rsid w:val="00E17177"/>
    <w:rsid w:val="00E1746A"/>
    <w:rsid w:val="00E2001E"/>
    <w:rsid w:val="00E21D30"/>
    <w:rsid w:val="00E22F4F"/>
    <w:rsid w:val="00E23B04"/>
    <w:rsid w:val="00E23DE9"/>
    <w:rsid w:val="00E23F04"/>
    <w:rsid w:val="00E2461D"/>
    <w:rsid w:val="00E2602D"/>
    <w:rsid w:val="00E26570"/>
    <w:rsid w:val="00E27BB2"/>
    <w:rsid w:val="00E305D2"/>
    <w:rsid w:val="00E30698"/>
    <w:rsid w:val="00E3098E"/>
    <w:rsid w:val="00E31FB0"/>
    <w:rsid w:val="00E34337"/>
    <w:rsid w:val="00E353DD"/>
    <w:rsid w:val="00E35A80"/>
    <w:rsid w:val="00E365F4"/>
    <w:rsid w:val="00E3764F"/>
    <w:rsid w:val="00E37B36"/>
    <w:rsid w:val="00E423EE"/>
    <w:rsid w:val="00E43253"/>
    <w:rsid w:val="00E446D5"/>
    <w:rsid w:val="00E44DF3"/>
    <w:rsid w:val="00E45F91"/>
    <w:rsid w:val="00E46754"/>
    <w:rsid w:val="00E47872"/>
    <w:rsid w:val="00E501E6"/>
    <w:rsid w:val="00E50AC9"/>
    <w:rsid w:val="00E50DB4"/>
    <w:rsid w:val="00E511A3"/>
    <w:rsid w:val="00E52695"/>
    <w:rsid w:val="00E541C3"/>
    <w:rsid w:val="00E5432F"/>
    <w:rsid w:val="00E55230"/>
    <w:rsid w:val="00E5568A"/>
    <w:rsid w:val="00E55998"/>
    <w:rsid w:val="00E576B0"/>
    <w:rsid w:val="00E576E9"/>
    <w:rsid w:val="00E607A6"/>
    <w:rsid w:val="00E60E38"/>
    <w:rsid w:val="00E62EDC"/>
    <w:rsid w:val="00E65476"/>
    <w:rsid w:val="00E65483"/>
    <w:rsid w:val="00E659D7"/>
    <w:rsid w:val="00E65C30"/>
    <w:rsid w:val="00E67ADF"/>
    <w:rsid w:val="00E70999"/>
    <w:rsid w:val="00E71C44"/>
    <w:rsid w:val="00E71E72"/>
    <w:rsid w:val="00E72483"/>
    <w:rsid w:val="00E75986"/>
    <w:rsid w:val="00E77A87"/>
    <w:rsid w:val="00E80286"/>
    <w:rsid w:val="00E80A05"/>
    <w:rsid w:val="00E818C1"/>
    <w:rsid w:val="00E830C0"/>
    <w:rsid w:val="00E84720"/>
    <w:rsid w:val="00E84A41"/>
    <w:rsid w:val="00E85D9D"/>
    <w:rsid w:val="00E86A6B"/>
    <w:rsid w:val="00E90E89"/>
    <w:rsid w:val="00E9135E"/>
    <w:rsid w:val="00E91C2F"/>
    <w:rsid w:val="00E91DFD"/>
    <w:rsid w:val="00E91FC0"/>
    <w:rsid w:val="00E95999"/>
    <w:rsid w:val="00E9702B"/>
    <w:rsid w:val="00E97D59"/>
    <w:rsid w:val="00EA0568"/>
    <w:rsid w:val="00EA1A62"/>
    <w:rsid w:val="00EA22BC"/>
    <w:rsid w:val="00EA2834"/>
    <w:rsid w:val="00EA6E1B"/>
    <w:rsid w:val="00EA75AA"/>
    <w:rsid w:val="00EA7DA0"/>
    <w:rsid w:val="00EB148D"/>
    <w:rsid w:val="00EB1FD2"/>
    <w:rsid w:val="00EB233E"/>
    <w:rsid w:val="00EB285B"/>
    <w:rsid w:val="00EB4516"/>
    <w:rsid w:val="00EB4B86"/>
    <w:rsid w:val="00EB5018"/>
    <w:rsid w:val="00EB568C"/>
    <w:rsid w:val="00EB5A65"/>
    <w:rsid w:val="00EB63A8"/>
    <w:rsid w:val="00EC0EB7"/>
    <w:rsid w:val="00EC280C"/>
    <w:rsid w:val="00EC2E03"/>
    <w:rsid w:val="00EC4403"/>
    <w:rsid w:val="00EC4CA5"/>
    <w:rsid w:val="00EC5DCD"/>
    <w:rsid w:val="00EC6110"/>
    <w:rsid w:val="00EC645C"/>
    <w:rsid w:val="00EC7011"/>
    <w:rsid w:val="00ED25F9"/>
    <w:rsid w:val="00ED27BF"/>
    <w:rsid w:val="00ED288B"/>
    <w:rsid w:val="00ED353D"/>
    <w:rsid w:val="00ED43DB"/>
    <w:rsid w:val="00ED6D67"/>
    <w:rsid w:val="00EE0521"/>
    <w:rsid w:val="00EE1778"/>
    <w:rsid w:val="00EE1BF7"/>
    <w:rsid w:val="00EE3FC6"/>
    <w:rsid w:val="00EE53C4"/>
    <w:rsid w:val="00EE6011"/>
    <w:rsid w:val="00EE6D5D"/>
    <w:rsid w:val="00EF01AA"/>
    <w:rsid w:val="00EF2028"/>
    <w:rsid w:val="00EF24AE"/>
    <w:rsid w:val="00EF24E2"/>
    <w:rsid w:val="00EF2612"/>
    <w:rsid w:val="00EF26C7"/>
    <w:rsid w:val="00EF2810"/>
    <w:rsid w:val="00EF2B16"/>
    <w:rsid w:val="00EF335A"/>
    <w:rsid w:val="00EF3900"/>
    <w:rsid w:val="00EF3FE3"/>
    <w:rsid w:val="00EF57F6"/>
    <w:rsid w:val="00EF68DA"/>
    <w:rsid w:val="00EF7D8C"/>
    <w:rsid w:val="00F00015"/>
    <w:rsid w:val="00F012BC"/>
    <w:rsid w:val="00F01EC8"/>
    <w:rsid w:val="00F023DD"/>
    <w:rsid w:val="00F03068"/>
    <w:rsid w:val="00F04A6F"/>
    <w:rsid w:val="00F0532D"/>
    <w:rsid w:val="00F056E6"/>
    <w:rsid w:val="00F06308"/>
    <w:rsid w:val="00F0793B"/>
    <w:rsid w:val="00F1008A"/>
    <w:rsid w:val="00F10AFD"/>
    <w:rsid w:val="00F10EC9"/>
    <w:rsid w:val="00F11785"/>
    <w:rsid w:val="00F11D0C"/>
    <w:rsid w:val="00F12E41"/>
    <w:rsid w:val="00F1312C"/>
    <w:rsid w:val="00F1349E"/>
    <w:rsid w:val="00F163C3"/>
    <w:rsid w:val="00F17542"/>
    <w:rsid w:val="00F17948"/>
    <w:rsid w:val="00F17C4E"/>
    <w:rsid w:val="00F20B54"/>
    <w:rsid w:val="00F20EAF"/>
    <w:rsid w:val="00F21103"/>
    <w:rsid w:val="00F21122"/>
    <w:rsid w:val="00F2149B"/>
    <w:rsid w:val="00F2164B"/>
    <w:rsid w:val="00F232F4"/>
    <w:rsid w:val="00F2362F"/>
    <w:rsid w:val="00F23CCC"/>
    <w:rsid w:val="00F256DB"/>
    <w:rsid w:val="00F258A5"/>
    <w:rsid w:val="00F26A77"/>
    <w:rsid w:val="00F27E8E"/>
    <w:rsid w:val="00F30672"/>
    <w:rsid w:val="00F30B0D"/>
    <w:rsid w:val="00F31876"/>
    <w:rsid w:val="00F32E4A"/>
    <w:rsid w:val="00F335DC"/>
    <w:rsid w:val="00F33CE0"/>
    <w:rsid w:val="00F35149"/>
    <w:rsid w:val="00F35290"/>
    <w:rsid w:val="00F35C16"/>
    <w:rsid w:val="00F36934"/>
    <w:rsid w:val="00F40271"/>
    <w:rsid w:val="00F40785"/>
    <w:rsid w:val="00F41568"/>
    <w:rsid w:val="00F44349"/>
    <w:rsid w:val="00F45439"/>
    <w:rsid w:val="00F4637A"/>
    <w:rsid w:val="00F4638D"/>
    <w:rsid w:val="00F47E23"/>
    <w:rsid w:val="00F50C72"/>
    <w:rsid w:val="00F510B7"/>
    <w:rsid w:val="00F51AAA"/>
    <w:rsid w:val="00F51F1E"/>
    <w:rsid w:val="00F5292B"/>
    <w:rsid w:val="00F52B67"/>
    <w:rsid w:val="00F53970"/>
    <w:rsid w:val="00F551F1"/>
    <w:rsid w:val="00F57169"/>
    <w:rsid w:val="00F573DE"/>
    <w:rsid w:val="00F57980"/>
    <w:rsid w:val="00F61D45"/>
    <w:rsid w:val="00F62580"/>
    <w:rsid w:val="00F6298B"/>
    <w:rsid w:val="00F62D58"/>
    <w:rsid w:val="00F63E92"/>
    <w:rsid w:val="00F653BC"/>
    <w:rsid w:val="00F6630A"/>
    <w:rsid w:val="00F666E9"/>
    <w:rsid w:val="00F67AA9"/>
    <w:rsid w:val="00F70286"/>
    <w:rsid w:val="00F72810"/>
    <w:rsid w:val="00F72AEE"/>
    <w:rsid w:val="00F7312D"/>
    <w:rsid w:val="00F74216"/>
    <w:rsid w:val="00F7645A"/>
    <w:rsid w:val="00F76924"/>
    <w:rsid w:val="00F81999"/>
    <w:rsid w:val="00F81A1D"/>
    <w:rsid w:val="00F81AFB"/>
    <w:rsid w:val="00F82213"/>
    <w:rsid w:val="00F828FC"/>
    <w:rsid w:val="00F85447"/>
    <w:rsid w:val="00F863FE"/>
    <w:rsid w:val="00F87044"/>
    <w:rsid w:val="00F9023C"/>
    <w:rsid w:val="00F90C4F"/>
    <w:rsid w:val="00F91EF9"/>
    <w:rsid w:val="00F92403"/>
    <w:rsid w:val="00F92938"/>
    <w:rsid w:val="00F94AB5"/>
    <w:rsid w:val="00F94C9B"/>
    <w:rsid w:val="00F961AB"/>
    <w:rsid w:val="00F96416"/>
    <w:rsid w:val="00FA2F34"/>
    <w:rsid w:val="00FA337B"/>
    <w:rsid w:val="00FA3698"/>
    <w:rsid w:val="00FA399C"/>
    <w:rsid w:val="00FA49F6"/>
    <w:rsid w:val="00FA4FBD"/>
    <w:rsid w:val="00FA5830"/>
    <w:rsid w:val="00FA66BD"/>
    <w:rsid w:val="00FA69A4"/>
    <w:rsid w:val="00FA6EF6"/>
    <w:rsid w:val="00FB074C"/>
    <w:rsid w:val="00FB1CDB"/>
    <w:rsid w:val="00FB36D9"/>
    <w:rsid w:val="00FB3A70"/>
    <w:rsid w:val="00FB46CC"/>
    <w:rsid w:val="00FC0FB1"/>
    <w:rsid w:val="00FC12C9"/>
    <w:rsid w:val="00FC1D95"/>
    <w:rsid w:val="00FC2E42"/>
    <w:rsid w:val="00FC314C"/>
    <w:rsid w:val="00FC3A59"/>
    <w:rsid w:val="00FC50DC"/>
    <w:rsid w:val="00FC5553"/>
    <w:rsid w:val="00FC5780"/>
    <w:rsid w:val="00FC593D"/>
    <w:rsid w:val="00FC621B"/>
    <w:rsid w:val="00FC6237"/>
    <w:rsid w:val="00FC6B8C"/>
    <w:rsid w:val="00FD3171"/>
    <w:rsid w:val="00FD35AF"/>
    <w:rsid w:val="00FD526B"/>
    <w:rsid w:val="00FD5A33"/>
    <w:rsid w:val="00FD6956"/>
    <w:rsid w:val="00FD7460"/>
    <w:rsid w:val="00FD750F"/>
    <w:rsid w:val="00FD7669"/>
    <w:rsid w:val="00FD7718"/>
    <w:rsid w:val="00FD7D4A"/>
    <w:rsid w:val="00FE32E2"/>
    <w:rsid w:val="00FE4713"/>
    <w:rsid w:val="00FE4986"/>
    <w:rsid w:val="00FE58D0"/>
    <w:rsid w:val="00FF097A"/>
    <w:rsid w:val="00FF27EB"/>
    <w:rsid w:val="00FF3BAB"/>
    <w:rsid w:val="00FF3C8C"/>
    <w:rsid w:val="00FF417B"/>
    <w:rsid w:val="00FF49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965B9DA1-D10C-4FEE-A6A2-19B971A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paragraph" w:customStyle="1" w:styleId="SCCNormalDoubleSpacing">
    <w:name w:val="SCC.Normal.DoubleSpacing"/>
    <w:basedOn w:val="Normal"/>
    <w:link w:val="SCCNormalDoubleSpacingChar"/>
    <w:rsid w:val="00F11D0C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F11D0C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1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0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1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0C"/>
    <w:rPr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F11D0C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F11D0C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F11D0C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F11D0C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F11D0C"/>
    <w:rPr>
      <w:b/>
      <w:i/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F11D0C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F11D0C"/>
    <w:rPr>
      <w:sz w:val="24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F11D0C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F11D0C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F11D0C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F11D0C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F11D0C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F11D0C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F11D0C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F11D0C"/>
  </w:style>
  <w:style w:type="character" w:customStyle="1" w:styleId="SCCCounselSeparatorChar">
    <w:name w:val="SCC.CounselSeparator Char"/>
    <w:basedOn w:val="SCCNormalDoubleSpacingChar"/>
    <w:link w:val="SCCCounselSeparator"/>
    <w:rsid w:val="00F11D0C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F11D0C"/>
    <w:rPr>
      <w:i/>
    </w:rPr>
  </w:style>
  <w:style w:type="character" w:customStyle="1" w:styleId="SCCLawFirmChar">
    <w:name w:val="SCC.LawFirm Char"/>
    <w:basedOn w:val="SCCNormalDoubleSpacingChar"/>
    <w:link w:val="SCCLawFirm"/>
    <w:rsid w:val="00F11D0C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F11D0C"/>
  </w:style>
  <w:style w:type="character" w:customStyle="1" w:styleId="SCCCounselPartyRoleChar">
    <w:name w:val="SCC.CounselPartyRole Char"/>
    <w:basedOn w:val="SCCNormalDoubleSpacingChar"/>
    <w:link w:val="SCCCounselPartyRole"/>
    <w:rsid w:val="00F11D0C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11D0C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11D0C"/>
    <w:rPr>
      <w:b/>
      <w:sz w:val="24"/>
    </w:rPr>
  </w:style>
  <w:style w:type="paragraph" w:customStyle="1" w:styleId="ParaNoNdepar-AltN">
    <w:name w:val="Para. No. / Nº de par. - Alt N"/>
    <w:qFormat/>
    <w:rsid w:val="00F11D0C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17A45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017A45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17A45"/>
    <w:rPr>
      <w:rFonts w:eastAsiaTheme="minorHAnsi" w:cstheme="minorBidi"/>
      <w:b/>
      <w:smallCaps/>
      <w:sz w:val="24"/>
      <w:szCs w:val="24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A7D4-93C9-42D7-901C-02B7FBA0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36</cp:revision>
  <cp:lastPrinted>2015-10-07T18:01:00Z</cp:lastPrinted>
  <dcterms:created xsi:type="dcterms:W3CDTF">2015-04-28T14:23:00Z</dcterms:created>
  <dcterms:modified xsi:type="dcterms:W3CDTF">2015-10-07T18:03:00Z</dcterms:modified>
</cp:coreProperties>
</file>