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ED45DD" w:rsidRDefault="00ED45DD" w:rsidP="00382FEC"/>
    <w:p w:rsidR="00073C80" w:rsidRDefault="00073C80" w:rsidP="00382FEC"/>
    <w:p w:rsidR="00073C80" w:rsidRDefault="00073C80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35286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E3097">
            <w:r>
              <w:t xml:space="preserve">Le </w:t>
            </w:r>
            <w:r w:rsidR="00EE3097">
              <w:t>20 juin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E3097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20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D45DD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E3097">
              <w:rPr>
                <w:lang w:val="en-US"/>
              </w:rPr>
              <w:t>LeBel, Karakatsanis and Wagner JJ.</w:t>
            </w:r>
          </w:p>
        </w:tc>
      </w:tr>
      <w:tr w:rsidR="00C2612E" w:rsidRPr="00ED45DD" w:rsidTr="00F47372">
        <w:tc>
          <w:tcPr>
            <w:tcW w:w="2269" w:type="pct"/>
          </w:tcPr>
          <w:p w:rsidR="00C2612E" w:rsidRPr="00EE3097" w:rsidRDefault="00C2612E" w:rsidP="008262A3">
            <w:pPr>
              <w:rPr>
                <w:lang w:val="en-US"/>
              </w:rPr>
            </w:pPr>
          </w:p>
          <w:p w:rsidR="00C2612E" w:rsidRPr="00EE309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E309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D45DD" w:rsidTr="00F47372">
        <w:tc>
          <w:tcPr>
            <w:tcW w:w="2269" w:type="pct"/>
            <w:vAlign w:val="center"/>
          </w:tcPr>
          <w:p w:rsidR="006B6590" w:rsidRDefault="00B44AF3">
            <w:pPr>
              <w:pStyle w:val="SCCLsocPrefix"/>
            </w:pPr>
            <w:r>
              <w:t>ENTRE :</w:t>
            </w:r>
            <w:r>
              <w:br/>
            </w:r>
          </w:p>
          <w:p w:rsidR="006B6590" w:rsidRDefault="00B44AF3">
            <w:pPr>
              <w:pStyle w:val="SCCLsocParty"/>
            </w:pPr>
            <w:proofErr w:type="spellStart"/>
            <w:r>
              <w:t>Réjean</w:t>
            </w:r>
            <w:proofErr w:type="spellEnd"/>
            <w:r>
              <w:t xml:space="preserve"> Le</w:t>
            </w:r>
            <w:r w:rsidR="00D64D1B">
              <w:t>b</w:t>
            </w:r>
            <w:r>
              <w:t xml:space="preserve">el, en sa </w:t>
            </w:r>
            <w:r w:rsidR="00EE3097">
              <w:t>qualité de syndic adjoint de l’Organisme d’</w:t>
            </w:r>
            <w:r>
              <w:t>autoréglementation du courtage immobilier du Québec</w:t>
            </w:r>
            <w:r>
              <w:br/>
            </w:r>
          </w:p>
          <w:p w:rsidR="006B6590" w:rsidRDefault="00B44AF3">
            <w:pPr>
              <w:pStyle w:val="SCCLsocPartyRole"/>
            </w:pPr>
            <w:r>
              <w:t>Demandeur</w:t>
            </w:r>
            <w:r>
              <w:br/>
            </w:r>
          </w:p>
          <w:p w:rsidR="006B6590" w:rsidRDefault="00B44AF3">
            <w:pPr>
              <w:pStyle w:val="SCCLsocVersus"/>
            </w:pPr>
            <w:r>
              <w:t>- et -</w:t>
            </w:r>
            <w:r>
              <w:br/>
            </w:r>
          </w:p>
          <w:p w:rsidR="006B6590" w:rsidRDefault="00B44AF3">
            <w:pPr>
              <w:pStyle w:val="SCCLsocParty"/>
            </w:pPr>
            <w:r>
              <w:t>Jalal Kanafani</w:t>
            </w:r>
            <w:r>
              <w:br/>
            </w:r>
          </w:p>
          <w:p w:rsidR="00073C80" w:rsidRDefault="00B44AF3" w:rsidP="00073C80">
            <w:pPr>
              <w:pStyle w:val="SCCLsocPartyRole"/>
            </w:pPr>
            <w:r>
              <w:t>Intimé</w:t>
            </w:r>
            <w:r>
              <w:br/>
            </w:r>
          </w:p>
          <w:p w:rsidR="00073C80" w:rsidRDefault="00073C80" w:rsidP="00073C80">
            <w:pPr>
              <w:pStyle w:val="SCCLsocVersus"/>
            </w:pPr>
            <w:r>
              <w:t>- et -</w:t>
            </w:r>
            <w:r>
              <w:br/>
            </w:r>
          </w:p>
          <w:p w:rsidR="006B6590" w:rsidRDefault="00B44AF3">
            <w:pPr>
              <w:pStyle w:val="SCCLsocParty"/>
            </w:pPr>
            <w:r>
              <w:t>Procureur général du Québec</w:t>
            </w:r>
            <w:r>
              <w:br/>
            </w:r>
          </w:p>
          <w:p w:rsidR="006B6590" w:rsidRDefault="00B44AF3" w:rsidP="00073C80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  <w:vAlign w:val="center"/>
          </w:tcPr>
          <w:p w:rsidR="00824412" w:rsidRPr="00073C80" w:rsidRDefault="00824412" w:rsidP="00375294"/>
        </w:tc>
        <w:tc>
          <w:tcPr>
            <w:tcW w:w="2350" w:type="pct"/>
            <w:vAlign w:val="center"/>
          </w:tcPr>
          <w:p w:rsidR="006B6590" w:rsidRDefault="00B44AF3">
            <w:pPr>
              <w:pStyle w:val="SCCLsocPrefix"/>
            </w:pPr>
            <w:r>
              <w:t>BETWEEN:</w:t>
            </w:r>
            <w:r>
              <w:br/>
            </w:r>
          </w:p>
          <w:p w:rsidR="006B6590" w:rsidRDefault="00B44AF3">
            <w:pPr>
              <w:pStyle w:val="SCCLsocParty"/>
            </w:pPr>
            <w:proofErr w:type="spellStart"/>
            <w:r>
              <w:t>Réjean</w:t>
            </w:r>
            <w:proofErr w:type="spellEnd"/>
            <w:r>
              <w:t xml:space="preserve"> Le</w:t>
            </w:r>
            <w:r w:rsidR="00D64D1B">
              <w:t>b</w:t>
            </w:r>
            <w:r>
              <w:t>el, en sa</w:t>
            </w:r>
            <w:r w:rsidR="00EE3097">
              <w:t xml:space="preserve"> qualité de syndic adjoint de l’Organisme d’</w:t>
            </w:r>
            <w:r>
              <w:t>autoréglementation du courtage immobilier du Québec</w:t>
            </w:r>
            <w:r>
              <w:br/>
            </w:r>
          </w:p>
          <w:p w:rsidR="006B6590" w:rsidRPr="00EE3097" w:rsidRDefault="00B44AF3">
            <w:pPr>
              <w:pStyle w:val="SCCLsocPartyRole"/>
              <w:rPr>
                <w:lang w:val="en-US"/>
              </w:rPr>
            </w:pPr>
            <w:r w:rsidRPr="00EE3097">
              <w:rPr>
                <w:lang w:val="en-US"/>
              </w:rPr>
              <w:t>Applicant</w:t>
            </w:r>
            <w:r w:rsidRPr="00EE3097">
              <w:rPr>
                <w:lang w:val="en-US"/>
              </w:rPr>
              <w:br/>
            </w:r>
          </w:p>
          <w:p w:rsidR="006B6590" w:rsidRPr="00EE3097" w:rsidRDefault="00B44AF3">
            <w:pPr>
              <w:pStyle w:val="SCCLsocVersus"/>
              <w:rPr>
                <w:lang w:val="en-US"/>
              </w:rPr>
            </w:pPr>
            <w:r w:rsidRPr="00EE3097">
              <w:rPr>
                <w:lang w:val="en-US"/>
              </w:rPr>
              <w:t>- and -</w:t>
            </w:r>
            <w:r w:rsidRPr="00EE3097">
              <w:rPr>
                <w:lang w:val="en-US"/>
              </w:rPr>
              <w:br/>
            </w:r>
          </w:p>
          <w:p w:rsidR="006B6590" w:rsidRPr="00EE3097" w:rsidRDefault="00B44AF3">
            <w:pPr>
              <w:pStyle w:val="SCCLsocParty"/>
              <w:rPr>
                <w:lang w:val="en-US"/>
              </w:rPr>
            </w:pPr>
            <w:proofErr w:type="spellStart"/>
            <w:r w:rsidRPr="00EE3097">
              <w:rPr>
                <w:lang w:val="en-US"/>
              </w:rPr>
              <w:t>Jalal</w:t>
            </w:r>
            <w:proofErr w:type="spellEnd"/>
            <w:r w:rsidRPr="00EE3097">
              <w:rPr>
                <w:lang w:val="en-US"/>
              </w:rPr>
              <w:t xml:space="preserve"> </w:t>
            </w:r>
            <w:proofErr w:type="spellStart"/>
            <w:r w:rsidRPr="00EE3097">
              <w:rPr>
                <w:lang w:val="en-US"/>
              </w:rPr>
              <w:t>Kanafani</w:t>
            </w:r>
            <w:proofErr w:type="spellEnd"/>
            <w:r w:rsidRPr="00EE3097">
              <w:rPr>
                <w:lang w:val="en-US"/>
              </w:rPr>
              <w:br/>
            </w:r>
          </w:p>
          <w:p w:rsidR="00073C80" w:rsidRPr="00EE3097" w:rsidRDefault="00B44AF3" w:rsidP="00073C80">
            <w:pPr>
              <w:pStyle w:val="SCCLsocPartyRole"/>
              <w:rPr>
                <w:lang w:val="en-US"/>
              </w:rPr>
            </w:pPr>
            <w:r w:rsidRPr="00EE3097">
              <w:rPr>
                <w:lang w:val="en-US"/>
              </w:rPr>
              <w:t>Respondent</w:t>
            </w:r>
            <w:r w:rsidRPr="00EE3097">
              <w:rPr>
                <w:lang w:val="en-US"/>
              </w:rPr>
              <w:br/>
            </w:r>
          </w:p>
          <w:p w:rsidR="00073C80" w:rsidRPr="00EE3097" w:rsidRDefault="00073C80" w:rsidP="00073C80">
            <w:pPr>
              <w:pStyle w:val="SCCLsocVersus"/>
              <w:rPr>
                <w:lang w:val="en-US"/>
              </w:rPr>
            </w:pPr>
            <w:r w:rsidRPr="00EE3097">
              <w:rPr>
                <w:lang w:val="en-US"/>
              </w:rPr>
              <w:t>- and -</w:t>
            </w:r>
            <w:r w:rsidRPr="00EE3097">
              <w:rPr>
                <w:lang w:val="en-US"/>
              </w:rPr>
              <w:br/>
            </w:r>
          </w:p>
          <w:p w:rsidR="006B6590" w:rsidRPr="00EE3097" w:rsidRDefault="00B44AF3">
            <w:pPr>
              <w:pStyle w:val="SCCLsocParty"/>
              <w:rPr>
                <w:lang w:val="en-US"/>
              </w:rPr>
            </w:pPr>
            <w:r w:rsidRPr="00EE3097">
              <w:rPr>
                <w:lang w:val="en-US"/>
              </w:rPr>
              <w:t>Attorney General of Quebec</w:t>
            </w:r>
            <w:r w:rsidRPr="00EE3097">
              <w:rPr>
                <w:lang w:val="en-US"/>
              </w:rPr>
              <w:br/>
            </w:r>
          </w:p>
          <w:p w:rsidR="006B6590" w:rsidRPr="00D64D1B" w:rsidRDefault="00B44AF3">
            <w:pPr>
              <w:pStyle w:val="SCCLsocPartyRole"/>
              <w:rPr>
                <w:lang w:val="en-US"/>
              </w:rPr>
            </w:pPr>
            <w:r w:rsidRPr="00D64D1B">
              <w:rPr>
                <w:lang w:val="en-US"/>
              </w:rPr>
              <w:t>Intervener</w:t>
            </w:r>
          </w:p>
        </w:tc>
      </w:tr>
      <w:tr w:rsidR="00824412" w:rsidRPr="00ED45DD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D45D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073C80" w:rsidP="000E05B1">
            <w:pPr>
              <w:jc w:val="both"/>
            </w:pPr>
            <w:r>
              <w:t xml:space="preserve">La requête en prorogation du délai de signification et de dépôt de la </w:t>
            </w:r>
            <w:r w:rsidR="000E05B1">
              <w:t>réponse de l’intimé</w:t>
            </w:r>
            <w:r>
              <w:t xml:space="preserve">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500-09-022248-116</w:t>
            </w:r>
            <w:r w:rsidR="0027081E" w:rsidRPr="001E26DB">
              <w:t xml:space="preserve">, </w:t>
            </w:r>
            <w:r w:rsidR="000E05B1">
              <w:t xml:space="preserve">2013 QCCA 200, </w:t>
            </w:r>
            <w:r w:rsidR="0027081E" w:rsidRPr="001E26DB">
              <w:t xml:space="preserve">daté du </w:t>
            </w:r>
            <w:r w:rsidR="0027081E">
              <w:t>1</w:t>
            </w:r>
            <w:r w:rsidR="00BA0FFF" w:rsidRPr="00BA0FFF">
              <w:rPr>
                <w:vertAlign w:val="superscript"/>
              </w:rPr>
              <w:t>er</w:t>
            </w:r>
            <w:r w:rsidR="0027081E">
              <w:t> février 2013</w:t>
            </w:r>
            <w:r w:rsidR="0027081E" w:rsidRPr="001E26DB">
              <w:t xml:space="preserve">, est </w:t>
            </w:r>
            <w:r w:rsidR="00BA0FFF"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073C80" w:rsidP="000E05B1">
            <w:pPr>
              <w:jc w:val="both"/>
              <w:rPr>
                <w:lang w:val="en-CA"/>
              </w:rPr>
            </w:pPr>
            <w:r w:rsidRPr="00073C80">
              <w:rPr>
                <w:lang w:val="en-US"/>
              </w:rPr>
              <w:t xml:space="preserve">The motion for an extension of time to serve and file the </w:t>
            </w:r>
            <w:r w:rsidR="000E05B1">
              <w:rPr>
                <w:lang w:val="en-US"/>
              </w:rPr>
              <w:t>respondent’s response</w:t>
            </w:r>
            <w:r w:rsidRPr="00073C80">
              <w:rPr>
                <w:lang w:val="en-US"/>
              </w:rPr>
              <w:t xml:space="preserve">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EE3097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EE3097">
              <w:rPr>
                <w:lang w:val="en-US"/>
              </w:rPr>
              <w:t>500-09-022248-116</w:t>
            </w:r>
            <w:r w:rsidR="0027081E" w:rsidRPr="001E26DB">
              <w:rPr>
                <w:lang w:val="en-CA"/>
              </w:rPr>
              <w:t xml:space="preserve">, </w:t>
            </w:r>
            <w:r w:rsidR="000E05B1">
              <w:rPr>
                <w:lang w:val="en-CA"/>
              </w:rPr>
              <w:t xml:space="preserve">2013 QCCA 200,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EE3097">
              <w:rPr>
                <w:lang w:val="en-US"/>
              </w:rPr>
              <w:t>February 1, 2013</w:t>
            </w:r>
            <w:r w:rsidR="00BA0FFF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BA0FFF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BA0FFF" w:rsidRDefault="00BA0FFF" w:rsidP="00417FB7">
      <w:pPr>
        <w:jc w:val="center"/>
        <w:rPr>
          <w:lang w:val="en-US"/>
        </w:rPr>
      </w:pPr>
    </w:p>
    <w:p w:rsidR="00BA0FFF" w:rsidRDefault="00BA0FFF" w:rsidP="00417FB7">
      <w:pPr>
        <w:jc w:val="center"/>
        <w:rPr>
          <w:lang w:val="en-US"/>
        </w:rPr>
      </w:pPr>
    </w:p>
    <w:p w:rsidR="00BA0FFF" w:rsidRDefault="00BA0FFF" w:rsidP="00417FB7">
      <w:pPr>
        <w:jc w:val="center"/>
        <w:rPr>
          <w:lang w:val="en-US"/>
        </w:rPr>
      </w:pPr>
    </w:p>
    <w:p w:rsidR="00BA0FFF" w:rsidRPr="002C29B6" w:rsidRDefault="00BA0FFF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A0FFF">
      <w:pPr>
        <w:jc w:val="center"/>
        <w:rPr>
          <w:lang w:val="en-US"/>
        </w:rPr>
      </w:pPr>
      <w:proofErr w:type="gramStart"/>
      <w:r w:rsidRPr="00EE3097">
        <w:rPr>
          <w:lang w:val="en-US"/>
        </w:rPr>
        <w:t>J.S.C.C.</w:t>
      </w:r>
      <w:proofErr w:type="gramEnd"/>
      <w:r w:rsidR="00BA0FFF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75B7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75B70" w:rsidRPr="00417FB7">
      <w:rPr>
        <w:szCs w:val="24"/>
      </w:rPr>
      <w:fldChar w:fldCharType="separate"/>
    </w:r>
    <w:r w:rsidR="00ED45DD">
      <w:rPr>
        <w:noProof/>
        <w:szCs w:val="24"/>
      </w:rPr>
      <w:t>2</w:t>
    </w:r>
    <w:r w:rsidR="00975B7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35286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73C80"/>
    <w:rsid w:val="000919B4"/>
    <w:rsid w:val="000978C2"/>
    <w:rsid w:val="000B76FF"/>
    <w:rsid w:val="000D7521"/>
    <w:rsid w:val="000E05B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5D8D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B6590"/>
    <w:rsid w:val="006C1359"/>
    <w:rsid w:val="00701109"/>
    <w:rsid w:val="007372EA"/>
    <w:rsid w:val="0076003F"/>
    <w:rsid w:val="00762CF9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75B70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44AF3"/>
    <w:rsid w:val="00B5078E"/>
    <w:rsid w:val="00B60EDC"/>
    <w:rsid w:val="00BA0FFF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4D1B"/>
    <w:rsid w:val="00D652D6"/>
    <w:rsid w:val="00DE063A"/>
    <w:rsid w:val="00E12A51"/>
    <w:rsid w:val="00E777AD"/>
    <w:rsid w:val="00E81C0B"/>
    <w:rsid w:val="00EA4B61"/>
    <w:rsid w:val="00ED45DD"/>
    <w:rsid w:val="00EE3097"/>
    <w:rsid w:val="00F06BF6"/>
    <w:rsid w:val="00F1759D"/>
    <w:rsid w:val="00F4094A"/>
    <w:rsid w:val="00F40FBF"/>
    <w:rsid w:val="00F47372"/>
    <w:rsid w:val="00F5034C"/>
    <w:rsid w:val="00F70D4F"/>
    <w:rsid w:val="00F76E97"/>
    <w:rsid w:val="00F77246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3096-35A9-404E-8339-254BBC6E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9</cp:revision>
  <dcterms:created xsi:type="dcterms:W3CDTF">2013-05-29T13:50:00Z</dcterms:created>
  <dcterms:modified xsi:type="dcterms:W3CDTF">2013-06-14T18:43:00Z</dcterms:modified>
</cp:coreProperties>
</file>