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CA153B"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CA153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CA153B"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CA153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CA153B"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CA153B"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CA153B"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AC453C" w:rsidP="00F0068D">
      <w:pPr>
        <w:pBdr>
          <w:bottom w:val="single" w:sz="6" w:space="1" w:color="auto"/>
        </w:pBdr>
        <w:tabs>
          <w:tab w:val="center" w:pos="4680"/>
          <w:tab w:val="right" w:pos="9360"/>
        </w:tabs>
        <w:rPr>
          <w:lang w:val="fr-CA"/>
        </w:rPr>
      </w:pPr>
      <w:r>
        <w:rPr>
          <w:lang w:val="fr-CA"/>
        </w:rPr>
        <w:t>July 21</w:t>
      </w:r>
      <w:r w:rsidR="00440E24" w:rsidRPr="00675479">
        <w:rPr>
          <w:lang w:val="fr-CA"/>
        </w:rPr>
        <w:t>, 201</w:t>
      </w:r>
      <w:r w:rsidR="00E8544A">
        <w:rPr>
          <w:lang w:val="fr-CA"/>
        </w:rPr>
        <w:t>7</w:t>
      </w:r>
      <w:r w:rsidR="00F0068D" w:rsidRPr="00675479">
        <w:rPr>
          <w:lang w:val="fr-CA"/>
        </w:rPr>
        <w:tab/>
        <w:t>1</w:t>
      </w:r>
      <w:r>
        <w:rPr>
          <w:lang w:val="fr-CA"/>
        </w:rPr>
        <w:t>132</w:t>
      </w:r>
      <w:r w:rsidR="00F0068D" w:rsidRPr="00675479">
        <w:rPr>
          <w:lang w:val="fr-CA"/>
        </w:rPr>
        <w:t xml:space="preserve"> - </w:t>
      </w:r>
      <w:r w:rsidR="00FE1EE4">
        <w:rPr>
          <w:lang w:val="fr-CA"/>
        </w:rPr>
        <w:t>1171</w:t>
      </w:r>
      <w:r w:rsidR="00440E24" w:rsidRPr="00675479">
        <w:rPr>
          <w:lang w:val="fr-CA"/>
        </w:rPr>
        <w:tab/>
      </w:r>
      <w:r w:rsidR="00440E24" w:rsidRPr="002E2327">
        <w:rPr>
          <w:lang w:val="fr-CA"/>
        </w:rPr>
        <w:t>Le</w:t>
      </w:r>
      <w:r w:rsidR="00C73D06">
        <w:rPr>
          <w:lang w:val="fr-CA"/>
        </w:rPr>
        <w:t xml:space="preserve"> </w:t>
      </w:r>
      <w:r>
        <w:rPr>
          <w:lang w:val="fr-CA"/>
        </w:rPr>
        <w:t>21 juillet</w:t>
      </w:r>
      <w:r w:rsidR="00440E24" w:rsidRPr="002E2327">
        <w:rPr>
          <w:lang w:val="fr-CA"/>
        </w:rPr>
        <w:t xml:space="preserve"> 201</w:t>
      </w:r>
      <w:r w:rsidR="00E8544A">
        <w:rPr>
          <w:lang w:val="fr-CA"/>
        </w:rPr>
        <w:t>7</w:t>
      </w:r>
    </w:p>
    <w:p w:rsidR="00440E24" w:rsidRPr="00675479" w:rsidRDefault="00440E24" w:rsidP="00440E24">
      <w:pPr>
        <w:pBdr>
          <w:bottom w:val="single" w:sz="6" w:space="1" w:color="auto"/>
        </w:pBdr>
        <w:tabs>
          <w:tab w:val="right" w:pos="9360"/>
        </w:tabs>
        <w:rPr>
          <w:lang w:val="fr-CA"/>
        </w:rPr>
      </w:pPr>
    </w:p>
    <w:p w:rsidR="00440E24" w:rsidRPr="00E8544A" w:rsidRDefault="00440E24" w:rsidP="00440E24">
      <w:pPr>
        <w:pBdr>
          <w:bottom w:val="single" w:sz="6" w:space="1" w:color="auto"/>
        </w:pBdr>
        <w:tabs>
          <w:tab w:val="right" w:pos="9360"/>
        </w:tabs>
        <w:rPr>
          <w:sz w:val="18"/>
          <w:szCs w:val="18"/>
          <w:lang w:val="fr-CA"/>
        </w:rPr>
      </w:pPr>
      <w:r w:rsidRPr="00E8544A">
        <w:rPr>
          <w:sz w:val="18"/>
          <w:szCs w:val="18"/>
          <w:lang w:val="fr-CA"/>
        </w:rPr>
        <w:t>© Supreme Court of Canada (</w:t>
      </w:r>
      <w:r w:rsidR="0030050B" w:rsidRPr="00E8544A">
        <w:rPr>
          <w:sz w:val="18"/>
          <w:szCs w:val="18"/>
          <w:lang w:val="fr-CA"/>
        </w:rPr>
        <w:t>201</w:t>
      </w:r>
      <w:r w:rsidR="00E8544A">
        <w:rPr>
          <w:sz w:val="18"/>
          <w:szCs w:val="18"/>
          <w:lang w:val="fr-CA"/>
        </w:rPr>
        <w:t>7</w:t>
      </w:r>
      <w:r w:rsidRPr="00E8544A">
        <w:rPr>
          <w:sz w:val="18"/>
          <w:szCs w:val="18"/>
          <w:lang w:val="fr-CA"/>
        </w:rPr>
        <w:t>)</w:t>
      </w:r>
      <w:r w:rsidRPr="00E8544A">
        <w:rPr>
          <w:sz w:val="18"/>
          <w:szCs w:val="18"/>
          <w:lang w:val="fr-CA"/>
        </w:rPr>
        <w:tab/>
        <w:t>© Cour suprême du Canada (</w:t>
      </w:r>
      <w:r w:rsidR="0030050B" w:rsidRPr="00E8544A">
        <w:rPr>
          <w:sz w:val="18"/>
          <w:szCs w:val="18"/>
          <w:lang w:val="fr-CA"/>
        </w:rPr>
        <w:t>201</w:t>
      </w:r>
      <w:r w:rsidR="00E8544A">
        <w:rPr>
          <w:sz w:val="18"/>
          <w:szCs w:val="18"/>
          <w:lang w:val="fr-CA"/>
        </w:rPr>
        <w:t>7</w:t>
      </w:r>
      <w:r w:rsidRPr="00E8544A">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CA153B"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A87207" w:rsidRPr="002E2327" w:rsidRDefault="00A87207" w:rsidP="00FE1EE4">
            <w:pPr>
              <w:tabs>
                <w:tab w:val="right" w:pos="9360"/>
              </w:tabs>
              <w:rPr>
                <w:rFonts w:cs="Times New Roman"/>
                <w:sz w:val="20"/>
                <w:szCs w:val="20"/>
              </w:rPr>
            </w:pPr>
          </w:p>
        </w:tc>
        <w:tc>
          <w:tcPr>
            <w:tcW w:w="1980" w:type="dxa"/>
          </w:tcPr>
          <w:p w:rsidR="0095096B" w:rsidRPr="002E2327" w:rsidRDefault="00FE1EE4" w:rsidP="0095096B">
            <w:pPr>
              <w:jc w:val="center"/>
              <w:rPr>
                <w:rFonts w:cs="Times New Roman"/>
                <w:sz w:val="20"/>
                <w:szCs w:val="20"/>
              </w:rPr>
            </w:pPr>
            <w:r>
              <w:rPr>
                <w:rFonts w:cs="Times New Roman"/>
                <w:sz w:val="20"/>
                <w:szCs w:val="20"/>
              </w:rPr>
              <w:t xml:space="preserve">1132 </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1133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E1EE4" w:rsidP="0095096B">
            <w:pPr>
              <w:jc w:val="center"/>
              <w:rPr>
                <w:rFonts w:cs="Times New Roman"/>
                <w:sz w:val="20"/>
                <w:szCs w:val="20"/>
              </w:rPr>
            </w:pPr>
            <w:r>
              <w:rPr>
                <w:rFonts w:cs="Times New Roman"/>
                <w:sz w:val="20"/>
                <w:szCs w:val="20"/>
              </w:rPr>
              <w:t>1134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E1EE4" w:rsidP="0095096B">
            <w:pPr>
              <w:jc w:val="center"/>
              <w:rPr>
                <w:rFonts w:cs="Times New Roman"/>
                <w:sz w:val="20"/>
                <w:szCs w:val="20"/>
              </w:rPr>
            </w:pPr>
            <w:r>
              <w:rPr>
                <w:rFonts w:cs="Times New Roman"/>
                <w:sz w:val="20"/>
                <w:szCs w:val="20"/>
              </w:rPr>
              <w:t xml:space="preserve">1135 </w:t>
            </w:r>
            <w:r w:rsidR="0095096B" w:rsidRPr="002E2327">
              <w:rPr>
                <w:rFonts w:cs="Times New Roman"/>
                <w:sz w:val="20"/>
                <w:szCs w:val="20"/>
              </w:rPr>
              <w:t>-</w:t>
            </w:r>
            <w:r>
              <w:rPr>
                <w:rFonts w:cs="Times New Roman"/>
                <w:sz w:val="20"/>
                <w:szCs w:val="20"/>
              </w:rPr>
              <w:t xml:space="preserve"> 1166</w:t>
            </w:r>
          </w:p>
          <w:p w:rsidR="0095096B" w:rsidRDefault="0095096B" w:rsidP="0095096B">
            <w:pPr>
              <w:jc w:val="center"/>
              <w:rPr>
                <w:rFonts w:cs="Times New Roman"/>
                <w:sz w:val="20"/>
                <w:szCs w:val="20"/>
              </w:rPr>
            </w:pPr>
          </w:p>
          <w:p w:rsidR="00FE1EE4" w:rsidRPr="002E2327" w:rsidRDefault="00FE1EE4" w:rsidP="0095096B">
            <w:pPr>
              <w:jc w:val="center"/>
              <w:rPr>
                <w:rFonts w:cs="Times New Roman"/>
                <w:sz w:val="20"/>
                <w:szCs w:val="20"/>
              </w:rPr>
            </w:pPr>
          </w:p>
          <w:p w:rsidR="0095096B" w:rsidRPr="002E2327" w:rsidRDefault="00FE1EE4" w:rsidP="0095096B">
            <w:pPr>
              <w:jc w:val="center"/>
              <w:rPr>
                <w:rFonts w:cs="Times New Roman"/>
                <w:sz w:val="20"/>
                <w:szCs w:val="20"/>
              </w:rPr>
            </w:pPr>
            <w:r>
              <w:rPr>
                <w:rFonts w:cs="Times New Roman"/>
                <w:sz w:val="20"/>
                <w:szCs w:val="20"/>
              </w:rPr>
              <w:t xml:space="preserve">1167 </w:t>
            </w:r>
            <w:r w:rsidR="0095096B" w:rsidRPr="002E2327">
              <w:rPr>
                <w:rFonts w:cs="Times New Roman"/>
                <w:sz w:val="20"/>
                <w:szCs w:val="20"/>
              </w:rPr>
              <w:t>-</w:t>
            </w:r>
            <w:r>
              <w:rPr>
                <w:rFonts w:cs="Times New Roman"/>
                <w:sz w:val="20"/>
                <w:szCs w:val="20"/>
              </w:rPr>
              <w:t xml:space="preserve"> 1169</w:t>
            </w:r>
          </w:p>
          <w:p w:rsidR="0095096B" w:rsidRPr="002E2327" w:rsidRDefault="0095096B" w:rsidP="0095096B">
            <w:pPr>
              <w:jc w:val="center"/>
              <w:rPr>
                <w:rFonts w:cs="Times New Roman"/>
                <w:sz w:val="20"/>
                <w:szCs w:val="20"/>
              </w:rPr>
            </w:pPr>
          </w:p>
          <w:p w:rsidR="0095096B" w:rsidRPr="002E2327" w:rsidRDefault="00FE1EE4" w:rsidP="0095096B">
            <w:pPr>
              <w:jc w:val="center"/>
              <w:rPr>
                <w:rFonts w:cs="Times New Roman"/>
                <w:sz w:val="20"/>
                <w:szCs w:val="20"/>
              </w:rPr>
            </w:pPr>
            <w:r>
              <w:rPr>
                <w:rFonts w:cs="Times New Roman"/>
                <w:sz w:val="20"/>
                <w:szCs w:val="20"/>
              </w:rPr>
              <w:t>1170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E1EE4" w:rsidP="0095096B">
            <w:pPr>
              <w:jc w:val="center"/>
              <w:rPr>
                <w:rFonts w:cs="Times New Roman"/>
                <w:sz w:val="20"/>
                <w:szCs w:val="20"/>
              </w:rPr>
            </w:pPr>
            <w:r>
              <w:rPr>
                <w:rFonts w:cs="Times New Roman"/>
                <w:sz w:val="20"/>
                <w:szCs w:val="20"/>
              </w:rPr>
              <w:t>1171</w:t>
            </w:r>
          </w:p>
          <w:p w:rsidR="0095096B" w:rsidRPr="002E2327" w:rsidRDefault="0095096B" w:rsidP="0095096B">
            <w:pPr>
              <w:jc w:val="center"/>
              <w:rPr>
                <w:rFonts w:cs="Times New Roman"/>
                <w:sz w:val="20"/>
                <w:szCs w:val="20"/>
              </w:rPr>
            </w:pPr>
          </w:p>
          <w:p w:rsidR="00A87207" w:rsidRPr="002E2327" w:rsidRDefault="00A87207" w:rsidP="00FE1EE4">
            <w:pPr>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A87207" w:rsidRPr="002E2327" w:rsidRDefault="00A87207" w:rsidP="00FE1EE4">
            <w:pPr>
              <w:rPr>
                <w:rFonts w:cs="Times New Roman"/>
                <w:sz w:val="20"/>
                <w:szCs w:val="20"/>
                <w:lang w:val="fr-CA"/>
              </w:rPr>
            </w:pPr>
          </w:p>
        </w:tc>
      </w:tr>
    </w:tbl>
    <w:p w:rsidR="0095096B" w:rsidRPr="00CA153B"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CA153B"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AC453C" w:rsidRDefault="003E77B6" w:rsidP="005F1ED8">
            <w:pPr>
              <w:rPr>
                <w:b/>
                <w:sz w:val="20"/>
                <w:szCs w:val="20"/>
              </w:rPr>
            </w:pPr>
            <w:proofErr w:type="spellStart"/>
            <w:r>
              <w:rPr>
                <w:b/>
                <w:sz w:val="20"/>
                <w:szCs w:val="20"/>
              </w:rPr>
              <w:t>Raynald</w:t>
            </w:r>
            <w:proofErr w:type="spellEnd"/>
            <w:r>
              <w:rPr>
                <w:b/>
                <w:sz w:val="20"/>
                <w:szCs w:val="20"/>
              </w:rPr>
              <w:t xml:space="preserve"> </w:t>
            </w:r>
            <w:proofErr w:type="spellStart"/>
            <w:r>
              <w:rPr>
                <w:b/>
                <w:sz w:val="20"/>
                <w:szCs w:val="20"/>
              </w:rPr>
              <w:t>Grenier</w:t>
            </w:r>
            <w:proofErr w:type="spellEnd"/>
          </w:p>
          <w:p w:rsidR="003E77B6" w:rsidRDefault="003E77B6" w:rsidP="005F1ED8">
            <w:pPr>
              <w:rPr>
                <w:sz w:val="20"/>
                <w:szCs w:val="20"/>
              </w:rPr>
            </w:pPr>
            <w:r>
              <w:rPr>
                <w:b/>
                <w:sz w:val="20"/>
                <w:szCs w:val="20"/>
              </w:rPr>
              <w:tab/>
            </w:r>
            <w:proofErr w:type="spellStart"/>
            <w:r>
              <w:rPr>
                <w:sz w:val="20"/>
                <w:szCs w:val="20"/>
              </w:rPr>
              <w:t>Raynald</w:t>
            </w:r>
            <w:proofErr w:type="spellEnd"/>
            <w:r>
              <w:rPr>
                <w:sz w:val="20"/>
                <w:szCs w:val="20"/>
              </w:rPr>
              <w:t xml:space="preserve"> </w:t>
            </w:r>
            <w:proofErr w:type="spellStart"/>
            <w:r>
              <w:rPr>
                <w:sz w:val="20"/>
                <w:szCs w:val="20"/>
              </w:rPr>
              <w:t>Grenier</w:t>
            </w:r>
            <w:proofErr w:type="spellEnd"/>
          </w:p>
          <w:p w:rsidR="003E77B6" w:rsidRDefault="003E77B6" w:rsidP="005F1ED8">
            <w:pPr>
              <w:rPr>
                <w:sz w:val="20"/>
                <w:szCs w:val="20"/>
              </w:rPr>
            </w:pPr>
          </w:p>
          <w:p w:rsidR="003E77B6" w:rsidRPr="007E6FB3" w:rsidRDefault="003E77B6" w:rsidP="005F1ED8">
            <w:pPr>
              <w:rPr>
                <w:sz w:val="20"/>
                <w:szCs w:val="20"/>
                <w:lang w:val="en-US"/>
              </w:rPr>
            </w:pPr>
            <w:r>
              <w:rPr>
                <w:sz w:val="20"/>
                <w:szCs w:val="20"/>
              </w:rPr>
              <w:tab/>
            </w:r>
            <w:r w:rsidRPr="007E6FB3">
              <w:rPr>
                <w:sz w:val="20"/>
                <w:szCs w:val="20"/>
                <w:lang w:val="en-US"/>
              </w:rPr>
              <w:t>c. (37635)</w:t>
            </w:r>
          </w:p>
          <w:p w:rsidR="003E77B6" w:rsidRPr="007E6FB3" w:rsidRDefault="003E77B6" w:rsidP="005F1ED8">
            <w:pPr>
              <w:rPr>
                <w:sz w:val="20"/>
                <w:szCs w:val="20"/>
                <w:lang w:val="en-US"/>
              </w:rPr>
            </w:pPr>
          </w:p>
          <w:p w:rsidR="003E77B6" w:rsidRPr="003E77B6" w:rsidRDefault="003E77B6" w:rsidP="005F1ED8">
            <w:pPr>
              <w:rPr>
                <w:b/>
                <w:sz w:val="20"/>
                <w:szCs w:val="20"/>
                <w:lang w:val="fr-CA"/>
              </w:rPr>
            </w:pPr>
            <w:r w:rsidRPr="003E77B6">
              <w:rPr>
                <w:b/>
                <w:sz w:val="20"/>
                <w:szCs w:val="20"/>
                <w:lang w:val="fr-CA"/>
              </w:rPr>
              <w:t>Sa Majesté la Reine (</w:t>
            </w:r>
            <w:r>
              <w:rPr>
                <w:b/>
                <w:sz w:val="20"/>
                <w:szCs w:val="20"/>
                <w:lang w:val="fr-CA"/>
              </w:rPr>
              <w:t>C.F</w:t>
            </w:r>
            <w:r w:rsidRPr="003E77B6">
              <w:rPr>
                <w:b/>
                <w:sz w:val="20"/>
                <w:szCs w:val="20"/>
                <w:lang w:val="fr-CA"/>
              </w:rPr>
              <w:t>.)</w:t>
            </w:r>
          </w:p>
          <w:p w:rsidR="003E77B6" w:rsidRDefault="003E77B6" w:rsidP="005F1ED8">
            <w:pPr>
              <w:rPr>
                <w:sz w:val="20"/>
                <w:szCs w:val="20"/>
                <w:lang w:val="fr-CA"/>
              </w:rPr>
            </w:pPr>
            <w:r w:rsidRPr="003E77B6">
              <w:rPr>
                <w:sz w:val="20"/>
                <w:szCs w:val="20"/>
                <w:lang w:val="fr-CA"/>
              </w:rPr>
              <w:tab/>
            </w:r>
            <w:r>
              <w:rPr>
                <w:sz w:val="20"/>
                <w:szCs w:val="20"/>
                <w:lang w:val="fr-CA"/>
              </w:rPr>
              <w:t>Anne Poirier</w:t>
            </w:r>
          </w:p>
          <w:p w:rsidR="003E77B6" w:rsidRPr="003E77B6" w:rsidRDefault="003E77B6" w:rsidP="005F1ED8">
            <w:pPr>
              <w:rPr>
                <w:sz w:val="20"/>
                <w:szCs w:val="20"/>
                <w:lang w:val="fr-CA"/>
              </w:rPr>
            </w:pPr>
            <w:r>
              <w:rPr>
                <w:sz w:val="20"/>
                <w:szCs w:val="20"/>
                <w:lang w:val="fr-CA"/>
              </w:rPr>
              <w:tab/>
              <w:t>P.G. du Canada</w:t>
            </w:r>
          </w:p>
          <w:p w:rsidR="00AC453C" w:rsidRDefault="00AC453C" w:rsidP="005F1ED8">
            <w:pPr>
              <w:rPr>
                <w:sz w:val="20"/>
                <w:szCs w:val="20"/>
                <w:lang w:val="fr-CA"/>
              </w:rPr>
            </w:pPr>
          </w:p>
          <w:p w:rsidR="00AC453C" w:rsidRPr="003E77B6" w:rsidRDefault="003E77B6" w:rsidP="005F1ED8">
            <w:pPr>
              <w:rPr>
                <w:b/>
                <w:sz w:val="20"/>
                <w:szCs w:val="20"/>
                <w:lang w:val="fr-CA"/>
              </w:rPr>
            </w:pPr>
            <w:r>
              <w:rPr>
                <w:sz w:val="20"/>
                <w:szCs w:val="20"/>
                <w:lang w:val="fr-CA"/>
              </w:rPr>
              <w:t>DATE DE PRODUCTION : 02.03.2017</w:t>
            </w:r>
          </w:p>
          <w:p w:rsidR="00C21644" w:rsidRDefault="00F336A5" w:rsidP="005F1ED8">
            <w:pPr>
              <w:rPr>
                <w:sz w:val="20"/>
                <w:szCs w:val="20"/>
                <w:lang w:val="fr-CA"/>
              </w:rPr>
            </w:pPr>
            <w:r>
              <w:rPr>
                <w:sz w:val="20"/>
                <w:szCs w:val="20"/>
                <w:lang w:val="fr-CA"/>
              </w:rPr>
              <w:pict>
                <v:rect id="_x0000_i1025" style="width:108pt;height:1pt" o:hrpct="0" o:hralign="center" o:hrstd="t" o:hrnoshade="t" o:hr="t" fillcolor="black [3213]" stroked="f"/>
              </w:pict>
            </w:r>
          </w:p>
          <w:p w:rsidR="003E77B6" w:rsidRPr="00A935AA" w:rsidRDefault="003E77B6" w:rsidP="005F1ED8">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Default="007E6FB3" w:rsidP="00AC453C">
            <w:pPr>
              <w:rPr>
                <w:b/>
                <w:sz w:val="20"/>
                <w:szCs w:val="20"/>
                <w:lang w:val="fr-CA"/>
              </w:rPr>
            </w:pPr>
            <w:r>
              <w:rPr>
                <w:b/>
                <w:sz w:val="20"/>
                <w:szCs w:val="20"/>
                <w:lang w:val="fr-CA"/>
              </w:rPr>
              <w:t>Alex Martinez</w:t>
            </w:r>
          </w:p>
          <w:p w:rsidR="007E6FB3" w:rsidRDefault="007E6FB3" w:rsidP="00AC453C">
            <w:pPr>
              <w:rPr>
                <w:sz w:val="20"/>
                <w:szCs w:val="20"/>
                <w:lang w:val="fr-CA"/>
              </w:rPr>
            </w:pPr>
            <w:r>
              <w:rPr>
                <w:b/>
                <w:sz w:val="20"/>
                <w:szCs w:val="20"/>
                <w:lang w:val="fr-CA"/>
              </w:rPr>
              <w:tab/>
            </w:r>
            <w:r>
              <w:rPr>
                <w:sz w:val="20"/>
                <w:szCs w:val="20"/>
                <w:lang w:val="fr-CA"/>
              </w:rPr>
              <w:t>Alex Martinez</w:t>
            </w:r>
          </w:p>
          <w:p w:rsidR="007E6FB3" w:rsidRDefault="007E6FB3" w:rsidP="00AC453C">
            <w:pPr>
              <w:rPr>
                <w:sz w:val="20"/>
                <w:szCs w:val="20"/>
                <w:lang w:val="fr-CA"/>
              </w:rPr>
            </w:pPr>
          </w:p>
          <w:p w:rsidR="007E6FB3" w:rsidRDefault="007E6FB3" w:rsidP="00AC453C">
            <w:pPr>
              <w:rPr>
                <w:sz w:val="20"/>
                <w:szCs w:val="20"/>
                <w:lang w:val="fr-CA"/>
              </w:rPr>
            </w:pPr>
            <w:r>
              <w:rPr>
                <w:sz w:val="20"/>
                <w:szCs w:val="20"/>
                <w:lang w:val="fr-CA"/>
              </w:rPr>
              <w:tab/>
              <w:t>v. (37644)</w:t>
            </w:r>
          </w:p>
          <w:p w:rsidR="007E6FB3" w:rsidRDefault="007E6FB3" w:rsidP="00AC453C">
            <w:pPr>
              <w:rPr>
                <w:sz w:val="20"/>
                <w:szCs w:val="20"/>
                <w:lang w:val="fr-CA"/>
              </w:rPr>
            </w:pPr>
          </w:p>
          <w:p w:rsidR="007E6FB3" w:rsidRDefault="007E6FB3" w:rsidP="00AC453C">
            <w:pPr>
              <w:rPr>
                <w:b/>
                <w:sz w:val="20"/>
                <w:szCs w:val="20"/>
                <w:lang w:val="en-US"/>
              </w:rPr>
            </w:pPr>
            <w:r w:rsidRPr="007E6FB3">
              <w:rPr>
                <w:b/>
                <w:sz w:val="20"/>
                <w:szCs w:val="20"/>
                <w:lang w:val="en-US"/>
              </w:rPr>
              <w:t xml:space="preserve">Keith </w:t>
            </w:r>
            <w:proofErr w:type="spellStart"/>
            <w:r w:rsidRPr="007E6FB3">
              <w:rPr>
                <w:b/>
                <w:sz w:val="20"/>
                <w:szCs w:val="20"/>
                <w:lang w:val="en-US"/>
              </w:rPr>
              <w:t>McCaskill</w:t>
            </w:r>
            <w:proofErr w:type="spellEnd"/>
            <w:r w:rsidRPr="007E6FB3">
              <w:rPr>
                <w:b/>
                <w:sz w:val="20"/>
                <w:szCs w:val="20"/>
                <w:lang w:val="en-US"/>
              </w:rPr>
              <w:t xml:space="preserve"> and Devon </w:t>
            </w:r>
            <w:proofErr w:type="spellStart"/>
            <w:r w:rsidRPr="007E6FB3">
              <w:rPr>
                <w:b/>
                <w:sz w:val="20"/>
                <w:szCs w:val="20"/>
                <w:lang w:val="en-US"/>
              </w:rPr>
              <w:t>Clunis</w:t>
            </w:r>
            <w:proofErr w:type="spellEnd"/>
            <w:r w:rsidRPr="007E6FB3">
              <w:rPr>
                <w:b/>
                <w:sz w:val="20"/>
                <w:szCs w:val="20"/>
                <w:lang w:val="en-US"/>
              </w:rPr>
              <w:t xml:space="preserve"> of the Winnipeg Police Service et al. </w:t>
            </w:r>
            <w:r>
              <w:rPr>
                <w:b/>
                <w:sz w:val="20"/>
                <w:szCs w:val="20"/>
                <w:lang w:val="en-US"/>
              </w:rPr>
              <w:t>(Man.)</w:t>
            </w:r>
          </w:p>
          <w:p w:rsidR="007E6FB3" w:rsidRDefault="007E6FB3" w:rsidP="00AC453C">
            <w:pPr>
              <w:rPr>
                <w:sz w:val="20"/>
                <w:szCs w:val="20"/>
                <w:lang w:val="en-US"/>
              </w:rPr>
            </w:pPr>
            <w:r>
              <w:rPr>
                <w:sz w:val="20"/>
                <w:szCs w:val="20"/>
                <w:lang w:val="en-US"/>
              </w:rPr>
              <w:tab/>
              <w:t xml:space="preserve">Denise A.M. </w:t>
            </w:r>
            <w:proofErr w:type="spellStart"/>
            <w:r>
              <w:rPr>
                <w:sz w:val="20"/>
                <w:szCs w:val="20"/>
                <w:lang w:val="en-US"/>
              </w:rPr>
              <w:t>Pambrun</w:t>
            </w:r>
            <w:proofErr w:type="spellEnd"/>
          </w:p>
          <w:p w:rsidR="007E6FB3" w:rsidRDefault="007E6FB3" w:rsidP="00AC453C">
            <w:pPr>
              <w:rPr>
                <w:sz w:val="20"/>
                <w:szCs w:val="20"/>
                <w:lang w:val="en-US"/>
              </w:rPr>
            </w:pPr>
            <w:r>
              <w:rPr>
                <w:sz w:val="20"/>
                <w:szCs w:val="20"/>
                <w:lang w:val="en-US"/>
              </w:rPr>
              <w:tab/>
              <w:t>City of Winnipeg</w:t>
            </w:r>
          </w:p>
          <w:p w:rsidR="007E6FB3" w:rsidRDefault="007E6FB3" w:rsidP="00AC453C">
            <w:pPr>
              <w:rPr>
                <w:sz w:val="20"/>
                <w:szCs w:val="20"/>
                <w:lang w:val="en-US"/>
              </w:rPr>
            </w:pPr>
          </w:p>
          <w:p w:rsidR="007E6FB3" w:rsidRDefault="007E6FB3" w:rsidP="00AC453C">
            <w:pPr>
              <w:rPr>
                <w:sz w:val="20"/>
                <w:szCs w:val="20"/>
                <w:lang w:val="en-US"/>
              </w:rPr>
            </w:pPr>
            <w:r>
              <w:rPr>
                <w:sz w:val="20"/>
                <w:szCs w:val="20"/>
                <w:lang w:val="en-US"/>
              </w:rPr>
              <w:t>FILING DATE: 13.03.2017</w:t>
            </w:r>
          </w:p>
          <w:p w:rsidR="007E6FB3" w:rsidRDefault="00F336A5" w:rsidP="00AC453C">
            <w:pPr>
              <w:rPr>
                <w:sz w:val="20"/>
                <w:szCs w:val="20"/>
                <w:lang w:val="fr-CA"/>
              </w:rPr>
            </w:pPr>
            <w:r>
              <w:rPr>
                <w:sz w:val="20"/>
                <w:szCs w:val="20"/>
                <w:lang w:val="fr-CA"/>
              </w:rPr>
              <w:pict>
                <v:rect id="_x0000_i1026" style="width:108pt;height:1pt" o:hrpct="0" o:hralign="center" o:hrstd="t" o:hrnoshade="t" o:hr="t" fillcolor="black [3213]" stroked="f"/>
              </w:pict>
            </w:r>
          </w:p>
          <w:p w:rsidR="007E6FB3" w:rsidRPr="007E6FB3" w:rsidRDefault="007E6FB3" w:rsidP="00AC453C">
            <w:pPr>
              <w:rPr>
                <w:sz w:val="20"/>
                <w:szCs w:val="20"/>
                <w:lang w:val="en-US"/>
              </w:rPr>
            </w:pPr>
          </w:p>
        </w:tc>
      </w:tr>
      <w:tr w:rsidR="00C21644" w:rsidRPr="00B430E3" w:rsidTr="003B3977">
        <w:tc>
          <w:tcPr>
            <w:tcW w:w="4320" w:type="dxa"/>
            <w:shd w:val="clear" w:color="auto" w:fill="auto"/>
          </w:tcPr>
          <w:p w:rsidR="00C21644" w:rsidRPr="001B2B74" w:rsidRDefault="00B430E3" w:rsidP="003B3977">
            <w:pPr>
              <w:rPr>
                <w:b/>
                <w:sz w:val="20"/>
                <w:szCs w:val="20"/>
                <w:lang w:val="fr-CA"/>
              </w:rPr>
            </w:pPr>
            <w:r w:rsidRPr="001B2B74">
              <w:rPr>
                <w:b/>
                <w:sz w:val="20"/>
                <w:szCs w:val="20"/>
                <w:lang w:val="fr-CA"/>
              </w:rPr>
              <w:t xml:space="preserve">Diana Michelle Daniella </w:t>
            </w:r>
            <w:proofErr w:type="spellStart"/>
            <w:r w:rsidRPr="001B2B74">
              <w:rPr>
                <w:b/>
                <w:sz w:val="20"/>
                <w:szCs w:val="20"/>
                <w:lang w:val="fr-CA"/>
              </w:rPr>
              <w:t>Hordo</w:t>
            </w:r>
            <w:proofErr w:type="spellEnd"/>
          </w:p>
          <w:p w:rsidR="00B430E3" w:rsidRPr="001B2B74" w:rsidRDefault="00B430E3" w:rsidP="003B3977">
            <w:pPr>
              <w:rPr>
                <w:sz w:val="20"/>
                <w:szCs w:val="20"/>
                <w:lang w:val="fr-CA"/>
              </w:rPr>
            </w:pPr>
            <w:r w:rsidRPr="001B2B74">
              <w:rPr>
                <w:b/>
                <w:sz w:val="20"/>
                <w:szCs w:val="20"/>
                <w:lang w:val="fr-CA"/>
              </w:rPr>
              <w:tab/>
            </w:r>
            <w:r w:rsidRPr="001B2B74">
              <w:rPr>
                <w:sz w:val="20"/>
                <w:szCs w:val="20"/>
                <w:lang w:val="fr-CA"/>
              </w:rPr>
              <w:t xml:space="preserve">Diana Michelle Daniella </w:t>
            </w:r>
            <w:proofErr w:type="spellStart"/>
            <w:r w:rsidRPr="001B2B74">
              <w:rPr>
                <w:sz w:val="20"/>
                <w:szCs w:val="20"/>
                <w:lang w:val="fr-CA"/>
              </w:rPr>
              <w:t>Hordo</w:t>
            </w:r>
            <w:proofErr w:type="spellEnd"/>
          </w:p>
          <w:p w:rsidR="00B430E3" w:rsidRPr="001B2B74" w:rsidRDefault="00B430E3" w:rsidP="003B3977">
            <w:pPr>
              <w:rPr>
                <w:sz w:val="20"/>
                <w:szCs w:val="20"/>
                <w:lang w:val="fr-CA"/>
              </w:rPr>
            </w:pPr>
          </w:p>
          <w:p w:rsidR="00B430E3" w:rsidRDefault="00B430E3" w:rsidP="003B3977">
            <w:pPr>
              <w:rPr>
                <w:sz w:val="20"/>
                <w:szCs w:val="20"/>
              </w:rPr>
            </w:pPr>
            <w:r w:rsidRPr="001B2B74">
              <w:rPr>
                <w:sz w:val="20"/>
                <w:szCs w:val="20"/>
                <w:lang w:val="fr-CA"/>
              </w:rPr>
              <w:tab/>
            </w:r>
            <w:r>
              <w:rPr>
                <w:sz w:val="20"/>
                <w:szCs w:val="20"/>
              </w:rPr>
              <w:t>v. (37650)</w:t>
            </w:r>
          </w:p>
          <w:p w:rsidR="00B430E3" w:rsidRDefault="00B430E3" w:rsidP="003B3977">
            <w:pPr>
              <w:rPr>
                <w:sz w:val="20"/>
                <w:szCs w:val="20"/>
              </w:rPr>
            </w:pPr>
          </w:p>
          <w:p w:rsidR="00B430E3" w:rsidRDefault="00B430E3" w:rsidP="003B3977">
            <w:pPr>
              <w:rPr>
                <w:b/>
                <w:sz w:val="20"/>
                <w:szCs w:val="20"/>
              </w:rPr>
            </w:pPr>
            <w:r>
              <w:rPr>
                <w:b/>
                <w:sz w:val="20"/>
                <w:szCs w:val="20"/>
              </w:rPr>
              <w:t>State Farm Mutual Automobile Insurance Company (A United States of America Illinois Registered Mutual Insurer) et al. (Ont.)</w:t>
            </w:r>
          </w:p>
          <w:p w:rsidR="00B430E3" w:rsidRDefault="00B430E3" w:rsidP="003B3977">
            <w:pPr>
              <w:rPr>
                <w:sz w:val="20"/>
                <w:szCs w:val="20"/>
              </w:rPr>
            </w:pPr>
            <w:r>
              <w:rPr>
                <w:sz w:val="20"/>
                <w:szCs w:val="20"/>
              </w:rPr>
              <w:tab/>
              <w:t xml:space="preserve">Mark A. </w:t>
            </w:r>
            <w:proofErr w:type="spellStart"/>
            <w:r>
              <w:rPr>
                <w:sz w:val="20"/>
                <w:szCs w:val="20"/>
              </w:rPr>
              <w:t>Gelowitz</w:t>
            </w:r>
            <w:proofErr w:type="spellEnd"/>
          </w:p>
          <w:p w:rsidR="00B430E3" w:rsidRDefault="00B430E3" w:rsidP="003B3977">
            <w:pPr>
              <w:rPr>
                <w:sz w:val="20"/>
                <w:szCs w:val="20"/>
              </w:rPr>
            </w:pPr>
            <w:r>
              <w:rPr>
                <w:sz w:val="20"/>
                <w:szCs w:val="20"/>
              </w:rPr>
              <w:tab/>
              <w:t xml:space="preserve">Osler, </w:t>
            </w:r>
            <w:proofErr w:type="spellStart"/>
            <w:r>
              <w:rPr>
                <w:sz w:val="20"/>
                <w:szCs w:val="20"/>
              </w:rPr>
              <w:t>Hoskin</w:t>
            </w:r>
            <w:proofErr w:type="spellEnd"/>
            <w:r>
              <w:rPr>
                <w:sz w:val="20"/>
                <w:szCs w:val="20"/>
              </w:rPr>
              <w:t xml:space="preserve"> &amp; Harcourt LLP</w:t>
            </w:r>
          </w:p>
          <w:p w:rsidR="00B430E3" w:rsidRDefault="00B430E3" w:rsidP="003B3977">
            <w:pPr>
              <w:rPr>
                <w:sz w:val="20"/>
                <w:szCs w:val="20"/>
              </w:rPr>
            </w:pPr>
          </w:p>
          <w:p w:rsidR="00B430E3" w:rsidRDefault="00B430E3" w:rsidP="003B3977">
            <w:pPr>
              <w:rPr>
                <w:sz w:val="20"/>
                <w:szCs w:val="20"/>
              </w:rPr>
            </w:pPr>
            <w:r>
              <w:rPr>
                <w:sz w:val="20"/>
                <w:szCs w:val="20"/>
              </w:rPr>
              <w:t>FILING DATE: 26.05.2017</w:t>
            </w:r>
          </w:p>
          <w:p w:rsidR="00B430E3" w:rsidRDefault="00F336A5" w:rsidP="003B3977">
            <w:pPr>
              <w:rPr>
                <w:sz w:val="20"/>
                <w:szCs w:val="20"/>
                <w:lang w:val="fr-CA"/>
              </w:rPr>
            </w:pPr>
            <w:r>
              <w:rPr>
                <w:sz w:val="20"/>
                <w:szCs w:val="20"/>
                <w:lang w:val="fr-CA"/>
              </w:rPr>
              <w:pict>
                <v:rect id="_x0000_i1027" style="width:108pt;height:1pt" o:hrpct="0" o:hralign="center" o:hrstd="t" o:hrnoshade="t" o:hr="t" fillcolor="black [3213]" stroked="f"/>
              </w:pict>
            </w:r>
          </w:p>
          <w:p w:rsidR="00B430E3" w:rsidRPr="00B430E3" w:rsidRDefault="00B430E3" w:rsidP="003B3977">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Default="00B430E3" w:rsidP="00E8544A">
            <w:pPr>
              <w:rPr>
                <w:b/>
                <w:sz w:val="20"/>
                <w:szCs w:val="20"/>
              </w:rPr>
            </w:pPr>
            <w:proofErr w:type="spellStart"/>
            <w:r>
              <w:rPr>
                <w:b/>
                <w:sz w:val="20"/>
                <w:szCs w:val="20"/>
              </w:rPr>
              <w:t>Kassem</w:t>
            </w:r>
            <w:proofErr w:type="spellEnd"/>
            <w:r>
              <w:rPr>
                <w:b/>
                <w:sz w:val="20"/>
                <w:szCs w:val="20"/>
              </w:rPr>
              <w:t xml:space="preserve"> </w:t>
            </w:r>
            <w:proofErr w:type="spellStart"/>
            <w:r>
              <w:rPr>
                <w:b/>
                <w:sz w:val="20"/>
                <w:szCs w:val="20"/>
              </w:rPr>
              <w:t>Mazraani</w:t>
            </w:r>
            <w:proofErr w:type="spellEnd"/>
          </w:p>
          <w:p w:rsidR="00B430E3" w:rsidRDefault="00B430E3" w:rsidP="00E8544A">
            <w:pPr>
              <w:rPr>
                <w:sz w:val="20"/>
                <w:szCs w:val="20"/>
              </w:rPr>
            </w:pPr>
            <w:r>
              <w:rPr>
                <w:b/>
                <w:sz w:val="20"/>
                <w:szCs w:val="20"/>
              </w:rPr>
              <w:tab/>
            </w:r>
            <w:proofErr w:type="spellStart"/>
            <w:r>
              <w:rPr>
                <w:sz w:val="20"/>
                <w:szCs w:val="20"/>
              </w:rPr>
              <w:t>Kassem</w:t>
            </w:r>
            <w:proofErr w:type="spellEnd"/>
            <w:r>
              <w:rPr>
                <w:sz w:val="20"/>
                <w:szCs w:val="20"/>
              </w:rPr>
              <w:t xml:space="preserve"> </w:t>
            </w:r>
            <w:proofErr w:type="spellStart"/>
            <w:r>
              <w:rPr>
                <w:sz w:val="20"/>
                <w:szCs w:val="20"/>
              </w:rPr>
              <w:t>Mazraani</w:t>
            </w:r>
            <w:proofErr w:type="spellEnd"/>
          </w:p>
          <w:p w:rsidR="00B430E3" w:rsidRDefault="00B430E3" w:rsidP="00E8544A">
            <w:pPr>
              <w:rPr>
                <w:sz w:val="20"/>
                <w:szCs w:val="20"/>
              </w:rPr>
            </w:pPr>
          </w:p>
          <w:p w:rsidR="00B430E3" w:rsidRPr="001B2B74" w:rsidRDefault="00B430E3" w:rsidP="00E8544A">
            <w:pPr>
              <w:rPr>
                <w:sz w:val="20"/>
                <w:szCs w:val="20"/>
                <w:lang w:val="en-US"/>
              </w:rPr>
            </w:pPr>
            <w:r>
              <w:rPr>
                <w:sz w:val="20"/>
                <w:szCs w:val="20"/>
              </w:rPr>
              <w:tab/>
            </w:r>
            <w:r w:rsidRPr="001B2B74">
              <w:rPr>
                <w:sz w:val="20"/>
                <w:szCs w:val="20"/>
                <w:lang w:val="en-US"/>
              </w:rPr>
              <w:t>v. (37642)</w:t>
            </w:r>
          </w:p>
          <w:p w:rsidR="00B430E3" w:rsidRPr="001B2B74" w:rsidRDefault="00B430E3" w:rsidP="00E8544A">
            <w:pPr>
              <w:rPr>
                <w:sz w:val="20"/>
                <w:szCs w:val="20"/>
                <w:lang w:val="en-US"/>
              </w:rPr>
            </w:pPr>
          </w:p>
          <w:p w:rsidR="00B430E3" w:rsidRPr="001B2B74" w:rsidRDefault="00B430E3" w:rsidP="00E8544A">
            <w:pPr>
              <w:rPr>
                <w:b/>
                <w:sz w:val="20"/>
                <w:szCs w:val="20"/>
                <w:lang w:val="en-US"/>
              </w:rPr>
            </w:pPr>
            <w:r w:rsidRPr="00B430E3">
              <w:rPr>
                <w:b/>
                <w:sz w:val="20"/>
                <w:szCs w:val="20"/>
                <w:lang w:val="fr-CA"/>
              </w:rPr>
              <w:t xml:space="preserve">Industrielle Alliance, Assurance et </w:t>
            </w:r>
            <w:r w:rsidR="0010274B">
              <w:rPr>
                <w:b/>
                <w:sz w:val="20"/>
                <w:szCs w:val="20"/>
                <w:lang w:val="fr-CA"/>
              </w:rPr>
              <w:t>s</w:t>
            </w:r>
            <w:r w:rsidRPr="00B430E3">
              <w:rPr>
                <w:b/>
                <w:sz w:val="20"/>
                <w:szCs w:val="20"/>
                <w:lang w:val="fr-CA"/>
              </w:rPr>
              <w:t xml:space="preserve">ervices </w:t>
            </w:r>
            <w:r w:rsidR="0010274B">
              <w:rPr>
                <w:b/>
                <w:sz w:val="20"/>
                <w:szCs w:val="20"/>
                <w:lang w:val="fr-CA"/>
              </w:rPr>
              <w:t>f</w:t>
            </w:r>
            <w:r w:rsidRPr="00B430E3">
              <w:rPr>
                <w:b/>
                <w:sz w:val="20"/>
                <w:szCs w:val="20"/>
                <w:lang w:val="fr-CA"/>
              </w:rPr>
              <w:t xml:space="preserve">inanciers </w:t>
            </w:r>
            <w:proofErr w:type="spellStart"/>
            <w:r w:rsidR="0010274B">
              <w:rPr>
                <w:b/>
                <w:sz w:val="20"/>
                <w:szCs w:val="20"/>
                <w:lang w:val="fr-CA"/>
              </w:rPr>
              <w:t>i</w:t>
            </w:r>
            <w:r w:rsidRPr="00B430E3">
              <w:rPr>
                <w:b/>
                <w:sz w:val="20"/>
                <w:szCs w:val="20"/>
                <w:lang w:val="fr-CA"/>
              </w:rPr>
              <w:t>nc.</w:t>
            </w:r>
            <w:proofErr w:type="spellEnd"/>
            <w:r w:rsidRPr="00B430E3">
              <w:rPr>
                <w:b/>
                <w:sz w:val="20"/>
                <w:szCs w:val="20"/>
                <w:lang w:val="fr-CA"/>
              </w:rPr>
              <w:t xml:space="preserve"> et al. </w:t>
            </w:r>
            <w:r w:rsidRPr="001B2B74">
              <w:rPr>
                <w:b/>
                <w:sz w:val="20"/>
                <w:szCs w:val="20"/>
                <w:lang w:val="en-US"/>
              </w:rPr>
              <w:t>(F.C.)</w:t>
            </w:r>
          </w:p>
          <w:p w:rsidR="0010274B" w:rsidRPr="001B2B74" w:rsidRDefault="0010274B" w:rsidP="00E8544A">
            <w:pPr>
              <w:rPr>
                <w:sz w:val="20"/>
                <w:szCs w:val="20"/>
                <w:lang w:val="en-US"/>
              </w:rPr>
            </w:pPr>
            <w:r w:rsidRPr="001B2B74">
              <w:rPr>
                <w:b/>
                <w:sz w:val="20"/>
                <w:szCs w:val="20"/>
                <w:lang w:val="en-US"/>
              </w:rPr>
              <w:tab/>
            </w:r>
            <w:r w:rsidRPr="001B2B74">
              <w:rPr>
                <w:sz w:val="20"/>
                <w:szCs w:val="20"/>
                <w:lang w:val="en-US"/>
              </w:rPr>
              <w:t>Yves Turgeon</w:t>
            </w:r>
          </w:p>
          <w:p w:rsidR="0010274B" w:rsidRPr="001B2B74" w:rsidRDefault="0010274B" w:rsidP="00E8544A">
            <w:pPr>
              <w:rPr>
                <w:sz w:val="20"/>
                <w:szCs w:val="20"/>
                <w:lang w:val="en-US"/>
              </w:rPr>
            </w:pPr>
            <w:r w:rsidRPr="001B2B74">
              <w:rPr>
                <w:sz w:val="20"/>
                <w:szCs w:val="20"/>
                <w:lang w:val="en-US"/>
              </w:rPr>
              <w:tab/>
              <w:t xml:space="preserve">Fasken Martineau </w:t>
            </w:r>
            <w:proofErr w:type="spellStart"/>
            <w:r w:rsidRPr="001B2B74">
              <w:rPr>
                <w:sz w:val="20"/>
                <w:szCs w:val="20"/>
                <w:lang w:val="en-US"/>
              </w:rPr>
              <w:t>DuMoulin</w:t>
            </w:r>
            <w:proofErr w:type="spellEnd"/>
            <w:r w:rsidRPr="001B2B74">
              <w:rPr>
                <w:sz w:val="20"/>
                <w:szCs w:val="20"/>
                <w:lang w:val="en-US"/>
              </w:rPr>
              <w:t xml:space="preserve"> LLP</w:t>
            </w:r>
          </w:p>
          <w:p w:rsidR="0010274B" w:rsidRPr="001B2B74" w:rsidRDefault="0010274B" w:rsidP="00E8544A">
            <w:pPr>
              <w:rPr>
                <w:sz w:val="20"/>
                <w:szCs w:val="20"/>
                <w:lang w:val="en-US"/>
              </w:rPr>
            </w:pPr>
          </w:p>
          <w:p w:rsidR="0010274B" w:rsidRPr="001B2B74" w:rsidRDefault="0010274B" w:rsidP="00E8544A">
            <w:pPr>
              <w:rPr>
                <w:sz w:val="20"/>
                <w:szCs w:val="20"/>
                <w:lang w:val="en-US"/>
              </w:rPr>
            </w:pPr>
            <w:r w:rsidRPr="001B2B74">
              <w:rPr>
                <w:sz w:val="20"/>
                <w:szCs w:val="20"/>
                <w:lang w:val="en-US"/>
              </w:rPr>
              <w:t>FILING DATE : 02.06.2017</w:t>
            </w:r>
          </w:p>
          <w:p w:rsidR="0010274B" w:rsidRDefault="00F336A5" w:rsidP="00E8544A">
            <w:pPr>
              <w:rPr>
                <w:sz w:val="20"/>
                <w:szCs w:val="20"/>
                <w:lang w:val="fr-CA"/>
              </w:rPr>
            </w:pPr>
            <w:r>
              <w:rPr>
                <w:sz w:val="20"/>
                <w:szCs w:val="20"/>
                <w:lang w:val="fr-CA"/>
              </w:rPr>
              <w:pict>
                <v:rect id="_x0000_i1028" style="width:108pt;height:1pt" o:hrpct="0" o:hralign="center" o:hrstd="t" o:hrnoshade="t" o:hr="t" fillcolor="black [3213]" stroked="f"/>
              </w:pict>
            </w:r>
          </w:p>
          <w:p w:rsidR="0010274B" w:rsidRPr="0010274B" w:rsidRDefault="0010274B" w:rsidP="00E8544A">
            <w:pPr>
              <w:rPr>
                <w:sz w:val="20"/>
                <w:szCs w:val="20"/>
                <w:lang w:val="fr-CA"/>
              </w:rPr>
            </w:pPr>
          </w:p>
        </w:tc>
      </w:tr>
      <w:tr w:rsidR="00C21644" w:rsidRPr="0010274B" w:rsidTr="003B3977">
        <w:tc>
          <w:tcPr>
            <w:tcW w:w="4320" w:type="dxa"/>
            <w:shd w:val="clear" w:color="auto" w:fill="auto"/>
          </w:tcPr>
          <w:p w:rsidR="00C21644" w:rsidRPr="001B2B74" w:rsidRDefault="0010274B" w:rsidP="005F1ED8">
            <w:pPr>
              <w:rPr>
                <w:b/>
                <w:sz w:val="20"/>
                <w:szCs w:val="20"/>
                <w:lang w:val="en-US"/>
              </w:rPr>
            </w:pPr>
            <w:r w:rsidRPr="001B2B74">
              <w:rPr>
                <w:b/>
                <w:sz w:val="20"/>
                <w:szCs w:val="20"/>
                <w:lang w:val="en-US"/>
              </w:rPr>
              <w:t>R. Maxine Collins</w:t>
            </w:r>
          </w:p>
          <w:p w:rsidR="0010274B" w:rsidRPr="001B2B74" w:rsidRDefault="0010274B" w:rsidP="005F1ED8">
            <w:pPr>
              <w:rPr>
                <w:sz w:val="20"/>
                <w:szCs w:val="20"/>
                <w:lang w:val="en-US"/>
              </w:rPr>
            </w:pPr>
            <w:r w:rsidRPr="001B2B74">
              <w:rPr>
                <w:b/>
                <w:sz w:val="20"/>
                <w:szCs w:val="20"/>
                <w:lang w:val="en-US"/>
              </w:rPr>
              <w:tab/>
            </w:r>
            <w:r w:rsidRPr="001B2B74">
              <w:rPr>
                <w:sz w:val="20"/>
                <w:szCs w:val="20"/>
                <w:lang w:val="en-US"/>
              </w:rPr>
              <w:t>R. Maxine Collins</w:t>
            </w:r>
          </w:p>
          <w:p w:rsidR="0010274B" w:rsidRPr="001B2B74" w:rsidRDefault="0010274B" w:rsidP="005F1ED8">
            <w:pPr>
              <w:rPr>
                <w:sz w:val="20"/>
                <w:szCs w:val="20"/>
                <w:lang w:val="en-US"/>
              </w:rPr>
            </w:pPr>
          </w:p>
          <w:p w:rsidR="0010274B" w:rsidRPr="001B2B74" w:rsidRDefault="0010274B" w:rsidP="005F1ED8">
            <w:pPr>
              <w:rPr>
                <w:sz w:val="20"/>
                <w:szCs w:val="20"/>
                <w:lang w:val="en-US"/>
              </w:rPr>
            </w:pPr>
            <w:r w:rsidRPr="001B2B74">
              <w:rPr>
                <w:sz w:val="20"/>
                <w:szCs w:val="20"/>
                <w:lang w:val="en-US"/>
              </w:rPr>
              <w:tab/>
              <w:t>v. (37638)</w:t>
            </w:r>
          </w:p>
          <w:p w:rsidR="0010274B" w:rsidRPr="001B2B74" w:rsidRDefault="0010274B" w:rsidP="005F1ED8">
            <w:pPr>
              <w:rPr>
                <w:sz w:val="20"/>
                <w:szCs w:val="20"/>
                <w:lang w:val="en-US"/>
              </w:rPr>
            </w:pPr>
          </w:p>
          <w:p w:rsidR="0010274B" w:rsidRDefault="0010274B" w:rsidP="005F1ED8">
            <w:pPr>
              <w:rPr>
                <w:b/>
                <w:sz w:val="20"/>
                <w:szCs w:val="20"/>
                <w:lang w:val="en-US"/>
              </w:rPr>
            </w:pPr>
            <w:r w:rsidRPr="0010274B">
              <w:rPr>
                <w:b/>
                <w:sz w:val="20"/>
                <w:szCs w:val="20"/>
                <w:lang w:val="en-US"/>
              </w:rPr>
              <w:t>Att</w:t>
            </w:r>
            <w:r>
              <w:rPr>
                <w:b/>
                <w:sz w:val="20"/>
                <w:szCs w:val="20"/>
                <w:lang w:val="en-US"/>
              </w:rPr>
              <w:t>orney General of Ontario et al. (Ont.)</w:t>
            </w:r>
          </w:p>
          <w:p w:rsidR="0010274B" w:rsidRDefault="0010274B" w:rsidP="005F1ED8">
            <w:pPr>
              <w:rPr>
                <w:sz w:val="20"/>
                <w:szCs w:val="20"/>
                <w:lang w:val="en-US"/>
              </w:rPr>
            </w:pPr>
            <w:r>
              <w:rPr>
                <w:sz w:val="20"/>
                <w:szCs w:val="20"/>
                <w:lang w:val="en-US"/>
              </w:rPr>
              <w:tab/>
              <w:t>Daniel Mayer</w:t>
            </w:r>
          </w:p>
          <w:p w:rsidR="0010274B" w:rsidRDefault="0010274B" w:rsidP="005F1ED8">
            <w:pPr>
              <w:rPr>
                <w:sz w:val="20"/>
                <w:szCs w:val="20"/>
                <w:lang w:val="en-US"/>
              </w:rPr>
            </w:pPr>
            <w:r>
              <w:rPr>
                <w:sz w:val="20"/>
                <w:szCs w:val="20"/>
                <w:lang w:val="en-US"/>
              </w:rPr>
              <w:tab/>
              <w:t>A.G. of Ontario</w:t>
            </w:r>
          </w:p>
          <w:p w:rsidR="0010274B" w:rsidRDefault="0010274B" w:rsidP="005F1ED8">
            <w:pPr>
              <w:rPr>
                <w:sz w:val="20"/>
                <w:szCs w:val="20"/>
                <w:lang w:val="en-US"/>
              </w:rPr>
            </w:pPr>
          </w:p>
          <w:p w:rsidR="0010274B" w:rsidRDefault="0010274B" w:rsidP="005F1ED8">
            <w:pPr>
              <w:rPr>
                <w:sz w:val="20"/>
                <w:szCs w:val="20"/>
                <w:lang w:val="en-US"/>
              </w:rPr>
            </w:pPr>
            <w:r>
              <w:rPr>
                <w:sz w:val="20"/>
                <w:szCs w:val="20"/>
                <w:lang w:val="en-US"/>
              </w:rPr>
              <w:t>FILING DATE: 07.06.2017</w:t>
            </w:r>
          </w:p>
          <w:p w:rsidR="0010274B" w:rsidRDefault="00F336A5" w:rsidP="005F1ED8">
            <w:pPr>
              <w:rPr>
                <w:sz w:val="20"/>
                <w:szCs w:val="20"/>
                <w:lang w:val="fr-CA"/>
              </w:rPr>
            </w:pPr>
            <w:r>
              <w:rPr>
                <w:sz w:val="20"/>
                <w:szCs w:val="20"/>
                <w:lang w:val="fr-CA"/>
              </w:rPr>
              <w:pict>
                <v:rect id="_x0000_i1029" style="width:108pt;height:1pt" o:hrpct="0" o:hralign="center" o:hrstd="t" o:hrnoshade="t" o:hr="t" fillcolor="black [3213]" stroked="f"/>
              </w:pict>
            </w:r>
          </w:p>
          <w:p w:rsidR="0010274B" w:rsidRPr="0010274B" w:rsidRDefault="0010274B" w:rsidP="005F1ED8">
            <w:pPr>
              <w:rPr>
                <w:sz w:val="20"/>
                <w:szCs w:val="20"/>
                <w:lang w:val="en-US"/>
              </w:rPr>
            </w:pPr>
          </w:p>
        </w:tc>
        <w:tc>
          <w:tcPr>
            <w:tcW w:w="1181" w:type="dxa"/>
            <w:shd w:val="clear" w:color="auto" w:fill="auto"/>
          </w:tcPr>
          <w:p w:rsidR="00C21644" w:rsidRPr="0010274B" w:rsidRDefault="00C21644" w:rsidP="00242AEE">
            <w:pPr>
              <w:jc w:val="center"/>
              <w:rPr>
                <w:sz w:val="20"/>
                <w:szCs w:val="20"/>
                <w:lang w:val="en-US"/>
              </w:rPr>
            </w:pPr>
          </w:p>
        </w:tc>
        <w:tc>
          <w:tcPr>
            <w:tcW w:w="4320" w:type="dxa"/>
            <w:shd w:val="clear" w:color="auto" w:fill="auto"/>
          </w:tcPr>
          <w:p w:rsidR="00C21644" w:rsidRDefault="0010274B" w:rsidP="005F1ED8">
            <w:pPr>
              <w:rPr>
                <w:b/>
                <w:sz w:val="20"/>
                <w:szCs w:val="20"/>
                <w:lang w:val="en-US"/>
              </w:rPr>
            </w:pPr>
            <w:r>
              <w:rPr>
                <w:b/>
                <w:sz w:val="20"/>
                <w:szCs w:val="20"/>
                <w:lang w:val="en-US"/>
              </w:rPr>
              <w:t>Gregory Roberts</w:t>
            </w:r>
          </w:p>
          <w:p w:rsidR="0010274B" w:rsidRDefault="0010274B" w:rsidP="005F1ED8">
            <w:pPr>
              <w:rPr>
                <w:sz w:val="20"/>
                <w:szCs w:val="20"/>
                <w:lang w:val="en-US"/>
              </w:rPr>
            </w:pPr>
            <w:r>
              <w:rPr>
                <w:b/>
                <w:sz w:val="20"/>
                <w:szCs w:val="20"/>
                <w:lang w:val="en-US"/>
              </w:rPr>
              <w:tab/>
            </w:r>
            <w:r>
              <w:rPr>
                <w:sz w:val="20"/>
                <w:szCs w:val="20"/>
                <w:lang w:val="en-US"/>
              </w:rPr>
              <w:t>Gregory Roberts</w:t>
            </w:r>
          </w:p>
          <w:p w:rsidR="0010274B" w:rsidRDefault="0010274B" w:rsidP="005F1ED8">
            <w:pPr>
              <w:rPr>
                <w:sz w:val="20"/>
                <w:szCs w:val="20"/>
                <w:lang w:val="en-US"/>
              </w:rPr>
            </w:pPr>
          </w:p>
          <w:p w:rsidR="0010274B" w:rsidRPr="001B2B74" w:rsidRDefault="0010274B" w:rsidP="005F1ED8">
            <w:pPr>
              <w:rPr>
                <w:sz w:val="20"/>
                <w:szCs w:val="20"/>
                <w:lang w:val="en-US"/>
              </w:rPr>
            </w:pPr>
            <w:r>
              <w:rPr>
                <w:sz w:val="20"/>
                <w:szCs w:val="20"/>
                <w:lang w:val="en-US"/>
              </w:rPr>
              <w:tab/>
            </w:r>
            <w:r w:rsidRPr="001B2B74">
              <w:rPr>
                <w:sz w:val="20"/>
                <w:szCs w:val="20"/>
                <w:lang w:val="en-US"/>
              </w:rPr>
              <w:t>v. (37653)</w:t>
            </w:r>
          </w:p>
          <w:p w:rsidR="0010274B" w:rsidRPr="001B2B74" w:rsidRDefault="0010274B" w:rsidP="005F1ED8">
            <w:pPr>
              <w:rPr>
                <w:sz w:val="20"/>
                <w:szCs w:val="20"/>
                <w:lang w:val="en-US"/>
              </w:rPr>
            </w:pPr>
          </w:p>
          <w:p w:rsidR="0010274B" w:rsidRPr="0010274B" w:rsidRDefault="0010274B" w:rsidP="005F1ED8">
            <w:pPr>
              <w:rPr>
                <w:b/>
                <w:sz w:val="20"/>
                <w:szCs w:val="20"/>
                <w:lang w:val="en-US"/>
              </w:rPr>
            </w:pPr>
            <w:r w:rsidRPr="0010274B">
              <w:rPr>
                <w:b/>
                <w:sz w:val="20"/>
                <w:szCs w:val="20"/>
                <w:lang w:val="en-US"/>
              </w:rPr>
              <w:t>Midland Resources Holdings Limited (Ont.)</w:t>
            </w:r>
          </w:p>
          <w:p w:rsidR="0010274B" w:rsidRDefault="0010274B" w:rsidP="005F1ED8">
            <w:pPr>
              <w:rPr>
                <w:sz w:val="20"/>
                <w:szCs w:val="20"/>
                <w:lang w:val="en-US"/>
              </w:rPr>
            </w:pPr>
            <w:r>
              <w:rPr>
                <w:sz w:val="20"/>
                <w:szCs w:val="20"/>
                <w:lang w:val="en-US"/>
              </w:rPr>
              <w:tab/>
              <w:t xml:space="preserve">Symon </w:t>
            </w:r>
            <w:proofErr w:type="spellStart"/>
            <w:r>
              <w:rPr>
                <w:sz w:val="20"/>
                <w:szCs w:val="20"/>
                <w:lang w:val="en-US"/>
              </w:rPr>
              <w:t>Zucker</w:t>
            </w:r>
            <w:proofErr w:type="spellEnd"/>
          </w:p>
          <w:p w:rsidR="0010274B" w:rsidRDefault="0010274B" w:rsidP="005F1ED8">
            <w:pPr>
              <w:rPr>
                <w:sz w:val="20"/>
                <w:szCs w:val="20"/>
                <w:lang w:val="en-US"/>
              </w:rPr>
            </w:pPr>
            <w:r>
              <w:rPr>
                <w:sz w:val="20"/>
                <w:szCs w:val="20"/>
                <w:lang w:val="en-US"/>
              </w:rPr>
              <w:tab/>
              <w:t xml:space="preserve">Danson &amp; </w:t>
            </w:r>
            <w:proofErr w:type="spellStart"/>
            <w:r>
              <w:rPr>
                <w:sz w:val="20"/>
                <w:szCs w:val="20"/>
                <w:lang w:val="en-US"/>
              </w:rPr>
              <w:t>Zucker</w:t>
            </w:r>
            <w:proofErr w:type="spellEnd"/>
          </w:p>
          <w:p w:rsidR="0010274B" w:rsidRDefault="0010274B" w:rsidP="005F1ED8">
            <w:pPr>
              <w:rPr>
                <w:sz w:val="20"/>
                <w:szCs w:val="20"/>
                <w:lang w:val="en-US"/>
              </w:rPr>
            </w:pPr>
            <w:r>
              <w:rPr>
                <w:sz w:val="20"/>
                <w:szCs w:val="20"/>
                <w:lang w:val="en-US"/>
              </w:rPr>
              <w:br/>
              <w:t>FILING DATE: 16.06.2017</w:t>
            </w:r>
          </w:p>
          <w:p w:rsidR="0010274B" w:rsidRPr="0010274B" w:rsidRDefault="00F336A5" w:rsidP="005F1ED8">
            <w:pPr>
              <w:rPr>
                <w:sz w:val="20"/>
                <w:szCs w:val="20"/>
                <w:lang w:val="en-US"/>
              </w:rPr>
            </w:pPr>
            <w:r>
              <w:rPr>
                <w:sz w:val="20"/>
                <w:szCs w:val="20"/>
                <w:lang w:val="fr-CA"/>
              </w:rPr>
              <w:pict>
                <v:rect id="_x0000_i1030" style="width:108pt;height:1pt" o:hrpct="0" o:hralign="center" o:hrstd="t" o:hrnoshade="t" o:hr="t" fillcolor="black [3213]" stroked="f"/>
              </w:pict>
            </w:r>
          </w:p>
        </w:tc>
      </w:tr>
    </w:tbl>
    <w:p w:rsidR="001B2B74" w:rsidRDefault="001B2B74">
      <w: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10274B" w:rsidRPr="00751085" w:rsidTr="003B3977">
        <w:tc>
          <w:tcPr>
            <w:tcW w:w="4320" w:type="dxa"/>
            <w:shd w:val="clear" w:color="auto" w:fill="auto"/>
          </w:tcPr>
          <w:p w:rsidR="0010274B" w:rsidRPr="001B2B74" w:rsidRDefault="00FB5379" w:rsidP="005F1ED8">
            <w:pPr>
              <w:rPr>
                <w:b/>
                <w:sz w:val="20"/>
                <w:szCs w:val="20"/>
                <w:lang w:val="fr-CA"/>
              </w:rPr>
            </w:pPr>
            <w:r w:rsidRPr="001B2B74">
              <w:rPr>
                <w:b/>
                <w:sz w:val="20"/>
                <w:szCs w:val="20"/>
                <w:lang w:val="fr-CA"/>
              </w:rPr>
              <w:lastRenderedPageBreak/>
              <w:t>Gandhi Jean Pierre</w:t>
            </w:r>
          </w:p>
          <w:p w:rsidR="00FB5379" w:rsidRPr="001B2B74" w:rsidRDefault="00FB5379" w:rsidP="005F1ED8">
            <w:pPr>
              <w:rPr>
                <w:sz w:val="20"/>
                <w:szCs w:val="20"/>
                <w:lang w:val="fr-CA"/>
              </w:rPr>
            </w:pPr>
            <w:r w:rsidRPr="001B2B74">
              <w:rPr>
                <w:b/>
                <w:sz w:val="20"/>
                <w:szCs w:val="20"/>
                <w:lang w:val="fr-CA"/>
              </w:rPr>
              <w:tab/>
            </w:r>
            <w:r w:rsidRPr="001B2B74">
              <w:rPr>
                <w:sz w:val="20"/>
                <w:szCs w:val="20"/>
                <w:lang w:val="fr-CA"/>
              </w:rPr>
              <w:t>Gandhi Jean Pierre</w:t>
            </w:r>
          </w:p>
          <w:p w:rsidR="00FB5379" w:rsidRPr="001B2B74" w:rsidRDefault="00FB5379" w:rsidP="005F1ED8">
            <w:pPr>
              <w:rPr>
                <w:sz w:val="20"/>
                <w:szCs w:val="20"/>
                <w:lang w:val="fr-CA"/>
              </w:rPr>
            </w:pPr>
          </w:p>
          <w:p w:rsidR="00FB5379" w:rsidRPr="001B2B74" w:rsidRDefault="00FB5379" w:rsidP="005F1ED8">
            <w:pPr>
              <w:rPr>
                <w:sz w:val="20"/>
                <w:szCs w:val="20"/>
                <w:lang w:val="fr-CA"/>
              </w:rPr>
            </w:pPr>
            <w:r w:rsidRPr="001B2B74">
              <w:rPr>
                <w:sz w:val="20"/>
                <w:szCs w:val="20"/>
                <w:lang w:val="fr-CA"/>
              </w:rPr>
              <w:tab/>
              <w:t>c. (37639)</w:t>
            </w:r>
          </w:p>
          <w:p w:rsidR="00FB5379" w:rsidRPr="001B2B74" w:rsidRDefault="00FB5379" w:rsidP="005F1ED8">
            <w:pPr>
              <w:rPr>
                <w:sz w:val="20"/>
                <w:szCs w:val="20"/>
                <w:lang w:val="fr-CA"/>
              </w:rPr>
            </w:pPr>
          </w:p>
          <w:p w:rsidR="00FB5379" w:rsidRPr="00FB5379" w:rsidRDefault="00FB5379" w:rsidP="005F1ED8">
            <w:pPr>
              <w:rPr>
                <w:b/>
                <w:sz w:val="20"/>
                <w:szCs w:val="20"/>
                <w:lang w:val="fr-CA"/>
              </w:rPr>
            </w:pPr>
            <w:r w:rsidRPr="00FB5379">
              <w:rPr>
                <w:b/>
                <w:sz w:val="20"/>
                <w:szCs w:val="20"/>
                <w:lang w:val="fr-CA"/>
              </w:rPr>
              <w:t xml:space="preserve">Agence des </w:t>
            </w:r>
            <w:r>
              <w:rPr>
                <w:b/>
                <w:sz w:val="20"/>
                <w:szCs w:val="20"/>
                <w:lang w:val="fr-CA"/>
              </w:rPr>
              <w:t>s</w:t>
            </w:r>
            <w:r w:rsidRPr="00FB5379">
              <w:rPr>
                <w:b/>
                <w:sz w:val="20"/>
                <w:szCs w:val="20"/>
                <w:lang w:val="fr-CA"/>
              </w:rPr>
              <w:t xml:space="preserve">ervices </w:t>
            </w:r>
            <w:r>
              <w:rPr>
                <w:b/>
                <w:sz w:val="20"/>
                <w:szCs w:val="20"/>
                <w:lang w:val="fr-CA"/>
              </w:rPr>
              <w:t>f</w:t>
            </w:r>
            <w:r w:rsidRPr="00FB5379">
              <w:rPr>
                <w:b/>
                <w:sz w:val="20"/>
                <w:szCs w:val="20"/>
                <w:lang w:val="fr-CA"/>
              </w:rPr>
              <w:t>rontaliers du Canada (C.F.)</w:t>
            </w:r>
          </w:p>
          <w:p w:rsidR="00FB5379" w:rsidRDefault="00FB5379" w:rsidP="005F1ED8">
            <w:pPr>
              <w:rPr>
                <w:sz w:val="20"/>
                <w:szCs w:val="20"/>
                <w:lang w:val="fr-CA"/>
              </w:rPr>
            </w:pPr>
            <w:r>
              <w:rPr>
                <w:sz w:val="20"/>
                <w:szCs w:val="20"/>
                <w:lang w:val="fr-CA"/>
              </w:rPr>
              <w:tab/>
              <w:t>Geneviève Ruel</w:t>
            </w:r>
          </w:p>
          <w:p w:rsidR="00FB5379" w:rsidRDefault="00FB5379" w:rsidP="005F1ED8">
            <w:pPr>
              <w:rPr>
                <w:sz w:val="20"/>
                <w:szCs w:val="20"/>
                <w:lang w:val="fr-CA"/>
              </w:rPr>
            </w:pPr>
            <w:r>
              <w:rPr>
                <w:sz w:val="20"/>
                <w:szCs w:val="20"/>
                <w:lang w:val="fr-CA"/>
              </w:rPr>
              <w:tab/>
              <w:t>P.G. du Canada</w:t>
            </w:r>
          </w:p>
          <w:p w:rsidR="00FB5379" w:rsidRDefault="00FB5379" w:rsidP="005F1ED8">
            <w:pPr>
              <w:rPr>
                <w:sz w:val="20"/>
                <w:szCs w:val="20"/>
                <w:lang w:val="fr-CA"/>
              </w:rPr>
            </w:pPr>
          </w:p>
          <w:p w:rsidR="00FB5379" w:rsidRDefault="00FB5379" w:rsidP="005F1ED8">
            <w:pPr>
              <w:rPr>
                <w:sz w:val="20"/>
                <w:szCs w:val="20"/>
                <w:lang w:val="fr-CA"/>
              </w:rPr>
            </w:pPr>
            <w:r>
              <w:rPr>
                <w:sz w:val="20"/>
                <w:szCs w:val="20"/>
                <w:lang w:val="fr-CA"/>
              </w:rPr>
              <w:t>DATE DE PRODUCTION : 20.06.2017</w:t>
            </w:r>
          </w:p>
          <w:p w:rsidR="00FB5379" w:rsidRDefault="00F336A5" w:rsidP="005F1ED8">
            <w:pPr>
              <w:rPr>
                <w:sz w:val="20"/>
                <w:szCs w:val="20"/>
                <w:lang w:val="fr-CA"/>
              </w:rPr>
            </w:pPr>
            <w:r>
              <w:rPr>
                <w:sz w:val="20"/>
                <w:szCs w:val="20"/>
                <w:lang w:val="fr-CA"/>
              </w:rPr>
              <w:pict>
                <v:rect id="_x0000_i1031" style="width:108pt;height:1pt" o:hrpct="0" o:hralign="center" o:hrstd="t" o:hrnoshade="t" o:hr="t" fillcolor="black [3213]" stroked="f"/>
              </w:pict>
            </w:r>
          </w:p>
          <w:p w:rsidR="00FB5379" w:rsidRPr="00FB5379" w:rsidRDefault="00FB5379" w:rsidP="005F1ED8">
            <w:pPr>
              <w:rPr>
                <w:sz w:val="20"/>
                <w:szCs w:val="20"/>
                <w:lang w:val="fr-CA"/>
              </w:rPr>
            </w:pPr>
          </w:p>
        </w:tc>
        <w:tc>
          <w:tcPr>
            <w:tcW w:w="1181" w:type="dxa"/>
            <w:shd w:val="clear" w:color="auto" w:fill="auto"/>
          </w:tcPr>
          <w:p w:rsidR="0010274B" w:rsidRPr="00FB5379" w:rsidRDefault="0010274B" w:rsidP="00242AEE">
            <w:pPr>
              <w:jc w:val="center"/>
              <w:rPr>
                <w:sz w:val="20"/>
                <w:szCs w:val="20"/>
                <w:lang w:val="fr-CA"/>
              </w:rPr>
            </w:pPr>
          </w:p>
        </w:tc>
        <w:tc>
          <w:tcPr>
            <w:tcW w:w="4320" w:type="dxa"/>
            <w:shd w:val="clear" w:color="auto" w:fill="auto"/>
          </w:tcPr>
          <w:p w:rsidR="0010274B" w:rsidRPr="001B2B74" w:rsidRDefault="00751085" w:rsidP="005F1ED8">
            <w:pPr>
              <w:rPr>
                <w:b/>
                <w:sz w:val="20"/>
                <w:szCs w:val="20"/>
                <w:lang w:val="en-US"/>
              </w:rPr>
            </w:pPr>
            <w:r w:rsidRPr="001B2B74">
              <w:rPr>
                <w:b/>
                <w:sz w:val="20"/>
                <w:szCs w:val="20"/>
                <w:lang w:val="en-US"/>
              </w:rPr>
              <w:t>Joan Abernethy</w:t>
            </w:r>
          </w:p>
          <w:p w:rsidR="00751085" w:rsidRPr="001B2B74" w:rsidRDefault="00751085" w:rsidP="005F1ED8">
            <w:pPr>
              <w:rPr>
                <w:sz w:val="20"/>
                <w:szCs w:val="20"/>
                <w:lang w:val="en-US"/>
              </w:rPr>
            </w:pPr>
            <w:r w:rsidRPr="001B2B74">
              <w:rPr>
                <w:b/>
                <w:sz w:val="20"/>
                <w:szCs w:val="20"/>
                <w:lang w:val="en-US"/>
              </w:rPr>
              <w:tab/>
            </w:r>
            <w:r w:rsidRPr="001B2B74">
              <w:rPr>
                <w:sz w:val="20"/>
                <w:szCs w:val="20"/>
                <w:lang w:val="en-US"/>
              </w:rPr>
              <w:t xml:space="preserve">Joan </w:t>
            </w:r>
            <w:proofErr w:type="spellStart"/>
            <w:r w:rsidRPr="001B2B74">
              <w:rPr>
                <w:sz w:val="20"/>
                <w:szCs w:val="20"/>
                <w:lang w:val="en-US"/>
              </w:rPr>
              <w:t>Abernethyt</w:t>
            </w:r>
            <w:proofErr w:type="spellEnd"/>
          </w:p>
          <w:p w:rsidR="00751085" w:rsidRPr="001B2B74" w:rsidRDefault="00751085" w:rsidP="005F1ED8">
            <w:pPr>
              <w:rPr>
                <w:sz w:val="20"/>
                <w:szCs w:val="20"/>
                <w:lang w:val="en-US"/>
              </w:rPr>
            </w:pPr>
          </w:p>
          <w:p w:rsidR="00751085" w:rsidRPr="001B2B74" w:rsidRDefault="00751085" w:rsidP="005F1ED8">
            <w:pPr>
              <w:rPr>
                <w:sz w:val="20"/>
                <w:szCs w:val="20"/>
                <w:lang w:val="en-US"/>
              </w:rPr>
            </w:pPr>
            <w:r w:rsidRPr="001B2B74">
              <w:rPr>
                <w:sz w:val="20"/>
                <w:szCs w:val="20"/>
                <w:lang w:val="en-US"/>
              </w:rPr>
              <w:tab/>
              <w:t>v. (37654)</w:t>
            </w:r>
          </w:p>
          <w:p w:rsidR="00751085" w:rsidRPr="001B2B74" w:rsidRDefault="00751085" w:rsidP="005F1ED8">
            <w:pPr>
              <w:rPr>
                <w:b/>
                <w:sz w:val="20"/>
                <w:szCs w:val="20"/>
                <w:lang w:val="en-US"/>
              </w:rPr>
            </w:pPr>
          </w:p>
          <w:p w:rsidR="00751085" w:rsidRDefault="00751085" w:rsidP="005F1ED8">
            <w:pPr>
              <w:rPr>
                <w:b/>
                <w:sz w:val="20"/>
                <w:szCs w:val="20"/>
                <w:lang w:val="en-US"/>
              </w:rPr>
            </w:pPr>
            <w:r w:rsidRPr="00751085">
              <w:rPr>
                <w:b/>
                <w:sz w:val="20"/>
                <w:szCs w:val="20"/>
                <w:lang w:val="en-US"/>
              </w:rPr>
              <w:t xml:space="preserve">Her Majesty the Queen in Right of Ontario as Represented by Crown Attorneys (Justice) James A. </w:t>
            </w:r>
            <w:r>
              <w:rPr>
                <w:b/>
                <w:sz w:val="20"/>
                <w:szCs w:val="20"/>
                <w:lang w:val="en-US"/>
              </w:rPr>
              <w:t>Ramsay, Ron Davidson, Jennifer Broderick and Lucas O’Neill et al. (Ont.)</w:t>
            </w:r>
          </w:p>
          <w:p w:rsidR="00751085" w:rsidRDefault="00751085" w:rsidP="005F1ED8">
            <w:pPr>
              <w:rPr>
                <w:sz w:val="20"/>
                <w:szCs w:val="20"/>
                <w:lang w:val="en-US"/>
              </w:rPr>
            </w:pPr>
            <w:r>
              <w:rPr>
                <w:sz w:val="20"/>
                <w:szCs w:val="20"/>
                <w:lang w:val="en-US"/>
              </w:rPr>
              <w:tab/>
              <w:t>Constance J. Vernon</w:t>
            </w:r>
          </w:p>
          <w:p w:rsidR="00751085" w:rsidRDefault="00751085" w:rsidP="005F1ED8">
            <w:pPr>
              <w:rPr>
                <w:sz w:val="20"/>
                <w:szCs w:val="20"/>
                <w:lang w:val="en-US"/>
              </w:rPr>
            </w:pPr>
            <w:r>
              <w:rPr>
                <w:sz w:val="20"/>
                <w:szCs w:val="20"/>
                <w:lang w:val="en-US"/>
              </w:rPr>
              <w:tab/>
              <w:t>A.G. of Ontario</w:t>
            </w:r>
          </w:p>
          <w:p w:rsidR="00751085" w:rsidRDefault="00751085" w:rsidP="005F1ED8">
            <w:pPr>
              <w:rPr>
                <w:sz w:val="20"/>
                <w:szCs w:val="20"/>
                <w:lang w:val="en-US"/>
              </w:rPr>
            </w:pPr>
          </w:p>
          <w:p w:rsidR="00751085" w:rsidRDefault="00751085" w:rsidP="005F1ED8">
            <w:pPr>
              <w:rPr>
                <w:sz w:val="20"/>
                <w:szCs w:val="20"/>
                <w:lang w:val="en-US"/>
              </w:rPr>
            </w:pPr>
            <w:r>
              <w:rPr>
                <w:sz w:val="20"/>
                <w:szCs w:val="20"/>
                <w:lang w:val="en-US"/>
              </w:rPr>
              <w:t>FILING DATE: 27.06.2017</w:t>
            </w:r>
          </w:p>
          <w:p w:rsidR="00751085" w:rsidRPr="00751085" w:rsidRDefault="00F336A5" w:rsidP="005F1ED8">
            <w:pPr>
              <w:rPr>
                <w:sz w:val="20"/>
                <w:szCs w:val="20"/>
                <w:lang w:val="fr-CA"/>
              </w:rPr>
            </w:pPr>
            <w:r>
              <w:rPr>
                <w:sz w:val="20"/>
                <w:szCs w:val="20"/>
                <w:lang w:val="fr-CA"/>
              </w:rPr>
              <w:pict>
                <v:rect id="_x0000_i1032" style="width:108pt;height:1pt" o:hrpct="0" o:hralign="center" o:hrstd="t" o:hrnoshade="t" o:hr="t" fillcolor="black [3213]" stroked="f"/>
              </w:pict>
            </w:r>
          </w:p>
        </w:tc>
      </w:tr>
      <w:tr w:rsidR="00961386" w:rsidRPr="00751085" w:rsidTr="003B3977">
        <w:tc>
          <w:tcPr>
            <w:tcW w:w="4320" w:type="dxa"/>
            <w:shd w:val="clear" w:color="auto" w:fill="auto"/>
          </w:tcPr>
          <w:p w:rsidR="00961386" w:rsidRPr="00967DE0" w:rsidRDefault="00961386" w:rsidP="005F1ED8">
            <w:pPr>
              <w:rPr>
                <w:b/>
                <w:sz w:val="20"/>
                <w:szCs w:val="20"/>
                <w:lang w:val="en-US"/>
              </w:rPr>
            </w:pPr>
            <w:r w:rsidRPr="00967DE0">
              <w:rPr>
                <w:b/>
                <w:sz w:val="20"/>
                <w:szCs w:val="20"/>
                <w:lang w:val="en-US"/>
              </w:rPr>
              <w:t xml:space="preserve">Norris </w:t>
            </w:r>
            <w:proofErr w:type="spellStart"/>
            <w:r w:rsidRPr="00967DE0">
              <w:rPr>
                <w:b/>
                <w:sz w:val="20"/>
                <w:szCs w:val="20"/>
                <w:lang w:val="en-US"/>
              </w:rPr>
              <w:t>Barens</w:t>
            </w:r>
            <w:proofErr w:type="spellEnd"/>
          </w:p>
          <w:p w:rsidR="00961386" w:rsidRPr="00967DE0" w:rsidRDefault="00961386" w:rsidP="005F1ED8">
            <w:pPr>
              <w:rPr>
                <w:sz w:val="20"/>
                <w:szCs w:val="20"/>
                <w:lang w:val="en-US"/>
              </w:rPr>
            </w:pPr>
            <w:r w:rsidRPr="00967DE0">
              <w:rPr>
                <w:b/>
                <w:sz w:val="20"/>
                <w:szCs w:val="20"/>
                <w:lang w:val="en-US"/>
              </w:rPr>
              <w:tab/>
            </w:r>
            <w:r w:rsidRPr="00967DE0">
              <w:rPr>
                <w:sz w:val="20"/>
                <w:szCs w:val="20"/>
                <w:lang w:val="en-US"/>
              </w:rPr>
              <w:t xml:space="preserve">Norris </w:t>
            </w:r>
            <w:proofErr w:type="spellStart"/>
            <w:r w:rsidRPr="00967DE0">
              <w:rPr>
                <w:sz w:val="20"/>
                <w:szCs w:val="20"/>
                <w:lang w:val="en-US"/>
              </w:rPr>
              <w:t>Barens</w:t>
            </w:r>
            <w:proofErr w:type="spellEnd"/>
          </w:p>
          <w:p w:rsidR="00961386" w:rsidRPr="00967DE0" w:rsidRDefault="00961386" w:rsidP="005F1ED8">
            <w:pPr>
              <w:rPr>
                <w:sz w:val="20"/>
                <w:szCs w:val="20"/>
                <w:lang w:val="en-US"/>
              </w:rPr>
            </w:pPr>
          </w:p>
          <w:p w:rsidR="00961386" w:rsidRPr="00967DE0" w:rsidRDefault="00961386" w:rsidP="005F1ED8">
            <w:pPr>
              <w:rPr>
                <w:sz w:val="20"/>
                <w:szCs w:val="20"/>
                <w:lang w:val="en-US"/>
              </w:rPr>
            </w:pPr>
            <w:r w:rsidRPr="00967DE0">
              <w:rPr>
                <w:sz w:val="20"/>
                <w:szCs w:val="20"/>
                <w:lang w:val="en-US"/>
              </w:rPr>
              <w:tab/>
              <w:t>v. (37656)</w:t>
            </w:r>
          </w:p>
          <w:p w:rsidR="00961386" w:rsidRPr="00967DE0" w:rsidRDefault="00961386" w:rsidP="005F1ED8">
            <w:pPr>
              <w:rPr>
                <w:sz w:val="20"/>
                <w:szCs w:val="20"/>
                <w:lang w:val="en-US"/>
              </w:rPr>
            </w:pPr>
          </w:p>
          <w:p w:rsidR="00961386" w:rsidRPr="00961386" w:rsidRDefault="00961386" w:rsidP="005F1ED8">
            <w:pPr>
              <w:rPr>
                <w:b/>
                <w:sz w:val="20"/>
                <w:szCs w:val="20"/>
                <w:lang w:val="en-US"/>
              </w:rPr>
            </w:pPr>
            <w:r w:rsidRPr="00961386">
              <w:rPr>
                <w:b/>
                <w:sz w:val="20"/>
                <w:szCs w:val="20"/>
                <w:lang w:val="en-US"/>
              </w:rPr>
              <w:t>Her Majesty the Queen (B.C.)</w:t>
            </w:r>
          </w:p>
          <w:p w:rsidR="00961386" w:rsidRDefault="00961386" w:rsidP="005F1ED8">
            <w:pPr>
              <w:rPr>
                <w:sz w:val="20"/>
                <w:szCs w:val="20"/>
                <w:lang w:val="en-US"/>
              </w:rPr>
            </w:pPr>
            <w:r>
              <w:rPr>
                <w:sz w:val="20"/>
                <w:szCs w:val="20"/>
                <w:lang w:val="en-US"/>
              </w:rPr>
              <w:tab/>
              <w:t>Mary T. Ainslie, Q.C.</w:t>
            </w:r>
          </w:p>
          <w:p w:rsidR="00961386" w:rsidRDefault="00961386" w:rsidP="005F1ED8">
            <w:pPr>
              <w:rPr>
                <w:sz w:val="20"/>
                <w:szCs w:val="20"/>
                <w:lang w:val="en-US"/>
              </w:rPr>
            </w:pPr>
            <w:r>
              <w:rPr>
                <w:sz w:val="20"/>
                <w:szCs w:val="20"/>
                <w:lang w:val="en-US"/>
              </w:rPr>
              <w:tab/>
              <w:t>A.G. of British Columbia</w:t>
            </w:r>
          </w:p>
          <w:p w:rsidR="00961386" w:rsidRDefault="00961386" w:rsidP="005F1ED8">
            <w:pPr>
              <w:rPr>
                <w:sz w:val="20"/>
                <w:szCs w:val="20"/>
                <w:lang w:val="en-US"/>
              </w:rPr>
            </w:pPr>
          </w:p>
          <w:p w:rsidR="00961386" w:rsidRDefault="00961386" w:rsidP="005F1ED8">
            <w:pPr>
              <w:rPr>
                <w:sz w:val="20"/>
                <w:szCs w:val="20"/>
                <w:lang w:val="en-US"/>
              </w:rPr>
            </w:pPr>
            <w:r>
              <w:rPr>
                <w:sz w:val="20"/>
                <w:szCs w:val="20"/>
                <w:lang w:val="en-US"/>
              </w:rPr>
              <w:t>FILING DATE: 04.04.2017</w:t>
            </w:r>
          </w:p>
          <w:p w:rsidR="00961386" w:rsidRDefault="00F336A5" w:rsidP="005F1ED8">
            <w:pPr>
              <w:rPr>
                <w:rFonts w:eastAsia="Times New Roman" w:cs="Times New Roman"/>
                <w:sz w:val="20"/>
                <w:szCs w:val="20"/>
                <w:lang w:val="fr-CA" w:eastAsia="en-CA"/>
              </w:rPr>
            </w:pPr>
            <w:r>
              <w:rPr>
                <w:sz w:val="20"/>
                <w:szCs w:val="20"/>
                <w:lang w:val="fr-CA"/>
              </w:rPr>
              <w:pict>
                <v:rect id="_x0000_i1033" style="width:108pt;height:1pt" o:hrpct="0" o:hralign="center" o:hrstd="t" o:hrnoshade="t" o:hr="t" fillcolor="black [3213]" stroked="f"/>
              </w:pict>
            </w:r>
          </w:p>
          <w:p w:rsidR="00961386" w:rsidRPr="00961386" w:rsidRDefault="00961386" w:rsidP="005F1ED8">
            <w:pPr>
              <w:rPr>
                <w:sz w:val="20"/>
                <w:szCs w:val="20"/>
                <w:lang w:val="en-US"/>
              </w:rPr>
            </w:pPr>
          </w:p>
        </w:tc>
        <w:tc>
          <w:tcPr>
            <w:tcW w:w="1181" w:type="dxa"/>
            <w:shd w:val="clear" w:color="auto" w:fill="auto"/>
          </w:tcPr>
          <w:p w:rsidR="00961386" w:rsidRPr="00961386" w:rsidRDefault="00961386" w:rsidP="00242AEE">
            <w:pPr>
              <w:jc w:val="center"/>
              <w:rPr>
                <w:sz w:val="20"/>
                <w:szCs w:val="20"/>
                <w:lang w:val="en-US"/>
              </w:rPr>
            </w:pPr>
          </w:p>
        </w:tc>
        <w:tc>
          <w:tcPr>
            <w:tcW w:w="4320" w:type="dxa"/>
            <w:shd w:val="clear" w:color="auto" w:fill="auto"/>
          </w:tcPr>
          <w:p w:rsidR="00961386" w:rsidRPr="001B2B74" w:rsidRDefault="00961386" w:rsidP="005F1ED8">
            <w:pPr>
              <w:rPr>
                <w:b/>
                <w:sz w:val="20"/>
                <w:szCs w:val="20"/>
                <w:lang w:val="en-US"/>
              </w:rPr>
            </w:pPr>
          </w:p>
        </w:tc>
      </w:tr>
    </w:tbl>
    <w:p w:rsidR="00C01FCB" w:rsidRPr="00751085" w:rsidRDefault="00C01FCB" w:rsidP="0095096B">
      <w:pPr>
        <w:tabs>
          <w:tab w:val="right" w:pos="9360"/>
        </w:tabs>
        <w:rPr>
          <w:sz w:val="20"/>
          <w:szCs w:val="20"/>
          <w:lang w:val="en-US"/>
        </w:rPr>
      </w:pPr>
    </w:p>
    <w:p w:rsidR="00242AEE" w:rsidRPr="00751085" w:rsidRDefault="00242AEE" w:rsidP="0095096B">
      <w:pPr>
        <w:tabs>
          <w:tab w:val="right" w:pos="9360"/>
        </w:tabs>
        <w:rPr>
          <w:sz w:val="20"/>
          <w:szCs w:val="20"/>
          <w:lang w:val="en-US"/>
        </w:rPr>
        <w:sectPr w:rsidR="00242AEE" w:rsidRPr="00751085" w:rsidSect="00FE1EE4">
          <w:headerReference w:type="default" r:id="rId11"/>
          <w:footerReference w:type="default" r:id="rId12"/>
          <w:headerReference w:type="first" r:id="rId13"/>
          <w:footerReference w:type="first" r:id="rId14"/>
          <w:pgSz w:w="12240" w:h="15840"/>
          <w:pgMar w:top="720" w:right="965" w:bottom="1080" w:left="1656" w:header="706" w:footer="706" w:gutter="0"/>
          <w:pgNumType w:start="1132"/>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CA153B" w:rsidTr="00BA6468">
        <w:trPr>
          <w:trHeight w:val="900"/>
        </w:trPr>
        <w:tc>
          <w:tcPr>
            <w:tcW w:w="4200" w:type="dxa"/>
            <w:tcMar>
              <w:left w:w="0" w:type="dxa"/>
              <w:right w:w="0" w:type="dxa"/>
            </w:tcMar>
          </w:tcPr>
          <w:p w:rsidR="002E2327" w:rsidRPr="001B2B74" w:rsidRDefault="002E2327" w:rsidP="002E2327">
            <w:pPr>
              <w:keepNext/>
              <w:keepLines/>
              <w:widowControl w:val="0"/>
              <w:rPr>
                <w:b/>
                <w:szCs w:val="24"/>
                <w:lang w:val="en-US"/>
              </w:rPr>
            </w:pPr>
            <w:r w:rsidRPr="001B2B74">
              <w:rPr>
                <w:b/>
                <w:szCs w:val="24"/>
                <w:lang w:val="en-US"/>
              </w:rPr>
              <w:lastRenderedPageBreak/>
              <w:t>APPLICATIONS FOR LEAVE SUBMITTED TO COURT SINCE LAST ISSUE</w:t>
            </w:r>
          </w:p>
        </w:tc>
        <w:tc>
          <w:tcPr>
            <w:tcW w:w="1200" w:type="dxa"/>
            <w:tcMar>
              <w:left w:w="0" w:type="dxa"/>
              <w:right w:w="0" w:type="dxa"/>
            </w:tcMar>
          </w:tcPr>
          <w:p w:rsidR="002E2327" w:rsidRPr="001B2B74" w:rsidRDefault="002E2327" w:rsidP="002E2327">
            <w:pPr>
              <w:keepNext/>
              <w:keepLines/>
              <w:widowControl w:val="0"/>
              <w:jc w:val="center"/>
              <w:rPr>
                <w:b/>
                <w:szCs w:val="24"/>
                <w:lang w:val="en-US"/>
              </w:rPr>
            </w:pPr>
          </w:p>
          <w:p w:rsidR="001D0D5F" w:rsidRPr="001B2B74" w:rsidRDefault="001D0D5F" w:rsidP="002E2327">
            <w:pPr>
              <w:keepNext/>
              <w:keepLines/>
              <w:widowControl w:val="0"/>
              <w:jc w:val="center"/>
              <w:rPr>
                <w:b/>
                <w:szCs w:val="24"/>
                <w:lang w:val="en-US"/>
              </w:rPr>
            </w:pPr>
          </w:p>
          <w:p w:rsidR="001D0D5F" w:rsidRPr="001B2B74" w:rsidRDefault="001D0D5F" w:rsidP="002E2327">
            <w:pPr>
              <w:keepNext/>
              <w:keepLines/>
              <w:widowControl w:val="0"/>
              <w:jc w:val="center"/>
              <w:rPr>
                <w:b/>
                <w:szCs w:val="24"/>
                <w:lang w:val="en-US"/>
              </w:rPr>
            </w:pPr>
          </w:p>
          <w:p w:rsidR="001D0D5F" w:rsidRPr="001B2B74" w:rsidRDefault="001D0D5F" w:rsidP="002E2327">
            <w:pPr>
              <w:keepNext/>
              <w:keepLines/>
              <w:widowControl w:val="0"/>
              <w:jc w:val="center"/>
              <w:rPr>
                <w:b/>
                <w:szCs w:val="24"/>
                <w:lang w:val="en-US"/>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AC453C" w:rsidP="00CB3520">
      <w:pPr>
        <w:widowControl w:val="0"/>
        <w:rPr>
          <w:b/>
          <w:sz w:val="20"/>
          <w:szCs w:val="20"/>
        </w:rPr>
      </w:pPr>
      <w:r>
        <w:rPr>
          <w:b/>
          <w:sz w:val="20"/>
          <w:szCs w:val="20"/>
        </w:rPr>
        <w:t>JULY 1</w:t>
      </w:r>
      <w:r w:rsidR="00967DE0">
        <w:rPr>
          <w:b/>
          <w:sz w:val="20"/>
          <w:szCs w:val="20"/>
        </w:rPr>
        <w:t>7</w:t>
      </w:r>
      <w:r w:rsidR="00CB3520" w:rsidRPr="00C50A5C">
        <w:rPr>
          <w:b/>
          <w:sz w:val="20"/>
          <w:szCs w:val="20"/>
        </w:rPr>
        <w:t>, 201</w:t>
      </w:r>
      <w:r w:rsidR="00E8544A">
        <w:rPr>
          <w:b/>
          <w:sz w:val="20"/>
          <w:szCs w:val="20"/>
        </w:rPr>
        <w:t>7</w:t>
      </w:r>
      <w:r w:rsidR="00CB3520" w:rsidRPr="00C50A5C">
        <w:rPr>
          <w:b/>
          <w:sz w:val="20"/>
          <w:szCs w:val="20"/>
        </w:rPr>
        <w:t xml:space="preserve"> / LE </w:t>
      </w:r>
      <w:r>
        <w:rPr>
          <w:b/>
          <w:sz w:val="20"/>
          <w:szCs w:val="20"/>
        </w:rPr>
        <w:t>1</w:t>
      </w:r>
      <w:r w:rsidR="00967DE0">
        <w:rPr>
          <w:b/>
          <w:sz w:val="20"/>
          <w:szCs w:val="20"/>
        </w:rPr>
        <w:t>7</w:t>
      </w:r>
      <w:r>
        <w:rPr>
          <w:b/>
          <w:sz w:val="20"/>
          <w:szCs w:val="20"/>
        </w:rPr>
        <w:t xml:space="preserve"> JUILLET</w:t>
      </w:r>
      <w:r w:rsidR="00CB3520" w:rsidRPr="00C50A5C">
        <w:rPr>
          <w:b/>
          <w:sz w:val="20"/>
          <w:szCs w:val="20"/>
        </w:rPr>
        <w:t xml:space="preserve"> 201</w:t>
      </w:r>
      <w:r w:rsidR="00E8544A">
        <w:rPr>
          <w:b/>
          <w:sz w:val="20"/>
          <w:szCs w:val="20"/>
        </w:rPr>
        <w:t>7</w:t>
      </w:r>
    </w:p>
    <w:p w:rsidR="00CB3520" w:rsidRPr="00C50A5C" w:rsidRDefault="00CB3520" w:rsidP="00CB3520">
      <w:pPr>
        <w:widowControl w:val="0"/>
        <w:rPr>
          <w:b/>
          <w:sz w:val="20"/>
          <w:szCs w:val="20"/>
        </w:rPr>
      </w:pPr>
    </w:p>
    <w:p w:rsidR="00762008" w:rsidRDefault="00762008" w:rsidP="002E2327">
      <w:pPr>
        <w:widowControl w:val="0"/>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967DE0" w:rsidRPr="00CA153B" w:rsidTr="00967DE0">
        <w:trPr>
          <w:cantSplit/>
        </w:trPr>
        <w:tc>
          <w:tcPr>
            <w:tcW w:w="508" w:type="dxa"/>
          </w:tcPr>
          <w:p w:rsidR="00967DE0" w:rsidRPr="006D5363" w:rsidRDefault="00967DE0" w:rsidP="00967DE0">
            <w:pPr>
              <w:rPr>
                <w:sz w:val="20"/>
                <w:szCs w:val="20"/>
              </w:rPr>
            </w:pPr>
          </w:p>
        </w:tc>
        <w:tc>
          <w:tcPr>
            <w:tcW w:w="810" w:type="dxa"/>
          </w:tcPr>
          <w:p w:rsidR="00967DE0" w:rsidRPr="006D5363" w:rsidRDefault="00967DE0" w:rsidP="00967DE0">
            <w:pPr>
              <w:rPr>
                <w:sz w:val="20"/>
                <w:szCs w:val="20"/>
              </w:rPr>
            </w:pPr>
          </w:p>
        </w:tc>
        <w:tc>
          <w:tcPr>
            <w:tcW w:w="8258" w:type="dxa"/>
            <w:gridSpan w:val="3"/>
          </w:tcPr>
          <w:p w:rsidR="00967DE0" w:rsidRPr="006D5363" w:rsidRDefault="00967DE0" w:rsidP="00967DE0">
            <w:pPr>
              <w:jc w:val="center"/>
              <w:rPr>
                <w:b/>
                <w:bCs/>
                <w:sz w:val="20"/>
                <w:szCs w:val="20"/>
              </w:rPr>
            </w:pPr>
            <w:r w:rsidRPr="006D5363">
              <w:rPr>
                <w:b/>
                <w:bCs/>
                <w:sz w:val="20"/>
                <w:szCs w:val="20"/>
              </w:rPr>
              <w:t xml:space="preserve">CORAM:  Chief Justice </w:t>
            </w:r>
            <w:proofErr w:type="spellStart"/>
            <w:r w:rsidRPr="006D5363">
              <w:rPr>
                <w:b/>
                <w:bCs/>
                <w:sz w:val="20"/>
                <w:szCs w:val="20"/>
              </w:rPr>
              <w:t>McLachlin</w:t>
            </w:r>
            <w:proofErr w:type="spellEnd"/>
            <w:r w:rsidRPr="006D5363">
              <w:rPr>
                <w:b/>
                <w:bCs/>
                <w:sz w:val="20"/>
                <w:szCs w:val="20"/>
              </w:rPr>
              <w:t xml:space="preserve"> and </w:t>
            </w:r>
            <w:proofErr w:type="spellStart"/>
            <w:r w:rsidRPr="006D5363">
              <w:rPr>
                <w:b/>
                <w:bCs/>
                <w:sz w:val="20"/>
                <w:szCs w:val="20"/>
              </w:rPr>
              <w:t>Côté</w:t>
            </w:r>
            <w:proofErr w:type="spellEnd"/>
            <w:r w:rsidRPr="006D5363">
              <w:rPr>
                <w:b/>
                <w:bCs/>
                <w:sz w:val="20"/>
                <w:szCs w:val="20"/>
              </w:rPr>
              <w:t xml:space="preserve"> and Brown JJ.</w:t>
            </w:r>
          </w:p>
          <w:p w:rsidR="00967DE0" w:rsidRPr="006D5363" w:rsidRDefault="00967DE0" w:rsidP="00967DE0">
            <w:pPr>
              <w:jc w:val="center"/>
              <w:rPr>
                <w:sz w:val="20"/>
                <w:szCs w:val="20"/>
                <w:lang w:val="fr-CA"/>
              </w:rPr>
            </w:pPr>
            <w:r w:rsidRPr="006D5363">
              <w:rPr>
                <w:b/>
                <w:bCs/>
                <w:sz w:val="20"/>
                <w:szCs w:val="20"/>
                <w:lang w:val="fr-CA"/>
              </w:rPr>
              <w:t xml:space="preserve">La juge en chef </w:t>
            </w:r>
            <w:proofErr w:type="spellStart"/>
            <w:r w:rsidRPr="006D5363">
              <w:rPr>
                <w:b/>
                <w:bCs/>
                <w:sz w:val="20"/>
                <w:szCs w:val="20"/>
                <w:lang w:val="fr-CA"/>
              </w:rPr>
              <w:t>McLachlin</w:t>
            </w:r>
            <w:proofErr w:type="spellEnd"/>
            <w:r w:rsidRPr="006D5363">
              <w:rPr>
                <w:b/>
                <w:bCs/>
                <w:sz w:val="20"/>
                <w:szCs w:val="20"/>
                <w:lang w:val="fr-CA"/>
              </w:rPr>
              <w:t xml:space="preserve"> et les juges Côté et Brown</w:t>
            </w:r>
          </w:p>
          <w:p w:rsidR="00967DE0" w:rsidRPr="006D5363" w:rsidRDefault="00967DE0" w:rsidP="00967DE0">
            <w:pPr>
              <w:rPr>
                <w:sz w:val="20"/>
                <w:szCs w:val="20"/>
                <w:lang w:val="fr-CA"/>
              </w:rPr>
            </w:pPr>
          </w:p>
        </w:tc>
      </w:tr>
      <w:tr w:rsidR="00967DE0" w:rsidRPr="006D5363" w:rsidTr="00967DE0">
        <w:trPr>
          <w:cantSplit/>
        </w:trPr>
        <w:tc>
          <w:tcPr>
            <w:tcW w:w="508" w:type="dxa"/>
          </w:tcPr>
          <w:p w:rsidR="00967DE0" w:rsidRPr="006D5363" w:rsidRDefault="00967DE0" w:rsidP="00967DE0">
            <w:pPr>
              <w:rPr>
                <w:sz w:val="20"/>
                <w:szCs w:val="20"/>
              </w:rPr>
            </w:pPr>
            <w:r w:rsidRPr="006D5363">
              <w:rPr>
                <w:sz w:val="20"/>
                <w:szCs w:val="20"/>
              </w:rPr>
              <w:t>1.</w:t>
            </w:r>
          </w:p>
        </w:tc>
        <w:tc>
          <w:tcPr>
            <w:tcW w:w="810" w:type="dxa"/>
          </w:tcPr>
          <w:p w:rsidR="00967DE0" w:rsidRPr="006D5363" w:rsidRDefault="00967DE0" w:rsidP="00967DE0">
            <w:pPr>
              <w:rPr>
                <w:sz w:val="20"/>
                <w:szCs w:val="20"/>
              </w:rPr>
            </w:pPr>
            <w:r w:rsidRPr="006D5363">
              <w:rPr>
                <w:sz w:val="20"/>
                <w:szCs w:val="20"/>
              </w:rPr>
              <w:t>37581</w:t>
            </w:r>
          </w:p>
        </w:tc>
        <w:tc>
          <w:tcPr>
            <w:tcW w:w="4050" w:type="dxa"/>
          </w:tcPr>
          <w:p w:rsidR="00967DE0" w:rsidRPr="006D5363" w:rsidRDefault="00967DE0" w:rsidP="00967DE0">
            <w:pPr>
              <w:pStyle w:val="SCCAppellantInfoAppellantInfo"/>
              <w:rPr>
                <w:sz w:val="20"/>
                <w:szCs w:val="20"/>
              </w:rPr>
            </w:pPr>
            <w:proofErr w:type="spellStart"/>
            <w:r w:rsidRPr="006D5363">
              <w:rPr>
                <w:sz w:val="20"/>
                <w:szCs w:val="20"/>
              </w:rPr>
              <w:t>Antonios</w:t>
            </w:r>
            <w:proofErr w:type="spellEnd"/>
            <w:r w:rsidRPr="006D5363">
              <w:rPr>
                <w:sz w:val="20"/>
                <w:szCs w:val="20"/>
              </w:rPr>
              <w:t xml:space="preserve"> Nabil </w:t>
            </w:r>
            <w:proofErr w:type="spellStart"/>
            <w:r w:rsidRPr="006D5363">
              <w:rPr>
                <w:sz w:val="20"/>
                <w:szCs w:val="20"/>
              </w:rPr>
              <w:t>Riad</w:t>
            </w:r>
            <w:proofErr w:type="spellEnd"/>
            <w:r w:rsidRPr="006D5363">
              <w:rPr>
                <w:sz w:val="20"/>
                <w:szCs w:val="20"/>
              </w:rPr>
              <w:t xml:space="preserve"> </w:t>
            </w:r>
            <w:proofErr w:type="spellStart"/>
            <w:r w:rsidRPr="006D5363">
              <w:rPr>
                <w:sz w:val="20"/>
                <w:szCs w:val="20"/>
              </w:rPr>
              <w:t>Sahyoun</w:t>
            </w:r>
            <w:proofErr w:type="spellEnd"/>
            <w:r w:rsidRPr="006D5363">
              <w:rPr>
                <w:sz w:val="20"/>
                <w:szCs w:val="20"/>
              </w:rPr>
              <w:t xml:space="preserve">, by his committee and father, Nabil </w:t>
            </w:r>
            <w:proofErr w:type="spellStart"/>
            <w:r w:rsidRPr="006D5363">
              <w:rPr>
                <w:sz w:val="20"/>
                <w:szCs w:val="20"/>
              </w:rPr>
              <w:t>Riad</w:t>
            </w:r>
            <w:proofErr w:type="spellEnd"/>
            <w:r w:rsidRPr="006D5363">
              <w:rPr>
                <w:sz w:val="20"/>
                <w:szCs w:val="20"/>
              </w:rPr>
              <w:t xml:space="preserve"> </w:t>
            </w:r>
            <w:proofErr w:type="spellStart"/>
            <w:r w:rsidRPr="006D5363">
              <w:rPr>
                <w:sz w:val="20"/>
                <w:szCs w:val="20"/>
              </w:rPr>
              <w:t>Sahyoun</w:t>
            </w:r>
            <w:proofErr w:type="spellEnd"/>
            <w:r w:rsidRPr="006D5363">
              <w:rPr>
                <w:sz w:val="20"/>
                <w:szCs w:val="20"/>
              </w:rPr>
              <w:t>, et al.</w:t>
            </w:r>
          </w:p>
          <w:p w:rsidR="00967DE0" w:rsidRPr="006D5363" w:rsidRDefault="00967DE0" w:rsidP="00967DE0">
            <w:pPr>
              <w:pStyle w:val="SCCAppellantInfoAppellantInfo"/>
              <w:rPr>
                <w:sz w:val="20"/>
                <w:szCs w:val="20"/>
              </w:rPr>
            </w:pPr>
            <w:r w:rsidRPr="006D5363">
              <w:rPr>
                <w:sz w:val="20"/>
                <w:szCs w:val="20"/>
              </w:rPr>
              <w:t>(B.C.) (Civil) (By Leave)</w:t>
            </w:r>
          </w:p>
        </w:tc>
        <w:tc>
          <w:tcPr>
            <w:tcW w:w="360" w:type="dxa"/>
          </w:tcPr>
          <w:p w:rsidR="00967DE0" w:rsidRPr="006D5363" w:rsidRDefault="00967DE0" w:rsidP="00967DE0">
            <w:pPr>
              <w:rPr>
                <w:sz w:val="20"/>
                <w:szCs w:val="20"/>
              </w:rPr>
            </w:pPr>
            <w:r w:rsidRPr="006D5363">
              <w:rPr>
                <w:sz w:val="20"/>
                <w:szCs w:val="20"/>
              </w:rPr>
              <w:t>v.</w:t>
            </w:r>
          </w:p>
        </w:tc>
        <w:tc>
          <w:tcPr>
            <w:tcW w:w="3848" w:type="dxa"/>
          </w:tcPr>
          <w:p w:rsidR="00967DE0" w:rsidRPr="006D5363" w:rsidRDefault="00967DE0" w:rsidP="00967DE0">
            <w:pPr>
              <w:pStyle w:val="SCCAppellantInfoAppellantInfo"/>
              <w:rPr>
                <w:sz w:val="20"/>
                <w:szCs w:val="20"/>
              </w:rPr>
            </w:pPr>
            <w:r w:rsidRPr="006D5363">
              <w:rPr>
                <w:sz w:val="20"/>
                <w:szCs w:val="20"/>
              </w:rPr>
              <w:t>Helena Ho, et al.</w:t>
            </w:r>
          </w:p>
        </w:tc>
      </w:tr>
      <w:tr w:rsidR="00967DE0" w:rsidRPr="006D5363" w:rsidTr="00967DE0">
        <w:trPr>
          <w:cantSplit/>
        </w:trPr>
        <w:tc>
          <w:tcPr>
            <w:tcW w:w="508" w:type="dxa"/>
          </w:tcPr>
          <w:p w:rsidR="00967DE0" w:rsidRPr="006D5363" w:rsidRDefault="00967DE0" w:rsidP="00967DE0">
            <w:pPr>
              <w:rPr>
                <w:sz w:val="20"/>
                <w:szCs w:val="20"/>
              </w:rPr>
            </w:pPr>
            <w:r w:rsidRPr="006D5363">
              <w:rPr>
                <w:sz w:val="20"/>
                <w:szCs w:val="20"/>
              </w:rPr>
              <w:t>2.</w:t>
            </w:r>
          </w:p>
        </w:tc>
        <w:tc>
          <w:tcPr>
            <w:tcW w:w="810" w:type="dxa"/>
          </w:tcPr>
          <w:p w:rsidR="00967DE0" w:rsidRPr="006D5363" w:rsidRDefault="00967DE0" w:rsidP="00967DE0">
            <w:pPr>
              <w:rPr>
                <w:sz w:val="20"/>
                <w:szCs w:val="20"/>
              </w:rPr>
            </w:pPr>
            <w:r w:rsidRPr="006D5363">
              <w:rPr>
                <w:sz w:val="20"/>
                <w:szCs w:val="20"/>
              </w:rPr>
              <w:t>37544</w:t>
            </w:r>
          </w:p>
        </w:tc>
        <w:tc>
          <w:tcPr>
            <w:tcW w:w="4050" w:type="dxa"/>
          </w:tcPr>
          <w:p w:rsidR="00967DE0" w:rsidRPr="006D5363" w:rsidRDefault="00967DE0" w:rsidP="00967DE0">
            <w:pPr>
              <w:pStyle w:val="SCCAppellantInfoAppellantInfo"/>
              <w:rPr>
                <w:sz w:val="20"/>
                <w:szCs w:val="20"/>
              </w:rPr>
            </w:pPr>
            <w:r w:rsidRPr="006D5363">
              <w:rPr>
                <w:sz w:val="20"/>
                <w:szCs w:val="20"/>
              </w:rPr>
              <w:t>Telecommunications Workers' Union</w:t>
            </w:r>
          </w:p>
          <w:p w:rsidR="00967DE0" w:rsidRPr="006D5363" w:rsidRDefault="00967DE0" w:rsidP="00967DE0">
            <w:pPr>
              <w:pStyle w:val="SCCAppellantInfoAppellantInfo"/>
              <w:rPr>
                <w:sz w:val="20"/>
                <w:szCs w:val="20"/>
              </w:rPr>
            </w:pPr>
            <w:r w:rsidRPr="006D5363">
              <w:rPr>
                <w:sz w:val="20"/>
                <w:szCs w:val="20"/>
              </w:rPr>
              <w:t>(B.C.) (Civil) (By Leave)</w:t>
            </w:r>
            <w:r w:rsidRPr="006D5363">
              <w:rPr>
                <w:sz w:val="20"/>
                <w:szCs w:val="20"/>
              </w:rPr>
              <w:br/>
            </w:r>
          </w:p>
        </w:tc>
        <w:tc>
          <w:tcPr>
            <w:tcW w:w="360" w:type="dxa"/>
          </w:tcPr>
          <w:p w:rsidR="00967DE0" w:rsidRPr="006D5363" w:rsidRDefault="00967DE0" w:rsidP="00967DE0">
            <w:pPr>
              <w:rPr>
                <w:sz w:val="20"/>
                <w:szCs w:val="20"/>
              </w:rPr>
            </w:pPr>
            <w:r w:rsidRPr="006D5363">
              <w:rPr>
                <w:sz w:val="20"/>
                <w:szCs w:val="20"/>
              </w:rPr>
              <w:t>v.</w:t>
            </w:r>
          </w:p>
        </w:tc>
        <w:tc>
          <w:tcPr>
            <w:tcW w:w="3848" w:type="dxa"/>
          </w:tcPr>
          <w:p w:rsidR="00967DE0" w:rsidRPr="006D5363" w:rsidRDefault="00967DE0" w:rsidP="00967DE0">
            <w:pPr>
              <w:pStyle w:val="SCCAppellantInfoAppellantInfo"/>
              <w:rPr>
                <w:sz w:val="20"/>
                <w:szCs w:val="20"/>
              </w:rPr>
            </w:pPr>
            <w:r w:rsidRPr="006D5363">
              <w:rPr>
                <w:sz w:val="20"/>
                <w:szCs w:val="20"/>
              </w:rPr>
              <w:t>Telus Communications Inc.</w:t>
            </w:r>
          </w:p>
        </w:tc>
      </w:tr>
      <w:tr w:rsidR="00967DE0" w:rsidRPr="00CA153B" w:rsidTr="00967DE0">
        <w:trPr>
          <w:cantSplit/>
        </w:trPr>
        <w:tc>
          <w:tcPr>
            <w:tcW w:w="508" w:type="dxa"/>
          </w:tcPr>
          <w:p w:rsidR="00967DE0" w:rsidRPr="006D5363" w:rsidRDefault="00967DE0" w:rsidP="00967DE0">
            <w:pPr>
              <w:rPr>
                <w:sz w:val="20"/>
                <w:szCs w:val="20"/>
              </w:rPr>
            </w:pPr>
          </w:p>
        </w:tc>
        <w:tc>
          <w:tcPr>
            <w:tcW w:w="810" w:type="dxa"/>
          </w:tcPr>
          <w:p w:rsidR="00967DE0" w:rsidRPr="006D5363" w:rsidRDefault="00967DE0" w:rsidP="00967DE0">
            <w:pPr>
              <w:rPr>
                <w:sz w:val="20"/>
                <w:szCs w:val="20"/>
              </w:rPr>
            </w:pPr>
          </w:p>
        </w:tc>
        <w:tc>
          <w:tcPr>
            <w:tcW w:w="8258" w:type="dxa"/>
            <w:gridSpan w:val="3"/>
          </w:tcPr>
          <w:p w:rsidR="00967DE0" w:rsidRDefault="00967DE0" w:rsidP="00967DE0">
            <w:pPr>
              <w:jc w:val="center"/>
              <w:rPr>
                <w:b/>
                <w:bCs/>
                <w:sz w:val="20"/>
                <w:szCs w:val="20"/>
                <w:lang w:val="en-US"/>
              </w:rPr>
            </w:pPr>
            <w:r>
              <w:rPr>
                <w:b/>
                <w:bCs/>
                <w:sz w:val="20"/>
                <w:szCs w:val="20"/>
              </w:rPr>
              <w:t xml:space="preserve">CORAM: </w:t>
            </w:r>
            <w:proofErr w:type="spellStart"/>
            <w:r>
              <w:rPr>
                <w:b/>
                <w:bCs/>
                <w:sz w:val="20"/>
                <w:szCs w:val="20"/>
              </w:rPr>
              <w:t>Abella</w:t>
            </w:r>
            <w:proofErr w:type="spellEnd"/>
            <w:r>
              <w:rPr>
                <w:b/>
                <w:bCs/>
                <w:sz w:val="20"/>
                <w:szCs w:val="20"/>
              </w:rPr>
              <w:t xml:space="preserve">, </w:t>
            </w:r>
            <w:proofErr w:type="spellStart"/>
            <w:r>
              <w:rPr>
                <w:b/>
                <w:bCs/>
                <w:sz w:val="20"/>
                <w:szCs w:val="20"/>
              </w:rPr>
              <w:t>Gascon</w:t>
            </w:r>
            <w:proofErr w:type="spellEnd"/>
            <w:r>
              <w:rPr>
                <w:b/>
                <w:bCs/>
                <w:sz w:val="20"/>
                <w:szCs w:val="20"/>
              </w:rPr>
              <w:t xml:space="preserve"> and Rowe JJ.</w:t>
            </w:r>
          </w:p>
          <w:p w:rsidR="00967DE0" w:rsidRDefault="00967DE0" w:rsidP="00967DE0">
            <w:pPr>
              <w:jc w:val="center"/>
              <w:rPr>
                <w:b/>
                <w:bCs/>
                <w:sz w:val="20"/>
                <w:szCs w:val="20"/>
                <w:lang w:val="fr-CA"/>
              </w:rPr>
            </w:pPr>
            <w:r>
              <w:rPr>
                <w:b/>
                <w:bCs/>
                <w:sz w:val="20"/>
                <w:szCs w:val="20"/>
                <w:lang w:val="fr-CA"/>
              </w:rPr>
              <w:t>Les juges Abella, Gascon et Rowe</w:t>
            </w:r>
          </w:p>
          <w:p w:rsidR="00967DE0" w:rsidRPr="006D5363" w:rsidRDefault="00967DE0" w:rsidP="00967DE0">
            <w:pPr>
              <w:rPr>
                <w:sz w:val="20"/>
                <w:szCs w:val="20"/>
                <w:lang w:val="fr-CA"/>
              </w:rPr>
            </w:pPr>
          </w:p>
        </w:tc>
      </w:tr>
      <w:tr w:rsidR="00967DE0" w:rsidRPr="006D5363" w:rsidTr="00967DE0">
        <w:trPr>
          <w:cantSplit/>
        </w:trPr>
        <w:tc>
          <w:tcPr>
            <w:tcW w:w="508" w:type="dxa"/>
          </w:tcPr>
          <w:p w:rsidR="00967DE0" w:rsidRPr="006D5363" w:rsidRDefault="00967DE0" w:rsidP="00967DE0">
            <w:pPr>
              <w:rPr>
                <w:sz w:val="20"/>
                <w:szCs w:val="20"/>
              </w:rPr>
            </w:pPr>
            <w:r w:rsidRPr="006D5363">
              <w:rPr>
                <w:sz w:val="20"/>
                <w:szCs w:val="20"/>
              </w:rPr>
              <w:t>3.</w:t>
            </w:r>
          </w:p>
        </w:tc>
        <w:tc>
          <w:tcPr>
            <w:tcW w:w="810" w:type="dxa"/>
          </w:tcPr>
          <w:p w:rsidR="00967DE0" w:rsidRPr="006D5363" w:rsidRDefault="00967DE0" w:rsidP="00967DE0">
            <w:pPr>
              <w:rPr>
                <w:sz w:val="20"/>
                <w:szCs w:val="20"/>
              </w:rPr>
            </w:pPr>
            <w:r w:rsidRPr="006D5363">
              <w:rPr>
                <w:sz w:val="20"/>
                <w:szCs w:val="20"/>
              </w:rPr>
              <w:t>37536</w:t>
            </w:r>
          </w:p>
        </w:tc>
        <w:tc>
          <w:tcPr>
            <w:tcW w:w="4050" w:type="dxa"/>
          </w:tcPr>
          <w:p w:rsidR="00967DE0" w:rsidRPr="006D5363" w:rsidRDefault="00967DE0" w:rsidP="00967DE0">
            <w:pPr>
              <w:pStyle w:val="SCCAppellantInfoAppellantInfo"/>
              <w:rPr>
                <w:sz w:val="20"/>
                <w:szCs w:val="20"/>
                <w:lang w:val="fr-CA"/>
              </w:rPr>
            </w:pPr>
            <w:r w:rsidRPr="006D5363">
              <w:rPr>
                <w:sz w:val="20"/>
                <w:szCs w:val="20"/>
                <w:lang w:val="fr-CA"/>
              </w:rPr>
              <w:t xml:space="preserve">Construction </w:t>
            </w:r>
            <w:proofErr w:type="spellStart"/>
            <w:r w:rsidRPr="006D5363">
              <w:rPr>
                <w:sz w:val="20"/>
                <w:szCs w:val="20"/>
                <w:lang w:val="fr-CA"/>
              </w:rPr>
              <w:t>Savite</w:t>
            </w:r>
            <w:proofErr w:type="spellEnd"/>
            <w:r w:rsidRPr="006D5363">
              <w:rPr>
                <w:sz w:val="20"/>
                <w:szCs w:val="20"/>
                <w:lang w:val="fr-CA"/>
              </w:rPr>
              <w:t xml:space="preserve"> </w:t>
            </w:r>
            <w:proofErr w:type="spellStart"/>
            <w:r w:rsidRPr="006D5363">
              <w:rPr>
                <w:sz w:val="20"/>
                <w:szCs w:val="20"/>
                <w:lang w:val="fr-CA"/>
              </w:rPr>
              <w:t>inc.</w:t>
            </w:r>
            <w:proofErr w:type="spellEnd"/>
          </w:p>
          <w:p w:rsidR="00967DE0" w:rsidRPr="006D5363" w:rsidRDefault="00967DE0" w:rsidP="00967DE0">
            <w:pPr>
              <w:pStyle w:val="SCCAppellantInfoAppellantInfo"/>
              <w:rPr>
                <w:sz w:val="20"/>
                <w:szCs w:val="20"/>
                <w:lang w:val="fr-CA"/>
              </w:rPr>
            </w:pPr>
            <w:r w:rsidRPr="006D5363">
              <w:rPr>
                <w:sz w:val="20"/>
                <w:szCs w:val="20"/>
                <w:lang w:val="fr-CA"/>
              </w:rPr>
              <w:t>(</w:t>
            </w:r>
            <w:proofErr w:type="spellStart"/>
            <w:r w:rsidRPr="006D5363">
              <w:rPr>
                <w:sz w:val="20"/>
                <w:szCs w:val="20"/>
                <w:lang w:val="fr-CA"/>
              </w:rPr>
              <w:t>Qc</w:t>
            </w:r>
            <w:proofErr w:type="spellEnd"/>
            <w:r w:rsidRPr="006D5363">
              <w:rPr>
                <w:sz w:val="20"/>
                <w:szCs w:val="20"/>
                <w:lang w:val="fr-CA"/>
              </w:rPr>
              <w:t>) (Civile) (Autorisation)</w:t>
            </w:r>
          </w:p>
        </w:tc>
        <w:tc>
          <w:tcPr>
            <w:tcW w:w="360" w:type="dxa"/>
          </w:tcPr>
          <w:p w:rsidR="00967DE0" w:rsidRPr="006D5363" w:rsidRDefault="00967DE0" w:rsidP="00967DE0">
            <w:pPr>
              <w:rPr>
                <w:sz w:val="20"/>
                <w:szCs w:val="20"/>
              </w:rPr>
            </w:pPr>
            <w:r w:rsidRPr="006D5363">
              <w:rPr>
                <w:sz w:val="20"/>
                <w:szCs w:val="20"/>
              </w:rPr>
              <w:t>c.</w:t>
            </w:r>
          </w:p>
        </w:tc>
        <w:tc>
          <w:tcPr>
            <w:tcW w:w="3848" w:type="dxa"/>
          </w:tcPr>
          <w:p w:rsidR="00967DE0" w:rsidRPr="006D5363" w:rsidRDefault="00967DE0" w:rsidP="00967DE0">
            <w:pPr>
              <w:pStyle w:val="SCCAppellantInfoAppellantInfo"/>
              <w:rPr>
                <w:sz w:val="20"/>
                <w:szCs w:val="20"/>
              </w:rPr>
            </w:pPr>
            <w:proofErr w:type="spellStart"/>
            <w:r w:rsidRPr="006D5363">
              <w:rPr>
                <w:sz w:val="20"/>
                <w:szCs w:val="20"/>
              </w:rPr>
              <w:t>Procova</w:t>
            </w:r>
            <w:proofErr w:type="spellEnd"/>
            <w:r w:rsidRPr="006D5363">
              <w:rPr>
                <w:sz w:val="20"/>
                <w:szCs w:val="20"/>
              </w:rPr>
              <w:t xml:space="preserve"> Inc.</w:t>
            </w:r>
          </w:p>
        </w:tc>
      </w:tr>
      <w:tr w:rsidR="00967DE0" w:rsidRPr="006D5363" w:rsidTr="00967DE0">
        <w:trPr>
          <w:cantSplit/>
        </w:trPr>
        <w:tc>
          <w:tcPr>
            <w:tcW w:w="508" w:type="dxa"/>
          </w:tcPr>
          <w:p w:rsidR="00967DE0" w:rsidRPr="006D5363" w:rsidRDefault="00967DE0" w:rsidP="00967DE0">
            <w:pPr>
              <w:rPr>
                <w:sz w:val="20"/>
                <w:szCs w:val="20"/>
              </w:rPr>
            </w:pPr>
            <w:r w:rsidRPr="006D5363">
              <w:rPr>
                <w:sz w:val="20"/>
                <w:szCs w:val="20"/>
              </w:rPr>
              <w:t>4.</w:t>
            </w:r>
          </w:p>
        </w:tc>
        <w:tc>
          <w:tcPr>
            <w:tcW w:w="810" w:type="dxa"/>
          </w:tcPr>
          <w:p w:rsidR="00967DE0" w:rsidRPr="006D5363" w:rsidRDefault="00967DE0" w:rsidP="00967DE0">
            <w:pPr>
              <w:rPr>
                <w:sz w:val="20"/>
                <w:szCs w:val="20"/>
              </w:rPr>
            </w:pPr>
            <w:r w:rsidRPr="006D5363">
              <w:rPr>
                <w:sz w:val="20"/>
                <w:szCs w:val="20"/>
              </w:rPr>
              <w:t>37493</w:t>
            </w:r>
          </w:p>
        </w:tc>
        <w:tc>
          <w:tcPr>
            <w:tcW w:w="4050" w:type="dxa"/>
          </w:tcPr>
          <w:p w:rsidR="00967DE0" w:rsidRPr="006D5363" w:rsidRDefault="00967DE0" w:rsidP="00967DE0">
            <w:pPr>
              <w:pStyle w:val="SCCAppellantInfoAppellantInfo"/>
              <w:rPr>
                <w:sz w:val="20"/>
                <w:szCs w:val="20"/>
              </w:rPr>
            </w:pPr>
            <w:r w:rsidRPr="006D5363">
              <w:rPr>
                <w:sz w:val="20"/>
                <w:szCs w:val="20"/>
              </w:rPr>
              <w:t>Intact Insurance Company</w:t>
            </w:r>
          </w:p>
          <w:p w:rsidR="00967DE0" w:rsidRPr="006D5363" w:rsidRDefault="00967DE0" w:rsidP="00967DE0">
            <w:pPr>
              <w:pStyle w:val="SCCAppellantInfoAppellantInfo"/>
              <w:rPr>
                <w:sz w:val="20"/>
                <w:szCs w:val="20"/>
              </w:rPr>
            </w:pPr>
            <w:r w:rsidRPr="006D5363">
              <w:rPr>
                <w:sz w:val="20"/>
                <w:szCs w:val="20"/>
              </w:rPr>
              <w:t>(Ont.) (Civil) (By Leave)</w:t>
            </w:r>
            <w:r w:rsidRPr="006D5363">
              <w:rPr>
                <w:sz w:val="20"/>
                <w:szCs w:val="20"/>
              </w:rPr>
              <w:br/>
            </w:r>
          </w:p>
        </w:tc>
        <w:tc>
          <w:tcPr>
            <w:tcW w:w="360" w:type="dxa"/>
          </w:tcPr>
          <w:p w:rsidR="00967DE0" w:rsidRPr="006D5363" w:rsidRDefault="00967DE0" w:rsidP="00967DE0">
            <w:pPr>
              <w:rPr>
                <w:sz w:val="20"/>
                <w:szCs w:val="20"/>
              </w:rPr>
            </w:pPr>
            <w:r w:rsidRPr="006D5363">
              <w:rPr>
                <w:sz w:val="20"/>
                <w:szCs w:val="20"/>
              </w:rPr>
              <w:t>v.</w:t>
            </w:r>
          </w:p>
        </w:tc>
        <w:tc>
          <w:tcPr>
            <w:tcW w:w="3848" w:type="dxa"/>
          </w:tcPr>
          <w:p w:rsidR="00967DE0" w:rsidRPr="006D5363" w:rsidRDefault="00967DE0" w:rsidP="00967DE0">
            <w:pPr>
              <w:pStyle w:val="SCCAppellantInfoAppellantInfo"/>
              <w:rPr>
                <w:sz w:val="20"/>
                <w:szCs w:val="20"/>
              </w:rPr>
            </w:pPr>
            <w:r w:rsidRPr="006D5363">
              <w:rPr>
                <w:sz w:val="20"/>
                <w:szCs w:val="20"/>
              </w:rPr>
              <w:t>Federated Insurance Company of Canada</w:t>
            </w:r>
          </w:p>
        </w:tc>
      </w:tr>
      <w:tr w:rsidR="00967DE0" w:rsidRPr="00CA153B" w:rsidTr="00967DE0">
        <w:trPr>
          <w:cantSplit/>
        </w:trPr>
        <w:tc>
          <w:tcPr>
            <w:tcW w:w="508" w:type="dxa"/>
          </w:tcPr>
          <w:p w:rsidR="00967DE0" w:rsidRPr="006D5363" w:rsidRDefault="00967DE0" w:rsidP="00967DE0">
            <w:pPr>
              <w:rPr>
                <w:sz w:val="20"/>
                <w:szCs w:val="20"/>
              </w:rPr>
            </w:pPr>
          </w:p>
        </w:tc>
        <w:tc>
          <w:tcPr>
            <w:tcW w:w="810" w:type="dxa"/>
          </w:tcPr>
          <w:p w:rsidR="00967DE0" w:rsidRPr="006D5363" w:rsidRDefault="00967DE0" w:rsidP="00967DE0">
            <w:pPr>
              <w:rPr>
                <w:sz w:val="20"/>
                <w:szCs w:val="20"/>
              </w:rPr>
            </w:pPr>
          </w:p>
        </w:tc>
        <w:tc>
          <w:tcPr>
            <w:tcW w:w="8258" w:type="dxa"/>
            <w:gridSpan w:val="3"/>
          </w:tcPr>
          <w:p w:rsidR="00967DE0" w:rsidRDefault="00967DE0" w:rsidP="00967DE0">
            <w:pPr>
              <w:jc w:val="center"/>
              <w:rPr>
                <w:b/>
                <w:bCs/>
                <w:sz w:val="20"/>
                <w:szCs w:val="20"/>
                <w:lang w:val="en-US"/>
              </w:rPr>
            </w:pPr>
            <w:r>
              <w:rPr>
                <w:b/>
                <w:bCs/>
                <w:sz w:val="20"/>
                <w:szCs w:val="20"/>
              </w:rPr>
              <w:t xml:space="preserve">CORAM: </w:t>
            </w:r>
            <w:proofErr w:type="spellStart"/>
            <w:r>
              <w:rPr>
                <w:b/>
                <w:bCs/>
                <w:sz w:val="20"/>
                <w:szCs w:val="20"/>
              </w:rPr>
              <w:t>Moldaver</w:t>
            </w:r>
            <w:proofErr w:type="spellEnd"/>
            <w:r>
              <w:rPr>
                <w:b/>
                <w:bCs/>
                <w:sz w:val="20"/>
                <w:szCs w:val="20"/>
              </w:rPr>
              <w:t xml:space="preserve">, </w:t>
            </w:r>
            <w:proofErr w:type="spellStart"/>
            <w:r>
              <w:rPr>
                <w:b/>
                <w:bCs/>
                <w:sz w:val="20"/>
                <w:szCs w:val="20"/>
              </w:rPr>
              <w:t>Karakatsanis</w:t>
            </w:r>
            <w:proofErr w:type="spellEnd"/>
            <w:r>
              <w:rPr>
                <w:b/>
                <w:bCs/>
                <w:sz w:val="20"/>
                <w:szCs w:val="20"/>
              </w:rPr>
              <w:t xml:space="preserve"> and Wagner JJ.</w:t>
            </w:r>
          </w:p>
          <w:p w:rsidR="00967DE0" w:rsidRDefault="00967DE0" w:rsidP="00967DE0">
            <w:pPr>
              <w:jc w:val="center"/>
              <w:rPr>
                <w:b/>
                <w:bCs/>
                <w:sz w:val="20"/>
                <w:szCs w:val="20"/>
                <w:lang w:val="fr-CA"/>
              </w:rPr>
            </w:pPr>
            <w:r>
              <w:rPr>
                <w:b/>
                <w:bCs/>
                <w:sz w:val="20"/>
                <w:szCs w:val="20"/>
                <w:lang w:val="fr-CA"/>
              </w:rPr>
              <w:t xml:space="preserve">Les juges </w:t>
            </w:r>
            <w:proofErr w:type="spellStart"/>
            <w:r>
              <w:rPr>
                <w:b/>
                <w:bCs/>
                <w:sz w:val="20"/>
                <w:szCs w:val="20"/>
                <w:lang w:val="fr-CA"/>
              </w:rPr>
              <w:t>Moldaver</w:t>
            </w:r>
            <w:proofErr w:type="spellEnd"/>
            <w:r>
              <w:rPr>
                <w:b/>
                <w:bCs/>
                <w:sz w:val="20"/>
                <w:szCs w:val="20"/>
                <w:lang w:val="fr-CA"/>
              </w:rPr>
              <w:t xml:space="preserve">, </w:t>
            </w:r>
            <w:proofErr w:type="spellStart"/>
            <w:r w:rsidRPr="006A5035">
              <w:rPr>
                <w:b/>
                <w:bCs/>
                <w:sz w:val="20"/>
                <w:szCs w:val="20"/>
                <w:lang w:val="fr-CA"/>
              </w:rPr>
              <w:t>Karakatsanis</w:t>
            </w:r>
            <w:proofErr w:type="spellEnd"/>
            <w:r w:rsidRPr="006A5035">
              <w:rPr>
                <w:b/>
                <w:bCs/>
                <w:sz w:val="20"/>
                <w:szCs w:val="20"/>
                <w:lang w:val="fr-CA"/>
              </w:rPr>
              <w:t xml:space="preserve"> </w:t>
            </w:r>
            <w:r>
              <w:rPr>
                <w:b/>
                <w:bCs/>
                <w:sz w:val="20"/>
                <w:szCs w:val="20"/>
                <w:lang w:val="fr-CA"/>
              </w:rPr>
              <w:t>et Wagner</w:t>
            </w:r>
          </w:p>
          <w:p w:rsidR="00967DE0" w:rsidRPr="006D5363" w:rsidRDefault="00967DE0" w:rsidP="00967DE0">
            <w:pPr>
              <w:rPr>
                <w:sz w:val="20"/>
                <w:szCs w:val="20"/>
                <w:lang w:val="fr-CA"/>
              </w:rPr>
            </w:pPr>
          </w:p>
        </w:tc>
      </w:tr>
      <w:tr w:rsidR="00967DE0" w:rsidRPr="006D5363" w:rsidTr="00967DE0">
        <w:trPr>
          <w:cantSplit/>
        </w:trPr>
        <w:tc>
          <w:tcPr>
            <w:tcW w:w="508" w:type="dxa"/>
          </w:tcPr>
          <w:p w:rsidR="00967DE0" w:rsidRPr="006D5363" w:rsidRDefault="00967DE0" w:rsidP="00967DE0">
            <w:pPr>
              <w:rPr>
                <w:sz w:val="20"/>
                <w:szCs w:val="20"/>
              </w:rPr>
            </w:pPr>
            <w:r w:rsidRPr="006D5363">
              <w:rPr>
                <w:sz w:val="20"/>
                <w:szCs w:val="20"/>
              </w:rPr>
              <w:t>5.</w:t>
            </w:r>
          </w:p>
        </w:tc>
        <w:tc>
          <w:tcPr>
            <w:tcW w:w="810" w:type="dxa"/>
          </w:tcPr>
          <w:p w:rsidR="00967DE0" w:rsidRPr="006D5363" w:rsidRDefault="00967DE0" w:rsidP="00967DE0">
            <w:pPr>
              <w:rPr>
                <w:sz w:val="20"/>
                <w:szCs w:val="20"/>
              </w:rPr>
            </w:pPr>
            <w:r w:rsidRPr="006D5363">
              <w:rPr>
                <w:sz w:val="20"/>
                <w:szCs w:val="20"/>
              </w:rPr>
              <w:t>37494</w:t>
            </w:r>
          </w:p>
        </w:tc>
        <w:tc>
          <w:tcPr>
            <w:tcW w:w="4050" w:type="dxa"/>
          </w:tcPr>
          <w:p w:rsidR="00967DE0" w:rsidRPr="006D5363" w:rsidRDefault="00967DE0" w:rsidP="00967DE0">
            <w:pPr>
              <w:pStyle w:val="SCCAppellantInfoAppellantInfo"/>
              <w:rPr>
                <w:sz w:val="20"/>
                <w:szCs w:val="20"/>
                <w:lang w:val="fr-CA"/>
              </w:rPr>
            </w:pPr>
            <w:r w:rsidRPr="006D5363">
              <w:rPr>
                <w:sz w:val="20"/>
                <w:szCs w:val="20"/>
                <w:lang w:val="fr-CA"/>
              </w:rPr>
              <w:t>Melanie Ann Dale, et al.</w:t>
            </w:r>
          </w:p>
          <w:p w:rsidR="00967DE0" w:rsidRPr="006D5363" w:rsidRDefault="00967DE0" w:rsidP="00967DE0">
            <w:pPr>
              <w:pStyle w:val="SCCAppellantInfoAppellantInfo"/>
              <w:rPr>
                <w:sz w:val="20"/>
                <w:szCs w:val="20"/>
              </w:rPr>
            </w:pPr>
            <w:r w:rsidRPr="006D5363">
              <w:rPr>
                <w:sz w:val="20"/>
                <w:szCs w:val="20"/>
              </w:rPr>
              <w:t>(Ont.) (Civil) (By Leave)</w:t>
            </w:r>
          </w:p>
        </w:tc>
        <w:tc>
          <w:tcPr>
            <w:tcW w:w="360" w:type="dxa"/>
          </w:tcPr>
          <w:p w:rsidR="00967DE0" w:rsidRPr="006D5363" w:rsidRDefault="00967DE0" w:rsidP="00967DE0">
            <w:pPr>
              <w:rPr>
                <w:sz w:val="20"/>
                <w:szCs w:val="20"/>
              </w:rPr>
            </w:pPr>
            <w:r w:rsidRPr="006D5363">
              <w:rPr>
                <w:sz w:val="20"/>
                <w:szCs w:val="20"/>
              </w:rPr>
              <w:t>v.</w:t>
            </w:r>
          </w:p>
        </w:tc>
        <w:tc>
          <w:tcPr>
            <w:tcW w:w="3848" w:type="dxa"/>
          </w:tcPr>
          <w:p w:rsidR="00967DE0" w:rsidRPr="006D5363" w:rsidRDefault="00967DE0" w:rsidP="00967DE0">
            <w:pPr>
              <w:pStyle w:val="SCCAppellantInfoAppellantInfo"/>
              <w:rPr>
                <w:sz w:val="20"/>
                <w:szCs w:val="20"/>
              </w:rPr>
            </w:pPr>
            <w:r w:rsidRPr="006D5363">
              <w:rPr>
                <w:sz w:val="20"/>
                <w:szCs w:val="20"/>
              </w:rPr>
              <w:t>Cathy Sheila Frank, et al.</w:t>
            </w:r>
          </w:p>
        </w:tc>
      </w:tr>
    </w:tbl>
    <w:p w:rsidR="00C661B7" w:rsidRPr="00C661B7" w:rsidRDefault="00C661B7" w:rsidP="002E2327">
      <w:pPr>
        <w:widowControl w:val="0"/>
        <w:rPr>
          <w:sz w:val="20"/>
          <w:szCs w:val="20"/>
          <w:lang w:val="fr-CA"/>
        </w:rPr>
      </w:pPr>
    </w:p>
    <w:p w:rsidR="00762008" w:rsidRPr="00C661B7" w:rsidRDefault="00762008" w:rsidP="002E2327">
      <w:pPr>
        <w:widowControl w:val="0"/>
        <w:rPr>
          <w:sz w:val="20"/>
          <w:szCs w:val="20"/>
          <w:lang w:val="fr-CA"/>
        </w:rPr>
      </w:pPr>
    </w:p>
    <w:p w:rsidR="002E2327" w:rsidRDefault="00F336A5" w:rsidP="002E2327">
      <w:pPr>
        <w:widowControl w:val="0"/>
        <w:rPr>
          <w:sz w:val="20"/>
          <w:szCs w:val="20"/>
        </w:rPr>
      </w:pPr>
      <w:r>
        <w:rPr>
          <w:sz w:val="20"/>
          <w:szCs w:val="20"/>
        </w:rPr>
        <w:pict>
          <v:rect id="_x0000_i1036"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CA153B"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7673E5" w:rsidP="000E2959">
      <w:pPr>
        <w:rPr>
          <w:b/>
          <w:sz w:val="20"/>
          <w:szCs w:val="20"/>
        </w:rPr>
      </w:pPr>
      <w:r>
        <w:rPr>
          <w:b/>
          <w:sz w:val="20"/>
          <w:szCs w:val="20"/>
        </w:rPr>
        <w:t>JULY 20</w:t>
      </w:r>
      <w:r w:rsidR="000E2959" w:rsidRPr="00C50A5C">
        <w:rPr>
          <w:b/>
          <w:sz w:val="20"/>
          <w:szCs w:val="20"/>
        </w:rPr>
        <w:t xml:space="preserve">, </w:t>
      </w:r>
      <w:r w:rsidR="0030050B">
        <w:rPr>
          <w:b/>
          <w:sz w:val="20"/>
          <w:szCs w:val="20"/>
        </w:rPr>
        <w:t>201</w:t>
      </w:r>
      <w:r w:rsidR="00E8544A">
        <w:rPr>
          <w:b/>
          <w:sz w:val="20"/>
          <w:szCs w:val="20"/>
        </w:rPr>
        <w:t>7</w:t>
      </w:r>
      <w:r w:rsidR="000E2959" w:rsidRPr="00C50A5C">
        <w:rPr>
          <w:b/>
          <w:sz w:val="20"/>
          <w:szCs w:val="20"/>
        </w:rPr>
        <w:t xml:space="preserve"> / LE </w:t>
      </w:r>
      <w:r>
        <w:rPr>
          <w:b/>
          <w:sz w:val="20"/>
          <w:szCs w:val="20"/>
        </w:rPr>
        <w:t>20 JUILLET</w:t>
      </w:r>
      <w:r w:rsidR="000E2959" w:rsidRPr="00C50A5C">
        <w:rPr>
          <w:b/>
          <w:sz w:val="20"/>
          <w:szCs w:val="20"/>
        </w:rPr>
        <w:t xml:space="preserve"> </w:t>
      </w:r>
      <w:r w:rsidR="0030050B">
        <w:rPr>
          <w:b/>
          <w:sz w:val="20"/>
          <w:szCs w:val="20"/>
        </w:rPr>
        <w:t>201</w:t>
      </w:r>
      <w:r w:rsidR="00E8544A">
        <w:rPr>
          <w:b/>
          <w:sz w:val="20"/>
          <w:szCs w:val="20"/>
        </w:rPr>
        <w:t>7</w:t>
      </w:r>
    </w:p>
    <w:p w:rsidR="00E8544A" w:rsidRDefault="00E8544A" w:rsidP="00E8544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673E5" w:rsidRPr="006722B7" w:rsidTr="007673E5">
        <w:tc>
          <w:tcPr>
            <w:tcW w:w="543" w:type="pct"/>
          </w:tcPr>
          <w:p w:rsidR="007673E5" w:rsidRPr="006722B7" w:rsidRDefault="007673E5" w:rsidP="007673E5">
            <w:pPr>
              <w:jc w:val="both"/>
              <w:rPr>
                <w:sz w:val="20"/>
              </w:rPr>
            </w:pPr>
            <w:r w:rsidRPr="006722B7">
              <w:rPr>
                <w:rStyle w:val="SCCFileNumberChar"/>
                <w:sz w:val="20"/>
                <w:szCs w:val="20"/>
              </w:rPr>
              <w:t>37547</w:t>
            </w:r>
          </w:p>
        </w:tc>
        <w:tc>
          <w:tcPr>
            <w:tcW w:w="4457" w:type="pct"/>
            <w:gridSpan w:val="3"/>
          </w:tcPr>
          <w:p w:rsidR="007673E5" w:rsidRPr="00695A94" w:rsidRDefault="007673E5" w:rsidP="007673E5">
            <w:pPr>
              <w:pStyle w:val="SCCLsocParty"/>
              <w:jc w:val="both"/>
              <w:rPr>
                <w:b/>
                <w:sz w:val="20"/>
                <w:szCs w:val="20"/>
                <w:lang w:val="en-US"/>
              </w:rPr>
            </w:pPr>
            <w:r w:rsidRPr="00695A94">
              <w:rPr>
                <w:b/>
                <w:sz w:val="20"/>
                <w:szCs w:val="20"/>
                <w:lang w:val="en-US"/>
              </w:rPr>
              <w:t xml:space="preserve">Syed </w:t>
            </w:r>
            <w:proofErr w:type="spellStart"/>
            <w:r w:rsidRPr="00695A94">
              <w:rPr>
                <w:b/>
                <w:sz w:val="20"/>
                <w:szCs w:val="20"/>
                <w:lang w:val="en-US"/>
              </w:rPr>
              <w:t>Irbaz</w:t>
            </w:r>
            <w:proofErr w:type="spellEnd"/>
            <w:r w:rsidRPr="00695A94">
              <w:rPr>
                <w:b/>
                <w:sz w:val="20"/>
                <w:szCs w:val="20"/>
                <w:lang w:val="en-US"/>
              </w:rPr>
              <w:t xml:space="preserve"> Shah v. Attorney General of Canada on Behalf of the United States of America</w:t>
            </w:r>
          </w:p>
          <w:p w:rsidR="007673E5" w:rsidRPr="006722B7" w:rsidRDefault="007673E5" w:rsidP="007673E5">
            <w:pPr>
              <w:jc w:val="both"/>
              <w:rPr>
                <w:sz w:val="20"/>
              </w:rPr>
            </w:pPr>
            <w:r w:rsidRPr="006722B7">
              <w:rPr>
                <w:sz w:val="20"/>
              </w:rPr>
              <w:t>(Alta.) (Criminal) (By Leave)</w:t>
            </w:r>
          </w:p>
        </w:tc>
      </w:tr>
      <w:tr w:rsidR="003B37A6" w:rsidRPr="006722B7" w:rsidTr="007673E5">
        <w:tc>
          <w:tcPr>
            <w:tcW w:w="543" w:type="pct"/>
          </w:tcPr>
          <w:p w:rsidR="003B37A6" w:rsidRPr="006722B7" w:rsidRDefault="003B37A6" w:rsidP="007673E5">
            <w:pPr>
              <w:jc w:val="both"/>
              <w:rPr>
                <w:rStyle w:val="SCCFileNumberChar"/>
                <w:sz w:val="20"/>
                <w:szCs w:val="20"/>
              </w:rPr>
            </w:pPr>
            <w:r>
              <w:rPr>
                <w:rStyle w:val="SCCFileNumberChar"/>
                <w:sz w:val="20"/>
                <w:szCs w:val="20"/>
              </w:rPr>
              <w:t>Coram:</w:t>
            </w:r>
          </w:p>
        </w:tc>
        <w:tc>
          <w:tcPr>
            <w:tcW w:w="4457" w:type="pct"/>
            <w:gridSpan w:val="3"/>
          </w:tcPr>
          <w:p w:rsidR="003B37A6" w:rsidRDefault="006B08AB" w:rsidP="007673E5">
            <w:pPr>
              <w:pStyle w:val="SCCLsocParty"/>
              <w:jc w:val="both"/>
              <w:rPr>
                <w:sz w:val="20"/>
                <w:szCs w:val="20"/>
                <w:lang w:val="en-US"/>
              </w:rPr>
            </w:pPr>
            <w:proofErr w:type="spellStart"/>
            <w:r w:rsidRPr="006B08AB">
              <w:rPr>
                <w:sz w:val="20"/>
                <w:szCs w:val="20"/>
                <w:lang w:val="en-US"/>
              </w:rPr>
              <w:t>McLachlin</w:t>
            </w:r>
            <w:proofErr w:type="spellEnd"/>
            <w:r w:rsidRPr="006B08AB">
              <w:rPr>
                <w:sz w:val="20"/>
                <w:szCs w:val="20"/>
                <w:lang w:val="en-US"/>
              </w:rPr>
              <w:t xml:space="preserve"> C.J. and </w:t>
            </w:r>
            <w:proofErr w:type="spellStart"/>
            <w:r w:rsidRPr="006B08AB">
              <w:rPr>
                <w:sz w:val="20"/>
                <w:szCs w:val="20"/>
                <w:lang w:val="en-US"/>
              </w:rPr>
              <w:t>Abella</w:t>
            </w:r>
            <w:proofErr w:type="spellEnd"/>
            <w:r w:rsidRPr="006B08AB">
              <w:rPr>
                <w:sz w:val="20"/>
                <w:szCs w:val="20"/>
                <w:lang w:val="en-US"/>
              </w:rPr>
              <w:t xml:space="preserve">, </w:t>
            </w:r>
            <w:proofErr w:type="spellStart"/>
            <w:r w:rsidRPr="006B08AB">
              <w:rPr>
                <w:sz w:val="20"/>
                <w:szCs w:val="20"/>
                <w:lang w:val="en-US"/>
              </w:rPr>
              <w:t>Moldaver</w:t>
            </w:r>
            <w:proofErr w:type="spellEnd"/>
            <w:r w:rsidRPr="006B08AB">
              <w:rPr>
                <w:sz w:val="20"/>
                <w:szCs w:val="20"/>
                <w:lang w:val="en-US"/>
              </w:rPr>
              <w:t xml:space="preserve">, </w:t>
            </w:r>
            <w:proofErr w:type="spellStart"/>
            <w:r w:rsidRPr="006B08AB">
              <w:rPr>
                <w:sz w:val="20"/>
                <w:szCs w:val="20"/>
                <w:lang w:val="en-US"/>
              </w:rPr>
              <w:t>Karakatsanis</w:t>
            </w:r>
            <w:proofErr w:type="spellEnd"/>
            <w:r w:rsidRPr="006B08AB">
              <w:rPr>
                <w:sz w:val="20"/>
                <w:szCs w:val="20"/>
                <w:lang w:val="en-US"/>
              </w:rPr>
              <w:t xml:space="preserve">, Wagner, </w:t>
            </w:r>
            <w:proofErr w:type="spellStart"/>
            <w:r w:rsidRPr="006B08AB">
              <w:rPr>
                <w:sz w:val="20"/>
                <w:szCs w:val="20"/>
                <w:lang w:val="en-US"/>
              </w:rPr>
              <w:t>Gascon</w:t>
            </w:r>
            <w:proofErr w:type="spellEnd"/>
            <w:r w:rsidRPr="006B08AB">
              <w:rPr>
                <w:sz w:val="20"/>
                <w:szCs w:val="20"/>
                <w:lang w:val="en-US"/>
              </w:rPr>
              <w:t xml:space="preserve">, </w:t>
            </w:r>
            <w:proofErr w:type="spellStart"/>
            <w:r w:rsidRPr="006B08AB">
              <w:rPr>
                <w:sz w:val="20"/>
                <w:szCs w:val="20"/>
                <w:lang w:val="en-US"/>
              </w:rPr>
              <w:t>C</w:t>
            </w:r>
            <w:r w:rsidRPr="005959DB">
              <w:rPr>
                <w:sz w:val="20"/>
                <w:szCs w:val="20"/>
                <w:lang w:val="en-US"/>
              </w:rPr>
              <w:t>ôté</w:t>
            </w:r>
            <w:proofErr w:type="spellEnd"/>
            <w:r w:rsidRPr="005959DB">
              <w:rPr>
                <w:sz w:val="20"/>
                <w:szCs w:val="20"/>
                <w:lang w:val="en-US"/>
              </w:rPr>
              <w:t>, Brown and Rowe</w:t>
            </w:r>
            <w:r w:rsidRPr="006B08AB">
              <w:rPr>
                <w:sz w:val="20"/>
                <w:szCs w:val="20"/>
                <w:lang w:val="en-US"/>
              </w:rPr>
              <w:t> JJ.</w:t>
            </w:r>
          </w:p>
          <w:p w:rsidR="006B08AB" w:rsidRPr="006B08AB" w:rsidRDefault="006B08AB" w:rsidP="006B08AB">
            <w:pPr>
              <w:rPr>
                <w:lang w:val="en-US"/>
              </w:rPr>
            </w:pPr>
          </w:p>
        </w:tc>
      </w:tr>
      <w:tr w:rsidR="003B37A6" w:rsidRPr="006722B7" w:rsidTr="003B37A6">
        <w:tc>
          <w:tcPr>
            <w:tcW w:w="5000" w:type="pct"/>
            <w:gridSpan w:val="4"/>
          </w:tcPr>
          <w:p w:rsidR="003B37A6" w:rsidRPr="006B08AB" w:rsidRDefault="006B08AB" w:rsidP="007673E5">
            <w:pPr>
              <w:pStyle w:val="SCCLsocParty"/>
              <w:jc w:val="both"/>
              <w:rPr>
                <w:sz w:val="20"/>
                <w:szCs w:val="20"/>
                <w:lang w:val="en-US"/>
              </w:rPr>
            </w:pPr>
            <w:r w:rsidRPr="006B08AB">
              <w:rPr>
                <w:sz w:val="20"/>
                <w:szCs w:val="20"/>
                <w:lang w:val="en-US"/>
              </w:rPr>
              <w:t>The motion for an extension of time to serve and file the application for leave to appeal is granted.  The application for leave to appeal from the judgment of the</w:t>
            </w:r>
            <w:bookmarkStart w:id="1" w:name="BM_1_"/>
            <w:bookmarkEnd w:id="1"/>
            <w:r w:rsidRPr="006B08AB">
              <w:rPr>
                <w:sz w:val="20"/>
                <w:szCs w:val="20"/>
                <w:lang w:val="en-US"/>
              </w:rPr>
              <w:t xml:space="preserve"> Court of Appeal of Alberta (Edmonton), Number 1503-0255-A, 2017 ABCA 46, dated January 31, 2017, is dismissed.</w:t>
            </w:r>
          </w:p>
        </w:tc>
      </w:tr>
      <w:tr w:rsidR="007673E5" w:rsidRPr="006722B7" w:rsidTr="007673E5">
        <w:tc>
          <w:tcPr>
            <w:tcW w:w="5000" w:type="pct"/>
            <w:gridSpan w:val="4"/>
          </w:tcPr>
          <w:p w:rsidR="007673E5" w:rsidRPr="006722B7" w:rsidRDefault="007673E5" w:rsidP="007673E5">
            <w:pPr>
              <w:pStyle w:val="SCCBanSummary"/>
              <w:rPr>
                <w:sz w:val="20"/>
                <w:szCs w:val="20"/>
              </w:rPr>
            </w:pPr>
          </w:p>
          <w:p w:rsidR="007673E5" w:rsidRPr="006722B7" w:rsidRDefault="007673E5" w:rsidP="007673E5">
            <w:pPr>
              <w:jc w:val="both"/>
              <w:rPr>
                <w:sz w:val="20"/>
              </w:rPr>
            </w:pPr>
            <w:r w:rsidRPr="006722B7">
              <w:rPr>
                <w:sz w:val="20"/>
              </w:rPr>
              <w:t xml:space="preserve">Criminal law – Extradition – Committal hearings – Evidence – Whether the Court of Appeal erred in finding that the extradition judge did not engage in impermissible speculation – Whether the Court of Appeal erred in upholding the extradition judge’s decision that there was requisite </w:t>
            </w:r>
            <w:proofErr w:type="spellStart"/>
            <w:r w:rsidRPr="006722B7">
              <w:rPr>
                <w:i/>
                <w:sz w:val="20"/>
              </w:rPr>
              <w:t>mens</w:t>
            </w:r>
            <w:proofErr w:type="spellEnd"/>
            <w:r w:rsidRPr="006722B7">
              <w:rPr>
                <w:i/>
                <w:sz w:val="20"/>
              </w:rPr>
              <w:t xml:space="preserve"> rea</w:t>
            </w:r>
            <w:r w:rsidRPr="006722B7">
              <w:rPr>
                <w:sz w:val="20"/>
              </w:rPr>
              <w:t xml:space="preserve"> that the applicant was a party to trafficking notwithstanding the lack of any content of texts and telephone calls that could reasonably support an inference of such activity.</w:t>
            </w:r>
          </w:p>
          <w:p w:rsidR="007673E5" w:rsidRPr="006722B7" w:rsidRDefault="007673E5" w:rsidP="007673E5">
            <w:pPr>
              <w:jc w:val="both"/>
              <w:rPr>
                <w:sz w:val="20"/>
              </w:rPr>
            </w:pPr>
          </w:p>
        </w:tc>
      </w:tr>
      <w:tr w:rsidR="007673E5" w:rsidRPr="006722B7" w:rsidTr="007673E5">
        <w:tc>
          <w:tcPr>
            <w:tcW w:w="5000" w:type="pct"/>
            <w:gridSpan w:val="4"/>
          </w:tcPr>
          <w:p w:rsidR="007673E5" w:rsidRPr="006722B7" w:rsidRDefault="007673E5" w:rsidP="007673E5">
            <w:pPr>
              <w:spacing w:after="240"/>
              <w:jc w:val="both"/>
              <w:rPr>
                <w:sz w:val="20"/>
              </w:rPr>
            </w:pPr>
            <w:r w:rsidRPr="006722B7">
              <w:rPr>
                <w:sz w:val="20"/>
              </w:rPr>
              <w:t xml:space="preserve">The applicant’s extradition was requested by the United States of America to stand trial on charges of laundering the proceeds of crime and conspiracy to launder the proceeds of crime. The Canadian Minister of Justice issued an Authority to Proceed against the applicant, listing trafficking in a controlled substance as the corresponding Canadian offence. </w:t>
            </w:r>
          </w:p>
          <w:p w:rsidR="007673E5" w:rsidRPr="006722B7" w:rsidRDefault="007673E5" w:rsidP="007673E5">
            <w:pPr>
              <w:spacing w:after="240"/>
              <w:jc w:val="both"/>
              <w:rPr>
                <w:sz w:val="20"/>
              </w:rPr>
            </w:pPr>
            <w:r w:rsidRPr="006722B7">
              <w:rPr>
                <w:sz w:val="20"/>
              </w:rPr>
              <w:t>An extradition judge granted the respondent’s application for an order for the applicant’s committal into custody to await the Minister’s surrender decision. In doing so, she concluded that the evidence in the Records of the Case was reasonably capable of supporting an inference that the applicant was party to the offence of drug trafficking by allowing his bank account to be used by a supplier of drugs in Canada to receive payments from drug purchasers in the United States. The applicant’s appeal of his committal order was dismissed by the Court of Appeal of Alberta.</w:t>
            </w:r>
          </w:p>
        </w:tc>
      </w:tr>
      <w:tr w:rsidR="007673E5" w:rsidRPr="006722B7" w:rsidTr="007673E5">
        <w:tc>
          <w:tcPr>
            <w:tcW w:w="5000" w:type="pct"/>
            <w:gridSpan w:val="4"/>
          </w:tcPr>
          <w:p w:rsidR="007673E5" w:rsidRPr="006722B7" w:rsidRDefault="007673E5" w:rsidP="007673E5">
            <w:pPr>
              <w:jc w:val="both"/>
              <w:rPr>
                <w:sz w:val="20"/>
              </w:rPr>
            </w:pPr>
          </w:p>
        </w:tc>
      </w:tr>
      <w:tr w:rsidR="007673E5" w:rsidRPr="006722B7" w:rsidTr="007673E5">
        <w:tc>
          <w:tcPr>
            <w:tcW w:w="2427" w:type="pct"/>
            <w:gridSpan w:val="2"/>
          </w:tcPr>
          <w:p w:rsidR="007673E5" w:rsidRPr="006722B7" w:rsidRDefault="007673E5" w:rsidP="007673E5">
            <w:pPr>
              <w:jc w:val="both"/>
              <w:rPr>
                <w:sz w:val="20"/>
              </w:rPr>
            </w:pPr>
            <w:r w:rsidRPr="006722B7">
              <w:rPr>
                <w:sz w:val="20"/>
              </w:rPr>
              <w:t>October 6, 2015</w:t>
            </w:r>
          </w:p>
          <w:p w:rsidR="007673E5" w:rsidRPr="006722B7" w:rsidRDefault="007673E5" w:rsidP="007673E5">
            <w:pPr>
              <w:jc w:val="both"/>
              <w:rPr>
                <w:sz w:val="20"/>
              </w:rPr>
            </w:pPr>
            <w:r w:rsidRPr="006722B7">
              <w:rPr>
                <w:sz w:val="20"/>
              </w:rPr>
              <w:t>Court of Queen’s Bench of Alberta</w:t>
            </w:r>
          </w:p>
          <w:p w:rsidR="007673E5" w:rsidRPr="006722B7" w:rsidRDefault="007673E5" w:rsidP="007673E5">
            <w:pPr>
              <w:jc w:val="both"/>
              <w:rPr>
                <w:sz w:val="20"/>
              </w:rPr>
            </w:pPr>
            <w:r w:rsidRPr="006722B7">
              <w:rPr>
                <w:sz w:val="20"/>
              </w:rPr>
              <w:t>(</w:t>
            </w:r>
            <w:proofErr w:type="spellStart"/>
            <w:r w:rsidRPr="006722B7">
              <w:rPr>
                <w:sz w:val="20"/>
              </w:rPr>
              <w:t>Sulyma</w:t>
            </w:r>
            <w:proofErr w:type="spellEnd"/>
            <w:r w:rsidRPr="006722B7">
              <w:rPr>
                <w:sz w:val="20"/>
              </w:rPr>
              <w:t xml:space="preserve"> J.)</w:t>
            </w:r>
          </w:p>
          <w:p w:rsidR="007673E5" w:rsidRPr="006722B7" w:rsidRDefault="007673E5" w:rsidP="007673E5">
            <w:pPr>
              <w:jc w:val="both"/>
              <w:rPr>
                <w:sz w:val="20"/>
              </w:rPr>
            </w:pPr>
            <w:r w:rsidRPr="006722B7">
              <w:rPr>
                <w:sz w:val="20"/>
              </w:rPr>
              <w:t>File 141243220X1</w:t>
            </w:r>
          </w:p>
          <w:p w:rsidR="007673E5" w:rsidRPr="006722B7" w:rsidRDefault="007673E5" w:rsidP="007673E5">
            <w:pPr>
              <w:jc w:val="both"/>
              <w:rPr>
                <w:sz w:val="20"/>
              </w:rPr>
            </w:pPr>
          </w:p>
        </w:tc>
        <w:tc>
          <w:tcPr>
            <w:tcW w:w="243" w:type="pct"/>
          </w:tcPr>
          <w:p w:rsidR="007673E5" w:rsidRPr="006722B7" w:rsidRDefault="007673E5" w:rsidP="007673E5">
            <w:pPr>
              <w:jc w:val="both"/>
              <w:rPr>
                <w:sz w:val="20"/>
              </w:rPr>
            </w:pPr>
          </w:p>
        </w:tc>
        <w:tc>
          <w:tcPr>
            <w:tcW w:w="2330" w:type="pct"/>
          </w:tcPr>
          <w:p w:rsidR="007673E5" w:rsidRPr="006722B7" w:rsidRDefault="007673E5" w:rsidP="007673E5">
            <w:pPr>
              <w:jc w:val="both"/>
              <w:rPr>
                <w:sz w:val="20"/>
              </w:rPr>
            </w:pPr>
            <w:r w:rsidRPr="006722B7">
              <w:rPr>
                <w:sz w:val="20"/>
              </w:rPr>
              <w:t xml:space="preserve">Respondent’s application for an order committing the applicant into custody to await the Minister’s surrender decision, granted </w:t>
            </w:r>
          </w:p>
        </w:tc>
      </w:tr>
      <w:tr w:rsidR="007673E5" w:rsidRPr="006722B7" w:rsidTr="007673E5">
        <w:tc>
          <w:tcPr>
            <w:tcW w:w="2427" w:type="pct"/>
            <w:gridSpan w:val="2"/>
          </w:tcPr>
          <w:p w:rsidR="007673E5" w:rsidRPr="006722B7" w:rsidRDefault="007673E5" w:rsidP="007673E5">
            <w:pPr>
              <w:jc w:val="both"/>
              <w:rPr>
                <w:sz w:val="20"/>
              </w:rPr>
            </w:pPr>
            <w:r w:rsidRPr="006722B7">
              <w:rPr>
                <w:sz w:val="20"/>
              </w:rPr>
              <w:t>January 31, 2017</w:t>
            </w:r>
          </w:p>
          <w:p w:rsidR="007673E5" w:rsidRPr="006722B7" w:rsidRDefault="007673E5" w:rsidP="007673E5">
            <w:pPr>
              <w:jc w:val="both"/>
              <w:rPr>
                <w:sz w:val="20"/>
              </w:rPr>
            </w:pPr>
            <w:r w:rsidRPr="006722B7">
              <w:rPr>
                <w:sz w:val="20"/>
              </w:rPr>
              <w:t>Court of Appeal of Alberta (Edmonton)</w:t>
            </w:r>
          </w:p>
          <w:p w:rsidR="007673E5" w:rsidRPr="006722B7" w:rsidRDefault="007673E5" w:rsidP="007673E5">
            <w:pPr>
              <w:jc w:val="both"/>
              <w:rPr>
                <w:sz w:val="20"/>
              </w:rPr>
            </w:pPr>
            <w:r w:rsidRPr="006722B7">
              <w:rPr>
                <w:sz w:val="20"/>
              </w:rPr>
              <w:t>(</w:t>
            </w:r>
            <w:proofErr w:type="spellStart"/>
            <w:r w:rsidRPr="006722B7">
              <w:rPr>
                <w:sz w:val="20"/>
              </w:rPr>
              <w:t>Costigan</w:t>
            </w:r>
            <w:proofErr w:type="spellEnd"/>
            <w:r w:rsidRPr="006722B7">
              <w:rPr>
                <w:sz w:val="20"/>
              </w:rPr>
              <w:t xml:space="preserve">, </w:t>
            </w:r>
            <w:proofErr w:type="spellStart"/>
            <w:r w:rsidRPr="006722B7">
              <w:rPr>
                <w:sz w:val="20"/>
              </w:rPr>
              <w:t>Crighton</w:t>
            </w:r>
            <w:proofErr w:type="spellEnd"/>
            <w:r w:rsidRPr="006722B7">
              <w:rPr>
                <w:sz w:val="20"/>
              </w:rPr>
              <w:t xml:space="preserve">, </w:t>
            </w:r>
            <w:proofErr w:type="spellStart"/>
            <w:r w:rsidRPr="006722B7">
              <w:rPr>
                <w:sz w:val="20"/>
              </w:rPr>
              <w:t>Wakeling</w:t>
            </w:r>
            <w:proofErr w:type="spellEnd"/>
            <w:r w:rsidRPr="006722B7">
              <w:rPr>
                <w:sz w:val="20"/>
              </w:rPr>
              <w:t xml:space="preserve"> JJ.A.)</w:t>
            </w:r>
          </w:p>
          <w:p w:rsidR="007673E5" w:rsidRPr="006722B7" w:rsidRDefault="00F336A5" w:rsidP="007673E5">
            <w:pPr>
              <w:jc w:val="both"/>
              <w:rPr>
                <w:sz w:val="20"/>
              </w:rPr>
            </w:pPr>
            <w:hyperlink r:id="rId19" w:history="1">
              <w:r w:rsidR="007673E5" w:rsidRPr="006722B7">
                <w:rPr>
                  <w:rStyle w:val="Hyperlink"/>
                  <w:sz w:val="20"/>
                </w:rPr>
                <w:t>2017 ABCA 46</w:t>
              </w:r>
            </w:hyperlink>
            <w:r w:rsidR="007673E5" w:rsidRPr="006722B7">
              <w:rPr>
                <w:sz w:val="20"/>
              </w:rPr>
              <w:t xml:space="preserve">; 1503-0255-A </w:t>
            </w:r>
          </w:p>
          <w:p w:rsidR="007673E5" w:rsidRPr="006722B7" w:rsidRDefault="007673E5" w:rsidP="007673E5">
            <w:pPr>
              <w:jc w:val="both"/>
              <w:rPr>
                <w:sz w:val="20"/>
              </w:rPr>
            </w:pPr>
          </w:p>
        </w:tc>
        <w:tc>
          <w:tcPr>
            <w:tcW w:w="243" w:type="pct"/>
          </w:tcPr>
          <w:p w:rsidR="007673E5" w:rsidRPr="006722B7" w:rsidRDefault="007673E5" w:rsidP="007673E5">
            <w:pPr>
              <w:jc w:val="both"/>
              <w:rPr>
                <w:sz w:val="20"/>
              </w:rPr>
            </w:pPr>
          </w:p>
        </w:tc>
        <w:tc>
          <w:tcPr>
            <w:tcW w:w="2330" w:type="pct"/>
          </w:tcPr>
          <w:p w:rsidR="007673E5" w:rsidRPr="006722B7" w:rsidRDefault="007673E5" w:rsidP="007673E5">
            <w:pPr>
              <w:jc w:val="both"/>
              <w:rPr>
                <w:sz w:val="20"/>
              </w:rPr>
            </w:pPr>
            <w:r w:rsidRPr="006722B7">
              <w:rPr>
                <w:sz w:val="20"/>
              </w:rPr>
              <w:t>Appeal dismissed</w:t>
            </w:r>
          </w:p>
          <w:p w:rsidR="007673E5" w:rsidRPr="006722B7" w:rsidRDefault="007673E5" w:rsidP="007673E5">
            <w:pPr>
              <w:jc w:val="both"/>
              <w:rPr>
                <w:sz w:val="20"/>
              </w:rPr>
            </w:pPr>
          </w:p>
        </w:tc>
      </w:tr>
      <w:tr w:rsidR="007673E5" w:rsidRPr="006722B7" w:rsidTr="007673E5">
        <w:tc>
          <w:tcPr>
            <w:tcW w:w="2427" w:type="pct"/>
            <w:gridSpan w:val="2"/>
          </w:tcPr>
          <w:p w:rsidR="007673E5" w:rsidRPr="006722B7" w:rsidRDefault="007673E5" w:rsidP="007673E5">
            <w:pPr>
              <w:jc w:val="both"/>
              <w:rPr>
                <w:sz w:val="20"/>
              </w:rPr>
            </w:pPr>
            <w:r w:rsidRPr="006722B7">
              <w:rPr>
                <w:sz w:val="20"/>
              </w:rPr>
              <w:t>April 18, 2017</w:t>
            </w:r>
          </w:p>
          <w:p w:rsidR="007673E5" w:rsidRPr="006722B7" w:rsidRDefault="007673E5" w:rsidP="007673E5">
            <w:pPr>
              <w:jc w:val="both"/>
              <w:rPr>
                <w:sz w:val="20"/>
              </w:rPr>
            </w:pPr>
            <w:r w:rsidRPr="006722B7">
              <w:rPr>
                <w:sz w:val="20"/>
              </w:rPr>
              <w:t>Supreme Court of Canada</w:t>
            </w:r>
          </w:p>
          <w:p w:rsidR="007673E5" w:rsidRPr="006722B7" w:rsidRDefault="007673E5" w:rsidP="007673E5">
            <w:pPr>
              <w:jc w:val="both"/>
              <w:rPr>
                <w:sz w:val="20"/>
              </w:rPr>
            </w:pPr>
          </w:p>
        </w:tc>
        <w:tc>
          <w:tcPr>
            <w:tcW w:w="243" w:type="pct"/>
          </w:tcPr>
          <w:p w:rsidR="007673E5" w:rsidRPr="006722B7" w:rsidRDefault="007673E5" w:rsidP="007673E5">
            <w:pPr>
              <w:jc w:val="both"/>
              <w:rPr>
                <w:sz w:val="20"/>
              </w:rPr>
            </w:pPr>
          </w:p>
        </w:tc>
        <w:tc>
          <w:tcPr>
            <w:tcW w:w="2330" w:type="pct"/>
          </w:tcPr>
          <w:p w:rsidR="007673E5" w:rsidRPr="006722B7" w:rsidRDefault="007673E5" w:rsidP="007673E5">
            <w:pPr>
              <w:jc w:val="both"/>
              <w:rPr>
                <w:sz w:val="20"/>
              </w:rPr>
            </w:pPr>
            <w:r w:rsidRPr="006722B7">
              <w:rPr>
                <w:sz w:val="20"/>
              </w:rPr>
              <w:t>Motion for an extension of time to serve and file and application for leave to appeal filed</w:t>
            </w:r>
          </w:p>
          <w:p w:rsidR="007673E5" w:rsidRPr="006722B7" w:rsidRDefault="007673E5" w:rsidP="007673E5">
            <w:pPr>
              <w:jc w:val="both"/>
              <w:rPr>
                <w:sz w:val="20"/>
              </w:rPr>
            </w:pPr>
          </w:p>
        </w:tc>
      </w:tr>
    </w:tbl>
    <w:p w:rsidR="007673E5" w:rsidRDefault="00F336A5" w:rsidP="007673E5">
      <w:pPr>
        <w:ind w:left="360" w:hanging="360"/>
        <w:jc w:val="both"/>
        <w:rPr>
          <w:sz w:val="20"/>
          <w:lang w:eastAsia="en-CA"/>
        </w:rPr>
      </w:pPr>
      <w:r>
        <w:rPr>
          <w:sz w:val="20"/>
          <w:szCs w:val="20"/>
        </w:rPr>
        <w:pict>
          <v:rect id="_x0000_i1039" style="width:2in;height:1pt" o:hrpct="0" o:hralign="center" o:hrstd="t" o:hrnoshade="t" o:hr="t" fillcolor="black" stroked="f"/>
        </w:pict>
      </w:r>
    </w:p>
    <w:p w:rsidR="007673E5" w:rsidRDefault="007673E5" w:rsidP="007673E5">
      <w:pPr>
        <w:ind w:left="360" w:hanging="360"/>
        <w:jc w:val="both"/>
        <w:rPr>
          <w:sz w:val="20"/>
          <w:lang w:eastAsia="en-CA"/>
        </w:rPr>
      </w:pPr>
    </w:p>
    <w:p w:rsidR="006B08AB" w:rsidRDefault="006B08AB">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673E5" w:rsidRPr="00BC5066" w:rsidTr="007673E5">
        <w:tc>
          <w:tcPr>
            <w:tcW w:w="543" w:type="pct"/>
          </w:tcPr>
          <w:p w:rsidR="007673E5" w:rsidRPr="00BC5066" w:rsidRDefault="007673E5" w:rsidP="007673E5">
            <w:pPr>
              <w:jc w:val="both"/>
              <w:rPr>
                <w:sz w:val="20"/>
                <w:lang w:val="fr-CA"/>
              </w:rPr>
            </w:pPr>
            <w:r w:rsidRPr="00BC5066">
              <w:rPr>
                <w:rStyle w:val="SCCFileNumberChar"/>
                <w:sz w:val="20"/>
                <w:szCs w:val="20"/>
                <w:lang w:val="fr-CA"/>
              </w:rPr>
              <w:lastRenderedPageBreak/>
              <w:t>37547</w:t>
            </w:r>
          </w:p>
        </w:tc>
        <w:tc>
          <w:tcPr>
            <w:tcW w:w="4457" w:type="pct"/>
            <w:gridSpan w:val="3"/>
          </w:tcPr>
          <w:p w:rsidR="007673E5" w:rsidRPr="00695A94" w:rsidRDefault="007673E5" w:rsidP="007673E5">
            <w:pPr>
              <w:pStyle w:val="SCCLsocParty"/>
              <w:jc w:val="both"/>
              <w:rPr>
                <w:b/>
                <w:sz w:val="20"/>
                <w:szCs w:val="20"/>
              </w:rPr>
            </w:pPr>
            <w:r w:rsidRPr="00695A94">
              <w:rPr>
                <w:b/>
                <w:sz w:val="20"/>
                <w:szCs w:val="20"/>
              </w:rPr>
              <w:t xml:space="preserve">Syed </w:t>
            </w:r>
            <w:proofErr w:type="spellStart"/>
            <w:r w:rsidRPr="00695A94">
              <w:rPr>
                <w:b/>
                <w:sz w:val="20"/>
                <w:szCs w:val="20"/>
              </w:rPr>
              <w:t>Irbaz</w:t>
            </w:r>
            <w:proofErr w:type="spellEnd"/>
            <w:r w:rsidRPr="00695A94">
              <w:rPr>
                <w:b/>
                <w:sz w:val="20"/>
                <w:szCs w:val="20"/>
              </w:rPr>
              <w:t xml:space="preserve"> Shah c. Procureur général du Canada au nom des États-Unis d’Amérique</w:t>
            </w:r>
          </w:p>
          <w:p w:rsidR="007673E5" w:rsidRPr="00BC5066" w:rsidRDefault="007673E5" w:rsidP="007673E5">
            <w:pPr>
              <w:jc w:val="both"/>
              <w:rPr>
                <w:sz w:val="20"/>
                <w:lang w:val="fr-CA"/>
              </w:rPr>
            </w:pPr>
            <w:r w:rsidRPr="00BC5066">
              <w:rPr>
                <w:sz w:val="20"/>
                <w:lang w:val="fr-CA"/>
              </w:rPr>
              <w:t>(</w:t>
            </w:r>
            <w:proofErr w:type="spellStart"/>
            <w:r w:rsidRPr="00BC5066">
              <w:rPr>
                <w:sz w:val="20"/>
                <w:lang w:val="fr-CA"/>
              </w:rPr>
              <w:t>Alb</w:t>
            </w:r>
            <w:proofErr w:type="spellEnd"/>
            <w:r w:rsidRPr="00BC5066">
              <w:rPr>
                <w:sz w:val="20"/>
                <w:lang w:val="fr-CA"/>
              </w:rPr>
              <w:t>.) (Criminelle) (Sur autorisation)</w:t>
            </w:r>
          </w:p>
        </w:tc>
      </w:tr>
      <w:tr w:rsidR="003B37A6" w:rsidRPr="00CA153B" w:rsidTr="007673E5">
        <w:tc>
          <w:tcPr>
            <w:tcW w:w="543" w:type="pct"/>
          </w:tcPr>
          <w:p w:rsidR="003B37A6" w:rsidRPr="00BC5066" w:rsidRDefault="003B37A6" w:rsidP="007673E5">
            <w:pPr>
              <w:jc w:val="both"/>
              <w:rPr>
                <w:rStyle w:val="SCCFileNumberChar"/>
                <w:sz w:val="20"/>
                <w:szCs w:val="20"/>
                <w:lang w:val="fr-CA"/>
              </w:rPr>
            </w:pPr>
            <w:r>
              <w:rPr>
                <w:rStyle w:val="SCCFileNumberChar"/>
                <w:sz w:val="20"/>
                <w:szCs w:val="20"/>
                <w:lang w:val="fr-CA"/>
              </w:rPr>
              <w:t>Coram :</w:t>
            </w:r>
          </w:p>
        </w:tc>
        <w:tc>
          <w:tcPr>
            <w:tcW w:w="4457" w:type="pct"/>
            <w:gridSpan w:val="3"/>
          </w:tcPr>
          <w:p w:rsidR="003B37A6" w:rsidRDefault="006B08AB" w:rsidP="007673E5">
            <w:pPr>
              <w:pStyle w:val="SCCLsocParty"/>
              <w:jc w:val="both"/>
              <w:rPr>
                <w:sz w:val="20"/>
                <w:szCs w:val="20"/>
                <w:lang w:val="fr-FR"/>
              </w:rPr>
            </w:pPr>
            <w:r w:rsidRPr="005959DB">
              <w:rPr>
                <w:sz w:val="20"/>
                <w:szCs w:val="20"/>
                <w:lang w:val="fr-FR"/>
              </w:rPr>
              <w:t xml:space="preserve">La juge en chef </w:t>
            </w:r>
            <w:proofErr w:type="spellStart"/>
            <w:r w:rsidRPr="005959DB">
              <w:rPr>
                <w:sz w:val="20"/>
                <w:szCs w:val="20"/>
                <w:lang w:val="fr-FR"/>
              </w:rPr>
              <w:t>McLachlin</w:t>
            </w:r>
            <w:proofErr w:type="spellEnd"/>
            <w:r w:rsidRPr="005959DB">
              <w:rPr>
                <w:sz w:val="20"/>
                <w:szCs w:val="20"/>
                <w:lang w:val="fr-FR"/>
              </w:rPr>
              <w:t xml:space="preserve"> et les juges Abella, </w:t>
            </w:r>
            <w:proofErr w:type="spellStart"/>
            <w:r w:rsidRPr="005959DB">
              <w:rPr>
                <w:sz w:val="20"/>
                <w:szCs w:val="20"/>
                <w:lang w:val="fr-FR"/>
              </w:rPr>
              <w:t>Moldaver</w:t>
            </w:r>
            <w:proofErr w:type="spellEnd"/>
            <w:r w:rsidRPr="005959DB">
              <w:rPr>
                <w:sz w:val="20"/>
                <w:szCs w:val="20"/>
                <w:lang w:val="fr-FR"/>
              </w:rPr>
              <w:t xml:space="preserve">, </w:t>
            </w:r>
            <w:proofErr w:type="spellStart"/>
            <w:r w:rsidRPr="005959DB">
              <w:rPr>
                <w:sz w:val="20"/>
                <w:szCs w:val="20"/>
                <w:lang w:val="fr-FR"/>
              </w:rPr>
              <w:t>Karakatsanis</w:t>
            </w:r>
            <w:proofErr w:type="spellEnd"/>
            <w:r w:rsidRPr="005959DB">
              <w:rPr>
                <w:sz w:val="20"/>
                <w:szCs w:val="20"/>
                <w:lang w:val="fr-FR"/>
              </w:rPr>
              <w:t>, Wagner, Gascon, Côté, Brown et Rowe</w:t>
            </w:r>
          </w:p>
          <w:p w:rsidR="006B08AB" w:rsidRPr="006B08AB" w:rsidRDefault="006B08AB" w:rsidP="006B08AB">
            <w:pPr>
              <w:rPr>
                <w:lang w:val="fr-FR"/>
              </w:rPr>
            </w:pPr>
          </w:p>
        </w:tc>
      </w:tr>
      <w:tr w:rsidR="003B37A6" w:rsidRPr="00CA153B" w:rsidTr="003B37A6">
        <w:tc>
          <w:tcPr>
            <w:tcW w:w="5000" w:type="pct"/>
            <w:gridSpan w:val="4"/>
          </w:tcPr>
          <w:p w:rsidR="003B37A6" w:rsidRPr="003B37A6" w:rsidRDefault="006B08AB" w:rsidP="007673E5">
            <w:pPr>
              <w:pStyle w:val="SCCLsocParty"/>
              <w:jc w:val="both"/>
              <w:rPr>
                <w:sz w:val="20"/>
                <w:szCs w:val="20"/>
              </w:rPr>
            </w:pPr>
            <w:r w:rsidRPr="005959DB">
              <w:rPr>
                <w:sz w:val="20"/>
                <w:szCs w:val="20"/>
              </w:rPr>
              <w:t xml:space="preserve">La requête en prorogation du délai de signification et de dépôt de la demande d’autorisation d’appel est accueillie. La demande d’autorisation d’appel de l’arrêt de la </w:t>
            </w:r>
            <w:r w:rsidRPr="005959DB">
              <w:rPr>
                <w:sz w:val="20"/>
                <w:szCs w:val="20"/>
                <w:lang w:val="fr-FR"/>
              </w:rPr>
              <w:t>Cour d’appel de l’Alberta (Edmonton)</w:t>
            </w:r>
            <w:r w:rsidRPr="005959DB">
              <w:rPr>
                <w:sz w:val="20"/>
                <w:szCs w:val="20"/>
              </w:rPr>
              <w:t xml:space="preserve">, numéro </w:t>
            </w:r>
            <w:r w:rsidRPr="005959DB">
              <w:rPr>
                <w:sz w:val="20"/>
                <w:szCs w:val="20"/>
                <w:lang w:val="fr-FR"/>
              </w:rPr>
              <w:t>1503-0255-A, 2017 ABCA 46</w:t>
            </w:r>
            <w:r w:rsidRPr="005959DB">
              <w:rPr>
                <w:sz w:val="20"/>
                <w:szCs w:val="20"/>
              </w:rPr>
              <w:t xml:space="preserve">, daté du </w:t>
            </w:r>
            <w:r w:rsidRPr="005959DB">
              <w:rPr>
                <w:sz w:val="20"/>
                <w:szCs w:val="20"/>
                <w:lang w:val="fr-FR"/>
              </w:rPr>
              <w:t>31 janvier 2017</w:t>
            </w:r>
            <w:r w:rsidRPr="005959DB">
              <w:rPr>
                <w:sz w:val="20"/>
                <w:szCs w:val="20"/>
              </w:rPr>
              <w:t>, est rejetée.</w:t>
            </w:r>
          </w:p>
        </w:tc>
      </w:tr>
      <w:tr w:rsidR="007673E5" w:rsidRPr="00CA153B" w:rsidTr="007673E5">
        <w:tc>
          <w:tcPr>
            <w:tcW w:w="5000" w:type="pct"/>
            <w:gridSpan w:val="4"/>
          </w:tcPr>
          <w:p w:rsidR="007673E5" w:rsidRPr="00BC5066" w:rsidRDefault="007673E5" w:rsidP="007673E5">
            <w:pPr>
              <w:pStyle w:val="SCCBanSummary"/>
              <w:rPr>
                <w:sz w:val="20"/>
                <w:szCs w:val="20"/>
                <w:lang w:val="fr-CA"/>
              </w:rPr>
            </w:pPr>
          </w:p>
          <w:p w:rsidR="007673E5" w:rsidRPr="00BC5066" w:rsidRDefault="007673E5" w:rsidP="007673E5">
            <w:pPr>
              <w:jc w:val="both"/>
              <w:rPr>
                <w:sz w:val="20"/>
                <w:lang w:val="fr-CA"/>
              </w:rPr>
            </w:pPr>
            <w:r w:rsidRPr="00BC5066">
              <w:rPr>
                <w:sz w:val="20"/>
                <w:lang w:val="fr-CA"/>
              </w:rPr>
              <w:t>Droit criminel – Extradition – Audiences relatives à l’incarcération – Preuve – La Cour d’appel a-t-elle eu tort de conclure que la juge d’extradition ne s’était pas livrée à des spéculations inadmissibles? – La Cour d’appel a-t-elle eu tort de confirmer la conclusion de la juge d’extradition selon laquelle l’élément intentionnel nécessaire comme quoi le demandeur avait participé au trafic avait été établi, malgré l’absence de textes et d’appels téléphoniques susceptibles d’étayer raisonnablement une inférence qu’une telle activité avait eu lieu?</w:t>
            </w:r>
          </w:p>
          <w:p w:rsidR="007673E5" w:rsidRPr="00BC5066" w:rsidRDefault="007673E5" w:rsidP="007673E5">
            <w:pPr>
              <w:jc w:val="both"/>
              <w:rPr>
                <w:sz w:val="20"/>
                <w:lang w:val="fr-CA"/>
              </w:rPr>
            </w:pPr>
          </w:p>
        </w:tc>
      </w:tr>
      <w:tr w:rsidR="007673E5" w:rsidRPr="00CA153B" w:rsidTr="007673E5">
        <w:tc>
          <w:tcPr>
            <w:tcW w:w="5000" w:type="pct"/>
            <w:gridSpan w:val="4"/>
          </w:tcPr>
          <w:p w:rsidR="007673E5" w:rsidRPr="00BC5066" w:rsidRDefault="007673E5" w:rsidP="007673E5">
            <w:pPr>
              <w:spacing w:after="240"/>
              <w:jc w:val="both"/>
              <w:rPr>
                <w:sz w:val="20"/>
                <w:lang w:val="fr-CA"/>
              </w:rPr>
            </w:pPr>
            <w:r w:rsidRPr="00BC5066">
              <w:rPr>
                <w:sz w:val="20"/>
                <w:lang w:val="fr-CA"/>
              </w:rPr>
              <w:t xml:space="preserve">Les États-Unis d’Amérique ont demandé l’extradition du demandeur afin qu’il subisse son procès pour recyclage des produits de la criminalité et complot pour recycler des produits de la criminalité. Le ministre canadien de la Justice a pris un arrêté introductif d’instance à l’égard du demandeur, indiquant le trafic d’une substance désignée comme infraction canadienne correspondante. </w:t>
            </w:r>
          </w:p>
          <w:p w:rsidR="007673E5" w:rsidRPr="00BC5066" w:rsidRDefault="007673E5" w:rsidP="007673E5">
            <w:pPr>
              <w:spacing w:after="240"/>
              <w:jc w:val="both"/>
              <w:rPr>
                <w:sz w:val="20"/>
                <w:lang w:val="fr-CA"/>
              </w:rPr>
            </w:pPr>
            <w:r w:rsidRPr="00BC5066">
              <w:rPr>
                <w:sz w:val="20"/>
                <w:lang w:val="fr-CA"/>
              </w:rPr>
              <w:t>La juge d’extradition a accueilli la demande de l’intimé en vue d’obtenir une ordonnance d’incarcération du demandeur en attendant la décision du ministre d’ordonner ou non l’extradition. Ce faisant, elle a conclu que la preuve dans le dossier d’extradition était raisonnablement capable d’étayer une inférence selon laquelle le demandeur avait participé à l’infraction de trafic de drogue en permettant que son compte de banque soit utilisé par un fournisseur de drogues au Canada pour recevoir des paiements d’acheteurs de drogues aux États-Unis. La Cour d’appel de l’Alberta a rejeté l’appel du demandeur de l’ordonnance de son incarcération.</w:t>
            </w:r>
          </w:p>
        </w:tc>
      </w:tr>
      <w:tr w:rsidR="007673E5" w:rsidRPr="00CA153B" w:rsidTr="007673E5">
        <w:tc>
          <w:tcPr>
            <w:tcW w:w="5000" w:type="pct"/>
            <w:gridSpan w:val="4"/>
          </w:tcPr>
          <w:p w:rsidR="007673E5" w:rsidRPr="00BC5066" w:rsidRDefault="007673E5" w:rsidP="007673E5">
            <w:pPr>
              <w:jc w:val="both"/>
              <w:rPr>
                <w:sz w:val="20"/>
                <w:lang w:val="fr-CA"/>
              </w:rPr>
            </w:pPr>
          </w:p>
        </w:tc>
      </w:tr>
      <w:tr w:rsidR="007673E5" w:rsidRPr="00CA153B" w:rsidTr="007673E5">
        <w:tc>
          <w:tcPr>
            <w:tcW w:w="2427" w:type="pct"/>
            <w:gridSpan w:val="2"/>
          </w:tcPr>
          <w:p w:rsidR="007673E5" w:rsidRPr="00BC5066" w:rsidRDefault="007673E5" w:rsidP="007673E5">
            <w:pPr>
              <w:jc w:val="both"/>
              <w:rPr>
                <w:sz w:val="20"/>
                <w:lang w:val="fr-CA"/>
              </w:rPr>
            </w:pPr>
            <w:r w:rsidRPr="00BC5066">
              <w:rPr>
                <w:sz w:val="20"/>
                <w:lang w:val="fr-CA"/>
              </w:rPr>
              <w:t>6 octobre 2015</w:t>
            </w:r>
          </w:p>
          <w:p w:rsidR="007673E5" w:rsidRPr="00BC5066" w:rsidRDefault="007673E5" w:rsidP="007673E5">
            <w:pPr>
              <w:jc w:val="both"/>
              <w:rPr>
                <w:sz w:val="20"/>
                <w:lang w:val="fr-CA"/>
              </w:rPr>
            </w:pPr>
            <w:r w:rsidRPr="00BC5066">
              <w:rPr>
                <w:sz w:val="20"/>
                <w:lang w:val="fr-CA"/>
              </w:rPr>
              <w:t>Cour du Banc de la Reine de l’Alberta</w:t>
            </w:r>
          </w:p>
          <w:p w:rsidR="007673E5" w:rsidRPr="00BC5066" w:rsidRDefault="007673E5" w:rsidP="007673E5">
            <w:pPr>
              <w:jc w:val="both"/>
              <w:rPr>
                <w:sz w:val="20"/>
                <w:lang w:val="fr-CA"/>
              </w:rPr>
            </w:pPr>
            <w:r w:rsidRPr="00BC5066">
              <w:rPr>
                <w:sz w:val="20"/>
                <w:lang w:val="fr-CA"/>
              </w:rPr>
              <w:t xml:space="preserve">(Juge </w:t>
            </w:r>
            <w:proofErr w:type="spellStart"/>
            <w:r w:rsidRPr="00BC5066">
              <w:rPr>
                <w:sz w:val="20"/>
                <w:lang w:val="fr-CA"/>
              </w:rPr>
              <w:t>Sulyma</w:t>
            </w:r>
            <w:proofErr w:type="spellEnd"/>
            <w:r w:rsidRPr="00BC5066">
              <w:rPr>
                <w:sz w:val="20"/>
                <w:lang w:val="fr-CA"/>
              </w:rPr>
              <w:t>)</w:t>
            </w:r>
          </w:p>
          <w:p w:rsidR="007673E5" w:rsidRPr="00BC5066" w:rsidRDefault="007673E5" w:rsidP="007673E5">
            <w:pPr>
              <w:jc w:val="both"/>
              <w:rPr>
                <w:sz w:val="20"/>
                <w:lang w:val="fr-CA"/>
              </w:rPr>
            </w:pPr>
            <w:r w:rsidRPr="00BC5066">
              <w:rPr>
                <w:sz w:val="20"/>
                <w:lang w:val="fr-CA"/>
              </w:rPr>
              <w:t>Dossier 141243220X1</w:t>
            </w:r>
          </w:p>
          <w:p w:rsidR="007673E5" w:rsidRPr="00BC5066" w:rsidRDefault="007673E5" w:rsidP="007673E5">
            <w:pPr>
              <w:jc w:val="both"/>
              <w:rPr>
                <w:sz w:val="20"/>
                <w:lang w:val="fr-CA"/>
              </w:rPr>
            </w:pPr>
          </w:p>
        </w:tc>
        <w:tc>
          <w:tcPr>
            <w:tcW w:w="243" w:type="pct"/>
          </w:tcPr>
          <w:p w:rsidR="007673E5" w:rsidRPr="00BC5066" w:rsidRDefault="007673E5" w:rsidP="007673E5">
            <w:pPr>
              <w:jc w:val="both"/>
              <w:rPr>
                <w:sz w:val="20"/>
                <w:lang w:val="fr-CA"/>
              </w:rPr>
            </w:pPr>
          </w:p>
        </w:tc>
        <w:tc>
          <w:tcPr>
            <w:tcW w:w="2330" w:type="pct"/>
          </w:tcPr>
          <w:p w:rsidR="007673E5" w:rsidRPr="00BC5066" w:rsidRDefault="007673E5" w:rsidP="007673E5">
            <w:pPr>
              <w:jc w:val="both"/>
              <w:rPr>
                <w:sz w:val="20"/>
                <w:lang w:val="fr-CA"/>
              </w:rPr>
            </w:pPr>
            <w:r w:rsidRPr="00BC5066">
              <w:rPr>
                <w:sz w:val="20"/>
                <w:lang w:val="fr-CA"/>
              </w:rPr>
              <w:t>Jugement accueillant la demande de l’intimé en vue d’obtenir une ordonnance d’incarcération du demandeur en attendant la décision du ministre d’ordonner ou non l’extradition</w:t>
            </w:r>
          </w:p>
          <w:p w:rsidR="007673E5" w:rsidRPr="00BC5066" w:rsidRDefault="007673E5" w:rsidP="007673E5">
            <w:pPr>
              <w:jc w:val="both"/>
              <w:rPr>
                <w:sz w:val="20"/>
                <w:lang w:val="fr-CA"/>
              </w:rPr>
            </w:pPr>
          </w:p>
        </w:tc>
      </w:tr>
      <w:tr w:rsidR="007673E5" w:rsidRPr="00BC5066" w:rsidTr="007673E5">
        <w:tc>
          <w:tcPr>
            <w:tcW w:w="2427" w:type="pct"/>
            <w:gridSpan w:val="2"/>
          </w:tcPr>
          <w:p w:rsidR="007673E5" w:rsidRPr="00BC5066" w:rsidRDefault="007673E5" w:rsidP="007673E5">
            <w:pPr>
              <w:jc w:val="both"/>
              <w:rPr>
                <w:sz w:val="20"/>
                <w:lang w:val="fr-CA"/>
              </w:rPr>
            </w:pPr>
            <w:r w:rsidRPr="00BC5066">
              <w:rPr>
                <w:sz w:val="20"/>
                <w:lang w:val="fr-CA"/>
              </w:rPr>
              <w:t>31 janvier 2017</w:t>
            </w:r>
          </w:p>
          <w:p w:rsidR="007673E5" w:rsidRPr="00BC5066" w:rsidRDefault="007673E5" w:rsidP="007673E5">
            <w:pPr>
              <w:jc w:val="both"/>
              <w:rPr>
                <w:sz w:val="20"/>
                <w:lang w:val="fr-CA"/>
              </w:rPr>
            </w:pPr>
            <w:r w:rsidRPr="00BC5066">
              <w:rPr>
                <w:sz w:val="20"/>
                <w:lang w:val="fr-CA"/>
              </w:rPr>
              <w:t>Cour d’appel de l’Alberta (Edmonton)</w:t>
            </w:r>
          </w:p>
          <w:p w:rsidR="007673E5" w:rsidRPr="00BC5066" w:rsidRDefault="007673E5" w:rsidP="007673E5">
            <w:pPr>
              <w:jc w:val="both"/>
              <w:rPr>
                <w:sz w:val="20"/>
              </w:rPr>
            </w:pPr>
            <w:r w:rsidRPr="00BC5066">
              <w:rPr>
                <w:sz w:val="20"/>
              </w:rPr>
              <w:t>(</w:t>
            </w:r>
            <w:proofErr w:type="spellStart"/>
            <w:r w:rsidRPr="00BC5066">
              <w:rPr>
                <w:sz w:val="20"/>
              </w:rPr>
              <w:t>Juges</w:t>
            </w:r>
            <w:proofErr w:type="spellEnd"/>
            <w:r w:rsidRPr="00BC5066">
              <w:rPr>
                <w:sz w:val="20"/>
              </w:rPr>
              <w:t xml:space="preserve"> </w:t>
            </w:r>
            <w:proofErr w:type="spellStart"/>
            <w:r w:rsidRPr="00BC5066">
              <w:rPr>
                <w:sz w:val="20"/>
              </w:rPr>
              <w:t>Costigan</w:t>
            </w:r>
            <w:proofErr w:type="spellEnd"/>
            <w:r w:rsidRPr="00BC5066">
              <w:rPr>
                <w:sz w:val="20"/>
              </w:rPr>
              <w:t xml:space="preserve">, </w:t>
            </w:r>
            <w:proofErr w:type="spellStart"/>
            <w:r w:rsidRPr="00BC5066">
              <w:rPr>
                <w:sz w:val="20"/>
              </w:rPr>
              <w:t>Crighton</w:t>
            </w:r>
            <w:proofErr w:type="spellEnd"/>
            <w:r w:rsidRPr="00BC5066">
              <w:rPr>
                <w:sz w:val="20"/>
              </w:rPr>
              <w:t xml:space="preserve"> et </w:t>
            </w:r>
            <w:proofErr w:type="spellStart"/>
            <w:r w:rsidRPr="00BC5066">
              <w:rPr>
                <w:sz w:val="20"/>
              </w:rPr>
              <w:t>Wakeling</w:t>
            </w:r>
            <w:proofErr w:type="spellEnd"/>
            <w:r w:rsidRPr="00BC5066">
              <w:rPr>
                <w:sz w:val="20"/>
              </w:rPr>
              <w:t>)</w:t>
            </w:r>
          </w:p>
          <w:p w:rsidR="007673E5" w:rsidRPr="00BC5066" w:rsidRDefault="00F336A5" w:rsidP="007673E5">
            <w:pPr>
              <w:jc w:val="both"/>
              <w:rPr>
                <w:sz w:val="20"/>
              </w:rPr>
            </w:pPr>
            <w:hyperlink r:id="rId20" w:history="1">
              <w:r w:rsidR="007673E5" w:rsidRPr="00BC5066">
                <w:rPr>
                  <w:rStyle w:val="Hyperlink"/>
                  <w:sz w:val="20"/>
                </w:rPr>
                <w:t>2017 ABCA 46</w:t>
              </w:r>
            </w:hyperlink>
            <w:r w:rsidR="007673E5" w:rsidRPr="00BC5066">
              <w:rPr>
                <w:sz w:val="20"/>
              </w:rPr>
              <w:t xml:space="preserve">; 1503-0255-A </w:t>
            </w:r>
          </w:p>
          <w:p w:rsidR="007673E5" w:rsidRPr="00BC5066" w:rsidRDefault="007673E5" w:rsidP="007673E5">
            <w:pPr>
              <w:jc w:val="both"/>
              <w:rPr>
                <w:sz w:val="20"/>
              </w:rPr>
            </w:pPr>
          </w:p>
        </w:tc>
        <w:tc>
          <w:tcPr>
            <w:tcW w:w="243" w:type="pct"/>
          </w:tcPr>
          <w:p w:rsidR="007673E5" w:rsidRPr="00BC5066" w:rsidRDefault="007673E5" w:rsidP="007673E5">
            <w:pPr>
              <w:jc w:val="both"/>
              <w:rPr>
                <w:sz w:val="20"/>
              </w:rPr>
            </w:pPr>
          </w:p>
        </w:tc>
        <w:tc>
          <w:tcPr>
            <w:tcW w:w="2330" w:type="pct"/>
          </w:tcPr>
          <w:p w:rsidR="007673E5" w:rsidRPr="00BC5066" w:rsidRDefault="007673E5" w:rsidP="007673E5">
            <w:pPr>
              <w:jc w:val="both"/>
              <w:rPr>
                <w:sz w:val="20"/>
                <w:lang w:val="fr-CA"/>
              </w:rPr>
            </w:pPr>
            <w:r w:rsidRPr="00BC5066">
              <w:rPr>
                <w:sz w:val="20"/>
                <w:lang w:val="fr-CA"/>
              </w:rPr>
              <w:t>Rejet de l’appel</w:t>
            </w:r>
          </w:p>
          <w:p w:rsidR="007673E5" w:rsidRPr="00BC5066" w:rsidRDefault="007673E5" w:rsidP="007673E5">
            <w:pPr>
              <w:jc w:val="both"/>
              <w:rPr>
                <w:sz w:val="20"/>
                <w:lang w:val="fr-CA"/>
              </w:rPr>
            </w:pPr>
          </w:p>
        </w:tc>
      </w:tr>
      <w:tr w:rsidR="007673E5" w:rsidRPr="00CA153B" w:rsidTr="007673E5">
        <w:tc>
          <w:tcPr>
            <w:tcW w:w="2427" w:type="pct"/>
            <w:gridSpan w:val="2"/>
          </w:tcPr>
          <w:p w:rsidR="007673E5" w:rsidRPr="00BC5066" w:rsidRDefault="007673E5" w:rsidP="007673E5">
            <w:pPr>
              <w:jc w:val="both"/>
              <w:rPr>
                <w:sz w:val="20"/>
                <w:lang w:val="fr-CA"/>
              </w:rPr>
            </w:pPr>
            <w:r w:rsidRPr="00BC5066">
              <w:rPr>
                <w:sz w:val="20"/>
                <w:lang w:val="fr-CA"/>
              </w:rPr>
              <w:t>18 avril 2017</w:t>
            </w:r>
          </w:p>
          <w:p w:rsidR="007673E5" w:rsidRPr="00BC5066" w:rsidRDefault="007673E5" w:rsidP="007673E5">
            <w:pPr>
              <w:jc w:val="both"/>
              <w:rPr>
                <w:sz w:val="20"/>
                <w:lang w:val="fr-CA"/>
              </w:rPr>
            </w:pPr>
            <w:r w:rsidRPr="00BC5066">
              <w:rPr>
                <w:sz w:val="20"/>
                <w:lang w:val="fr-CA"/>
              </w:rPr>
              <w:t>Cour suprême du Canada</w:t>
            </w:r>
          </w:p>
          <w:p w:rsidR="007673E5" w:rsidRPr="00BC5066" w:rsidRDefault="007673E5" w:rsidP="007673E5">
            <w:pPr>
              <w:jc w:val="both"/>
              <w:rPr>
                <w:sz w:val="20"/>
                <w:lang w:val="fr-CA"/>
              </w:rPr>
            </w:pPr>
          </w:p>
        </w:tc>
        <w:tc>
          <w:tcPr>
            <w:tcW w:w="243" w:type="pct"/>
          </w:tcPr>
          <w:p w:rsidR="007673E5" w:rsidRPr="00BC5066" w:rsidRDefault="007673E5" w:rsidP="007673E5">
            <w:pPr>
              <w:jc w:val="both"/>
              <w:rPr>
                <w:sz w:val="20"/>
                <w:lang w:val="fr-CA"/>
              </w:rPr>
            </w:pPr>
          </w:p>
        </w:tc>
        <w:tc>
          <w:tcPr>
            <w:tcW w:w="2330" w:type="pct"/>
          </w:tcPr>
          <w:p w:rsidR="007673E5" w:rsidRPr="00BC5066" w:rsidRDefault="007673E5" w:rsidP="007673E5">
            <w:pPr>
              <w:jc w:val="both"/>
              <w:rPr>
                <w:sz w:val="20"/>
                <w:lang w:val="fr-CA"/>
              </w:rPr>
            </w:pPr>
            <w:r w:rsidRPr="00BC5066">
              <w:rPr>
                <w:sz w:val="20"/>
                <w:lang w:val="fr-CA"/>
              </w:rPr>
              <w:t>Requête en prorogation du délai de signification et de dépôt et de la demande d’autorisation d’appel</w:t>
            </w:r>
          </w:p>
          <w:p w:rsidR="007673E5" w:rsidRPr="00BC5066" w:rsidRDefault="007673E5" w:rsidP="007673E5">
            <w:pPr>
              <w:jc w:val="both"/>
              <w:rPr>
                <w:sz w:val="20"/>
                <w:lang w:val="fr-CA"/>
              </w:rPr>
            </w:pPr>
          </w:p>
        </w:tc>
      </w:tr>
    </w:tbl>
    <w:p w:rsidR="007673E5" w:rsidRDefault="00F336A5" w:rsidP="007673E5">
      <w:pPr>
        <w:ind w:left="360" w:hanging="360"/>
        <w:jc w:val="both"/>
        <w:rPr>
          <w:sz w:val="20"/>
          <w:lang w:val="fr-CA" w:eastAsia="en-CA"/>
        </w:rPr>
      </w:pPr>
      <w:r>
        <w:rPr>
          <w:sz w:val="20"/>
          <w:szCs w:val="20"/>
        </w:rPr>
        <w:pict>
          <v:rect id="_x0000_i1040" style="width:2in;height:1pt" o:hrpct="0" o:hralign="center" o:hrstd="t" o:hrnoshade="t" o:hr="t" fillcolor="black" stroked="f"/>
        </w:pict>
      </w:r>
    </w:p>
    <w:p w:rsidR="007673E5" w:rsidRDefault="007673E5" w:rsidP="007673E5">
      <w:pPr>
        <w:ind w:left="360" w:hanging="360"/>
        <w:jc w:val="both"/>
        <w:rPr>
          <w:sz w:val="20"/>
          <w:lang w:val="fr-CA" w:eastAsia="en-CA"/>
        </w:rPr>
      </w:pPr>
    </w:p>
    <w:p w:rsidR="006B08AB" w:rsidRDefault="006B08AB">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673E5" w:rsidRPr="00C566BB" w:rsidTr="007673E5">
        <w:tc>
          <w:tcPr>
            <w:tcW w:w="543" w:type="pct"/>
          </w:tcPr>
          <w:p w:rsidR="007673E5" w:rsidRPr="00C566BB" w:rsidRDefault="007673E5" w:rsidP="007673E5">
            <w:pPr>
              <w:jc w:val="both"/>
              <w:rPr>
                <w:sz w:val="20"/>
              </w:rPr>
            </w:pPr>
            <w:r w:rsidRPr="00C566BB">
              <w:rPr>
                <w:rStyle w:val="SCCFileNumberChar"/>
                <w:sz w:val="20"/>
                <w:szCs w:val="20"/>
              </w:rPr>
              <w:lastRenderedPageBreak/>
              <w:t>37454</w:t>
            </w:r>
          </w:p>
        </w:tc>
        <w:tc>
          <w:tcPr>
            <w:tcW w:w="4457" w:type="pct"/>
            <w:gridSpan w:val="3"/>
          </w:tcPr>
          <w:p w:rsidR="007673E5" w:rsidRPr="00695A94" w:rsidRDefault="007673E5" w:rsidP="007673E5">
            <w:pPr>
              <w:pStyle w:val="SCCLsocParty"/>
              <w:jc w:val="both"/>
              <w:rPr>
                <w:b/>
                <w:sz w:val="20"/>
                <w:szCs w:val="20"/>
                <w:lang w:val="en-US"/>
              </w:rPr>
            </w:pPr>
            <w:r w:rsidRPr="00695A94">
              <w:rPr>
                <w:b/>
                <w:sz w:val="20"/>
                <w:szCs w:val="20"/>
                <w:lang w:val="en-US"/>
              </w:rPr>
              <w:t xml:space="preserve">Kris </w:t>
            </w:r>
            <w:proofErr w:type="spellStart"/>
            <w:r w:rsidRPr="00695A94">
              <w:rPr>
                <w:b/>
                <w:sz w:val="20"/>
                <w:szCs w:val="20"/>
                <w:lang w:val="en-US"/>
              </w:rPr>
              <w:t>Gowdy</w:t>
            </w:r>
            <w:proofErr w:type="spellEnd"/>
            <w:r w:rsidRPr="00695A94">
              <w:rPr>
                <w:b/>
                <w:sz w:val="20"/>
                <w:szCs w:val="20"/>
                <w:lang w:val="en-US"/>
              </w:rPr>
              <w:t xml:space="preserve"> v. Her Majesty the Queen</w:t>
            </w:r>
          </w:p>
          <w:p w:rsidR="007673E5" w:rsidRPr="00C566BB" w:rsidRDefault="007673E5" w:rsidP="007673E5">
            <w:pPr>
              <w:jc w:val="both"/>
              <w:rPr>
                <w:sz w:val="20"/>
              </w:rPr>
            </w:pPr>
            <w:r w:rsidRPr="00C566BB">
              <w:rPr>
                <w:sz w:val="20"/>
              </w:rPr>
              <w:t>(Ont.) (Criminal) (By Leave)</w:t>
            </w:r>
          </w:p>
        </w:tc>
      </w:tr>
      <w:tr w:rsidR="003B37A6" w:rsidRPr="00C566BB" w:rsidTr="007673E5">
        <w:tc>
          <w:tcPr>
            <w:tcW w:w="543" w:type="pct"/>
          </w:tcPr>
          <w:p w:rsidR="003B37A6" w:rsidRPr="00C566BB" w:rsidRDefault="003B37A6" w:rsidP="007673E5">
            <w:pPr>
              <w:jc w:val="both"/>
              <w:rPr>
                <w:rStyle w:val="SCCFileNumberChar"/>
                <w:sz w:val="20"/>
                <w:szCs w:val="20"/>
              </w:rPr>
            </w:pPr>
            <w:r>
              <w:rPr>
                <w:rStyle w:val="SCCFileNumberChar"/>
                <w:sz w:val="20"/>
                <w:szCs w:val="20"/>
              </w:rPr>
              <w:t>Coram:</w:t>
            </w:r>
          </w:p>
        </w:tc>
        <w:tc>
          <w:tcPr>
            <w:tcW w:w="4457" w:type="pct"/>
            <w:gridSpan w:val="3"/>
          </w:tcPr>
          <w:p w:rsidR="003B37A6" w:rsidRDefault="006B08AB" w:rsidP="007673E5">
            <w:pPr>
              <w:pStyle w:val="SCCLsocParty"/>
              <w:jc w:val="both"/>
              <w:rPr>
                <w:rFonts w:eastAsiaTheme="minorEastAsia"/>
                <w:sz w:val="20"/>
                <w:szCs w:val="20"/>
                <w:lang w:val="en-US" w:eastAsia="en-CA"/>
              </w:rPr>
            </w:pPr>
            <w:proofErr w:type="spellStart"/>
            <w:r w:rsidRPr="00440D7C">
              <w:rPr>
                <w:rFonts w:eastAsiaTheme="minorEastAsia"/>
                <w:sz w:val="20"/>
                <w:szCs w:val="20"/>
                <w:lang w:val="en-US" w:eastAsia="en-CA"/>
              </w:rPr>
              <w:t>McLachlin</w:t>
            </w:r>
            <w:proofErr w:type="spellEnd"/>
            <w:r w:rsidRPr="00440D7C">
              <w:rPr>
                <w:rFonts w:eastAsiaTheme="minorEastAsia"/>
                <w:sz w:val="20"/>
                <w:szCs w:val="20"/>
                <w:lang w:val="en-US" w:eastAsia="en-CA"/>
              </w:rPr>
              <w:t xml:space="preserve"> C.J. and </w:t>
            </w:r>
            <w:proofErr w:type="spellStart"/>
            <w:r w:rsidRPr="00440D7C">
              <w:rPr>
                <w:rFonts w:eastAsiaTheme="minorEastAsia"/>
                <w:sz w:val="20"/>
                <w:szCs w:val="20"/>
                <w:lang w:val="en-US" w:eastAsia="en-CA"/>
              </w:rPr>
              <w:t>Abella</w:t>
            </w:r>
            <w:proofErr w:type="spellEnd"/>
            <w:r w:rsidRPr="00440D7C">
              <w:rPr>
                <w:rFonts w:eastAsiaTheme="minorEastAsia"/>
                <w:sz w:val="20"/>
                <w:szCs w:val="20"/>
                <w:lang w:val="en-US" w:eastAsia="en-CA"/>
              </w:rPr>
              <w:t xml:space="preserve">, </w:t>
            </w:r>
            <w:proofErr w:type="spellStart"/>
            <w:r w:rsidRPr="00440D7C">
              <w:rPr>
                <w:rFonts w:eastAsiaTheme="minorEastAsia"/>
                <w:sz w:val="20"/>
                <w:szCs w:val="20"/>
                <w:lang w:val="en-US" w:eastAsia="en-CA"/>
              </w:rPr>
              <w:t>Moldaver</w:t>
            </w:r>
            <w:proofErr w:type="spellEnd"/>
            <w:r w:rsidRPr="00440D7C">
              <w:rPr>
                <w:rFonts w:eastAsiaTheme="minorEastAsia"/>
                <w:sz w:val="20"/>
                <w:szCs w:val="20"/>
                <w:lang w:val="en-US" w:eastAsia="en-CA"/>
              </w:rPr>
              <w:t xml:space="preserve">, </w:t>
            </w:r>
            <w:proofErr w:type="spellStart"/>
            <w:r w:rsidRPr="00440D7C">
              <w:rPr>
                <w:rFonts w:eastAsiaTheme="minorEastAsia"/>
                <w:sz w:val="20"/>
                <w:szCs w:val="20"/>
                <w:lang w:val="en-US" w:eastAsia="en-CA"/>
              </w:rPr>
              <w:t>Karakatsanis</w:t>
            </w:r>
            <w:proofErr w:type="spellEnd"/>
            <w:r w:rsidRPr="00440D7C">
              <w:rPr>
                <w:rFonts w:eastAsiaTheme="minorEastAsia"/>
                <w:sz w:val="20"/>
                <w:szCs w:val="20"/>
                <w:lang w:val="en-US" w:eastAsia="en-CA"/>
              </w:rPr>
              <w:t xml:space="preserve">, Wagner, </w:t>
            </w:r>
            <w:proofErr w:type="spellStart"/>
            <w:r w:rsidRPr="00440D7C">
              <w:rPr>
                <w:rFonts w:eastAsiaTheme="minorEastAsia"/>
                <w:sz w:val="20"/>
                <w:szCs w:val="20"/>
                <w:lang w:val="en-US" w:eastAsia="en-CA"/>
              </w:rPr>
              <w:t>Gascon</w:t>
            </w:r>
            <w:proofErr w:type="spellEnd"/>
            <w:r w:rsidRPr="00440D7C">
              <w:rPr>
                <w:rFonts w:eastAsiaTheme="minorEastAsia"/>
                <w:sz w:val="20"/>
                <w:szCs w:val="20"/>
                <w:lang w:val="en-US" w:eastAsia="en-CA"/>
              </w:rPr>
              <w:t xml:space="preserve">, </w:t>
            </w:r>
            <w:proofErr w:type="spellStart"/>
            <w:r w:rsidRPr="00440D7C">
              <w:rPr>
                <w:rFonts w:eastAsiaTheme="minorEastAsia"/>
                <w:sz w:val="20"/>
                <w:szCs w:val="20"/>
                <w:lang w:val="en-US" w:eastAsia="en-CA"/>
              </w:rPr>
              <w:t>Côté</w:t>
            </w:r>
            <w:proofErr w:type="spellEnd"/>
            <w:r w:rsidRPr="00440D7C">
              <w:rPr>
                <w:rFonts w:eastAsiaTheme="minorEastAsia"/>
                <w:sz w:val="20"/>
                <w:szCs w:val="20"/>
                <w:lang w:val="en-US" w:eastAsia="en-CA"/>
              </w:rPr>
              <w:t>, Brown and Rowe JJ.</w:t>
            </w:r>
          </w:p>
          <w:p w:rsidR="006B08AB" w:rsidRPr="006B08AB" w:rsidRDefault="006B08AB" w:rsidP="006B08AB">
            <w:pPr>
              <w:rPr>
                <w:lang w:val="en-US" w:eastAsia="en-CA"/>
              </w:rPr>
            </w:pPr>
          </w:p>
        </w:tc>
      </w:tr>
      <w:tr w:rsidR="003B37A6" w:rsidRPr="00C566BB" w:rsidTr="003B37A6">
        <w:tc>
          <w:tcPr>
            <w:tcW w:w="5000" w:type="pct"/>
            <w:gridSpan w:val="4"/>
          </w:tcPr>
          <w:p w:rsidR="003B37A6" w:rsidRPr="006B08AB" w:rsidRDefault="006B08AB" w:rsidP="007673E5">
            <w:pPr>
              <w:pStyle w:val="SCCLsocParty"/>
              <w:jc w:val="both"/>
              <w:rPr>
                <w:sz w:val="20"/>
                <w:szCs w:val="20"/>
                <w:lang w:val="en-US"/>
              </w:rPr>
            </w:pPr>
            <w:r w:rsidRPr="006B08AB">
              <w:rPr>
                <w:sz w:val="20"/>
                <w:szCs w:val="20"/>
                <w:lang w:val="en-US"/>
              </w:rPr>
              <w:t xml:space="preserve">The motion for an extension of time to serve and file the application for leave to appeal is granted. </w:t>
            </w:r>
            <w:r w:rsidRPr="00440D7C">
              <w:rPr>
                <w:rFonts w:eastAsiaTheme="minorEastAsia"/>
                <w:sz w:val="20"/>
                <w:szCs w:val="20"/>
                <w:lang w:val="en-US" w:eastAsia="en-CA"/>
              </w:rPr>
              <w:t>The motion to join two appellate court file numbers in one leave application is granted.</w:t>
            </w:r>
            <w:r w:rsidRPr="006B08AB">
              <w:rPr>
                <w:sz w:val="20"/>
                <w:szCs w:val="20"/>
                <w:lang w:val="en-US"/>
              </w:rPr>
              <w:t xml:space="preserve">  The application for leave to appeal from the judgment of the Court of Appeal for Ontario, Numbers C59875 and C60460, 2016 ONCA 989, dated December 29, 2016, is dismissed.</w:t>
            </w:r>
          </w:p>
        </w:tc>
      </w:tr>
      <w:tr w:rsidR="007673E5" w:rsidRPr="00C566BB" w:rsidTr="007673E5">
        <w:tc>
          <w:tcPr>
            <w:tcW w:w="5000" w:type="pct"/>
            <w:gridSpan w:val="4"/>
          </w:tcPr>
          <w:p w:rsidR="007673E5" w:rsidRPr="00C566BB" w:rsidRDefault="007673E5" w:rsidP="007673E5">
            <w:pPr>
              <w:jc w:val="both"/>
              <w:rPr>
                <w:i/>
                <w:sz w:val="20"/>
              </w:rPr>
            </w:pPr>
          </w:p>
          <w:p w:rsidR="007673E5" w:rsidRPr="00C566BB" w:rsidRDefault="007673E5" w:rsidP="007673E5">
            <w:pPr>
              <w:jc w:val="both"/>
              <w:rPr>
                <w:sz w:val="20"/>
              </w:rPr>
            </w:pPr>
            <w:r w:rsidRPr="00C566BB">
              <w:rPr>
                <w:i/>
                <w:sz w:val="20"/>
              </w:rPr>
              <w:t xml:space="preserve">Charter of Rights </w:t>
            </w:r>
            <w:r w:rsidRPr="00C566BB">
              <w:rPr>
                <w:sz w:val="20"/>
              </w:rPr>
              <w:t xml:space="preserve">– </w:t>
            </w:r>
            <w:r w:rsidRPr="00C566BB">
              <w:rPr>
                <w:sz w:val="20"/>
                <w:lang w:val="en"/>
              </w:rPr>
              <w:t xml:space="preserve">Right to security of the person under s. 7 of the </w:t>
            </w:r>
            <w:r w:rsidRPr="00C566BB">
              <w:rPr>
                <w:i/>
                <w:iCs/>
                <w:sz w:val="20"/>
                <w:lang w:val="en"/>
              </w:rPr>
              <w:t>Charter</w:t>
            </w:r>
            <w:r w:rsidRPr="00C566BB">
              <w:rPr>
                <w:iCs/>
                <w:sz w:val="20"/>
                <w:lang w:val="en"/>
              </w:rPr>
              <w:t xml:space="preserve"> </w:t>
            </w:r>
            <w:r w:rsidRPr="00C566BB">
              <w:rPr>
                <w:sz w:val="20"/>
              </w:rPr>
              <w:t xml:space="preserve">– </w:t>
            </w:r>
            <w:r w:rsidRPr="00C566BB">
              <w:rPr>
                <w:iCs/>
                <w:sz w:val="20"/>
                <w:lang w:val="en"/>
              </w:rPr>
              <w:t xml:space="preserve">Reasonable expectation of privacy </w:t>
            </w:r>
            <w:r w:rsidRPr="00C566BB">
              <w:rPr>
                <w:sz w:val="20"/>
              </w:rPr>
              <w:t>–</w:t>
            </w:r>
            <w:r w:rsidRPr="00C566BB">
              <w:rPr>
                <w:iCs/>
                <w:sz w:val="20"/>
                <w:lang w:val="en"/>
              </w:rPr>
              <w:t xml:space="preserve"> </w:t>
            </w:r>
            <w:r w:rsidRPr="00C566BB">
              <w:rPr>
                <w:sz w:val="20"/>
              </w:rPr>
              <w:t xml:space="preserve">Criminal law – Sentence – Whether the Court of Appeal erred in concluding that the police had not breached the applicant’s </w:t>
            </w:r>
            <w:r w:rsidRPr="00C566BB">
              <w:rPr>
                <w:i/>
                <w:sz w:val="20"/>
              </w:rPr>
              <w:t>Charter</w:t>
            </w:r>
            <w:r w:rsidRPr="00C566BB">
              <w:rPr>
                <w:sz w:val="20"/>
              </w:rPr>
              <w:t xml:space="preserve"> rights by disclosure of his medical information – Whether the Court of Appeal erred in concluding that even if the police had breached the applicant’s </w:t>
            </w:r>
            <w:r w:rsidRPr="00C566BB">
              <w:rPr>
                <w:i/>
                <w:sz w:val="20"/>
              </w:rPr>
              <w:t>Charter</w:t>
            </w:r>
            <w:r w:rsidRPr="00C566BB">
              <w:rPr>
                <w:sz w:val="20"/>
              </w:rPr>
              <w:t xml:space="preserve"> rights, a stay of proceeding was not warranted – Whether the Court of Appeal erred in ruling that a sentence below the statutory minimum could not be imposed as a remedy for a breach of the applicant’s </w:t>
            </w:r>
            <w:r w:rsidRPr="00C566BB">
              <w:rPr>
                <w:i/>
                <w:sz w:val="20"/>
              </w:rPr>
              <w:t>Charter</w:t>
            </w:r>
            <w:r w:rsidRPr="00C566BB">
              <w:rPr>
                <w:sz w:val="20"/>
              </w:rPr>
              <w:t xml:space="preserve"> rights – ss. 7 and 8 of the </w:t>
            </w:r>
            <w:r w:rsidRPr="00C566BB">
              <w:rPr>
                <w:i/>
                <w:sz w:val="20"/>
              </w:rPr>
              <w:t>Charter</w:t>
            </w:r>
            <w:r w:rsidRPr="00C566BB">
              <w:rPr>
                <w:sz w:val="20"/>
              </w:rPr>
              <w:t>.</w:t>
            </w:r>
          </w:p>
        </w:tc>
      </w:tr>
      <w:tr w:rsidR="007673E5" w:rsidRPr="00C566BB" w:rsidTr="007673E5">
        <w:tc>
          <w:tcPr>
            <w:tcW w:w="5000" w:type="pct"/>
            <w:gridSpan w:val="4"/>
          </w:tcPr>
          <w:p w:rsidR="007673E5" w:rsidRPr="00C566BB" w:rsidRDefault="007673E5" w:rsidP="007673E5">
            <w:pPr>
              <w:jc w:val="both"/>
              <w:rPr>
                <w:sz w:val="20"/>
              </w:rPr>
            </w:pPr>
          </w:p>
        </w:tc>
      </w:tr>
      <w:tr w:rsidR="007673E5" w:rsidRPr="00C566BB" w:rsidTr="007673E5">
        <w:tc>
          <w:tcPr>
            <w:tcW w:w="5000" w:type="pct"/>
            <w:gridSpan w:val="4"/>
          </w:tcPr>
          <w:p w:rsidR="007673E5" w:rsidRPr="00C566BB" w:rsidRDefault="007673E5" w:rsidP="007673E5">
            <w:pPr>
              <w:pStyle w:val="aparanumbering1"/>
              <w:rPr>
                <w:rFonts w:ascii="Times New Roman" w:hAnsi="Times New Roman" w:cs="Times New Roman"/>
                <w:sz w:val="20"/>
                <w:szCs w:val="20"/>
                <w:lang w:val="en"/>
              </w:rPr>
            </w:pPr>
            <w:r w:rsidRPr="00C566BB">
              <w:rPr>
                <w:rFonts w:ascii="Times New Roman" w:eastAsiaTheme="minorHAnsi" w:hAnsi="Times New Roman" w:cs="Times New Roman"/>
                <w:sz w:val="20"/>
                <w:szCs w:val="20"/>
                <w:lang w:val="en-CA"/>
              </w:rPr>
              <w:t xml:space="preserve">The applicant </w:t>
            </w:r>
            <w:r w:rsidRPr="00C566BB">
              <w:rPr>
                <w:rFonts w:ascii="Times New Roman" w:hAnsi="Times New Roman" w:cs="Times New Roman"/>
                <w:sz w:val="20"/>
                <w:szCs w:val="20"/>
                <w:lang w:val="en"/>
              </w:rPr>
              <w:t xml:space="preserve">was convicted of child luring. The trial judge held that the unlawful and unreasonable public disclosure of the applicant’s medical information violated s. 7 of the </w:t>
            </w:r>
            <w:r w:rsidRPr="00C566BB">
              <w:rPr>
                <w:rFonts w:ascii="Times New Roman" w:hAnsi="Times New Roman" w:cs="Times New Roman"/>
                <w:i/>
                <w:iCs/>
                <w:sz w:val="20"/>
                <w:szCs w:val="20"/>
                <w:lang w:val="en"/>
              </w:rPr>
              <w:t>Charter</w:t>
            </w:r>
            <w:r w:rsidRPr="00C566BB">
              <w:rPr>
                <w:rFonts w:ascii="Times New Roman" w:hAnsi="Times New Roman" w:cs="Times New Roman"/>
                <w:sz w:val="20"/>
                <w:szCs w:val="20"/>
                <w:lang w:val="en"/>
              </w:rPr>
              <w:t xml:space="preserve">. The trial judge considered that an appropriate and just remedy for the infringement of the applicant’s s. 7 </w:t>
            </w:r>
            <w:r w:rsidRPr="00C566BB">
              <w:rPr>
                <w:rFonts w:ascii="Times New Roman" w:hAnsi="Times New Roman" w:cs="Times New Roman"/>
                <w:i/>
                <w:sz w:val="20"/>
                <w:szCs w:val="20"/>
                <w:lang w:val="en"/>
              </w:rPr>
              <w:t>Charter</w:t>
            </w:r>
            <w:r w:rsidRPr="00C566BB">
              <w:rPr>
                <w:rFonts w:ascii="Times New Roman" w:hAnsi="Times New Roman" w:cs="Times New Roman"/>
                <w:sz w:val="20"/>
                <w:szCs w:val="20"/>
                <w:lang w:val="en"/>
              </w:rPr>
              <w:t xml:space="preserve"> right to security of the person was to impose a sentence outside the statutory limits prescribed by the </w:t>
            </w:r>
            <w:r w:rsidRPr="00C566BB">
              <w:rPr>
                <w:rFonts w:ascii="Times New Roman" w:hAnsi="Times New Roman" w:cs="Times New Roman"/>
                <w:i/>
                <w:sz w:val="20"/>
                <w:szCs w:val="20"/>
                <w:lang w:val="en"/>
              </w:rPr>
              <w:t>Criminal Code</w:t>
            </w:r>
            <w:r w:rsidRPr="00C566BB">
              <w:rPr>
                <w:rFonts w:ascii="Times New Roman" w:hAnsi="Times New Roman" w:cs="Times New Roman"/>
                <w:sz w:val="20"/>
                <w:szCs w:val="20"/>
                <w:lang w:val="en"/>
              </w:rPr>
              <w:t xml:space="preserve">, R.S.C. 1986, </w:t>
            </w:r>
            <w:proofErr w:type="gramStart"/>
            <w:r w:rsidRPr="00C566BB">
              <w:rPr>
                <w:rFonts w:ascii="Times New Roman" w:hAnsi="Times New Roman" w:cs="Times New Roman"/>
                <w:sz w:val="20"/>
                <w:szCs w:val="20"/>
                <w:lang w:val="en"/>
              </w:rPr>
              <w:t>c</w:t>
            </w:r>
            <w:proofErr w:type="gramEnd"/>
            <w:r w:rsidRPr="00C566BB">
              <w:rPr>
                <w:rFonts w:ascii="Times New Roman" w:hAnsi="Times New Roman" w:cs="Times New Roman"/>
                <w:sz w:val="20"/>
                <w:szCs w:val="20"/>
                <w:lang w:val="en"/>
              </w:rPr>
              <w:t xml:space="preserve">. C-46. </w:t>
            </w:r>
            <w:r w:rsidRPr="00C566BB">
              <w:rPr>
                <w:rFonts w:ascii="Times New Roman" w:hAnsi="Times New Roman" w:cs="Times New Roman"/>
                <w:sz w:val="20"/>
                <w:szCs w:val="20"/>
              </w:rPr>
              <w:t xml:space="preserve">A conditional sentence of two years less one day followed by three years of probation was imposed. </w:t>
            </w:r>
            <w:r w:rsidRPr="00C566BB">
              <w:rPr>
                <w:rFonts w:ascii="Times New Roman" w:hAnsi="Times New Roman" w:cs="Times New Roman"/>
                <w:sz w:val="20"/>
                <w:szCs w:val="20"/>
                <w:lang w:val="en"/>
              </w:rPr>
              <w:t>The applicant’s appeal from conviction was dismissed, but leave to appeal sentence was granted, the appeal was allowed and a sentence of imprisonment for one year was imposed. Accordingly, the Court of Appeal stayed the application of the sentence.</w:t>
            </w:r>
          </w:p>
          <w:p w:rsidR="007673E5" w:rsidRPr="00C566BB" w:rsidRDefault="007673E5" w:rsidP="007673E5">
            <w:pPr>
              <w:jc w:val="both"/>
              <w:rPr>
                <w:sz w:val="20"/>
              </w:rPr>
            </w:pPr>
          </w:p>
        </w:tc>
      </w:tr>
      <w:tr w:rsidR="007673E5" w:rsidRPr="00C566BB" w:rsidTr="007673E5">
        <w:tc>
          <w:tcPr>
            <w:tcW w:w="2427" w:type="pct"/>
            <w:gridSpan w:val="2"/>
          </w:tcPr>
          <w:p w:rsidR="007673E5" w:rsidRPr="00C566BB" w:rsidRDefault="007673E5" w:rsidP="007673E5">
            <w:pPr>
              <w:jc w:val="both"/>
              <w:rPr>
                <w:sz w:val="20"/>
              </w:rPr>
            </w:pPr>
            <w:r w:rsidRPr="00C566BB">
              <w:rPr>
                <w:sz w:val="20"/>
              </w:rPr>
              <w:t>July 7, 2014</w:t>
            </w:r>
          </w:p>
          <w:p w:rsidR="007673E5" w:rsidRPr="00C566BB" w:rsidRDefault="007673E5" w:rsidP="007673E5">
            <w:pPr>
              <w:jc w:val="both"/>
              <w:rPr>
                <w:sz w:val="20"/>
              </w:rPr>
            </w:pPr>
            <w:r w:rsidRPr="00C566BB">
              <w:rPr>
                <w:sz w:val="20"/>
              </w:rPr>
              <w:t>Ontario Court of Justice</w:t>
            </w:r>
          </w:p>
          <w:p w:rsidR="007673E5" w:rsidRPr="00C566BB" w:rsidRDefault="007673E5" w:rsidP="007673E5">
            <w:pPr>
              <w:jc w:val="both"/>
              <w:rPr>
                <w:sz w:val="20"/>
              </w:rPr>
            </w:pPr>
            <w:r w:rsidRPr="00C566BB">
              <w:rPr>
                <w:sz w:val="20"/>
              </w:rPr>
              <w:t>(Block J.)</w:t>
            </w:r>
          </w:p>
          <w:p w:rsidR="007673E5" w:rsidRPr="00C566BB" w:rsidRDefault="007673E5" w:rsidP="007673E5">
            <w:pPr>
              <w:jc w:val="both"/>
              <w:rPr>
                <w:sz w:val="20"/>
              </w:rPr>
            </w:pPr>
            <w:r w:rsidRPr="00C566BB">
              <w:rPr>
                <w:sz w:val="20"/>
              </w:rPr>
              <w:t>2014 ONCJ 592</w:t>
            </w:r>
          </w:p>
          <w:p w:rsidR="007673E5" w:rsidRPr="00C566BB" w:rsidRDefault="007673E5" w:rsidP="007673E5">
            <w:pPr>
              <w:jc w:val="both"/>
              <w:rPr>
                <w:sz w:val="20"/>
              </w:rPr>
            </w:pPr>
          </w:p>
        </w:tc>
        <w:tc>
          <w:tcPr>
            <w:tcW w:w="243" w:type="pct"/>
          </w:tcPr>
          <w:p w:rsidR="007673E5" w:rsidRPr="00C566BB" w:rsidRDefault="007673E5" w:rsidP="007673E5">
            <w:pPr>
              <w:jc w:val="both"/>
              <w:rPr>
                <w:sz w:val="20"/>
              </w:rPr>
            </w:pPr>
          </w:p>
        </w:tc>
        <w:tc>
          <w:tcPr>
            <w:tcW w:w="2330" w:type="pct"/>
          </w:tcPr>
          <w:p w:rsidR="007673E5" w:rsidRPr="00C566BB" w:rsidRDefault="007673E5" w:rsidP="007673E5">
            <w:pPr>
              <w:jc w:val="both"/>
              <w:rPr>
                <w:sz w:val="20"/>
              </w:rPr>
            </w:pPr>
            <w:r w:rsidRPr="00C566BB">
              <w:rPr>
                <w:sz w:val="20"/>
              </w:rPr>
              <w:t>Conviction: child luring</w:t>
            </w:r>
          </w:p>
          <w:p w:rsidR="007673E5" w:rsidRPr="00C566BB" w:rsidRDefault="007673E5" w:rsidP="007673E5">
            <w:pPr>
              <w:jc w:val="both"/>
              <w:rPr>
                <w:sz w:val="20"/>
              </w:rPr>
            </w:pPr>
          </w:p>
        </w:tc>
      </w:tr>
      <w:tr w:rsidR="007673E5" w:rsidRPr="00C566BB" w:rsidTr="007673E5">
        <w:tc>
          <w:tcPr>
            <w:tcW w:w="2427" w:type="pct"/>
            <w:gridSpan w:val="2"/>
          </w:tcPr>
          <w:p w:rsidR="007673E5" w:rsidRPr="00C566BB" w:rsidRDefault="007673E5" w:rsidP="007673E5">
            <w:pPr>
              <w:jc w:val="both"/>
              <w:rPr>
                <w:sz w:val="20"/>
              </w:rPr>
            </w:pPr>
            <w:r w:rsidRPr="00C566BB">
              <w:rPr>
                <w:sz w:val="20"/>
              </w:rPr>
              <w:t>December 19, 2014</w:t>
            </w:r>
          </w:p>
          <w:p w:rsidR="007673E5" w:rsidRPr="00C566BB" w:rsidRDefault="007673E5" w:rsidP="007673E5">
            <w:pPr>
              <w:jc w:val="both"/>
              <w:rPr>
                <w:sz w:val="20"/>
              </w:rPr>
            </w:pPr>
            <w:r w:rsidRPr="00C566BB">
              <w:rPr>
                <w:sz w:val="20"/>
              </w:rPr>
              <w:t>Ontario Court of Justice</w:t>
            </w:r>
          </w:p>
          <w:p w:rsidR="007673E5" w:rsidRPr="00C566BB" w:rsidRDefault="007673E5" w:rsidP="007673E5">
            <w:pPr>
              <w:jc w:val="both"/>
              <w:rPr>
                <w:sz w:val="20"/>
              </w:rPr>
            </w:pPr>
            <w:r w:rsidRPr="00C566BB">
              <w:rPr>
                <w:sz w:val="20"/>
              </w:rPr>
              <w:t>(Block J.)</w:t>
            </w:r>
          </w:p>
        </w:tc>
        <w:tc>
          <w:tcPr>
            <w:tcW w:w="243" w:type="pct"/>
          </w:tcPr>
          <w:p w:rsidR="007673E5" w:rsidRPr="00C566BB" w:rsidRDefault="007673E5" w:rsidP="007673E5">
            <w:pPr>
              <w:jc w:val="both"/>
              <w:rPr>
                <w:sz w:val="20"/>
              </w:rPr>
            </w:pPr>
          </w:p>
        </w:tc>
        <w:tc>
          <w:tcPr>
            <w:tcW w:w="2330" w:type="pct"/>
          </w:tcPr>
          <w:p w:rsidR="007673E5" w:rsidRPr="00C566BB" w:rsidRDefault="007673E5" w:rsidP="007673E5">
            <w:pPr>
              <w:jc w:val="both"/>
              <w:rPr>
                <w:sz w:val="20"/>
              </w:rPr>
            </w:pPr>
            <w:r w:rsidRPr="00C566BB">
              <w:rPr>
                <w:sz w:val="20"/>
              </w:rPr>
              <w:t>Sentence: conditional sentence of two years less one day followed by three years of probation</w:t>
            </w:r>
          </w:p>
          <w:p w:rsidR="007673E5" w:rsidRPr="00C566BB" w:rsidRDefault="007673E5" w:rsidP="007673E5">
            <w:pPr>
              <w:jc w:val="both"/>
              <w:rPr>
                <w:sz w:val="20"/>
              </w:rPr>
            </w:pPr>
          </w:p>
        </w:tc>
      </w:tr>
      <w:tr w:rsidR="007673E5" w:rsidRPr="00C566BB" w:rsidTr="007673E5">
        <w:tc>
          <w:tcPr>
            <w:tcW w:w="2427" w:type="pct"/>
            <w:gridSpan w:val="2"/>
          </w:tcPr>
          <w:p w:rsidR="007673E5" w:rsidRPr="00C566BB" w:rsidRDefault="007673E5" w:rsidP="007673E5">
            <w:pPr>
              <w:jc w:val="both"/>
              <w:rPr>
                <w:sz w:val="20"/>
              </w:rPr>
            </w:pPr>
            <w:r w:rsidRPr="00C566BB">
              <w:rPr>
                <w:sz w:val="20"/>
              </w:rPr>
              <w:t>December 29, 2016</w:t>
            </w:r>
          </w:p>
          <w:p w:rsidR="007673E5" w:rsidRPr="00C566BB" w:rsidRDefault="007673E5" w:rsidP="007673E5">
            <w:pPr>
              <w:jc w:val="both"/>
              <w:rPr>
                <w:sz w:val="20"/>
              </w:rPr>
            </w:pPr>
            <w:r w:rsidRPr="00C566BB">
              <w:rPr>
                <w:sz w:val="20"/>
              </w:rPr>
              <w:t>Court of Appeal for Ontario</w:t>
            </w:r>
          </w:p>
          <w:p w:rsidR="007673E5" w:rsidRPr="00C566BB" w:rsidRDefault="007673E5" w:rsidP="007673E5">
            <w:pPr>
              <w:jc w:val="both"/>
              <w:rPr>
                <w:sz w:val="20"/>
              </w:rPr>
            </w:pPr>
            <w:r w:rsidRPr="00C566BB">
              <w:rPr>
                <w:sz w:val="20"/>
              </w:rPr>
              <w:t>(Watt, Epstein, Tulloch JJ.A.)</w:t>
            </w:r>
          </w:p>
          <w:p w:rsidR="007673E5" w:rsidRPr="00C566BB" w:rsidRDefault="007673E5" w:rsidP="007673E5">
            <w:pPr>
              <w:jc w:val="both"/>
              <w:rPr>
                <w:sz w:val="20"/>
              </w:rPr>
            </w:pPr>
            <w:r w:rsidRPr="00C566BB">
              <w:rPr>
                <w:sz w:val="20"/>
              </w:rPr>
              <w:t>2016 ONCA 989; C59875, C60460</w:t>
            </w:r>
          </w:p>
          <w:p w:rsidR="007673E5" w:rsidRPr="00C566BB" w:rsidRDefault="00F336A5" w:rsidP="007673E5">
            <w:pPr>
              <w:jc w:val="both"/>
              <w:rPr>
                <w:sz w:val="20"/>
              </w:rPr>
            </w:pPr>
            <w:hyperlink r:id="rId21" w:history="1">
              <w:r w:rsidR="007673E5" w:rsidRPr="00C566BB">
                <w:rPr>
                  <w:rStyle w:val="Hyperlink"/>
                  <w:rFonts w:eastAsiaTheme="majorEastAsia"/>
                  <w:sz w:val="20"/>
                </w:rPr>
                <w:t>http://canlii.ca/t/gwlxv</w:t>
              </w:r>
            </w:hyperlink>
          </w:p>
          <w:p w:rsidR="007673E5" w:rsidRPr="00C566BB" w:rsidRDefault="007673E5" w:rsidP="007673E5">
            <w:pPr>
              <w:jc w:val="both"/>
              <w:rPr>
                <w:sz w:val="20"/>
              </w:rPr>
            </w:pPr>
          </w:p>
        </w:tc>
        <w:tc>
          <w:tcPr>
            <w:tcW w:w="243" w:type="pct"/>
          </w:tcPr>
          <w:p w:rsidR="007673E5" w:rsidRPr="00C566BB" w:rsidRDefault="007673E5" w:rsidP="007673E5">
            <w:pPr>
              <w:jc w:val="both"/>
              <w:rPr>
                <w:sz w:val="20"/>
              </w:rPr>
            </w:pPr>
          </w:p>
        </w:tc>
        <w:tc>
          <w:tcPr>
            <w:tcW w:w="2330" w:type="pct"/>
          </w:tcPr>
          <w:p w:rsidR="007673E5" w:rsidRPr="00C566BB" w:rsidRDefault="007673E5" w:rsidP="007673E5">
            <w:pPr>
              <w:jc w:val="both"/>
              <w:rPr>
                <w:sz w:val="20"/>
              </w:rPr>
            </w:pPr>
            <w:r w:rsidRPr="00C566BB">
              <w:rPr>
                <w:sz w:val="20"/>
              </w:rPr>
              <w:t>Appeal from conviction dismissed; leave to appeal sentence granted, sentence varied to one year of imprisonment without any period of probation; application of the sentence is stayed</w:t>
            </w:r>
          </w:p>
          <w:p w:rsidR="007673E5" w:rsidRPr="00C566BB" w:rsidRDefault="007673E5" w:rsidP="007673E5">
            <w:pPr>
              <w:jc w:val="both"/>
              <w:rPr>
                <w:sz w:val="20"/>
              </w:rPr>
            </w:pPr>
          </w:p>
        </w:tc>
      </w:tr>
      <w:tr w:rsidR="007673E5" w:rsidRPr="00C566BB" w:rsidTr="007673E5">
        <w:tc>
          <w:tcPr>
            <w:tcW w:w="2427" w:type="pct"/>
            <w:gridSpan w:val="2"/>
          </w:tcPr>
          <w:p w:rsidR="007673E5" w:rsidRPr="00C566BB" w:rsidRDefault="007673E5" w:rsidP="007673E5">
            <w:pPr>
              <w:jc w:val="both"/>
              <w:rPr>
                <w:sz w:val="20"/>
              </w:rPr>
            </w:pPr>
            <w:r w:rsidRPr="00C566BB">
              <w:rPr>
                <w:sz w:val="20"/>
              </w:rPr>
              <w:t>March 30, 2017</w:t>
            </w:r>
          </w:p>
          <w:p w:rsidR="007673E5" w:rsidRPr="00C566BB" w:rsidRDefault="007673E5" w:rsidP="007673E5">
            <w:pPr>
              <w:jc w:val="both"/>
              <w:rPr>
                <w:sz w:val="20"/>
              </w:rPr>
            </w:pPr>
            <w:r w:rsidRPr="00C566BB">
              <w:rPr>
                <w:sz w:val="20"/>
              </w:rPr>
              <w:t>Supreme Court of Canada</w:t>
            </w:r>
          </w:p>
          <w:p w:rsidR="007673E5" w:rsidRPr="00C566BB" w:rsidRDefault="007673E5" w:rsidP="007673E5">
            <w:pPr>
              <w:jc w:val="both"/>
              <w:rPr>
                <w:sz w:val="20"/>
              </w:rPr>
            </w:pPr>
          </w:p>
        </w:tc>
        <w:tc>
          <w:tcPr>
            <w:tcW w:w="243" w:type="pct"/>
          </w:tcPr>
          <w:p w:rsidR="007673E5" w:rsidRPr="00C566BB" w:rsidRDefault="007673E5" w:rsidP="007673E5">
            <w:pPr>
              <w:jc w:val="both"/>
              <w:rPr>
                <w:sz w:val="20"/>
              </w:rPr>
            </w:pPr>
          </w:p>
        </w:tc>
        <w:tc>
          <w:tcPr>
            <w:tcW w:w="2330" w:type="pct"/>
          </w:tcPr>
          <w:p w:rsidR="007673E5" w:rsidRPr="00C566BB" w:rsidRDefault="007673E5" w:rsidP="007673E5">
            <w:pPr>
              <w:jc w:val="both"/>
              <w:rPr>
                <w:sz w:val="20"/>
              </w:rPr>
            </w:pPr>
            <w:r w:rsidRPr="00C566BB">
              <w:rPr>
                <w:sz w:val="20"/>
              </w:rPr>
              <w:t>Motion for an extension of time to serve and file the application for leave to appeal and application for leave to appeal filed</w:t>
            </w:r>
          </w:p>
        </w:tc>
      </w:tr>
    </w:tbl>
    <w:p w:rsidR="007673E5" w:rsidRPr="00695A94" w:rsidRDefault="00F336A5" w:rsidP="007673E5">
      <w:pPr>
        <w:ind w:left="360" w:hanging="360"/>
        <w:jc w:val="both"/>
        <w:rPr>
          <w:sz w:val="20"/>
          <w:lang w:eastAsia="en-CA"/>
        </w:rPr>
      </w:pPr>
      <w:r>
        <w:rPr>
          <w:sz w:val="20"/>
          <w:szCs w:val="20"/>
        </w:rPr>
        <w:pict>
          <v:rect id="_x0000_i1041" style="width:2in;height:1pt" o:hrpct="0" o:hralign="center" o:hrstd="t" o:hrnoshade="t" o:hr="t" fillcolor="black" stroked="f"/>
        </w:pict>
      </w:r>
    </w:p>
    <w:p w:rsidR="007673E5" w:rsidRPr="00695A94" w:rsidRDefault="007673E5" w:rsidP="007673E5">
      <w:pPr>
        <w:ind w:left="360" w:hanging="360"/>
        <w:jc w:val="both"/>
        <w:rPr>
          <w:sz w:val="20"/>
          <w:lang w:eastAsia="en-CA"/>
        </w:rPr>
      </w:pPr>
    </w:p>
    <w:p w:rsidR="006B08AB" w:rsidRDefault="006B08AB">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673E5" w:rsidRPr="00403CB8" w:rsidTr="007673E5">
        <w:tc>
          <w:tcPr>
            <w:tcW w:w="543" w:type="pct"/>
          </w:tcPr>
          <w:p w:rsidR="007673E5" w:rsidRPr="00403CB8" w:rsidRDefault="007673E5" w:rsidP="007673E5">
            <w:pPr>
              <w:jc w:val="both"/>
              <w:rPr>
                <w:sz w:val="20"/>
                <w:lang w:val="fr-CA"/>
              </w:rPr>
            </w:pPr>
            <w:r w:rsidRPr="00403CB8">
              <w:rPr>
                <w:rStyle w:val="SCCFileNumberChar"/>
                <w:sz w:val="20"/>
                <w:szCs w:val="20"/>
                <w:lang w:val="fr-CA"/>
              </w:rPr>
              <w:lastRenderedPageBreak/>
              <w:t>37454</w:t>
            </w:r>
          </w:p>
        </w:tc>
        <w:tc>
          <w:tcPr>
            <w:tcW w:w="4457" w:type="pct"/>
            <w:gridSpan w:val="3"/>
          </w:tcPr>
          <w:p w:rsidR="007673E5" w:rsidRPr="00695A94" w:rsidRDefault="007673E5" w:rsidP="007673E5">
            <w:pPr>
              <w:pStyle w:val="SCCLsocParty"/>
              <w:jc w:val="both"/>
              <w:rPr>
                <w:b/>
                <w:sz w:val="20"/>
                <w:szCs w:val="20"/>
              </w:rPr>
            </w:pPr>
            <w:r w:rsidRPr="00695A94">
              <w:rPr>
                <w:b/>
                <w:sz w:val="20"/>
                <w:szCs w:val="20"/>
              </w:rPr>
              <w:t xml:space="preserve">Kris </w:t>
            </w:r>
            <w:proofErr w:type="spellStart"/>
            <w:r w:rsidRPr="00695A94">
              <w:rPr>
                <w:b/>
                <w:sz w:val="20"/>
                <w:szCs w:val="20"/>
              </w:rPr>
              <w:t>Gowdy</w:t>
            </w:r>
            <w:proofErr w:type="spellEnd"/>
            <w:r w:rsidRPr="00695A94">
              <w:rPr>
                <w:b/>
                <w:sz w:val="20"/>
                <w:szCs w:val="20"/>
              </w:rPr>
              <w:t xml:space="preserve"> c. Sa Majesté la Reine</w:t>
            </w:r>
          </w:p>
          <w:p w:rsidR="007673E5" w:rsidRPr="00403CB8" w:rsidRDefault="007673E5" w:rsidP="007673E5">
            <w:pPr>
              <w:jc w:val="both"/>
              <w:rPr>
                <w:sz w:val="20"/>
                <w:lang w:val="fr-CA"/>
              </w:rPr>
            </w:pPr>
            <w:r w:rsidRPr="00403CB8">
              <w:rPr>
                <w:sz w:val="20"/>
                <w:lang w:val="fr-CA"/>
              </w:rPr>
              <w:t>(Ont.) (Criminelle) (Sur autorisation)</w:t>
            </w:r>
          </w:p>
        </w:tc>
      </w:tr>
      <w:tr w:rsidR="003B37A6" w:rsidRPr="00CA153B" w:rsidTr="007673E5">
        <w:tc>
          <w:tcPr>
            <w:tcW w:w="543" w:type="pct"/>
          </w:tcPr>
          <w:p w:rsidR="003B37A6" w:rsidRPr="00403CB8" w:rsidRDefault="003B37A6" w:rsidP="007673E5">
            <w:pPr>
              <w:jc w:val="both"/>
              <w:rPr>
                <w:rStyle w:val="SCCFileNumberChar"/>
                <w:sz w:val="20"/>
                <w:szCs w:val="20"/>
                <w:lang w:val="fr-CA"/>
              </w:rPr>
            </w:pPr>
            <w:r>
              <w:rPr>
                <w:rStyle w:val="SCCFileNumberChar"/>
                <w:sz w:val="20"/>
                <w:szCs w:val="20"/>
                <w:lang w:val="fr-CA"/>
              </w:rPr>
              <w:t>Coram :</w:t>
            </w:r>
          </w:p>
        </w:tc>
        <w:tc>
          <w:tcPr>
            <w:tcW w:w="4457" w:type="pct"/>
            <w:gridSpan w:val="3"/>
          </w:tcPr>
          <w:p w:rsidR="003B37A6" w:rsidRDefault="006B08AB" w:rsidP="007673E5">
            <w:pPr>
              <w:pStyle w:val="SCCLsocParty"/>
              <w:jc w:val="both"/>
              <w:rPr>
                <w:rFonts w:eastAsiaTheme="minorEastAsia"/>
                <w:sz w:val="20"/>
                <w:szCs w:val="20"/>
                <w:lang w:val="fr-FR" w:eastAsia="en-CA"/>
              </w:rPr>
            </w:pPr>
            <w:r w:rsidRPr="00440D7C">
              <w:rPr>
                <w:rFonts w:eastAsiaTheme="minorEastAsia"/>
                <w:sz w:val="20"/>
                <w:szCs w:val="20"/>
                <w:lang w:val="fr-FR" w:eastAsia="en-CA"/>
              </w:rPr>
              <w:t xml:space="preserve">La juge en chef </w:t>
            </w:r>
            <w:proofErr w:type="spellStart"/>
            <w:r w:rsidRPr="00440D7C">
              <w:rPr>
                <w:rFonts w:eastAsiaTheme="minorEastAsia"/>
                <w:sz w:val="20"/>
                <w:szCs w:val="20"/>
                <w:lang w:val="fr-FR" w:eastAsia="en-CA"/>
              </w:rPr>
              <w:t>McLachlin</w:t>
            </w:r>
            <w:proofErr w:type="spellEnd"/>
            <w:r w:rsidRPr="00440D7C">
              <w:rPr>
                <w:rFonts w:eastAsiaTheme="minorEastAsia"/>
                <w:sz w:val="20"/>
                <w:szCs w:val="20"/>
                <w:lang w:val="fr-FR" w:eastAsia="en-CA"/>
              </w:rPr>
              <w:t xml:space="preserve"> et les juges Abella, </w:t>
            </w:r>
            <w:proofErr w:type="spellStart"/>
            <w:r w:rsidRPr="00440D7C">
              <w:rPr>
                <w:rFonts w:eastAsiaTheme="minorEastAsia"/>
                <w:sz w:val="20"/>
                <w:szCs w:val="20"/>
                <w:lang w:val="fr-FR" w:eastAsia="en-CA"/>
              </w:rPr>
              <w:t>Moldaver</w:t>
            </w:r>
            <w:proofErr w:type="spellEnd"/>
            <w:r w:rsidRPr="00440D7C">
              <w:rPr>
                <w:rFonts w:eastAsiaTheme="minorEastAsia"/>
                <w:sz w:val="20"/>
                <w:szCs w:val="20"/>
                <w:lang w:val="fr-FR" w:eastAsia="en-CA"/>
              </w:rPr>
              <w:t xml:space="preserve">, </w:t>
            </w:r>
            <w:proofErr w:type="spellStart"/>
            <w:r w:rsidRPr="00440D7C">
              <w:rPr>
                <w:rFonts w:eastAsiaTheme="minorEastAsia"/>
                <w:sz w:val="20"/>
                <w:szCs w:val="20"/>
                <w:lang w:val="fr-FR" w:eastAsia="en-CA"/>
              </w:rPr>
              <w:t>Karakatsanis</w:t>
            </w:r>
            <w:proofErr w:type="spellEnd"/>
            <w:r w:rsidRPr="00440D7C">
              <w:rPr>
                <w:rFonts w:eastAsiaTheme="minorEastAsia"/>
                <w:sz w:val="20"/>
                <w:szCs w:val="20"/>
                <w:lang w:val="fr-FR" w:eastAsia="en-CA"/>
              </w:rPr>
              <w:t>, Wagner, Gascon, Côté, Brown et Rowe</w:t>
            </w:r>
          </w:p>
          <w:p w:rsidR="006B08AB" w:rsidRPr="006B08AB" w:rsidRDefault="006B08AB" w:rsidP="006B08AB">
            <w:pPr>
              <w:rPr>
                <w:lang w:val="fr-FR" w:eastAsia="en-CA"/>
              </w:rPr>
            </w:pPr>
          </w:p>
        </w:tc>
      </w:tr>
      <w:tr w:rsidR="003B37A6" w:rsidRPr="00CA153B" w:rsidTr="003B37A6">
        <w:tc>
          <w:tcPr>
            <w:tcW w:w="5000" w:type="pct"/>
            <w:gridSpan w:val="4"/>
          </w:tcPr>
          <w:p w:rsidR="003B37A6" w:rsidRPr="003B37A6" w:rsidRDefault="006B08AB" w:rsidP="007673E5">
            <w:pPr>
              <w:pStyle w:val="SCCLsocParty"/>
              <w:jc w:val="both"/>
              <w:rPr>
                <w:sz w:val="20"/>
                <w:szCs w:val="20"/>
              </w:rPr>
            </w:pPr>
            <w:r w:rsidRPr="00440D7C">
              <w:rPr>
                <w:sz w:val="20"/>
                <w:szCs w:val="20"/>
              </w:rPr>
              <w:t>La requête en prorogation du délai de signification et de dépôt de la demande d’autorisation d’appel est accueillie. La requête pour joindre deux numéros de dossier de la cour d’appel dans une demande d’autorisation d’appel est accueillie. La demande d’autorisation d’appel de l’arrêt de la Cour d’appel de l’Ontario, numéros C59875 et C60460, 2016 ONCA 989, daté du 29 décembre 2016, est rejetée.</w:t>
            </w:r>
          </w:p>
        </w:tc>
      </w:tr>
      <w:tr w:rsidR="007673E5" w:rsidRPr="00CA153B" w:rsidTr="007673E5">
        <w:tc>
          <w:tcPr>
            <w:tcW w:w="5000" w:type="pct"/>
            <w:gridSpan w:val="4"/>
          </w:tcPr>
          <w:p w:rsidR="007673E5" w:rsidRPr="00403CB8" w:rsidRDefault="007673E5" w:rsidP="007673E5">
            <w:pPr>
              <w:jc w:val="both"/>
              <w:rPr>
                <w:i/>
                <w:sz w:val="20"/>
                <w:lang w:val="fr-CA"/>
              </w:rPr>
            </w:pPr>
          </w:p>
          <w:p w:rsidR="007673E5" w:rsidRPr="00403CB8" w:rsidRDefault="007673E5" w:rsidP="007673E5">
            <w:pPr>
              <w:jc w:val="both"/>
              <w:rPr>
                <w:sz w:val="20"/>
                <w:lang w:val="fr-CA"/>
              </w:rPr>
            </w:pPr>
            <w:r w:rsidRPr="00403CB8">
              <w:rPr>
                <w:i/>
                <w:sz w:val="20"/>
                <w:lang w:val="fr-CA"/>
              </w:rPr>
              <w:t xml:space="preserve">Charte des droits </w:t>
            </w:r>
            <w:r w:rsidRPr="00403CB8">
              <w:rPr>
                <w:sz w:val="20"/>
                <w:lang w:val="fr-CA"/>
              </w:rPr>
              <w:t xml:space="preserve">– Droit à la sécurité de la personne </w:t>
            </w:r>
            <w:proofErr w:type="gramStart"/>
            <w:r w:rsidRPr="00403CB8">
              <w:rPr>
                <w:sz w:val="20"/>
                <w:lang w:val="fr-CA"/>
              </w:rPr>
              <w:t>garanti</w:t>
            </w:r>
            <w:proofErr w:type="gramEnd"/>
            <w:r w:rsidRPr="00403CB8">
              <w:rPr>
                <w:sz w:val="20"/>
                <w:lang w:val="fr-CA"/>
              </w:rPr>
              <w:t xml:space="preserve"> par l’art. 7 de la </w:t>
            </w:r>
            <w:r w:rsidRPr="00403CB8">
              <w:rPr>
                <w:i/>
                <w:iCs/>
                <w:sz w:val="20"/>
                <w:lang w:val="fr-CA"/>
              </w:rPr>
              <w:t>Charte</w:t>
            </w:r>
            <w:r w:rsidRPr="00403CB8">
              <w:rPr>
                <w:iCs/>
                <w:sz w:val="20"/>
                <w:lang w:val="fr-CA"/>
              </w:rPr>
              <w:t xml:space="preserve"> </w:t>
            </w:r>
            <w:r w:rsidRPr="00403CB8">
              <w:rPr>
                <w:sz w:val="20"/>
                <w:lang w:val="fr-CA"/>
              </w:rPr>
              <w:t xml:space="preserve">– </w:t>
            </w:r>
            <w:r w:rsidRPr="00403CB8">
              <w:rPr>
                <w:iCs/>
                <w:sz w:val="20"/>
                <w:lang w:val="fr-CA"/>
              </w:rPr>
              <w:t xml:space="preserve">Attente raisonnable en matière de protection de la vie privée </w:t>
            </w:r>
            <w:r w:rsidRPr="00403CB8">
              <w:rPr>
                <w:sz w:val="20"/>
                <w:lang w:val="fr-CA"/>
              </w:rPr>
              <w:t>–</w:t>
            </w:r>
            <w:r w:rsidRPr="00403CB8">
              <w:rPr>
                <w:iCs/>
                <w:sz w:val="20"/>
                <w:lang w:val="fr-CA"/>
              </w:rPr>
              <w:t xml:space="preserve"> </w:t>
            </w:r>
            <w:r w:rsidRPr="00403CB8">
              <w:rPr>
                <w:sz w:val="20"/>
                <w:lang w:val="fr-CA"/>
              </w:rPr>
              <w:t xml:space="preserve">Droit criminel – Peine – La Cour d’appel a-t-elle eu tort de conclure que la police n’avait pas porté atteinte aux droits que la </w:t>
            </w:r>
            <w:r w:rsidRPr="00403CB8">
              <w:rPr>
                <w:i/>
                <w:sz w:val="20"/>
                <w:lang w:val="fr-CA"/>
              </w:rPr>
              <w:t>Charte</w:t>
            </w:r>
            <w:r w:rsidRPr="00403CB8">
              <w:rPr>
                <w:sz w:val="20"/>
                <w:lang w:val="fr-CA"/>
              </w:rPr>
              <w:t xml:space="preserve"> garantit au demandeur par la communication de ses renseignements médicaux? – La Cour d’appel a-t-elle eu tort de conclure que même si la police avait porté atteinte aux droits que la </w:t>
            </w:r>
            <w:r w:rsidRPr="00403CB8">
              <w:rPr>
                <w:i/>
                <w:sz w:val="20"/>
                <w:lang w:val="fr-CA"/>
              </w:rPr>
              <w:t>Charte</w:t>
            </w:r>
            <w:r w:rsidRPr="00403CB8">
              <w:rPr>
                <w:sz w:val="20"/>
                <w:lang w:val="fr-CA"/>
              </w:rPr>
              <w:t xml:space="preserve"> garantit au demandeur, un arrêt des procédures n’était pas justifié? – La Cour d’appel a-t-elle eu tort de statuer qu’une peine moindre que la peine minimale prévue par la loi ne pouvait être infligée en guise de réparation d’une atteinte aux droits que la </w:t>
            </w:r>
            <w:r w:rsidRPr="00403CB8">
              <w:rPr>
                <w:i/>
                <w:sz w:val="20"/>
                <w:lang w:val="fr-CA"/>
              </w:rPr>
              <w:t>Charte</w:t>
            </w:r>
            <w:r w:rsidRPr="00403CB8">
              <w:rPr>
                <w:sz w:val="20"/>
                <w:lang w:val="fr-CA"/>
              </w:rPr>
              <w:t xml:space="preserve"> garantit au demandeur? – Art. 7 et 8 de la </w:t>
            </w:r>
            <w:r w:rsidRPr="00403CB8">
              <w:rPr>
                <w:i/>
                <w:sz w:val="20"/>
                <w:lang w:val="fr-CA"/>
              </w:rPr>
              <w:t>Charte</w:t>
            </w:r>
            <w:r w:rsidRPr="00403CB8">
              <w:rPr>
                <w:sz w:val="20"/>
                <w:lang w:val="fr-CA"/>
              </w:rPr>
              <w:t>.</w:t>
            </w:r>
          </w:p>
        </w:tc>
      </w:tr>
      <w:tr w:rsidR="007673E5" w:rsidRPr="00CA153B" w:rsidTr="007673E5">
        <w:tc>
          <w:tcPr>
            <w:tcW w:w="5000" w:type="pct"/>
            <w:gridSpan w:val="4"/>
          </w:tcPr>
          <w:p w:rsidR="007673E5" w:rsidRPr="00403CB8" w:rsidRDefault="007673E5" w:rsidP="007673E5">
            <w:pPr>
              <w:jc w:val="both"/>
              <w:rPr>
                <w:sz w:val="20"/>
                <w:lang w:val="fr-CA"/>
              </w:rPr>
            </w:pPr>
          </w:p>
        </w:tc>
      </w:tr>
      <w:tr w:rsidR="007673E5" w:rsidRPr="00CA153B" w:rsidTr="007673E5">
        <w:tc>
          <w:tcPr>
            <w:tcW w:w="5000" w:type="pct"/>
            <w:gridSpan w:val="4"/>
          </w:tcPr>
          <w:p w:rsidR="007673E5" w:rsidRPr="00403CB8" w:rsidRDefault="007673E5" w:rsidP="007673E5">
            <w:pPr>
              <w:pStyle w:val="aparanumbering1"/>
              <w:rPr>
                <w:rFonts w:ascii="Times New Roman" w:hAnsi="Times New Roman" w:cs="Times New Roman"/>
                <w:sz w:val="20"/>
                <w:szCs w:val="20"/>
                <w:lang w:val="fr-CA"/>
              </w:rPr>
            </w:pPr>
            <w:r w:rsidRPr="00403CB8">
              <w:rPr>
                <w:rFonts w:ascii="Times New Roman" w:eastAsiaTheme="minorHAnsi" w:hAnsi="Times New Roman" w:cs="Times New Roman"/>
                <w:sz w:val="20"/>
                <w:szCs w:val="20"/>
                <w:lang w:val="fr-CA"/>
              </w:rPr>
              <w:t>Le demandeur a été déclaré coupable de leurre d’enfants</w:t>
            </w:r>
            <w:r w:rsidRPr="00403CB8">
              <w:rPr>
                <w:rFonts w:ascii="Times New Roman" w:hAnsi="Times New Roman" w:cs="Times New Roman"/>
                <w:sz w:val="20"/>
                <w:szCs w:val="20"/>
                <w:lang w:val="fr-CA"/>
              </w:rPr>
              <w:t xml:space="preserve">. Le juge du procès a statué que la communication illégale et déraisonnable au public des renseignements médicaux du demandeur violait l’art. 7 de la </w:t>
            </w:r>
            <w:r w:rsidRPr="00403CB8">
              <w:rPr>
                <w:rFonts w:ascii="Times New Roman" w:hAnsi="Times New Roman" w:cs="Times New Roman"/>
                <w:i/>
                <w:iCs/>
                <w:sz w:val="20"/>
                <w:szCs w:val="20"/>
                <w:lang w:val="fr-CA"/>
              </w:rPr>
              <w:t>Charte</w:t>
            </w:r>
            <w:r w:rsidRPr="00403CB8">
              <w:rPr>
                <w:rFonts w:ascii="Times New Roman" w:hAnsi="Times New Roman" w:cs="Times New Roman"/>
                <w:sz w:val="20"/>
                <w:szCs w:val="20"/>
                <w:lang w:val="fr-CA"/>
              </w:rPr>
              <w:t xml:space="preserve">. Le juge du </w:t>
            </w:r>
            <w:proofErr w:type="gramStart"/>
            <w:r w:rsidRPr="00403CB8">
              <w:rPr>
                <w:rFonts w:ascii="Times New Roman" w:hAnsi="Times New Roman" w:cs="Times New Roman"/>
                <w:sz w:val="20"/>
                <w:szCs w:val="20"/>
                <w:lang w:val="fr-CA"/>
              </w:rPr>
              <w:t xml:space="preserve">procès a estimé qu’une réparation convenable et juste pour </w:t>
            </w:r>
            <w:proofErr w:type="gramEnd"/>
            <w:r w:rsidRPr="00403CB8">
              <w:rPr>
                <w:rFonts w:ascii="Times New Roman" w:hAnsi="Times New Roman" w:cs="Times New Roman"/>
                <w:sz w:val="20"/>
                <w:szCs w:val="20"/>
                <w:lang w:val="fr-CA"/>
              </w:rPr>
              <w:t xml:space="preserve"> l’atteinte au droit à la sécurité de la personne que l’art. 7 de la </w:t>
            </w:r>
            <w:r w:rsidRPr="00403CB8">
              <w:rPr>
                <w:rFonts w:ascii="Times New Roman" w:hAnsi="Times New Roman" w:cs="Times New Roman"/>
                <w:i/>
                <w:sz w:val="20"/>
                <w:szCs w:val="20"/>
                <w:lang w:val="fr-CA"/>
              </w:rPr>
              <w:t>Charte</w:t>
            </w:r>
            <w:r w:rsidRPr="00403CB8">
              <w:rPr>
                <w:rFonts w:ascii="Times New Roman" w:hAnsi="Times New Roman" w:cs="Times New Roman"/>
                <w:sz w:val="20"/>
                <w:szCs w:val="20"/>
                <w:lang w:val="fr-CA"/>
              </w:rPr>
              <w:t xml:space="preserve"> garantit au demandeur était d’infliger une peine qui dérogeait aux limites prescrites par le </w:t>
            </w:r>
            <w:r w:rsidRPr="00403CB8">
              <w:rPr>
                <w:rFonts w:ascii="Times New Roman" w:hAnsi="Times New Roman" w:cs="Times New Roman"/>
                <w:i/>
                <w:sz w:val="20"/>
                <w:szCs w:val="20"/>
                <w:lang w:val="fr-CA"/>
              </w:rPr>
              <w:t>Code criminel</w:t>
            </w:r>
            <w:r w:rsidRPr="00403CB8">
              <w:rPr>
                <w:rFonts w:ascii="Times New Roman" w:hAnsi="Times New Roman" w:cs="Times New Roman"/>
                <w:sz w:val="20"/>
                <w:szCs w:val="20"/>
                <w:lang w:val="fr-CA"/>
              </w:rPr>
              <w:t>, L.R.C. 1986, ch. C-46. Une peine d’emprisonnement de deux ans moins un jour avec sursis suivie de trois années de probation a été infligée. L’appel de la déclaration de culpabilité interjeté par le demandeur a été rejeté, mais l’autorisation d’interjeter appel de la peine a été accordée, l’appel a été accueilli et une peine d’emprisonnement d’un an a été infligée. En conséquence, la Cour d’appel a suspendu l’application de la peine.</w:t>
            </w:r>
          </w:p>
          <w:p w:rsidR="007673E5" w:rsidRPr="00403CB8" w:rsidRDefault="007673E5" w:rsidP="007673E5">
            <w:pPr>
              <w:jc w:val="both"/>
              <w:rPr>
                <w:sz w:val="20"/>
                <w:lang w:val="fr-CA"/>
              </w:rPr>
            </w:pPr>
          </w:p>
        </w:tc>
      </w:tr>
      <w:tr w:rsidR="007673E5" w:rsidRPr="00403CB8" w:rsidTr="007673E5">
        <w:tc>
          <w:tcPr>
            <w:tcW w:w="2427" w:type="pct"/>
            <w:gridSpan w:val="2"/>
          </w:tcPr>
          <w:p w:rsidR="007673E5" w:rsidRPr="00403CB8" w:rsidRDefault="007673E5" w:rsidP="007673E5">
            <w:pPr>
              <w:jc w:val="both"/>
              <w:rPr>
                <w:sz w:val="20"/>
                <w:lang w:val="fr-CA"/>
              </w:rPr>
            </w:pPr>
            <w:r w:rsidRPr="00403CB8">
              <w:rPr>
                <w:sz w:val="20"/>
                <w:lang w:val="fr-CA"/>
              </w:rPr>
              <w:t>7 juillet 2014</w:t>
            </w:r>
          </w:p>
          <w:p w:rsidR="007673E5" w:rsidRPr="00403CB8" w:rsidRDefault="007673E5" w:rsidP="007673E5">
            <w:pPr>
              <w:jc w:val="both"/>
              <w:rPr>
                <w:sz w:val="20"/>
                <w:lang w:val="fr-CA"/>
              </w:rPr>
            </w:pPr>
            <w:r w:rsidRPr="00403CB8">
              <w:rPr>
                <w:sz w:val="20"/>
                <w:lang w:val="fr-CA"/>
              </w:rPr>
              <w:t>Cour de justice de l’Ontario</w:t>
            </w:r>
          </w:p>
          <w:p w:rsidR="007673E5" w:rsidRPr="00403CB8" w:rsidRDefault="007673E5" w:rsidP="007673E5">
            <w:pPr>
              <w:jc w:val="both"/>
              <w:rPr>
                <w:sz w:val="20"/>
                <w:lang w:val="fr-CA"/>
              </w:rPr>
            </w:pPr>
            <w:r w:rsidRPr="00403CB8">
              <w:rPr>
                <w:sz w:val="20"/>
                <w:lang w:val="fr-CA"/>
              </w:rPr>
              <w:t>(Juge Block)</w:t>
            </w:r>
          </w:p>
          <w:p w:rsidR="007673E5" w:rsidRPr="00403CB8" w:rsidRDefault="007673E5" w:rsidP="007673E5">
            <w:pPr>
              <w:jc w:val="both"/>
              <w:rPr>
                <w:sz w:val="20"/>
                <w:lang w:val="fr-CA"/>
              </w:rPr>
            </w:pPr>
            <w:r w:rsidRPr="00403CB8">
              <w:rPr>
                <w:sz w:val="20"/>
                <w:lang w:val="fr-CA"/>
              </w:rPr>
              <w:t>2014 ONCJ 592</w:t>
            </w:r>
          </w:p>
          <w:p w:rsidR="007673E5" w:rsidRPr="00403CB8" w:rsidRDefault="007673E5" w:rsidP="007673E5">
            <w:pPr>
              <w:jc w:val="both"/>
              <w:rPr>
                <w:sz w:val="20"/>
                <w:lang w:val="fr-CA"/>
              </w:rPr>
            </w:pPr>
          </w:p>
        </w:tc>
        <w:tc>
          <w:tcPr>
            <w:tcW w:w="243" w:type="pct"/>
          </w:tcPr>
          <w:p w:rsidR="007673E5" w:rsidRPr="00403CB8" w:rsidRDefault="007673E5" w:rsidP="007673E5">
            <w:pPr>
              <w:jc w:val="both"/>
              <w:rPr>
                <w:sz w:val="20"/>
                <w:lang w:val="fr-CA"/>
              </w:rPr>
            </w:pPr>
          </w:p>
        </w:tc>
        <w:tc>
          <w:tcPr>
            <w:tcW w:w="2330" w:type="pct"/>
          </w:tcPr>
          <w:p w:rsidR="007673E5" w:rsidRPr="00403CB8" w:rsidRDefault="007673E5" w:rsidP="007673E5">
            <w:pPr>
              <w:jc w:val="both"/>
              <w:rPr>
                <w:sz w:val="20"/>
                <w:lang w:val="fr-CA"/>
              </w:rPr>
            </w:pPr>
            <w:r w:rsidRPr="00403CB8">
              <w:rPr>
                <w:sz w:val="20"/>
                <w:lang w:val="fr-CA"/>
              </w:rPr>
              <w:t>Déclaration de culpabilité : leurre d’enfants</w:t>
            </w:r>
          </w:p>
          <w:p w:rsidR="007673E5" w:rsidRPr="00403CB8" w:rsidRDefault="007673E5" w:rsidP="007673E5">
            <w:pPr>
              <w:jc w:val="both"/>
              <w:rPr>
                <w:sz w:val="20"/>
                <w:lang w:val="fr-CA"/>
              </w:rPr>
            </w:pPr>
          </w:p>
        </w:tc>
      </w:tr>
      <w:tr w:rsidR="007673E5" w:rsidRPr="00CA153B" w:rsidTr="007673E5">
        <w:tc>
          <w:tcPr>
            <w:tcW w:w="2427" w:type="pct"/>
            <w:gridSpan w:val="2"/>
          </w:tcPr>
          <w:p w:rsidR="007673E5" w:rsidRPr="00403CB8" w:rsidRDefault="007673E5" w:rsidP="007673E5">
            <w:pPr>
              <w:jc w:val="both"/>
              <w:rPr>
                <w:sz w:val="20"/>
                <w:lang w:val="fr-CA"/>
              </w:rPr>
            </w:pPr>
            <w:r w:rsidRPr="00403CB8">
              <w:rPr>
                <w:sz w:val="20"/>
                <w:lang w:val="fr-CA"/>
              </w:rPr>
              <w:t>19 décembre 2014</w:t>
            </w:r>
          </w:p>
          <w:p w:rsidR="007673E5" w:rsidRPr="00403CB8" w:rsidRDefault="007673E5" w:rsidP="007673E5">
            <w:pPr>
              <w:jc w:val="both"/>
              <w:rPr>
                <w:sz w:val="20"/>
                <w:lang w:val="fr-CA"/>
              </w:rPr>
            </w:pPr>
            <w:r w:rsidRPr="00403CB8">
              <w:rPr>
                <w:sz w:val="20"/>
                <w:lang w:val="fr-CA"/>
              </w:rPr>
              <w:t>Cour de justice de l’Ontario</w:t>
            </w:r>
          </w:p>
          <w:p w:rsidR="007673E5" w:rsidRPr="00403CB8" w:rsidRDefault="007673E5" w:rsidP="007673E5">
            <w:pPr>
              <w:jc w:val="both"/>
              <w:rPr>
                <w:sz w:val="20"/>
                <w:lang w:val="fr-CA"/>
              </w:rPr>
            </w:pPr>
            <w:r w:rsidRPr="00403CB8">
              <w:rPr>
                <w:sz w:val="20"/>
                <w:lang w:val="fr-CA"/>
              </w:rPr>
              <w:t>(Juge Block)</w:t>
            </w:r>
          </w:p>
        </w:tc>
        <w:tc>
          <w:tcPr>
            <w:tcW w:w="243" w:type="pct"/>
          </w:tcPr>
          <w:p w:rsidR="007673E5" w:rsidRPr="00403CB8" w:rsidRDefault="007673E5" w:rsidP="007673E5">
            <w:pPr>
              <w:jc w:val="both"/>
              <w:rPr>
                <w:sz w:val="20"/>
                <w:lang w:val="fr-CA"/>
              </w:rPr>
            </w:pPr>
          </w:p>
        </w:tc>
        <w:tc>
          <w:tcPr>
            <w:tcW w:w="2330" w:type="pct"/>
          </w:tcPr>
          <w:p w:rsidR="007673E5" w:rsidRPr="00403CB8" w:rsidRDefault="007673E5" w:rsidP="007673E5">
            <w:pPr>
              <w:jc w:val="both"/>
              <w:rPr>
                <w:sz w:val="20"/>
                <w:lang w:val="fr-CA"/>
              </w:rPr>
            </w:pPr>
            <w:r w:rsidRPr="00403CB8">
              <w:rPr>
                <w:sz w:val="20"/>
                <w:lang w:val="fr-CA"/>
              </w:rPr>
              <w:t>Peine : condamnation à l’emprisonnement de deux ans moins un jour avec sursis suivi de trois années de probation</w:t>
            </w:r>
          </w:p>
          <w:p w:rsidR="007673E5" w:rsidRPr="00403CB8" w:rsidRDefault="007673E5" w:rsidP="007673E5">
            <w:pPr>
              <w:jc w:val="both"/>
              <w:rPr>
                <w:sz w:val="20"/>
                <w:lang w:val="fr-CA"/>
              </w:rPr>
            </w:pPr>
          </w:p>
        </w:tc>
      </w:tr>
      <w:tr w:rsidR="007673E5" w:rsidRPr="00CA153B" w:rsidTr="007673E5">
        <w:tc>
          <w:tcPr>
            <w:tcW w:w="2427" w:type="pct"/>
            <w:gridSpan w:val="2"/>
          </w:tcPr>
          <w:p w:rsidR="007673E5" w:rsidRPr="00403CB8" w:rsidRDefault="007673E5" w:rsidP="007673E5">
            <w:pPr>
              <w:jc w:val="both"/>
              <w:rPr>
                <w:sz w:val="20"/>
                <w:lang w:val="fr-CA"/>
              </w:rPr>
            </w:pPr>
            <w:r w:rsidRPr="00403CB8">
              <w:rPr>
                <w:sz w:val="20"/>
                <w:lang w:val="fr-CA"/>
              </w:rPr>
              <w:t>29 décembre 2016</w:t>
            </w:r>
          </w:p>
          <w:p w:rsidR="007673E5" w:rsidRPr="00403CB8" w:rsidRDefault="007673E5" w:rsidP="007673E5">
            <w:pPr>
              <w:jc w:val="both"/>
              <w:rPr>
                <w:sz w:val="20"/>
                <w:lang w:val="fr-CA"/>
              </w:rPr>
            </w:pPr>
            <w:r w:rsidRPr="00403CB8">
              <w:rPr>
                <w:sz w:val="20"/>
                <w:lang w:val="fr-CA"/>
              </w:rPr>
              <w:t>Cour d’appel de l’Ontario</w:t>
            </w:r>
          </w:p>
          <w:p w:rsidR="007673E5" w:rsidRPr="00403CB8" w:rsidRDefault="007673E5" w:rsidP="007673E5">
            <w:pPr>
              <w:jc w:val="both"/>
              <w:rPr>
                <w:sz w:val="20"/>
                <w:lang w:val="fr-CA"/>
              </w:rPr>
            </w:pPr>
            <w:r w:rsidRPr="00403CB8">
              <w:rPr>
                <w:sz w:val="20"/>
                <w:lang w:val="fr-CA"/>
              </w:rPr>
              <w:t xml:space="preserve">(Juges Watt, Epstein et </w:t>
            </w:r>
            <w:proofErr w:type="spellStart"/>
            <w:r w:rsidRPr="00403CB8">
              <w:rPr>
                <w:sz w:val="20"/>
                <w:lang w:val="fr-CA"/>
              </w:rPr>
              <w:t>Tulloch</w:t>
            </w:r>
            <w:proofErr w:type="spellEnd"/>
            <w:r w:rsidRPr="00403CB8">
              <w:rPr>
                <w:sz w:val="20"/>
                <w:lang w:val="fr-CA"/>
              </w:rPr>
              <w:t>)</w:t>
            </w:r>
          </w:p>
          <w:p w:rsidR="007673E5" w:rsidRPr="00403CB8" w:rsidRDefault="007673E5" w:rsidP="007673E5">
            <w:pPr>
              <w:jc w:val="both"/>
              <w:rPr>
                <w:sz w:val="20"/>
              </w:rPr>
            </w:pPr>
            <w:r w:rsidRPr="00403CB8">
              <w:rPr>
                <w:sz w:val="20"/>
              </w:rPr>
              <w:t>2016 ONCA 989; C59875, C60460</w:t>
            </w:r>
          </w:p>
          <w:p w:rsidR="007673E5" w:rsidRPr="00403CB8" w:rsidRDefault="00F336A5" w:rsidP="007673E5">
            <w:pPr>
              <w:jc w:val="both"/>
              <w:rPr>
                <w:sz w:val="20"/>
              </w:rPr>
            </w:pPr>
            <w:hyperlink r:id="rId22" w:history="1">
              <w:r w:rsidR="007673E5" w:rsidRPr="00403CB8">
                <w:rPr>
                  <w:rStyle w:val="Hyperlink"/>
                  <w:rFonts w:eastAsiaTheme="majorEastAsia"/>
                  <w:sz w:val="20"/>
                </w:rPr>
                <w:t>http://canlii.ca/t/gwlxv</w:t>
              </w:r>
            </w:hyperlink>
          </w:p>
          <w:p w:rsidR="007673E5" w:rsidRPr="00403CB8" w:rsidRDefault="007673E5" w:rsidP="007673E5">
            <w:pPr>
              <w:jc w:val="both"/>
              <w:rPr>
                <w:sz w:val="20"/>
              </w:rPr>
            </w:pPr>
          </w:p>
        </w:tc>
        <w:tc>
          <w:tcPr>
            <w:tcW w:w="243" w:type="pct"/>
          </w:tcPr>
          <w:p w:rsidR="007673E5" w:rsidRPr="00403CB8" w:rsidRDefault="007673E5" w:rsidP="007673E5">
            <w:pPr>
              <w:jc w:val="both"/>
              <w:rPr>
                <w:sz w:val="20"/>
              </w:rPr>
            </w:pPr>
          </w:p>
        </w:tc>
        <w:tc>
          <w:tcPr>
            <w:tcW w:w="2330" w:type="pct"/>
          </w:tcPr>
          <w:p w:rsidR="007673E5" w:rsidRPr="00403CB8" w:rsidRDefault="007673E5" w:rsidP="007673E5">
            <w:pPr>
              <w:jc w:val="both"/>
              <w:rPr>
                <w:sz w:val="20"/>
                <w:lang w:val="fr-CA"/>
              </w:rPr>
            </w:pPr>
            <w:r w:rsidRPr="00403CB8">
              <w:rPr>
                <w:sz w:val="20"/>
                <w:lang w:val="fr-CA"/>
              </w:rPr>
              <w:t xml:space="preserve">Arrêt rejetant l’appel de la déclaration de culpabilité, accordant l’autorisation d’interjeter appel de la peine, modifiant la peine pour y substituer une peine d’emprisonnement d’un an sans période de probation et suspendant l’application de la peine </w:t>
            </w:r>
          </w:p>
          <w:p w:rsidR="007673E5" w:rsidRPr="00403CB8" w:rsidRDefault="007673E5" w:rsidP="007673E5">
            <w:pPr>
              <w:jc w:val="both"/>
              <w:rPr>
                <w:sz w:val="20"/>
                <w:lang w:val="fr-CA"/>
              </w:rPr>
            </w:pPr>
          </w:p>
        </w:tc>
      </w:tr>
      <w:tr w:rsidR="007673E5" w:rsidRPr="00CA153B" w:rsidTr="007673E5">
        <w:tc>
          <w:tcPr>
            <w:tcW w:w="2427" w:type="pct"/>
            <w:gridSpan w:val="2"/>
          </w:tcPr>
          <w:p w:rsidR="007673E5" w:rsidRPr="00403CB8" w:rsidRDefault="007673E5" w:rsidP="007673E5">
            <w:pPr>
              <w:jc w:val="both"/>
              <w:rPr>
                <w:sz w:val="20"/>
                <w:lang w:val="fr-CA"/>
              </w:rPr>
            </w:pPr>
            <w:r w:rsidRPr="00403CB8">
              <w:rPr>
                <w:sz w:val="20"/>
                <w:lang w:val="fr-CA"/>
              </w:rPr>
              <w:t>30 mars 2017</w:t>
            </w:r>
          </w:p>
          <w:p w:rsidR="007673E5" w:rsidRPr="00403CB8" w:rsidRDefault="007673E5" w:rsidP="007673E5">
            <w:pPr>
              <w:jc w:val="both"/>
              <w:rPr>
                <w:sz w:val="20"/>
                <w:lang w:val="fr-CA"/>
              </w:rPr>
            </w:pPr>
            <w:r w:rsidRPr="00403CB8">
              <w:rPr>
                <w:sz w:val="20"/>
                <w:lang w:val="fr-CA"/>
              </w:rPr>
              <w:t>Cour suprême du Canada</w:t>
            </w:r>
          </w:p>
          <w:p w:rsidR="007673E5" w:rsidRPr="00403CB8" w:rsidRDefault="007673E5" w:rsidP="007673E5">
            <w:pPr>
              <w:jc w:val="both"/>
              <w:rPr>
                <w:sz w:val="20"/>
                <w:lang w:val="fr-CA"/>
              </w:rPr>
            </w:pPr>
          </w:p>
        </w:tc>
        <w:tc>
          <w:tcPr>
            <w:tcW w:w="243" w:type="pct"/>
          </w:tcPr>
          <w:p w:rsidR="007673E5" w:rsidRPr="00403CB8" w:rsidRDefault="007673E5" w:rsidP="007673E5">
            <w:pPr>
              <w:jc w:val="both"/>
              <w:rPr>
                <w:sz w:val="20"/>
                <w:lang w:val="fr-CA"/>
              </w:rPr>
            </w:pPr>
          </w:p>
        </w:tc>
        <w:tc>
          <w:tcPr>
            <w:tcW w:w="2330" w:type="pct"/>
          </w:tcPr>
          <w:p w:rsidR="007673E5" w:rsidRPr="00403CB8" w:rsidRDefault="007673E5" w:rsidP="007673E5">
            <w:pPr>
              <w:jc w:val="both"/>
              <w:rPr>
                <w:sz w:val="20"/>
                <w:lang w:val="fr-CA"/>
              </w:rPr>
            </w:pPr>
            <w:r w:rsidRPr="00403CB8">
              <w:rPr>
                <w:sz w:val="20"/>
                <w:lang w:val="fr-CA"/>
              </w:rPr>
              <w:t>Dépôt de la requête en prorogation du délai de signification et de dépôt de la demande d’autorisation d’appel et de la demande d’autorisation d’appel</w:t>
            </w:r>
          </w:p>
        </w:tc>
      </w:tr>
    </w:tbl>
    <w:p w:rsidR="007673E5" w:rsidRPr="00695A94" w:rsidRDefault="00F336A5" w:rsidP="007673E5">
      <w:pPr>
        <w:ind w:left="360" w:hanging="360"/>
        <w:jc w:val="both"/>
        <w:rPr>
          <w:sz w:val="20"/>
          <w:lang w:val="fr-CA" w:eastAsia="en-CA"/>
        </w:rPr>
      </w:pPr>
      <w:r>
        <w:rPr>
          <w:sz w:val="20"/>
          <w:szCs w:val="20"/>
        </w:rPr>
        <w:pict>
          <v:rect id="_x0000_i1042" style="width:2in;height:1pt" o:hrpct="0" o:hralign="center" o:hrstd="t" o:hrnoshade="t" o:hr="t" fillcolor="black" stroked="f"/>
        </w:pict>
      </w:r>
    </w:p>
    <w:p w:rsidR="007673E5" w:rsidRPr="00695A94" w:rsidRDefault="007673E5" w:rsidP="007673E5">
      <w:pPr>
        <w:ind w:left="360" w:hanging="360"/>
        <w:jc w:val="both"/>
        <w:rPr>
          <w:sz w:val="20"/>
          <w:lang w:val="fr-CA" w:eastAsia="en-CA"/>
        </w:rPr>
      </w:pPr>
    </w:p>
    <w:p w:rsidR="006B08AB" w:rsidRDefault="006B08AB">
      <w:r>
        <w:br w:type="page"/>
      </w: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7673E5" w:rsidRPr="003D6B7E" w:rsidTr="007673E5">
        <w:trPr>
          <w:gridAfter w:val="1"/>
          <w:wAfter w:w="48" w:type="pct"/>
        </w:trPr>
        <w:tc>
          <w:tcPr>
            <w:tcW w:w="538" w:type="pct"/>
          </w:tcPr>
          <w:p w:rsidR="007673E5" w:rsidRPr="003D6B7E" w:rsidRDefault="007673E5" w:rsidP="007673E5">
            <w:pPr>
              <w:jc w:val="both"/>
              <w:rPr>
                <w:sz w:val="20"/>
              </w:rPr>
            </w:pPr>
            <w:r w:rsidRPr="003D6B7E">
              <w:rPr>
                <w:rStyle w:val="SCCFileNumberChar"/>
                <w:sz w:val="20"/>
                <w:szCs w:val="20"/>
              </w:rPr>
              <w:lastRenderedPageBreak/>
              <w:t>37541</w:t>
            </w:r>
          </w:p>
        </w:tc>
        <w:tc>
          <w:tcPr>
            <w:tcW w:w="4414" w:type="pct"/>
            <w:gridSpan w:val="3"/>
          </w:tcPr>
          <w:p w:rsidR="007673E5" w:rsidRPr="00695A94" w:rsidRDefault="007673E5" w:rsidP="007673E5">
            <w:pPr>
              <w:pStyle w:val="SCCLsocParty"/>
              <w:jc w:val="both"/>
              <w:rPr>
                <w:b/>
                <w:sz w:val="20"/>
                <w:szCs w:val="20"/>
                <w:lang w:val="en-CA"/>
              </w:rPr>
            </w:pPr>
            <w:r w:rsidRPr="00695A94">
              <w:rPr>
                <w:b/>
                <w:sz w:val="20"/>
                <w:szCs w:val="20"/>
                <w:lang w:val="en-CA"/>
              </w:rPr>
              <w:t xml:space="preserve">Guy </w:t>
            </w:r>
            <w:proofErr w:type="spellStart"/>
            <w:r w:rsidRPr="00695A94">
              <w:rPr>
                <w:b/>
                <w:sz w:val="20"/>
                <w:szCs w:val="20"/>
                <w:lang w:val="en-CA"/>
              </w:rPr>
              <w:t>Larochelle</w:t>
            </w:r>
            <w:proofErr w:type="spellEnd"/>
            <w:r w:rsidRPr="00695A94">
              <w:rPr>
                <w:b/>
                <w:sz w:val="20"/>
                <w:szCs w:val="20"/>
                <w:lang w:val="en-CA"/>
              </w:rPr>
              <w:t xml:space="preserve"> v. Denis </w:t>
            </w:r>
            <w:proofErr w:type="spellStart"/>
            <w:r w:rsidRPr="00695A94">
              <w:rPr>
                <w:b/>
                <w:sz w:val="20"/>
                <w:szCs w:val="20"/>
                <w:lang w:val="en-CA"/>
              </w:rPr>
              <w:t>Paquet</w:t>
            </w:r>
            <w:proofErr w:type="spellEnd"/>
          </w:p>
          <w:p w:rsidR="007673E5" w:rsidRPr="003D6B7E" w:rsidRDefault="007673E5" w:rsidP="007673E5">
            <w:pPr>
              <w:jc w:val="both"/>
              <w:rPr>
                <w:sz w:val="20"/>
              </w:rPr>
            </w:pPr>
            <w:r w:rsidRPr="003D6B7E">
              <w:rPr>
                <w:sz w:val="20"/>
              </w:rPr>
              <w:t>(Que.) (Civil) (By Leave)</w:t>
            </w:r>
          </w:p>
        </w:tc>
      </w:tr>
      <w:tr w:rsidR="003B37A6" w:rsidRPr="003D6B7E" w:rsidTr="007673E5">
        <w:trPr>
          <w:gridAfter w:val="1"/>
          <w:wAfter w:w="48" w:type="pct"/>
        </w:trPr>
        <w:tc>
          <w:tcPr>
            <w:tcW w:w="538" w:type="pct"/>
          </w:tcPr>
          <w:p w:rsidR="003B37A6" w:rsidRPr="003D6B7E" w:rsidRDefault="00B22C2C" w:rsidP="007673E5">
            <w:pPr>
              <w:jc w:val="both"/>
              <w:rPr>
                <w:rStyle w:val="SCCFileNumberChar"/>
                <w:sz w:val="20"/>
                <w:szCs w:val="20"/>
              </w:rPr>
            </w:pPr>
            <w:r>
              <w:rPr>
                <w:rStyle w:val="SCCFileNumberChar"/>
                <w:sz w:val="20"/>
                <w:szCs w:val="20"/>
              </w:rPr>
              <w:t>Coram:</w:t>
            </w:r>
          </w:p>
        </w:tc>
        <w:tc>
          <w:tcPr>
            <w:tcW w:w="4414" w:type="pct"/>
            <w:gridSpan w:val="3"/>
          </w:tcPr>
          <w:p w:rsidR="003B37A6" w:rsidRDefault="006B08AB" w:rsidP="007673E5">
            <w:pPr>
              <w:pStyle w:val="SCCLsocParty"/>
              <w:jc w:val="both"/>
              <w:rPr>
                <w:sz w:val="20"/>
                <w:szCs w:val="20"/>
                <w:lang w:val="en-CA"/>
              </w:rPr>
            </w:pPr>
            <w:proofErr w:type="spellStart"/>
            <w:r w:rsidRPr="007B4DAD">
              <w:rPr>
                <w:sz w:val="20"/>
                <w:szCs w:val="20"/>
                <w:lang w:val="en-CA"/>
              </w:rPr>
              <w:t>McLachlin</w:t>
            </w:r>
            <w:proofErr w:type="spellEnd"/>
            <w:r w:rsidRPr="007B4DAD">
              <w:rPr>
                <w:sz w:val="20"/>
                <w:szCs w:val="20"/>
                <w:lang w:val="en-CA"/>
              </w:rPr>
              <w:t xml:space="preserve"> C.J. and </w:t>
            </w:r>
            <w:proofErr w:type="spellStart"/>
            <w:r w:rsidRPr="007B4DAD">
              <w:rPr>
                <w:sz w:val="20"/>
                <w:szCs w:val="20"/>
                <w:lang w:val="en-CA"/>
              </w:rPr>
              <w:t>Abella</w:t>
            </w:r>
            <w:proofErr w:type="spellEnd"/>
            <w:r w:rsidRPr="007B4DAD">
              <w:rPr>
                <w:sz w:val="20"/>
                <w:szCs w:val="20"/>
                <w:lang w:val="en-CA"/>
              </w:rPr>
              <w:t xml:space="preserve">, </w:t>
            </w:r>
            <w:proofErr w:type="spellStart"/>
            <w:r w:rsidRPr="007B4DAD">
              <w:rPr>
                <w:sz w:val="20"/>
                <w:szCs w:val="20"/>
                <w:lang w:val="en-CA"/>
              </w:rPr>
              <w:t>Moldaver</w:t>
            </w:r>
            <w:proofErr w:type="spellEnd"/>
            <w:r w:rsidRPr="007B4DAD">
              <w:rPr>
                <w:sz w:val="20"/>
                <w:szCs w:val="20"/>
                <w:lang w:val="en-CA"/>
              </w:rPr>
              <w:t xml:space="preserve">, </w:t>
            </w:r>
            <w:proofErr w:type="spellStart"/>
            <w:r w:rsidRPr="007B4DAD">
              <w:rPr>
                <w:sz w:val="20"/>
                <w:szCs w:val="20"/>
                <w:lang w:val="en-CA"/>
              </w:rPr>
              <w:t>Karakatsanis</w:t>
            </w:r>
            <w:proofErr w:type="spellEnd"/>
            <w:r w:rsidRPr="007B4DAD">
              <w:rPr>
                <w:sz w:val="20"/>
                <w:szCs w:val="20"/>
                <w:lang w:val="en-CA"/>
              </w:rPr>
              <w:t xml:space="preserve">, Wagner, </w:t>
            </w:r>
            <w:proofErr w:type="spellStart"/>
            <w:r w:rsidRPr="007B4DAD">
              <w:rPr>
                <w:sz w:val="20"/>
                <w:szCs w:val="20"/>
                <w:lang w:val="en-CA"/>
              </w:rPr>
              <w:t>Gascon</w:t>
            </w:r>
            <w:proofErr w:type="spellEnd"/>
            <w:r w:rsidRPr="007B4DAD">
              <w:rPr>
                <w:sz w:val="20"/>
                <w:szCs w:val="20"/>
                <w:lang w:val="en-CA"/>
              </w:rPr>
              <w:t xml:space="preserve">, </w:t>
            </w:r>
            <w:proofErr w:type="spellStart"/>
            <w:r w:rsidRPr="007B4DAD">
              <w:rPr>
                <w:sz w:val="20"/>
                <w:szCs w:val="20"/>
                <w:lang w:val="en-CA"/>
              </w:rPr>
              <w:t>Côté</w:t>
            </w:r>
            <w:proofErr w:type="spellEnd"/>
            <w:r w:rsidRPr="007B4DAD">
              <w:rPr>
                <w:sz w:val="20"/>
                <w:szCs w:val="20"/>
                <w:lang w:val="en-CA"/>
              </w:rPr>
              <w:t>, Brown and Rowe JJ.</w:t>
            </w:r>
          </w:p>
          <w:p w:rsidR="006B08AB" w:rsidRPr="006B08AB" w:rsidRDefault="006B08AB" w:rsidP="006B08AB"/>
        </w:tc>
      </w:tr>
      <w:tr w:rsidR="00B22C2C" w:rsidRPr="003D6B7E" w:rsidTr="00B22C2C">
        <w:trPr>
          <w:gridAfter w:val="1"/>
          <w:wAfter w:w="48" w:type="pct"/>
        </w:trPr>
        <w:tc>
          <w:tcPr>
            <w:tcW w:w="4952" w:type="pct"/>
            <w:gridSpan w:val="4"/>
          </w:tcPr>
          <w:p w:rsidR="00B22C2C" w:rsidRPr="00B22C2C" w:rsidRDefault="006B08AB" w:rsidP="007673E5">
            <w:pPr>
              <w:pStyle w:val="SCCLsocParty"/>
              <w:jc w:val="both"/>
              <w:rPr>
                <w:sz w:val="20"/>
                <w:szCs w:val="20"/>
                <w:lang w:val="en-CA"/>
              </w:rPr>
            </w:pPr>
            <w:r w:rsidRPr="007B4DAD">
              <w:rPr>
                <w:sz w:val="20"/>
                <w:szCs w:val="20"/>
                <w:lang w:val="en-CA"/>
              </w:rPr>
              <w:t>The application for leave to appeal from the judgment of the Court of Appeal of Quebec (Québec), Number 200-09-009006-153, 2017 QCCA 67, dated January 24, 2017, is dismissed with costs.</w:t>
            </w:r>
          </w:p>
        </w:tc>
      </w:tr>
      <w:tr w:rsidR="007673E5" w:rsidRPr="003D6B7E" w:rsidTr="007673E5">
        <w:trPr>
          <w:gridAfter w:val="1"/>
          <w:wAfter w:w="48" w:type="pct"/>
        </w:trPr>
        <w:tc>
          <w:tcPr>
            <w:tcW w:w="4952" w:type="pct"/>
            <w:gridSpan w:val="4"/>
          </w:tcPr>
          <w:p w:rsidR="007673E5" w:rsidRPr="003D6B7E" w:rsidRDefault="007673E5" w:rsidP="007673E5">
            <w:pPr>
              <w:jc w:val="both"/>
              <w:rPr>
                <w:sz w:val="20"/>
              </w:rPr>
            </w:pPr>
          </w:p>
          <w:p w:rsidR="007673E5" w:rsidRPr="003D6B7E" w:rsidRDefault="007673E5" w:rsidP="007673E5">
            <w:pPr>
              <w:jc w:val="both"/>
              <w:rPr>
                <w:sz w:val="20"/>
              </w:rPr>
            </w:pPr>
            <w:r w:rsidRPr="003D6B7E">
              <w:rPr>
                <w:sz w:val="20"/>
              </w:rPr>
              <w:t xml:space="preserve">Succession — Will — Validity of holograph will where notarial will exists — Allegation of undue influence and unworthiness — Whether art. 621(1) of </w:t>
            </w:r>
            <w:r w:rsidRPr="003D6B7E">
              <w:rPr>
                <w:i/>
                <w:sz w:val="20"/>
              </w:rPr>
              <w:t>Civil Code of Québec</w:t>
            </w:r>
            <w:r w:rsidRPr="003D6B7E">
              <w:rPr>
                <w:sz w:val="20"/>
              </w:rPr>
              <w:t xml:space="preserve"> refers solely to events preceding death — Whether Court of Appeal erred in analyzing allegations of undue influence — Whether Court of Appeal erred in interpreting facts and evidence — </w:t>
            </w:r>
            <w:r w:rsidRPr="003D6B7E">
              <w:rPr>
                <w:i/>
                <w:sz w:val="20"/>
              </w:rPr>
              <w:t>Civil Code of Québec</w:t>
            </w:r>
            <w:r w:rsidRPr="003D6B7E">
              <w:rPr>
                <w:sz w:val="20"/>
              </w:rPr>
              <w:t>, c. CCQ</w:t>
            </w:r>
            <w:r w:rsidRPr="003D6B7E">
              <w:rPr>
                <w:sz w:val="20"/>
              </w:rPr>
              <w:noBreakHyphen/>
              <w:t>1991, art. 621(1).</w:t>
            </w:r>
          </w:p>
        </w:tc>
      </w:tr>
      <w:tr w:rsidR="007673E5" w:rsidRPr="003D6B7E" w:rsidTr="007673E5">
        <w:trPr>
          <w:gridAfter w:val="1"/>
          <w:wAfter w:w="48" w:type="pct"/>
        </w:trPr>
        <w:tc>
          <w:tcPr>
            <w:tcW w:w="4952" w:type="pct"/>
            <w:gridSpan w:val="4"/>
          </w:tcPr>
          <w:p w:rsidR="007673E5" w:rsidRPr="003D6B7E" w:rsidRDefault="007673E5" w:rsidP="007673E5">
            <w:pPr>
              <w:jc w:val="both"/>
              <w:rPr>
                <w:sz w:val="20"/>
              </w:rPr>
            </w:pPr>
          </w:p>
          <w:p w:rsidR="007673E5" w:rsidRPr="003D6B7E" w:rsidRDefault="007673E5" w:rsidP="007673E5">
            <w:pPr>
              <w:jc w:val="both"/>
              <w:rPr>
                <w:sz w:val="20"/>
              </w:rPr>
            </w:pPr>
            <w:r w:rsidRPr="003D6B7E">
              <w:rPr>
                <w:sz w:val="20"/>
              </w:rPr>
              <w:t xml:space="preserve">Following the death of the respondent’s spouse, the respondent had his legacies by particular title in his spouse’s holograph will recognized in the Superior Court. The deceased’s son opposed such recognition, arguing that the respondent was unworthy of inheriting. He asked the courts to find that the respondent had exercised undue influence over the testator. </w:t>
            </w:r>
          </w:p>
          <w:p w:rsidR="007673E5" w:rsidRPr="003D6B7E" w:rsidRDefault="007673E5" w:rsidP="007673E5">
            <w:pPr>
              <w:jc w:val="both"/>
              <w:rPr>
                <w:sz w:val="20"/>
              </w:rPr>
            </w:pPr>
          </w:p>
        </w:tc>
      </w:tr>
      <w:tr w:rsidR="007673E5" w:rsidRPr="003D6B7E" w:rsidTr="007673E5">
        <w:tblPrEx>
          <w:tblCellMar>
            <w:bottom w:w="0" w:type="dxa"/>
          </w:tblCellMar>
        </w:tblPrEx>
        <w:tc>
          <w:tcPr>
            <w:tcW w:w="2367" w:type="pct"/>
            <w:gridSpan w:val="2"/>
          </w:tcPr>
          <w:p w:rsidR="007673E5" w:rsidRPr="003D6B7E" w:rsidRDefault="007673E5" w:rsidP="007673E5">
            <w:pPr>
              <w:jc w:val="both"/>
              <w:rPr>
                <w:sz w:val="20"/>
              </w:rPr>
            </w:pPr>
            <w:r w:rsidRPr="003D6B7E">
              <w:rPr>
                <w:sz w:val="20"/>
              </w:rPr>
              <w:t>April 2, 2015</w:t>
            </w:r>
          </w:p>
          <w:p w:rsidR="007673E5" w:rsidRPr="003D6B7E" w:rsidRDefault="007673E5" w:rsidP="007673E5">
            <w:pPr>
              <w:jc w:val="both"/>
              <w:rPr>
                <w:sz w:val="20"/>
              </w:rPr>
            </w:pPr>
            <w:r w:rsidRPr="003D6B7E">
              <w:rPr>
                <w:sz w:val="20"/>
              </w:rPr>
              <w:t>Quebec Superior Court</w:t>
            </w:r>
          </w:p>
          <w:p w:rsidR="007673E5" w:rsidRPr="003D6B7E" w:rsidRDefault="007673E5" w:rsidP="007673E5">
            <w:pPr>
              <w:jc w:val="both"/>
              <w:rPr>
                <w:sz w:val="20"/>
              </w:rPr>
            </w:pPr>
            <w:r w:rsidRPr="003D6B7E">
              <w:rPr>
                <w:sz w:val="20"/>
              </w:rPr>
              <w:t>(April J.)</w:t>
            </w:r>
          </w:p>
          <w:p w:rsidR="007673E5" w:rsidRPr="003D6B7E" w:rsidRDefault="00F336A5" w:rsidP="007673E5">
            <w:pPr>
              <w:jc w:val="both"/>
              <w:rPr>
                <w:sz w:val="20"/>
              </w:rPr>
            </w:pPr>
            <w:hyperlink r:id="rId23" w:history="1">
              <w:r w:rsidR="007673E5" w:rsidRPr="003D6B7E">
                <w:rPr>
                  <w:rStyle w:val="Hyperlink"/>
                  <w:sz w:val="20"/>
                </w:rPr>
                <w:t>2015 QCCS 1552</w:t>
              </w:r>
            </w:hyperlink>
          </w:p>
          <w:p w:rsidR="007673E5" w:rsidRPr="003D6B7E" w:rsidRDefault="007673E5" w:rsidP="007673E5">
            <w:pPr>
              <w:jc w:val="both"/>
              <w:rPr>
                <w:sz w:val="20"/>
              </w:rPr>
            </w:pPr>
          </w:p>
        </w:tc>
        <w:tc>
          <w:tcPr>
            <w:tcW w:w="267" w:type="pct"/>
          </w:tcPr>
          <w:p w:rsidR="007673E5" w:rsidRPr="003D6B7E" w:rsidRDefault="007673E5" w:rsidP="007673E5">
            <w:pPr>
              <w:jc w:val="both"/>
              <w:rPr>
                <w:sz w:val="20"/>
              </w:rPr>
            </w:pPr>
          </w:p>
        </w:tc>
        <w:tc>
          <w:tcPr>
            <w:tcW w:w="2366" w:type="pct"/>
            <w:gridSpan w:val="2"/>
          </w:tcPr>
          <w:p w:rsidR="007673E5" w:rsidRPr="003D6B7E" w:rsidRDefault="007673E5" w:rsidP="007673E5">
            <w:pPr>
              <w:jc w:val="both"/>
              <w:rPr>
                <w:sz w:val="20"/>
              </w:rPr>
            </w:pPr>
            <w:r w:rsidRPr="003D6B7E">
              <w:rPr>
                <w:sz w:val="20"/>
              </w:rPr>
              <w:t xml:space="preserve">Action allowed; validity of holograph will recognized; legacies by particular title recognized for respondent </w:t>
            </w:r>
            <w:proofErr w:type="spellStart"/>
            <w:r w:rsidRPr="003D6B7E">
              <w:rPr>
                <w:sz w:val="20"/>
              </w:rPr>
              <w:t>Paquet</w:t>
            </w:r>
            <w:proofErr w:type="spellEnd"/>
          </w:p>
        </w:tc>
      </w:tr>
      <w:tr w:rsidR="007673E5" w:rsidRPr="003D6B7E" w:rsidTr="007673E5">
        <w:tblPrEx>
          <w:tblCellMar>
            <w:bottom w:w="0" w:type="dxa"/>
          </w:tblCellMar>
        </w:tblPrEx>
        <w:tc>
          <w:tcPr>
            <w:tcW w:w="2367" w:type="pct"/>
            <w:gridSpan w:val="2"/>
          </w:tcPr>
          <w:p w:rsidR="007673E5" w:rsidRPr="003D6B7E" w:rsidRDefault="007673E5" w:rsidP="007673E5">
            <w:pPr>
              <w:jc w:val="both"/>
              <w:rPr>
                <w:sz w:val="20"/>
              </w:rPr>
            </w:pPr>
            <w:r w:rsidRPr="003D6B7E">
              <w:rPr>
                <w:sz w:val="20"/>
              </w:rPr>
              <w:t>January 24, 2017</w:t>
            </w:r>
          </w:p>
          <w:p w:rsidR="007673E5" w:rsidRPr="003D6B7E" w:rsidRDefault="007673E5" w:rsidP="007673E5">
            <w:pPr>
              <w:jc w:val="both"/>
              <w:rPr>
                <w:sz w:val="20"/>
              </w:rPr>
            </w:pPr>
            <w:r w:rsidRPr="003D6B7E">
              <w:rPr>
                <w:sz w:val="20"/>
              </w:rPr>
              <w:t>Quebec Court of Appeal (Québec)</w:t>
            </w:r>
          </w:p>
          <w:p w:rsidR="007673E5" w:rsidRPr="003D6B7E" w:rsidRDefault="007673E5" w:rsidP="007673E5">
            <w:pPr>
              <w:jc w:val="both"/>
              <w:rPr>
                <w:sz w:val="20"/>
              </w:rPr>
            </w:pPr>
            <w:r w:rsidRPr="003D6B7E">
              <w:rPr>
                <w:sz w:val="20"/>
              </w:rPr>
              <w:t>(Bouchard, Gagnon and Parent JJ.A.)</w:t>
            </w:r>
          </w:p>
          <w:p w:rsidR="007673E5" w:rsidRPr="003D6B7E" w:rsidRDefault="00F336A5" w:rsidP="007673E5">
            <w:pPr>
              <w:jc w:val="both"/>
              <w:rPr>
                <w:sz w:val="20"/>
              </w:rPr>
            </w:pPr>
            <w:hyperlink r:id="rId24" w:history="1">
              <w:r w:rsidR="007673E5" w:rsidRPr="003D6B7E">
                <w:rPr>
                  <w:rStyle w:val="Hyperlink"/>
                  <w:sz w:val="20"/>
                </w:rPr>
                <w:t>2017 QCCA 67</w:t>
              </w:r>
            </w:hyperlink>
          </w:p>
          <w:p w:rsidR="007673E5" w:rsidRPr="003D6B7E" w:rsidRDefault="007673E5" w:rsidP="007673E5">
            <w:pPr>
              <w:jc w:val="both"/>
              <w:rPr>
                <w:sz w:val="20"/>
              </w:rPr>
            </w:pPr>
          </w:p>
        </w:tc>
        <w:tc>
          <w:tcPr>
            <w:tcW w:w="267" w:type="pct"/>
          </w:tcPr>
          <w:p w:rsidR="007673E5" w:rsidRPr="003D6B7E" w:rsidRDefault="007673E5" w:rsidP="007673E5">
            <w:pPr>
              <w:jc w:val="both"/>
              <w:rPr>
                <w:sz w:val="20"/>
              </w:rPr>
            </w:pPr>
          </w:p>
        </w:tc>
        <w:tc>
          <w:tcPr>
            <w:tcW w:w="2366" w:type="pct"/>
            <w:gridSpan w:val="2"/>
          </w:tcPr>
          <w:p w:rsidR="007673E5" w:rsidRPr="003D6B7E" w:rsidRDefault="007673E5" w:rsidP="007673E5">
            <w:pPr>
              <w:jc w:val="both"/>
              <w:rPr>
                <w:sz w:val="20"/>
              </w:rPr>
            </w:pPr>
            <w:r w:rsidRPr="003D6B7E">
              <w:rPr>
                <w:sz w:val="20"/>
              </w:rPr>
              <w:t>Appeal dismissed</w:t>
            </w:r>
          </w:p>
          <w:p w:rsidR="007673E5" w:rsidRPr="003D6B7E" w:rsidRDefault="007673E5" w:rsidP="007673E5">
            <w:pPr>
              <w:jc w:val="both"/>
              <w:rPr>
                <w:sz w:val="20"/>
              </w:rPr>
            </w:pPr>
          </w:p>
        </w:tc>
      </w:tr>
      <w:tr w:rsidR="007673E5" w:rsidRPr="003D6B7E" w:rsidTr="007673E5">
        <w:tblPrEx>
          <w:tblCellMar>
            <w:bottom w:w="0" w:type="dxa"/>
          </w:tblCellMar>
        </w:tblPrEx>
        <w:tc>
          <w:tcPr>
            <w:tcW w:w="2367" w:type="pct"/>
            <w:gridSpan w:val="2"/>
          </w:tcPr>
          <w:p w:rsidR="007673E5" w:rsidRPr="003D6B7E" w:rsidRDefault="007673E5" w:rsidP="007673E5">
            <w:pPr>
              <w:jc w:val="both"/>
              <w:rPr>
                <w:sz w:val="20"/>
              </w:rPr>
            </w:pPr>
            <w:r w:rsidRPr="003D6B7E">
              <w:rPr>
                <w:sz w:val="20"/>
              </w:rPr>
              <w:t>March 24, 2017</w:t>
            </w:r>
          </w:p>
          <w:p w:rsidR="007673E5" w:rsidRPr="003D6B7E" w:rsidRDefault="007673E5" w:rsidP="007673E5">
            <w:pPr>
              <w:jc w:val="both"/>
              <w:rPr>
                <w:sz w:val="20"/>
              </w:rPr>
            </w:pPr>
            <w:r w:rsidRPr="003D6B7E">
              <w:rPr>
                <w:sz w:val="20"/>
              </w:rPr>
              <w:t>Supreme Court of Canada</w:t>
            </w:r>
          </w:p>
        </w:tc>
        <w:tc>
          <w:tcPr>
            <w:tcW w:w="267" w:type="pct"/>
          </w:tcPr>
          <w:p w:rsidR="007673E5" w:rsidRPr="003D6B7E" w:rsidRDefault="007673E5" w:rsidP="007673E5">
            <w:pPr>
              <w:jc w:val="both"/>
              <w:rPr>
                <w:sz w:val="20"/>
              </w:rPr>
            </w:pPr>
          </w:p>
        </w:tc>
        <w:tc>
          <w:tcPr>
            <w:tcW w:w="2366" w:type="pct"/>
            <w:gridSpan w:val="2"/>
          </w:tcPr>
          <w:p w:rsidR="007673E5" w:rsidRPr="003D6B7E" w:rsidRDefault="007673E5" w:rsidP="007673E5">
            <w:pPr>
              <w:jc w:val="both"/>
              <w:rPr>
                <w:sz w:val="20"/>
              </w:rPr>
            </w:pPr>
            <w:r w:rsidRPr="003D6B7E">
              <w:rPr>
                <w:sz w:val="20"/>
              </w:rPr>
              <w:t>Application for leave to appeal filed</w:t>
            </w:r>
          </w:p>
          <w:p w:rsidR="007673E5" w:rsidRPr="003D6B7E" w:rsidRDefault="007673E5" w:rsidP="007673E5">
            <w:pPr>
              <w:jc w:val="both"/>
              <w:rPr>
                <w:sz w:val="20"/>
              </w:rPr>
            </w:pPr>
          </w:p>
        </w:tc>
      </w:tr>
    </w:tbl>
    <w:p w:rsidR="007673E5" w:rsidRPr="00695A94" w:rsidRDefault="00F336A5" w:rsidP="007673E5">
      <w:pPr>
        <w:ind w:left="360" w:hanging="360"/>
        <w:jc w:val="both"/>
        <w:rPr>
          <w:sz w:val="20"/>
          <w:lang w:eastAsia="en-CA"/>
        </w:rPr>
      </w:pPr>
      <w:r>
        <w:rPr>
          <w:sz w:val="20"/>
          <w:szCs w:val="20"/>
        </w:rPr>
        <w:pict>
          <v:rect id="_x0000_i1043" style="width:2in;height:1pt" o:hrpct="0" o:hralign="center" o:hrstd="t" o:hrnoshade="t" o:hr="t" fillcolor="black" stroked="f"/>
        </w:pict>
      </w:r>
    </w:p>
    <w:p w:rsidR="007673E5" w:rsidRPr="00695A94" w:rsidRDefault="007673E5" w:rsidP="007673E5">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8"/>
        <w:gridCol w:w="8489"/>
      </w:tblGrid>
      <w:tr w:rsidR="007673E5" w:rsidRPr="00CA153B" w:rsidTr="00B22C2C">
        <w:tc>
          <w:tcPr>
            <w:tcW w:w="545" w:type="pct"/>
          </w:tcPr>
          <w:p w:rsidR="007673E5" w:rsidRPr="000577E6" w:rsidRDefault="007673E5" w:rsidP="007673E5">
            <w:pPr>
              <w:jc w:val="both"/>
              <w:rPr>
                <w:sz w:val="20"/>
              </w:rPr>
            </w:pPr>
            <w:r w:rsidRPr="000577E6">
              <w:rPr>
                <w:rStyle w:val="SCCFileNumberChar"/>
                <w:sz w:val="20"/>
                <w:szCs w:val="20"/>
              </w:rPr>
              <w:t>37541</w:t>
            </w:r>
          </w:p>
        </w:tc>
        <w:tc>
          <w:tcPr>
            <w:tcW w:w="4455" w:type="pct"/>
          </w:tcPr>
          <w:p w:rsidR="007673E5" w:rsidRPr="00695A94" w:rsidRDefault="007673E5" w:rsidP="007673E5">
            <w:pPr>
              <w:pStyle w:val="SCCLsocParty"/>
              <w:jc w:val="both"/>
              <w:rPr>
                <w:b/>
                <w:sz w:val="20"/>
                <w:szCs w:val="20"/>
              </w:rPr>
            </w:pPr>
            <w:r w:rsidRPr="00695A94">
              <w:rPr>
                <w:b/>
                <w:sz w:val="20"/>
                <w:szCs w:val="20"/>
              </w:rPr>
              <w:t xml:space="preserve">Guy </w:t>
            </w:r>
            <w:proofErr w:type="spellStart"/>
            <w:r w:rsidRPr="00695A94">
              <w:rPr>
                <w:b/>
                <w:sz w:val="20"/>
                <w:szCs w:val="20"/>
              </w:rPr>
              <w:t>Larochelle</w:t>
            </w:r>
            <w:proofErr w:type="spellEnd"/>
            <w:r w:rsidRPr="00695A94">
              <w:rPr>
                <w:b/>
                <w:sz w:val="20"/>
                <w:szCs w:val="20"/>
              </w:rPr>
              <w:t xml:space="preserve"> c. Denis Paquet</w:t>
            </w:r>
          </w:p>
          <w:p w:rsidR="007673E5" w:rsidRPr="00695A94" w:rsidRDefault="007673E5" w:rsidP="007673E5">
            <w:pPr>
              <w:jc w:val="both"/>
              <w:rPr>
                <w:sz w:val="20"/>
                <w:lang w:val="fr-CA"/>
              </w:rPr>
            </w:pPr>
            <w:r w:rsidRPr="00695A94">
              <w:rPr>
                <w:sz w:val="20"/>
                <w:lang w:val="fr-CA"/>
              </w:rPr>
              <w:t>(</w:t>
            </w:r>
            <w:proofErr w:type="spellStart"/>
            <w:r w:rsidRPr="00695A94">
              <w:rPr>
                <w:sz w:val="20"/>
                <w:lang w:val="fr-CA"/>
              </w:rPr>
              <w:t>Qc</w:t>
            </w:r>
            <w:proofErr w:type="spellEnd"/>
            <w:r w:rsidRPr="00695A94">
              <w:rPr>
                <w:sz w:val="20"/>
                <w:lang w:val="fr-CA"/>
              </w:rPr>
              <w:t>) (Civile) (Autorisation)</w:t>
            </w:r>
          </w:p>
        </w:tc>
      </w:tr>
      <w:tr w:rsidR="00B22C2C" w:rsidRPr="00CA153B" w:rsidTr="00B22C2C">
        <w:tc>
          <w:tcPr>
            <w:tcW w:w="545" w:type="pct"/>
          </w:tcPr>
          <w:p w:rsidR="00B22C2C" w:rsidRPr="000577E6" w:rsidRDefault="00B22C2C" w:rsidP="007673E5">
            <w:pPr>
              <w:jc w:val="both"/>
              <w:rPr>
                <w:rStyle w:val="SCCFileNumberChar"/>
                <w:sz w:val="20"/>
                <w:szCs w:val="20"/>
              </w:rPr>
            </w:pPr>
            <w:r>
              <w:rPr>
                <w:rStyle w:val="SCCFileNumberChar"/>
                <w:sz w:val="20"/>
                <w:szCs w:val="20"/>
              </w:rPr>
              <w:t>Coram:</w:t>
            </w:r>
          </w:p>
        </w:tc>
        <w:tc>
          <w:tcPr>
            <w:tcW w:w="4455" w:type="pct"/>
          </w:tcPr>
          <w:p w:rsidR="006B08AB" w:rsidRPr="006B08AB" w:rsidRDefault="006B08AB" w:rsidP="006B08AB">
            <w:pPr>
              <w:pStyle w:val="SCCLsocParty"/>
              <w:jc w:val="both"/>
              <w:rPr>
                <w:sz w:val="20"/>
                <w:szCs w:val="20"/>
              </w:rPr>
            </w:pPr>
            <w:r w:rsidRPr="007B4DAD">
              <w:rPr>
                <w:sz w:val="20"/>
                <w:szCs w:val="20"/>
              </w:rPr>
              <w:t xml:space="preserve">La juge en chef </w:t>
            </w:r>
            <w:proofErr w:type="spellStart"/>
            <w:r w:rsidRPr="007B4DAD">
              <w:rPr>
                <w:sz w:val="20"/>
                <w:szCs w:val="20"/>
              </w:rPr>
              <w:t>McLachlin</w:t>
            </w:r>
            <w:proofErr w:type="spellEnd"/>
            <w:r w:rsidRPr="007B4DAD">
              <w:rPr>
                <w:sz w:val="20"/>
                <w:szCs w:val="20"/>
              </w:rPr>
              <w:t xml:space="preserve"> et les juges Abella, </w:t>
            </w:r>
            <w:proofErr w:type="spellStart"/>
            <w:r w:rsidRPr="007B4DAD">
              <w:rPr>
                <w:sz w:val="20"/>
                <w:szCs w:val="20"/>
              </w:rPr>
              <w:t>Moldaver</w:t>
            </w:r>
            <w:proofErr w:type="spellEnd"/>
            <w:r w:rsidRPr="007B4DAD">
              <w:rPr>
                <w:sz w:val="20"/>
                <w:szCs w:val="20"/>
              </w:rPr>
              <w:t xml:space="preserve">, </w:t>
            </w:r>
            <w:proofErr w:type="spellStart"/>
            <w:r w:rsidRPr="007B4DAD">
              <w:rPr>
                <w:sz w:val="20"/>
                <w:szCs w:val="20"/>
              </w:rPr>
              <w:t>Karakatsanis</w:t>
            </w:r>
            <w:proofErr w:type="spellEnd"/>
            <w:r w:rsidRPr="007B4DAD">
              <w:rPr>
                <w:sz w:val="20"/>
                <w:szCs w:val="20"/>
              </w:rPr>
              <w:t>, Wagner, Gascon, Côté, Brown et Rowe</w:t>
            </w:r>
          </w:p>
        </w:tc>
      </w:tr>
      <w:tr w:rsidR="00B22C2C" w:rsidRPr="00CA153B" w:rsidTr="00B22C2C">
        <w:tc>
          <w:tcPr>
            <w:tcW w:w="5000" w:type="pct"/>
            <w:gridSpan w:val="2"/>
          </w:tcPr>
          <w:p w:rsidR="00B22C2C" w:rsidRPr="00B22C2C" w:rsidRDefault="006B08AB" w:rsidP="007673E5">
            <w:pPr>
              <w:pStyle w:val="SCCLsocParty"/>
              <w:jc w:val="both"/>
              <w:rPr>
                <w:sz w:val="20"/>
                <w:szCs w:val="20"/>
              </w:rPr>
            </w:pPr>
            <w:r w:rsidRPr="007B4DAD">
              <w:rPr>
                <w:sz w:val="20"/>
                <w:szCs w:val="20"/>
              </w:rPr>
              <w:t>La demande d’autorisation d’appel de l’arrêt de la Cour d’appel du Québec (Québec), numéro 200-09-009006-153, 2017 QCCA 67, daté du 24 janvier 2017, est rejetée avec dépens.</w:t>
            </w:r>
          </w:p>
        </w:tc>
      </w:tr>
      <w:tr w:rsidR="007673E5" w:rsidRPr="00CA153B" w:rsidTr="007673E5">
        <w:tc>
          <w:tcPr>
            <w:tcW w:w="5000" w:type="pct"/>
            <w:gridSpan w:val="2"/>
          </w:tcPr>
          <w:p w:rsidR="007673E5" w:rsidRPr="000577E6" w:rsidRDefault="007673E5" w:rsidP="007673E5">
            <w:pPr>
              <w:jc w:val="both"/>
              <w:rPr>
                <w:sz w:val="20"/>
                <w:lang w:val="fr-FR"/>
              </w:rPr>
            </w:pPr>
          </w:p>
          <w:p w:rsidR="007673E5" w:rsidRPr="00695A94" w:rsidRDefault="007673E5" w:rsidP="007673E5">
            <w:pPr>
              <w:jc w:val="both"/>
              <w:rPr>
                <w:sz w:val="20"/>
                <w:lang w:val="fr-CA"/>
              </w:rPr>
            </w:pPr>
            <w:r w:rsidRPr="00695A94">
              <w:rPr>
                <w:sz w:val="20"/>
                <w:lang w:val="fr-CA"/>
              </w:rPr>
              <w:t xml:space="preserve">Succession — Testament — Validité d’un testament olographe alors qu’il existe un testament notarié — Allégation de captation et d’indignité — L’article 621(1) du </w:t>
            </w:r>
            <w:r w:rsidRPr="00695A94">
              <w:rPr>
                <w:i/>
                <w:sz w:val="20"/>
                <w:lang w:val="fr-CA"/>
              </w:rPr>
              <w:t>Code civil du Québec</w:t>
            </w:r>
            <w:r w:rsidRPr="00695A94">
              <w:rPr>
                <w:sz w:val="20"/>
                <w:lang w:val="fr-CA"/>
              </w:rPr>
              <w:t xml:space="preserve"> réfère-t-il uniquement à des évènements précédant le décès? — La Cour d’appel a-t-elle commis une erreur dans son analyse des allégations de captation? — La Cour d’appel a-t-elle commis une erreur dans son interprétation des faits et de la preuve? — </w:t>
            </w:r>
            <w:r w:rsidRPr="00695A94">
              <w:rPr>
                <w:i/>
                <w:sz w:val="20"/>
                <w:lang w:val="fr-CA"/>
              </w:rPr>
              <w:t>Code civil du Québec</w:t>
            </w:r>
            <w:r w:rsidRPr="00695A94">
              <w:rPr>
                <w:sz w:val="20"/>
                <w:lang w:val="fr-CA"/>
              </w:rPr>
              <w:t>, CCQ-1991, article 621(1).</w:t>
            </w:r>
          </w:p>
        </w:tc>
      </w:tr>
      <w:tr w:rsidR="007673E5" w:rsidRPr="00CA153B" w:rsidTr="007673E5">
        <w:tc>
          <w:tcPr>
            <w:tcW w:w="5000" w:type="pct"/>
            <w:gridSpan w:val="2"/>
          </w:tcPr>
          <w:p w:rsidR="007673E5" w:rsidRPr="00695A94" w:rsidRDefault="007673E5" w:rsidP="007673E5">
            <w:pPr>
              <w:jc w:val="both"/>
              <w:rPr>
                <w:sz w:val="20"/>
                <w:lang w:val="fr-CA"/>
              </w:rPr>
            </w:pPr>
          </w:p>
          <w:p w:rsidR="007673E5" w:rsidRPr="00695A94" w:rsidRDefault="007673E5" w:rsidP="007673E5">
            <w:pPr>
              <w:jc w:val="both"/>
              <w:rPr>
                <w:sz w:val="20"/>
                <w:lang w:val="fr-CA"/>
              </w:rPr>
            </w:pPr>
            <w:r w:rsidRPr="00695A94">
              <w:rPr>
                <w:sz w:val="20"/>
                <w:lang w:val="fr-CA"/>
              </w:rPr>
              <w:t>À la suite du décès de la conjointe de l’intimé, ce dernier fait reconnaitre en Cour supérieure ses legs particuliers prévus dans le testament olographe de sa conjointe. Le fils de la défunte s’y oppose et soutient que l’intimé est indigne de succéder. Il demande aux tribunaux de constater la captation pratiquée par l’intimé</w:t>
            </w:r>
            <w:r w:rsidRPr="000577E6">
              <w:rPr>
                <w:sz w:val="20"/>
                <w:lang w:val="fr-FR"/>
              </w:rPr>
              <w:t xml:space="preserve"> à l’endroit de la testatrice. </w:t>
            </w:r>
          </w:p>
          <w:p w:rsidR="007673E5" w:rsidRPr="00695A94" w:rsidRDefault="007673E5" w:rsidP="007673E5">
            <w:pPr>
              <w:jc w:val="both"/>
              <w:rPr>
                <w:sz w:val="20"/>
                <w:lang w:val="fr-CA"/>
              </w:rPr>
            </w:pPr>
          </w:p>
        </w:tc>
      </w:tr>
    </w:tbl>
    <w:p w:rsidR="006B08AB" w:rsidRPr="00967DE0" w:rsidRDefault="006B08AB">
      <w:pPr>
        <w:rPr>
          <w:lang w:val="fr-CA"/>
        </w:rPr>
      </w:pPr>
      <w:r w:rsidRPr="00967DE0">
        <w:rPr>
          <w:lang w:val="fr-CA"/>
        </w:rPr>
        <w:br w:type="page"/>
      </w:r>
    </w:p>
    <w:tbl>
      <w:tblPr>
        <w:tblW w:w="4925" w:type="pct"/>
        <w:tblLayout w:type="fixed"/>
        <w:tblCellMar>
          <w:left w:w="0" w:type="dxa"/>
          <w:right w:w="0" w:type="dxa"/>
        </w:tblCellMar>
        <w:tblLook w:val="04A0" w:firstRow="1" w:lastRow="0" w:firstColumn="1" w:lastColumn="0" w:noHBand="0" w:noVBand="1"/>
      </w:tblPr>
      <w:tblGrid>
        <w:gridCol w:w="4559"/>
        <w:gridCol w:w="514"/>
        <w:gridCol w:w="4402"/>
      </w:tblGrid>
      <w:tr w:rsidR="007673E5" w:rsidRPr="00CA153B" w:rsidTr="006B08AB">
        <w:tc>
          <w:tcPr>
            <w:tcW w:w="2406" w:type="pct"/>
          </w:tcPr>
          <w:p w:rsidR="007673E5" w:rsidRPr="00695A94" w:rsidRDefault="007673E5" w:rsidP="007673E5">
            <w:pPr>
              <w:jc w:val="both"/>
              <w:rPr>
                <w:sz w:val="20"/>
                <w:lang w:val="fr-CA"/>
              </w:rPr>
            </w:pPr>
            <w:r w:rsidRPr="00695A94">
              <w:rPr>
                <w:sz w:val="20"/>
                <w:lang w:val="fr-CA"/>
              </w:rPr>
              <w:lastRenderedPageBreak/>
              <w:t>Le 2 avril 2015</w:t>
            </w:r>
          </w:p>
          <w:p w:rsidR="007673E5" w:rsidRPr="00695A94" w:rsidRDefault="007673E5" w:rsidP="007673E5">
            <w:pPr>
              <w:jc w:val="both"/>
              <w:rPr>
                <w:sz w:val="20"/>
                <w:lang w:val="fr-CA"/>
              </w:rPr>
            </w:pPr>
            <w:r w:rsidRPr="00695A94">
              <w:rPr>
                <w:sz w:val="20"/>
                <w:lang w:val="fr-CA"/>
              </w:rPr>
              <w:t>Cour supérieure du Québec</w:t>
            </w:r>
          </w:p>
          <w:p w:rsidR="007673E5" w:rsidRPr="000577E6" w:rsidRDefault="007673E5" w:rsidP="007673E5">
            <w:pPr>
              <w:jc w:val="both"/>
              <w:rPr>
                <w:sz w:val="20"/>
              </w:rPr>
            </w:pPr>
            <w:r w:rsidRPr="000577E6">
              <w:rPr>
                <w:sz w:val="20"/>
              </w:rPr>
              <w:t xml:space="preserve">(La </w:t>
            </w:r>
            <w:proofErr w:type="spellStart"/>
            <w:r w:rsidRPr="000577E6">
              <w:rPr>
                <w:sz w:val="20"/>
              </w:rPr>
              <w:t>juge</w:t>
            </w:r>
            <w:proofErr w:type="spellEnd"/>
            <w:r w:rsidRPr="000577E6">
              <w:rPr>
                <w:sz w:val="20"/>
              </w:rPr>
              <w:t xml:space="preserve"> April)</w:t>
            </w:r>
          </w:p>
          <w:p w:rsidR="007673E5" w:rsidRPr="000577E6" w:rsidRDefault="00F336A5" w:rsidP="007673E5">
            <w:pPr>
              <w:jc w:val="both"/>
              <w:rPr>
                <w:sz w:val="20"/>
                <w:lang w:val="fr-FR"/>
              </w:rPr>
            </w:pPr>
            <w:hyperlink r:id="rId25" w:history="1">
              <w:r w:rsidR="007673E5" w:rsidRPr="000577E6">
                <w:rPr>
                  <w:rStyle w:val="Hyperlink"/>
                  <w:sz w:val="20"/>
                  <w:lang w:val="fr-FR"/>
                </w:rPr>
                <w:t>2015 QCCS 1552</w:t>
              </w:r>
            </w:hyperlink>
          </w:p>
          <w:p w:rsidR="007673E5" w:rsidRPr="000577E6" w:rsidRDefault="007673E5" w:rsidP="007673E5">
            <w:pPr>
              <w:jc w:val="both"/>
              <w:rPr>
                <w:sz w:val="20"/>
              </w:rPr>
            </w:pPr>
          </w:p>
        </w:tc>
        <w:tc>
          <w:tcPr>
            <w:tcW w:w="271" w:type="pct"/>
          </w:tcPr>
          <w:p w:rsidR="007673E5" w:rsidRPr="000577E6" w:rsidRDefault="007673E5" w:rsidP="007673E5">
            <w:pPr>
              <w:jc w:val="both"/>
              <w:rPr>
                <w:sz w:val="20"/>
              </w:rPr>
            </w:pPr>
          </w:p>
        </w:tc>
        <w:tc>
          <w:tcPr>
            <w:tcW w:w="2323" w:type="pct"/>
          </w:tcPr>
          <w:p w:rsidR="007673E5" w:rsidRPr="00695A94" w:rsidRDefault="007673E5" w:rsidP="007673E5">
            <w:pPr>
              <w:jc w:val="both"/>
              <w:rPr>
                <w:sz w:val="20"/>
                <w:lang w:val="fr-CA"/>
              </w:rPr>
            </w:pPr>
            <w:r w:rsidRPr="00695A94">
              <w:rPr>
                <w:sz w:val="20"/>
                <w:lang w:val="fr-CA"/>
              </w:rPr>
              <w:t>Action accueillie; validité du testament olographe reconnue; Legs particuliers reconnus à l’intimé Paquet</w:t>
            </w:r>
          </w:p>
        </w:tc>
      </w:tr>
      <w:tr w:rsidR="007673E5" w:rsidRPr="000577E6" w:rsidTr="006B08AB">
        <w:tc>
          <w:tcPr>
            <w:tcW w:w="2406" w:type="pct"/>
          </w:tcPr>
          <w:p w:rsidR="007673E5" w:rsidRPr="00695A94" w:rsidRDefault="007673E5" w:rsidP="007673E5">
            <w:pPr>
              <w:jc w:val="both"/>
              <w:rPr>
                <w:sz w:val="20"/>
                <w:lang w:val="fr-CA"/>
              </w:rPr>
            </w:pPr>
            <w:r w:rsidRPr="00695A94">
              <w:rPr>
                <w:sz w:val="20"/>
                <w:lang w:val="fr-CA"/>
              </w:rPr>
              <w:t>Le 24 janvier 2017</w:t>
            </w:r>
          </w:p>
          <w:p w:rsidR="007673E5" w:rsidRPr="00695A94" w:rsidRDefault="007673E5" w:rsidP="007673E5">
            <w:pPr>
              <w:jc w:val="both"/>
              <w:rPr>
                <w:sz w:val="20"/>
                <w:lang w:val="fr-CA"/>
              </w:rPr>
            </w:pPr>
            <w:r w:rsidRPr="00695A94">
              <w:rPr>
                <w:sz w:val="20"/>
                <w:lang w:val="fr-CA"/>
              </w:rPr>
              <w:t>Cour d’appel du Québec (Québec)</w:t>
            </w:r>
          </w:p>
          <w:p w:rsidR="007673E5" w:rsidRPr="00695A94" w:rsidRDefault="007673E5" w:rsidP="007673E5">
            <w:pPr>
              <w:jc w:val="both"/>
              <w:rPr>
                <w:sz w:val="20"/>
                <w:lang w:val="fr-CA"/>
              </w:rPr>
            </w:pPr>
            <w:r w:rsidRPr="00695A94">
              <w:rPr>
                <w:sz w:val="20"/>
                <w:lang w:val="fr-CA"/>
              </w:rPr>
              <w:t>(Les juges Bouchard, Gagnon et Parent)</w:t>
            </w:r>
          </w:p>
          <w:p w:rsidR="007673E5" w:rsidRPr="000577E6" w:rsidRDefault="00F336A5" w:rsidP="007673E5">
            <w:pPr>
              <w:jc w:val="both"/>
              <w:rPr>
                <w:sz w:val="20"/>
              </w:rPr>
            </w:pPr>
            <w:hyperlink r:id="rId26" w:history="1">
              <w:r w:rsidR="007673E5" w:rsidRPr="000577E6">
                <w:rPr>
                  <w:rStyle w:val="Hyperlink"/>
                  <w:sz w:val="20"/>
                </w:rPr>
                <w:t>2017 QCCA 67</w:t>
              </w:r>
            </w:hyperlink>
          </w:p>
          <w:p w:rsidR="007673E5" w:rsidRPr="000577E6" w:rsidRDefault="007673E5" w:rsidP="007673E5">
            <w:pPr>
              <w:jc w:val="both"/>
              <w:rPr>
                <w:sz w:val="20"/>
              </w:rPr>
            </w:pPr>
          </w:p>
        </w:tc>
        <w:tc>
          <w:tcPr>
            <w:tcW w:w="271" w:type="pct"/>
          </w:tcPr>
          <w:p w:rsidR="007673E5" w:rsidRPr="000577E6" w:rsidRDefault="007673E5" w:rsidP="007673E5">
            <w:pPr>
              <w:jc w:val="both"/>
              <w:rPr>
                <w:sz w:val="20"/>
              </w:rPr>
            </w:pPr>
          </w:p>
        </w:tc>
        <w:tc>
          <w:tcPr>
            <w:tcW w:w="2323" w:type="pct"/>
          </w:tcPr>
          <w:p w:rsidR="007673E5" w:rsidRPr="000577E6" w:rsidRDefault="007673E5" w:rsidP="007673E5">
            <w:pPr>
              <w:jc w:val="both"/>
              <w:rPr>
                <w:sz w:val="20"/>
              </w:rPr>
            </w:pPr>
            <w:r w:rsidRPr="000577E6">
              <w:rPr>
                <w:sz w:val="20"/>
              </w:rPr>
              <w:t xml:space="preserve">Appel </w:t>
            </w:r>
            <w:proofErr w:type="spellStart"/>
            <w:r w:rsidRPr="000577E6">
              <w:rPr>
                <w:sz w:val="20"/>
              </w:rPr>
              <w:t>rejeté</w:t>
            </w:r>
            <w:proofErr w:type="spellEnd"/>
          </w:p>
          <w:p w:rsidR="007673E5" w:rsidRPr="000577E6" w:rsidRDefault="007673E5" w:rsidP="007673E5">
            <w:pPr>
              <w:jc w:val="both"/>
              <w:rPr>
                <w:sz w:val="20"/>
              </w:rPr>
            </w:pPr>
          </w:p>
        </w:tc>
      </w:tr>
      <w:tr w:rsidR="007673E5" w:rsidRPr="000577E6" w:rsidTr="006B08AB">
        <w:tc>
          <w:tcPr>
            <w:tcW w:w="2406" w:type="pct"/>
          </w:tcPr>
          <w:p w:rsidR="007673E5" w:rsidRPr="00695A94" w:rsidRDefault="007673E5" w:rsidP="007673E5">
            <w:pPr>
              <w:jc w:val="both"/>
              <w:rPr>
                <w:sz w:val="20"/>
                <w:lang w:val="fr-CA"/>
              </w:rPr>
            </w:pPr>
            <w:r w:rsidRPr="00695A94">
              <w:rPr>
                <w:sz w:val="20"/>
                <w:lang w:val="fr-CA"/>
              </w:rPr>
              <w:t>Le 24 mars 2017</w:t>
            </w:r>
          </w:p>
          <w:p w:rsidR="007673E5" w:rsidRPr="00695A94" w:rsidRDefault="007673E5" w:rsidP="007673E5">
            <w:pPr>
              <w:jc w:val="both"/>
              <w:rPr>
                <w:sz w:val="20"/>
                <w:lang w:val="fr-CA"/>
              </w:rPr>
            </w:pPr>
            <w:r w:rsidRPr="00695A94">
              <w:rPr>
                <w:sz w:val="20"/>
                <w:lang w:val="fr-CA"/>
              </w:rPr>
              <w:t>Cour suprême du Canada</w:t>
            </w:r>
          </w:p>
        </w:tc>
        <w:tc>
          <w:tcPr>
            <w:tcW w:w="271" w:type="pct"/>
          </w:tcPr>
          <w:p w:rsidR="007673E5" w:rsidRPr="00695A94" w:rsidRDefault="007673E5" w:rsidP="007673E5">
            <w:pPr>
              <w:jc w:val="both"/>
              <w:rPr>
                <w:sz w:val="20"/>
                <w:lang w:val="fr-CA"/>
              </w:rPr>
            </w:pPr>
          </w:p>
        </w:tc>
        <w:tc>
          <w:tcPr>
            <w:tcW w:w="2323" w:type="pct"/>
          </w:tcPr>
          <w:p w:rsidR="007673E5" w:rsidRPr="000577E6" w:rsidRDefault="007673E5" w:rsidP="007673E5">
            <w:pPr>
              <w:jc w:val="both"/>
              <w:rPr>
                <w:sz w:val="20"/>
              </w:rPr>
            </w:pPr>
            <w:proofErr w:type="spellStart"/>
            <w:r w:rsidRPr="000577E6">
              <w:rPr>
                <w:sz w:val="20"/>
              </w:rPr>
              <w:t>Demande</w:t>
            </w:r>
            <w:proofErr w:type="spellEnd"/>
            <w:r w:rsidRPr="000577E6">
              <w:rPr>
                <w:sz w:val="20"/>
              </w:rPr>
              <w:t xml:space="preserve"> </w:t>
            </w:r>
            <w:proofErr w:type="spellStart"/>
            <w:r w:rsidRPr="000577E6">
              <w:rPr>
                <w:sz w:val="20"/>
              </w:rPr>
              <w:t>d’autorisation</w:t>
            </w:r>
            <w:proofErr w:type="spellEnd"/>
            <w:r w:rsidRPr="000577E6">
              <w:rPr>
                <w:sz w:val="20"/>
              </w:rPr>
              <w:t xml:space="preserve"> </w:t>
            </w:r>
            <w:proofErr w:type="spellStart"/>
            <w:r w:rsidRPr="000577E6">
              <w:rPr>
                <w:sz w:val="20"/>
              </w:rPr>
              <w:t>d’appel</w:t>
            </w:r>
            <w:proofErr w:type="spellEnd"/>
            <w:r w:rsidRPr="000577E6">
              <w:rPr>
                <w:sz w:val="20"/>
              </w:rPr>
              <w:t xml:space="preserve"> </w:t>
            </w:r>
            <w:proofErr w:type="spellStart"/>
            <w:r w:rsidRPr="000577E6">
              <w:rPr>
                <w:sz w:val="20"/>
              </w:rPr>
              <w:t>déposée</w:t>
            </w:r>
            <w:proofErr w:type="spellEnd"/>
          </w:p>
          <w:p w:rsidR="007673E5" w:rsidRPr="000577E6" w:rsidRDefault="007673E5" w:rsidP="007673E5">
            <w:pPr>
              <w:jc w:val="both"/>
              <w:rPr>
                <w:sz w:val="20"/>
              </w:rPr>
            </w:pPr>
          </w:p>
        </w:tc>
      </w:tr>
    </w:tbl>
    <w:p w:rsidR="007673E5" w:rsidRPr="00695A94" w:rsidRDefault="00F336A5" w:rsidP="007673E5">
      <w:pPr>
        <w:ind w:left="360" w:hanging="360"/>
        <w:jc w:val="both"/>
        <w:rPr>
          <w:sz w:val="20"/>
          <w:lang w:eastAsia="en-CA"/>
        </w:rPr>
      </w:pPr>
      <w:r>
        <w:rPr>
          <w:sz w:val="20"/>
          <w:szCs w:val="20"/>
        </w:rPr>
        <w:pict>
          <v:rect id="_x0000_i1044" style="width:2in;height:1pt" o:hrpct="0" o:hralign="center" o:hrstd="t" o:hrnoshade="t" o:hr="t" fillcolor="black" stroked="f"/>
        </w:pict>
      </w:r>
    </w:p>
    <w:p w:rsidR="007673E5" w:rsidRPr="00695A94" w:rsidRDefault="007673E5" w:rsidP="007673E5">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673E5" w:rsidRPr="006D34AC" w:rsidTr="007673E5">
        <w:tc>
          <w:tcPr>
            <w:tcW w:w="543" w:type="pct"/>
          </w:tcPr>
          <w:p w:rsidR="007673E5" w:rsidRPr="006D34AC" w:rsidRDefault="007673E5" w:rsidP="007673E5">
            <w:pPr>
              <w:jc w:val="both"/>
              <w:rPr>
                <w:sz w:val="20"/>
              </w:rPr>
            </w:pPr>
            <w:r w:rsidRPr="006D34AC">
              <w:rPr>
                <w:rStyle w:val="SCCFileNumberChar"/>
                <w:sz w:val="20"/>
                <w:szCs w:val="20"/>
              </w:rPr>
              <w:t>37520</w:t>
            </w:r>
          </w:p>
        </w:tc>
        <w:tc>
          <w:tcPr>
            <w:tcW w:w="4457" w:type="pct"/>
            <w:gridSpan w:val="3"/>
          </w:tcPr>
          <w:p w:rsidR="007673E5" w:rsidRPr="00D02120" w:rsidRDefault="007673E5" w:rsidP="007673E5">
            <w:pPr>
              <w:pStyle w:val="SCCLsocParty"/>
              <w:jc w:val="both"/>
              <w:rPr>
                <w:b/>
                <w:sz w:val="20"/>
                <w:szCs w:val="20"/>
                <w:lang w:val="en-US"/>
              </w:rPr>
            </w:pPr>
            <w:r w:rsidRPr="00D02120">
              <w:rPr>
                <w:b/>
                <w:sz w:val="20"/>
                <w:szCs w:val="20"/>
                <w:lang w:val="en-US"/>
              </w:rPr>
              <w:t xml:space="preserve">Jim </w:t>
            </w:r>
            <w:proofErr w:type="spellStart"/>
            <w:r w:rsidRPr="00D02120">
              <w:rPr>
                <w:b/>
                <w:sz w:val="20"/>
                <w:szCs w:val="20"/>
                <w:lang w:val="en-US"/>
              </w:rPr>
              <w:t>Lysons</w:t>
            </w:r>
            <w:proofErr w:type="spellEnd"/>
            <w:r w:rsidRPr="00D02120">
              <w:rPr>
                <w:b/>
                <w:sz w:val="20"/>
                <w:szCs w:val="20"/>
                <w:lang w:val="en-US"/>
              </w:rPr>
              <w:t xml:space="preserve"> v. Alberta Land Surveyors’ Association</w:t>
            </w:r>
          </w:p>
          <w:p w:rsidR="007673E5" w:rsidRPr="006D34AC" w:rsidRDefault="007673E5" w:rsidP="007673E5">
            <w:pPr>
              <w:jc w:val="both"/>
              <w:rPr>
                <w:sz w:val="20"/>
              </w:rPr>
            </w:pPr>
            <w:r w:rsidRPr="006D34AC">
              <w:rPr>
                <w:sz w:val="20"/>
              </w:rPr>
              <w:t>(Alta.) (Civil) (By Leave)</w:t>
            </w:r>
          </w:p>
        </w:tc>
      </w:tr>
      <w:tr w:rsidR="00B22C2C" w:rsidRPr="006D34AC" w:rsidTr="007673E5">
        <w:tc>
          <w:tcPr>
            <w:tcW w:w="543" w:type="pct"/>
          </w:tcPr>
          <w:p w:rsidR="00B22C2C" w:rsidRPr="006D34AC" w:rsidRDefault="00B22C2C" w:rsidP="007673E5">
            <w:pPr>
              <w:jc w:val="both"/>
              <w:rPr>
                <w:rStyle w:val="SCCFileNumberChar"/>
                <w:sz w:val="20"/>
                <w:szCs w:val="20"/>
              </w:rPr>
            </w:pPr>
            <w:r>
              <w:rPr>
                <w:rStyle w:val="SCCFileNumberChar"/>
                <w:sz w:val="20"/>
                <w:szCs w:val="20"/>
              </w:rPr>
              <w:t>Coram:</w:t>
            </w:r>
          </w:p>
        </w:tc>
        <w:tc>
          <w:tcPr>
            <w:tcW w:w="4457" w:type="pct"/>
            <w:gridSpan w:val="3"/>
          </w:tcPr>
          <w:p w:rsidR="00B22C2C" w:rsidRDefault="00A82432" w:rsidP="007673E5">
            <w:pPr>
              <w:pStyle w:val="SCCLsocParty"/>
              <w:jc w:val="both"/>
              <w:rPr>
                <w:sz w:val="20"/>
                <w:szCs w:val="20"/>
                <w:lang w:val="en-US"/>
              </w:rPr>
            </w:pPr>
            <w:proofErr w:type="spellStart"/>
            <w:r w:rsidRPr="00A82432">
              <w:rPr>
                <w:sz w:val="20"/>
                <w:szCs w:val="20"/>
                <w:lang w:val="en-US"/>
              </w:rPr>
              <w:t>McLachlin</w:t>
            </w:r>
            <w:proofErr w:type="spellEnd"/>
            <w:r w:rsidRPr="00A82432">
              <w:rPr>
                <w:sz w:val="20"/>
                <w:szCs w:val="20"/>
                <w:lang w:val="en-US"/>
              </w:rPr>
              <w:t xml:space="preserve"> C.J. and </w:t>
            </w:r>
            <w:proofErr w:type="spellStart"/>
            <w:r w:rsidRPr="00A82432">
              <w:rPr>
                <w:sz w:val="20"/>
                <w:szCs w:val="20"/>
                <w:lang w:val="en-US"/>
              </w:rPr>
              <w:t>Abella</w:t>
            </w:r>
            <w:proofErr w:type="spellEnd"/>
            <w:r w:rsidRPr="00A82432">
              <w:rPr>
                <w:sz w:val="20"/>
                <w:szCs w:val="20"/>
                <w:lang w:val="en-US"/>
              </w:rPr>
              <w:t xml:space="preserve">, </w:t>
            </w:r>
            <w:proofErr w:type="spellStart"/>
            <w:r w:rsidRPr="00A82432">
              <w:rPr>
                <w:sz w:val="20"/>
                <w:szCs w:val="20"/>
                <w:lang w:val="en-US"/>
              </w:rPr>
              <w:t>Moldaver</w:t>
            </w:r>
            <w:proofErr w:type="spellEnd"/>
            <w:r w:rsidRPr="00A82432">
              <w:rPr>
                <w:sz w:val="20"/>
                <w:szCs w:val="20"/>
                <w:lang w:val="en-US"/>
              </w:rPr>
              <w:t xml:space="preserve">, </w:t>
            </w:r>
            <w:proofErr w:type="spellStart"/>
            <w:r w:rsidRPr="00A82432">
              <w:rPr>
                <w:sz w:val="20"/>
                <w:szCs w:val="20"/>
                <w:lang w:val="en-US"/>
              </w:rPr>
              <w:t>Karakatsanis</w:t>
            </w:r>
            <w:proofErr w:type="spellEnd"/>
            <w:r w:rsidRPr="00A82432">
              <w:rPr>
                <w:sz w:val="20"/>
                <w:szCs w:val="20"/>
                <w:lang w:val="en-US"/>
              </w:rPr>
              <w:t xml:space="preserve">, Wagner, </w:t>
            </w:r>
            <w:proofErr w:type="spellStart"/>
            <w:r w:rsidRPr="00A82432">
              <w:rPr>
                <w:sz w:val="20"/>
                <w:szCs w:val="20"/>
                <w:lang w:val="en-US"/>
              </w:rPr>
              <w:t>Gascon</w:t>
            </w:r>
            <w:proofErr w:type="spellEnd"/>
            <w:r w:rsidRPr="00A82432">
              <w:rPr>
                <w:sz w:val="20"/>
                <w:szCs w:val="20"/>
                <w:lang w:val="en-US"/>
              </w:rPr>
              <w:t xml:space="preserve">, </w:t>
            </w:r>
            <w:proofErr w:type="spellStart"/>
            <w:r w:rsidRPr="00A82432">
              <w:rPr>
                <w:sz w:val="20"/>
                <w:szCs w:val="20"/>
                <w:lang w:val="en-US"/>
              </w:rPr>
              <w:t>Côté</w:t>
            </w:r>
            <w:proofErr w:type="spellEnd"/>
            <w:r w:rsidRPr="00A82432">
              <w:rPr>
                <w:sz w:val="20"/>
                <w:szCs w:val="20"/>
                <w:lang w:val="en-US"/>
              </w:rPr>
              <w:t>, Brown and Rowe JJ.</w:t>
            </w:r>
          </w:p>
          <w:p w:rsidR="00A82432" w:rsidRPr="00A82432" w:rsidRDefault="00A82432" w:rsidP="00A82432">
            <w:pPr>
              <w:rPr>
                <w:lang w:val="en-US"/>
              </w:rPr>
            </w:pPr>
          </w:p>
        </w:tc>
      </w:tr>
      <w:tr w:rsidR="00B22C2C" w:rsidRPr="006D34AC" w:rsidTr="00B22C2C">
        <w:tc>
          <w:tcPr>
            <w:tcW w:w="5000" w:type="pct"/>
            <w:gridSpan w:val="4"/>
          </w:tcPr>
          <w:p w:rsidR="00B22C2C" w:rsidRPr="00A82432" w:rsidRDefault="00A82432" w:rsidP="007673E5">
            <w:pPr>
              <w:pStyle w:val="SCCLsocParty"/>
              <w:jc w:val="both"/>
              <w:rPr>
                <w:sz w:val="20"/>
                <w:szCs w:val="20"/>
                <w:lang w:val="en-US"/>
              </w:rPr>
            </w:pPr>
            <w:r w:rsidRPr="00A82432">
              <w:rPr>
                <w:sz w:val="20"/>
                <w:szCs w:val="20"/>
                <w:lang w:val="en-US"/>
              </w:rPr>
              <w:t>The application for leave to appeal from the judgment of the Court of Appeal of Alberta (Edmonton), Number  1503-0265-AC, 2017 ABCA 7, dated January 10, 2017, is dismissed with costs.</w:t>
            </w:r>
          </w:p>
        </w:tc>
      </w:tr>
      <w:tr w:rsidR="007673E5" w:rsidRPr="006D34AC" w:rsidTr="007673E5">
        <w:tc>
          <w:tcPr>
            <w:tcW w:w="5000" w:type="pct"/>
            <w:gridSpan w:val="4"/>
          </w:tcPr>
          <w:p w:rsidR="007673E5" w:rsidRPr="006D34AC" w:rsidRDefault="007673E5" w:rsidP="007673E5">
            <w:pPr>
              <w:jc w:val="both"/>
              <w:rPr>
                <w:sz w:val="20"/>
              </w:rPr>
            </w:pPr>
          </w:p>
          <w:p w:rsidR="007673E5" w:rsidRPr="006D34AC" w:rsidRDefault="007673E5" w:rsidP="007673E5">
            <w:pPr>
              <w:jc w:val="both"/>
              <w:rPr>
                <w:sz w:val="20"/>
              </w:rPr>
            </w:pPr>
            <w:r w:rsidRPr="006D34AC">
              <w:rPr>
                <w:sz w:val="20"/>
              </w:rPr>
              <w:t>Administrative law — Appeals — Standard of review — Boards and tribunals — Alberta Land Surveyor’s Association — Appeal Council upholding the Committee’s finding of unprofessional conduct and sanctions against applicant for removal of a survey monument without consulting surveyor who placed monument — Court of Appeal dismissing appeal — Whether this issue is of public importance — Whether Court of Appeal erred in its reasoning and decision in upholding decision of Appeal Council.</w:t>
            </w:r>
          </w:p>
        </w:tc>
      </w:tr>
      <w:tr w:rsidR="007673E5" w:rsidRPr="006D34AC" w:rsidTr="007673E5">
        <w:tc>
          <w:tcPr>
            <w:tcW w:w="5000" w:type="pct"/>
            <w:gridSpan w:val="4"/>
          </w:tcPr>
          <w:p w:rsidR="007673E5" w:rsidRPr="006D34AC" w:rsidRDefault="007673E5" w:rsidP="007673E5">
            <w:pPr>
              <w:jc w:val="both"/>
              <w:rPr>
                <w:sz w:val="20"/>
              </w:rPr>
            </w:pPr>
          </w:p>
        </w:tc>
      </w:tr>
      <w:tr w:rsidR="007673E5" w:rsidRPr="006D34AC" w:rsidTr="007673E5">
        <w:tc>
          <w:tcPr>
            <w:tcW w:w="5000" w:type="pct"/>
            <w:gridSpan w:val="4"/>
          </w:tcPr>
          <w:p w:rsidR="007673E5" w:rsidRPr="006D34AC" w:rsidRDefault="007673E5" w:rsidP="007673E5">
            <w:pPr>
              <w:jc w:val="both"/>
              <w:rPr>
                <w:sz w:val="20"/>
                <w:lang w:eastAsia="en-CA"/>
              </w:rPr>
            </w:pPr>
            <w:r w:rsidRPr="006D34AC">
              <w:rPr>
                <w:sz w:val="20"/>
                <w:lang w:eastAsia="en-CA"/>
              </w:rPr>
              <w:t xml:space="preserve">The Discipline Committee of the Alberta Land Surveyors’ Association found the applicant had engaged in unprofessional conduct by removing a survey monument without consulting with the surveyor who placed the monument, or obtaining the consent of the Director of Surveys, in breach of the </w:t>
            </w:r>
            <w:r w:rsidRPr="006D34AC">
              <w:rPr>
                <w:i/>
                <w:sz w:val="20"/>
                <w:lang w:eastAsia="en-CA"/>
              </w:rPr>
              <w:t>Surveys Act</w:t>
            </w:r>
            <w:r w:rsidRPr="006D34AC">
              <w:rPr>
                <w:sz w:val="20"/>
                <w:lang w:eastAsia="en-CA"/>
              </w:rPr>
              <w:t xml:space="preserve">, R.S.A. 2000, c. S-26. They imposed sanctions.   </w:t>
            </w:r>
          </w:p>
          <w:p w:rsidR="007673E5" w:rsidRPr="006D34AC" w:rsidRDefault="007673E5" w:rsidP="007673E5">
            <w:pPr>
              <w:jc w:val="both"/>
              <w:rPr>
                <w:sz w:val="20"/>
                <w:lang w:eastAsia="en-CA"/>
              </w:rPr>
            </w:pPr>
          </w:p>
          <w:p w:rsidR="007673E5" w:rsidRPr="006D34AC" w:rsidRDefault="007673E5" w:rsidP="007673E5">
            <w:pPr>
              <w:jc w:val="both"/>
              <w:rPr>
                <w:sz w:val="20"/>
                <w:lang w:eastAsia="en-CA"/>
              </w:rPr>
            </w:pPr>
            <w:r w:rsidRPr="006D34AC">
              <w:rPr>
                <w:sz w:val="20"/>
                <w:lang w:eastAsia="en-CA"/>
              </w:rPr>
              <w:t xml:space="preserve">The Committee decision was appealed to the Council of the Alberta Land Surveyors’ Association.  The Council agreed with the decision and sanctions imposed by the Committee. The Court of Appeal dismissed the appeal.  </w:t>
            </w:r>
          </w:p>
          <w:p w:rsidR="007673E5" w:rsidRPr="006D34AC" w:rsidRDefault="007673E5" w:rsidP="007673E5">
            <w:pPr>
              <w:jc w:val="both"/>
              <w:rPr>
                <w:sz w:val="20"/>
              </w:rPr>
            </w:pPr>
          </w:p>
          <w:p w:rsidR="007673E5" w:rsidRPr="006D34AC" w:rsidRDefault="007673E5" w:rsidP="007673E5">
            <w:pPr>
              <w:jc w:val="both"/>
              <w:rPr>
                <w:sz w:val="20"/>
              </w:rPr>
            </w:pPr>
          </w:p>
        </w:tc>
      </w:tr>
      <w:tr w:rsidR="007673E5" w:rsidRPr="006D34AC" w:rsidTr="007673E5">
        <w:tc>
          <w:tcPr>
            <w:tcW w:w="2427" w:type="pct"/>
            <w:gridSpan w:val="2"/>
          </w:tcPr>
          <w:p w:rsidR="007673E5" w:rsidRPr="006D34AC" w:rsidRDefault="007673E5" w:rsidP="007673E5">
            <w:pPr>
              <w:jc w:val="both"/>
              <w:rPr>
                <w:sz w:val="20"/>
              </w:rPr>
            </w:pPr>
            <w:r w:rsidRPr="006D34AC">
              <w:rPr>
                <w:sz w:val="20"/>
              </w:rPr>
              <w:t>September 25, 2015</w:t>
            </w:r>
          </w:p>
          <w:p w:rsidR="007673E5" w:rsidRPr="006D34AC" w:rsidRDefault="007673E5" w:rsidP="007673E5">
            <w:pPr>
              <w:jc w:val="both"/>
              <w:rPr>
                <w:sz w:val="20"/>
              </w:rPr>
            </w:pPr>
            <w:r w:rsidRPr="006D34AC">
              <w:rPr>
                <w:sz w:val="20"/>
              </w:rPr>
              <w:t xml:space="preserve">Council of the Alberta Land Surveyors’ </w:t>
            </w:r>
          </w:p>
          <w:p w:rsidR="007673E5" w:rsidRPr="006D34AC" w:rsidRDefault="007673E5" w:rsidP="007673E5">
            <w:pPr>
              <w:jc w:val="both"/>
              <w:rPr>
                <w:sz w:val="20"/>
              </w:rPr>
            </w:pPr>
            <w:r w:rsidRPr="006D34AC">
              <w:rPr>
                <w:sz w:val="20"/>
              </w:rPr>
              <w:t>Association</w:t>
            </w:r>
          </w:p>
          <w:p w:rsidR="007673E5" w:rsidRPr="006D34AC" w:rsidRDefault="007673E5" w:rsidP="007673E5">
            <w:pPr>
              <w:jc w:val="both"/>
              <w:rPr>
                <w:sz w:val="20"/>
              </w:rPr>
            </w:pPr>
            <w:r w:rsidRPr="006D34AC">
              <w:rPr>
                <w:sz w:val="20"/>
              </w:rPr>
              <w:t>(Boggs, G., Chair)</w:t>
            </w:r>
          </w:p>
          <w:p w:rsidR="007673E5" w:rsidRPr="006D34AC" w:rsidRDefault="007673E5" w:rsidP="007673E5">
            <w:pPr>
              <w:jc w:val="both"/>
              <w:rPr>
                <w:sz w:val="20"/>
              </w:rPr>
            </w:pPr>
          </w:p>
        </w:tc>
        <w:tc>
          <w:tcPr>
            <w:tcW w:w="243" w:type="pct"/>
          </w:tcPr>
          <w:p w:rsidR="007673E5" w:rsidRPr="006D34AC" w:rsidRDefault="007673E5" w:rsidP="007673E5">
            <w:pPr>
              <w:jc w:val="both"/>
              <w:rPr>
                <w:sz w:val="20"/>
              </w:rPr>
            </w:pPr>
          </w:p>
        </w:tc>
        <w:tc>
          <w:tcPr>
            <w:tcW w:w="2330" w:type="pct"/>
          </w:tcPr>
          <w:p w:rsidR="007673E5" w:rsidRPr="006D34AC" w:rsidRDefault="007673E5" w:rsidP="007673E5">
            <w:pPr>
              <w:jc w:val="both"/>
              <w:rPr>
                <w:sz w:val="20"/>
              </w:rPr>
            </w:pPr>
            <w:r w:rsidRPr="006D34AC">
              <w:rPr>
                <w:sz w:val="20"/>
              </w:rPr>
              <w:t xml:space="preserve">Appeal dismissed. Council upheld Discipline Committee’s findings of unprofessional conduct and sanctions dated July 23, 2014 and March 16, 2015.   </w:t>
            </w:r>
          </w:p>
          <w:p w:rsidR="007673E5" w:rsidRPr="006D34AC" w:rsidRDefault="007673E5" w:rsidP="007673E5">
            <w:pPr>
              <w:jc w:val="both"/>
              <w:rPr>
                <w:sz w:val="20"/>
              </w:rPr>
            </w:pPr>
          </w:p>
        </w:tc>
      </w:tr>
      <w:tr w:rsidR="007673E5" w:rsidRPr="006D34AC" w:rsidTr="007673E5">
        <w:tc>
          <w:tcPr>
            <w:tcW w:w="2427" w:type="pct"/>
            <w:gridSpan w:val="2"/>
          </w:tcPr>
          <w:p w:rsidR="007673E5" w:rsidRPr="006D34AC" w:rsidRDefault="007673E5" w:rsidP="007673E5">
            <w:pPr>
              <w:jc w:val="both"/>
              <w:rPr>
                <w:sz w:val="20"/>
              </w:rPr>
            </w:pPr>
            <w:r w:rsidRPr="006D34AC">
              <w:rPr>
                <w:sz w:val="20"/>
              </w:rPr>
              <w:t>January 10, 2017</w:t>
            </w:r>
          </w:p>
          <w:p w:rsidR="007673E5" w:rsidRPr="006D34AC" w:rsidRDefault="007673E5" w:rsidP="007673E5">
            <w:pPr>
              <w:jc w:val="both"/>
              <w:rPr>
                <w:sz w:val="20"/>
              </w:rPr>
            </w:pPr>
            <w:r w:rsidRPr="006D34AC">
              <w:rPr>
                <w:sz w:val="20"/>
              </w:rPr>
              <w:t>Court of Appeal of Alberta (Edmonton)</w:t>
            </w:r>
          </w:p>
          <w:p w:rsidR="007673E5" w:rsidRPr="006D34AC" w:rsidRDefault="007673E5" w:rsidP="007673E5">
            <w:pPr>
              <w:jc w:val="both"/>
              <w:rPr>
                <w:sz w:val="20"/>
              </w:rPr>
            </w:pPr>
            <w:r w:rsidRPr="006D34AC">
              <w:rPr>
                <w:sz w:val="20"/>
              </w:rPr>
              <w:t>(</w:t>
            </w:r>
            <w:proofErr w:type="spellStart"/>
            <w:r w:rsidRPr="006D34AC">
              <w:rPr>
                <w:sz w:val="20"/>
              </w:rPr>
              <w:t>Slatter</w:t>
            </w:r>
            <w:proofErr w:type="spellEnd"/>
            <w:r w:rsidRPr="006D34AC">
              <w:rPr>
                <w:sz w:val="20"/>
              </w:rPr>
              <w:t xml:space="preserve">, </w:t>
            </w:r>
            <w:proofErr w:type="spellStart"/>
            <w:r w:rsidRPr="006D34AC">
              <w:rPr>
                <w:sz w:val="20"/>
              </w:rPr>
              <w:t>Wakeling</w:t>
            </w:r>
            <w:proofErr w:type="spellEnd"/>
            <w:r w:rsidRPr="006D34AC">
              <w:rPr>
                <w:sz w:val="20"/>
              </w:rPr>
              <w:t xml:space="preserve"> and </w:t>
            </w:r>
            <w:proofErr w:type="spellStart"/>
            <w:r w:rsidRPr="006D34AC">
              <w:rPr>
                <w:sz w:val="20"/>
              </w:rPr>
              <w:t>Greckol</w:t>
            </w:r>
            <w:proofErr w:type="spellEnd"/>
            <w:r w:rsidRPr="006D34AC">
              <w:rPr>
                <w:sz w:val="20"/>
              </w:rPr>
              <w:t xml:space="preserve"> JJ.A.)</w:t>
            </w:r>
          </w:p>
          <w:p w:rsidR="007673E5" w:rsidRPr="006D34AC" w:rsidRDefault="00F336A5" w:rsidP="007673E5">
            <w:pPr>
              <w:jc w:val="both"/>
              <w:rPr>
                <w:sz w:val="20"/>
              </w:rPr>
            </w:pPr>
            <w:hyperlink r:id="rId27" w:history="1">
              <w:r w:rsidR="007673E5" w:rsidRPr="006D34AC">
                <w:rPr>
                  <w:rStyle w:val="Hyperlink"/>
                  <w:sz w:val="20"/>
                </w:rPr>
                <w:t>2017 ABCA 7</w:t>
              </w:r>
            </w:hyperlink>
          </w:p>
          <w:p w:rsidR="007673E5" w:rsidRPr="006D34AC" w:rsidRDefault="007673E5" w:rsidP="007673E5">
            <w:pPr>
              <w:jc w:val="both"/>
              <w:rPr>
                <w:sz w:val="20"/>
              </w:rPr>
            </w:pPr>
            <w:r w:rsidRPr="006D34AC">
              <w:rPr>
                <w:sz w:val="20"/>
              </w:rPr>
              <w:t>File No.: 1503-0265-AC</w:t>
            </w:r>
          </w:p>
          <w:p w:rsidR="007673E5" w:rsidRPr="006D34AC" w:rsidRDefault="007673E5" w:rsidP="007673E5">
            <w:pPr>
              <w:jc w:val="both"/>
              <w:rPr>
                <w:sz w:val="20"/>
              </w:rPr>
            </w:pPr>
          </w:p>
        </w:tc>
        <w:tc>
          <w:tcPr>
            <w:tcW w:w="243" w:type="pct"/>
          </w:tcPr>
          <w:p w:rsidR="007673E5" w:rsidRPr="006D34AC" w:rsidRDefault="007673E5" w:rsidP="007673E5">
            <w:pPr>
              <w:jc w:val="both"/>
              <w:rPr>
                <w:sz w:val="20"/>
              </w:rPr>
            </w:pPr>
          </w:p>
        </w:tc>
        <w:tc>
          <w:tcPr>
            <w:tcW w:w="2330" w:type="pct"/>
          </w:tcPr>
          <w:p w:rsidR="007673E5" w:rsidRPr="006D34AC" w:rsidRDefault="007673E5" w:rsidP="007673E5">
            <w:pPr>
              <w:jc w:val="both"/>
              <w:rPr>
                <w:sz w:val="20"/>
              </w:rPr>
            </w:pPr>
            <w:r w:rsidRPr="006D34AC">
              <w:rPr>
                <w:sz w:val="20"/>
              </w:rPr>
              <w:t>Appeal dismissed.</w:t>
            </w:r>
          </w:p>
          <w:p w:rsidR="007673E5" w:rsidRPr="006D34AC" w:rsidRDefault="007673E5" w:rsidP="007673E5">
            <w:pPr>
              <w:jc w:val="both"/>
              <w:rPr>
                <w:sz w:val="20"/>
              </w:rPr>
            </w:pPr>
          </w:p>
        </w:tc>
      </w:tr>
      <w:tr w:rsidR="007673E5" w:rsidRPr="006D34AC" w:rsidTr="007673E5">
        <w:tc>
          <w:tcPr>
            <w:tcW w:w="2427" w:type="pct"/>
            <w:gridSpan w:val="2"/>
          </w:tcPr>
          <w:p w:rsidR="007673E5" w:rsidRPr="006D34AC" w:rsidRDefault="007673E5" w:rsidP="007673E5">
            <w:pPr>
              <w:jc w:val="both"/>
              <w:rPr>
                <w:sz w:val="20"/>
              </w:rPr>
            </w:pPr>
            <w:r w:rsidRPr="006D34AC">
              <w:rPr>
                <w:sz w:val="20"/>
              </w:rPr>
              <w:t>March 10, 2017</w:t>
            </w:r>
          </w:p>
          <w:p w:rsidR="007673E5" w:rsidRPr="006D34AC" w:rsidRDefault="007673E5" w:rsidP="007673E5">
            <w:pPr>
              <w:jc w:val="both"/>
              <w:rPr>
                <w:sz w:val="20"/>
              </w:rPr>
            </w:pPr>
            <w:r w:rsidRPr="006D34AC">
              <w:rPr>
                <w:sz w:val="20"/>
              </w:rPr>
              <w:t>Supreme Court of Canada</w:t>
            </w:r>
          </w:p>
        </w:tc>
        <w:tc>
          <w:tcPr>
            <w:tcW w:w="243" w:type="pct"/>
          </w:tcPr>
          <w:p w:rsidR="007673E5" w:rsidRPr="006D34AC" w:rsidRDefault="007673E5" w:rsidP="007673E5">
            <w:pPr>
              <w:jc w:val="both"/>
              <w:rPr>
                <w:sz w:val="20"/>
              </w:rPr>
            </w:pPr>
          </w:p>
        </w:tc>
        <w:tc>
          <w:tcPr>
            <w:tcW w:w="2330" w:type="pct"/>
          </w:tcPr>
          <w:p w:rsidR="007673E5" w:rsidRPr="006D34AC" w:rsidRDefault="007673E5" w:rsidP="007673E5">
            <w:pPr>
              <w:jc w:val="both"/>
              <w:rPr>
                <w:sz w:val="20"/>
              </w:rPr>
            </w:pPr>
            <w:r w:rsidRPr="006D34AC">
              <w:rPr>
                <w:sz w:val="20"/>
              </w:rPr>
              <w:t>Application for leave to appeal filed.</w:t>
            </w:r>
          </w:p>
          <w:p w:rsidR="007673E5" w:rsidRPr="006D34AC" w:rsidRDefault="007673E5" w:rsidP="007673E5">
            <w:pPr>
              <w:jc w:val="both"/>
              <w:rPr>
                <w:sz w:val="20"/>
              </w:rPr>
            </w:pPr>
          </w:p>
        </w:tc>
      </w:tr>
    </w:tbl>
    <w:p w:rsidR="007673E5" w:rsidRPr="00695A94" w:rsidRDefault="00F336A5" w:rsidP="007673E5">
      <w:pPr>
        <w:ind w:left="360" w:hanging="360"/>
        <w:jc w:val="both"/>
        <w:rPr>
          <w:sz w:val="20"/>
          <w:lang w:eastAsia="en-CA"/>
        </w:rPr>
      </w:pPr>
      <w:r>
        <w:rPr>
          <w:sz w:val="20"/>
          <w:szCs w:val="20"/>
        </w:rPr>
        <w:pict>
          <v:rect id="_x0000_i1045" style="width:2in;height:1pt" o:hrpct="0" o:hralign="center" o:hrstd="t" o:hrnoshade="t" o:hr="t" fillcolor="black" stroked="f"/>
        </w:pict>
      </w:r>
    </w:p>
    <w:p w:rsidR="007673E5" w:rsidRPr="00695A94" w:rsidRDefault="007673E5" w:rsidP="007673E5">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673E5" w:rsidRPr="00230805" w:rsidTr="007673E5">
        <w:tc>
          <w:tcPr>
            <w:tcW w:w="543" w:type="pct"/>
          </w:tcPr>
          <w:p w:rsidR="007673E5" w:rsidRPr="00230805" w:rsidRDefault="007673E5" w:rsidP="007673E5">
            <w:pPr>
              <w:jc w:val="both"/>
              <w:rPr>
                <w:sz w:val="20"/>
                <w:lang w:val="fr-CA"/>
              </w:rPr>
            </w:pPr>
            <w:r w:rsidRPr="00230805">
              <w:rPr>
                <w:rStyle w:val="SCCFileNumberChar"/>
                <w:sz w:val="20"/>
                <w:szCs w:val="20"/>
                <w:lang w:val="fr-CA"/>
              </w:rPr>
              <w:t>37520</w:t>
            </w:r>
          </w:p>
        </w:tc>
        <w:tc>
          <w:tcPr>
            <w:tcW w:w="4457" w:type="pct"/>
            <w:gridSpan w:val="3"/>
          </w:tcPr>
          <w:p w:rsidR="007673E5" w:rsidRPr="00D02120" w:rsidRDefault="007673E5" w:rsidP="007673E5">
            <w:pPr>
              <w:pStyle w:val="SCCLsocParty"/>
              <w:jc w:val="both"/>
              <w:rPr>
                <w:b/>
                <w:sz w:val="20"/>
                <w:szCs w:val="20"/>
                <w:lang w:val="en-US"/>
              </w:rPr>
            </w:pPr>
            <w:r w:rsidRPr="00D02120">
              <w:rPr>
                <w:b/>
                <w:sz w:val="20"/>
                <w:szCs w:val="20"/>
                <w:lang w:val="en-US"/>
              </w:rPr>
              <w:t xml:space="preserve">Jim </w:t>
            </w:r>
            <w:proofErr w:type="spellStart"/>
            <w:r w:rsidRPr="00D02120">
              <w:rPr>
                <w:b/>
                <w:sz w:val="20"/>
                <w:szCs w:val="20"/>
                <w:lang w:val="en-US"/>
              </w:rPr>
              <w:t>Lysons</w:t>
            </w:r>
            <w:proofErr w:type="spellEnd"/>
            <w:r w:rsidRPr="00D02120">
              <w:rPr>
                <w:b/>
                <w:sz w:val="20"/>
                <w:szCs w:val="20"/>
                <w:lang w:val="en-US"/>
              </w:rPr>
              <w:t xml:space="preserve"> c. Alberta Land Surveyors’ Association</w:t>
            </w:r>
            <w:r w:rsidR="00B22C2C">
              <w:rPr>
                <w:b/>
                <w:sz w:val="20"/>
                <w:szCs w:val="20"/>
                <w:lang w:val="en-US"/>
              </w:rPr>
              <w:t>1</w:t>
            </w:r>
          </w:p>
          <w:p w:rsidR="007673E5" w:rsidRPr="00230805" w:rsidRDefault="007673E5" w:rsidP="007673E5">
            <w:pPr>
              <w:jc w:val="both"/>
              <w:rPr>
                <w:sz w:val="20"/>
                <w:lang w:val="fr-CA"/>
              </w:rPr>
            </w:pPr>
            <w:r w:rsidRPr="00230805">
              <w:rPr>
                <w:sz w:val="20"/>
                <w:lang w:val="fr-CA"/>
              </w:rPr>
              <w:t>(</w:t>
            </w:r>
            <w:proofErr w:type="spellStart"/>
            <w:r w:rsidRPr="00230805">
              <w:rPr>
                <w:sz w:val="20"/>
                <w:lang w:val="fr-CA"/>
              </w:rPr>
              <w:t>Alb</w:t>
            </w:r>
            <w:proofErr w:type="spellEnd"/>
            <w:r w:rsidRPr="00230805">
              <w:rPr>
                <w:sz w:val="20"/>
                <w:lang w:val="fr-CA"/>
              </w:rPr>
              <w:t>.) (Civile) (Sur autorisation)</w:t>
            </w:r>
          </w:p>
        </w:tc>
      </w:tr>
      <w:tr w:rsidR="00B22C2C" w:rsidRPr="00CA153B" w:rsidTr="007673E5">
        <w:tc>
          <w:tcPr>
            <w:tcW w:w="543" w:type="pct"/>
          </w:tcPr>
          <w:p w:rsidR="00B22C2C" w:rsidRPr="00230805" w:rsidRDefault="00B22C2C" w:rsidP="007673E5">
            <w:pPr>
              <w:jc w:val="both"/>
              <w:rPr>
                <w:rStyle w:val="SCCFileNumberChar"/>
                <w:sz w:val="20"/>
                <w:szCs w:val="20"/>
                <w:lang w:val="fr-CA"/>
              </w:rPr>
            </w:pPr>
            <w:r>
              <w:rPr>
                <w:rStyle w:val="SCCFileNumberChar"/>
                <w:sz w:val="20"/>
                <w:szCs w:val="20"/>
                <w:lang w:val="fr-CA"/>
              </w:rPr>
              <w:t>Coram :</w:t>
            </w:r>
          </w:p>
        </w:tc>
        <w:tc>
          <w:tcPr>
            <w:tcW w:w="4457" w:type="pct"/>
            <w:gridSpan w:val="3"/>
          </w:tcPr>
          <w:p w:rsidR="00B22C2C" w:rsidRPr="00A82432" w:rsidRDefault="00A82432" w:rsidP="007673E5">
            <w:pPr>
              <w:pStyle w:val="SCCLsocParty"/>
              <w:jc w:val="both"/>
              <w:rPr>
                <w:sz w:val="20"/>
                <w:szCs w:val="20"/>
              </w:rPr>
            </w:pPr>
            <w:r w:rsidRPr="007F4F3D">
              <w:rPr>
                <w:sz w:val="20"/>
                <w:szCs w:val="20"/>
              </w:rPr>
              <w:t xml:space="preserve">La juge en chef </w:t>
            </w:r>
            <w:proofErr w:type="spellStart"/>
            <w:r w:rsidRPr="007F4F3D">
              <w:rPr>
                <w:sz w:val="20"/>
                <w:szCs w:val="20"/>
              </w:rPr>
              <w:t>McLachlin</w:t>
            </w:r>
            <w:proofErr w:type="spellEnd"/>
            <w:r w:rsidRPr="007F4F3D">
              <w:rPr>
                <w:sz w:val="20"/>
                <w:szCs w:val="20"/>
              </w:rPr>
              <w:t xml:space="preserve"> et les juges Abella, </w:t>
            </w:r>
            <w:proofErr w:type="spellStart"/>
            <w:r w:rsidRPr="007F4F3D">
              <w:rPr>
                <w:sz w:val="20"/>
                <w:szCs w:val="20"/>
              </w:rPr>
              <w:t>Moldaver</w:t>
            </w:r>
            <w:proofErr w:type="spellEnd"/>
            <w:r w:rsidRPr="007F4F3D">
              <w:rPr>
                <w:sz w:val="20"/>
                <w:szCs w:val="20"/>
              </w:rPr>
              <w:t xml:space="preserve">, </w:t>
            </w:r>
            <w:proofErr w:type="spellStart"/>
            <w:r w:rsidRPr="007F4F3D">
              <w:rPr>
                <w:sz w:val="20"/>
                <w:szCs w:val="20"/>
              </w:rPr>
              <w:t>Karakatsanis</w:t>
            </w:r>
            <w:proofErr w:type="spellEnd"/>
            <w:r w:rsidRPr="007F4F3D">
              <w:rPr>
                <w:sz w:val="20"/>
                <w:szCs w:val="20"/>
              </w:rPr>
              <w:t>, Wagner, Gascon, Côté, Brown et Rowe</w:t>
            </w:r>
          </w:p>
        </w:tc>
      </w:tr>
      <w:tr w:rsidR="00B22C2C" w:rsidRPr="00CA153B" w:rsidTr="00B22C2C">
        <w:tc>
          <w:tcPr>
            <w:tcW w:w="5000" w:type="pct"/>
            <w:gridSpan w:val="4"/>
          </w:tcPr>
          <w:p w:rsidR="00B22C2C" w:rsidRPr="00A82432" w:rsidRDefault="00A82432" w:rsidP="007673E5">
            <w:pPr>
              <w:pStyle w:val="SCCLsocParty"/>
              <w:jc w:val="both"/>
              <w:rPr>
                <w:sz w:val="20"/>
                <w:szCs w:val="20"/>
              </w:rPr>
            </w:pPr>
            <w:r w:rsidRPr="007F4F3D">
              <w:rPr>
                <w:sz w:val="20"/>
                <w:szCs w:val="20"/>
              </w:rPr>
              <w:t xml:space="preserve">La demande d’autorisation d’appel de l’arrêt de la </w:t>
            </w:r>
            <w:r w:rsidRPr="007F4F3D">
              <w:rPr>
                <w:sz w:val="20"/>
                <w:szCs w:val="20"/>
                <w:lang w:val="fr-FR"/>
              </w:rPr>
              <w:t>Cour d’appel de l’Alberta (Edmonton)</w:t>
            </w:r>
            <w:r w:rsidRPr="007F4F3D">
              <w:rPr>
                <w:sz w:val="20"/>
                <w:szCs w:val="20"/>
              </w:rPr>
              <w:t xml:space="preserve">, numéro </w:t>
            </w:r>
            <w:r w:rsidRPr="007F4F3D">
              <w:rPr>
                <w:sz w:val="20"/>
                <w:szCs w:val="20"/>
                <w:lang w:val="fr-FR"/>
              </w:rPr>
              <w:t xml:space="preserve"> 1503-0265-AC, 2017 ABCA 7</w:t>
            </w:r>
            <w:r w:rsidRPr="007F4F3D">
              <w:rPr>
                <w:sz w:val="20"/>
                <w:szCs w:val="20"/>
              </w:rPr>
              <w:t xml:space="preserve">, daté du </w:t>
            </w:r>
            <w:r w:rsidRPr="007F4F3D">
              <w:rPr>
                <w:sz w:val="20"/>
                <w:szCs w:val="20"/>
                <w:lang w:val="fr-FR"/>
              </w:rPr>
              <w:t>10 janvier 2017</w:t>
            </w:r>
            <w:r w:rsidRPr="007F4F3D">
              <w:rPr>
                <w:sz w:val="20"/>
                <w:szCs w:val="20"/>
              </w:rPr>
              <w:t>, est rejetée avec dépens.</w:t>
            </w:r>
          </w:p>
        </w:tc>
      </w:tr>
      <w:tr w:rsidR="007673E5" w:rsidRPr="00CA153B" w:rsidTr="007673E5">
        <w:tc>
          <w:tcPr>
            <w:tcW w:w="5000" w:type="pct"/>
            <w:gridSpan w:val="4"/>
          </w:tcPr>
          <w:p w:rsidR="007673E5" w:rsidRPr="00230805" w:rsidRDefault="007673E5" w:rsidP="007673E5">
            <w:pPr>
              <w:jc w:val="both"/>
              <w:rPr>
                <w:sz w:val="20"/>
                <w:lang w:val="fr-CA"/>
              </w:rPr>
            </w:pPr>
          </w:p>
          <w:p w:rsidR="007673E5" w:rsidRPr="00230805" w:rsidRDefault="007673E5" w:rsidP="007673E5">
            <w:pPr>
              <w:jc w:val="both"/>
              <w:rPr>
                <w:sz w:val="20"/>
                <w:lang w:val="fr-CA"/>
              </w:rPr>
            </w:pPr>
            <w:r w:rsidRPr="00230805">
              <w:rPr>
                <w:sz w:val="20"/>
                <w:lang w:val="fr-CA"/>
              </w:rPr>
              <w:t xml:space="preserve">Droit administratif — Appels — Norme de contrôle — Organismes et tribunaux administratifs — Alberta Land </w:t>
            </w:r>
            <w:proofErr w:type="spellStart"/>
            <w:r w:rsidRPr="00230805">
              <w:rPr>
                <w:sz w:val="20"/>
                <w:lang w:val="fr-CA"/>
              </w:rPr>
              <w:t>Surveyors</w:t>
            </w:r>
            <w:proofErr w:type="spellEnd"/>
            <w:r w:rsidRPr="00230805">
              <w:rPr>
                <w:sz w:val="20"/>
                <w:lang w:val="fr-CA"/>
              </w:rPr>
              <w:t>’ Association — Le conseil d’appel a confirmé la conclusion du comité comme quoi il y avait eu faute professionnelle et les sanctions prises contre le demandeur pour avoir enlevé une borne d’arpentage sans avoir consulté l’arpenteur-géomètre qui avait placé la borne — La Cour d’appel a rejeté l’appel — Cette question revêt-elle de l’importance pour le public? — La Cour d’appel a-t-elle commis une erreur dans son raisonnement et dans sa décision de confirmer la décision du conseil d’appel?</w:t>
            </w:r>
          </w:p>
        </w:tc>
      </w:tr>
      <w:tr w:rsidR="007673E5" w:rsidRPr="00CA153B" w:rsidTr="007673E5">
        <w:tc>
          <w:tcPr>
            <w:tcW w:w="5000" w:type="pct"/>
            <w:gridSpan w:val="4"/>
          </w:tcPr>
          <w:p w:rsidR="007673E5" w:rsidRPr="00230805" w:rsidRDefault="007673E5" w:rsidP="007673E5">
            <w:pPr>
              <w:jc w:val="both"/>
              <w:rPr>
                <w:sz w:val="20"/>
                <w:lang w:val="fr-CA"/>
              </w:rPr>
            </w:pPr>
          </w:p>
        </w:tc>
      </w:tr>
      <w:tr w:rsidR="007673E5" w:rsidRPr="00230805" w:rsidTr="007673E5">
        <w:tc>
          <w:tcPr>
            <w:tcW w:w="5000" w:type="pct"/>
            <w:gridSpan w:val="4"/>
          </w:tcPr>
          <w:p w:rsidR="007673E5" w:rsidRPr="00230805" w:rsidRDefault="007673E5" w:rsidP="007673E5">
            <w:pPr>
              <w:jc w:val="both"/>
              <w:rPr>
                <w:sz w:val="20"/>
                <w:lang w:val="fr-CA" w:eastAsia="en-CA"/>
              </w:rPr>
            </w:pPr>
            <w:r w:rsidRPr="00230805">
              <w:rPr>
                <w:sz w:val="20"/>
                <w:lang w:val="fr-CA" w:eastAsia="en-CA"/>
              </w:rPr>
              <w:t xml:space="preserve">Le comité de discipline de l’Alberta Land </w:t>
            </w:r>
            <w:proofErr w:type="spellStart"/>
            <w:r w:rsidRPr="00230805">
              <w:rPr>
                <w:sz w:val="20"/>
                <w:lang w:val="fr-CA" w:eastAsia="en-CA"/>
              </w:rPr>
              <w:t>Surveyors</w:t>
            </w:r>
            <w:proofErr w:type="spellEnd"/>
            <w:r w:rsidRPr="00230805">
              <w:rPr>
                <w:sz w:val="20"/>
                <w:lang w:val="fr-CA" w:eastAsia="en-CA"/>
              </w:rPr>
              <w:t xml:space="preserve">’ Association a conclu que le demandeur avait commis une faute professionnelle en enlevant une borne d’arpentage sans consulter l’arpenteur-géomètre qui avait placé la borne, ou sans avoir obtenu le consentement du </w:t>
            </w:r>
            <w:proofErr w:type="spellStart"/>
            <w:r w:rsidRPr="00230805">
              <w:rPr>
                <w:sz w:val="20"/>
                <w:lang w:val="fr-CA" w:eastAsia="en-CA"/>
              </w:rPr>
              <w:t>Director</w:t>
            </w:r>
            <w:proofErr w:type="spellEnd"/>
            <w:r w:rsidRPr="00230805">
              <w:rPr>
                <w:sz w:val="20"/>
                <w:lang w:val="fr-CA" w:eastAsia="en-CA"/>
              </w:rPr>
              <w:t xml:space="preserve"> of </w:t>
            </w:r>
            <w:proofErr w:type="spellStart"/>
            <w:r w:rsidRPr="00230805">
              <w:rPr>
                <w:sz w:val="20"/>
                <w:lang w:val="fr-CA" w:eastAsia="en-CA"/>
              </w:rPr>
              <w:t>Surveys</w:t>
            </w:r>
            <w:proofErr w:type="spellEnd"/>
            <w:r w:rsidRPr="00230805">
              <w:rPr>
                <w:sz w:val="20"/>
                <w:lang w:val="fr-CA" w:eastAsia="en-CA"/>
              </w:rPr>
              <w:t xml:space="preserve">, en contravention de la </w:t>
            </w:r>
            <w:proofErr w:type="spellStart"/>
            <w:r w:rsidRPr="00230805">
              <w:rPr>
                <w:i/>
                <w:sz w:val="20"/>
                <w:lang w:val="fr-CA" w:eastAsia="en-CA"/>
              </w:rPr>
              <w:t>Surveys</w:t>
            </w:r>
            <w:proofErr w:type="spellEnd"/>
            <w:r w:rsidRPr="00230805">
              <w:rPr>
                <w:i/>
                <w:sz w:val="20"/>
                <w:lang w:val="fr-CA" w:eastAsia="en-CA"/>
              </w:rPr>
              <w:t xml:space="preserve"> </w:t>
            </w:r>
            <w:proofErr w:type="spellStart"/>
            <w:r w:rsidRPr="00230805">
              <w:rPr>
                <w:i/>
                <w:sz w:val="20"/>
                <w:lang w:val="fr-CA" w:eastAsia="en-CA"/>
              </w:rPr>
              <w:t>Act</w:t>
            </w:r>
            <w:proofErr w:type="spellEnd"/>
            <w:r w:rsidRPr="00230805">
              <w:rPr>
                <w:sz w:val="20"/>
                <w:lang w:val="fr-CA" w:eastAsia="en-CA"/>
              </w:rPr>
              <w:t xml:space="preserve">, R.S.A. 2000, ch. S-26. Le comité a imposé des sanctions.   </w:t>
            </w:r>
          </w:p>
          <w:p w:rsidR="007673E5" w:rsidRPr="00230805" w:rsidRDefault="007673E5" w:rsidP="007673E5">
            <w:pPr>
              <w:jc w:val="both"/>
              <w:rPr>
                <w:sz w:val="20"/>
                <w:lang w:val="fr-CA" w:eastAsia="en-CA"/>
              </w:rPr>
            </w:pPr>
          </w:p>
          <w:p w:rsidR="007673E5" w:rsidRPr="00230805" w:rsidRDefault="007673E5" w:rsidP="007673E5">
            <w:pPr>
              <w:jc w:val="both"/>
              <w:rPr>
                <w:sz w:val="20"/>
                <w:lang w:val="fr-CA" w:eastAsia="en-CA"/>
              </w:rPr>
            </w:pPr>
            <w:r w:rsidRPr="00230805">
              <w:rPr>
                <w:sz w:val="20"/>
                <w:lang w:val="fr-CA" w:eastAsia="en-CA"/>
              </w:rPr>
              <w:t xml:space="preserve">La décision du comité a été portée en appel au conseil de l’Alberta Land </w:t>
            </w:r>
            <w:proofErr w:type="spellStart"/>
            <w:r w:rsidRPr="00230805">
              <w:rPr>
                <w:sz w:val="20"/>
                <w:lang w:val="fr-CA" w:eastAsia="en-CA"/>
              </w:rPr>
              <w:t>Surveyors</w:t>
            </w:r>
            <w:proofErr w:type="spellEnd"/>
            <w:r w:rsidRPr="00230805">
              <w:rPr>
                <w:sz w:val="20"/>
                <w:lang w:val="fr-CA" w:eastAsia="en-CA"/>
              </w:rPr>
              <w:t xml:space="preserve">’ Association.  Le conseil a entériné la décision et les sanctions imposées par le comité. La Cour d’appel a rejeté l’appel.  </w:t>
            </w:r>
          </w:p>
          <w:p w:rsidR="007673E5" w:rsidRPr="00230805" w:rsidRDefault="007673E5" w:rsidP="007673E5">
            <w:pPr>
              <w:jc w:val="both"/>
              <w:rPr>
                <w:sz w:val="20"/>
                <w:lang w:val="fr-CA"/>
              </w:rPr>
            </w:pPr>
          </w:p>
          <w:p w:rsidR="007673E5" w:rsidRPr="00230805" w:rsidRDefault="007673E5" w:rsidP="007673E5">
            <w:pPr>
              <w:jc w:val="both"/>
              <w:rPr>
                <w:sz w:val="20"/>
                <w:lang w:val="fr-CA"/>
              </w:rPr>
            </w:pPr>
          </w:p>
        </w:tc>
      </w:tr>
      <w:tr w:rsidR="007673E5" w:rsidRPr="00CA153B" w:rsidTr="007673E5">
        <w:tc>
          <w:tcPr>
            <w:tcW w:w="2427" w:type="pct"/>
            <w:gridSpan w:val="2"/>
          </w:tcPr>
          <w:p w:rsidR="007673E5" w:rsidRPr="00230805" w:rsidRDefault="007673E5" w:rsidP="007673E5">
            <w:pPr>
              <w:jc w:val="both"/>
              <w:rPr>
                <w:sz w:val="20"/>
              </w:rPr>
            </w:pPr>
            <w:r w:rsidRPr="00230805">
              <w:rPr>
                <w:sz w:val="20"/>
              </w:rPr>
              <w:t xml:space="preserve">25 </w:t>
            </w:r>
            <w:proofErr w:type="spellStart"/>
            <w:r w:rsidRPr="00230805">
              <w:rPr>
                <w:sz w:val="20"/>
              </w:rPr>
              <w:t>septembre</w:t>
            </w:r>
            <w:proofErr w:type="spellEnd"/>
            <w:r w:rsidRPr="00230805">
              <w:rPr>
                <w:sz w:val="20"/>
              </w:rPr>
              <w:t xml:space="preserve"> 2015</w:t>
            </w:r>
          </w:p>
          <w:p w:rsidR="007673E5" w:rsidRPr="00230805" w:rsidRDefault="007673E5" w:rsidP="007673E5">
            <w:pPr>
              <w:jc w:val="both"/>
              <w:rPr>
                <w:sz w:val="20"/>
              </w:rPr>
            </w:pPr>
            <w:r w:rsidRPr="00230805">
              <w:rPr>
                <w:sz w:val="20"/>
              </w:rPr>
              <w:t xml:space="preserve">Council of the Alberta Land Surveyors’ </w:t>
            </w:r>
          </w:p>
          <w:p w:rsidR="007673E5" w:rsidRPr="00230805" w:rsidRDefault="007673E5" w:rsidP="007673E5">
            <w:pPr>
              <w:jc w:val="both"/>
              <w:rPr>
                <w:sz w:val="20"/>
                <w:lang w:val="fr-CA"/>
              </w:rPr>
            </w:pPr>
            <w:r w:rsidRPr="00230805">
              <w:rPr>
                <w:sz w:val="20"/>
                <w:lang w:val="fr-CA"/>
              </w:rPr>
              <w:t>Association</w:t>
            </w:r>
          </w:p>
          <w:p w:rsidR="007673E5" w:rsidRPr="00230805" w:rsidRDefault="007673E5" w:rsidP="007673E5">
            <w:pPr>
              <w:jc w:val="both"/>
              <w:rPr>
                <w:sz w:val="20"/>
                <w:lang w:val="fr-CA"/>
              </w:rPr>
            </w:pPr>
            <w:r w:rsidRPr="00230805">
              <w:rPr>
                <w:sz w:val="20"/>
                <w:lang w:val="fr-CA"/>
              </w:rPr>
              <w:t>(Président G. Boggs)</w:t>
            </w:r>
          </w:p>
          <w:p w:rsidR="007673E5" w:rsidRPr="00230805" w:rsidRDefault="007673E5" w:rsidP="007673E5">
            <w:pPr>
              <w:jc w:val="both"/>
              <w:rPr>
                <w:sz w:val="20"/>
                <w:lang w:val="fr-CA"/>
              </w:rPr>
            </w:pPr>
          </w:p>
        </w:tc>
        <w:tc>
          <w:tcPr>
            <w:tcW w:w="243" w:type="pct"/>
          </w:tcPr>
          <w:p w:rsidR="007673E5" w:rsidRPr="00230805" w:rsidRDefault="007673E5" w:rsidP="007673E5">
            <w:pPr>
              <w:jc w:val="both"/>
              <w:rPr>
                <w:sz w:val="20"/>
                <w:lang w:val="fr-CA"/>
              </w:rPr>
            </w:pPr>
          </w:p>
        </w:tc>
        <w:tc>
          <w:tcPr>
            <w:tcW w:w="2330" w:type="pct"/>
          </w:tcPr>
          <w:p w:rsidR="007673E5" w:rsidRPr="00230805" w:rsidRDefault="007673E5" w:rsidP="007673E5">
            <w:pPr>
              <w:jc w:val="both"/>
              <w:rPr>
                <w:sz w:val="20"/>
                <w:lang w:val="fr-CA"/>
              </w:rPr>
            </w:pPr>
            <w:r w:rsidRPr="00230805">
              <w:rPr>
                <w:sz w:val="20"/>
                <w:lang w:val="fr-CA"/>
              </w:rPr>
              <w:t xml:space="preserve">Rejet de l’appel. Confirmation par le conseil des conclusions du comité de discipline comme quoi il y a eu faute professionnelle et des sanctions datées du 23 juillet 2014 et du 16 mars 2015.   </w:t>
            </w:r>
          </w:p>
          <w:p w:rsidR="007673E5" w:rsidRPr="00230805" w:rsidRDefault="007673E5" w:rsidP="007673E5">
            <w:pPr>
              <w:jc w:val="both"/>
              <w:rPr>
                <w:sz w:val="20"/>
                <w:lang w:val="fr-CA"/>
              </w:rPr>
            </w:pPr>
          </w:p>
        </w:tc>
      </w:tr>
      <w:tr w:rsidR="007673E5" w:rsidRPr="00230805" w:rsidTr="007673E5">
        <w:tc>
          <w:tcPr>
            <w:tcW w:w="2427" w:type="pct"/>
            <w:gridSpan w:val="2"/>
          </w:tcPr>
          <w:p w:rsidR="007673E5" w:rsidRPr="00230805" w:rsidRDefault="007673E5" w:rsidP="007673E5">
            <w:pPr>
              <w:jc w:val="both"/>
              <w:rPr>
                <w:sz w:val="20"/>
                <w:lang w:val="fr-CA"/>
              </w:rPr>
            </w:pPr>
            <w:r w:rsidRPr="00230805">
              <w:rPr>
                <w:sz w:val="20"/>
                <w:lang w:val="fr-CA"/>
              </w:rPr>
              <w:t>10 janvier 2017</w:t>
            </w:r>
          </w:p>
          <w:p w:rsidR="007673E5" w:rsidRPr="00230805" w:rsidRDefault="007673E5" w:rsidP="007673E5">
            <w:pPr>
              <w:jc w:val="both"/>
              <w:rPr>
                <w:sz w:val="20"/>
                <w:lang w:val="fr-CA"/>
              </w:rPr>
            </w:pPr>
            <w:r w:rsidRPr="00230805">
              <w:rPr>
                <w:sz w:val="20"/>
                <w:lang w:val="fr-CA"/>
              </w:rPr>
              <w:t>Cour d’appel de l’Alberta (Edmonton)</w:t>
            </w:r>
          </w:p>
          <w:p w:rsidR="007673E5" w:rsidRPr="00230805" w:rsidRDefault="007673E5" w:rsidP="007673E5">
            <w:pPr>
              <w:jc w:val="both"/>
              <w:rPr>
                <w:sz w:val="20"/>
              </w:rPr>
            </w:pPr>
            <w:r w:rsidRPr="00230805">
              <w:rPr>
                <w:sz w:val="20"/>
              </w:rPr>
              <w:t>(</w:t>
            </w:r>
            <w:proofErr w:type="spellStart"/>
            <w:r w:rsidRPr="00230805">
              <w:rPr>
                <w:sz w:val="20"/>
              </w:rPr>
              <w:t>Juges</w:t>
            </w:r>
            <w:proofErr w:type="spellEnd"/>
            <w:r w:rsidRPr="00230805">
              <w:rPr>
                <w:sz w:val="20"/>
              </w:rPr>
              <w:t xml:space="preserve"> </w:t>
            </w:r>
            <w:proofErr w:type="spellStart"/>
            <w:r w:rsidRPr="00230805">
              <w:rPr>
                <w:sz w:val="20"/>
              </w:rPr>
              <w:t>Slatter</w:t>
            </w:r>
            <w:proofErr w:type="spellEnd"/>
            <w:r w:rsidRPr="00230805">
              <w:rPr>
                <w:sz w:val="20"/>
              </w:rPr>
              <w:t xml:space="preserve">, </w:t>
            </w:r>
            <w:proofErr w:type="spellStart"/>
            <w:r w:rsidRPr="00230805">
              <w:rPr>
                <w:sz w:val="20"/>
              </w:rPr>
              <w:t>Wakeling</w:t>
            </w:r>
            <w:proofErr w:type="spellEnd"/>
            <w:r w:rsidRPr="00230805">
              <w:rPr>
                <w:sz w:val="20"/>
              </w:rPr>
              <w:t xml:space="preserve"> et </w:t>
            </w:r>
            <w:proofErr w:type="spellStart"/>
            <w:r w:rsidRPr="00230805">
              <w:rPr>
                <w:sz w:val="20"/>
              </w:rPr>
              <w:t>Greckol</w:t>
            </w:r>
            <w:proofErr w:type="spellEnd"/>
            <w:r w:rsidRPr="00230805">
              <w:rPr>
                <w:sz w:val="20"/>
              </w:rPr>
              <w:t>)</w:t>
            </w:r>
          </w:p>
          <w:p w:rsidR="007673E5" w:rsidRPr="00230805" w:rsidRDefault="00F336A5" w:rsidP="007673E5">
            <w:pPr>
              <w:jc w:val="both"/>
              <w:rPr>
                <w:sz w:val="20"/>
              </w:rPr>
            </w:pPr>
            <w:hyperlink r:id="rId28" w:history="1">
              <w:r w:rsidR="007673E5" w:rsidRPr="00230805">
                <w:rPr>
                  <w:rStyle w:val="Hyperlink"/>
                  <w:sz w:val="20"/>
                </w:rPr>
                <w:t>2017 ABCA 7</w:t>
              </w:r>
            </w:hyperlink>
          </w:p>
          <w:p w:rsidR="007673E5" w:rsidRPr="00230805" w:rsidRDefault="007673E5" w:rsidP="007673E5">
            <w:pPr>
              <w:jc w:val="both"/>
              <w:rPr>
                <w:sz w:val="20"/>
                <w:lang w:val="fr-CA"/>
              </w:rPr>
            </w:pPr>
            <w:r w:rsidRPr="00230805">
              <w:rPr>
                <w:sz w:val="20"/>
                <w:lang w:val="fr-CA"/>
              </w:rPr>
              <w:t>N</w:t>
            </w:r>
            <w:r w:rsidRPr="00230805">
              <w:rPr>
                <w:sz w:val="20"/>
                <w:vertAlign w:val="superscript"/>
                <w:lang w:val="fr-CA"/>
              </w:rPr>
              <w:t>o</w:t>
            </w:r>
            <w:r w:rsidRPr="00230805">
              <w:rPr>
                <w:sz w:val="20"/>
                <w:lang w:val="fr-CA"/>
              </w:rPr>
              <w:t xml:space="preserve"> du greffe : 1503-0265-AC</w:t>
            </w:r>
          </w:p>
          <w:p w:rsidR="007673E5" w:rsidRPr="00230805" w:rsidRDefault="007673E5" w:rsidP="007673E5">
            <w:pPr>
              <w:jc w:val="both"/>
              <w:rPr>
                <w:sz w:val="20"/>
                <w:lang w:val="fr-CA"/>
              </w:rPr>
            </w:pPr>
          </w:p>
        </w:tc>
        <w:tc>
          <w:tcPr>
            <w:tcW w:w="243" w:type="pct"/>
          </w:tcPr>
          <w:p w:rsidR="007673E5" w:rsidRPr="00230805" w:rsidRDefault="007673E5" w:rsidP="007673E5">
            <w:pPr>
              <w:jc w:val="both"/>
              <w:rPr>
                <w:sz w:val="20"/>
                <w:lang w:val="fr-CA"/>
              </w:rPr>
            </w:pPr>
          </w:p>
        </w:tc>
        <w:tc>
          <w:tcPr>
            <w:tcW w:w="2330" w:type="pct"/>
          </w:tcPr>
          <w:p w:rsidR="007673E5" w:rsidRPr="00230805" w:rsidRDefault="007673E5" w:rsidP="007673E5">
            <w:pPr>
              <w:jc w:val="both"/>
              <w:rPr>
                <w:sz w:val="20"/>
                <w:lang w:val="fr-CA"/>
              </w:rPr>
            </w:pPr>
            <w:r w:rsidRPr="00230805">
              <w:rPr>
                <w:sz w:val="20"/>
                <w:lang w:val="fr-CA"/>
              </w:rPr>
              <w:t>Rejet de l’appel.</w:t>
            </w:r>
          </w:p>
          <w:p w:rsidR="007673E5" w:rsidRPr="00230805" w:rsidRDefault="007673E5" w:rsidP="007673E5">
            <w:pPr>
              <w:jc w:val="both"/>
              <w:rPr>
                <w:sz w:val="20"/>
                <w:lang w:val="fr-CA"/>
              </w:rPr>
            </w:pPr>
          </w:p>
        </w:tc>
      </w:tr>
      <w:tr w:rsidR="007673E5" w:rsidRPr="00CA153B" w:rsidTr="007673E5">
        <w:tc>
          <w:tcPr>
            <w:tcW w:w="2427" w:type="pct"/>
            <w:gridSpan w:val="2"/>
          </w:tcPr>
          <w:p w:rsidR="007673E5" w:rsidRPr="00230805" w:rsidRDefault="007673E5" w:rsidP="007673E5">
            <w:pPr>
              <w:jc w:val="both"/>
              <w:rPr>
                <w:sz w:val="20"/>
                <w:lang w:val="fr-CA"/>
              </w:rPr>
            </w:pPr>
            <w:r w:rsidRPr="00230805">
              <w:rPr>
                <w:sz w:val="20"/>
                <w:lang w:val="fr-CA"/>
              </w:rPr>
              <w:t>10 mars 2017</w:t>
            </w:r>
          </w:p>
          <w:p w:rsidR="007673E5" w:rsidRPr="00230805" w:rsidRDefault="007673E5" w:rsidP="007673E5">
            <w:pPr>
              <w:jc w:val="both"/>
              <w:rPr>
                <w:sz w:val="20"/>
                <w:lang w:val="fr-CA"/>
              </w:rPr>
            </w:pPr>
            <w:r w:rsidRPr="00230805">
              <w:rPr>
                <w:sz w:val="20"/>
                <w:lang w:val="fr-CA"/>
              </w:rPr>
              <w:t>Cour suprême du Canada</w:t>
            </w:r>
          </w:p>
        </w:tc>
        <w:tc>
          <w:tcPr>
            <w:tcW w:w="243" w:type="pct"/>
          </w:tcPr>
          <w:p w:rsidR="007673E5" w:rsidRPr="00230805" w:rsidRDefault="007673E5" w:rsidP="007673E5">
            <w:pPr>
              <w:jc w:val="both"/>
              <w:rPr>
                <w:sz w:val="20"/>
                <w:lang w:val="fr-CA"/>
              </w:rPr>
            </w:pPr>
          </w:p>
        </w:tc>
        <w:tc>
          <w:tcPr>
            <w:tcW w:w="2330" w:type="pct"/>
          </w:tcPr>
          <w:p w:rsidR="007673E5" w:rsidRPr="00230805" w:rsidRDefault="007673E5" w:rsidP="007673E5">
            <w:pPr>
              <w:jc w:val="both"/>
              <w:rPr>
                <w:sz w:val="20"/>
                <w:lang w:val="fr-CA"/>
              </w:rPr>
            </w:pPr>
            <w:r w:rsidRPr="00230805">
              <w:rPr>
                <w:sz w:val="20"/>
                <w:lang w:val="fr-CA"/>
              </w:rPr>
              <w:t>Dépôt de la demande d’autorisation d’appel.</w:t>
            </w:r>
          </w:p>
          <w:p w:rsidR="007673E5" w:rsidRPr="00230805" w:rsidRDefault="007673E5" w:rsidP="007673E5">
            <w:pPr>
              <w:jc w:val="both"/>
              <w:rPr>
                <w:sz w:val="20"/>
                <w:lang w:val="fr-CA"/>
              </w:rPr>
            </w:pPr>
          </w:p>
        </w:tc>
      </w:tr>
    </w:tbl>
    <w:p w:rsidR="007673E5" w:rsidRDefault="00F336A5" w:rsidP="007673E5">
      <w:pPr>
        <w:ind w:left="360" w:hanging="360"/>
        <w:jc w:val="both"/>
        <w:rPr>
          <w:sz w:val="20"/>
          <w:lang w:val="fr-CA" w:eastAsia="en-CA"/>
        </w:rPr>
      </w:pPr>
      <w:r>
        <w:rPr>
          <w:sz w:val="20"/>
          <w:szCs w:val="20"/>
        </w:rPr>
        <w:pict>
          <v:rect id="_x0000_i1046" style="width:2in;height:1pt" o:hrpct="0" o:hralign="center" o:hrstd="t" o:hrnoshade="t" o:hr="t" fillcolor="black" stroked="f"/>
        </w:pict>
      </w:r>
    </w:p>
    <w:p w:rsidR="007673E5" w:rsidRDefault="007673E5" w:rsidP="007673E5">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7673E5" w:rsidRPr="00E97443" w:rsidTr="007673E5">
        <w:trPr>
          <w:gridAfter w:val="1"/>
          <w:wAfter w:w="48" w:type="pct"/>
        </w:trPr>
        <w:tc>
          <w:tcPr>
            <w:tcW w:w="538" w:type="pct"/>
          </w:tcPr>
          <w:p w:rsidR="007673E5" w:rsidRPr="00E97443" w:rsidRDefault="007673E5" w:rsidP="007673E5">
            <w:pPr>
              <w:jc w:val="both"/>
              <w:rPr>
                <w:sz w:val="20"/>
              </w:rPr>
            </w:pPr>
            <w:r w:rsidRPr="00E97443">
              <w:rPr>
                <w:rStyle w:val="SCCFileNumberChar"/>
                <w:sz w:val="20"/>
                <w:szCs w:val="20"/>
              </w:rPr>
              <w:t>37543</w:t>
            </w:r>
          </w:p>
        </w:tc>
        <w:tc>
          <w:tcPr>
            <w:tcW w:w="4414" w:type="pct"/>
            <w:gridSpan w:val="3"/>
          </w:tcPr>
          <w:p w:rsidR="007673E5" w:rsidRPr="00D02120" w:rsidRDefault="007673E5" w:rsidP="007673E5">
            <w:pPr>
              <w:pStyle w:val="SCCLsocParty"/>
              <w:jc w:val="both"/>
              <w:rPr>
                <w:b/>
                <w:sz w:val="20"/>
                <w:szCs w:val="20"/>
              </w:rPr>
            </w:pPr>
            <w:r w:rsidRPr="00D02120">
              <w:rPr>
                <w:b/>
                <w:sz w:val="20"/>
                <w:szCs w:val="20"/>
              </w:rPr>
              <w:t xml:space="preserve">Jacques Chagnon, in </w:t>
            </w:r>
            <w:proofErr w:type="spellStart"/>
            <w:r w:rsidRPr="00D02120">
              <w:rPr>
                <w:b/>
                <w:sz w:val="20"/>
                <w:szCs w:val="20"/>
              </w:rPr>
              <w:t>his</w:t>
            </w:r>
            <w:proofErr w:type="spellEnd"/>
            <w:r w:rsidRPr="00D02120">
              <w:rPr>
                <w:b/>
                <w:sz w:val="20"/>
                <w:szCs w:val="20"/>
              </w:rPr>
              <w:t xml:space="preserve"> </w:t>
            </w:r>
            <w:proofErr w:type="spellStart"/>
            <w:r w:rsidRPr="00D02120">
              <w:rPr>
                <w:b/>
                <w:sz w:val="20"/>
                <w:szCs w:val="20"/>
              </w:rPr>
              <w:t>capacity</w:t>
            </w:r>
            <w:proofErr w:type="spellEnd"/>
            <w:r w:rsidRPr="00D02120">
              <w:rPr>
                <w:b/>
                <w:sz w:val="20"/>
                <w:szCs w:val="20"/>
              </w:rPr>
              <w:t xml:space="preserve"> as </w:t>
            </w:r>
            <w:proofErr w:type="spellStart"/>
            <w:r w:rsidRPr="00D02120">
              <w:rPr>
                <w:b/>
                <w:sz w:val="20"/>
                <w:szCs w:val="20"/>
              </w:rPr>
              <w:t>President</w:t>
            </w:r>
            <w:proofErr w:type="spellEnd"/>
            <w:r w:rsidRPr="00D02120">
              <w:rPr>
                <w:b/>
                <w:sz w:val="20"/>
                <w:szCs w:val="20"/>
              </w:rPr>
              <w:t xml:space="preserve"> of the National </w:t>
            </w:r>
            <w:proofErr w:type="spellStart"/>
            <w:r w:rsidRPr="00D02120">
              <w:rPr>
                <w:b/>
                <w:sz w:val="20"/>
                <w:szCs w:val="20"/>
              </w:rPr>
              <w:t>Assembly</w:t>
            </w:r>
            <w:proofErr w:type="spellEnd"/>
            <w:r w:rsidRPr="00D02120">
              <w:rPr>
                <w:b/>
                <w:sz w:val="20"/>
                <w:szCs w:val="20"/>
              </w:rPr>
              <w:t xml:space="preserve"> of </w:t>
            </w:r>
            <w:proofErr w:type="spellStart"/>
            <w:r w:rsidRPr="00D02120">
              <w:rPr>
                <w:b/>
                <w:sz w:val="20"/>
                <w:szCs w:val="20"/>
              </w:rPr>
              <w:t>Quebec</w:t>
            </w:r>
            <w:proofErr w:type="spellEnd"/>
            <w:r w:rsidRPr="00D02120">
              <w:rPr>
                <w:b/>
                <w:sz w:val="20"/>
                <w:szCs w:val="20"/>
              </w:rPr>
              <w:t xml:space="preserve"> v. Syndicat de la fonction publique et parapublique du Québec (SFPQ)</w:t>
            </w:r>
          </w:p>
          <w:p w:rsidR="007673E5" w:rsidRPr="00E97443" w:rsidRDefault="007673E5" w:rsidP="007673E5">
            <w:pPr>
              <w:jc w:val="both"/>
              <w:rPr>
                <w:sz w:val="20"/>
              </w:rPr>
            </w:pPr>
            <w:r w:rsidRPr="00E97443">
              <w:rPr>
                <w:sz w:val="20"/>
              </w:rPr>
              <w:t>(Que.) (Civil) (By Leave)</w:t>
            </w:r>
          </w:p>
        </w:tc>
      </w:tr>
      <w:tr w:rsidR="00B22C2C" w:rsidRPr="00E97443" w:rsidTr="007673E5">
        <w:trPr>
          <w:gridAfter w:val="1"/>
          <w:wAfter w:w="48" w:type="pct"/>
        </w:trPr>
        <w:tc>
          <w:tcPr>
            <w:tcW w:w="538" w:type="pct"/>
          </w:tcPr>
          <w:p w:rsidR="00B22C2C" w:rsidRPr="00E97443" w:rsidRDefault="00B22C2C" w:rsidP="007673E5">
            <w:pPr>
              <w:jc w:val="both"/>
              <w:rPr>
                <w:rStyle w:val="SCCFileNumberChar"/>
                <w:sz w:val="20"/>
                <w:szCs w:val="20"/>
              </w:rPr>
            </w:pPr>
            <w:r>
              <w:rPr>
                <w:rStyle w:val="SCCFileNumberChar"/>
                <w:sz w:val="20"/>
                <w:szCs w:val="20"/>
              </w:rPr>
              <w:t>Coram:</w:t>
            </w:r>
          </w:p>
        </w:tc>
        <w:tc>
          <w:tcPr>
            <w:tcW w:w="4414" w:type="pct"/>
            <w:gridSpan w:val="3"/>
          </w:tcPr>
          <w:p w:rsidR="00B22C2C" w:rsidRDefault="00A82432" w:rsidP="007673E5">
            <w:pPr>
              <w:pStyle w:val="SCCLsocParty"/>
              <w:jc w:val="both"/>
              <w:rPr>
                <w:sz w:val="20"/>
                <w:szCs w:val="20"/>
                <w:lang w:val="en-CA"/>
              </w:rPr>
            </w:pPr>
            <w:proofErr w:type="spellStart"/>
            <w:r w:rsidRPr="00463446">
              <w:rPr>
                <w:sz w:val="20"/>
                <w:szCs w:val="20"/>
                <w:lang w:val="en-CA"/>
              </w:rPr>
              <w:t>McLachlin</w:t>
            </w:r>
            <w:proofErr w:type="spellEnd"/>
            <w:r w:rsidRPr="00463446">
              <w:rPr>
                <w:sz w:val="20"/>
                <w:szCs w:val="20"/>
                <w:lang w:val="en-CA"/>
              </w:rPr>
              <w:t xml:space="preserve"> C.J. and </w:t>
            </w:r>
            <w:proofErr w:type="spellStart"/>
            <w:r w:rsidRPr="00463446">
              <w:rPr>
                <w:sz w:val="20"/>
                <w:szCs w:val="20"/>
                <w:lang w:val="en-CA"/>
              </w:rPr>
              <w:t>Abella</w:t>
            </w:r>
            <w:proofErr w:type="spellEnd"/>
            <w:r w:rsidRPr="00463446">
              <w:rPr>
                <w:sz w:val="20"/>
                <w:szCs w:val="20"/>
                <w:lang w:val="en-CA"/>
              </w:rPr>
              <w:t xml:space="preserve">, </w:t>
            </w:r>
            <w:proofErr w:type="spellStart"/>
            <w:r w:rsidRPr="00463446">
              <w:rPr>
                <w:sz w:val="20"/>
                <w:szCs w:val="20"/>
                <w:lang w:val="en-CA"/>
              </w:rPr>
              <w:t>Moldaver</w:t>
            </w:r>
            <w:proofErr w:type="spellEnd"/>
            <w:r w:rsidRPr="00463446">
              <w:rPr>
                <w:sz w:val="20"/>
                <w:szCs w:val="20"/>
                <w:lang w:val="en-CA"/>
              </w:rPr>
              <w:t xml:space="preserve">, </w:t>
            </w:r>
            <w:proofErr w:type="spellStart"/>
            <w:r w:rsidRPr="00463446">
              <w:rPr>
                <w:sz w:val="20"/>
                <w:szCs w:val="20"/>
                <w:lang w:val="en-CA"/>
              </w:rPr>
              <w:t>Karakatsanis</w:t>
            </w:r>
            <w:proofErr w:type="spellEnd"/>
            <w:r w:rsidRPr="00463446">
              <w:rPr>
                <w:sz w:val="20"/>
                <w:szCs w:val="20"/>
                <w:lang w:val="en-CA"/>
              </w:rPr>
              <w:t xml:space="preserve">, Wagner, </w:t>
            </w:r>
            <w:proofErr w:type="spellStart"/>
            <w:r w:rsidRPr="00463446">
              <w:rPr>
                <w:sz w:val="20"/>
                <w:szCs w:val="20"/>
                <w:lang w:val="en-CA"/>
              </w:rPr>
              <w:t>Gascon</w:t>
            </w:r>
            <w:proofErr w:type="spellEnd"/>
            <w:r w:rsidRPr="00463446">
              <w:rPr>
                <w:sz w:val="20"/>
                <w:szCs w:val="20"/>
                <w:lang w:val="en-CA"/>
              </w:rPr>
              <w:t xml:space="preserve">, </w:t>
            </w:r>
            <w:proofErr w:type="spellStart"/>
            <w:r w:rsidRPr="00463446">
              <w:rPr>
                <w:sz w:val="20"/>
                <w:szCs w:val="20"/>
                <w:lang w:val="en-CA"/>
              </w:rPr>
              <w:t>Côté</w:t>
            </w:r>
            <w:proofErr w:type="spellEnd"/>
            <w:r w:rsidRPr="00463446">
              <w:rPr>
                <w:sz w:val="20"/>
                <w:szCs w:val="20"/>
                <w:lang w:val="en-CA"/>
              </w:rPr>
              <w:t>, Brown and Rowe JJ.</w:t>
            </w:r>
          </w:p>
          <w:p w:rsidR="00A82432" w:rsidRPr="00A82432" w:rsidRDefault="00A82432" w:rsidP="00A82432">
            <w:pPr>
              <w:rPr>
                <w:lang w:val="en-US"/>
              </w:rPr>
            </w:pPr>
          </w:p>
        </w:tc>
      </w:tr>
      <w:tr w:rsidR="00B22C2C" w:rsidRPr="00E97443" w:rsidTr="00B22C2C">
        <w:trPr>
          <w:gridAfter w:val="1"/>
          <w:wAfter w:w="48" w:type="pct"/>
        </w:trPr>
        <w:tc>
          <w:tcPr>
            <w:tcW w:w="4952" w:type="pct"/>
            <w:gridSpan w:val="4"/>
          </w:tcPr>
          <w:p w:rsidR="00B22C2C" w:rsidRPr="00A82432" w:rsidRDefault="00A82432" w:rsidP="007673E5">
            <w:pPr>
              <w:pStyle w:val="SCCLsocParty"/>
              <w:jc w:val="both"/>
              <w:rPr>
                <w:sz w:val="20"/>
                <w:szCs w:val="20"/>
                <w:lang w:val="en-US"/>
              </w:rPr>
            </w:pPr>
            <w:r w:rsidRPr="00463446">
              <w:rPr>
                <w:sz w:val="20"/>
                <w:szCs w:val="20"/>
                <w:lang w:val="en-CA"/>
              </w:rPr>
              <w:t xml:space="preserve">The application for leave to appeal from the judgment of the Court of Appeal of Quebec (Québec), Number 200-09-008977-156, </w:t>
            </w:r>
            <w:proofErr w:type="gramStart"/>
            <w:r w:rsidRPr="00463446">
              <w:rPr>
                <w:sz w:val="20"/>
                <w:szCs w:val="20"/>
                <w:lang w:val="en-CA"/>
              </w:rPr>
              <w:t>2017</w:t>
            </w:r>
            <w:proofErr w:type="gramEnd"/>
            <w:r w:rsidRPr="00463446">
              <w:rPr>
                <w:sz w:val="20"/>
                <w:szCs w:val="20"/>
                <w:lang w:val="en-CA"/>
              </w:rPr>
              <w:t xml:space="preserve"> QCCA 271, dated February 22, 2017, is granted with costs in the cause. The appellant is required to serve and file a Notice of Constitutional Question in Form 33B in accordance with </w:t>
            </w:r>
            <w:proofErr w:type="spellStart"/>
            <w:r w:rsidRPr="00463446">
              <w:rPr>
                <w:sz w:val="20"/>
                <w:szCs w:val="20"/>
                <w:lang w:val="en-CA"/>
              </w:rPr>
              <w:t>subrules</w:t>
            </w:r>
            <w:proofErr w:type="spellEnd"/>
            <w:r w:rsidRPr="00463446">
              <w:rPr>
                <w:sz w:val="20"/>
                <w:szCs w:val="20"/>
                <w:lang w:val="en-CA"/>
              </w:rPr>
              <w:t xml:space="preserve"> 33(2) and (3) of the </w:t>
            </w:r>
            <w:r w:rsidRPr="00463446">
              <w:rPr>
                <w:i/>
                <w:sz w:val="20"/>
                <w:szCs w:val="20"/>
                <w:lang w:val="en-CA"/>
              </w:rPr>
              <w:t>Rules of the Supreme Court of Canada</w:t>
            </w:r>
            <w:r w:rsidRPr="00463446">
              <w:rPr>
                <w:sz w:val="20"/>
                <w:szCs w:val="20"/>
                <w:lang w:val="en-CA"/>
              </w:rPr>
              <w:t>.</w:t>
            </w:r>
          </w:p>
        </w:tc>
      </w:tr>
      <w:tr w:rsidR="007673E5" w:rsidRPr="00E97443" w:rsidTr="007673E5">
        <w:trPr>
          <w:gridAfter w:val="1"/>
          <w:wAfter w:w="48" w:type="pct"/>
        </w:trPr>
        <w:tc>
          <w:tcPr>
            <w:tcW w:w="4952" w:type="pct"/>
            <w:gridSpan w:val="4"/>
          </w:tcPr>
          <w:p w:rsidR="007673E5" w:rsidRPr="00E97443" w:rsidRDefault="007673E5" w:rsidP="007673E5">
            <w:pPr>
              <w:pStyle w:val="SCCBanSummary"/>
              <w:rPr>
                <w:sz w:val="20"/>
                <w:szCs w:val="20"/>
              </w:rPr>
            </w:pPr>
          </w:p>
          <w:p w:rsidR="007673E5" w:rsidRPr="00E97443" w:rsidRDefault="007673E5" w:rsidP="007673E5">
            <w:pPr>
              <w:jc w:val="both"/>
              <w:rPr>
                <w:sz w:val="20"/>
              </w:rPr>
            </w:pPr>
            <w:r w:rsidRPr="00E97443">
              <w:rPr>
                <w:sz w:val="20"/>
              </w:rPr>
              <w:lastRenderedPageBreak/>
              <w:t>Constitutional law — Parliamentary privilege — National Assembly of Quebec — Management of employees — Ejection of strangers — National Assembly security guards contesting their dismissal by grievance — Test applicable to claim of privilege over management of employees — What is included in concept of implementing [</w:t>
            </w:r>
            <w:r w:rsidRPr="00E97443">
              <w:rPr>
                <w:smallCaps/>
                <w:sz w:val="20"/>
              </w:rPr>
              <w:t>translation</w:t>
            </w:r>
            <w:r w:rsidRPr="00E97443">
              <w:rPr>
                <w:rFonts w:asciiTheme="minorBidi" w:hAnsiTheme="minorBidi"/>
                <w:sz w:val="20"/>
              </w:rPr>
              <w:t xml:space="preserve">] </w:t>
            </w:r>
            <w:r w:rsidRPr="00E97443">
              <w:rPr>
                <w:sz w:val="20"/>
              </w:rPr>
              <w:t xml:space="preserve">“control over access to parliamentary precincts” component of privilege to eject strangers from Assembly and its precincts? — Whether general reference in s. 120 of </w:t>
            </w:r>
            <w:r w:rsidRPr="00E97443">
              <w:rPr>
                <w:i/>
                <w:sz w:val="20"/>
              </w:rPr>
              <w:t>Act respecting the National Assembly</w:t>
            </w:r>
            <w:r w:rsidRPr="00E97443">
              <w:rPr>
                <w:sz w:val="20"/>
              </w:rPr>
              <w:t xml:space="preserve"> has effect of implicitly abrogating Assembly’s parliamentary privileges — </w:t>
            </w:r>
            <w:r w:rsidRPr="00E97443">
              <w:rPr>
                <w:i/>
                <w:sz w:val="20"/>
              </w:rPr>
              <w:t>Act respecting the National Assembly</w:t>
            </w:r>
            <w:r w:rsidRPr="00E97443">
              <w:rPr>
                <w:sz w:val="20"/>
              </w:rPr>
              <w:t>, CQLR, c. A</w:t>
            </w:r>
            <w:r w:rsidRPr="00E97443">
              <w:rPr>
                <w:sz w:val="20"/>
              </w:rPr>
              <w:noBreakHyphen/>
              <w:t>23.1, ss. 116 and 120.</w:t>
            </w:r>
          </w:p>
        </w:tc>
      </w:tr>
      <w:tr w:rsidR="007673E5" w:rsidRPr="00E97443" w:rsidTr="007673E5">
        <w:trPr>
          <w:gridAfter w:val="1"/>
          <w:wAfter w:w="48" w:type="pct"/>
        </w:trPr>
        <w:tc>
          <w:tcPr>
            <w:tcW w:w="4952" w:type="pct"/>
            <w:gridSpan w:val="4"/>
          </w:tcPr>
          <w:p w:rsidR="007673E5" w:rsidRPr="00E97443" w:rsidRDefault="007673E5" w:rsidP="007673E5">
            <w:pPr>
              <w:jc w:val="both"/>
              <w:rPr>
                <w:sz w:val="20"/>
              </w:rPr>
            </w:pPr>
          </w:p>
        </w:tc>
      </w:tr>
      <w:tr w:rsidR="007673E5" w:rsidRPr="00E97443" w:rsidTr="007673E5">
        <w:trPr>
          <w:gridAfter w:val="1"/>
          <w:wAfter w:w="48" w:type="pct"/>
        </w:trPr>
        <w:tc>
          <w:tcPr>
            <w:tcW w:w="4952" w:type="pct"/>
            <w:gridSpan w:val="4"/>
          </w:tcPr>
          <w:p w:rsidR="007673E5" w:rsidRPr="00E97443" w:rsidRDefault="007673E5" w:rsidP="007673E5">
            <w:pPr>
              <w:jc w:val="both"/>
              <w:rPr>
                <w:sz w:val="20"/>
              </w:rPr>
            </w:pPr>
            <w:r w:rsidRPr="00E97443">
              <w:rPr>
                <w:sz w:val="20"/>
              </w:rPr>
              <w:t xml:space="preserve">Three security guards from the National Assembly of Quebec were dismissed by the applicant, the President of the National Assembly of Quebec, following an investigation that revealed that they were using a National Assembly camera to observe activities in the rooms of adjacent hotels. Since the guards were represented by the respondent, the </w:t>
            </w:r>
            <w:proofErr w:type="spellStart"/>
            <w:r w:rsidRPr="00E97443">
              <w:rPr>
                <w:sz w:val="20"/>
              </w:rPr>
              <w:t>Syndicat</w:t>
            </w:r>
            <w:proofErr w:type="spellEnd"/>
            <w:r w:rsidRPr="00E97443">
              <w:rPr>
                <w:sz w:val="20"/>
              </w:rPr>
              <w:t xml:space="preserve"> de la </w:t>
            </w:r>
            <w:proofErr w:type="spellStart"/>
            <w:r w:rsidRPr="00E97443">
              <w:rPr>
                <w:sz w:val="20"/>
              </w:rPr>
              <w:t>fonction</w:t>
            </w:r>
            <w:proofErr w:type="spellEnd"/>
            <w:r w:rsidRPr="00E97443">
              <w:rPr>
                <w:sz w:val="20"/>
              </w:rPr>
              <w:t xml:space="preserve"> </w:t>
            </w:r>
            <w:proofErr w:type="spellStart"/>
            <w:r w:rsidRPr="00E97443">
              <w:rPr>
                <w:sz w:val="20"/>
              </w:rPr>
              <w:t>publique</w:t>
            </w:r>
            <w:proofErr w:type="spellEnd"/>
            <w:r w:rsidRPr="00E97443">
              <w:rPr>
                <w:sz w:val="20"/>
              </w:rPr>
              <w:t xml:space="preserve"> et </w:t>
            </w:r>
            <w:proofErr w:type="spellStart"/>
            <w:r w:rsidRPr="00E97443">
              <w:rPr>
                <w:sz w:val="20"/>
              </w:rPr>
              <w:t>parapublique</w:t>
            </w:r>
            <w:proofErr w:type="spellEnd"/>
            <w:r w:rsidRPr="00E97443">
              <w:rPr>
                <w:sz w:val="20"/>
              </w:rPr>
              <w:t xml:space="preserve"> du Québec, a grievance was filed contesting their dismissal. </w:t>
            </w:r>
          </w:p>
          <w:p w:rsidR="007673E5" w:rsidRPr="00E97443" w:rsidRDefault="007673E5" w:rsidP="007673E5">
            <w:pPr>
              <w:jc w:val="both"/>
              <w:rPr>
                <w:sz w:val="20"/>
              </w:rPr>
            </w:pPr>
          </w:p>
          <w:p w:rsidR="007673E5" w:rsidRPr="00E97443" w:rsidRDefault="007673E5" w:rsidP="007673E5">
            <w:pPr>
              <w:jc w:val="both"/>
              <w:rPr>
                <w:sz w:val="20"/>
              </w:rPr>
            </w:pPr>
            <w:r w:rsidRPr="00E97443">
              <w:rPr>
                <w:sz w:val="20"/>
              </w:rPr>
              <w:t>The President of the National Assembly of Québec raised a preliminary objection to the tribunal’s jurisdiction, arguing that he had acted in the exercise of two constitutional parliamentary privileges, namely the privilege over the management of employees and the privilege to eject strangers from the National Assembly and its precincts.</w:t>
            </w:r>
          </w:p>
          <w:p w:rsidR="007673E5" w:rsidRPr="00E97443" w:rsidRDefault="007673E5" w:rsidP="007673E5">
            <w:pPr>
              <w:jc w:val="both"/>
              <w:rPr>
                <w:sz w:val="20"/>
              </w:rPr>
            </w:pPr>
          </w:p>
        </w:tc>
      </w:tr>
      <w:tr w:rsidR="007673E5" w:rsidRPr="00E97443" w:rsidTr="007673E5">
        <w:tblPrEx>
          <w:tblCellMar>
            <w:bottom w:w="0" w:type="dxa"/>
          </w:tblCellMar>
        </w:tblPrEx>
        <w:tc>
          <w:tcPr>
            <w:tcW w:w="2367" w:type="pct"/>
            <w:gridSpan w:val="2"/>
          </w:tcPr>
          <w:p w:rsidR="007673E5" w:rsidRPr="00D02120" w:rsidRDefault="007673E5" w:rsidP="007673E5">
            <w:pPr>
              <w:jc w:val="both"/>
              <w:rPr>
                <w:sz w:val="20"/>
                <w:lang w:val="fr-CA"/>
              </w:rPr>
            </w:pPr>
            <w:r w:rsidRPr="00D02120">
              <w:rPr>
                <w:sz w:val="20"/>
                <w:lang w:val="fr-CA"/>
              </w:rPr>
              <w:t>July 29, 2014</w:t>
            </w:r>
          </w:p>
          <w:p w:rsidR="007673E5" w:rsidRPr="00D02120" w:rsidRDefault="007673E5" w:rsidP="007673E5">
            <w:pPr>
              <w:jc w:val="both"/>
              <w:rPr>
                <w:sz w:val="20"/>
                <w:lang w:val="fr-CA"/>
              </w:rPr>
            </w:pPr>
            <w:r w:rsidRPr="00D02120">
              <w:rPr>
                <w:sz w:val="20"/>
                <w:lang w:val="fr-CA"/>
              </w:rPr>
              <w:t>Tribunal d’arbitrage</w:t>
            </w:r>
          </w:p>
          <w:p w:rsidR="007673E5" w:rsidRPr="00D02120" w:rsidRDefault="007673E5" w:rsidP="007673E5">
            <w:pPr>
              <w:jc w:val="both"/>
              <w:rPr>
                <w:sz w:val="20"/>
                <w:lang w:val="fr-CA"/>
              </w:rPr>
            </w:pPr>
            <w:r w:rsidRPr="00D02120">
              <w:rPr>
                <w:sz w:val="20"/>
                <w:lang w:val="fr-CA"/>
              </w:rPr>
              <w:t>(</w:t>
            </w:r>
            <w:proofErr w:type="spellStart"/>
            <w:r w:rsidRPr="00D02120">
              <w:rPr>
                <w:sz w:val="20"/>
                <w:lang w:val="fr-CA"/>
              </w:rPr>
              <w:t>Arbitrator</w:t>
            </w:r>
            <w:proofErr w:type="spellEnd"/>
            <w:r w:rsidRPr="00D02120">
              <w:rPr>
                <w:sz w:val="20"/>
                <w:lang w:val="fr-CA"/>
              </w:rPr>
              <w:t xml:space="preserve"> Pierre A. Fortin)</w:t>
            </w:r>
          </w:p>
          <w:p w:rsidR="007673E5" w:rsidRPr="00E97443" w:rsidRDefault="007673E5" w:rsidP="007673E5">
            <w:pPr>
              <w:jc w:val="both"/>
              <w:rPr>
                <w:sz w:val="20"/>
              </w:rPr>
            </w:pPr>
            <w:r w:rsidRPr="00E97443">
              <w:rPr>
                <w:sz w:val="20"/>
              </w:rPr>
              <w:t>2014 QCTA 696</w:t>
            </w:r>
          </w:p>
        </w:tc>
        <w:tc>
          <w:tcPr>
            <w:tcW w:w="267" w:type="pct"/>
          </w:tcPr>
          <w:p w:rsidR="007673E5" w:rsidRPr="00E97443" w:rsidRDefault="007673E5" w:rsidP="007673E5">
            <w:pPr>
              <w:jc w:val="both"/>
              <w:rPr>
                <w:sz w:val="20"/>
              </w:rPr>
            </w:pPr>
          </w:p>
        </w:tc>
        <w:tc>
          <w:tcPr>
            <w:tcW w:w="2366" w:type="pct"/>
            <w:gridSpan w:val="2"/>
          </w:tcPr>
          <w:p w:rsidR="007673E5" w:rsidRPr="00E97443" w:rsidRDefault="007673E5" w:rsidP="007673E5">
            <w:pPr>
              <w:jc w:val="both"/>
              <w:rPr>
                <w:sz w:val="20"/>
              </w:rPr>
            </w:pPr>
            <w:r w:rsidRPr="00E97443">
              <w:rPr>
                <w:sz w:val="20"/>
              </w:rPr>
              <w:t xml:space="preserve">Preliminary objection dismissed: privileges inapplicable – Tribunal </w:t>
            </w:r>
            <w:proofErr w:type="spellStart"/>
            <w:r w:rsidRPr="00E97443">
              <w:rPr>
                <w:sz w:val="20"/>
              </w:rPr>
              <w:t>d’arbitrage</w:t>
            </w:r>
            <w:proofErr w:type="spellEnd"/>
            <w:r w:rsidRPr="00E97443">
              <w:rPr>
                <w:sz w:val="20"/>
              </w:rPr>
              <w:t xml:space="preserve"> has jurisdiction to hear grievances</w:t>
            </w:r>
          </w:p>
        </w:tc>
      </w:tr>
      <w:tr w:rsidR="007673E5" w:rsidRPr="00E97443" w:rsidTr="007673E5">
        <w:tblPrEx>
          <w:tblCellMar>
            <w:bottom w:w="0" w:type="dxa"/>
          </w:tblCellMar>
        </w:tblPrEx>
        <w:tc>
          <w:tcPr>
            <w:tcW w:w="2367" w:type="pct"/>
            <w:gridSpan w:val="2"/>
          </w:tcPr>
          <w:p w:rsidR="007673E5" w:rsidRPr="00E97443" w:rsidRDefault="007673E5" w:rsidP="007673E5">
            <w:pPr>
              <w:jc w:val="both"/>
              <w:rPr>
                <w:sz w:val="20"/>
              </w:rPr>
            </w:pPr>
          </w:p>
        </w:tc>
        <w:tc>
          <w:tcPr>
            <w:tcW w:w="267" w:type="pct"/>
          </w:tcPr>
          <w:p w:rsidR="007673E5" w:rsidRPr="00E97443" w:rsidRDefault="007673E5" w:rsidP="007673E5">
            <w:pPr>
              <w:jc w:val="both"/>
              <w:rPr>
                <w:sz w:val="20"/>
              </w:rPr>
            </w:pPr>
          </w:p>
        </w:tc>
        <w:tc>
          <w:tcPr>
            <w:tcW w:w="2366" w:type="pct"/>
            <w:gridSpan w:val="2"/>
          </w:tcPr>
          <w:p w:rsidR="007673E5" w:rsidRPr="00E97443" w:rsidRDefault="007673E5" w:rsidP="007673E5">
            <w:pPr>
              <w:jc w:val="both"/>
              <w:rPr>
                <w:sz w:val="20"/>
              </w:rPr>
            </w:pPr>
          </w:p>
        </w:tc>
      </w:tr>
      <w:tr w:rsidR="007673E5" w:rsidRPr="00E97443" w:rsidTr="007673E5">
        <w:tblPrEx>
          <w:tblCellMar>
            <w:bottom w:w="0" w:type="dxa"/>
          </w:tblCellMar>
        </w:tblPrEx>
        <w:tc>
          <w:tcPr>
            <w:tcW w:w="2367" w:type="pct"/>
            <w:gridSpan w:val="2"/>
          </w:tcPr>
          <w:p w:rsidR="007673E5" w:rsidRPr="00E97443" w:rsidRDefault="007673E5" w:rsidP="007673E5">
            <w:pPr>
              <w:jc w:val="both"/>
              <w:rPr>
                <w:sz w:val="20"/>
              </w:rPr>
            </w:pPr>
            <w:r w:rsidRPr="00E97443">
              <w:rPr>
                <w:sz w:val="20"/>
              </w:rPr>
              <w:t>March 9, 2015</w:t>
            </w:r>
          </w:p>
          <w:p w:rsidR="007673E5" w:rsidRPr="00E97443" w:rsidRDefault="007673E5" w:rsidP="007673E5">
            <w:pPr>
              <w:jc w:val="both"/>
              <w:rPr>
                <w:sz w:val="20"/>
              </w:rPr>
            </w:pPr>
            <w:r w:rsidRPr="00E97443">
              <w:rPr>
                <w:sz w:val="20"/>
              </w:rPr>
              <w:t>Quebec Superior Court</w:t>
            </w:r>
          </w:p>
          <w:p w:rsidR="007673E5" w:rsidRPr="00E97443" w:rsidRDefault="007673E5" w:rsidP="007673E5">
            <w:pPr>
              <w:jc w:val="both"/>
              <w:rPr>
                <w:sz w:val="20"/>
              </w:rPr>
            </w:pPr>
            <w:r w:rsidRPr="00E97443">
              <w:rPr>
                <w:sz w:val="20"/>
              </w:rPr>
              <w:t>(Bolduc J.)</w:t>
            </w:r>
          </w:p>
          <w:p w:rsidR="007673E5" w:rsidRPr="00E97443" w:rsidRDefault="00F336A5" w:rsidP="007673E5">
            <w:pPr>
              <w:jc w:val="both"/>
              <w:rPr>
                <w:sz w:val="20"/>
              </w:rPr>
            </w:pPr>
            <w:hyperlink r:id="rId29" w:history="1">
              <w:r w:rsidR="007673E5" w:rsidRPr="00E97443">
                <w:rPr>
                  <w:rStyle w:val="Hyperlink"/>
                  <w:sz w:val="20"/>
                </w:rPr>
                <w:t>2015 QCCS 883</w:t>
              </w:r>
            </w:hyperlink>
          </w:p>
          <w:p w:rsidR="007673E5" w:rsidRPr="00E97443" w:rsidRDefault="007673E5" w:rsidP="007673E5">
            <w:pPr>
              <w:jc w:val="both"/>
              <w:rPr>
                <w:sz w:val="20"/>
              </w:rPr>
            </w:pPr>
          </w:p>
        </w:tc>
        <w:tc>
          <w:tcPr>
            <w:tcW w:w="267" w:type="pct"/>
          </w:tcPr>
          <w:p w:rsidR="007673E5" w:rsidRPr="00E97443" w:rsidRDefault="007673E5" w:rsidP="007673E5">
            <w:pPr>
              <w:jc w:val="both"/>
              <w:rPr>
                <w:sz w:val="20"/>
              </w:rPr>
            </w:pPr>
          </w:p>
        </w:tc>
        <w:tc>
          <w:tcPr>
            <w:tcW w:w="2366" w:type="pct"/>
            <w:gridSpan w:val="2"/>
          </w:tcPr>
          <w:p w:rsidR="007673E5" w:rsidRPr="00E97443" w:rsidRDefault="007673E5" w:rsidP="007673E5">
            <w:pPr>
              <w:jc w:val="both"/>
              <w:rPr>
                <w:sz w:val="20"/>
              </w:rPr>
            </w:pPr>
            <w:r w:rsidRPr="00E97443">
              <w:rPr>
                <w:sz w:val="20"/>
              </w:rPr>
              <w:t xml:space="preserve">Motion for judicial review allowed: Tribunal </w:t>
            </w:r>
            <w:proofErr w:type="spellStart"/>
            <w:r w:rsidRPr="00E97443">
              <w:rPr>
                <w:sz w:val="20"/>
              </w:rPr>
              <w:t>d’arbitrage</w:t>
            </w:r>
            <w:proofErr w:type="spellEnd"/>
            <w:r w:rsidRPr="00E97443">
              <w:rPr>
                <w:sz w:val="20"/>
              </w:rPr>
              <w:t xml:space="preserve"> has no jurisdiction to hear grievances</w:t>
            </w:r>
          </w:p>
        </w:tc>
      </w:tr>
      <w:tr w:rsidR="007673E5" w:rsidRPr="00E97443" w:rsidTr="007673E5">
        <w:tblPrEx>
          <w:tblCellMar>
            <w:bottom w:w="0" w:type="dxa"/>
          </w:tblCellMar>
        </w:tblPrEx>
        <w:tc>
          <w:tcPr>
            <w:tcW w:w="2367" w:type="pct"/>
            <w:gridSpan w:val="2"/>
          </w:tcPr>
          <w:p w:rsidR="007673E5" w:rsidRPr="00E97443" w:rsidRDefault="007673E5" w:rsidP="007673E5">
            <w:pPr>
              <w:jc w:val="both"/>
              <w:rPr>
                <w:sz w:val="20"/>
              </w:rPr>
            </w:pPr>
            <w:r w:rsidRPr="00E97443">
              <w:rPr>
                <w:sz w:val="20"/>
              </w:rPr>
              <w:t>February 22, 2017</w:t>
            </w:r>
          </w:p>
          <w:p w:rsidR="007673E5" w:rsidRPr="00E97443" w:rsidRDefault="007673E5" w:rsidP="007673E5">
            <w:pPr>
              <w:jc w:val="both"/>
              <w:rPr>
                <w:sz w:val="20"/>
              </w:rPr>
            </w:pPr>
            <w:r w:rsidRPr="00E97443">
              <w:rPr>
                <w:sz w:val="20"/>
              </w:rPr>
              <w:t>Quebec Court of Appeal (Québec)</w:t>
            </w:r>
          </w:p>
          <w:p w:rsidR="007673E5" w:rsidRPr="00E97443" w:rsidRDefault="007673E5" w:rsidP="007673E5">
            <w:pPr>
              <w:jc w:val="both"/>
              <w:rPr>
                <w:sz w:val="20"/>
              </w:rPr>
            </w:pPr>
            <w:r w:rsidRPr="00E97443">
              <w:rPr>
                <w:sz w:val="20"/>
              </w:rPr>
              <w:t>(</w:t>
            </w:r>
            <w:proofErr w:type="spellStart"/>
            <w:r w:rsidRPr="00E97443">
              <w:rPr>
                <w:sz w:val="20"/>
              </w:rPr>
              <w:t>Chamberland</w:t>
            </w:r>
            <w:proofErr w:type="spellEnd"/>
            <w:r w:rsidRPr="00E97443">
              <w:rPr>
                <w:sz w:val="20"/>
              </w:rPr>
              <w:t xml:space="preserve"> and </w:t>
            </w:r>
            <w:proofErr w:type="spellStart"/>
            <w:r w:rsidRPr="00E97443">
              <w:rPr>
                <w:sz w:val="20"/>
              </w:rPr>
              <w:t>Bélanger</w:t>
            </w:r>
            <w:proofErr w:type="spellEnd"/>
            <w:r w:rsidRPr="00E97443">
              <w:rPr>
                <w:sz w:val="20"/>
              </w:rPr>
              <w:t xml:space="preserve"> JJ.A. and Morin J.A. [</w:t>
            </w:r>
            <w:r w:rsidRPr="00E97443">
              <w:rPr>
                <w:i/>
                <w:sz w:val="20"/>
              </w:rPr>
              <w:t>dissenting</w:t>
            </w:r>
            <w:r w:rsidRPr="00E97443">
              <w:rPr>
                <w:sz w:val="20"/>
              </w:rPr>
              <w:t>])</w:t>
            </w:r>
          </w:p>
          <w:p w:rsidR="007673E5" w:rsidRPr="00E97443" w:rsidRDefault="00F336A5" w:rsidP="007673E5">
            <w:pPr>
              <w:jc w:val="both"/>
              <w:rPr>
                <w:sz w:val="20"/>
              </w:rPr>
            </w:pPr>
            <w:hyperlink r:id="rId30" w:history="1">
              <w:r w:rsidR="007673E5" w:rsidRPr="00E97443">
                <w:rPr>
                  <w:rStyle w:val="Hyperlink"/>
                  <w:sz w:val="20"/>
                </w:rPr>
                <w:t>2017 QCCA 271</w:t>
              </w:r>
            </w:hyperlink>
          </w:p>
          <w:p w:rsidR="007673E5" w:rsidRPr="00E97443" w:rsidRDefault="007673E5" w:rsidP="007673E5">
            <w:pPr>
              <w:jc w:val="both"/>
              <w:rPr>
                <w:sz w:val="20"/>
              </w:rPr>
            </w:pPr>
          </w:p>
        </w:tc>
        <w:tc>
          <w:tcPr>
            <w:tcW w:w="267" w:type="pct"/>
          </w:tcPr>
          <w:p w:rsidR="007673E5" w:rsidRPr="00E97443" w:rsidRDefault="007673E5" w:rsidP="007673E5">
            <w:pPr>
              <w:jc w:val="both"/>
              <w:rPr>
                <w:sz w:val="20"/>
              </w:rPr>
            </w:pPr>
          </w:p>
        </w:tc>
        <w:tc>
          <w:tcPr>
            <w:tcW w:w="2366" w:type="pct"/>
            <w:gridSpan w:val="2"/>
          </w:tcPr>
          <w:p w:rsidR="007673E5" w:rsidRPr="00E97443" w:rsidRDefault="007673E5" w:rsidP="007673E5">
            <w:pPr>
              <w:jc w:val="both"/>
              <w:rPr>
                <w:sz w:val="20"/>
              </w:rPr>
            </w:pPr>
            <w:r w:rsidRPr="00E97443">
              <w:rPr>
                <w:sz w:val="20"/>
              </w:rPr>
              <w:t xml:space="preserve">Appeal allowed: Superior Court’s judgment set aside – motion for judicial review dismissed </w:t>
            </w:r>
          </w:p>
          <w:p w:rsidR="007673E5" w:rsidRPr="00E97443" w:rsidRDefault="007673E5" w:rsidP="007673E5">
            <w:pPr>
              <w:jc w:val="both"/>
              <w:rPr>
                <w:sz w:val="20"/>
              </w:rPr>
            </w:pPr>
          </w:p>
        </w:tc>
      </w:tr>
      <w:tr w:rsidR="007673E5" w:rsidRPr="00E97443" w:rsidTr="007673E5">
        <w:tblPrEx>
          <w:tblCellMar>
            <w:bottom w:w="0" w:type="dxa"/>
          </w:tblCellMar>
        </w:tblPrEx>
        <w:tc>
          <w:tcPr>
            <w:tcW w:w="2367" w:type="pct"/>
            <w:gridSpan w:val="2"/>
          </w:tcPr>
          <w:p w:rsidR="007673E5" w:rsidRPr="00E97443" w:rsidRDefault="007673E5" w:rsidP="007673E5">
            <w:pPr>
              <w:jc w:val="both"/>
              <w:rPr>
                <w:sz w:val="20"/>
              </w:rPr>
            </w:pPr>
            <w:r w:rsidRPr="00E97443">
              <w:rPr>
                <w:sz w:val="20"/>
              </w:rPr>
              <w:t>April 24, 2017</w:t>
            </w:r>
          </w:p>
          <w:p w:rsidR="007673E5" w:rsidRPr="00E97443" w:rsidRDefault="007673E5" w:rsidP="007673E5">
            <w:pPr>
              <w:jc w:val="both"/>
              <w:rPr>
                <w:sz w:val="20"/>
              </w:rPr>
            </w:pPr>
            <w:r w:rsidRPr="00E97443">
              <w:rPr>
                <w:sz w:val="20"/>
              </w:rPr>
              <w:t>Supreme Court of Canada</w:t>
            </w:r>
          </w:p>
          <w:p w:rsidR="007673E5" w:rsidRPr="00E97443" w:rsidRDefault="007673E5" w:rsidP="007673E5">
            <w:pPr>
              <w:jc w:val="both"/>
              <w:rPr>
                <w:sz w:val="20"/>
              </w:rPr>
            </w:pPr>
          </w:p>
        </w:tc>
        <w:tc>
          <w:tcPr>
            <w:tcW w:w="267" w:type="pct"/>
          </w:tcPr>
          <w:p w:rsidR="007673E5" w:rsidRPr="00E97443" w:rsidRDefault="007673E5" w:rsidP="007673E5">
            <w:pPr>
              <w:jc w:val="both"/>
              <w:rPr>
                <w:sz w:val="20"/>
              </w:rPr>
            </w:pPr>
          </w:p>
        </w:tc>
        <w:tc>
          <w:tcPr>
            <w:tcW w:w="2366" w:type="pct"/>
            <w:gridSpan w:val="2"/>
          </w:tcPr>
          <w:p w:rsidR="007673E5" w:rsidRPr="00E97443" w:rsidRDefault="007673E5" w:rsidP="007673E5">
            <w:pPr>
              <w:jc w:val="both"/>
              <w:rPr>
                <w:sz w:val="20"/>
              </w:rPr>
            </w:pPr>
            <w:r w:rsidRPr="00E97443">
              <w:rPr>
                <w:sz w:val="20"/>
              </w:rPr>
              <w:t>Application for leave to appeal filed</w:t>
            </w:r>
          </w:p>
          <w:p w:rsidR="007673E5" w:rsidRPr="00E97443" w:rsidRDefault="007673E5" w:rsidP="007673E5">
            <w:pPr>
              <w:jc w:val="both"/>
              <w:rPr>
                <w:sz w:val="20"/>
              </w:rPr>
            </w:pPr>
          </w:p>
        </w:tc>
      </w:tr>
    </w:tbl>
    <w:p w:rsidR="007673E5" w:rsidRPr="00D02120" w:rsidRDefault="00F336A5" w:rsidP="007673E5">
      <w:pPr>
        <w:ind w:left="360" w:hanging="360"/>
        <w:jc w:val="both"/>
        <w:rPr>
          <w:sz w:val="20"/>
          <w:lang w:eastAsia="en-CA"/>
        </w:rPr>
      </w:pPr>
      <w:r>
        <w:rPr>
          <w:sz w:val="20"/>
          <w:szCs w:val="20"/>
        </w:rPr>
        <w:pict>
          <v:rect id="_x0000_i1047" style="width:2in;height:1pt" o:hrpct="0" o:hralign="center" o:hrstd="t" o:hrnoshade="t" o:hr="t" fillcolor="black" stroked="f"/>
        </w:pict>
      </w:r>
    </w:p>
    <w:p w:rsidR="007673E5" w:rsidRPr="00D02120" w:rsidRDefault="007673E5" w:rsidP="007673E5">
      <w:pPr>
        <w:ind w:left="360" w:hanging="360"/>
        <w:jc w:val="both"/>
        <w:rPr>
          <w:sz w:val="20"/>
          <w:lang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7673E5" w:rsidRPr="00EC6462" w:rsidTr="007673E5">
        <w:trPr>
          <w:gridAfter w:val="1"/>
          <w:wAfter w:w="48" w:type="pct"/>
        </w:trPr>
        <w:tc>
          <w:tcPr>
            <w:tcW w:w="538" w:type="pct"/>
          </w:tcPr>
          <w:p w:rsidR="007673E5" w:rsidRPr="00EC6462" w:rsidRDefault="007673E5" w:rsidP="007673E5">
            <w:pPr>
              <w:jc w:val="both"/>
              <w:rPr>
                <w:sz w:val="20"/>
              </w:rPr>
            </w:pPr>
            <w:r w:rsidRPr="00EC6462">
              <w:rPr>
                <w:rStyle w:val="SCCFileNumberChar"/>
                <w:sz w:val="20"/>
                <w:szCs w:val="20"/>
              </w:rPr>
              <w:t>37543</w:t>
            </w:r>
          </w:p>
        </w:tc>
        <w:tc>
          <w:tcPr>
            <w:tcW w:w="4414" w:type="pct"/>
            <w:gridSpan w:val="3"/>
          </w:tcPr>
          <w:p w:rsidR="007673E5" w:rsidRPr="00D02120" w:rsidRDefault="007673E5" w:rsidP="007673E5">
            <w:pPr>
              <w:pStyle w:val="SCCLsocParty"/>
              <w:jc w:val="both"/>
              <w:rPr>
                <w:b/>
                <w:sz w:val="20"/>
                <w:szCs w:val="20"/>
              </w:rPr>
            </w:pPr>
            <w:r w:rsidRPr="00D02120">
              <w:rPr>
                <w:b/>
                <w:sz w:val="20"/>
                <w:szCs w:val="20"/>
              </w:rPr>
              <w:t>Jacques Chagnon, ès qualités de Président de l’Assemblée nationale du Québec c. Syndicat de la fonction publique et parapublique du Québec (SFPQ)</w:t>
            </w:r>
          </w:p>
          <w:p w:rsidR="007673E5" w:rsidRPr="00EC6462" w:rsidRDefault="007673E5" w:rsidP="007673E5">
            <w:pPr>
              <w:jc w:val="both"/>
              <w:rPr>
                <w:sz w:val="20"/>
              </w:rPr>
            </w:pPr>
            <w:r w:rsidRPr="00EC6462">
              <w:rPr>
                <w:sz w:val="20"/>
              </w:rPr>
              <w:t>(Qc) (</w:t>
            </w:r>
            <w:proofErr w:type="spellStart"/>
            <w:r w:rsidRPr="00EC6462">
              <w:rPr>
                <w:sz w:val="20"/>
              </w:rPr>
              <w:t>Civile</w:t>
            </w:r>
            <w:proofErr w:type="spellEnd"/>
            <w:r w:rsidRPr="00EC6462">
              <w:rPr>
                <w:sz w:val="20"/>
              </w:rPr>
              <w:t>) (</w:t>
            </w:r>
            <w:proofErr w:type="spellStart"/>
            <w:r w:rsidRPr="00EC6462">
              <w:rPr>
                <w:sz w:val="20"/>
              </w:rPr>
              <w:t>Autorisation</w:t>
            </w:r>
            <w:proofErr w:type="spellEnd"/>
            <w:r w:rsidRPr="00EC6462">
              <w:rPr>
                <w:sz w:val="20"/>
              </w:rPr>
              <w:t>)</w:t>
            </w:r>
          </w:p>
        </w:tc>
      </w:tr>
      <w:tr w:rsidR="00B22C2C" w:rsidRPr="00CA153B" w:rsidTr="007673E5">
        <w:trPr>
          <w:gridAfter w:val="1"/>
          <w:wAfter w:w="48" w:type="pct"/>
        </w:trPr>
        <w:tc>
          <w:tcPr>
            <w:tcW w:w="538" w:type="pct"/>
          </w:tcPr>
          <w:p w:rsidR="00B22C2C" w:rsidRPr="00EC6462" w:rsidRDefault="00B22C2C" w:rsidP="007673E5">
            <w:pPr>
              <w:jc w:val="both"/>
              <w:rPr>
                <w:rStyle w:val="SCCFileNumberChar"/>
                <w:sz w:val="20"/>
                <w:szCs w:val="20"/>
              </w:rPr>
            </w:pPr>
            <w:r>
              <w:rPr>
                <w:rStyle w:val="SCCFileNumberChar"/>
                <w:sz w:val="20"/>
                <w:szCs w:val="20"/>
              </w:rPr>
              <w:t>Coram:</w:t>
            </w:r>
          </w:p>
        </w:tc>
        <w:tc>
          <w:tcPr>
            <w:tcW w:w="4414" w:type="pct"/>
            <w:gridSpan w:val="3"/>
          </w:tcPr>
          <w:p w:rsidR="00B22C2C" w:rsidRPr="00B22C2C" w:rsidRDefault="00A82432" w:rsidP="007673E5">
            <w:pPr>
              <w:pStyle w:val="SCCLsocParty"/>
              <w:jc w:val="both"/>
              <w:rPr>
                <w:sz w:val="20"/>
                <w:szCs w:val="20"/>
              </w:rPr>
            </w:pPr>
            <w:r w:rsidRPr="00463446">
              <w:rPr>
                <w:sz w:val="20"/>
                <w:szCs w:val="20"/>
              </w:rPr>
              <w:t xml:space="preserve">La juge en chef </w:t>
            </w:r>
            <w:proofErr w:type="spellStart"/>
            <w:r w:rsidRPr="00463446">
              <w:rPr>
                <w:sz w:val="20"/>
                <w:szCs w:val="20"/>
              </w:rPr>
              <w:t>McLachlin</w:t>
            </w:r>
            <w:proofErr w:type="spellEnd"/>
            <w:r w:rsidRPr="00463446">
              <w:rPr>
                <w:sz w:val="20"/>
                <w:szCs w:val="20"/>
              </w:rPr>
              <w:t xml:space="preserve"> et les juges Abella, </w:t>
            </w:r>
            <w:proofErr w:type="spellStart"/>
            <w:r w:rsidRPr="00463446">
              <w:rPr>
                <w:sz w:val="20"/>
                <w:szCs w:val="20"/>
              </w:rPr>
              <w:t>Moldaver</w:t>
            </w:r>
            <w:proofErr w:type="spellEnd"/>
            <w:r w:rsidRPr="00463446">
              <w:rPr>
                <w:sz w:val="20"/>
                <w:szCs w:val="20"/>
              </w:rPr>
              <w:t xml:space="preserve">, </w:t>
            </w:r>
            <w:proofErr w:type="spellStart"/>
            <w:r w:rsidRPr="00463446">
              <w:rPr>
                <w:sz w:val="20"/>
                <w:szCs w:val="20"/>
              </w:rPr>
              <w:t>Karakatsanis</w:t>
            </w:r>
            <w:proofErr w:type="spellEnd"/>
            <w:r w:rsidRPr="00463446">
              <w:rPr>
                <w:sz w:val="20"/>
                <w:szCs w:val="20"/>
              </w:rPr>
              <w:t>, Wagner, Gascon, Côté, Brown et Rowe</w:t>
            </w:r>
          </w:p>
        </w:tc>
      </w:tr>
      <w:tr w:rsidR="00B22C2C" w:rsidRPr="00CA153B" w:rsidTr="00B22C2C">
        <w:trPr>
          <w:gridAfter w:val="1"/>
          <w:wAfter w:w="48" w:type="pct"/>
        </w:trPr>
        <w:tc>
          <w:tcPr>
            <w:tcW w:w="4952" w:type="pct"/>
            <w:gridSpan w:val="4"/>
          </w:tcPr>
          <w:p w:rsidR="00B22C2C" w:rsidRPr="00B22C2C" w:rsidRDefault="00F81364" w:rsidP="007673E5">
            <w:pPr>
              <w:pStyle w:val="SCCLsocParty"/>
              <w:jc w:val="both"/>
              <w:rPr>
                <w:sz w:val="20"/>
                <w:szCs w:val="20"/>
              </w:rPr>
            </w:pPr>
            <w:r w:rsidRPr="00E77CD0">
              <w:rPr>
                <w:sz w:val="20"/>
                <w:szCs w:val="20"/>
              </w:rPr>
              <w:t xml:space="preserve">La demande d’autorisation d’appel de l’arrêt de la Cour d’appel du Québec (Québec), numéro 200-09-008977-156, 2017 QCCA 271, daté du 22 février 2017, est accueillie avec dépens suivant l’issue de la cause. L’appelant doit signifier et déposer, conformément aux paragraphes 33(2) et (3) des </w:t>
            </w:r>
            <w:r w:rsidRPr="00E77CD0">
              <w:rPr>
                <w:i/>
                <w:sz w:val="20"/>
                <w:szCs w:val="20"/>
              </w:rPr>
              <w:t xml:space="preserve">Règles de la Cour suprême du Canada, </w:t>
            </w:r>
            <w:r w:rsidRPr="00E77CD0">
              <w:rPr>
                <w:sz w:val="20"/>
                <w:szCs w:val="20"/>
              </w:rPr>
              <w:t>un avis de question constitutionnelle semblable au formulaire 33B.</w:t>
            </w:r>
          </w:p>
        </w:tc>
      </w:tr>
      <w:tr w:rsidR="007673E5" w:rsidRPr="00CA153B" w:rsidTr="007673E5">
        <w:trPr>
          <w:gridAfter w:val="1"/>
          <w:wAfter w:w="48" w:type="pct"/>
        </w:trPr>
        <w:tc>
          <w:tcPr>
            <w:tcW w:w="4952" w:type="pct"/>
            <w:gridSpan w:val="4"/>
          </w:tcPr>
          <w:p w:rsidR="007673E5" w:rsidRPr="00D02120" w:rsidRDefault="007673E5" w:rsidP="007673E5">
            <w:pPr>
              <w:pStyle w:val="SCCBanSummary"/>
              <w:rPr>
                <w:sz w:val="20"/>
                <w:szCs w:val="20"/>
                <w:lang w:val="fr-CA"/>
              </w:rPr>
            </w:pPr>
          </w:p>
          <w:p w:rsidR="007673E5" w:rsidRPr="00D02120" w:rsidRDefault="007673E5" w:rsidP="007673E5">
            <w:pPr>
              <w:jc w:val="both"/>
              <w:rPr>
                <w:sz w:val="20"/>
                <w:lang w:val="fr-CA"/>
              </w:rPr>
            </w:pPr>
            <w:r w:rsidRPr="00D02120">
              <w:rPr>
                <w:sz w:val="20"/>
                <w:lang w:val="fr-CA"/>
              </w:rPr>
              <w:t xml:space="preserve">Droit constitutionnel — Privilège parlementaire — Assemblée nationale du Québec — Gestion du personnel — Expulsion des étrangers — Gardiens de sécurité de l’Assemblée nationale contestant leur congédiement par grief — Quel est le test applicable à une revendication du privilège de gestion du personnel? — Que comprend la notion de mise </w:t>
            </w:r>
            <w:r w:rsidRPr="00D02120">
              <w:rPr>
                <w:sz w:val="20"/>
                <w:lang w:val="fr-CA"/>
              </w:rPr>
              <w:lastRenderedPageBreak/>
              <w:t xml:space="preserve">en œuvre du volet « contrôle de l’accès à l’enceinte parlementaire » du privilège d’expulser les étrangers de l’Assemblée et de ses environs? — Le renvoi général contenu à l’article 120 de la </w:t>
            </w:r>
            <w:r w:rsidRPr="00D02120">
              <w:rPr>
                <w:i/>
                <w:sz w:val="20"/>
                <w:lang w:val="fr-CA"/>
              </w:rPr>
              <w:t>Loi sur l’Assemblée nationale</w:t>
            </w:r>
            <w:r w:rsidRPr="00D02120">
              <w:rPr>
                <w:sz w:val="20"/>
                <w:lang w:val="fr-CA"/>
              </w:rPr>
              <w:t xml:space="preserve"> </w:t>
            </w:r>
            <w:proofErr w:type="spellStart"/>
            <w:r w:rsidRPr="00D02120">
              <w:rPr>
                <w:sz w:val="20"/>
                <w:lang w:val="fr-CA"/>
              </w:rPr>
              <w:t>a-t-il</w:t>
            </w:r>
            <w:proofErr w:type="spellEnd"/>
            <w:r w:rsidRPr="00D02120">
              <w:rPr>
                <w:sz w:val="20"/>
                <w:lang w:val="fr-CA"/>
              </w:rPr>
              <w:t xml:space="preserve"> pour effet d’abroger implicitement les privilèges parlementaires de l’Assemblée? — </w:t>
            </w:r>
            <w:r w:rsidRPr="00D02120">
              <w:rPr>
                <w:i/>
                <w:sz w:val="20"/>
                <w:lang w:val="fr-CA"/>
              </w:rPr>
              <w:t>Loi sur l’Assemblée nationale</w:t>
            </w:r>
            <w:r w:rsidRPr="00D02120">
              <w:rPr>
                <w:sz w:val="20"/>
                <w:lang w:val="fr-CA"/>
              </w:rPr>
              <w:t>, RLRQ, c. A-23.1, art. 116 et 120</w:t>
            </w:r>
          </w:p>
        </w:tc>
      </w:tr>
      <w:tr w:rsidR="007673E5" w:rsidRPr="00CA153B" w:rsidTr="007673E5">
        <w:trPr>
          <w:gridAfter w:val="1"/>
          <w:wAfter w:w="48" w:type="pct"/>
        </w:trPr>
        <w:tc>
          <w:tcPr>
            <w:tcW w:w="4952" w:type="pct"/>
            <w:gridSpan w:val="4"/>
          </w:tcPr>
          <w:p w:rsidR="007673E5" w:rsidRPr="00D02120" w:rsidRDefault="007673E5" w:rsidP="007673E5">
            <w:pPr>
              <w:jc w:val="both"/>
              <w:rPr>
                <w:sz w:val="20"/>
                <w:lang w:val="fr-CA"/>
              </w:rPr>
            </w:pPr>
          </w:p>
        </w:tc>
      </w:tr>
      <w:tr w:rsidR="007673E5" w:rsidRPr="00CA153B" w:rsidTr="007673E5">
        <w:trPr>
          <w:gridAfter w:val="1"/>
          <w:wAfter w:w="48" w:type="pct"/>
        </w:trPr>
        <w:tc>
          <w:tcPr>
            <w:tcW w:w="4952" w:type="pct"/>
            <w:gridSpan w:val="4"/>
          </w:tcPr>
          <w:p w:rsidR="007673E5" w:rsidRPr="00D02120" w:rsidRDefault="007673E5" w:rsidP="007673E5">
            <w:pPr>
              <w:jc w:val="both"/>
              <w:rPr>
                <w:sz w:val="20"/>
                <w:lang w:val="fr-CA"/>
              </w:rPr>
            </w:pPr>
            <w:r w:rsidRPr="00D02120">
              <w:rPr>
                <w:sz w:val="20"/>
                <w:lang w:val="fr-CA"/>
              </w:rPr>
              <w:t xml:space="preserve">Trois gardiens de sécurité de l’Assemblée nationale du Québec sont congédiés par le demandeur, le Président de l’Assemblée nationale du Québec, à la suite d’une enquête ayant révélé qu’ils employaient une caméra de l’Assemblée nationale afin d’observer les activités se déroulant à l’intérieur des chambres des hôtels adjacents. Ces gardiens étant représentés par l’intimé le Syndicat de la fonction publique et parapublique du Québec, un grief est déposé contestant leur congédiement. </w:t>
            </w:r>
          </w:p>
          <w:p w:rsidR="007673E5" w:rsidRPr="00D02120" w:rsidRDefault="007673E5" w:rsidP="007673E5">
            <w:pPr>
              <w:jc w:val="both"/>
              <w:rPr>
                <w:sz w:val="20"/>
                <w:lang w:val="fr-CA"/>
              </w:rPr>
            </w:pPr>
          </w:p>
          <w:p w:rsidR="007673E5" w:rsidRPr="00D02120" w:rsidRDefault="007673E5" w:rsidP="007673E5">
            <w:pPr>
              <w:jc w:val="both"/>
              <w:rPr>
                <w:sz w:val="20"/>
                <w:lang w:val="fr-CA"/>
              </w:rPr>
            </w:pPr>
            <w:r w:rsidRPr="00D02120">
              <w:rPr>
                <w:sz w:val="20"/>
                <w:lang w:val="fr-CA"/>
              </w:rPr>
              <w:t>Le Président de l’Assemblée nationale du Québec soulève une objection préliminaire relative à la compétence du tribunal soutenant qu’il a agi dans l’exercice deux privilèges parlementaires constitutionnels, à savoir le privilège de gestion du personnel et le privilège d’expulser les étrangers de l’Assemblée nationale et de ses environs.</w:t>
            </w:r>
          </w:p>
          <w:p w:rsidR="007673E5" w:rsidRPr="00D02120" w:rsidRDefault="007673E5" w:rsidP="007673E5">
            <w:pPr>
              <w:jc w:val="both"/>
              <w:rPr>
                <w:sz w:val="20"/>
                <w:lang w:val="fr-CA"/>
              </w:rPr>
            </w:pPr>
          </w:p>
        </w:tc>
      </w:tr>
      <w:tr w:rsidR="007673E5" w:rsidRPr="00CA153B" w:rsidTr="007673E5">
        <w:tblPrEx>
          <w:tblCellMar>
            <w:bottom w:w="0" w:type="dxa"/>
          </w:tblCellMar>
        </w:tblPrEx>
        <w:tc>
          <w:tcPr>
            <w:tcW w:w="2367" w:type="pct"/>
            <w:gridSpan w:val="2"/>
          </w:tcPr>
          <w:p w:rsidR="007673E5" w:rsidRPr="00D02120" w:rsidRDefault="007673E5" w:rsidP="007673E5">
            <w:pPr>
              <w:jc w:val="both"/>
              <w:rPr>
                <w:sz w:val="20"/>
                <w:lang w:val="fr-CA"/>
              </w:rPr>
            </w:pPr>
            <w:r w:rsidRPr="00D02120">
              <w:rPr>
                <w:sz w:val="20"/>
                <w:lang w:val="fr-CA"/>
              </w:rPr>
              <w:t>Le 29 juillet 2014</w:t>
            </w:r>
          </w:p>
          <w:p w:rsidR="007673E5" w:rsidRPr="00D02120" w:rsidRDefault="007673E5" w:rsidP="007673E5">
            <w:pPr>
              <w:jc w:val="both"/>
              <w:rPr>
                <w:sz w:val="20"/>
                <w:lang w:val="fr-CA"/>
              </w:rPr>
            </w:pPr>
            <w:r w:rsidRPr="00D02120">
              <w:rPr>
                <w:sz w:val="20"/>
                <w:lang w:val="fr-CA"/>
              </w:rPr>
              <w:t>Tribunal d’arbitrage</w:t>
            </w:r>
          </w:p>
          <w:p w:rsidR="007673E5" w:rsidRPr="00D02120" w:rsidRDefault="007673E5" w:rsidP="007673E5">
            <w:pPr>
              <w:jc w:val="both"/>
              <w:rPr>
                <w:sz w:val="20"/>
                <w:lang w:val="fr-CA"/>
              </w:rPr>
            </w:pPr>
            <w:r w:rsidRPr="00D02120">
              <w:rPr>
                <w:sz w:val="20"/>
                <w:lang w:val="fr-CA"/>
              </w:rPr>
              <w:t>(L’arbitre M. Pierre A. Fortin)</w:t>
            </w:r>
          </w:p>
          <w:p w:rsidR="007673E5" w:rsidRPr="00EC6462" w:rsidRDefault="007673E5" w:rsidP="007673E5">
            <w:pPr>
              <w:jc w:val="both"/>
              <w:rPr>
                <w:sz w:val="20"/>
              </w:rPr>
            </w:pPr>
            <w:r w:rsidRPr="00EC6462">
              <w:rPr>
                <w:sz w:val="20"/>
              </w:rPr>
              <w:t>2014 QCTA 696</w:t>
            </w:r>
          </w:p>
        </w:tc>
        <w:tc>
          <w:tcPr>
            <w:tcW w:w="267" w:type="pct"/>
          </w:tcPr>
          <w:p w:rsidR="007673E5" w:rsidRPr="00EC6462" w:rsidRDefault="007673E5" w:rsidP="007673E5">
            <w:pPr>
              <w:jc w:val="both"/>
              <w:rPr>
                <w:sz w:val="20"/>
              </w:rPr>
            </w:pPr>
          </w:p>
        </w:tc>
        <w:tc>
          <w:tcPr>
            <w:tcW w:w="2366" w:type="pct"/>
            <w:gridSpan w:val="2"/>
          </w:tcPr>
          <w:p w:rsidR="007673E5" w:rsidRPr="00D02120" w:rsidRDefault="007673E5" w:rsidP="007673E5">
            <w:pPr>
              <w:jc w:val="both"/>
              <w:rPr>
                <w:sz w:val="20"/>
                <w:lang w:val="fr-CA"/>
              </w:rPr>
            </w:pPr>
            <w:r w:rsidRPr="00D02120">
              <w:rPr>
                <w:sz w:val="20"/>
                <w:lang w:val="fr-CA"/>
              </w:rPr>
              <w:t>Objection préliminaire rejetée : Privilèges inapplicables – Compétence du Tribunal d’arbitrage pour se saisir des griefs.</w:t>
            </w:r>
          </w:p>
        </w:tc>
      </w:tr>
      <w:tr w:rsidR="007673E5" w:rsidRPr="00CA153B" w:rsidTr="007673E5">
        <w:tblPrEx>
          <w:tblCellMar>
            <w:bottom w:w="0" w:type="dxa"/>
          </w:tblCellMar>
        </w:tblPrEx>
        <w:tc>
          <w:tcPr>
            <w:tcW w:w="2367" w:type="pct"/>
            <w:gridSpan w:val="2"/>
          </w:tcPr>
          <w:p w:rsidR="007673E5" w:rsidRPr="00D02120" w:rsidRDefault="007673E5" w:rsidP="007673E5">
            <w:pPr>
              <w:jc w:val="both"/>
              <w:rPr>
                <w:sz w:val="20"/>
                <w:lang w:val="fr-CA"/>
              </w:rPr>
            </w:pPr>
          </w:p>
        </w:tc>
        <w:tc>
          <w:tcPr>
            <w:tcW w:w="267" w:type="pct"/>
          </w:tcPr>
          <w:p w:rsidR="007673E5" w:rsidRPr="00D02120" w:rsidRDefault="007673E5" w:rsidP="007673E5">
            <w:pPr>
              <w:jc w:val="both"/>
              <w:rPr>
                <w:sz w:val="20"/>
                <w:lang w:val="fr-CA"/>
              </w:rPr>
            </w:pPr>
          </w:p>
        </w:tc>
        <w:tc>
          <w:tcPr>
            <w:tcW w:w="2366" w:type="pct"/>
            <w:gridSpan w:val="2"/>
          </w:tcPr>
          <w:p w:rsidR="007673E5" w:rsidRPr="00D02120" w:rsidRDefault="007673E5" w:rsidP="007673E5">
            <w:pPr>
              <w:jc w:val="both"/>
              <w:rPr>
                <w:sz w:val="20"/>
                <w:lang w:val="fr-CA"/>
              </w:rPr>
            </w:pPr>
          </w:p>
        </w:tc>
      </w:tr>
      <w:tr w:rsidR="007673E5" w:rsidRPr="00CA153B" w:rsidTr="007673E5">
        <w:tblPrEx>
          <w:tblCellMar>
            <w:bottom w:w="0" w:type="dxa"/>
          </w:tblCellMar>
        </w:tblPrEx>
        <w:tc>
          <w:tcPr>
            <w:tcW w:w="2367" w:type="pct"/>
            <w:gridSpan w:val="2"/>
          </w:tcPr>
          <w:p w:rsidR="007673E5" w:rsidRPr="00D02120" w:rsidRDefault="007673E5" w:rsidP="007673E5">
            <w:pPr>
              <w:jc w:val="both"/>
              <w:rPr>
                <w:sz w:val="20"/>
                <w:lang w:val="fr-CA"/>
              </w:rPr>
            </w:pPr>
            <w:r w:rsidRPr="00D02120">
              <w:rPr>
                <w:sz w:val="20"/>
                <w:lang w:val="fr-CA"/>
              </w:rPr>
              <w:t>Le 9 mars 2015</w:t>
            </w:r>
          </w:p>
          <w:p w:rsidR="007673E5" w:rsidRPr="00D02120" w:rsidRDefault="007673E5" w:rsidP="007673E5">
            <w:pPr>
              <w:jc w:val="both"/>
              <w:rPr>
                <w:sz w:val="20"/>
                <w:lang w:val="fr-CA"/>
              </w:rPr>
            </w:pPr>
            <w:r w:rsidRPr="00D02120">
              <w:rPr>
                <w:sz w:val="20"/>
                <w:lang w:val="fr-CA"/>
              </w:rPr>
              <w:t>Cour supérieure du Québec</w:t>
            </w:r>
          </w:p>
          <w:p w:rsidR="007673E5" w:rsidRPr="00EC6462" w:rsidRDefault="007673E5" w:rsidP="007673E5">
            <w:pPr>
              <w:jc w:val="both"/>
              <w:rPr>
                <w:sz w:val="20"/>
              </w:rPr>
            </w:pPr>
            <w:r w:rsidRPr="00EC6462">
              <w:rPr>
                <w:sz w:val="20"/>
              </w:rPr>
              <w:t xml:space="preserve">(Le </w:t>
            </w:r>
            <w:proofErr w:type="spellStart"/>
            <w:r w:rsidRPr="00EC6462">
              <w:rPr>
                <w:sz w:val="20"/>
              </w:rPr>
              <w:t>juge</w:t>
            </w:r>
            <w:proofErr w:type="spellEnd"/>
            <w:r w:rsidRPr="00EC6462">
              <w:rPr>
                <w:sz w:val="20"/>
              </w:rPr>
              <w:t xml:space="preserve"> Bolduc)</w:t>
            </w:r>
          </w:p>
          <w:p w:rsidR="007673E5" w:rsidRPr="00EC6462" w:rsidRDefault="00F336A5" w:rsidP="007673E5">
            <w:pPr>
              <w:jc w:val="both"/>
              <w:rPr>
                <w:sz w:val="20"/>
                <w:lang w:val="fr-FR"/>
              </w:rPr>
            </w:pPr>
            <w:hyperlink r:id="rId31" w:history="1">
              <w:r w:rsidR="007673E5" w:rsidRPr="00EC6462">
                <w:rPr>
                  <w:rStyle w:val="Hyperlink"/>
                  <w:sz w:val="20"/>
                  <w:lang w:val="fr-FR"/>
                </w:rPr>
                <w:t>2015 QCCS 883</w:t>
              </w:r>
            </w:hyperlink>
          </w:p>
          <w:p w:rsidR="007673E5" w:rsidRPr="00EC6462" w:rsidRDefault="007673E5" w:rsidP="007673E5">
            <w:pPr>
              <w:jc w:val="both"/>
              <w:rPr>
                <w:sz w:val="20"/>
              </w:rPr>
            </w:pPr>
          </w:p>
        </w:tc>
        <w:tc>
          <w:tcPr>
            <w:tcW w:w="267" w:type="pct"/>
          </w:tcPr>
          <w:p w:rsidR="007673E5" w:rsidRPr="00EC6462" w:rsidRDefault="007673E5" w:rsidP="007673E5">
            <w:pPr>
              <w:jc w:val="both"/>
              <w:rPr>
                <w:sz w:val="20"/>
              </w:rPr>
            </w:pPr>
          </w:p>
        </w:tc>
        <w:tc>
          <w:tcPr>
            <w:tcW w:w="2366" w:type="pct"/>
            <w:gridSpan w:val="2"/>
          </w:tcPr>
          <w:p w:rsidR="007673E5" w:rsidRPr="00D02120" w:rsidRDefault="007673E5" w:rsidP="007673E5">
            <w:pPr>
              <w:jc w:val="both"/>
              <w:rPr>
                <w:sz w:val="20"/>
                <w:lang w:val="fr-CA"/>
              </w:rPr>
            </w:pPr>
            <w:r w:rsidRPr="00D02120">
              <w:rPr>
                <w:sz w:val="20"/>
                <w:lang w:val="fr-CA"/>
              </w:rPr>
              <w:t>Requête en révision judiciaire accueillie : Tribunal d’arbitrage n’a pas compétence pour se saisir des griefs.</w:t>
            </w:r>
          </w:p>
        </w:tc>
      </w:tr>
      <w:tr w:rsidR="007673E5" w:rsidRPr="00CA153B" w:rsidTr="007673E5">
        <w:tblPrEx>
          <w:tblCellMar>
            <w:bottom w:w="0" w:type="dxa"/>
          </w:tblCellMar>
        </w:tblPrEx>
        <w:tc>
          <w:tcPr>
            <w:tcW w:w="2367" w:type="pct"/>
            <w:gridSpan w:val="2"/>
          </w:tcPr>
          <w:p w:rsidR="007673E5" w:rsidRPr="00D02120" w:rsidRDefault="007673E5" w:rsidP="007673E5">
            <w:pPr>
              <w:jc w:val="both"/>
              <w:rPr>
                <w:sz w:val="20"/>
                <w:lang w:val="fr-CA"/>
              </w:rPr>
            </w:pPr>
            <w:r w:rsidRPr="00D02120">
              <w:rPr>
                <w:sz w:val="20"/>
                <w:lang w:val="fr-CA"/>
              </w:rPr>
              <w:t>Le 22 février 2017</w:t>
            </w:r>
          </w:p>
          <w:p w:rsidR="007673E5" w:rsidRPr="00D02120" w:rsidRDefault="007673E5" w:rsidP="007673E5">
            <w:pPr>
              <w:jc w:val="both"/>
              <w:rPr>
                <w:sz w:val="20"/>
                <w:lang w:val="fr-CA"/>
              </w:rPr>
            </w:pPr>
            <w:r w:rsidRPr="00D02120">
              <w:rPr>
                <w:sz w:val="20"/>
                <w:lang w:val="fr-CA"/>
              </w:rPr>
              <w:t>Cour d’appel du Québec (Québec)</w:t>
            </w:r>
          </w:p>
          <w:p w:rsidR="007673E5" w:rsidRPr="00D02120" w:rsidRDefault="007673E5" w:rsidP="007673E5">
            <w:pPr>
              <w:jc w:val="both"/>
              <w:rPr>
                <w:sz w:val="20"/>
                <w:lang w:val="fr-CA"/>
              </w:rPr>
            </w:pPr>
            <w:r w:rsidRPr="00D02120">
              <w:rPr>
                <w:sz w:val="20"/>
                <w:lang w:val="fr-CA"/>
              </w:rPr>
              <w:t>(Les juges Chamberland et Bélanger, et le juge Morin [</w:t>
            </w:r>
            <w:r w:rsidRPr="00D02120">
              <w:rPr>
                <w:i/>
                <w:sz w:val="20"/>
                <w:lang w:val="fr-CA"/>
              </w:rPr>
              <w:t>dissident</w:t>
            </w:r>
            <w:r w:rsidRPr="00D02120">
              <w:rPr>
                <w:sz w:val="20"/>
                <w:lang w:val="fr-CA"/>
              </w:rPr>
              <w:t>])</w:t>
            </w:r>
          </w:p>
          <w:p w:rsidR="007673E5" w:rsidRPr="00EC6462" w:rsidRDefault="00F336A5" w:rsidP="007673E5">
            <w:pPr>
              <w:jc w:val="both"/>
              <w:rPr>
                <w:sz w:val="20"/>
              </w:rPr>
            </w:pPr>
            <w:hyperlink r:id="rId32" w:history="1">
              <w:r w:rsidR="007673E5" w:rsidRPr="00EC6462">
                <w:rPr>
                  <w:rStyle w:val="Hyperlink"/>
                  <w:sz w:val="20"/>
                </w:rPr>
                <w:t>2017 QCCA 271</w:t>
              </w:r>
            </w:hyperlink>
          </w:p>
          <w:p w:rsidR="007673E5" w:rsidRPr="00EC6462" w:rsidRDefault="007673E5" w:rsidP="007673E5">
            <w:pPr>
              <w:jc w:val="both"/>
              <w:rPr>
                <w:sz w:val="20"/>
              </w:rPr>
            </w:pPr>
          </w:p>
        </w:tc>
        <w:tc>
          <w:tcPr>
            <w:tcW w:w="267" w:type="pct"/>
          </w:tcPr>
          <w:p w:rsidR="007673E5" w:rsidRPr="00EC6462" w:rsidRDefault="007673E5" w:rsidP="007673E5">
            <w:pPr>
              <w:jc w:val="both"/>
              <w:rPr>
                <w:sz w:val="20"/>
              </w:rPr>
            </w:pPr>
          </w:p>
        </w:tc>
        <w:tc>
          <w:tcPr>
            <w:tcW w:w="2366" w:type="pct"/>
            <w:gridSpan w:val="2"/>
          </w:tcPr>
          <w:p w:rsidR="007673E5" w:rsidRPr="00D02120" w:rsidRDefault="007673E5" w:rsidP="007673E5">
            <w:pPr>
              <w:jc w:val="both"/>
              <w:rPr>
                <w:sz w:val="20"/>
                <w:lang w:val="fr-CA"/>
              </w:rPr>
            </w:pPr>
            <w:r w:rsidRPr="00D02120">
              <w:rPr>
                <w:sz w:val="20"/>
                <w:lang w:val="fr-CA"/>
              </w:rPr>
              <w:t xml:space="preserve">Appel accueilli : Jugement de la Cour supérieure infirmé – Requête en révision judiciaire rejetée. </w:t>
            </w:r>
          </w:p>
          <w:p w:rsidR="007673E5" w:rsidRPr="00D02120" w:rsidRDefault="007673E5" w:rsidP="007673E5">
            <w:pPr>
              <w:jc w:val="both"/>
              <w:rPr>
                <w:sz w:val="20"/>
                <w:lang w:val="fr-CA"/>
              </w:rPr>
            </w:pPr>
          </w:p>
        </w:tc>
      </w:tr>
      <w:tr w:rsidR="007673E5" w:rsidRPr="00EC6462" w:rsidTr="007673E5">
        <w:tblPrEx>
          <w:tblCellMar>
            <w:bottom w:w="0" w:type="dxa"/>
          </w:tblCellMar>
        </w:tblPrEx>
        <w:tc>
          <w:tcPr>
            <w:tcW w:w="2367" w:type="pct"/>
            <w:gridSpan w:val="2"/>
          </w:tcPr>
          <w:p w:rsidR="007673E5" w:rsidRPr="00D02120" w:rsidRDefault="007673E5" w:rsidP="007673E5">
            <w:pPr>
              <w:jc w:val="both"/>
              <w:rPr>
                <w:sz w:val="20"/>
                <w:lang w:val="fr-CA"/>
              </w:rPr>
            </w:pPr>
            <w:r w:rsidRPr="00D02120">
              <w:rPr>
                <w:sz w:val="20"/>
                <w:lang w:val="fr-CA"/>
              </w:rPr>
              <w:t>Le 24 avril 2017</w:t>
            </w:r>
          </w:p>
          <w:p w:rsidR="007673E5" w:rsidRPr="00D02120" w:rsidRDefault="007673E5" w:rsidP="007673E5">
            <w:pPr>
              <w:jc w:val="both"/>
              <w:rPr>
                <w:sz w:val="20"/>
                <w:lang w:val="fr-CA"/>
              </w:rPr>
            </w:pPr>
            <w:r w:rsidRPr="00D02120">
              <w:rPr>
                <w:sz w:val="20"/>
                <w:lang w:val="fr-CA"/>
              </w:rPr>
              <w:t>Cour suprême du Canada</w:t>
            </w:r>
          </w:p>
          <w:p w:rsidR="007673E5" w:rsidRPr="00D02120" w:rsidRDefault="007673E5" w:rsidP="007673E5">
            <w:pPr>
              <w:jc w:val="both"/>
              <w:rPr>
                <w:sz w:val="20"/>
                <w:lang w:val="fr-CA"/>
              </w:rPr>
            </w:pPr>
          </w:p>
        </w:tc>
        <w:tc>
          <w:tcPr>
            <w:tcW w:w="267" w:type="pct"/>
          </w:tcPr>
          <w:p w:rsidR="007673E5" w:rsidRPr="00D02120" w:rsidRDefault="007673E5" w:rsidP="007673E5">
            <w:pPr>
              <w:jc w:val="both"/>
              <w:rPr>
                <w:sz w:val="20"/>
                <w:lang w:val="fr-CA"/>
              </w:rPr>
            </w:pPr>
          </w:p>
        </w:tc>
        <w:tc>
          <w:tcPr>
            <w:tcW w:w="2366" w:type="pct"/>
            <w:gridSpan w:val="2"/>
          </w:tcPr>
          <w:p w:rsidR="007673E5" w:rsidRPr="00EC6462" w:rsidRDefault="007673E5" w:rsidP="007673E5">
            <w:pPr>
              <w:jc w:val="both"/>
              <w:rPr>
                <w:sz w:val="20"/>
              </w:rPr>
            </w:pPr>
            <w:proofErr w:type="spellStart"/>
            <w:r w:rsidRPr="00EC6462">
              <w:rPr>
                <w:sz w:val="20"/>
              </w:rPr>
              <w:t>Demande</w:t>
            </w:r>
            <w:proofErr w:type="spellEnd"/>
            <w:r w:rsidRPr="00EC6462">
              <w:rPr>
                <w:sz w:val="20"/>
              </w:rPr>
              <w:t xml:space="preserve"> </w:t>
            </w:r>
            <w:proofErr w:type="spellStart"/>
            <w:r w:rsidRPr="00EC6462">
              <w:rPr>
                <w:sz w:val="20"/>
              </w:rPr>
              <w:t>d’autorisation</w:t>
            </w:r>
            <w:proofErr w:type="spellEnd"/>
            <w:r w:rsidRPr="00EC6462">
              <w:rPr>
                <w:sz w:val="20"/>
              </w:rPr>
              <w:t xml:space="preserve"> </w:t>
            </w:r>
            <w:proofErr w:type="spellStart"/>
            <w:r w:rsidRPr="00EC6462">
              <w:rPr>
                <w:sz w:val="20"/>
              </w:rPr>
              <w:t>d’appel</w:t>
            </w:r>
            <w:proofErr w:type="spellEnd"/>
            <w:r w:rsidRPr="00EC6462">
              <w:rPr>
                <w:sz w:val="20"/>
              </w:rPr>
              <w:t xml:space="preserve"> </w:t>
            </w:r>
            <w:proofErr w:type="spellStart"/>
            <w:r w:rsidRPr="00EC6462">
              <w:rPr>
                <w:sz w:val="20"/>
              </w:rPr>
              <w:t>déposée</w:t>
            </w:r>
            <w:proofErr w:type="spellEnd"/>
            <w:r w:rsidRPr="00EC6462">
              <w:rPr>
                <w:sz w:val="20"/>
              </w:rPr>
              <w:t>.</w:t>
            </w:r>
          </w:p>
          <w:p w:rsidR="007673E5" w:rsidRPr="00EC6462" w:rsidRDefault="007673E5" w:rsidP="007673E5">
            <w:pPr>
              <w:jc w:val="both"/>
              <w:rPr>
                <w:sz w:val="20"/>
              </w:rPr>
            </w:pPr>
          </w:p>
        </w:tc>
      </w:tr>
    </w:tbl>
    <w:p w:rsidR="007673E5" w:rsidRPr="00D02120" w:rsidRDefault="00F336A5" w:rsidP="007673E5">
      <w:pPr>
        <w:ind w:left="360" w:hanging="360"/>
        <w:jc w:val="both"/>
        <w:rPr>
          <w:sz w:val="20"/>
          <w:lang w:eastAsia="en-CA"/>
        </w:rPr>
      </w:pPr>
      <w:r>
        <w:rPr>
          <w:sz w:val="20"/>
          <w:szCs w:val="20"/>
        </w:rPr>
        <w:pict>
          <v:rect id="_x0000_i1048" style="width:2in;height:1pt" o:hrpct="0" o:hralign="center" o:hrstd="t" o:hrnoshade="t" o:hr="t" fillcolor="black" stroked="f"/>
        </w:pict>
      </w:r>
    </w:p>
    <w:p w:rsidR="007673E5" w:rsidRDefault="007673E5" w:rsidP="007673E5">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673E5" w:rsidRPr="00367550" w:rsidTr="007673E5">
        <w:tc>
          <w:tcPr>
            <w:tcW w:w="543" w:type="pct"/>
          </w:tcPr>
          <w:p w:rsidR="007673E5" w:rsidRPr="00367550" w:rsidRDefault="007673E5" w:rsidP="007673E5">
            <w:pPr>
              <w:jc w:val="both"/>
              <w:rPr>
                <w:sz w:val="20"/>
              </w:rPr>
            </w:pPr>
            <w:r w:rsidRPr="00367550">
              <w:rPr>
                <w:rStyle w:val="SCCFileNumberChar"/>
                <w:sz w:val="20"/>
                <w:szCs w:val="20"/>
              </w:rPr>
              <w:t>37524</w:t>
            </w:r>
          </w:p>
        </w:tc>
        <w:tc>
          <w:tcPr>
            <w:tcW w:w="4457" w:type="pct"/>
            <w:gridSpan w:val="3"/>
          </w:tcPr>
          <w:p w:rsidR="007673E5" w:rsidRPr="0038191F" w:rsidRDefault="007673E5" w:rsidP="007673E5">
            <w:pPr>
              <w:pStyle w:val="SCCLsocParty"/>
              <w:jc w:val="both"/>
              <w:rPr>
                <w:b/>
                <w:sz w:val="20"/>
                <w:szCs w:val="20"/>
                <w:lang w:val="en-US"/>
              </w:rPr>
            </w:pPr>
            <w:r w:rsidRPr="0038191F">
              <w:rPr>
                <w:b/>
                <w:sz w:val="20"/>
                <w:szCs w:val="20"/>
                <w:lang w:val="en-US"/>
              </w:rPr>
              <w:t>Her Majesty the Queen in Right of British Columbia v. Philip Morris International, Inc.</w:t>
            </w:r>
          </w:p>
          <w:p w:rsidR="007673E5" w:rsidRPr="00367550" w:rsidRDefault="007673E5" w:rsidP="007673E5">
            <w:pPr>
              <w:jc w:val="both"/>
              <w:rPr>
                <w:sz w:val="20"/>
              </w:rPr>
            </w:pPr>
            <w:r w:rsidRPr="00367550">
              <w:rPr>
                <w:sz w:val="20"/>
              </w:rPr>
              <w:t>(B.C.) (Civil) (By Leave)</w:t>
            </w:r>
          </w:p>
        </w:tc>
      </w:tr>
      <w:tr w:rsidR="00B22C2C" w:rsidRPr="00367550" w:rsidTr="007673E5">
        <w:tc>
          <w:tcPr>
            <w:tcW w:w="543" w:type="pct"/>
          </w:tcPr>
          <w:p w:rsidR="00B22C2C" w:rsidRPr="00367550" w:rsidRDefault="00B22C2C" w:rsidP="007673E5">
            <w:pPr>
              <w:jc w:val="both"/>
              <w:rPr>
                <w:rStyle w:val="SCCFileNumberChar"/>
                <w:sz w:val="20"/>
                <w:szCs w:val="20"/>
              </w:rPr>
            </w:pPr>
            <w:r>
              <w:rPr>
                <w:rStyle w:val="SCCFileNumberChar"/>
                <w:sz w:val="20"/>
                <w:szCs w:val="20"/>
              </w:rPr>
              <w:t>Coram:</w:t>
            </w:r>
          </w:p>
        </w:tc>
        <w:tc>
          <w:tcPr>
            <w:tcW w:w="4457" w:type="pct"/>
            <w:gridSpan w:val="3"/>
          </w:tcPr>
          <w:p w:rsidR="00B22C2C" w:rsidRDefault="00F81364" w:rsidP="007673E5">
            <w:pPr>
              <w:pStyle w:val="SCCLsocParty"/>
              <w:jc w:val="both"/>
              <w:rPr>
                <w:rFonts w:eastAsiaTheme="minorEastAsia"/>
                <w:sz w:val="20"/>
                <w:szCs w:val="20"/>
                <w:lang w:val="en-US" w:eastAsia="en-CA"/>
              </w:rPr>
            </w:pPr>
            <w:proofErr w:type="spellStart"/>
            <w:r w:rsidRPr="00F42735">
              <w:rPr>
                <w:rFonts w:eastAsiaTheme="minorEastAsia"/>
                <w:sz w:val="20"/>
                <w:szCs w:val="20"/>
                <w:lang w:val="en-US" w:eastAsia="en-CA"/>
              </w:rPr>
              <w:t>McLachlin</w:t>
            </w:r>
            <w:proofErr w:type="spellEnd"/>
            <w:r w:rsidRPr="00F42735">
              <w:rPr>
                <w:rFonts w:eastAsiaTheme="minorEastAsia"/>
                <w:sz w:val="20"/>
                <w:szCs w:val="20"/>
                <w:lang w:val="en-US" w:eastAsia="en-CA"/>
              </w:rPr>
              <w:t xml:space="preserve"> C.J. and </w:t>
            </w:r>
            <w:proofErr w:type="spellStart"/>
            <w:r w:rsidRPr="00F42735">
              <w:rPr>
                <w:rFonts w:eastAsiaTheme="minorEastAsia"/>
                <w:sz w:val="20"/>
                <w:szCs w:val="20"/>
                <w:lang w:val="en-US" w:eastAsia="en-CA"/>
              </w:rPr>
              <w:t>Abella</w:t>
            </w:r>
            <w:proofErr w:type="spellEnd"/>
            <w:r w:rsidRPr="00F42735">
              <w:rPr>
                <w:rFonts w:eastAsiaTheme="minorEastAsia"/>
                <w:sz w:val="20"/>
                <w:szCs w:val="20"/>
                <w:lang w:val="en-US" w:eastAsia="en-CA"/>
              </w:rPr>
              <w:t xml:space="preserve">, </w:t>
            </w:r>
            <w:proofErr w:type="spellStart"/>
            <w:r w:rsidRPr="00F42735">
              <w:rPr>
                <w:rFonts w:eastAsiaTheme="minorEastAsia"/>
                <w:sz w:val="20"/>
                <w:szCs w:val="20"/>
                <w:lang w:val="en-US" w:eastAsia="en-CA"/>
              </w:rPr>
              <w:t>Moldaver</w:t>
            </w:r>
            <w:proofErr w:type="spellEnd"/>
            <w:r w:rsidRPr="00F42735">
              <w:rPr>
                <w:rFonts w:eastAsiaTheme="minorEastAsia"/>
                <w:sz w:val="20"/>
                <w:szCs w:val="20"/>
                <w:lang w:val="en-US" w:eastAsia="en-CA"/>
              </w:rPr>
              <w:t xml:space="preserve">, </w:t>
            </w:r>
            <w:proofErr w:type="spellStart"/>
            <w:r w:rsidRPr="00F42735">
              <w:rPr>
                <w:rFonts w:eastAsiaTheme="minorEastAsia"/>
                <w:sz w:val="20"/>
                <w:szCs w:val="20"/>
                <w:lang w:val="en-US" w:eastAsia="en-CA"/>
              </w:rPr>
              <w:t>Karakatsanis</w:t>
            </w:r>
            <w:proofErr w:type="spellEnd"/>
            <w:r w:rsidRPr="00F42735">
              <w:rPr>
                <w:rFonts w:eastAsiaTheme="minorEastAsia"/>
                <w:sz w:val="20"/>
                <w:szCs w:val="20"/>
                <w:lang w:val="en-US" w:eastAsia="en-CA"/>
              </w:rPr>
              <w:t xml:space="preserve">, Wagner, </w:t>
            </w:r>
            <w:proofErr w:type="spellStart"/>
            <w:r w:rsidRPr="00F42735">
              <w:rPr>
                <w:rFonts w:eastAsiaTheme="minorEastAsia"/>
                <w:sz w:val="20"/>
                <w:szCs w:val="20"/>
                <w:lang w:val="en-US" w:eastAsia="en-CA"/>
              </w:rPr>
              <w:t>Gascon</w:t>
            </w:r>
            <w:proofErr w:type="spellEnd"/>
            <w:r w:rsidRPr="00F42735">
              <w:rPr>
                <w:rFonts w:eastAsiaTheme="minorEastAsia"/>
                <w:sz w:val="20"/>
                <w:szCs w:val="20"/>
                <w:lang w:val="en-US" w:eastAsia="en-CA"/>
              </w:rPr>
              <w:t>, Brown and Rowe JJ.</w:t>
            </w:r>
          </w:p>
          <w:p w:rsidR="00F81364" w:rsidRPr="00F81364" w:rsidRDefault="00F81364" w:rsidP="00F81364">
            <w:pPr>
              <w:rPr>
                <w:lang w:val="en-US" w:eastAsia="en-CA"/>
              </w:rPr>
            </w:pPr>
          </w:p>
        </w:tc>
      </w:tr>
      <w:tr w:rsidR="00B22C2C" w:rsidRPr="00367550" w:rsidTr="00B22C2C">
        <w:tc>
          <w:tcPr>
            <w:tcW w:w="5000" w:type="pct"/>
            <w:gridSpan w:val="4"/>
          </w:tcPr>
          <w:p w:rsidR="00B22C2C" w:rsidRPr="00F81364" w:rsidRDefault="00F81364" w:rsidP="007673E5">
            <w:pPr>
              <w:pStyle w:val="SCCLsocParty"/>
              <w:jc w:val="both"/>
              <w:rPr>
                <w:sz w:val="20"/>
                <w:szCs w:val="20"/>
                <w:lang w:val="en-US"/>
              </w:rPr>
            </w:pPr>
            <w:r w:rsidRPr="00F81364">
              <w:rPr>
                <w:sz w:val="20"/>
                <w:szCs w:val="20"/>
                <w:lang w:val="en-US"/>
              </w:rPr>
              <w:t>The application for leave to appeal from the judgment of the Court of Appeal for British Columbia (Vancouver), Number CA42871, 2017 BCCA 69, dated February 14, 2017, is granted with costs in the cause.</w:t>
            </w:r>
          </w:p>
        </w:tc>
      </w:tr>
      <w:tr w:rsidR="007673E5" w:rsidRPr="00367550" w:rsidTr="007673E5">
        <w:tc>
          <w:tcPr>
            <w:tcW w:w="5000" w:type="pct"/>
            <w:gridSpan w:val="4"/>
          </w:tcPr>
          <w:p w:rsidR="007673E5" w:rsidRPr="00367550" w:rsidRDefault="007673E5" w:rsidP="007673E5">
            <w:pPr>
              <w:jc w:val="both"/>
              <w:rPr>
                <w:sz w:val="20"/>
              </w:rPr>
            </w:pPr>
          </w:p>
          <w:p w:rsidR="007673E5" w:rsidRPr="00367550" w:rsidRDefault="007673E5" w:rsidP="007673E5">
            <w:pPr>
              <w:jc w:val="both"/>
              <w:rPr>
                <w:sz w:val="20"/>
              </w:rPr>
            </w:pPr>
            <w:r w:rsidRPr="00367550">
              <w:rPr>
                <w:sz w:val="20"/>
              </w:rPr>
              <w:t xml:space="preserve">Legislation – Interpretation – Civil procedure – Discovery – Evidence – Case management judge ordering production of anonymized individual-level data from provincial health databases – Whether, notwithstanding the statutory privacy protection provision and rules of evidence, production of the electronic health care databases at issue is required for the fairness of the trial – To what extent can the judiciary’s view of that is “fair” override a statutory privacy protection for individual-level personal health care information of Canadians – </w:t>
            </w:r>
            <w:r w:rsidRPr="00367550">
              <w:rPr>
                <w:i/>
                <w:sz w:val="20"/>
              </w:rPr>
              <w:t>Tobacco Damages and Health Care Costs Recovery Act</w:t>
            </w:r>
            <w:r w:rsidRPr="00367550">
              <w:rPr>
                <w:sz w:val="20"/>
              </w:rPr>
              <w:t>, S.B.C. 2000, c. 30, (the “</w:t>
            </w:r>
            <w:r w:rsidRPr="00367550">
              <w:rPr>
                <w:i/>
                <w:sz w:val="20"/>
              </w:rPr>
              <w:t>Act</w:t>
            </w:r>
            <w:r w:rsidRPr="00367550">
              <w:rPr>
                <w:sz w:val="20"/>
              </w:rPr>
              <w:t>”), s. 2(5)(b).</w:t>
            </w:r>
          </w:p>
          <w:p w:rsidR="007673E5" w:rsidRPr="00367550" w:rsidRDefault="007673E5" w:rsidP="007673E5">
            <w:pPr>
              <w:jc w:val="both"/>
              <w:rPr>
                <w:sz w:val="20"/>
              </w:rPr>
            </w:pPr>
          </w:p>
        </w:tc>
      </w:tr>
      <w:tr w:rsidR="007673E5" w:rsidRPr="00367550" w:rsidTr="007673E5">
        <w:tc>
          <w:tcPr>
            <w:tcW w:w="5000" w:type="pct"/>
            <w:gridSpan w:val="4"/>
          </w:tcPr>
          <w:p w:rsidR="007673E5" w:rsidRPr="00367550" w:rsidRDefault="007673E5" w:rsidP="007673E5">
            <w:pPr>
              <w:jc w:val="both"/>
              <w:rPr>
                <w:i/>
                <w:sz w:val="20"/>
              </w:rPr>
            </w:pPr>
            <w:r w:rsidRPr="00367550">
              <w:rPr>
                <w:sz w:val="20"/>
              </w:rPr>
              <w:lastRenderedPageBreak/>
              <w:t xml:space="preserve">The applicant brought an action pursuant to the </w:t>
            </w:r>
            <w:r w:rsidRPr="00367550">
              <w:rPr>
                <w:i/>
                <w:sz w:val="20"/>
              </w:rPr>
              <w:t>Act</w:t>
            </w:r>
            <w:r w:rsidRPr="00367550">
              <w:rPr>
                <w:sz w:val="20"/>
              </w:rPr>
              <w:t xml:space="preserve"> to recover tobacco-related health care costs from tobacco defendants. The legislation, which substitutes the normal rules of evidence and procedure for those specifically mandated by statute, was upheld by the Supreme Court of Canada as constitutional and not unduly interfering with judicial independence or the rule of law: </w:t>
            </w:r>
            <w:r w:rsidRPr="00367550">
              <w:rPr>
                <w:i/>
                <w:sz w:val="20"/>
              </w:rPr>
              <w:t>British Columbia v. Imperial Tobacco Canada Ltd</w:t>
            </w:r>
            <w:r w:rsidRPr="00367550">
              <w:rPr>
                <w:sz w:val="20"/>
              </w:rPr>
              <w:t xml:space="preserve">., [2005] 2 S.C.R. 473, 2005 SCC 49. The Crown offered to provide access to anonymized health information databases to the tobacco defendants, provided they agreed to the terms of a Statistics Canada Agreement whereby the experts of all signatories would have the same access and would be subject to the same restrictions. While some tobacco defendants entered into the agreement, the respondent brought an application for an order that the applicant produce anonymized individual-level data from provincial health databases. The applicant resists on the basis that the databases contain private health care information about millions of BC residents and that its compellability is barred by s. 2(5)(b) of the </w:t>
            </w:r>
            <w:r w:rsidRPr="00367550">
              <w:rPr>
                <w:i/>
                <w:sz w:val="20"/>
              </w:rPr>
              <w:t>Act.</w:t>
            </w:r>
          </w:p>
          <w:p w:rsidR="007673E5" w:rsidRPr="00367550" w:rsidRDefault="007673E5" w:rsidP="007673E5">
            <w:pPr>
              <w:jc w:val="both"/>
              <w:rPr>
                <w:sz w:val="20"/>
              </w:rPr>
            </w:pPr>
          </w:p>
          <w:p w:rsidR="007673E5" w:rsidRPr="00367550" w:rsidRDefault="007673E5" w:rsidP="007673E5">
            <w:pPr>
              <w:jc w:val="both"/>
              <w:rPr>
                <w:sz w:val="20"/>
              </w:rPr>
            </w:pPr>
            <w:r w:rsidRPr="00367550">
              <w:rPr>
                <w:sz w:val="20"/>
              </w:rPr>
              <w:t xml:space="preserve">The Supreme Court of British Columbia granted the respondent’s application. Declining to follow a subsequent, contradictory decision in </w:t>
            </w:r>
            <w:r w:rsidRPr="00367550">
              <w:rPr>
                <w:i/>
                <w:sz w:val="20"/>
              </w:rPr>
              <w:t>Rothmans et al. v. Her Majesty the Queen in Right of the province of New Brunswick</w:t>
            </w:r>
            <w:r w:rsidRPr="00367550">
              <w:rPr>
                <w:sz w:val="20"/>
              </w:rPr>
              <w:t>, 2016 NBQB 106 (leave to appeal to NBCA and SCC dismissed July 29, 2016, and January 26, 2017, respectively), the appellate court dismissed the appeal.</w:t>
            </w:r>
          </w:p>
        </w:tc>
      </w:tr>
      <w:tr w:rsidR="007673E5" w:rsidRPr="00367550" w:rsidTr="007673E5">
        <w:tc>
          <w:tcPr>
            <w:tcW w:w="5000" w:type="pct"/>
            <w:gridSpan w:val="4"/>
          </w:tcPr>
          <w:p w:rsidR="007673E5" w:rsidRPr="00367550" w:rsidRDefault="007673E5" w:rsidP="007673E5">
            <w:pPr>
              <w:jc w:val="both"/>
              <w:rPr>
                <w:sz w:val="20"/>
              </w:rPr>
            </w:pPr>
          </w:p>
        </w:tc>
      </w:tr>
      <w:tr w:rsidR="007673E5" w:rsidRPr="00367550" w:rsidTr="007673E5">
        <w:tc>
          <w:tcPr>
            <w:tcW w:w="2427" w:type="pct"/>
            <w:gridSpan w:val="2"/>
          </w:tcPr>
          <w:p w:rsidR="007673E5" w:rsidRPr="00367550" w:rsidRDefault="007673E5" w:rsidP="007673E5">
            <w:pPr>
              <w:jc w:val="both"/>
              <w:rPr>
                <w:sz w:val="20"/>
              </w:rPr>
            </w:pPr>
            <w:r w:rsidRPr="00367550">
              <w:rPr>
                <w:sz w:val="20"/>
              </w:rPr>
              <w:t>May 20, 2015</w:t>
            </w:r>
          </w:p>
          <w:p w:rsidR="007673E5" w:rsidRPr="00367550" w:rsidRDefault="007673E5" w:rsidP="007673E5">
            <w:pPr>
              <w:jc w:val="both"/>
              <w:rPr>
                <w:sz w:val="20"/>
              </w:rPr>
            </w:pPr>
            <w:r w:rsidRPr="00367550">
              <w:rPr>
                <w:sz w:val="20"/>
              </w:rPr>
              <w:t>Supreme Court of British Columbia</w:t>
            </w:r>
          </w:p>
          <w:p w:rsidR="007673E5" w:rsidRPr="00367550" w:rsidRDefault="007673E5" w:rsidP="007673E5">
            <w:pPr>
              <w:jc w:val="both"/>
              <w:rPr>
                <w:sz w:val="20"/>
              </w:rPr>
            </w:pPr>
            <w:r w:rsidRPr="00367550">
              <w:rPr>
                <w:sz w:val="20"/>
              </w:rPr>
              <w:t>(Smith J.)</w:t>
            </w:r>
          </w:p>
          <w:p w:rsidR="007673E5" w:rsidRPr="00367550" w:rsidRDefault="00F336A5" w:rsidP="007673E5">
            <w:pPr>
              <w:jc w:val="both"/>
              <w:rPr>
                <w:sz w:val="20"/>
              </w:rPr>
            </w:pPr>
            <w:hyperlink r:id="rId33" w:history="1">
              <w:r w:rsidR="007673E5" w:rsidRPr="00367550">
                <w:rPr>
                  <w:rStyle w:val="Hyperlink"/>
                  <w:sz w:val="20"/>
                </w:rPr>
                <w:t>2015 BCSC 844</w:t>
              </w:r>
            </w:hyperlink>
          </w:p>
          <w:p w:rsidR="007673E5" w:rsidRPr="00367550" w:rsidRDefault="007673E5" w:rsidP="007673E5">
            <w:pPr>
              <w:jc w:val="both"/>
              <w:rPr>
                <w:sz w:val="20"/>
              </w:rPr>
            </w:pPr>
          </w:p>
        </w:tc>
        <w:tc>
          <w:tcPr>
            <w:tcW w:w="243" w:type="pct"/>
          </w:tcPr>
          <w:p w:rsidR="007673E5" w:rsidRPr="00367550" w:rsidRDefault="007673E5" w:rsidP="007673E5">
            <w:pPr>
              <w:jc w:val="both"/>
              <w:rPr>
                <w:sz w:val="20"/>
              </w:rPr>
            </w:pPr>
          </w:p>
        </w:tc>
        <w:tc>
          <w:tcPr>
            <w:tcW w:w="2330" w:type="pct"/>
          </w:tcPr>
          <w:p w:rsidR="007673E5" w:rsidRPr="00367550" w:rsidRDefault="007673E5" w:rsidP="007673E5">
            <w:pPr>
              <w:jc w:val="both"/>
              <w:rPr>
                <w:sz w:val="20"/>
              </w:rPr>
            </w:pPr>
            <w:r w:rsidRPr="00367550">
              <w:rPr>
                <w:sz w:val="20"/>
              </w:rPr>
              <w:t>Respondent’s application for production of anonymized individual-level data from provincial databases, granted</w:t>
            </w:r>
          </w:p>
          <w:p w:rsidR="007673E5" w:rsidRPr="00367550" w:rsidRDefault="007673E5" w:rsidP="007673E5">
            <w:pPr>
              <w:jc w:val="both"/>
              <w:rPr>
                <w:sz w:val="20"/>
              </w:rPr>
            </w:pPr>
          </w:p>
        </w:tc>
      </w:tr>
      <w:tr w:rsidR="007673E5" w:rsidRPr="00367550" w:rsidTr="007673E5">
        <w:tc>
          <w:tcPr>
            <w:tcW w:w="2427" w:type="pct"/>
            <w:gridSpan w:val="2"/>
          </w:tcPr>
          <w:p w:rsidR="007673E5" w:rsidRPr="00367550" w:rsidRDefault="007673E5" w:rsidP="007673E5">
            <w:pPr>
              <w:jc w:val="both"/>
              <w:rPr>
                <w:sz w:val="20"/>
              </w:rPr>
            </w:pPr>
            <w:r w:rsidRPr="00367550">
              <w:rPr>
                <w:sz w:val="20"/>
              </w:rPr>
              <w:t>February 14, 2017</w:t>
            </w:r>
          </w:p>
          <w:p w:rsidR="007673E5" w:rsidRPr="00367550" w:rsidRDefault="007673E5" w:rsidP="007673E5">
            <w:pPr>
              <w:jc w:val="both"/>
              <w:rPr>
                <w:sz w:val="20"/>
              </w:rPr>
            </w:pPr>
            <w:r w:rsidRPr="00367550">
              <w:rPr>
                <w:sz w:val="20"/>
              </w:rPr>
              <w:t xml:space="preserve">Court of Appeal for British Columbia </w:t>
            </w:r>
          </w:p>
          <w:p w:rsidR="007673E5" w:rsidRPr="00367550" w:rsidRDefault="007673E5" w:rsidP="007673E5">
            <w:pPr>
              <w:jc w:val="both"/>
              <w:rPr>
                <w:sz w:val="20"/>
              </w:rPr>
            </w:pPr>
            <w:r w:rsidRPr="00367550">
              <w:rPr>
                <w:sz w:val="20"/>
              </w:rPr>
              <w:t>(Vancouver)</w:t>
            </w:r>
          </w:p>
          <w:p w:rsidR="007673E5" w:rsidRPr="00367550" w:rsidRDefault="007673E5" w:rsidP="007673E5">
            <w:pPr>
              <w:jc w:val="both"/>
              <w:rPr>
                <w:sz w:val="20"/>
              </w:rPr>
            </w:pPr>
            <w:r w:rsidRPr="00367550">
              <w:rPr>
                <w:sz w:val="20"/>
              </w:rPr>
              <w:t xml:space="preserve">(Newbury, </w:t>
            </w:r>
            <w:proofErr w:type="spellStart"/>
            <w:r w:rsidRPr="00367550">
              <w:rPr>
                <w:sz w:val="20"/>
              </w:rPr>
              <w:t>Willcock</w:t>
            </w:r>
            <w:proofErr w:type="spellEnd"/>
            <w:r w:rsidRPr="00367550">
              <w:rPr>
                <w:sz w:val="20"/>
              </w:rPr>
              <w:t xml:space="preserve"> and </w:t>
            </w:r>
            <w:proofErr w:type="spellStart"/>
            <w:r w:rsidRPr="00367550">
              <w:rPr>
                <w:sz w:val="20"/>
              </w:rPr>
              <w:t>Goepel</w:t>
            </w:r>
            <w:proofErr w:type="spellEnd"/>
            <w:r w:rsidRPr="00367550">
              <w:rPr>
                <w:sz w:val="20"/>
              </w:rPr>
              <w:t xml:space="preserve"> JJ.A.)</w:t>
            </w:r>
          </w:p>
          <w:p w:rsidR="007673E5" w:rsidRPr="00367550" w:rsidRDefault="00F336A5" w:rsidP="007673E5">
            <w:pPr>
              <w:jc w:val="both"/>
              <w:rPr>
                <w:rStyle w:val="Hyperlink"/>
                <w:sz w:val="20"/>
              </w:rPr>
            </w:pPr>
            <w:hyperlink r:id="rId34" w:history="1">
              <w:r w:rsidR="007673E5" w:rsidRPr="00367550">
                <w:rPr>
                  <w:rStyle w:val="Hyperlink"/>
                  <w:sz w:val="20"/>
                </w:rPr>
                <w:t>2017 BCCA 69</w:t>
              </w:r>
            </w:hyperlink>
          </w:p>
          <w:p w:rsidR="007673E5" w:rsidRPr="00367550" w:rsidRDefault="007673E5" w:rsidP="007673E5">
            <w:pPr>
              <w:jc w:val="both"/>
              <w:rPr>
                <w:sz w:val="20"/>
              </w:rPr>
            </w:pPr>
          </w:p>
        </w:tc>
        <w:tc>
          <w:tcPr>
            <w:tcW w:w="243" w:type="pct"/>
          </w:tcPr>
          <w:p w:rsidR="007673E5" w:rsidRPr="00367550" w:rsidRDefault="007673E5" w:rsidP="007673E5">
            <w:pPr>
              <w:jc w:val="both"/>
              <w:rPr>
                <w:sz w:val="20"/>
              </w:rPr>
            </w:pPr>
          </w:p>
        </w:tc>
        <w:tc>
          <w:tcPr>
            <w:tcW w:w="2330" w:type="pct"/>
          </w:tcPr>
          <w:p w:rsidR="007673E5" w:rsidRPr="00367550" w:rsidRDefault="007673E5" w:rsidP="007673E5">
            <w:pPr>
              <w:jc w:val="both"/>
              <w:rPr>
                <w:sz w:val="20"/>
              </w:rPr>
            </w:pPr>
            <w:r w:rsidRPr="00367550">
              <w:rPr>
                <w:sz w:val="20"/>
              </w:rPr>
              <w:t>Appeal dismissed</w:t>
            </w:r>
          </w:p>
          <w:p w:rsidR="007673E5" w:rsidRPr="00367550" w:rsidRDefault="007673E5" w:rsidP="007673E5">
            <w:pPr>
              <w:jc w:val="both"/>
              <w:rPr>
                <w:sz w:val="20"/>
              </w:rPr>
            </w:pPr>
          </w:p>
        </w:tc>
      </w:tr>
      <w:tr w:rsidR="007673E5" w:rsidRPr="00367550" w:rsidTr="007673E5">
        <w:tc>
          <w:tcPr>
            <w:tcW w:w="2427" w:type="pct"/>
            <w:gridSpan w:val="2"/>
          </w:tcPr>
          <w:p w:rsidR="007673E5" w:rsidRPr="00367550" w:rsidRDefault="007673E5" w:rsidP="007673E5">
            <w:pPr>
              <w:jc w:val="both"/>
              <w:rPr>
                <w:sz w:val="20"/>
              </w:rPr>
            </w:pPr>
            <w:r w:rsidRPr="00367550">
              <w:rPr>
                <w:sz w:val="20"/>
              </w:rPr>
              <w:t>April 12, 2017</w:t>
            </w:r>
          </w:p>
          <w:p w:rsidR="007673E5" w:rsidRPr="00367550" w:rsidRDefault="007673E5" w:rsidP="007673E5">
            <w:pPr>
              <w:jc w:val="both"/>
              <w:rPr>
                <w:sz w:val="20"/>
              </w:rPr>
            </w:pPr>
            <w:r w:rsidRPr="00367550">
              <w:rPr>
                <w:sz w:val="20"/>
              </w:rPr>
              <w:t>Supreme Court of Canada</w:t>
            </w:r>
          </w:p>
        </w:tc>
        <w:tc>
          <w:tcPr>
            <w:tcW w:w="243" w:type="pct"/>
          </w:tcPr>
          <w:p w:rsidR="007673E5" w:rsidRPr="00367550" w:rsidRDefault="007673E5" w:rsidP="007673E5">
            <w:pPr>
              <w:jc w:val="both"/>
              <w:rPr>
                <w:sz w:val="20"/>
              </w:rPr>
            </w:pPr>
          </w:p>
        </w:tc>
        <w:tc>
          <w:tcPr>
            <w:tcW w:w="2330" w:type="pct"/>
          </w:tcPr>
          <w:p w:rsidR="007673E5" w:rsidRPr="00367550" w:rsidRDefault="007673E5" w:rsidP="007673E5">
            <w:pPr>
              <w:jc w:val="both"/>
              <w:rPr>
                <w:sz w:val="20"/>
              </w:rPr>
            </w:pPr>
            <w:r w:rsidRPr="00367550">
              <w:rPr>
                <w:sz w:val="20"/>
              </w:rPr>
              <w:t>Application for leave to appeal filed</w:t>
            </w:r>
          </w:p>
          <w:p w:rsidR="007673E5" w:rsidRPr="00367550" w:rsidRDefault="007673E5" w:rsidP="007673E5">
            <w:pPr>
              <w:jc w:val="both"/>
              <w:rPr>
                <w:sz w:val="20"/>
              </w:rPr>
            </w:pPr>
          </w:p>
        </w:tc>
      </w:tr>
    </w:tbl>
    <w:p w:rsidR="007673E5" w:rsidRDefault="00F336A5" w:rsidP="007673E5">
      <w:pPr>
        <w:ind w:left="360" w:hanging="360"/>
        <w:jc w:val="both"/>
        <w:rPr>
          <w:sz w:val="20"/>
          <w:lang w:eastAsia="en-CA"/>
        </w:rPr>
      </w:pPr>
      <w:r>
        <w:rPr>
          <w:sz w:val="20"/>
          <w:szCs w:val="20"/>
        </w:rPr>
        <w:pict>
          <v:rect id="_x0000_i1049" style="width:2in;height:1pt" o:hrpct="0" o:hralign="center" o:hrstd="t" o:hrnoshade="t" o:hr="t" fillcolor="black" stroked="f"/>
        </w:pict>
      </w:r>
    </w:p>
    <w:p w:rsidR="007673E5" w:rsidRDefault="007673E5" w:rsidP="007673E5">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673E5" w:rsidRPr="00CA153B" w:rsidTr="007673E5">
        <w:tc>
          <w:tcPr>
            <w:tcW w:w="543" w:type="pct"/>
          </w:tcPr>
          <w:p w:rsidR="007673E5" w:rsidRPr="00D81685" w:rsidRDefault="007673E5" w:rsidP="007673E5">
            <w:pPr>
              <w:jc w:val="both"/>
              <w:rPr>
                <w:sz w:val="20"/>
                <w:lang w:val="fr-CA"/>
              </w:rPr>
            </w:pPr>
            <w:r w:rsidRPr="00D81685">
              <w:rPr>
                <w:rStyle w:val="SCCFileNumberChar"/>
                <w:sz w:val="20"/>
                <w:szCs w:val="20"/>
                <w:lang w:val="fr-CA"/>
              </w:rPr>
              <w:t>37524</w:t>
            </w:r>
          </w:p>
        </w:tc>
        <w:tc>
          <w:tcPr>
            <w:tcW w:w="4457" w:type="pct"/>
          </w:tcPr>
          <w:p w:rsidR="007673E5" w:rsidRPr="0038191F" w:rsidRDefault="007673E5" w:rsidP="007673E5">
            <w:pPr>
              <w:pStyle w:val="SCCLsocParty"/>
              <w:jc w:val="both"/>
              <w:rPr>
                <w:b/>
                <w:sz w:val="20"/>
                <w:szCs w:val="20"/>
              </w:rPr>
            </w:pPr>
            <w:r w:rsidRPr="0038191F">
              <w:rPr>
                <w:b/>
                <w:sz w:val="20"/>
                <w:szCs w:val="20"/>
              </w:rPr>
              <w:t>Sa Majesté la Reine du chef de la Colombie-Britannique c. Philip Morris International, Inc.</w:t>
            </w:r>
          </w:p>
          <w:p w:rsidR="007673E5" w:rsidRPr="00D81685" w:rsidRDefault="007673E5" w:rsidP="007673E5">
            <w:pPr>
              <w:jc w:val="both"/>
              <w:rPr>
                <w:sz w:val="20"/>
                <w:lang w:val="fr-CA"/>
              </w:rPr>
            </w:pPr>
            <w:r w:rsidRPr="00D81685">
              <w:rPr>
                <w:sz w:val="20"/>
                <w:lang w:val="fr-CA"/>
              </w:rPr>
              <w:t>(C.-B.) (Civile) (Sur autorisation)</w:t>
            </w:r>
          </w:p>
        </w:tc>
      </w:tr>
      <w:tr w:rsidR="00B22C2C" w:rsidRPr="00CA153B" w:rsidTr="007673E5">
        <w:tc>
          <w:tcPr>
            <w:tcW w:w="543" w:type="pct"/>
          </w:tcPr>
          <w:p w:rsidR="00B22C2C" w:rsidRPr="00D81685" w:rsidRDefault="00B22C2C" w:rsidP="007673E5">
            <w:pPr>
              <w:jc w:val="both"/>
              <w:rPr>
                <w:rStyle w:val="SCCFileNumberChar"/>
                <w:sz w:val="20"/>
                <w:szCs w:val="20"/>
                <w:lang w:val="fr-CA"/>
              </w:rPr>
            </w:pPr>
            <w:r>
              <w:rPr>
                <w:rStyle w:val="SCCFileNumberChar"/>
                <w:sz w:val="20"/>
                <w:szCs w:val="20"/>
                <w:lang w:val="fr-CA"/>
              </w:rPr>
              <w:t>Coram :</w:t>
            </w:r>
          </w:p>
        </w:tc>
        <w:tc>
          <w:tcPr>
            <w:tcW w:w="4457" w:type="pct"/>
          </w:tcPr>
          <w:p w:rsidR="00B22C2C" w:rsidRDefault="006A36F8" w:rsidP="007673E5">
            <w:pPr>
              <w:pStyle w:val="SCCLsocParty"/>
              <w:jc w:val="both"/>
              <w:rPr>
                <w:rFonts w:eastAsiaTheme="minorEastAsia"/>
                <w:sz w:val="20"/>
                <w:szCs w:val="20"/>
                <w:lang w:val="fr-FR" w:eastAsia="en-CA"/>
              </w:rPr>
            </w:pPr>
            <w:r w:rsidRPr="00F42735">
              <w:rPr>
                <w:rFonts w:eastAsiaTheme="minorEastAsia"/>
                <w:sz w:val="20"/>
                <w:szCs w:val="20"/>
                <w:lang w:val="fr-FR" w:eastAsia="en-CA"/>
              </w:rPr>
              <w:t xml:space="preserve">La juge en chef </w:t>
            </w:r>
            <w:proofErr w:type="spellStart"/>
            <w:r w:rsidRPr="00F42735">
              <w:rPr>
                <w:rFonts w:eastAsiaTheme="minorEastAsia"/>
                <w:sz w:val="20"/>
                <w:szCs w:val="20"/>
                <w:lang w:val="fr-FR" w:eastAsia="en-CA"/>
              </w:rPr>
              <w:t>McLachlin</w:t>
            </w:r>
            <w:proofErr w:type="spellEnd"/>
            <w:r w:rsidRPr="00F42735">
              <w:rPr>
                <w:rFonts w:eastAsiaTheme="minorEastAsia"/>
                <w:sz w:val="20"/>
                <w:szCs w:val="20"/>
                <w:lang w:val="fr-FR" w:eastAsia="en-CA"/>
              </w:rPr>
              <w:t xml:space="preserve"> et les juges Abella, </w:t>
            </w:r>
            <w:proofErr w:type="spellStart"/>
            <w:r w:rsidRPr="00F42735">
              <w:rPr>
                <w:rFonts w:eastAsiaTheme="minorEastAsia"/>
                <w:sz w:val="20"/>
                <w:szCs w:val="20"/>
                <w:lang w:val="fr-FR" w:eastAsia="en-CA"/>
              </w:rPr>
              <w:t>Moldaver</w:t>
            </w:r>
            <w:proofErr w:type="spellEnd"/>
            <w:r w:rsidRPr="00F42735">
              <w:rPr>
                <w:rFonts w:eastAsiaTheme="minorEastAsia"/>
                <w:sz w:val="20"/>
                <w:szCs w:val="20"/>
                <w:lang w:val="fr-FR" w:eastAsia="en-CA"/>
              </w:rPr>
              <w:t xml:space="preserve">, </w:t>
            </w:r>
            <w:proofErr w:type="spellStart"/>
            <w:r w:rsidRPr="00F42735">
              <w:rPr>
                <w:rFonts w:eastAsiaTheme="minorEastAsia"/>
                <w:sz w:val="20"/>
                <w:szCs w:val="20"/>
                <w:lang w:val="fr-FR" w:eastAsia="en-CA"/>
              </w:rPr>
              <w:t>Karakatsanis</w:t>
            </w:r>
            <w:proofErr w:type="spellEnd"/>
            <w:r w:rsidRPr="00F42735">
              <w:rPr>
                <w:rFonts w:eastAsiaTheme="minorEastAsia"/>
                <w:sz w:val="20"/>
                <w:szCs w:val="20"/>
                <w:lang w:val="fr-FR" w:eastAsia="en-CA"/>
              </w:rPr>
              <w:t>, Wagner, Gascon, Brown et Rowe</w:t>
            </w:r>
          </w:p>
          <w:p w:rsidR="005D7248" w:rsidRPr="005D7248" w:rsidRDefault="005D7248" w:rsidP="005D7248">
            <w:pPr>
              <w:rPr>
                <w:lang w:val="fr-FR" w:eastAsia="en-CA"/>
              </w:rPr>
            </w:pPr>
          </w:p>
        </w:tc>
      </w:tr>
      <w:tr w:rsidR="00B22C2C" w:rsidRPr="00CA153B" w:rsidTr="00B22C2C">
        <w:tc>
          <w:tcPr>
            <w:tcW w:w="5000" w:type="pct"/>
            <w:gridSpan w:val="2"/>
          </w:tcPr>
          <w:p w:rsidR="00B22C2C" w:rsidRPr="00B22C2C" w:rsidRDefault="005D7248" w:rsidP="007673E5">
            <w:pPr>
              <w:pStyle w:val="SCCLsocParty"/>
              <w:jc w:val="both"/>
              <w:rPr>
                <w:sz w:val="20"/>
                <w:szCs w:val="20"/>
              </w:rPr>
            </w:pPr>
            <w:r w:rsidRPr="00F42735">
              <w:rPr>
                <w:sz w:val="20"/>
                <w:szCs w:val="20"/>
              </w:rPr>
              <w:t xml:space="preserve">La demande d’autorisation d’appel de l’arrêt de la </w:t>
            </w:r>
            <w:r w:rsidRPr="00F42735">
              <w:rPr>
                <w:sz w:val="20"/>
                <w:szCs w:val="20"/>
                <w:lang w:val="fr-FR"/>
              </w:rPr>
              <w:t>Cour d’appel de la Colombie-Britannique (Vancouver)</w:t>
            </w:r>
            <w:r w:rsidRPr="00F42735">
              <w:rPr>
                <w:sz w:val="20"/>
                <w:szCs w:val="20"/>
              </w:rPr>
              <w:t xml:space="preserve">, numéro </w:t>
            </w:r>
            <w:r w:rsidRPr="00F42735">
              <w:rPr>
                <w:sz w:val="20"/>
                <w:szCs w:val="20"/>
                <w:lang w:val="fr-FR"/>
              </w:rPr>
              <w:t>CA42871, 2017 BCCA 69</w:t>
            </w:r>
            <w:r w:rsidRPr="00F42735">
              <w:rPr>
                <w:sz w:val="20"/>
                <w:szCs w:val="20"/>
              </w:rPr>
              <w:t xml:space="preserve">, daté du </w:t>
            </w:r>
            <w:r w:rsidRPr="00F42735">
              <w:rPr>
                <w:sz w:val="20"/>
                <w:szCs w:val="20"/>
                <w:lang w:val="fr-FR"/>
              </w:rPr>
              <w:t>14 février 2017</w:t>
            </w:r>
            <w:r w:rsidRPr="00F42735">
              <w:rPr>
                <w:sz w:val="20"/>
                <w:szCs w:val="20"/>
              </w:rPr>
              <w:t>, est accueillie avec dépens suivant l’issue de la cause.</w:t>
            </w:r>
          </w:p>
        </w:tc>
      </w:tr>
      <w:tr w:rsidR="007673E5" w:rsidRPr="00CA153B" w:rsidTr="007673E5">
        <w:tc>
          <w:tcPr>
            <w:tcW w:w="5000" w:type="pct"/>
            <w:gridSpan w:val="2"/>
          </w:tcPr>
          <w:p w:rsidR="007673E5" w:rsidRPr="00D81685" w:rsidRDefault="007673E5" w:rsidP="007673E5">
            <w:pPr>
              <w:jc w:val="both"/>
              <w:rPr>
                <w:sz w:val="20"/>
                <w:lang w:val="fr-CA"/>
              </w:rPr>
            </w:pPr>
          </w:p>
          <w:p w:rsidR="007673E5" w:rsidRPr="00D81685" w:rsidRDefault="007673E5" w:rsidP="007673E5">
            <w:pPr>
              <w:jc w:val="both"/>
              <w:rPr>
                <w:sz w:val="20"/>
                <w:lang w:val="fr-CA"/>
              </w:rPr>
            </w:pPr>
            <w:r w:rsidRPr="00D81685">
              <w:rPr>
                <w:sz w:val="20"/>
                <w:lang w:val="fr-CA"/>
              </w:rPr>
              <w:t xml:space="preserve">Législation – Interprétation – Procédure civile – Communication préalable de la preuve – Preuve – La juge chargée de la gestion d’instance a ordonné la production de données personnelles </w:t>
            </w:r>
            <w:proofErr w:type="spellStart"/>
            <w:r w:rsidRPr="00D81685">
              <w:rPr>
                <w:sz w:val="20"/>
                <w:lang w:val="fr-CA"/>
              </w:rPr>
              <w:t>anonymisées</w:t>
            </w:r>
            <w:proofErr w:type="spellEnd"/>
            <w:r w:rsidRPr="00D81685">
              <w:rPr>
                <w:sz w:val="20"/>
                <w:lang w:val="fr-CA"/>
              </w:rPr>
              <w:t xml:space="preserve"> provenant de bases de données sur la santé provinciales – Malgré la disposition législative sur la protection des renseignements personnels et les règles de preuve, la production des bases de données électroniques de soins de santé en cause est-elle nécessaire pour assurer l’équité du procès? – Dans quelle mesure l’opinion des tribunaux sur ce qui est « équitable » peut-elle l’emporter sur une protection législative des renseignements personnels sur la santé des Canadiens? – </w:t>
            </w:r>
            <w:r w:rsidRPr="00D81685">
              <w:rPr>
                <w:i/>
                <w:sz w:val="20"/>
                <w:lang w:val="fr-CA"/>
              </w:rPr>
              <w:t xml:space="preserve">Tobacco Damages and </w:t>
            </w:r>
            <w:proofErr w:type="spellStart"/>
            <w:r w:rsidRPr="00D81685">
              <w:rPr>
                <w:i/>
                <w:sz w:val="20"/>
                <w:lang w:val="fr-CA"/>
              </w:rPr>
              <w:t>Health</w:t>
            </w:r>
            <w:proofErr w:type="spellEnd"/>
            <w:r w:rsidRPr="00D81685">
              <w:rPr>
                <w:i/>
                <w:sz w:val="20"/>
                <w:lang w:val="fr-CA"/>
              </w:rPr>
              <w:t xml:space="preserve"> Care </w:t>
            </w:r>
            <w:proofErr w:type="spellStart"/>
            <w:r w:rsidRPr="00D81685">
              <w:rPr>
                <w:i/>
                <w:sz w:val="20"/>
                <w:lang w:val="fr-CA"/>
              </w:rPr>
              <w:t>Costs</w:t>
            </w:r>
            <w:proofErr w:type="spellEnd"/>
            <w:r w:rsidRPr="00D81685">
              <w:rPr>
                <w:i/>
                <w:sz w:val="20"/>
                <w:lang w:val="fr-CA"/>
              </w:rPr>
              <w:t xml:space="preserve"> </w:t>
            </w:r>
            <w:proofErr w:type="spellStart"/>
            <w:r w:rsidRPr="00D81685">
              <w:rPr>
                <w:i/>
                <w:sz w:val="20"/>
                <w:lang w:val="fr-CA"/>
              </w:rPr>
              <w:t>Recovery</w:t>
            </w:r>
            <w:proofErr w:type="spellEnd"/>
            <w:r w:rsidRPr="00D81685">
              <w:rPr>
                <w:i/>
                <w:sz w:val="20"/>
                <w:lang w:val="fr-CA"/>
              </w:rPr>
              <w:t xml:space="preserve"> </w:t>
            </w:r>
            <w:proofErr w:type="spellStart"/>
            <w:r w:rsidRPr="00D81685">
              <w:rPr>
                <w:i/>
                <w:sz w:val="20"/>
                <w:lang w:val="fr-CA"/>
              </w:rPr>
              <w:t>Act</w:t>
            </w:r>
            <w:proofErr w:type="spellEnd"/>
            <w:r w:rsidRPr="00D81685">
              <w:rPr>
                <w:sz w:val="20"/>
                <w:lang w:val="fr-CA"/>
              </w:rPr>
              <w:t>, S.B.C. 2000, ch. 30, (la « </w:t>
            </w:r>
            <w:r w:rsidRPr="00D81685">
              <w:rPr>
                <w:i/>
                <w:sz w:val="20"/>
                <w:lang w:val="fr-CA"/>
              </w:rPr>
              <w:t>Loi</w:t>
            </w:r>
            <w:r w:rsidRPr="00D81685">
              <w:rPr>
                <w:sz w:val="20"/>
                <w:lang w:val="fr-CA"/>
              </w:rPr>
              <w:t> »), al. 2(5)b).</w:t>
            </w:r>
          </w:p>
          <w:p w:rsidR="007673E5" w:rsidRPr="00D81685" w:rsidRDefault="007673E5" w:rsidP="007673E5">
            <w:pPr>
              <w:jc w:val="both"/>
              <w:rPr>
                <w:sz w:val="20"/>
                <w:lang w:val="fr-CA"/>
              </w:rPr>
            </w:pPr>
          </w:p>
        </w:tc>
      </w:tr>
    </w:tbl>
    <w:p w:rsidR="00967DE0" w:rsidRPr="001D289F" w:rsidRDefault="00967DE0">
      <w:pPr>
        <w:rPr>
          <w:lang w:val="fr-CA"/>
        </w:rPr>
      </w:pPr>
      <w:r w:rsidRPr="001D289F">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673E5" w:rsidRPr="00CA153B" w:rsidTr="007673E5">
        <w:tc>
          <w:tcPr>
            <w:tcW w:w="5000" w:type="pct"/>
            <w:gridSpan w:val="3"/>
          </w:tcPr>
          <w:p w:rsidR="007673E5" w:rsidRPr="00D81685" w:rsidRDefault="007673E5" w:rsidP="007673E5">
            <w:pPr>
              <w:jc w:val="both"/>
              <w:rPr>
                <w:sz w:val="20"/>
                <w:lang w:val="fr-CA"/>
              </w:rPr>
            </w:pPr>
            <w:r w:rsidRPr="00D81685">
              <w:rPr>
                <w:sz w:val="20"/>
                <w:lang w:val="fr-CA"/>
              </w:rPr>
              <w:lastRenderedPageBreak/>
              <w:t xml:space="preserve">La demanderesse a intenté une action sous le régime de la </w:t>
            </w:r>
            <w:r w:rsidRPr="00D81685">
              <w:rPr>
                <w:i/>
                <w:sz w:val="20"/>
                <w:lang w:val="fr-CA"/>
              </w:rPr>
              <w:t>Loi</w:t>
            </w:r>
            <w:r w:rsidRPr="00D81685">
              <w:rPr>
                <w:sz w:val="20"/>
                <w:lang w:val="fr-CA"/>
              </w:rPr>
              <w:t xml:space="preserve"> afin de recouvrer des fabricants de tabac défendeurs les coûts des soins de santé liés au tabac. La Cour suprême du Canada a statué que cette loi, qui remplace les règles habituelles de preuve et de procédure par celles qui sont prescrites par le texte de loi, était constitutionnelle et qu’elle ne faisait pas indûment obstacle à l’indépendance judiciaire ou à la primauté du droit : </w:t>
            </w:r>
            <w:r w:rsidRPr="00D81685">
              <w:rPr>
                <w:i/>
                <w:sz w:val="20"/>
                <w:lang w:val="fr-CA"/>
              </w:rPr>
              <w:t>Colombie-Britannique c. Imperial Tobacco Canada Ltée</w:t>
            </w:r>
            <w:r w:rsidRPr="00D81685">
              <w:rPr>
                <w:sz w:val="20"/>
                <w:lang w:val="fr-CA"/>
              </w:rPr>
              <w:t xml:space="preserve">, [2005] 2 R.C.S. 473, 2005 CSC 49. Le ministère public a offert de donner aux fabricants de tabac défendeurs accès à des bases de données sur la santé </w:t>
            </w:r>
            <w:proofErr w:type="spellStart"/>
            <w:r w:rsidRPr="00D81685">
              <w:rPr>
                <w:sz w:val="20"/>
                <w:lang w:val="fr-CA"/>
              </w:rPr>
              <w:t>anonymisées</w:t>
            </w:r>
            <w:proofErr w:type="spellEnd"/>
            <w:r w:rsidRPr="00D81685">
              <w:rPr>
                <w:sz w:val="20"/>
                <w:lang w:val="fr-CA"/>
              </w:rPr>
              <w:t xml:space="preserve">, pourvu qu’ils acceptent les conditions d’une entente avec Statistique Canada en vertu de laquelle les experts de tous les signataires auraient le même accès et feraient l’objet des mêmes restrictions. Bien que certains fabricants de tabac défendeurs aient signé l’entente, l’intimée a présenté une requête en vue d’obtenir une ordonnance enjoignant à la demanderesse de produire des données personnelles </w:t>
            </w:r>
            <w:proofErr w:type="spellStart"/>
            <w:r w:rsidRPr="00D81685">
              <w:rPr>
                <w:sz w:val="20"/>
                <w:lang w:val="fr-CA"/>
              </w:rPr>
              <w:t>anonymisées</w:t>
            </w:r>
            <w:proofErr w:type="spellEnd"/>
            <w:r w:rsidRPr="00D81685">
              <w:rPr>
                <w:sz w:val="20"/>
                <w:lang w:val="fr-CA"/>
              </w:rPr>
              <w:t xml:space="preserve"> provenant de bases de données sur la santé provinciales. La demanderesse s’y oppose, faisant valoir que les bases de données renferment des renseignements personnels sur les soins de santé de millions de résidents de la Colombie-Britannique et que l’al. 2(5)b) de la </w:t>
            </w:r>
            <w:r w:rsidRPr="00D81685">
              <w:rPr>
                <w:i/>
                <w:sz w:val="20"/>
                <w:lang w:val="fr-CA"/>
              </w:rPr>
              <w:t xml:space="preserve">Loi </w:t>
            </w:r>
            <w:r w:rsidRPr="00D81685">
              <w:rPr>
                <w:sz w:val="20"/>
                <w:lang w:val="fr-CA"/>
              </w:rPr>
              <w:t xml:space="preserve">fait obstacle à sa </w:t>
            </w:r>
            <w:proofErr w:type="spellStart"/>
            <w:r w:rsidRPr="00D81685">
              <w:rPr>
                <w:sz w:val="20"/>
                <w:lang w:val="fr-CA"/>
              </w:rPr>
              <w:t>contraignabilité</w:t>
            </w:r>
            <w:proofErr w:type="spellEnd"/>
            <w:r w:rsidRPr="00D81685">
              <w:rPr>
                <w:sz w:val="20"/>
                <w:lang w:val="fr-CA"/>
              </w:rPr>
              <w:t>.</w:t>
            </w:r>
          </w:p>
          <w:p w:rsidR="007673E5" w:rsidRPr="00D81685" w:rsidRDefault="007673E5" w:rsidP="007673E5">
            <w:pPr>
              <w:jc w:val="both"/>
              <w:rPr>
                <w:sz w:val="20"/>
                <w:lang w:val="fr-CA"/>
              </w:rPr>
            </w:pPr>
          </w:p>
          <w:p w:rsidR="007673E5" w:rsidRPr="00D81685" w:rsidRDefault="007673E5" w:rsidP="007673E5">
            <w:pPr>
              <w:jc w:val="both"/>
              <w:rPr>
                <w:sz w:val="20"/>
                <w:lang w:val="fr-CA"/>
              </w:rPr>
            </w:pPr>
            <w:r w:rsidRPr="00D81685">
              <w:rPr>
                <w:sz w:val="20"/>
                <w:lang w:val="fr-CA"/>
              </w:rPr>
              <w:t xml:space="preserve">La Cour suprême de la Colombie-Britannique a accueilli la requête de l’intimée. Refusant de suivre un jugement subséquent contradictoire, </w:t>
            </w:r>
            <w:proofErr w:type="spellStart"/>
            <w:r w:rsidRPr="00D81685">
              <w:rPr>
                <w:i/>
                <w:sz w:val="20"/>
                <w:lang w:val="fr-CA"/>
              </w:rPr>
              <w:t>Rothmans</w:t>
            </w:r>
            <w:proofErr w:type="spellEnd"/>
            <w:r w:rsidRPr="00D81685">
              <w:rPr>
                <w:i/>
                <w:sz w:val="20"/>
                <w:lang w:val="fr-CA"/>
              </w:rPr>
              <w:t xml:space="preserve"> et al. c. Sa Majesté la Reine du chef de la province du Nouveau-Brunswick</w:t>
            </w:r>
            <w:r w:rsidRPr="00D81685">
              <w:rPr>
                <w:sz w:val="20"/>
                <w:lang w:val="fr-CA"/>
              </w:rPr>
              <w:t>, 2016 NBQB 106 (autorisation d’appel à la Cour d’appel du Nouveau-Brunswick et à la Cour suprême du Canada refusée le 29 juillet 2016 et le 26 janvier 2017, respectivement), la cour d’appel a rejeté l’appel.</w:t>
            </w:r>
          </w:p>
        </w:tc>
      </w:tr>
      <w:tr w:rsidR="007673E5" w:rsidRPr="00CA153B" w:rsidTr="007673E5">
        <w:tc>
          <w:tcPr>
            <w:tcW w:w="5000" w:type="pct"/>
            <w:gridSpan w:val="3"/>
          </w:tcPr>
          <w:p w:rsidR="007673E5" w:rsidRPr="00D81685" w:rsidRDefault="007673E5" w:rsidP="007673E5">
            <w:pPr>
              <w:jc w:val="both"/>
              <w:rPr>
                <w:sz w:val="20"/>
                <w:lang w:val="fr-CA"/>
              </w:rPr>
            </w:pPr>
          </w:p>
        </w:tc>
      </w:tr>
      <w:tr w:rsidR="007673E5" w:rsidRPr="00CA153B" w:rsidTr="007673E5">
        <w:tc>
          <w:tcPr>
            <w:tcW w:w="2427" w:type="pct"/>
          </w:tcPr>
          <w:p w:rsidR="007673E5" w:rsidRPr="00D81685" w:rsidRDefault="007673E5" w:rsidP="007673E5">
            <w:pPr>
              <w:jc w:val="both"/>
              <w:rPr>
                <w:sz w:val="20"/>
                <w:lang w:val="fr-CA"/>
              </w:rPr>
            </w:pPr>
            <w:r w:rsidRPr="00D81685">
              <w:rPr>
                <w:sz w:val="20"/>
                <w:lang w:val="fr-CA"/>
              </w:rPr>
              <w:t>20 mai 2015</w:t>
            </w:r>
          </w:p>
          <w:p w:rsidR="007673E5" w:rsidRPr="00D81685" w:rsidRDefault="007673E5" w:rsidP="007673E5">
            <w:pPr>
              <w:jc w:val="both"/>
              <w:rPr>
                <w:sz w:val="20"/>
                <w:lang w:val="fr-CA"/>
              </w:rPr>
            </w:pPr>
            <w:r w:rsidRPr="00D81685">
              <w:rPr>
                <w:sz w:val="20"/>
                <w:lang w:val="fr-CA"/>
              </w:rPr>
              <w:t>Cour suprême de la Colombie-Britannique</w:t>
            </w:r>
          </w:p>
          <w:p w:rsidR="007673E5" w:rsidRPr="00D81685" w:rsidRDefault="007673E5" w:rsidP="007673E5">
            <w:pPr>
              <w:jc w:val="both"/>
              <w:rPr>
                <w:sz w:val="20"/>
                <w:lang w:val="fr-CA"/>
              </w:rPr>
            </w:pPr>
            <w:r w:rsidRPr="00D81685">
              <w:rPr>
                <w:sz w:val="20"/>
                <w:lang w:val="fr-CA"/>
              </w:rPr>
              <w:t>(Juge Smith)</w:t>
            </w:r>
          </w:p>
          <w:p w:rsidR="007673E5" w:rsidRPr="00D81685" w:rsidRDefault="00F336A5" w:rsidP="007673E5">
            <w:pPr>
              <w:jc w:val="both"/>
              <w:rPr>
                <w:sz w:val="20"/>
                <w:lang w:val="fr-CA"/>
              </w:rPr>
            </w:pPr>
            <w:hyperlink r:id="rId35" w:history="1">
              <w:r w:rsidR="007673E5" w:rsidRPr="00D81685">
                <w:rPr>
                  <w:rStyle w:val="Hyperlink"/>
                  <w:sz w:val="20"/>
                </w:rPr>
                <w:t>2015 BCSC 844</w:t>
              </w:r>
            </w:hyperlink>
          </w:p>
          <w:p w:rsidR="007673E5" w:rsidRPr="00D81685" w:rsidRDefault="007673E5" w:rsidP="007673E5">
            <w:pPr>
              <w:jc w:val="both"/>
              <w:rPr>
                <w:sz w:val="20"/>
                <w:lang w:val="fr-CA"/>
              </w:rPr>
            </w:pPr>
          </w:p>
        </w:tc>
        <w:tc>
          <w:tcPr>
            <w:tcW w:w="243" w:type="pct"/>
          </w:tcPr>
          <w:p w:rsidR="007673E5" w:rsidRPr="00D81685" w:rsidRDefault="007673E5" w:rsidP="007673E5">
            <w:pPr>
              <w:jc w:val="both"/>
              <w:rPr>
                <w:sz w:val="20"/>
                <w:lang w:val="fr-CA"/>
              </w:rPr>
            </w:pPr>
          </w:p>
        </w:tc>
        <w:tc>
          <w:tcPr>
            <w:tcW w:w="2330" w:type="pct"/>
          </w:tcPr>
          <w:p w:rsidR="007673E5" w:rsidRPr="00D81685" w:rsidRDefault="007673E5" w:rsidP="007673E5">
            <w:pPr>
              <w:jc w:val="both"/>
              <w:rPr>
                <w:sz w:val="20"/>
                <w:lang w:val="fr-CA"/>
              </w:rPr>
            </w:pPr>
            <w:r w:rsidRPr="00D81685">
              <w:rPr>
                <w:sz w:val="20"/>
                <w:lang w:val="fr-CA"/>
              </w:rPr>
              <w:t xml:space="preserve">Jugement accueillant la demande de l’intimée pour la production de données personnelles </w:t>
            </w:r>
            <w:proofErr w:type="spellStart"/>
            <w:r w:rsidRPr="00D81685">
              <w:rPr>
                <w:sz w:val="20"/>
                <w:lang w:val="fr-CA"/>
              </w:rPr>
              <w:t>anonymisées</w:t>
            </w:r>
            <w:proofErr w:type="spellEnd"/>
            <w:r w:rsidRPr="00D81685">
              <w:rPr>
                <w:sz w:val="20"/>
                <w:lang w:val="fr-CA"/>
              </w:rPr>
              <w:t xml:space="preserve"> provenant de bases de données sur la santé provinciales</w:t>
            </w:r>
          </w:p>
          <w:p w:rsidR="007673E5" w:rsidRPr="00D81685" w:rsidRDefault="007673E5" w:rsidP="007673E5">
            <w:pPr>
              <w:jc w:val="both"/>
              <w:rPr>
                <w:sz w:val="20"/>
                <w:lang w:val="fr-CA"/>
              </w:rPr>
            </w:pPr>
          </w:p>
        </w:tc>
      </w:tr>
      <w:tr w:rsidR="007673E5" w:rsidRPr="00D81685" w:rsidTr="007673E5">
        <w:tc>
          <w:tcPr>
            <w:tcW w:w="2427" w:type="pct"/>
          </w:tcPr>
          <w:p w:rsidR="007673E5" w:rsidRPr="00D81685" w:rsidRDefault="007673E5" w:rsidP="007673E5">
            <w:pPr>
              <w:jc w:val="both"/>
              <w:rPr>
                <w:sz w:val="20"/>
                <w:lang w:val="fr-CA"/>
              </w:rPr>
            </w:pPr>
            <w:r w:rsidRPr="00D81685">
              <w:rPr>
                <w:sz w:val="20"/>
                <w:lang w:val="fr-CA"/>
              </w:rPr>
              <w:t>14 février 2017</w:t>
            </w:r>
          </w:p>
          <w:p w:rsidR="007673E5" w:rsidRPr="00D81685" w:rsidRDefault="007673E5" w:rsidP="007673E5">
            <w:pPr>
              <w:jc w:val="both"/>
              <w:rPr>
                <w:sz w:val="20"/>
                <w:lang w:val="fr-CA"/>
              </w:rPr>
            </w:pPr>
            <w:r w:rsidRPr="00D81685">
              <w:rPr>
                <w:sz w:val="20"/>
                <w:lang w:val="fr-CA"/>
              </w:rPr>
              <w:t>Cour d’appel de la Colombie-Britannique</w:t>
            </w:r>
          </w:p>
          <w:p w:rsidR="007673E5" w:rsidRPr="00D81685" w:rsidRDefault="007673E5" w:rsidP="007673E5">
            <w:pPr>
              <w:jc w:val="both"/>
              <w:rPr>
                <w:sz w:val="20"/>
                <w:lang w:val="fr-CA"/>
              </w:rPr>
            </w:pPr>
            <w:r w:rsidRPr="00D81685">
              <w:rPr>
                <w:sz w:val="20"/>
                <w:lang w:val="fr-CA"/>
              </w:rPr>
              <w:t>(Vancouver)</w:t>
            </w:r>
          </w:p>
          <w:p w:rsidR="007673E5" w:rsidRPr="00D81685" w:rsidRDefault="007673E5" w:rsidP="007673E5">
            <w:pPr>
              <w:jc w:val="both"/>
              <w:rPr>
                <w:sz w:val="20"/>
                <w:lang w:val="fr-CA"/>
              </w:rPr>
            </w:pPr>
            <w:r w:rsidRPr="00D81685">
              <w:rPr>
                <w:sz w:val="20"/>
                <w:lang w:val="fr-CA"/>
              </w:rPr>
              <w:t xml:space="preserve">(Juges Newbury, </w:t>
            </w:r>
            <w:proofErr w:type="spellStart"/>
            <w:r w:rsidRPr="00D81685">
              <w:rPr>
                <w:sz w:val="20"/>
                <w:lang w:val="fr-CA"/>
              </w:rPr>
              <w:t>Willcock</w:t>
            </w:r>
            <w:proofErr w:type="spellEnd"/>
            <w:r w:rsidRPr="00D81685">
              <w:rPr>
                <w:sz w:val="20"/>
                <w:lang w:val="fr-CA"/>
              </w:rPr>
              <w:t xml:space="preserve"> et </w:t>
            </w:r>
            <w:proofErr w:type="spellStart"/>
            <w:r w:rsidRPr="00D81685">
              <w:rPr>
                <w:sz w:val="20"/>
                <w:lang w:val="fr-CA"/>
              </w:rPr>
              <w:t>Goepel</w:t>
            </w:r>
            <w:proofErr w:type="spellEnd"/>
            <w:r w:rsidRPr="00D81685">
              <w:rPr>
                <w:sz w:val="20"/>
                <w:lang w:val="fr-CA"/>
              </w:rPr>
              <w:t>)</w:t>
            </w:r>
          </w:p>
          <w:p w:rsidR="007673E5" w:rsidRPr="00D81685" w:rsidRDefault="00F336A5" w:rsidP="007673E5">
            <w:pPr>
              <w:jc w:val="both"/>
              <w:rPr>
                <w:rStyle w:val="Hyperlink"/>
                <w:sz w:val="20"/>
              </w:rPr>
            </w:pPr>
            <w:hyperlink r:id="rId36" w:history="1">
              <w:r w:rsidR="007673E5" w:rsidRPr="00D81685">
                <w:rPr>
                  <w:rStyle w:val="Hyperlink"/>
                  <w:sz w:val="20"/>
                </w:rPr>
                <w:t>2017 BCCA 69</w:t>
              </w:r>
            </w:hyperlink>
          </w:p>
          <w:p w:rsidR="007673E5" w:rsidRPr="00D81685" w:rsidRDefault="007673E5" w:rsidP="007673E5">
            <w:pPr>
              <w:jc w:val="both"/>
              <w:rPr>
                <w:sz w:val="20"/>
                <w:lang w:val="fr-CA"/>
              </w:rPr>
            </w:pPr>
          </w:p>
        </w:tc>
        <w:tc>
          <w:tcPr>
            <w:tcW w:w="243" w:type="pct"/>
          </w:tcPr>
          <w:p w:rsidR="007673E5" w:rsidRPr="00D81685" w:rsidRDefault="007673E5" w:rsidP="007673E5">
            <w:pPr>
              <w:jc w:val="both"/>
              <w:rPr>
                <w:sz w:val="20"/>
                <w:lang w:val="fr-CA"/>
              </w:rPr>
            </w:pPr>
          </w:p>
        </w:tc>
        <w:tc>
          <w:tcPr>
            <w:tcW w:w="2330" w:type="pct"/>
          </w:tcPr>
          <w:p w:rsidR="007673E5" w:rsidRPr="00D81685" w:rsidRDefault="007673E5" w:rsidP="007673E5">
            <w:pPr>
              <w:jc w:val="both"/>
              <w:rPr>
                <w:sz w:val="20"/>
                <w:lang w:val="fr-CA"/>
              </w:rPr>
            </w:pPr>
            <w:r w:rsidRPr="00D81685">
              <w:rPr>
                <w:sz w:val="20"/>
                <w:lang w:val="fr-CA"/>
              </w:rPr>
              <w:t>Rejet de l’appel</w:t>
            </w:r>
          </w:p>
          <w:p w:rsidR="007673E5" w:rsidRPr="00D81685" w:rsidRDefault="007673E5" w:rsidP="007673E5">
            <w:pPr>
              <w:jc w:val="both"/>
              <w:rPr>
                <w:sz w:val="20"/>
                <w:lang w:val="fr-CA"/>
              </w:rPr>
            </w:pPr>
          </w:p>
        </w:tc>
      </w:tr>
      <w:tr w:rsidR="007673E5" w:rsidRPr="00CA153B" w:rsidTr="007673E5">
        <w:tc>
          <w:tcPr>
            <w:tcW w:w="2427" w:type="pct"/>
          </w:tcPr>
          <w:p w:rsidR="007673E5" w:rsidRPr="00D81685" w:rsidRDefault="007673E5" w:rsidP="007673E5">
            <w:pPr>
              <w:jc w:val="both"/>
              <w:rPr>
                <w:sz w:val="20"/>
                <w:lang w:val="fr-CA"/>
              </w:rPr>
            </w:pPr>
            <w:r w:rsidRPr="00D81685">
              <w:rPr>
                <w:sz w:val="20"/>
                <w:lang w:val="fr-CA"/>
              </w:rPr>
              <w:t>12 avril 2017</w:t>
            </w:r>
          </w:p>
          <w:p w:rsidR="007673E5" w:rsidRPr="00D81685" w:rsidRDefault="007673E5" w:rsidP="007673E5">
            <w:pPr>
              <w:jc w:val="both"/>
              <w:rPr>
                <w:sz w:val="20"/>
                <w:lang w:val="fr-CA"/>
              </w:rPr>
            </w:pPr>
            <w:r w:rsidRPr="00D81685">
              <w:rPr>
                <w:sz w:val="20"/>
                <w:lang w:val="fr-CA"/>
              </w:rPr>
              <w:t>Cour suprême du Canada</w:t>
            </w:r>
          </w:p>
        </w:tc>
        <w:tc>
          <w:tcPr>
            <w:tcW w:w="243" w:type="pct"/>
          </w:tcPr>
          <w:p w:rsidR="007673E5" w:rsidRPr="00D81685" w:rsidRDefault="007673E5" w:rsidP="007673E5">
            <w:pPr>
              <w:jc w:val="both"/>
              <w:rPr>
                <w:sz w:val="20"/>
                <w:lang w:val="fr-CA"/>
              </w:rPr>
            </w:pPr>
          </w:p>
        </w:tc>
        <w:tc>
          <w:tcPr>
            <w:tcW w:w="2330" w:type="pct"/>
          </w:tcPr>
          <w:p w:rsidR="007673E5" w:rsidRPr="00D81685" w:rsidRDefault="007673E5" w:rsidP="007673E5">
            <w:pPr>
              <w:jc w:val="both"/>
              <w:rPr>
                <w:sz w:val="20"/>
                <w:lang w:val="fr-CA"/>
              </w:rPr>
            </w:pPr>
            <w:r w:rsidRPr="00D81685">
              <w:rPr>
                <w:sz w:val="20"/>
                <w:lang w:val="fr-CA"/>
              </w:rPr>
              <w:t>Dépôt de la demande d’autorisation d’appel</w:t>
            </w:r>
          </w:p>
          <w:p w:rsidR="007673E5" w:rsidRPr="00D81685" w:rsidRDefault="007673E5" w:rsidP="007673E5">
            <w:pPr>
              <w:jc w:val="both"/>
              <w:rPr>
                <w:sz w:val="20"/>
                <w:lang w:val="fr-CA"/>
              </w:rPr>
            </w:pPr>
          </w:p>
        </w:tc>
      </w:tr>
    </w:tbl>
    <w:p w:rsidR="007673E5" w:rsidRPr="0038191F" w:rsidRDefault="00F336A5" w:rsidP="007673E5">
      <w:pPr>
        <w:ind w:left="360" w:hanging="360"/>
        <w:jc w:val="both"/>
        <w:rPr>
          <w:sz w:val="20"/>
          <w:lang w:val="fr-CA" w:eastAsia="en-CA"/>
        </w:rPr>
      </w:pPr>
      <w:r>
        <w:rPr>
          <w:sz w:val="20"/>
          <w:szCs w:val="20"/>
        </w:rPr>
        <w:pict>
          <v:rect id="_x0000_i1050" style="width:2in;height:1pt" o:hrpct="0" o:hralign="center" o:hrstd="t" o:hrnoshade="t" o:hr="t" fillcolor="black" stroked="f"/>
        </w:pict>
      </w:r>
    </w:p>
    <w:p w:rsidR="007673E5" w:rsidRDefault="007673E5" w:rsidP="007673E5">
      <w:pPr>
        <w:ind w:left="360" w:hanging="360"/>
        <w:jc w:val="both"/>
        <w:rPr>
          <w:sz w:val="20"/>
          <w:lang w:val="fr-CA" w:eastAsia="en-CA"/>
        </w:rPr>
      </w:pPr>
    </w:p>
    <w:p w:rsidR="00967DE0" w:rsidRDefault="00967DE0">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673E5" w:rsidRPr="00BE235D" w:rsidTr="007673E5">
        <w:tc>
          <w:tcPr>
            <w:tcW w:w="543" w:type="pct"/>
          </w:tcPr>
          <w:p w:rsidR="007673E5" w:rsidRPr="00BE235D" w:rsidRDefault="007673E5" w:rsidP="007673E5">
            <w:pPr>
              <w:jc w:val="both"/>
              <w:rPr>
                <w:sz w:val="20"/>
              </w:rPr>
            </w:pPr>
            <w:r w:rsidRPr="00BE235D">
              <w:rPr>
                <w:rStyle w:val="SCCFileNumberChar"/>
                <w:sz w:val="20"/>
                <w:szCs w:val="20"/>
              </w:rPr>
              <w:lastRenderedPageBreak/>
              <w:t>37562</w:t>
            </w:r>
          </w:p>
        </w:tc>
        <w:tc>
          <w:tcPr>
            <w:tcW w:w="4457" w:type="pct"/>
            <w:gridSpan w:val="3"/>
          </w:tcPr>
          <w:p w:rsidR="007673E5" w:rsidRPr="00BE235D" w:rsidRDefault="005D7248" w:rsidP="007673E5">
            <w:pPr>
              <w:jc w:val="both"/>
              <w:rPr>
                <w:sz w:val="20"/>
              </w:rPr>
            </w:pPr>
            <w:r w:rsidRPr="005D7248">
              <w:rPr>
                <w:rFonts w:eastAsia="Calibri" w:cs="Times New Roman"/>
                <w:b/>
                <w:sz w:val="20"/>
                <w:szCs w:val="20"/>
                <w:lang w:val="en-US"/>
              </w:rPr>
              <w:t xml:space="preserve">Jennifer Holley v. Nortel Networks Corporation, Nortel Networks Limited, Nortel Networks Global Corporation, Nortel Networks Technology Corporation, Nortel Networks International Corporation, Nortel Networks Inc. (formerly Northern Telecom International), Nortel Networks Capital Corporation, Nortel </w:t>
            </w:r>
            <w:proofErr w:type="spellStart"/>
            <w:r w:rsidRPr="005D7248">
              <w:rPr>
                <w:rFonts w:eastAsia="Calibri" w:cs="Times New Roman"/>
                <w:b/>
                <w:sz w:val="20"/>
                <w:szCs w:val="20"/>
                <w:lang w:val="en-US"/>
              </w:rPr>
              <w:t>Altsystems</w:t>
            </w:r>
            <w:proofErr w:type="spellEnd"/>
            <w:r w:rsidRPr="005D7248">
              <w:rPr>
                <w:rFonts w:eastAsia="Calibri" w:cs="Times New Roman"/>
                <w:b/>
                <w:sz w:val="20"/>
                <w:szCs w:val="20"/>
                <w:lang w:val="en-US"/>
              </w:rPr>
              <w:t xml:space="preserve"> Inc., Nortel </w:t>
            </w:r>
            <w:proofErr w:type="spellStart"/>
            <w:r w:rsidRPr="005D7248">
              <w:rPr>
                <w:rFonts w:eastAsia="Calibri" w:cs="Times New Roman"/>
                <w:b/>
                <w:sz w:val="20"/>
                <w:szCs w:val="20"/>
                <w:lang w:val="en-US"/>
              </w:rPr>
              <w:t>Altsystems</w:t>
            </w:r>
            <w:proofErr w:type="spellEnd"/>
            <w:r w:rsidRPr="005D7248">
              <w:rPr>
                <w:rFonts w:eastAsia="Calibri" w:cs="Times New Roman"/>
                <w:b/>
                <w:sz w:val="20"/>
                <w:szCs w:val="20"/>
                <w:lang w:val="en-US"/>
              </w:rPr>
              <w:t xml:space="preserve"> International Inc., </w:t>
            </w:r>
            <w:proofErr w:type="spellStart"/>
            <w:r w:rsidRPr="005D7248">
              <w:rPr>
                <w:rFonts w:eastAsia="Calibri" w:cs="Times New Roman"/>
                <w:b/>
                <w:sz w:val="20"/>
                <w:szCs w:val="20"/>
                <w:lang w:val="en-US"/>
              </w:rPr>
              <w:t>Xros</w:t>
            </w:r>
            <w:proofErr w:type="spellEnd"/>
            <w:r w:rsidRPr="005D7248">
              <w:rPr>
                <w:rFonts w:eastAsia="Calibri" w:cs="Times New Roman"/>
                <w:b/>
                <w:sz w:val="20"/>
                <w:szCs w:val="20"/>
                <w:lang w:val="en-US"/>
              </w:rPr>
              <w:t xml:space="preserve">, Inc., Sonoma Systems, </w:t>
            </w:r>
            <w:proofErr w:type="spellStart"/>
            <w:r w:rsidRPr="005D7248">
              <w:rPr>
                <w:rFonts w:eastAsia="Calibri" w:cs="Times New Roman"/>
                <w:b/>
                <w:sz w:val="20"/>
                <w:szCs w:val="20"/>
                <w:lang w:val="en-US"/>
              </w:rPr>
              <w:t>Qtera</w:t>
            </w:r>
            <w:proofErr w:type="spellEnd"/>
            <w:r w:rsidRPr="005D7248">
              <w:rPr>
                <w:rFonts w:eastAsia="Calibri" w:cs="Times New Roman"/>
                <w:b/>
                <w:sz w:val="20"/>
                <w:szCs w:val="20"/>
                <w:lang w:val="en-US"/>
              </w:rPr>
              <w:t xml:space="preserve"> Corporation, </w:t>
            </w:r>
            <w:proofErr w:type="spellStart"/>
            <w:r w:rsidRPr="005D7248">
              <w:rPr>
                <w:rFonts w:eastAsia="Calibri" w:cs="Times New Roman"/>
                <w:b/>
                <w:sz w:val="20"/>
                <w:szCs w:val="20"/>
                <w:lang w:val="en-US"/>
              </w:rPr>
              <w:t>CoreTek</w:t>
            </w:r>
            <w:proofErr w:type="spellEnd"/>
            <w:r w:rsidRPr="005D7248">
              <w:rPr>
                <w:rFonts w:eastAsia="Calibri" w:cs="Times New Roman"/>
                <w:b/>
                <w:sz w:val="20"/>
                <w:szCs w:val="20"/>
                <w:lang w:val="en-US"/>
              </w:rPr>
              <w:t xml:space="preserve">, Inc., Nortel Networks Applications Management Solutions Inc., Nortel Networks Optical Components Inc., Nortel Networks HPOCS Inc., </w:t>
            </w:r>
            <w:proofErr w:type="spellStart"/>
            <w:r w:rsidRPr="005D7248">
              <w:rPr>
                <w:rFonts w:eastAsia="Calibri" w:cs="Times New Roman"/>
                <w:b/>
                <w:sz w:val="20"/>
                <w:szCs w:val="20"/>
                <w:lang w:val="en-US"/>
              </w:rPr>
              <w:t>Architel</w:t>
            </w:r>
            <w:proofErr w:type="spellEnd"/>
            <w:r w:rsidRPr="005D7248">
              <w:rPr>
                <w:rFonts w:eastAsia="Calibri" w:cs="Times New Roman"/>
                <w:b/>
                <w:sz w:val="20"/>
                <w:szCs w:val="20"/>
                <w:lang w:val="en-US"/>
              </w:rPr>
              <w:t xml:space="preserve"> Systems (U.S.) Corporation, Nortel Networks International Inc., Northern Telecom International Inc., Nortel Networks Cable Solutions Inc. and Nortel Networks (CALA) Inc., Ernst &amp; Young Inc. in its capacity as Monitor, Official Committee of Unsecured Creditors of Nortel Networks, Nortel Networks Inc. (formerly Northern Telecom International), Nortel Networks Capital Corporation, Nortel </w:t>
            </w:r>
            <w:proofErr w:type="spellStart"/>
            <w:r w:rsidRPr="005D7248">
              <w:rPr>
                <w:rFonts w:eastAsia="Calibri" w:cs="Times New Roman"/>
                <w:b/>
                <w:sz w:val="20"/>
                <w:szCs w:val="20"/>
                <w:lang w:val="en-US"/>
              </w:rPr>
              <w:t>Altsystems</w:t>
            </w:r>
            <w:proofErr w:type="spellEnd"/>
            <w:r w:rsidRPr="005D7248">
              <w:rPr>
                <w:rFonts w:eastAsia="Calibri" w:cs="Times New Roman"/>
                <w:b/>
                <w:sz w:val="20"/>
                <w:szCs w:val="20"/>
                <w:lang w:val="en-US"/>
              </w:rPr>
              <w:t xml:space="preserve"> Inc., Nortel </w:t>
            </w:r>
            <w:proofErr w:type="spellStart"/>
            <w:r w:rsidRPr="005D7248">
              <w:rPr>
                <w:rFonts w:eastAsia="Calibri" w:cs="Times New Roman"/>
                <w:b/>
                <w:sz w:val="20"/>
                <w:szCs w:val="20"/>
                <w:lang w:val="en-US"/>
              </w:rPr>
              <w:t>Altsystems</w:t>
            </w:r>
            <w:proofErr w:type="spellEnd"/>
            <w:r w:rsidRPr="005D7248">
              <w:rPr>
                <w:rFonts w:eastAsia="Calibri" w:cs="Times New Roman"/>
                <w:b/>
                <w:sz w:val="20"/>
                <w:szCs w:val="20"/>
                <w:lang w:val="en-US"/>
              </w:rPr>
              <w:t xml:space="preserve"> International Inc., </w:t>
            </w:r>
            <w:proofErr w:type="spellStart"/>
            <w:r w:rsidRPr="005D7248">
              <w:rPr>
                <w:rFonts w:eastAsia="Calibri" w:cs="Times New Roman"/>
                <w:b/>
                <w:sz w:val="20"/>
                <w:szCs w:val="20"/>
                <w:lang w:val="en-US"/>
              </w:rPr>
              <w:t>Xros</w:t>
            </w:r>
            <w:proofErr w:type="spellEnd"/>
            <w:r w:rsidRPr="005D7248">
              <w:rPr>
                <w:rFonts w:eastAsia="Calibri" w:cs="Times New Roman"/>
                <w:b/>
                <w:sz w:val="20"/>
                <w:szCs w:val="20"/>
                <w:lang w:val="en-US"/>
              </w:rPr>
              <w:t xml:space="preserve">, Inc., Sonoma Systems, </w:t>
            </w:r>
            <w:proofErr w:type="spellStart"/>
            <w:r w:rsidRPr="005D7248">
              <w:rPr>
                <w:rFonts w:eastAsia="Calibri" w:cs="Times New Roman"/>
                <w:b/>
                <w:sz w:val="20"/>
                <w:szCs w:val="20"/>
                <w:lang w:val="en-US"/>
              </w:rPr>
              <w:t>Qtera</w:t>
            </w:r>
            <w:proofErr w:type="spellEnd"/>
            <w:r w:rsidRPr="005D7248">
              <w:rPr>
                <w:rFonts w:eastAsia="Calibri" w:cs="Times New Roman"/>
                <w:b/>
                <w:sz w:val="20"/>
                <w:szCs w:val="20"/>
                <w:lang w:val="en-US"/>
              </w:rPr>
              <w:t xml:space="preserve"> Corporation, </w:t>
            </w:r>
            <w:proofErr w:type="spellStart"/>
            <w:r w:rsidRPr="005D7248">
              <w:rPr>
                <w:rFonts w:eastAsia="Calibri" w:cs="Times New Roman"/>
                <w:b/>
                <w:sz w:val="20"/>
                <w:szCs w:val="20"/>
                <w:lang w:val="en-US"/>
              </w:rPr>
              <w:t>CoreTek</w:t>
            </w:r>
            <w:proofErr w:type="spellEnd"/>
            <w:r w:rsidRPr="005D7248">
              <w:rPr>
                <w:rFonts w:eastAsia="Calibri" w:cs="Times New Roman"/>
                <w:b/>
                <w:sz w:val="20"/>
                <w:szCs w:val="20"/>
                <w:lang w:val="en-US"/>
              </w:rPr>
              <w:t xml:space="preserve">, Inc., Nortel Networks Applications Management Solutions Inc., Nortel Networks Optical Components Inc., Nortel Networks HPOCS Inc., </w:t>
            </w:r>
            <w:proofErr w:type="spellStart"/>
            <w:r w:rsidRPr="005D7248">
              <w:rPr>
                <w:rFonts w:eastAsia="Calibri" w:cs="Times New Roman"/>
                <w:b/>
                <w:sz w:val="20"/>
                <w:szCs w:val="20"/>
                <w:lang w:val="en-US"/>
              </w:rPr>
              <w:t>Architel</w:t>
            </w:r>
            <w:proofErr w:type="spellEnd"/>
            <w:r w:rsidRPr="005D7248">
              <w:rPr>
                <w:rFonts w:eastAsia="Calibri" w:cs="Times New Roman"/>
                <w:b/>
                <w:sz w:val="20"/>
                <w:szCs w:val="20"/>
                <w:lang w:val="en-US"/>
              </w:rPr>
              <w:t xml:space="preserve"> Systems (U.S.) Corporation, Nortel Networks International Inc., Northern Telecom International Inc., Nortel Networks Cable Solutions Inc. and Nortel Networks (CALA) Inc., Ad </w:t>
            </w:r>
            <w:proofErr w:type="spellStart"/>
            <w:r w:rsidRPr="005D7248">
              <w:rPr>
                <w:rFonts w:eastAsia="Calibri" w:cs="Times New Roman"/>
                <w:b/>
                <w:sz w:val="20"/>
                <w:szCs w:val="20"/>
                <w:lang w:val="en-US"/>
              </w:rPr>
              <w:t>Hod</w:t>
            </w:r>
            <w:proofErr w:type="spellEnd"/>
            <w:r w:rsidRPr="005D7248">
              <w:rPr>
                <w:rFonts w:eastAsia="Calibri" w:cs="Times New Roman"/>
                <w:b/>
                <w:sz w:val="20"/>
                <w:szCs w:val="20"/>
                <w:lang w:val="en-US"/>
              </w:rPr>
              <w:t xml:space="preserve"> Group of Bondholders, Nortel Networks UK Limited, Nortel Networks S.A., Nortel Networks (Ireland) Limited, Nortel GmbH, Nortel Networks (Austria) GmbH, Nortel Networks AB, Nortel Networks BV, Nortel Networks Engineering Service </w:t>
            </w:r>
            <w:proofErr w:type="spellStart"/>
            <w:r w:rsidRPr="005D7248">
              <w:rPr>
                <w:rFonts w:eastAsia="Calibri" w:cs="Times New Roman"/>
                <w:b/>
                <w:sz w:val="20"/>
                <w:szCs w:val="20"/>
                <w:lang w:val="en-US"/>
              </w:rPr>
              <w:t>Kft</w:t>
            </w:r>
            <w:proofErr w:type="spellEnd"/>
            <w:r w:rsidRPr="005D7248">
              <w:rPr>
                <w:rFonts w:eastAsia="Calibri" w:cs="Times New Roman"/>
                <w:b/>
                <w:sz w:val="20"/>
                <w:szCs w:val="20"/>
                <w:lang w:val="en-US"/>
              </w:rPr>
              <w:t xml:space="preserve">, Nortel Networks France S.A.S., Nortel Networks Hispania, S.A., Nortel Networks International Finance &amp; Holding BV, Nortel Networks NV, Nortel Networks OY, Nortel Networks </w:t>
            </w:r>
            <w:proofErr w:type="spellStart"/>
            <w:r w:rsidRPr="005D7248">
              <w:rPr>
                <w:rFonts w:eastAsia="Calibri" w:cs="Times New Roman"/>
                <w:b/>
                <w:sz w:val="20"/>
                <w:szCs w:val="20"/>
                <w:lang w:val="en-US"/>
              </w:rPr>
              <w:t>Polska</w:t>
            </w:r>
            <w:proofErr w:type="spellEnd"/>
            <w:r w:rsidRPr="005D7248">
              <w:rPr>
                <w:rFonts w:eastAsia="Calibri" w:cs="Times New Roman"/>
                <w:b/>
                <w:sz w:val="20"/>
                <w:szCs w:val="20"/>
                <w:lang w:val="en-US"/>
              </w:rPr>
              <w:t xml:space="preserve"> Sp. </w:t>
            </w:r>
            <w:proofErr w:type="spellStart"/>
            <w:r w:rsidRPr="005D7248">
              <w:rPr>
                <w:rFonts w:eastAsia="Calibri" w:cs="Times New Roman"/>
                <w:b/>
                <w:sz w:val="20"/>
                <w:szCs w:val="20"/>
                <w:lang w:val="en-US"/>
              </w:rPr>
              <w:t>z.o.o</w:t>
            </w:r>
            <w:proofErr w:type="spellEnd"/>
            <w:r w:rsidRPr="005D7248">
              <w:rPr>
                <w:rFonts w:eastAsia="Calibri" w:cs="Times New Roman"/>
                <w:b/>
                <w:sz w:val="20"/>
                <w:szCs w:val="20"/>
                <w:lang w:val="en-US"/>
              </w:rPr>
              <w:t xml:space="preserve">., Nortel Networks Portugal SA, Nortel Networks Romania SRL, Nortel Networks </w:t>
            </w:r>
            <w:proofErr w:type="spellStart"/>
            <w:r w:rsidRPr="005D7248">
              <w:rPr>
                <w:rFonts w:eastAsia="Calibri" w:cs="Times New Roman"/>
                <w:b/>
                <w:sz w:val="20"/>
                <w:szCs w:val="20"/>
                <w:lang w:val="en-US"/>
              </w:rPr>
              <w:t>SpA</w:t>
            </w:r>
            <w:proofErr w:type="spellEnd"/>
            <w:r w:rsidRPr="005D7248">
              <w:rPr>
                <w:rFonts w:eastAsia="Calibri" w:cs="Times New Roman"/>
                <w:b/>
                <w:sz w:val="20"/>
                <w:szCs w:val="20"/>
                <w:lang w:val="en-US"/>
              </w:rPr>
              <w:t xml:space="preserve">, Nortel Networks </w:t>
            </w:r>
            <w:proofErr w:type="spellStart"/>
            <w:r w:rsidRPr="005D7248">
              <w:rPr>
                <w:rFonts w:eastAsia="Calibri" w:cs="Times New Roman"/>
                <w:b/>
                <w:sz w:val="20"/>
                <w:szCs w:val="20"/>
                <w:lang w:val="en-US"/>
              </w:rPr>
              <w:t>Slovensko</w:t>
            </w:r>
            <w:proofErr w:type="spellEnd"/>
            <w:r w:rsidRPr="005D7248">
              <w:rPr>
                <w:rFonts w:eastAsia="Calibri" w:cs="Times New Roman"/>
                <w:b/>
                <w:sz w:val="20"/>
                <w:szCs w:val="20"/>
                <w:lang w:val="en-US"/>
              </w:rPr>
              <w:t xml:space="preserve">, </w:t>
            </w:r>
            <w:proofErr w:type="spellStart"/>
            <w:r w:rsidRPr="005D7248">
              <w:rPr>
                <w:rFonts w:eastAsia="Calibri" w:cs="Times New Roman"/>
                <w:b/>
                <w:sz w:val="20"/>
                <w:szCs w:val="20"/>
                <w:lang w:val="en-US"/>
              </w:rPr>
              <w:t>s.r.o</w:t>
            </w:r>
            <w:proofErr w:type="spellEnd"/>
            <w:r w:rsidRPr="005D7248">
              <w:rPr>
                <w:rFonts w:eastAsia="Calibri" w:cs="Times New Roman"/>
                <w:b/>
                <w:sz w:val="20"/>
                <w:szCs w:val="20"/>
                <w:lang w:val="en-US"/>
              </w:rPr>
              <w:t xml:space="preserve">., and Nortel Networks, </w:t>
            </w:r>
            <w:proofErr w:type="spellStart"/>
            <w:r w:rsidRPr="005D7248">
              <w:rPr>
                <w:rFonts w:eastAsia="Calibri" w:cs="Times New Roman"/>
                <w:b/>
                <w:sz w:val="20"/>
                <w:szCs w:val="20"/>
                <w:lang w:val="en-US"/>
              </w:rPr>
              <w:t>s.r.o</w:t>
            </w:r>
            <w:proofErr w:type="spellEnd"/>
            <w:r w:rsidRPr="005D7248">
              <w:rPr>
                <w:rFonts w:eastAsia="Calibri" w:cs="Times New Roman"/>
                <w:b/>
                <w:sz w:val="20"/>
                <w:szCs w:val="20"/>
                <w:lang w:val="en-US"/>
              </w:rPr>
              <w:t xml:space="preserve">., Canadian Former Employees and Disabled Employees Court Appointed Representatives and Nortel Canadian Continuing Employees Court Representatives </w:t>
            </w:r>
            <w:r w:rsidR="007673E5" w:rsidRPr="00BE235D">
              <w:rPr>
                <w:sz w:val="20"/>
              </w:rPr>
              <w:t>(Ont.) (Civil) (By Leave)</w:t>
            </w:r>
          </w:p>
        </w:tc>
      </w:tr>
      <w:tr w:rsidR="00B22C2C" w:rsidRPr="00BE235D" w:rsidTr="007673E5">
        <w:tc>
          <w:tcPr>
            <w:tcW w:w="543" w:type="pct"/>
          </w:tcPr>
          <w:p w:rsidR="00B22C2C" w:rsidRPr="00BE235D" w:rsidRDefault="00B22C2C" w:rsidP="007673E5">
            <w:pPr>
              <w:jc w:val="both"/>
              <w:rPr>
                <w:rStyle w:val="SCCFileNumberChar"/>
                <w:sz w:val="20"/>
                <w:szCs w:val="20"/>
              </w:rPr>
            </w:pPr>
            <w:r>
              <w:rPr>
                <w:rStyle w:val="SCCFileNumberChar"/>
                <w:sz w:val="20"/>
                <w:szCs w:val="20"/>
              </w:rPr>
              <w:t>Coram:</w:t>
            </w:r>
          </w:p>
        </w:tc>
        <w:tc>
          <w:tcPr>
            <w:tcW w:w="4457" w:type="pct"/>
            <w:gridSpan w:val="3"/>
          </w:tcPr>
          <w:p w:rsidR="005D7248" w:rsidRPr="00D927E1" w:rsidRDefault="005D7248" w:rsidP="005D7248">
            <w:pPr>
              <w:widowControl w:val="0"/>
              <w:tabs>
                <w:tab w:val="left" w:pos="504"/>
                <w:tab w:val="left" w:pos="1224"/>
              </w:tabs>
              <w:autoSpaceDE w:val="0"/>
              <w:autoSpaceDN w:val="0"/>
              <w:adjustRightInd w:val="0"/>
              <w:rPr>
                <w:rFonts w:eastAsiaTheme="minorEastAsia" w:cs="Times New Roman"/>
                <w:sz w:val="20"/>
                <w:szCs w:val="20"/>
                <w:lang w:eastAsia="en-CA"/>
              </w:rPr>
            </w:pPr>
            <w:proofErr w:type="spellStart"/>
            <w:r w:rsidRPr="00D927E1">
              <w:rPr>
                <w:rFonts w:eastAsiaTheme="minorEastAsia" w:cs="Times New Roman"/>
                <w:sz w:val="20"/>
                <w:szCs w:val="20"/>
                <w:lang w:eastAsia="en-CA"/>
              </w:rPr>
              <w:t>McLachlin</w:t>
            </w:r>
            <w:proofErr w:type="spellEnd"/>
            <w:r w:rsidRPr="00D927E1">
              <w:rPr>
                <w:rFonts w:eastAsiaTheme="minorEastAsia" w:cs="Times New Roman"/>
                <w:sz w:val="20"/>
                <w:szCs w:val="20"/>
                <w:lang w:eastAsia="en-CA"/>
              </w:rPr>
              <w:t xml:space="preserve"> C.J. and </w:t>
            </w:r>
            <w:proofErr w:type="spellStart"/>
            <w:r w:rsidRPr="00D927E1">
              <w:rPr>
                <w:rFonts w:eastAsiaTheme="minorEastAsia" w:cs="Times New Roman"/>
                <w:sz w:val="20"/>
                <w:szCs w:val="20"/>
                <w:lang w:eastAsia="en-CA"/>
              </w:rPr>
              <w:t>Abella</w:t>
            </w:r>
            <w:proofErr w:type="spellEnd"/>
            <w:r w:rsidRPr="00D927E1">
              <w:rPr>
                <w:rFonts w:eastAsiaTheme="minorEastAsia" w:cs="Times New Roman"/>
                <w:sz w:val="20"/>
                <w:szCs w:val="20"/>
                <w:lang w:eastAsia="en-CA"/>
              </w:rPr>
              <w:t xml:space="preserve">, </w:t>
            </w:r>
            <w:proofErr w:type="spellStart"/>
            <w:r w:rsidRPr="00D927E1">
              <w:rPr>
                <w:rFonts w:eastAsiaTheme="minorEastAsia" w:cs="Times New Roman"/>
                <w:sz w:val="20"/>
                <w:szCs w:val="20"/>
                <w:lang w:eastAsia="en-CA"/>
              </w:rPr>
              <w:t>Moldaver</w:t>
            </w:r>
            <w:proofErr w:type="spellEnd"/>
            <w:r w:rsidRPr="00D927E1">
              <w:rPr>
                <w:rFonts w:eastAsiaTheme="minorEastAsia" w:cs="Times New Roman"/>
                <w:sz w:val="20"/>
                <w:szCs w:val="20"/>
                <w:lang w:eastAsia="en-CA"/>
              </w:rPr>
              <w:t xml:space="preserve">, </w:t>
            </w:r>
            <w:proofErr w:type="spellStart"/>
            <w:r w:rsidRPr="00D927E1">
              <w:rPr>
                <w:rFonts w:eastAsiaTheme="minorEastAsia" w:cs="Times New Roman"/>
                <w:sz w:val="20"/>
                <w:szCs w:val="20"/>
                <w:lang w:eastAsia="en-CA"/>
              </w:rPr>
              <w:t>Karakatsanis</w:t>
            </w:r>
            <w:proofErr w:type="spellEnd"/>
            <w:r w:rsidRPr="00D927E1">
              <w:rPr>
                <w:rFonts w:eastAsiaTheme="minorEastAsia" w:cs="Times New Roman"/>
                <w:sz w:val="20"/>
                <w:szCs w:val="20"/>
                <w:lang w:eastAsia="en-CA"/>
              </w:rPr>
              <w:t xml:space="preserve">, Wagner, </w:t>
            </w:r>
            <w:proofErr w:type="spellStart"/>
            <w:r w:rsidRPr="00D927E1">
              <w:rPr>
                <w:rFonts w:eastAsiaTheme="minorEastAsia" w:cs="Times New Roman"/>
                <w:sz w:val="20"/>
                <w:szCs w:val="20"/>
                <w:lang w:eastAsia="en-CA"/>
              </w:rPr>
              <w:t>Gascon</w:t>
            </w:r>
            <w:proofErr w:type="spellEnd"/>
            <w:r w:rsidRPr="00D927E1">
              <w:rPr>
                <w:rFonts w:eastAsiaTheme="minorEastAsia" w:cs="Times New Roman"/>
                <w:sz w:val="20"/>
                <w:szCs w:val="20"/>
                <w:lang w:eastAsia="en-CA"/>
              </w:rPr>
              <w:t xml:space="preserve">, </w:t>
            </w:r>
            <w:proofErr w:type="spellStart"/>
            <w:r w:rsidRPr="00D927E1">
              <w:rPr>
                <w:rFonts w:eastAsiaTheme="minorEastAsia" w:cs="Times New Roman"/>
                <w:sz w:val="20"/>
                <w:szCs w:val="20"/>
                <w:lang w:eastAsia="en-CA"/>
              </w:rPr>
              <w:t>Côté</w:t>
            </w:r>
            <w:proofErr w:type="spellEnd"/>
            <w:r w:rsidRPr="00D927E1">
              <w:rPr>
                <w:rFonts w:eastAsiaTheme="minorEastAsia" w:cs="Times New Roman"/>
                <w:sz w:val="20"/>
                <w:szCs w:val="20"/>
                <w:lang w:eastAsia="en-CA"/>
              </w:rPr>
              <w:t>, Brown and Rowe JJ.</w:t>
            </w:r>
          </w:p>
          <w:p w:rsidR="00B22C2C" w:rsidRPr="005D7248" w:rsidRDefault="00B22C2C" w:rsidP="007673E5">
            <w:pPr>
              <w:pStyle w:val="SCCLsocParty"/>
              <w:jc w:val="both"/>
              <w:rPr>
                <w:sz w:val="20"/>
                <w:szCs w:val="20"/>
                <w:lang w:val="en-CA"/>
              </w:rPr>
            </w:pPr>
          </w:p>
        </w:tc>
      </w:tr>
      <w:tr w:rsidR="00B22C2C" w:rsidRPr="00BE235D" w:rsidTr="00B22C2C">
        <w:tc>
          <w:tcPr>
            <w:tcW w:w="5000" w:type="pct"/>
            <w:gridSpan w:val="4"/>
          </w:tcPr>
          <w:p w:rsidR="00B22C2C" w:rsidRPr="005D7248" w:rsidRDefault="005D7248" w:rsidP="007673E5">
            <w:pPr>
              <w:pStyle w:val="SCCLsocParty"/>
              <w:jc w:val="both"/>
              <w:rPr>
                <w:sz w:val="20"/>
                <w:szCs w:val="20"/>
                <w:lang w:val="en-US"/>
              </w:rPr>
            </w:pPr>
            <w:r w:rsidRPr="005D7248">
              <w:rPr>
                <w:sz w:val="20"/>
                <w:szCs w:val="20"/>
                <w:lang w:val="en-US"/>
              </w:rPr>
              <w:t>The motion to expedite the application for leave to appeal is granted. The application for leave to appeal from the judgment of the Court of Appeal for Ontario, Number M47511, 2017 ONCA 210, dated March 13, 2017, is dismissed.</w:t>
            </w:r>
          </w:p>
        </w:tc>
      </w:tr>
      <w:tr w:rsidR="007673E5" w:rsidRPr="00BE235D" w:rsidTr="007673E5">
        <w:tc>
          <w:tcPr>
            <w:tcW w:w="5000" w:type="pct"/>
            <w:gridSpan w:val="4"/>
          </w:tcPr>
          <w:p w:rsidR="007673E5" w:rsidRPr="00BE235D" w:rsidRDefault="007673E5" w:rsidP="007673E5">
            <w:pPr>
              <w:jc w:val="both"/>
              <w:rPr>
                <w:i/>
                <w:sz w:val="20"/>
              </w:rPr>
            </w:pPr>
          </w:p>
          <w:p w:rsidR="007673E5" w:rsidRPr="00BE235D" w:rsidRDefault="007673E5" w:rsidP="007673E5">
            <w:pPr>
              <w:jc w:val="both"/>
              <w:rPr>
                <w:sz w:val="20"/>
              </w:rPr>
            </w:pPr>
            <w:r w:rsidRPr="00BE235D">
              <w:rPr>
                <w:i/>
                <w:sz w:val="20"/>
              </w:rPr>
              <w:t xml:space="preserve">Canadian </w:t>
            </w:r>
            <w:r w:rsidRPr="00BE235D">
              <w:rPr>
                <w:i/>
                <w:iCs/>
                <w:sz w:val="20"/>
              </w:rPr>
              <w:t>Charter</w:t>
            </w:r>
            <w:r w:rsidRPr="00BE235D">
              <w:rPr>
                <w:i/>
                <w:sz w:val="20"/>
              </w:rPr>
              <w:t xml:space="preserve"> of Rights and Freedoms</w:t>
            </w:r>
            <w:r w:rsidRPr="00BE235D">
              <w:rPr>
                <w:sz w:val="20"/>
              </w:rPr>
              <w:t xml:space="preserve"> – Constitutional law – Bankruptcy and insolvency – Unsecured </w:t>
            </w:r>
          </w:p>
          <w:p w:rsidR="007673E5" w:rsidRPr="00BE235D" w:rsidRDefault="007673E5" w:rsidP="007673E5">
            <w:pPr>
              <w:jc w:val="both"/>
              <w:rPr>
                <w:sz w:val="20"/>
              </w:rPr>
            </w:pPr>
            <w:r w:rsidRPr="00BE235D">
              <w:rPr>
                <w:sz w:val="20"/>
              </w:rPr>
              <w:t xml:space="preserve">creditor, long-term disability beneficiary, objecting to plan of compromise and arrangement as unfair and unreasonable – Should the Court of Appeal of Ontario have waived the time limit for the notice of constitutional question, because the constitutional question was serious enough to warrant the trial judge giving reasons on it, and the Supreme Court of Canada has allowed appeals to consider a constitutional question when lower courts had not done so and when there was no material prejudice to the Attorney General of Canada or Attorney General of Ontario? – Is this a case where a major constitutional question affecting persons with mental or physical disabilities is beyond the possibility of review because the Supreme Court of Canada only sparingly grants leave to appeal when the Court of Appeal of Ontario denies leave to appeal with discretionary reasons and both levels of appeal courts only sparingly permit leaves of appeal of any federal orders approving a plan of arrangement made by the lower court judge administering restructuring proceedings? – </w:t>
            </w:r>
            <w:r w:rsidRPr="00BE235D">
              <w:rPr>
                <w:i/>
                <w:sz w:val="20"/>
              </w:rPr>
              <w:t>Companies’ Creditors Arrangement Act</w:t>
            </w:r>
            <w:r w:rsidRPr="00BE235D">
              <w:rPr>
                <w:sz w:val="20"/>
              </w:rPr>
              <w:t>, R.S.C. 1985, c. C-36, ss. 6(1) and 11.</w:t>
            </w:r>
          </w:p>
        </w:tc>
      </w:tr>
      <w:tr w:rsidR="007673E5" w:rsidRPr="00BE235D" w:rsidTr="007673E5">
        <w:tc>
          <w:tcPr>
            <w:tcW w:w="5000" w:type="pct"/>
            <w:gridSpan w:val="4"/>
          </w:tcPr>
          <w:p w:rsidR="007673E5" w:rsidRPr="00BE235D" w:rsidRDefault="007673E5" w:rsidP="007673E5">
            <w:pPr>
              <w:jc w:val="both"/>
              <w:rPr>
                <w:sz w:val="20"/>
              </w:rPr>
            </w:pPr>
          </w:p>
        </w:tc>
      </w:tr>
      <w:tr w:rsidR="007673E5" w:rsidRPr="00BE235D" w:rsidTr="007673E5">
        <w:tc>
          <w:tcPr>
            <w:tcW w:w="5000" w:type="pct"/>
            <w:gridSpan w:val="4"/>
          </w:tcPr>
          <w:p w:rsidR="007673E5" w:rsidRPr="00BE235D" w:rsidRDefault="007673E5" w:rsidP="007673E5">
            <w:pPr>
              <w:jc w:val="both"/>
              <w:rPr>
                <w:sz w:val="20"/>
                <w:lang w:val="en-GB"/>
              </w:rPr>
            </w:pPr>
            <w:r w:rsidRPr="00BE235D">
              <w:rPr>
                <w:sz w:val="20"/>
              </w:rPr>
              <w:t>Ms. Holley is an unsecured creditor of Nortel receiving long-term disability benefits. In 2009, a judge supervising the Nortel restructuring issued a representation order for the purpose of settling the claims of disabled beneficiaries. In 2010, certain stakeholders of Nortel entered into an Employee Settlement Agreement which dealt with, among others, disability claims. The Agreement was approved by the Superior Court. Ms. Holley did not opt out of the 2009 representation order within the specified time frame, and she was unsuccessful in her challenge to the approval of the Employee Settlement Agreement.</w:t>
            </w:r>
          </w:p>
          <w:p w:rsidR="007673E5" w:rsidRPr="00BE235D" w:rsidRDefault="007673E5" w:rsidP="007673E5">
            <w:pPr>
              <w:jc w:val="both"/>
              <w:rPr>
                <w:sz w:val="20"/>
              </w:rPr>
            </w:pPr>
          </w:p>
          <w:p w:rsidR="007673E5" w:rsidRPr="00BE235D" w:rsidRDefault="007673E5" w:rsidP="007673E5">
            <w:pPr>
              <w:jc w:val="both"/>
              <w:rPr>
                <w:sz w:val="20"/>
              </w:rPr>
            </w:pPr>
            <w:r w:rsidRPr="00BE235D">
              <w:rPr>
                <w:sz w:val="20"/>
              </w:rPr>
              <w:t xml:space="preserve">In 2015, protracted cross-border litigation over the allocation of the sale proceeds from the Nortel assets concluded. This paved the way for a settlement of the allocation dispute and a plan of compromise and arrangement (the “Plan”). Among others, the Plan provided for </w:t>
            </w:r>
            <w:r w:rsidRPr="00BE235D">
              <w:rPr>
                <w:rStyle w:val="prompt1"/>
                <w:sz w:val="20"/>
              </w:rPr>
              <w:t>a compromise of all affected unsecured claims in exchange for a</w:t>
            </w:r>
            <w:r w:rsidRPr="00BE235D">
              <w:rPr>
                <w:rStyle w:val="prompt1"/>
                <w:i/>
                <w:iCs/>
                <w:sz w:val="20"/>
              </w:rPr>
              <w:t xml:space="preserve"> pro rata </w:t>
            </w:r>
            <w:r w:rsidRPr="00BE235D">
              <w:rPr>
                <w:rStyle w:val="prompt1"/>
                <w:sz w:val="20"/>
              </w:rPr>
              <w:t xml:space="preserve">distribution of the cash assets of Nortel’s Canadian estate, and the full and final release and discharge of all such claims. </w:t>
            </w:r>
            <w:r w:rsidRPr="00BE235D">
              <w:rPr>
                <w:sz w:val="20"/>
              </w:rPr>
              <w:t xml:space="preserve">The Plan was approved by an overwhelming majority of the affected unsecured creditors. </w:t>
            </w:r>
          </w:p>
          <w:p w:rsidR="007673E5" w:rsidRPr="00BE235D" w:rsidRDefault="007673E5" w:rsidP="007673E5">
            <w:pPr>
              <w:jc w:val="both"/>
              <w:rPr>
                <w:sz w:val="20"/>
              </w:rPr>
            </w:pPr>
          </w:p>
          <w:p w:rsidR="007673E5" w:rsidRPr="00BE235D" w:rsidRDefault="007673E5" w:rsidP="007673E5">
            <w:pPr>
              <w:jc w:val="both"/>
              <w:rPr>
                <w:sz w:val="20"/>
              </w:rPr>
            </w:pPr>
            <w:r w:rsidRPr="00BE235D">
              <w:rPr>
                <w:sz w:val="20"/>
              </w:rPr>
              <w:t xml:space="preserve">Ms. Holley objected to the Plan on the basis that it is unfair and unreasonable for the disabled beneficiaries and requested that $44 million be set aside and paid to these beneficiaries in full satisfaction of the amounts owing to them. She alleged that the Plan is contrary to ss. 7 and 15 of the </w:t>
            </w:r>
            <w:r w:rsidRPr="00BE235D">
              <w:rPr>
                <w:i/>
                <w:iCs/>
                <w:sz w:val="20"/>
              </w:rPr>
              <w:t>Charter</w:t>
            </w:r>
            <w:r w:rsidRPr="00BE235D">
              <w:rPr>
                <w:sz w:val="20"/>
              </w:rPr>
              <w:t xml:space="preserve">. </w:t>
            </w:r>
          </w:p>
        </w:tc>
      </w:tr>
      <w:tr w:rsidR="007673E5" w:rsidRPr="00BE235D" w:rsidTr="007673E5">
        <w:tc>
          <w:tcPr>
            <w:tcW w:w="5000" w:type="pct"/>
            <w:gridSpan w:val="4"/>
          </w:tcPr>
          <w:p w:rsidR="007673E5" w:rsidRPr="00BE235D" w:rsidRDefault="007673E5" w:rsidP="007673E5">
            <w:pPr>
              <w:jc w:val="both"/>
              <w:rPr>
                <w:sz w:val="20"/>
              </w:rPr>
            </w:pPr>
          </w:p>
        </w:tc>
      </w:tr>
      <w:tr w:rsidR="007673E5" w:rsidRPr="00BE235D" w:rsidTr="007673E5">
        <w:tc>
          <w:tcPr>
            <w:tcW w:w="2427" w:type="pct"/>
            <w:gridSpan w:val="2"/>
          </w:tcPr>
          <w:p w:rsidR="007673E5" w:rsidRPr="00BE235D" w:rsidRDefault="007673E5" w:rsidP="007673E5">
            <w:pPr>
              <w:jc w:val="both"/>
              <w:rPr>
                <w:sz w:val="20"/>
              </w:rPr>
            </w:pPr>
            <w:r w:rsidRPr="00BE235D">
              <w:rPr>
                <w:sz w:val="20"/>
              </w:rPr>
              <w:t>January 30, 2017</w:t>
            </w:r>
          </w:p>
          <w:p w:rsidR="007673E5" w:rsidRPr="00BE235D" w:rsidRDefault="007673E5" w:rsidP="007673E5">
            <w:pPr>
              <w:jc w:val="both"/>
              <w:rPr>
                <w:sz w:val="20"/>
              </w:rPr>
            </w:pPr>
            <w:r w:rsidRPr="00BE235D">
              <w:rPr>
                <w:sz w:val="20"/>
              </w:rPr>
              <w:t>Ontario Superior Court of Justice</w:t>
            </w:r>
          </w:p>
          <w:p w:rsidR="007673E5" w:rsidRPr="00BE235D" w:rsidRDefault="007673E5" w:rsidP="007673E5">
            <w:pPr>
              <w:jc w:val="both"/>
              <w:rPr>
                <w:sz w:val="20"/>
              </w:rPr>
            </w:pPr>
            <w:r w:rsidRPr="00BE235D">
              <w:rPr>
                <w:sz w:val="20"/>
              </w:rPr>
              <w:t>(</w:t>
            </w:r>
            <w:proofErr w:type="spellStart"/>
            <w:r w:rsidRPr="00BE235D">
              <w:rPr>
                <w:sz w:val="20"/>
              </w:rPr>
              <w:t>Newbould</w:t>
            </w:r>
            <w:proofErr w:type="spellEnd"/>
            <w:r w:rsidRPr="00BE235D">
              <w:rPr>
                <w:sz w:val="20"/>
              </w:rPr>
              <w:t xml:space="preserve"> J.)</w:t>
            </w:r>
          </w:p>
          <w:p w:rsidR="007673E5" w:rsidRPr="00BE235D" w:rsidRDefault="00F336A5" w:rsidP="007673E5">
            <w:pPr>
              <w:jc w:val="both"/>
              <w:rPr>
                <w:sz w:val="20"/>
              </w:rPr>
            </w:pPr>
            <w:hyperlink r:id="rId37" w:history="1">
              <w:r w:rsidR="007673E5" w:rsidRPr="00BE235D">
                <w:rPr>
                  <w:rStyle w:val="Hyperlink"/>
                  <w:sz w:val="20"/>
                </w:rPr>
                <w:t>2017 ONSC 700</w:t>
              </w:r>
            </w:hyperlink>
          </w:p>
          <w:p w:rsidR="007673E5" w:rsidRPr="00BE235D" w:rsidRDefault="007673E5" w:rsidP="007673E5">
            <w:pPr>
              <w:jc w:val="both"/>
              <w:rPr>
                <w:sz w:val="20"/>
              </w:rPr>
            </w:pPr>
          </w:p>
        </w:tc>
        <w:tc>
          <w:tcPr>
            <w:tcW w:w="243" w:type="pct"/>
          </w:tcPr>
          <w:p w:rsidR="007673E5" w:rsidRPr="00BE235D" w:rsidRDefault="007673E5" w:rsidP="007673E5">
            <w:pPr>
              <w:jc w:val="both"/>
              <w:rPr>
                <w:sz w:val="20"/>
              </w:rPr>
            </w:pPr>
          </w:p>
        </w:tc>
        <w:tc>
          <w:tcPr>
            <w:tcW w:w="2330" w:type="pct"/>
          </w:tcPr>
          <w:p w:rsidR="007673E5" w:rsidRPr="00BE235D" w:rsidRDefault="007673E5" w:rsidP="007673E5">
            <w:pPr>
              <w:jc w:val="both"/>
              <w:rPr>
                <w:sz w:val="20"/>
              </w:rPr>
            </w:pPr>
            <w:r w:rsidRPr="00BE235D">
              <w:rPr>
                <w:sz w:val="20"/>
              </w:rPr>
              <w:t xml:space="preserve">Order approving plan of compromise and arrangement pursuant to </w:t>
            </w:r>
            <w:r w:rsidRPr="00BE235D">
              <w:rPr>
                <w:i/>
                <w:sz w:val="20"/>
              </w:rPr>
              <w:t>Companies’ Creditors Arrangement Act</w:t>
            </w:r>
            <w:r w:rsidRPr="00BE235D">
              <w:rPr>
                <w:sz w:val="20"/>
              </w:rPr>
              <w:t xml:space="preserve">, R.S.C. 1985, c. C-36 and </w:t>
            </w:r>
            <w:r w:rsidRPr="00BE235D">
              <w:rPr>
                <w:sz w:val="20"/>
                <w:lang w:val="en"/>
              </w:rPr>
              <w:t xml:space="preserve">directing release of sale proceeds from escrow in accordance with settlement </w:t>
            </w:r>
          </w:p>
          <w:p w:rsidR="007673E5" w:rsidRPr="00BE235D" w:rsidRDefault="007673E5" w:rsidP="007673E5">
            <w:pPr>
              <w:jc w:val="both"/>
              <w:rPr>
                <w:sz w:val="20"/>
              </w:rPr>
            </w:pPr>
          </w:p>
        </w:tc>
      </w:tr>
      <w:tr w:rsidR="007673E5" w:rsidRPr="00BE235D" w:rsidTr="007673E5">
        <w:tc>
          <w:tcPr>
            <w:tcW w:w="2427" w:type="pct"/>
            <w:gridSpan w:val="2"/>
          </w:tcPr>
          <w:p w:rsidR="007673E5" w:rsidRPr="00BE235D" w:rsidRDefault="007673E5" w:rsidP="007673E5">
            <w:pPr>
              <w:jc w:val="both"/>
              <w:rPr>
                <w:sz w:val="20"/>
              </w:rPr>
            </w:pPr>
            <w:r w:rsidRPr="00BE235D">
              <w:rPr>
                <w:sz w:val="20"/>
              </w:rPr>
              <w:t>March 13, 2017</w:t>
            </w:r>
          </w:p>
          <w:p w:rsidR="007673E5" w:rsidRPr="00BE235D" w:rsidRDefault="007673E5" w:rsidP="007673E5">
            <w:pPr>
              <w:jc w:val="both"/>
              <w:rPr>
                <w:sz w:val="20"/>
              </w:rPr>
            </w:pPr>
            <w:r w:rsidRPr="00BE235D">
              <w:rPr>
                <w:sz w:val="20"/>
              </w:rPr>
              <w:t>Court of Appeal for Ontario</w:t>
            </w:r>
          </w:p>
          <w:p w:rsidR="007673E5" w:rsidRPr="00BE235D" w:rsidRDefault="007673E5" w:rsidP="007673E5">
            <w:pPr>
              <w:jc w:val="both"/>
              <w:rPr>
                <w:sz w:val="20"/>
              </w:rPr>
            </w:pPr>
            <w:r w:rsidRPr="00BE235D">
              <w:rPr>
                <w:sz w:val="20"/>
              </w:rPr>
              <w:t xml:space="preserve">(Hoy A.C.J.O, </w:t>
            </w:r>
            <w:proofErr w:type="spellStart"/>
            <w:r w:rsidRPr="00BE235D">
              <w:rPr>
                <w:sz w:val="20"/>
              </w:rPr>
              <w:t>Pepall</w:t>
            </w:r>
            <w:proofErr w:type="spellEnd"/>
            <w:r w:rsidRPr="00BE235D">
              <w:rPr>
                <w:sz w:val="20"/>
              </w:rPr>
              <w:t xml:space="preserve"> and Brown JJ.A.)</w:t>
            </w:r>
          </w:p>
          <w:p w:rsidR="007673E5" w:rsidRPr="00BE235D" w:rsidRDefault="00F336A5" w:rsidP="007673E5">
            <w:pPr>
              <w:jc w:val="both"/>
              <w:rPr>
                <w:sz w:val="20"/>
              </w:rPr>
            </w:pPr>
            <w:hyperlink r:id="rId38" w:history="1">
              <w:r w:rsidR="007673E5" w:rsidRPr="00BE235D">
                <w:rPr>
                  <w:rStyle w:val="Hyperlink"/>
                  <w:sz w:val="20"/>
                </w:rPr>
                <w:t>2017 ONCA 210</w:t>
              </w:r>
            </w:hyperlink>
            <w:r w:rsidR="007673E5" w:rsidRPr="00BE235D">
              <w:rPr>
                <w:sz w:val="20"/>
              </w:rPr>
              <w:t xml:space="preserve"> </w:t>
            </w:r>
          </w:p>
          <w:p w:rsidR="007673E5" w:rsidRPr="00BE235D" w:rsidRDefault="007673E5" w:rsidP="007673E5">
            <w:pPr>
              <w:jc w:val="both"/>
              <w:rPr>
                <w:sz w:val="20"/>
              </w:rPr>
            </w:pPr>
          </w:p>
        </w:tc>
        <w:tc>
          <w:tcPr>
            <w:tcW w:w="243" w:type="pct"/>
          </w:tcPr>
          <w:p w:rsidR="007673E5" w:rsidRPr="00BE235D" w:rsidRDefault="007673E5" w:rsidP="007673E5">
            <w:pPr>
              <w:jc w:val="both"/>
              <w:rPr>
                <w:sz w:val="20"/>
              </w:rPr>
            </w:pPr>
          </w:p>
        </w:tc>
        <w:tc>
          <w:tcPr>
            <w:tcW w:w="2330" w:type="pct"/>
          </w:tcPr>
          <w:p w:rsidR="007673E5" w:rsidRPr="00BE235D" w:rsidRDefault="007673E5" w:rsidP="007673E5">
            <w:pPr>
              <w:jc w:val="both"/>
              <w:rPr>
                <w:sz w:val="20"/>
              </w:rPr>
            </w:pPr>
            <w:r w:rsidRPr="00BE235D">
              <w:rPr>
                <w:sz w:val="20"/>
              </w:rPr>
              <w:t xml:space="preserve">Motion for leave to appeal dismissed </w:t>
            </w:r>
          </w:p>
          <w:p w:rsidR="007673E5" w:rsidRPr="00BE235D" w:rsidRDefault="007673E5" w:rsidP="007673E5">
            <w:pPr>
              <w:jc w:val="both"/>
              <w:rPr>
                <w:sz w:val="20"/>
              </w:rPr>
            </w:pPr>
          </w:p>
        </w:tc>
      </w:tr>
      <w:tr w:rsidR="007673E5" w:rsidRPr="00BE235D" w:rsidTr="007673E5">
        <w:tc>
          <w:tcPr>
            <w:tcW w:w="2427" w:type="pct"/>
            <w:gridSpan w:val="2"/>
          </w:tcPr>
          <w:p w:rsidR="007673E5" w:rsidRPr="00BE235D" w:rsidRDefault="007673E5" w:rsidP="007673E5">
            <w:pPr>
              <w:jc w:val="both"/>
              <w:rPr>
                <w:sz w:val="20"/>
              </w:rPr>
            </w:pPr>
            <w:r w:rsidRPr="00BE235D">
              <w:rPr>
                <w:sz w:val="20"/>
              </w:rPr>
              <w:t>May 11, 2017</w:t>
            </w:r>
          </w:p>
          <w:p w:rsidR="007673E5" w:rsidRPr="00BE235D" w:rsidRDefault="007673E5" w:rsidP="007673E5">
            <w:pPr>
              <w:jc w:val="both"/>
              <w:rPr>
                <w:sz w:val="20"/>
              </w:rPr>
            </w:pPr>
            <w:r w:rsidRPr="00BE235D">
              <w:rPr>
                <w:sz w:val="20"/>
              </w:rPr>
              <w:t>Supreme Court of Canada</w:t>
            </w:r>
          </w:p>
        </w:tc>
        <w:tc>
          <w:tcPr>
            <w:tcW w:w="243" w:type="pct"/>
          </w:tcPr>
          <w:p w:rsidR="007673E5" w:rsidRPr="00BE235D" w:rsidRDefault="007673E5" w:rsidP="007673E5">
            <w:pPr>
              <w:jc w:val="both"/>
              <w:rPr>
                <w:sz w:val="20"/>
              </w:rPr>
            </w:pPr>
          </w:p>
        </w:tc>
        <w:tc>
          <w:tcPr>
            <w:tcW w:w="2330" w:type="pct"/>
          </w:tcPr>
          <w:p w:rsidR="007673E5" w:rsidRPr="00BE235D" w:rsidRDefault="007673E5" w:rsidP="007673E5">
            <w:pPr>
              <w:jc w:val="both"/>
              <w:rPr>
                <w:sz w:val="20"/>
              </w:rPr>
            </w:pPr>
            <w:r w:rsidRPr="00BE235D">
              <w:rPr>
                <w:sz w:val="20"/>
              </w:rPr>
              <w:t>Application for leave to appeal filed</w:t>
            </w:r>
          </w:p>
        </w:tc>
      </w:tr>
    </w:tbl>
    <w:p w:rsidR="007673E5" w:rsidRPr="0038191F" w:rsidRDefault="00F336A5" w:rsidP="007673E5">
      <w:pPr>
        <w:ind w:left="360" w:hanging="360"/>
        <w:jc w:val="both"/>
        <w:rPr>
          <w:sz w:val="20"/>
          <w:lang w:eastAsia="en-CA"/>
        </w:rPr>
      </w:pPr>
      <w:r>
        <w:rPr>
          <w:sz w:val="20"/>
          <w:szCs w:val="20"/>
        </w:rPr>
        <w:pict>
          <v:rect id="_x0000_i1051" style="width:2in;height:1pt" o:hrpct="0" o:hralign="center" o:hrstd="t" o:hrnoshade="t" o:hr="t" fillcolor="black" stroked="f"/>
        </w:pict>
      </w:r>
    </w:p>
    <w:p w:rsidR="007673E5" w:rsidRPr="0038191F" w:rsidRDefault="007673E5" w:rsidP="007673E5">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673E5" w:rsidRPr="00233285" w:rsidTr="007673E5">
        <w:tc>
          <w:tcPr>
            <w:tcW w:w="543" w:type="pct"/>
          </w:tcPr>
          <w:p w:rsidR="007673E5" w:rsidRPr="00233285" w:rsidRDefault="007673E5" w:rsidP="007673E5">
            <w:pPr>
              <w:jc w:val="both"/>
              <w:rPr>
                <w:sz w:val="20"/>
                <w:lang w:val="fr-CA"/>
              </w:rPr>
            </w:pPr>
            <w:r w:rsidRPr="00233285">
              <w:rPr>
                <w:rStyle w:val="SCCFileNumberChar"/>
                <w:sz w:val="20"/>
                <w:szCs w:val="20"/>
                <w:lang w:val="fr-CA"/>
              </w:rPr>
              <w:t>37562</w:t>
            </w:r>
          </w:p>
        </w:tc>
        <w:tc>
          <w:tcPr>
            <w:tcW w:w="4457" w:type="pct"/>
            <w:gridSpan w:val="3"/>
          </w:tcPr>
          <w:p w:rsidR="007673E5" w:rsidRPr="005D7248" w:rsidRDefault="005D7248" w:rsidP="007673E5">
            <w:pPr>
              <w:jc w:val="both"/>
              <w:rPr>
                <w:sz w:val="20"/>
              </w:rPr>
            </w:pPr>
            <w:r w:rsidRPr="005D7248">
              <w:rPr>
                <w:rFonts w:eastAsia="Calibri" w:cs="Times New Roman"/>
                <w:b/>
                <w:sz w:val="20"/>
                <w:szCs w:val="20"/>
                <w:lang w:val="fr-CA"/>
              </w:rPr>
              <w:t xml:space="preserve">Jennifer Holley c. Corporation Nortel Networks, Corporation Nortel Networks Limitée, Nortel Networks Global Corporation, Corporation Technologie Nortel Networks, Corporation Internationale Nortel Networks, Nortel Networks Inc. </w:t>
            </w:r>
            <w:r w:rsidRPr="005D7248">
              <w:rPr>
                <w:rFonts w:eastAsia="Calibri" w:cs="Times New Roman"/>
                <w:b/>
                <w:sz w:val="20"/>
                <w:szCs w:val="20"/>
                <w:lang w:val="en-US"/>
              </w:rPr>
              <w:t>(</w:t>
            </w:r>
            <w:proofErr w:type="spellStart"/>
            <w:r w:rsidRPr="005D7248">
              <w:rPr>
                <w:rFonts w:eastAsia="Calibri" w:cs="Times New Roman"/>
                <w:b/>
                <w:sz w:val="20"/>
                <w:szCs w:val="20"/>
                <w:lang w:val="en-US"/>
              </w:rPr>
              <w:t>anciennement</w:t>
            </w:r>
            <w:proofErr w:type="spellEnd"/>
            <w:r w:rsidRPr="005D7248">
              <w:rPr>
                <w:rFonts w:eastAsia="Calibri" w:cs="Times New Roman"/>
                <w:b/>
                <w:sz w:val="20"/>
                <w:szCs w:val="20"/>
                <w:lang w:val="en-US"/>
              </w:rPr>
              <w:t xml:space="preserve"> Northern Telecom International), Nortel Networks Capital Corporation, Nortel </w:t>
            </w:r>
            <w:proofErr w:type="spellStart"/>
            <w:r w:rsidRPr="005D7248">
              <w:rPr>
                <w:rFonts w:eastAsia="Calibri" w:cs="Times New Roman"/>
                <w:b/>
                <w:sz w:val="20"/>
                <w:szCs w:val="20"/>
                <w:lang w:val="en-US"/>
              </w:rPr>
              <w:t>Altsystems</w:t>
            </w:r>
            <w:proofErr w:type="spellEnd"/>
            <w:r w:rsidRPr="005D7248">
              <w:rPr>
                <w:rFonts w:eastAsia="Calibri" w:cs="Times New Roman"/>
                <w:b/>
                <w:sz w:val="20"/>
                <w:szCs w:val="20"/>
                <w:lang w:val="en-US"/>
              </w:rPr>
              <w:t xml:space="preserve"> Inc., Nortel </w:t>
            </w:r>
            <w:proofErr w:type="spellStart"/>
            <w:r w:rsidRPr="005D7248">
              <w:rPr>
                <w:rFonts w:eastAsia="Calibri" w:cs="Times New Roman"/>
                <w:b/>
                <w:sz w:val="20"/>
                <w:szCs w:val="20"/>
                <w:lang w:val="en-US"/>
              </w:rPr>
              <w:t>Altsystems</w:t>
            </w:r>
            <w:proofErr w:type="spellEnd"/>
            <w:r w:rsidRPr="005D7248">
              <w:rPr>
                <w:rFonts w:eastAsia="Calibri" w:cs="Times New Roman"/>
                <w:b/>
                <w:sz w:val="20"/>
                <w:szCs w:val="20"/>
                <w:lang w:val="en-US"/>
              </w:rPr>
              <w:t xml:space="preserve"> International Inc., </w:t>
            </w:r>
            <w:proofErr w:type="spellStart"/>
            <w:r w:rsidRPr="005D7248">
              <w:rPr>
                <w:rFonts w:eastAsia="Calibri" w:cs="Times New Roman"/>
                <w:b/>
                <w:sz w:val="20"/>
                <w:szCs w:val="20"/>
                <w:lang w:val="en-US"/>
              </w:rPr>
              <w:t>Xros</w:t>
            </w:r>
            <w:proofErr w:type="spellEnd"/>
            <w:r w:rsidRPr="005D7248">
              <w:rPr>
                <w:rFonts w:eastAsia="Calibri" w:cs="Times New Roman"/>
                <w:b/>
                <w:sz w:val="20"/>
                <w:szCs w:val="20"/>
                <w:lang w:val="en-US"/>
              </w:rPr>
              <w:t xml:space="preserve">, Inc., Sonoma Systems, </w:t>
            </w:r>
            <w:proofErr w:type="spellStart"/>
            <w:r w:rsidRPr="005D7248">
              <w:rPr>
                <w:rFonts w:eastAsia="Calibri" w:cs="Times New Roman"/>
                <w:b/>
                <w:sz w:val="20"/>
                <w:szCs w:val="20"/>
                <w:lang w:val="en-US"/>
              </w:rPr>
              <w:t>Qtera</w:t>
            </w:r>
            <w:proofErr w:type="spellEnd"/>
            <w:r w:rsidRPr="005D7248">
              <w:rPr>
                <w:rFonts w:eastAsia="Calibri" w:cs="Times New Roman"/>
                <w:b/>
                <w:sz w:val="20"/>
                <w:szCs w:val="20"/>
                <w:lang w:val="en-US"/>
              </w:rPr>
              <w:t xml:space="preserve"> Corporation, </w:t>
            </w:r>
            <w:proofErr w:type="spellStart"/>
            <w:r w:rsidRPr="005D7248">
              <w:rPr>
                <w:rFonts w:eastAsia="Calibri" w:cs="Times New Roman"/>
                <w:b/>
                <w:sz w:val="20"/>
                <w:szCs w:val="20"/>
                <w:lang w:val="en-US"/>
              </w:rPr>
              <w:t>CoreTek</w:t>
            </w:r>
            <w:proofErr w:type="spellEnd"/>
            <w:r w:rsidRPr="005D7248">
              <w:rPr>
                <w:rFonts w:eastAsia="Calibri" w:cs="Times New Roman"/>
                <w:b/>
                <w:sz w:val="20"/>
                <w:szCs w:val="20"/>
                <w:lang w:val="en-US"/>
              </w:rPr>
              <w:t xml:space="preserve">, Inc., Nortel Networks Applications Management Solutions Inc., Nortel Networks Optical Components Inc., Nortel Networks HPOCS Inc., </w:t>
            </w:r>
            <w:proofErr w:type="spellStart"/>
            <w:r w:rsidRPr="005D7248">
              <w:rPr>
                <w:rFonts w:eastAsia="Calibri" w:cs="Times New Roman"/>
                <w:b/>
                <w:sz w:val="20"/>
                <w:szCs w:val="20"/>
                <w:lang w:val="en-US"/>
              </w:rPr>
              <w:t>Architel</w:t>
            </w:r>
            <w:proofErr w:type="spellEnd"/>
            <w:r w:rsidRPr="005D7248">
              <w:rPr>
                <w:rFonts w:eastAsia="Calibri" w:cs="Times New Roman"/>
                <w:b/>
                <w:sz w:val="20"/>
                <w:szCs w:val="20"/>
                <w:lang w:val="en-US"/>
              </w:rPr>
              <w:t xml:space="preserve"> Systems (U.S.) Corporation, Nortel Networks International Inc., Northern Telecom International Inc., Nortel Networks Cable Solutions Inc. and Nortel Networks (CALA) Inc., Ernst &amp; Young Inc. </w:t>
            </w:r>
            <w:proofErr w:type="spellStart"/>
            <w:r w:rsidRPr="005D7248">
              <w:rPr>
                <w:rFonts w:eastAsia="Calibri" w:cs="Times New Roman"/>
                <w:b/>
                <w:sz w:val="20"/>
                <w:szCs w:val="20"/>
                <w:lang w:val="en-US"/>
              </w:rPr>
              <w:t>en</w:t>
            </w:r>
            <w:proofErr w:type="spellEnd"/>
            <w:r w:rsidRPr="005D7248">
              <w:rPr>
                <w:rFonts w:eastAsia="Calibri" w:cs="Times New Roman"/>
                <w:b/>
                <w:sz w:val="20"/>
                <w:szCs w:val="20"/>
                <w:lang w:val="en-US"/>
              </w:rPr>
              <w:t xml:space="preserve"> </w:t>
            </w:r>
            <w:proofErr w:type="spellStart"/>
            <w:r w:rsidRPr="005D7248">
              <w:rPr>
                <w:rFonts w:eastAsia="Calibri" w:cs="Times New Roman"/>
                <w:b/>
                <w:sz w:val="20"/>
                <w:szCs w:val="20"/>
                <w:lang w:val="en-US"/>
              </w:rPr>
              <w:t>sa</w:t>
            </w:r>
            <w:proofErr w:type="spellEnd"/>
            <w:r w:rsidRPr="005D7248">
              <w:rPr>
                <w:rFonts w:eastAsia="Calibri" w:cs="Times New Roman"/>
                <w:b/>
                <w:sz w:val="20"/>
                <w:szCs w:val="20"/>
                <w:lang w:val="en-US"/>
              </w:rPr>
              <w:t xml:space="preserve"> </w:t>
            </w:r>
            <w:proofErr w:type="spellStart"/>
            <w:r w:rsidRPr="005D7248">
              <w:rPr>
                <w:rFonts w:eastAsia="Calibri" w:cs="Times New Roman"/>
                <w:b/>
                <w:sz w:val="20"/>
                <w:szCs w:val="20"/>
                <w:lang w:val="en-US"/>
              </w:rPr>
              <w:t>qualité</w:t>
            </w:r>
            <w:proofErr w:type="spellEnd"/>
            <w:r w:rsidRPr="005D7248">
              <w:rPr>
                <w:rFonts w:eastAsia="Calibri" w:cs="Times New Roman"/>
                <w:b/>
                <w:sz w:val="20"/>
                <w:szCs w:val="20"/>
                <w:lang w:val="en-US"/>
              </w:rPr>
              <w:t xml:space="preserve"> de </w:t>
            </w:r>
            <w:proofErr w:type="spellStart"/>
            <w:r w:rsidRPr="005D7248">
              <w:rPr>
                <w:rFonts w:eastAsia="Calibri" w:cs="Times New Roman"/>
                <w:b/>
                <w:sz w:val="20"/>
                <w:szCs w:val="20"/>
                <w:lang w:val="en-US"/>
              </w:rPr>
              <w:t>contrôleur</w:t>
            </w:r>
            <w:proofErr w:type="spellEnd"/>
            <w:r w:rsidRPr="005D7248">
              <w:rPr>
                <w:rFonts w:eastAsia="Calibri" w:cs="Times New Roman"/>
                <w:b/>
                <w:sz w:val="20"/>
                <w:szCs w:val="20"/>
                <w:lang w:val="en-US"/>
              </w:rPr>
              <w:t>, Official Committee of Unsecured Creditors of Nortel Networks, Nortel Networks Inc. (</w:t>
            </w:r>
            <w:proofErr w:type="spellStart"/>
            <w:r w:rsidRPr="005D7248">
              <w:rPr>
                <w:rFonts w:eastAsia="Calibri" w:cs="Times New Roman"/>
                <w:b/>
                <w:sz w:val="20"/>
                <w:szCs w:val="20"/>
                <w:lang w:val="en-US"/>
              </w:rPr>
              <w:t>anciennement</w:t>
            </w:r>
            <w:proofErr w:type="spellEnd"/>
            <w:r w:rsidRPr="005D7248">
              <w:rPr>
                <w:rFonts w:eastAsia="Calibri" w:cs="Times New Roman"/>
                <w:b/>
                <w:sz w:val="20"/>
                <w:szCs w:val="20"/>
                <w:lang w:val="en-US"/>
              </w:rPr>
              <w:t xml:space="preserve"> Northern Telecom International), Nortel Networks Capital Corporation, Nortel </w:t>
            </w:r>
            <w:proofErr w:type="spellStart"/>
            <w:r w:rsidRPr="005D7248">
              <w:rPr>
                <w:rFonts w:eastAsia="Calibri" w:cs="Times New Roman"/>
                <w:b/>
                <w:sz w:val="20"/>
                <w:szCs w:val="20"/>
                <w:lang w:val="en-US"/>
              </w:rPr>
              <w:t>Altsystems</w:t>
            </w:r>
            <w:proofErr w:type="spellEnd"/>
            <w:r w:rsidRPr="005D7248">
              <w:rPr>
                <w:rFonts w:eastAsia="Calibri" w:cs="Times New Roman"/>
                <w:b/>
                <w:sz w:val="20"/>
                <w:szCs w:val="20"/>
                <w:lang w:val="en-US"/>
              </w:rPr>
              <w:t xml:space="preserve"> Inc., Nortel </w:t>
            </w:r>
            <w:proofErr w:type="spellStart"/>
            <w:r w:rsidRPr="005D7248">
              <w:rPr>
                <w:rFonts w:eastAsia="Calibri" w:cs="Times New Roman"/>
                <w:b/>
                <w:sz w:val="20"/>
                <w:szCs w:val="20"/>
                <w:lang w:val="en-US"/>
              </w:rPr>
              <w:t>Altsystems</w:t>
            </w:r>
            <w:proofErr w:type="spellEnd"/>
            <w:r w:rsidRPr="005D7248">
              <w:rPr>
                <w:rFonts w:eastAsia="Calibri" w:cs="Times New Roman"/>
                <w:b/>
                <w:sz w:val="20"/>
                <w:szCs w:val="20"/>
                <w:lang w:val="en-US"/>
              </w:rPr>
              <w:t xml:space="preserve"> International Inc., </w:t>
            </w:r>
            <w:proofErr w:type="spellStart"/>
            <w:r w:rsidRPr="005D7248">
              <w:rPr>
                <w:rFonts w:eastAsia="Calibri" w:cs="Times New Roman"/>
                <w:b/>
                <w:sz w:val="20"/>
                <w:szCs w:val="20"/>
                <w:lang w:val="en-US"/>
              </w:rPr>
              <w:t>Xros</w:t>
            </w:r>
            <w:proofErr w:type="spellEnd"/>
            <w:r w:rsidRPr="005D7248">
              <w:rPr>
                <w:rFonts w:eastAsia="Calibri" w:cs="Times New Roman"/>
                <w:b/>
                <w:sz w:val="20"/>
                <w:szCs w:val="20"/>
                <w:lang w:val="en-US"/>
              </w:rPr>
              <w:t xml:space="preserve">, Inc., Sonoma Systems, </w:t>
            </w:r>
            <w:proofErr w:type="spellStart"/>
            <w:r w:rsidRPr="005D7248">
              <w:rPr>
                <w:rFonts w:eastAsia="Calibri" w:cs="Times New Roman"/>
                <w:b/>
                <w:sz w:val="20"/>
                <w:szCs w:val="20"/>
                <w:lang w:val="en-US"/>
              </w:rPr>
              <w:t>Qtera</w:t>
            </w:r>
            <w:proofErr w:type="spellEnd"/>
            <w:r w:rsidRPr="005D7248">
              <w:rPr>
                <w:rFonts w:eastAsia="Calibri" w:cs="Times New Roman"/>
                <w:b/>
                <w:sz w:val="20"/>
                <w:szCs w:val="20"/>
                <w:lang w:val="en-US"/>
              </w:rPr>
              <w:t xml:space="preserve"> Corporation, </w:t>
            </w:r>
            <w:proofErr w:type="spellStart"/>
            <w:r w:rsidRPr="005D7248">
              <w:rPr>
                <w:rFonts w:eastAsia="Calibri" w:cs="Times New Roman"/>
                <w:b/>
                <w:sz w:val="20"/>
                <w:szCs w:val="20"/>
                <w:lang w:val="en-US"/>
              </w:rPr>
              <w:t>CoreTek</w:t>
            </w:r>
            <w:proofErr w:type="spellEnd"/>
            <w:r w:rsidRPr="005D7248">
              <w:rPr>
                <w:rFonts w:eastAsia="Calibri" w:cs="Times New Roman"/>
                <w:b/>
                <w:sz w:val="20"/>
                <w:szCs w:val="20"/>
                <w:lang w:val="en-US"/>
              </w:rPr>
              <w:t xml:space="preserve">, Inc., Nortel Networks Applications Management Solutions Inc., Nortel Networks Optical Components Inc., Nortel Networks HPOCS Inc., </w:t>
            </w:r>
            <w:proofErr w:type="spellStart"/>
            <w:r w:rsidRPr="005D7248">
              <w:rPr>
                <w:rFonts w:eastAsia="Calibri" w:cs="Times New Roman"/>
                <w:b/>
                <w:sz w:val="20"/>
                <w:szCs w:val="20"/>
                <w:lang w:val="en-US"/>
              </w:rPr>
              <w:t>Architel</w:t>
            </w:r>
            <w:proofErr w:type="spellEnd"/>
            <w:r w:rsidRPr="005D7248">
              <w:rPr>
                <w:rFonts w:eastAsia="Calibri" w:cs="Times New Roman"/>
                <w:b/>
                <w:sz w:val="20"/>
                <w:szCs w:val="20"/>
                <w:lang w:val="en-US"/>
              </w:rPr>
              <w:t xml:space="preserve"> Systems (U.S.) Corporation, Nortel Networks International Inc., Northern Telecom International Inc., Nortel Networks Cable Solutions Inc. and Nortel Networks (CALA) Inc., Ad </w:t>
            </w:r>
            <w:proofErr w:type="spellStart"/>
            <w:r w:rsidRPr="005D7248">
              <w:rPr>
                <w:rFonts w:eastAsia="Calibri" w:cs="Times New Roman"/>
                <w:b/>
                <w:sz w:val="20"/>
                <w:szCs w:val="20"/>
                <w:lang w:val="en-US"/>
              </w:rPr>
              <w:t>Hod</w:t>
            </w:r>
            <w:proofErr w:type="spellEnd"/>
            <w:r w:rsidRPr="005D7248">
              <w:rPr>
                <w:rFonts w:eastAsia="Calibri" w:cs="Times New Roman"/>
                <w:b/>
                <w:sz w:val="20"/>
                <w:szCs w:val="20"/>
                <w:lang w:val="en-US"/>
              </w:rPr>
              <w:t xml:space="preserve"> Group of Bondholders, Nortel Networks UK Limited, Nortel Networks S.A., Nortel Networks (Ireland) Limited, Nortel GmbH, Nortel Networks (Austria) GmbH, Nortel Networks AB, Nortel Networks BV, Nortel Networks Engineering Service </w:t>
            </w:r>
            <w:proofErr w:type="spellStart"/>
            <w:r w:rsidRPr="005D7248">
              <w:rPr>
                <w:rFonts w:eastAsia="Calibri" w:cs="Times New Roman"/>
                <w:b/>
                <w:sz w:val="20"/>
                <w:szCs w:val="20"/>
                <w:lang w:val="en-US"/>
              </w:rPr>
              <w:t>Kft</w:t>
            </w:r>
            <w:proofErr w:type="spellEnd"/>
            <w:r w:rsidRPr="005D7248">
              <w:rPr>
                <w:rFonts w:eastAsia="Calibri" w:cs="Times New Roman"/>
                <w:b/>
                <w:sz w:val="20"/>
                <w:szCs w:val="20"/>
                <w:lang w:val="en-US"/>
              </w:rPr>
              <w:t xml:space="preserve">, Nortel Networks France S.A.S., Nortel Networks Hispania, S.A., Nortel Networks International Finance &amp; Holding BV, Nortel Networks NV, Nortel Networks OY, Nortel Networks </w:t>
            </w:r>
            <w:proofErr w:type="spellStart"/>
            <w:r w:rsidRPr="005D7248">
              <w:rPr>
                <w:rFonts w:eastAsia="Calibri" w:cs="Times New Roman"/>
                <w:b/>
                <w:sz w:val="20"/>
                <w:szCs w:val="20"/>
                <w:lang w:val="en-US"/>
              </w:rPr>
              <w:t>Polska</w:t>
            </w:r>
            <w:proofErr w:type="spellEnd"/>
            <w:r w:rsidRPr="005D7248">
              <w:rPr>
                <w:rFonts w:eastAsia="Calibri" w:cs="Times New Roman"/>
                <w:b/>
                <w:sz w:val="20"/>
                <w:szCs w:val="20"/>
                <w:lang w:val="en-US"/>
              </w:rPr>
              <w:t xml:space="preserve"> Sp. </w:t>
            </w:r>
            <w:proofErr w:type="spellStart"/>
            <w:r w:rsidRPr="005D7248">
              <w:rPr>
                <w:rFonts w:eastAsia="Calibri" w:cs="Times New Roman"/>
                <w:b/>
                <w:sz w:val="20"/>
                <w:szCs w:val="20"/>
                <w:lang w:val="en-US"/>
              </w:rPr>
              <w:t>z.o.o</w:t>
            </w:r>
            <w:proofErr w:type="spellEnd"/>
            <w:r w:rsidRPr="005D7248">
              <w:rPr>
                <w:rFonts w:eastAsia="Calibri" w:cs="Times New Roman"/>
                <w:b/>
                <w:sz w:val="20"/>
                <w:szCs w:val="20"/>
                <w:lang w:val="en-US"/>
              </w:rPr>
              <w:t xml:space="preserve">., Nortel Networks Portugal SA, Nortel Networks Romania SRL, Nortel Networks </w:t>
            </w:r>
            <w:proofErr w:type="spellStart"/>
            <w:r w:rsidRPr="005D7248">
              <w:rPr>
                <w:rFonts w:eastAsia="Calibri" w:cs="Times New Roman"/>
                <w:b/>
                <w:sz w:val="20"/>
                <w:szCs w:val="20"/>
                <w:lang w:val="en-US"/>
              </w:rPr>
              <w:t>SpA</w:t>
            </w:r>
            <w:proofErr w:type="spellEnd"/>
            <w:r w:rsidRPr="005D7248">
              <w:rPr>
                <w:rFonts w:eastAsia="Calibri" w:cs="Times New Roman"/>
                <w:b/>
                <w:sz w:val="20"/>
                <w:szCs w:val="20"/>
                <w:lang w:val="en-US"/>
              </w:rPr>
              <w:t xml:space="preserve">, Nortel Networks </w:t>
            </w:r>
            <w:proofErr w:type="spellStart"/>
            <w:r w:rsidRPr="005D7248">
              <w:rPr>
                <w:rFonts w:eastAsia="Calibri" w:cs="Times New Roman"/>
                <w:b/>
                <w:sz w:val="20"/>
                <w:szCs w:val="20"/>
                <w:lang w:val="en-US"/>
              </w:rPr>
              <w:t>Slovensko</w:t>
            </w:r>
            <w:proofErr w:type="spellEnd"/>
            <w:r w:rsidRPr="005D7248">
              <w:rPr>
                <w:rFonts w:eastAsia="Calibri" w:cs="Times New Roman"/>
                <w:b/>
                <w:sz w:val="20"/>
                <w:szCs w:val="20"/>
                <w:lang w:val="en-US"/>
              </w:rPr>
              <w:t xml:space="preserve">, </w:t>
            </w:r>
            <w:proofErr w:type="spellStart"/>
            <w:r w:rsidRPr="005D7248">
              <w:rPr>
                <w:rFonts w:eastAsia="Calibri" w:cs="Times New Roman"/>
                <w:b/>
                <w:sz w:val="20"/>
                <w:szCs w:val="20"/>
                <w:lang w:val="en-US"/>
              </w:rPr>
              <w:t>s.r.o</w:t>
            </w:r>
            <w:proofErr w:type="spellEnd"/>
            <w:r w:rsidRPr="005D7248">
              <w:rPr>
                <w:rFonts w:eastAsia="Calibri" w:cs="Times New Roman"/>
                <w:b/>
                <w:sz w:val="20"/>
                <w:szCs w:val="20"/>
                <w:lang w:val="en-US"/>
              </w:rPr>
              <w:t xml:space="preserve">., et Nortel Networks, </w:t>
            </w:r>
            <w:proofErr w:type="spellStart"/>
            <w:r w:rsidRPr="005D7248">
              <w:rPr>
                <w:rFonts w:eastAsia="Calibri" w:cs="Times New Roman"/>
                <w:b/>
                <w:sz w:val="20"/>
                <w:szCs w:val="20"/>
                <w:lang w:val="en-US"/>
              </w:rPr>
              <w:t>s.r.o</w:t>
            </w:r>
            <w:proofErr w:type="spellEnd"/>
            <w:r w:rsidRPr="005D7248">
              <w:rPr>
                <w:rFonts w:eastAsia="Calibri" w:cs="Times New Roman"/>
                <w:b/>
                <w:sz w:val="20"/>
                <w:szCs w:val="20"/>
                <w:lang w:val="en-US"/>
              </w:rPr>
              <w:t xml:space="preserve">., </w:t>
            </w:r>
            <w:proofErr w:type="spellStart"/>
            <w:r w:rsidRPr="005D7248">
              <w:rPr>
                <w:rFonts w:eastAsia="Calibri" w:cs="Times New Roman"/>
                <w:b/>
                <w:sz w:val="20"/>
                <w:szCs w:val="20"/>
                <w:lang w:val="en-US"/>
              </w:rPr>
              <w:t>Représentant</w:t>
            </w:r>
            <w:proofErr w:type="spellEnd"/>
            <w:r w:rsidRPr="005D7248">
              <w:rPr>
                <w:rFonts w:eastAsia="Calibri" w:cs="Times New Roman"/>
                <w:b/>
                <w:sz w:val="20"/>
                <w:szCs w:val="20"/>
                <w:lang w:val="en-US"/>
              </w:rPr>
              <w:t xml:space="preserve"> des </w:t>
            </w:r>
            <w:proofErr w:type="spellStart"/>
            <w:r w:rsidRPr="005D7248">
              <w:rPr>
                <w:rFonts w:eastAsia="Calibri" w:cs="Times New Roman"/>
                <w:b/>
                <w:sz w:val="20"/>
                <w:szCs w:val="20"/>
                <w:lang w:val="en-US"/>
              </w:rPr>
              <w:t>anciens</w:t>
            </w:r>
            <w:proofErr w:type="spellEnd"/>
            <w:r w:rsidRPr="005D7248">
              <w:rPr>
                <w:rFonts w:eastAsia="Calibri" w:cs="Times New Roman"/>
                <w:b/>
                <w:sz w:val="20"/>
                <w:szCs w:val="20"/>
                <w:lang w:val="en-US"/>
              </w:rPr>
              <w:t xml:space="preserve"> </w:t>
            </w:r>
            <w:proofErr w:type="spellStart"/>
            <w:r w:rsidRPr="005D7248">
              <w:rPr>
                <w:rFonts w:eastAsia="Calibri" w:cs="Times New Roman"/>
                <w:b/>
                <w:sz w:val="20"/>
                <w:szCs w:val="20"/>
                <w:lang w:val="en-US"/>
              </w:rPr>
              <w:t>employés</w:t>
            </w:r>
            <w:proofErr w:type="spellEnd"/>
            <w:r w:rsidRPr="005D7248">
              <w:rPr>
                <w:rFonts w:eastAsia="Calibri" w:cs="Times New Roman"/>
                <w:b/>
                <w:sz w:val="20"/>
                <w:szCs w:val="20"/>
                <w:lang w:val="en-US"/>
              </w:rPr>
              <w:t xml:space="preserve"> et des </w:t>
            </w:r>
            <w:proofErr w:type="spellStart"/>
            <w:r w:rsidRPr="005D7248">
              <w:rPr>
                <w:rFonts w:eastAsia="Calibri" w:cs="Times New Roman"/>
                <w:b/>
                <w:sz w:val="20"/>
                <w:szCs w:val="20"/>
                <w:lang w:val="en-US"/>
              </w:rPr>
              <w:t>employés</w:t>
            </w:r>
            <w:proofErr w:type="spellEnd"/>
            <w:r w:rsidRPr="005D7248">
              <w:rPr>
                <w:rFonts w:eastAsia="Calibri" w:cs="Times New Roman"/>
                <w:b/>
                <w:sz w:val="20"/>
                <w:szCs w:val="20"/>
                <w:lang w:val="en-US"/>
              </w:rPr>
              <w:t xml:space="preserve"> </w:t>
            </w:r>
            <w:proofErr w:type="spellStart"/>
            <w:r w:rsidRPr="005D7248">
              <w:rPr>
                <w:rFonts w:eastAsia="Calibri" w:cs="Times New Roman"/>
                <w:b/>
                <w:sz w:val="20"/>
                <w:szCs w:val="20"/>
                <w:lang w:val="en-US"/>
              </w:rPr>
              <w:t>en</w:t>
            </w:r>
            <w:proofErr w:type="spellEnd"/>
            <w:r w:rsidRPr="005D7248">
              <w:rPr>
                <w:rFonts w:eastAsia="Calibri" w:cs="Times New Roman"/>
                <w:b/>
                <w:sz w:val="20"/>
                <w:szCs w:val="20"/>
                <w:lang w:val="en-US"/>
              </w:rPr>
              <w:t xml:space="preserve"> </w:t>
            </w:r>
            <w:proofErr w:type="spellStart"/>
            <w:r w:rsidRPr="005D7248">
              <w:rPr>
                <w:rFonts w:eastAsia="Calibri" w:cs="Times New Roman"/>
                <w:b/>
                <w:sz w:val="20"/>
                <w:szCs w:val="20"/>
                <w:lang w:val="en-US"/>
              </w:rPr>
              <w:t>invalidité</w:t>
            </w:r>
            <w:proofErr w:type="spellEnd"/>
            <w:r w:rsidRPr="005D7248">
              <w:rPr>
                <w:rFonts w:eastAsia="Calibri" w:cs="Times New Roman"/>
                <w:b/>
                <w:sz w:val="20"/>
                <w:szCs w:val="20"/>
                <w:lang w:val="en-US"/>
              </w:rPr>
              <w:t xml:space="preserve"> </w:t>
            </w:r>
            <w:proofErr w:type="spellStart"/>
            <w:r w:rsidRPr="005D7248">
              <w:rPr>
                <w:rFonts w:eastAsia="Calibri" w:cs="Times New Roman"/>
                <w:b/>
                <w:sz w:val="20"/>
                <w:szCs w:val="20"/>
                <w:lang w:val="en-US"/>
              </w:rPr>
              <w:t>canadiens</w:t>
            </w:r>
            <w:proofErr w:type="spellEnd"/>
            <w:r w:rsidRPr="005D7248">
              <w:rPr>
                <w:rFonts w:eastAsia="Calibri" w:cs="Times New Roman"/>
                <w:b/>
                <w:sz w:val="20"/>
                <w:szCs w:val="20"/>
                <w:lang w:val="en-US"/>
              </w:rPr>
              <w:t xml:space="preserve"> </w:t>
            </w:r>
            <w:proofErr w:type="spellStart"/>
            <w:r w:rsidRPr="005D7248">
              <w:rPr>
                <w:rFonts w:eastAsia="Calibri" w:cs="Times New Roman"/>
                <w:b/>
                <w:sz w:val="20"/>
                <w:szCs w:val="20"/>
                <w:lang w:val="en-US"/>
              </w:rPr>
              <w:t>nommé</w:t>
            </w:r>
            <w:proofErr w:type="spellEnd"/>
            <w:r w:rsidRPr="005D7248">
              <w:rPr>
                <w:rFonts w:eastAsia="Calibri" w:cs="Times New Roman"/>
                <w:b/>
                <w:sz w:val="20"/>
                <w:szCs w:val="20"/>
                <w:lang w:val="en-US"/>
              </w:rPr>
              <w:t xml:space="preserve"> par le tribunal et  </w:t>
            </w:r>
            <w:proofErr w:type="spellStart"/>
            <w:r w:rsidRPr="005D7248">
              <w:rPr>
                <w:rFonts w:eastAsia="Calibri" w:cs="Times New Roman"/>
                <w:b/>
                <w:sz w:val="20"/>
                <w:szCs w:val="20"/>
                <w:lang w:val="en-US"/>
              </w:rPr>
              <w:t>Représentant</w:t>
            </w:r>
            <w:proofErr w:type="spellEnd"/>
            <w:r w:rsidRPr="005D7248">
              <w:rPr>
                <w:rFonts w:eastAsia="Calibri" w:cs="Times New Roman"/>
                <w:b/>
                <w:sz w:val="20"/>
                <w:szCs w:val="20"/>
                <w:lang w:val="en-US"/>
              </w:rPr>
              <w:t xml:space="preserve"> des </w:t>
            </w:r>
            <w:proofErr w:type="spellStart"/>
            <w:r w:rsidRPr="005D7248">
              <w:rPr>
                <w:rFonts w:eastAsia="Calibri" w:cs="Times New Roman"/>
                <w:b/>
                <w:sz w:val="20"/>
                <w:szCs w:val="20"/>
                <w:lang w:val="en-US"/>
              </w:rPr>
              <w:t>employés</w:t>
            </w:r>
            <w:proofErr w:type="spellEnd"/>
            <w:r w:rsidRPr="005D7248">
              <w:rPr>
                <w:rFonts w:eastAsia="Calibri" w:cs="Times New Roman"/>
                <w:b/>
                <w:sz w:val="20"/>
                <w:szCs w:val="20"/>
                <w:lang w:val="en-US"/>
              </w:rPr>
              <w:t xml:space="preserve"> </w:t>
            </w:r>
            <w:proofErr w:type="spellStart"/>
            <w:r w:rsidRPr="005D7248">
              <w:rPr>
                <w:rFonts w:eastAsia="Calibri" w:cs="Times New Roman"/>
                <w:b/>
                <w:sz w:val="20"/>
                <w:szCs w:val="20"/>
                <w:lang w:val="en-US"/>
              </w:rPr>
              <w:t>canadiens</w:t>
            </w:r>
            <w:proofErr w:type="spellEnd"/>
            <w:r w:rsidRPr="005D7248">
              <w:rPr>
                <w:rFonts w:eastAsia="Calibri" w:cs="Times New Roman"/>
                <w:b/>
                <w:sz w:val="20"/>
                <w:szCs w:val="20"/>
                <w:lang w:val="en-US"/>
              </w:rPr>
              <w:t xml:space="preserve"> de Nortel occupant un poste </w:t>
            </w:r>
            <w:proofErr w:type="spellStart"/>
            <w:r w:rsidRPr="005D7248">
              <w:rPr>
                <w:rFonts w:eastAsia="Calibri" w:cs="Times New Roman"/>
                <w:b/>
                <w:sz w:val="20"/>
                <w:szCs w:val="20"/>
                <w:lang w:val="en-US"/>
              </w:rPr>
              <w:t>continu</w:t>
            </w:r>
            <w:proofErr w:type="spellEnd"/>
            <w:r w:rsidRPr="005D7248">
              <w:rPr>
                <w:rFonts w:eastAsia="Calibri" w:cs="Times New Roman"/>
                <w:b/>
                <w:sz w:val="20"/>
                <w:szCs w:val="20"/>
                <w:lang w:val="en-US"/>
              </w:rPr>
              <w:t xml:space="preserve"> </w:t>
            </w:r>
            <w:proofErr w:type="spellStart"/>
            <w:r w:rsidRPr="005D7248">
              <w:rPr>
                <w:rFonts w:eastAsia="Calibri" w:cs="Times New Roman"/>
                <w:b/>
                <w:sz w:val="20"/>
                <w:szCs w:val="20"/>
                <w:lang w:val="en-US"/>
              </w:rPr>
              <w:t>nommé</w:t>
            </w:r>
            <w:proofErr w:type="spellEnd"/>
            <w:r w:rsidRPr="005D7248">
              <w:rPr>
                <w:rFonts w:eastAsia="Calibri" w:cs="Times New Roman"/>
                <w:b/>
                <w:sz w:val="20"/>
                <w:szCs w:val="20"/>
                <w:lang w:val="en-US"/>
              </w:rPr>
              <w:t xml:space="preserve"> par le tribunal </w:t>
            </w:r>
            <w:r w:rsidR="007673E5" w:rsidRPr="005D7248">
              <w:rPr>
                <w:sz w:val="20"/>
              </w:rPr>
              <w:t>(Ont.) (</w:t>
            </w:r>
            <w:proofErr w:type="spellStart"/>
            <w:r w:rsidR="007673E5" w:rsidRPr="005D7248">
              <w:rPr>
                <w:sz w:val="20"/>
              </w:rPr>
              <w:t>Civile</w:t>
            </w:r>
            <w:proofErr w:type="spellEnd"/>
            <w:r w:rsidR="007673E5" w:rsidRPr="005D7248">
              <w:rPr>
                <w:sz w:val="20"/>
              </w:rPr>
              <w:t xml:space="preserve">) (Sur </w:t>
            </w:r>
            <w:proofErr w:type="spellStart"/>
            <w:r w:rsidR="007673E5" w:rsidRPr="005D7248">
              <w:rPr>
                <w:sz w:val="20"/>
              </w:rPr>
              <w:t>autorisation</w:t>
            </w:r>
            <w:proofErr w:type="spellEnd"/>
            <w:r w:rsidR="007673E5" w:rsidRPr="005D7248">
              <w:rPr>
                <w:sz w:val="20"/>
              </w:rPr>
              <w:t>)</w:t>
            </w:r>
          </w:p>
        </w:tc>
      </w:tr>
      <w:tr w:rsidR="00B22C2C" w:rsidRPr="00CA153B" w:rsidTr="007673E5">
        <w:tc>
          <w:tcPr>
            <w:tcW w:w="543" w:type="pct"/>
          </w:tcPr>
          <w:p w:rsidR="00B22C2C" w:rsidRPr="00233285" w:rsidRDefault="00B22C2C" w:rsidP="007673E5">
            <w:pPr>
              <w:jc w:val="both"/>
              <w:rPr>
                <w:rStyle w:val="SCCFileNumberChar"/>
                <w:sz w:val="20"/>
                <w:szCs w:val="20"/>
                <w:lang w:val="fr-CA"/>
              </w:rPr>
            </w:pPr>
            <w:r>
              <w:rPr>
                <w:rStyle w:val="SCCFileNumberChar"/>
                <w:sz w:val="20"/>
                <w:szCs w:val="20"/>
                <w:lang w:val="fr-CA"/>
              </w:rPr>
              <w:t>Coram :</w:t>
            </w:r>
          </w:p>
        </w:tc>
        <w:tc>
          <w:tcPr>
            <w:tcW w:w="4457" w:type="pct"/>
            <w:gridSpan w:val="3"/>
          </w:tcPr>
          <w:p w:rsidR="00B22C2C" w:rsidRDefault="005D7248" w:rsidP="007673E5">
            <w:pPr>
              <w:pStyle w:val="SCCLsocParty"/>
              <w:jc w:val="both"/>
              <w:rPr>
                <w:rFonts w:eastAsiaTheme="minorEastAsia"/>
                <w:sz w:val="20"/>
                <w:szCs w:val="20"/>
                <w:lang w:val="fr-FR" w:eastAsia="en-CA"/>
              </w:rPr>
            </w:pPr>
            <w:r w:rsidRPr="00D927E1">
              <w:rPr>
                <w:rFonts w:eastAsiaTheme="minorEastAsia"/>
                <w:sz w:val="20"/>
                <w:szCs w:val="20"/>
                <w:lang w:val="fr-FR" w:eastAsia="en-CA"/>
              </w:rPr>
              <w:t xml:space="preserve">La juge en chef </w:t>
            </w:r>
            <w:proofErr w:type="spellStart"/>
            <w:r w:rsidRPr="00D927E1">
              <w:rPr>
                <w:rFonts w:eastAsiaTheme="minorEastAsia"/>
                <w:sz w:val="20"/>
                <w:szCs w:val="20"/>
                <w:lang w:val="fr-FR" w:eastAsia="en-CA"/>
              </w:rPr>
              <w:t>McLachlin</w:t>
            </w:r>
            <w:proofErr w:type="spellEnd"/>
            <w:r w:rsidRPr="00D927E1">
              <w:rPr>
                <w:rFonts w:eastAsiaTheme="minorEastAsia"/>
                <w:sz w:val="20"/>
                <w:szCs w:val="20"/>
                <w:lang w:val="fr-FR" w:eastAsia="en-CA"/>
              </w:rPr>
              <w:t xml:space="preserve"> et les juges Abella, </w:t>
            </w:r>
            <w:proofErr w:type="spellStart"/>
            <w:r w:rsidRPr="00D927E1">
              <w:rPr>
                <w:rFonts w:eastAsiaTheme="minorEastAsia"/>
                <w:sz w:val="20"/>
                <w:szCs w:val="20"/>
                <w:lang w:val="fr-FR" w:eastAsia="en-CA"/>
              </w:rPr>
              <w:t>Moldaver</w:t>
            </w:r>
            <w:proofErr w:type="spellEnd"/>
            <w:r w:rsidRPr="00D927E1">
              <w:rPr>
                <w:rFonts w:eastAsiaTheme="minorEastAsia"/>
                <w:sz w:val="20"/>
                <w:szCs w:val="20"/>
                <w:lang w:val="fr-FR" w:eastAsia="en-CA"/>
              </w:rPr>
              <w:t xml:space="preserve">, </w:t>
            </w:r>
            <w:proofErr w:type="spellStart"/>
            <w:r w:rsidRPr="00D927E1">
              <w:rPr>
                <w:rFonts w:eastAsiaTheme="minorEastAsia"/>
                <w:sz w:val="20"/>
                <w:szCs w:val="20"/>
                <w:lang w:val="fr-FR" w:eastAsia="en-CA"/>
              </w:rPr>
              <w:t>Karakatsanis</w:t>
            </w:r>
            <w:proofErr w:type="spellEnd"/>
            <w:r w:rsidRPr="00D927E1">
              <w:rPr>
                <w:rFonts w:eastAsiaTheme="minorEastAsia"/>
                <w:sz w:val="20"/>
                <w:szCs w:val="20"/>
                <w:lang w:val="fr-FR" w:eastAsia="en-CA"/>
              </w:rPr>
              <w:t>, Wagner, Gascon, Côté, Brown et Rowe</w:t>
            </w:r>
          </w:p>
          <w:p w:rsidR="005D7248" w:rsidRPr="005D7248" w:rsidRDefault="005D7248" w:rsidP="005D7248">
            <w:pPr>
              <w:rPr>
                <w:lang w:val="fr-FR" w:eastAsia="en-CA"/>
              </w:rPr>
            </w:pPr>
          </w:p>
        </w:tc>
      </w:tr>
      <w:tr w:rsidR="00B22C2C" w:rsidRPr="00CA153B" w:rsidTr="00B22C2C">
        <w:tc>
          <w:tcPr>
            <w:tcW w:w="5000" w:type="pct"/>
            <w:gridSpan w:val="4"/>
          </w:tcPr>
          <w:p w:rsidR="00B22C2C" w:rsidRPr="005D7248" w:rsidRDefault="005D7248" w:rsidP="007673E5">
            <w:pPr>
              <w:pStyle w:val="SCCLsocParty"/>
              <w:jc w:val="both"/>
              <w:rPr>
                <w:sz w:val="20"/>
                <w:szCs w:val="20"/>
              </w:rPr>
            </w:pPr>
            <w:r w:rsidRPr="00D927E1">
              <w:rPr>
                <w:sz w:val="20"/>
                <w:szCs w:val="20"/>
              </w:rPr>
              <w:t xml:space="preserve">La requête visant à accélérer la procédure de la demande d’autorisation d’appel est accueillie. La demande d’autorisation d’appel de l’arrêt de la </w:t>
            </w:r>
            <w:r w:rsidRPr="00D927E1">
              <w:rPr>
                <w:sz w:val="20"/>
                <w:szCs w:val="20"/>
                <w:lang w:val="fr-FR"/>
              </w:rPr>
              <w:t>Cour d’appel de l’Ontario</w:t>
            </w:r>
            <w:r w:rsidRPr="00D927E1">
              <w:rPr>
                <w:sz w:val="20"/>
                <w:szCs w:val="20"/>
              </w:rPr>
              <w:t xml:space="preserve">, numéro </w:t>
            </w:r>
            <w:r w:rsidRPr="00D927E1">
              <w:rPr>
                <w:sz w:val="20"/>
                <w:szCs w:val="20"/>
                <w:lang w:val="fr-FR"/>
              </w:rPr>
              <w:t>M47511, 2017 ONCA 210</w:t>
            </w:r>
            <w:r w:rsidRPr="00D927E1">
              <w:rPr>
                <w:sz w:val="20"/>
                <w:szCs w:val="20"/>
              </w:rPr>
              <w:t xml:space="preserve">, daté du </w:t>
            </w:r>
            <w:r w:rsidRPr="00D927E1">
              <w:rPr>
                <w:sz w:val="20"/>
                <w:szCs w:val="20"/>
                <w:lang w:val="fr-FR"/>
              </w:rPr>
              <w:t>13 mars 2017</w:t>
            </w:r>
            <w:r w:rsidRPr="00D927E1">
              <w:rPr>
                <w:sz w:val="20"/>
                <w:szCs w:val="20"/>
              </w:rPr>
              <w:t>, est rejetée.</w:t>
            </w:r>
          </w:p>
        </w:tc>
      </w:tr>
      <w:tr w:rsidR="007673E5" w:rsidRPr="00233285" w:rsidTr="007673E5">
        <w:tc>
          <w:tcPr>
            <w:tcW w:w="5000" w:type="pct"/>
            <w:gridSpan w:val="4"/>
          </w:tcPr>
          <w:p w:rsidR="007673E5" w:rsidRPr="00233285" w:rsidRDefault="007673E5" w:rsidP="007673E5">
            <w:pPr>
              <w:jc w:val="both"/>
              <w:rPr>
                <w:i/>
                <w:sz w:val="20"/>
                <w:lang w:val="fr-CA"/>
              </w:rPr>
            </w:pPr>
          </w:p>
          <w:p w:rsidR="007673E5" w:rsidRPr="00233285" w:rsidRDefault="007673E5" w:rsidP="007673E5">
            <w:pPr>
              <w:jc w:val="both"/>
              <w:rPr>
                <w:sz w:val="20"/>
                <w:lang w:val="fr-CA"/>
              </w:rPr>
            </w:pPr>
            <w:r w:rsidRPr="00233285">
              <w:rPr>
                <w:i/>
                <w:sz w:val="20"/>
                <w:lang w:val="fr-CA"/>
              </w:rPr>
              <w:lastRenderedPageBreak/>
              <w:t>Charte canadienne des droits et libertés</w:t>
            </w:r>
            <w:r w:rsidRPr="00233285">
              <w:rPr>
                <w:sz w:val="20"/>
                <w:lang w:val="fr-CA"/>
              </w:rPr>
              <w:t xml:space="preserve"> – Droit constitutionnel – Faillite et insolvabilité – Une créancière chirographaire qui reçoit des prestations d’invalidité de longue durée s’oppose au plan de transaction et d’arrangement comme étant être injuste et déraisonnable – La Cour d’appel de l’Ontario aurait-elle dû surseoir au délai d’avis de question constitutionnelle du fait que celle-ci était suffisamment sérieuse que le juge de première instance a jugé bon de fournir des motifs à son égard et du fait que la Cour suprême du Canada a accueilli des appels pour examiner des questions constitutionnelles lorsque les tribunaux inférieurs ne l’ont pas fait et que ni le procureur général du Canada ni le procureur général de l’Ontario n’ont subi de préjudice important? – En l’espèce, une question constitutionnelle d’importance touchant des personnes ayant des déficiences intellectuelles ou physiques est-elle soustraite à toute possibilité d’examen parce que la Cour suprême du Canada n’accueille que rarement l’autorisation d’appel dans les cas où la Cour d’appel de l’Ontario refuse l’autorisation d’interjeter appel pour de motifs discrétionnaires et où les deux juridictions d’appel n’accordent que rarement l’autorisation d’en appeler d’ordonnances fédérales approuvant un plan d’arrangement établi par le juge de première instance qui administre les procédures de réorganisation? – </w:t>
            </w:r>
            <w:r w:rsidRPr="00233285">
              <w:rPr>
                <w:i/>
                <w:sz w:val="20"/>
                <w:lang w:val="fr-CA"/>
              </w:rPr>
              <w:t>Loi sur les arrangements avec les créanciers des compagnies</w:t>
            </w:r>
            <w:r w:rsidRPr="00233285">
              <w:rPr>
                <w:sz w:val="20"/>
                <w:lang w:val="fr-CA"/>
              </w:rPr>
              <w:t>, L.R.C. 1985, ch. C-36, art. 6(1) et 11.</w:t>
            </w:r>
          </w:p>
        </w:tc>
      </w:tr>
      <w:tr w:rsidR="007673E5" w:rsidRPr="00233285" w:rsidTr="007673E5">
        <w:tc>
          <w:tcPr>
            <w:tcW w:w="5000" w:type="pct"/>
            <w:gridSpan w:val="4"/>
          </w:tcPr>
          <w:p w:rsidR="007673E5" w:rsidRPr="00233285" w:rsidRDefault="007673E5" w:rsidP="007673E5">
            <w:pPr>
              <w:jc w:val="both"/>
              <w:rPr>
                <w:sz w:val="20"/>
                <w:lang w:val="fr-CA"/>
              </w:rPr>
            </w:pPr>
          </w:p>
        </w:tc>
      </w:tr>
      <w:tr w:rsidR="007673E5" w:rsidRPr="00CA153B" w:rsidTr="007673E5">
        <w:tc>
          <w:tcPr>
            <w:tcW w:w="5000" w:type="pct"/>
            <w:gridSpan w:val="4"/>
          </w:tcPr>
          <w:p w:rsidR="007673E5" w:rsidRPr="00233285" w:rsidRDefault="007673E5" w:rsidP="007673E5">
            <w:pPr>
              <w:jc w:val="both"/>
              <w:rPr>
                <w:sz w:val="20"/>
                <w:lang w:val="fr-CA"/>
              </w:rPr>
            </w:pPr>
            <w:r w:rsidRPr="00233285">
              <w:rPr>
                <w:sz w:val="20"/>
                <w:lang w:val="fr-CA"/>
              </w:rPr>
              <w:t>Madame Holley est une créancière chirographaire de Nortel qui reçoit des prestations d’invalidité de longue durée. En 2009, un juge supervisant la réorganisation de Nortel a prononcé une ordonnance de représentation dans le but de régler les réclamations de bénéficiaires handicapés. En 2010, certaines parties prenantes de Nortel ont conclu un [</w:t>
            </w:r>
            <w:r w:rsidRPr="00233285">
              <w:rPr>
                <w:smallCaps/>
                <w:sz w:val="20"/>
                <w:lang w:val="fr-CA"/>
              </w:rPr>
              <w:t>traduction</w:t>
            </w:r>
            <w:r w:rsidRPr="00233285">
              <w:rPr>
                <w:sz w:val="20"/>
                <w:lang w:val="fr-CA"/>
              </w:rPr>
              <w:t>] « accord de règlement avec les employés » qui traitait notamment des demandes de prestations d’invalidité. L’accord a été homologué par la Cour supérieure. Madame Holley ne s’est pas retirée de l’application de l’ordonnance de représentation dans le délai imparti et elle a été déboutée dans sa contestation de l’homologation de l’accord de règlement avec les employés.</w:t>
            </w:r>
          </w:p>
          <w:p w:rsidR="007673E5" w:rsidRPr="00233285" w:rsidRDefault="007673E5" w:rsidP="007673E5">
            <w:pPr>
              <w:jc w:val="both"/>
              <w:rPr>
                <w:sz w:val="20"/>
                <w:lang w:val="fr-CA"/>
              </w:rPr>
            </w:pPr>
          </w:p>
          <w:p w:rsidR="007673E5" w:rsidRPr="00233285" w:rsidRDefault="007673E5" w:rsidP="007673E5">
            <w:pPr>
              <w:jc w:val="both"/>
              <w:rPr>
                <w:sz w:val="20"/>
                <w:lang w:val="fr-CA"/>
              </w:rPr>
            </w:pPr>
            <w:r w:rsidRPr="00233285">
              <w:rPr>
                <w:sz w:val="20"/>
                <w:lang w:val="fr-CA"/>
              </w:rPr>
              <w:t>En 2015 a pris fin un long litige transfrontalier portant sur l’attribution du produit de la vente des éléments d’actifs de Nortel, ouvrant la voie à un règlement du différend relatif à l’attribution et à un plan de transaction et d’arrangement (le « plan »). Le plan prévoyait notamment une transaction portant sur toutes les réclamations non garanties en contrepartie de la distribution au prorata des liquidités du patrimoine canadien de Nortel et la mainlevée définitive de toutes ces réclamations</w:t>
            </w:r>
            <w:r w:rsidRPr="007673E5">
              <w:rPr>
                <w:rStyle w:val="prompt1"/>
                <w:sz w:val="20"/>
                <w:lang w:val="fr-CA"/>
              </w:rPr>
              <w:t xml:space="preserve">. </w:t>
            </w:r>
            <w:r w:rsidRPr="00233285">
              <w:rPr>
                <w:sz w:val="20"/>
                <w:lang w:val="fr-CA"/>
              </w:rPr>
              <w:t xml:space="preserve">Le plan a été approuvé par une majorité écrasante des créanciers chirographaires touchés. </w:t>
            </w:r>
          </w:p>
          <w:p w:rsidR="007673E5" w:rsidRPr="00233285" w:rsidRDefault="007673E5" w:rsidP="007673E5">
            <w:pPr>
              <w:jc w:val="both"/>
              <w:rPr>
                <w:sz w:val="20"/>
                <w:lang w:val="fr-CA"/>
              </w:rPr>
            </w:pPr>
          </w:p>
          <w:p w:rsidR="007673E5" w:rsidRPr="00233285" w:rsidRDefault="007673E5" w:rsidP="007673E5">
            <w:pPr>
              <w:jc w:val="both"/>
              <w:rPr>
                <w:sz w:val="20"/>
                <w:lang w:val="fr-CA"/>
              </w:rPr>
            </w:pPr>
            <w:r w:rsidRPr="00233285">
              <w:rPr>
                <w:sz w:val="20"/>
                <w:lang w:val="fr-CA"/>
              </w:rPr>
              <w:t xml:space="preserve">Madame Holley s’est opposée au plan, lui reprochant d’être injuste et déraisonnable pour les bénéficiaires handicapés et a demandé que la somme de 44 millions de dollars soit réservée et versée à ces bénéficiaires pour le paiement intégral des montants qui leur sont dus. Elle allègue que le plan est contraire </w:t>
            </w:r>
            <w:proofErr w:type="gramStart"/>
            <w:r w:rsidRPr="00233285">
              <w:rPr>
                <w:sz w:val="20"/>
                <w:lang w:val="fr-CA"/>
              </w:rPr>
              <w:t>aux art</w:t>
            </w:r>
            <w:proofErr w:type="gramEnd"/>
            <w:r w:rsidRPr="00233285">
              <w:rPr>
                <w:sz w:val="20"/>
                <w:lang w:val="fr-CA"/>
              </w:rPr>
              <w:t xml:space="preserve">. 7 et 15 de la </w:t>
            </w:r>
            <w:r w:rsidRPr="00233285">
              <w:rPr>
                <w:i/>
                <w:iCs/>
                <w:sz w:val="20"/>
                <w:lang w:val="fr-CA"/>
              </w:rPr>
              <w:t>Charte</w:t>
            </w:r>
            <w:r w:rsidRPr="00233285">
              <w:rPr>
                <w:sz w:val="20"/>
                <w:lang w:val="fr-CA"/>
              </w:rPr>
              <w:t xml:space="preserve">. </w:t>
            </w:r>
          </w:p>
        </w:tc>
      </w:tr>
      <w:tr w:rsidR="007673E5" w:rsidRPr="00CA153B" w:rsidTr="007673E5">
        <w:tc>
          <w:tcPr>
            <w:tcW w:w="5000" w:type="pct"/>
            <w:gridSpan w:val="4"/>
          </w:tcPr>
          <w:p w:rsidR="007673E5" w:rsidRPr="00233285" w:rsidRDefault="007673E5" w:rsidP="007673E5">
            <w:pPr>
              <w:jc w:val="both"/>
              <w:rPr>
                <w:sz w:val="20"/>
                <w:lang w:val="fr-CA"/>
              </w:rPr>
            </w:pPr>
          </w:p>
          <w:p w:rsidR="007673E5" w:rsidRPr="00233285" w:rsidRDefault="007673E5" w:rsidP="007673E5">
            <w:pPr>
              <w:jc w:val="both"/>
              <w:rPr>
                <w:sz w:val="20"/>
                <w:lang w:val="fr-CA"/>
              </w:rPr>
            </w:pPr>
          </w:p>
        </w:tc>
      </w:tr>
      <w:tr w:rsidR="007673E5" w:rsidRPr="00CA153B" w:rsidTr="007673E5">
        <w:tc>
          <w:tcPr>
            <w:tcW w:w="2427" w:type="pct"/>
            <w:gridSpan w:val="2"/>
          </w:tcPr>
          <w:p w:rsidR="007673E5" w:rsidRPr="00233285" w:rsidRDefault="007673E5" w:rsidP="007673E5">
            <w:pPr>
              <w:jc w:val="both"/>
              <w:rPr>
                <w:sz w:val="20"/>
                <w:lang w:val="fr-CA"/>
              </w:rPr>
            </w:pPr>
            <w:r w:rsidRPr="00233285">
              <w:rPr>
                <w:sz w:val="20"/>
                <w:lang w:val="fr-CA"/>
              </w:rPr>
              <w:t>30 janvier 2017</w:t>
            </w:r>
          </w:p>
          <w:p w:rsidR="007673E5" w:rsidRPr="00233285" w:rsidRDefault="007673E5" w:rsidP="007673E5">
            <w:pPr>
              <w:jc w:val="both"/>
              <w:rPr>
                <w:sz w:val="20"/>
                <w:lang w:val="fr-CA"/>
              </w:rPr>
            </w:pPr>
            <w:r w:rsidRPr="00233285">
              <w:rPr>
                <w:sz w:val="20"/>
                <w:lang w:val="fr-CA"/>
              </w:rPr>
              <w:t>Cour supérieure de justice de l’Ontario</w:t>
            </w:r>
          </w:p>
          <w:p w:rsidR="007673E5" w:rsidRPr="00233285" w:rsidRDefault="007673E5" w:rsidP="007673E5">
            <w:pPr>
              <w:jc w:val="both"/>
              <w:rPr>
                <w:sz w:val="20"/>
                <w:lang w:val="fr-CA"/>
              </w:rPr>
            </w:pPr>
            <w:r w:rsidRPr="00233285">
              <w:rPr>
                <w:sz w:val="20"/>
                <w:lang w:val="fr-CA"/>
              </w:rPr>
              <w:t xml:space="preserve">(Juge </w:t>
            </w:r>
            <w:proofErr w:type="spellStart"/>
            <w:r w:rsidRPr="00233285">
              <w:rPr>
                <w:sz w:val="20"/>
                <w:lang w:val="fr-CA"/>
              </w:rPr>
              <w:t>Newbould</w:t>
            </w:r>
            <w:proofErr w:type="spellEnd"/>
            <w:r w:rsidRPr="00233285">
              <w:rPr>
                <w:sz w:val="20"/>
                <w:lang w:val="fr-CA"/>
              </w:rPr>
              <w:t>)</w:t>
            </w:r>
          </w:p>
          <w:p w:rsidR="007673E5" w:rsidRPr="00233285" w:rsidRDefault="00F336A5" w:rsidP="007673E5">
            <w:pPr>
              <w:jc w:val="both"/>
              <w:rPr>
                <w:sz w:val="20"/>
                <w:lang w:val="fr-CA"/>
              </w:rPr>
            </w:pPr>
            <w:hyperlink r:id="rId39" w:history="1">
              <w:r w:rsidR="007673E5" w:rsidRPr="00233285">
                <w:rPr>
                  <w:rStyle w:val="Hyperlink"/>
                  <w:sz w:val="20"/>
                  <w:lang w:val="fr-CA"/>
                </w:rPr>
                <w:t>2017 ONSC 700</w:t>
              </w:r>
            </w:hyperlink>
          </w:p>
          <w:p w:rsidR="007673E5" w:rsidRPr="00233285" w:rsidRDefault="007673E5" w:rsidP="007673E5">
            <w:pPr>
              <w:jc w:val="both"/>
              <w:rPr>
                <w:sz w:val="20"/>
                <w:lang w:val="fr-CA"/>
              </w:rPr>
            </w:pPr>
          </w:p>
        </w:tc>
        <w:tc>
          <w:tcPr>
            <w:tcW w:w="243" w:type="pct"/>
          </w:tcPr>
          <w:p w:rsidR="007673E5" w:rsidRPr="00233285" w:rsidRDefault="007673E5" w:rsidP="007673E5">
            <w:pPr>
              <w:jc w:val="both"/>
              <w:rPr>
                <w:sz w:val="20"/>
                <w:lang w:val="fr-CA"/>
              </w:rPr>
            </w:pPr>
          </w:p>
        </w:tc>
        <w:tc>
          <w:tcPr>
            <w:tcW w:w="2330" w:type="pct"/>
          </w:tcPr>
          <w:p w:rsidR="007673E5" w:rsidRPr="00233285" w:rsidRDefault="007673E5" w:rsidP="007673E5">
            <w:pPr>
              <w:jc w:val="both"/>
              <w:rPr>
                <w:sz w:val="20"/>
                <w:lang w:val="fr-CA"/>
              </w:rPr>
            </w:pPr>
            <w:r w:rsidRPr="00233285">
              <w:rPr>
                <w:sz w:val="20"/>
                <w:lang w:val="fr-CA"/>
              </w:rPr>
              <w:t xml:space="preserve">Jugement homologuant un plan de transaction et d’arrangement en application de la </w:t>
            </w:r>
            <w:r w:rsidRPr="00233285">
              <w:rPr>
                <w:i/>
                <w:sz w:val="20"/>
                <w:lang w:val="fr-CA"/>
              </w:rPr>
              <w:t>Loi sur les arrangements avec les créanciers des compagnies</w:t>
            </w:r>
            <w:r w:rsidRPr="00233285">
              <w:rPr>
                <w:sz w:val="20"/>
                <w:lang w:val="fr-CA"/>
              </w:rPr>
              <w:t>, L.R.C. 1985, ch. C-36 et ordonnant que soit libéré de l’</w:t>
            </w:r>
            <w:proofErr w:type="spellStart"/>
            <w:r w:rsidRPr="00233285">
              <w:rPr>
                <w:sz w:val="20"/>
                <w:lang w:val="fr-CA"/>
              </w:rPr>
              <w:t>entiercement</w:t>
            </w:r>
            <w:proofErr w:type="spellEnd"/>
            <w:r w:rsidRPr="00233285">
              <w:rPr>
                <w:sz w:val="20"/>
                <w:lang w:val="fr-CA"/>
              </w:rPr>
              <w:t xml:space="preserve"> le produit de la vente conformément au règlement</w:t>
            </w:r>
          </w:p>
          <w:p w:rsidR="007673E5" w:rsidRPr="00233285" w:rsidRDefault="007673E5" w:rsidP="007673E5">
            <w:pPr>
              <w:jc w:val="both"/>
              <w:rPr>
                <w:sz w:val="20"/>
                <w:lang w:val="fr-CA"/>
              </w:rPr>
            </w:pPr>
          </w:p>
        </w:tc>
      </w:tr>
      <w:tr w:rsidR="007673E5" w:rsidRPr="00CA153B" w:rsidTr="007673E5">
        <w:tc>
          <w:tcPr>
            <w:tcW w:w="2427" w:type="pct"/>
            <w:gridSpan w:val="2"/>
          </w:tcPr>
          <w:p w:rsidR="007673E5" w:rsidRPr="00233285" w:rsidRDefault="007673E5" w:rsidP="007673E5">
            <w:pPr>
              <w:jc w:val="both"/>
              <w:rPr>
                <w:sz w:val="20"/>
                <w:lang w:val="fr-CA"/>
              </w:rPr>
            </w:pPr>
            <w:r w:rsidRPr="00233285">
              <w:rPr>
                <w:sz w:val="20"/>
                <w:lang w:val="fr-CA"/>
              </w:rPr>
              <w:t>13 mars 2017</w:t>
            </w:r>
          </w:p>
          <w:p w:rsidR="007673E5" w:rsidRPr="00233285" w:rsidRDefault="007673E5" w:rsidP="007673E5">
            <w:pPr>
              <w:jc w:val="both"/>
              <w:rPr>
                <w:sz w:val="20"/>
                <w:lang w:val="fr-CA"/>
              </w:rPr>
            </w:pPr>
            <w:r w:rsidRPr="00233285">
              <w:rPr>
                <w:sz w:val="20"/>
                <w:lang w:val="fr-CA"/>
              </w:rPr>
              <w:t>Cour d’appel de l’Ontario</w:t>
            </w:r>
          </w:p>
          <w:p w:rsidR="007673E5" w:rsidRPr="00233285" w:rsidRDefault="007673E5" w:rsidP="007673E5">
            <w:pPr>
              <w:jc w:val="both"/>
              <w:rPr>
                <w:sz w:val="20"/>
                <w:lang w:val="fr-CA"/>
              </w:rPr>
            </w:pPr>
            <w:r w:rsidRPr="00233285">
              <w:rPr>
                <w:sz w:val="20"/>
                <w:lang w:val="fr-CA"/>
              </w:rPr>
              <w:t xml:space="preserve">(Juge en chef adjoint </w:t>
            </w:r>
            <w:proofErr w:type="spellStart"/>
            <w:r w:rsidRPr="00233285">
              <w:rPr>
                <w:sz w:val="20"/>
                <w:lang w:val="fr-CA"/>
              </w:rPr>
              <w:t>Hoy</w:t>
            </w:r>
            <w:proofErr w:type="spellEnd"/>
            <w:r w:rsidRPr="00233285">
              <w:rPr>
                <w:sz w:val="20"/>
                <w:lang w:val="fr-CA"/>
              </w:rPr>
              <w:t xml:space="preserve">, juges </w:t>
            </w:r>
            <w:proofErr w:type="spellStart"/>
            <w:r w:rsidRPr="00233285">
              <w:rPr>
                <w:sz w:val="20"/>
                <w:lang w:val="fr-CA"/>
              </w:rPr>
              <w:t>Pepall</w:t>
            </w:r>
            <w:proofErr w:type="spellEnd"/>
            <w:r w:rsidRPr="00233285">
              <w:rPr>
                <w:sz w:val="20"/>
                <w:lang w:val="fr-CA"/>
              </w:rPr>
              <w:t xml:space="preserve"> et Brown)</w:t>
            </w:r>
          </w:p>
          <w:p w:rsidR="007673E5" w:rsidRPr="00233285" w:rsidRDefault="00F336A5" w:rsidP="007673E5">
            <w:pPr>
              <w:jc w:val="both"/>
              <w:rPr>
                <w:sz w:val="20"/>
                <w:lang w:val="fr-CA"/>
              </w:rPr>
            </w:pPr>
            <w:hyperlink r:id="rId40" w:history="1">
              <w:r w:rsidR="007673E5" w:rsidRPr="00233285">
                <w:rPr>
                  <w:rStyle w:val="Hyperlink"/>
                  <w:sz w:val="20"/>
                  <w:lang w:val="fr-CA"/>
                </w:rPr>
                <w:t>2017 ONCA 210</w:t>
              </w:r>
            </w:hyperlink>
            <w:r w:rsidR="007673E5" w:rsidRPr="00233285">
              <w:rPr>
                <w:sz w:val="20"/>
                <w:lang w:val="fr-CA"/>
              </w:rPr>
              <w:t xml:space="preserve"> </w:t>
            </w:r>
          </w:p>
          <w:p w:rsidR="007673E5" w:rsidRPr="00233285" w:rsidRDefault="007673E5" w:rsidP="007673E5">
            <w:pPr>
              <w:jc w:val="both"/>
              <w:rPr>
                <w:sz w:val="20"/>
                <w:lang w:val="fr-CA"/>
              </w:rPr>
            </w:pPr>
          </w:p>
        </w:tc>
        <w:tc>
          <w:tcPr>
            <w:tcW w:w="243" w:type="pct"/>
          </w:tcPr>
          <w:p w:rsidR="007673E5" w:rsidRPr="00233285" w:rsidRDefault="007673E5" w:rsidP="007673E5">
            <w:pPr>
              <w:jc w:val="both"/>
              <w:rPr>
                <w:sz w:val="20"/>
                <w:lang w:val="fr-CA"/>
              </w:rPr>
            </w:pPr>
          </w:p>
        </w:tc>
        <w:tc>
          <w:tcPr>
            <w:tcW w:w="2330" w:type="pct"/>
          </w:tcPr>
          <w:p w:rsidR="007673E5" w:rsidRPr="00233285" w:rsidRDefault="007673E5" w:rsidP="007673E5">
            <w:pPr>
              <w:jc w:val="both"/>
              <w:rPr>
                <w:sz w:val="20"/>
                <w:lang w:val="fr-CA"/>
              </w:rPr>
            </w:pPr>
            <w:r w:rsidRPr="00233285">
              <w:rPr>
                <w:sz w:val="20"/>
                <w:lang w:val="fr-CA"/>
              </w:rPr>
              <w:t>Rejet de la motion en autorisation d’interjeter appel</w:t>
            </w:r>
          </w:p>
          <w:p w:rsidR="007673E5" w:rsidRPr="00233285" w:rsidRDefault="007673E5" w:rsidP="007673E5">
            <w:pPr>
              <w:jc w:val="both"/>
              <w:rPr>
                <w:sz w:val="20"/>
                <w:lang w:val="fr-CA"/>
              </w:rPr>
            </w:pPr>
          </w:p>
        </w:tc>
      </w:tr>
      <w:tr w:rsidR="007673E5" w:rsidRPr="00CA153B" w:rsidTr="007673E5">
        <w:tc>
          <w:tcPr>
            <w:tcW w:w="2427" w:type="pct"/>
            <w:gridSpan w:val="2"/>
          </w:tcPr>
          <w:p w:rsidR="007673E5" w:rsidRPr="00233285" w:rsidRDefault="007673E5" w:rsidP="007673E5">
            <w:pPr>
              <w:jc w:val="both"/>
              <w:rPr>
                <w:sz w:val="20"/>
                <w:lang w:val="fr-CA"/>
              </w:rPr>
            </w:pPr>
            <w:r w:rsidRPr="00233285">
              <w:rPr>
                <w:sz w:val="20"/>
                <w:lang w:val="fr-CA"/>
              </w:rPr>
              <w:t>11 mai 2017</w:t>
            </w:r>
          </w:p>
          <w:p w:rsidR="007673E5" w:rsidRPr="00233285" w:rsidRDefault="007673E5" w:rsidP="007673E5">
            <w:pPr>
              <w:jc w:val="both"/>
              <w:rPr>
                <w:sz w:val="20"/>
                <w:lang w:val="fr-CA"/>
              </w:rPr>
            </w:pPr>
            <w:r w:rsidRPr="00233285">
              <w:rPr>
                <w:sz w:val="20"/>
                <w:lang w:val="fr-CA"/>
              </w:rPr>
              <w:t>Cour suprême du Canada</w:t>
            </w:r>
          </w:p>
        </w:tc>
        <w:tc>
          <w:tcPr>
            <w:tcW w:w="243" w:type="pct"/>
          </w:tcPr>
          <w:p w:rsidR="007673E5" w:rsidRPr="00233285" w:rsidRDefault="007673E5" w:rsidP="007673E5">
            <w:pPr>
              <w:jc w:val="both"/>
              <w:rPr>
                <w:sz w:val="20"/>
                <w:lang w:val="fr-CA"/>
              </w:rPr>
            </w:pPr>
          </w:p>
        </w:tc>
        <w:tc>
          <w:tcPr>
            <w:tcW w:w="2330" w:type="pct"/>
          </w:tcPr>
          <w:p w:rsidR="007673E5" w:rsidRPr="00233285" w:rsidRDefault="007673E5" w:rsidP="007673E5">
            <w:pPr>
              <w:jc w:val="both"/>
              <w:rPr>
                <w:sz w:val="20"/>
                <w:lang w:val="fr-CA"/>
              </w:rPr>
            </w:pPr>
            <w:r w:rsidRPr="00233285">
              <w:rPr>
                <w:sz w:val="20"/>
                <w:lang w:val="fr-CA"/>
              </w:rPr>
              <w:t>Dépôt de la demande d’autorisation d’appel</w:t>
            </w:r>
          </w:p>
        </w:tc>
      </w:tr>
    </w:tbl>
    <w:p w:rsidR="007673E5" w:rsidRDefault="00F336A5" w:rsidP="007673E5">
      <w:pPr>
        <w:ind w:left="360" w:hanging="360"/>
        <w:jc w:val="both"/>
        <w:rPr>
          <w:sz w:val="20"/>
          <w:lang w:val="fr-CA" w:eastAsia="en-CA"/>
        </w:rPr>
      </w:pPr>
      <w:r>
        <w:rPr>
          <w:sz w:val="20"/>
          <w:szCs w:val="20"/>
        </w:rPr>
        <w:pict>
          <v:rect id="_x0000_i1052" style="width:2in;height:1pt" o:hrpct="0" o:hralign="center" o:hrstd="t" o:hrnoshade="t" o:hr="t" fillcolor="black" stroked="f"/>
        </w:pict>
      </w:r>
    </w:p>
    <w:p w:rsidR="007673E5" w:rsidRDefault="007673E5" w:rsidP="007673E5">
      <w:pPr>
        <w:ind w:left="360" w:hanging="360"/>
        <w:jc w:val="both"/>
        <w:rPr>
          <w:sz w:val="20"/>
          <w:lang w:val="fr-CA" w:eastAsia="en-CA"/>
        </w:rPr>
      </w:pPr>
    </w:p>
    <w:p w:rsidR="00967DE0" w:rsidRDefault="00967DE0">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673E5" w:rsidRPr="00FE3088" w:rsidTr="007673E5">
        <w:tc>
          <w:tcPr>
            <w:tcW w:w="543" w:type="pct"/>
          </w:tcPr>
          <w:p w:rsidR="007673E5" w:rsidRPr="00FE3088" w:rsidRDefault="007673E5" w:rsidP="007673E5">
            <w:pPr>
              <w:jc w:val="both"/>
              <w:rPr>
                <w:sz w:val="20"/>
              </w:rPr>
            </w:pPr>
            <w:r w:rsidRPr="00FE3088">
              <w:rPr>
                <w:rStyle w:val="SCCFileNumberChar"/>
                <w:sz w:val="20"/>
                <w:szCs w:val="20"/>
              </w:rPr>
              <w:lastRenderedPageBreak/>
              <w:t>37503</w:t>
            </w:r>
          </w:p>
        </w:tc>
        <w:tc>
          <w:tcPr>
            <w:tcW w:w="4457" w:type="pct"/>
            <w:gridSpan w:val="3"/>
          </w:tcPr>
          <w:p w:rsidR="007673E5" w:rsidRPr="0038191F" w:rsidRDefault="007673E5" w:rsidP="007673E5">
            <w:pPr>
              <w:pStyle w:val="SCCLsocParty"/>
              <w:jc w:val="both"/>
              <w:rPr>
                <w:b/>
                <w:sz w:val="20"/>
                <w:szCs w:val="20"/>
                <w:lang w:val="en-US"/>
              </w:rPr>
            </w:pPr>
            <w:r w:rsidRPr="0038191F">
              <w:rPr>
                <w:b/>
                <w:sz w:val="20"/>
                <w:szCs w:val="20"/>
                <w:lang w:val="en-US"/>
              </w:rPr>
              <w:t>Mohammed Al-</w:t>
            </w:r>
            <w:proofErr w:type="spellStart"/>
            <w:r w:rsidRPr="0038191F">
              <w:rPr>
                <w:b/>
                <w:sz w:val="20"/>
                <w:szCs w:val="20"/>
                <w:lang w:val="en-US"/>
              </w:rPr>
              <w:t>Ghamdi</w:t>
            </w:r>
            <w:proofErr w:type="spellEnd"/>
            <w:r w:rsidRPr="0038191F">
              <w:rPr>
                <w:b/>
                <w:sz w:val="20"/>
                <w:szCs w:val="20"/>
                <w:lang w:val="en-US"/>
              </w:rPr>
              <w:t xml:space="preserve"> v. Peace Country Health Regio</w:t>
            </w:r>
            <w:r w:rsidR="005D7248">
              <w:rPr>
                <w:b/>
                <w:sz w:val="20"/>
                <w:szCs w:val="20"/>
                <w:lang w:val="en-US"/>
              </w:rPr>
              <w:t>n and</w:t>
            </w:r>
            <w:r w:rsidRPr="0038191F">
              <w:rPr>
                <w:b/>
                <w:sz w:val="20"/>
                <w:szCs w:val="20"/>
                <w:lang w:val="en-US"/>
              </w:rPr>
              <w:t xml:space="preserve">, Chief of the Commission </w:t>
            </w:r>
            <w:r w:rsidR="00CA153B">
              <w:rPr>
                <w:b/>
                <w:sz w:val="20"/>
                <w:szCs w:val="20"/>
                <w:lang w:val="en-US"/>
              </w:rPr>
              <w:t>and</w:t>
            </w:r>
            <w:r w:rsidRPr="0038191F">
              <w:rPr>
                <w:b/>
                <w:sz w:val="20"/>
                <w:szCs w:val="20"/>
                <w:lang w:val="en-US"/>
              </w:rPr>
              <w:t xml:space="preserve"> Tribunals of the Alberta Human Rights Commission</w:t>
            </w:r>
          </w:p>
          <w:p w:rsidR="007673E5" w:rsidRPr="00FE3088" w:rsidRDefault="007673E5" w:rsidP="007673E5">
            <w:pPr>
              <w:jc w:val="both"/>
              <w:rPr>
                <w:sz w:val="20"/>
              </w:rPr>
            </w:pPr>
            <w:r w:rsidRPr="00FE3088">
              <w:rPr>
                <w:sz w:val="20"/>
              </w:rPr>
              <w:t>(Alta.) (Civil) (By Leave)</w:t>
            </w:r>
          </w:p>
        </w:tc>
      </w:tr>
      <w:tr w:rsidR="00B22C2C" w:rsidRPr="00FE3088" w:rsidTr="007673E5">
        <w:tc>
          <w:tcPr>
            <w:tcW w:w="543" w:type="pct"/>
          </w:tcPr>
          <w:p w:rsidR="00B22C2C" w:rsidRPr="00FE3088" w:rsidRDefault="00B22C2C" w:rsidP="007673E5">
            <w:pPr>
              <w:jc w:val="both"/>
              <w:rPr>
                <w:rStyle w:val="SCCFileNumberChar"/>
                <w:sz w:val="20"/>
                <w:szCs w:val="20"/>
              </w:rPr>
            </w:pPr>
            <w:r>
              <w:rPr>
                <w:rStyle w:val="SCCFileNumberChar"/>
                <w:sz w:val="20"/>
                <w:szCs w:val="20"/>
              </w:rPr>
              <w:t>Coram:</w:t>
            </w:r>
          </w:p>
        </w:tc>
        <w:tc>
          <w:tcPr>
            <w:tcW w:w="4457" w:type="pct"/>
            <w:gridSpan w:val="3"/>
          </w:tcPr>
          <w:p w:rsidR="00B22C2C" w:rsidRDefault="005D7248" w:rsidP="007673E5">
            <w:pPr>
              <w:pStyle w:val="SCCLsocParty"/>
              <w:jc w:val="both"/>
              <w:rPr>
                <w:rFonts w:eastAsiaTheme="minorEastAsia"/>
                <w:sz w:val="20"/>
                <w:szCs w:val="20"/>
                <w:lang w:val="en-US" w:eastAsia="en-CA"/>
              </w:rPr>
            </w:pPr>
            <w:proofErr w:type="spellStart"/>
            <w:r w:rsidRPr="005D7248">
              <w:rPr>
                <w:rFonts w:eastAsiaTheme="minorEastAsia"/>
                <w:sz w:val="20"/>
                <w:szCs w:val="20"/>
                <w:lang w:val="en-US" w:eastAsia="en-CA"/>
              </w:rPr>
              <w:t>McLachlin</w:t>
            </w:r>
            <w:proofErr w:type="spellEnd"/>
            <w:r w:rsidRPr="005D7248">
              <w:rPr>
                <w:rFonts w:eastAsiaTheme="minorEastAsia"/>
                <w:sz w:val="20"/>
                <w:szCs w:val="20"/>
                <w:lang w:val="en-US" w:eastAsia="en-CA"/>
              </w:rPr>
              <w:t xml:space="preserve"> C.J. and </w:t>
            </w:r>
            <w:proofErr w:type="spellStart"/>
            <w:r w:rsidRPr="005D7248">
              <w:rPr>
                <w:rFonts w:eastAsiaTheme="minorEastAsia"/>
                <w:sz w:val="20"/>
                <w:szCs w:val="20"/>
                <w:lang w:val="en-US" w:eastAsia="en-CA"/>
              </w:rPr>
              <w:t>Abella</w:t>
            </w:r>
            <w:proofErr w:type="spellEnd"/>
            <w:r w:rsidRPr="005D7248">
              <w:rPr>
                <w:rFonts w:eastAsiaTheme="minorEastAsia"/>
                <w:sz w:val="20"/>
                <w:szCs w:val="20"/>
                <w:lang w:val="en-US" w:eastAsia="en-CA"/>
              </w:rPr>
              <w:t xml:space="preserve">, </w:t>
            </w:r>
            <w:proofErr w:type="spellStart"/>
            <w:r w:rsidRPr="005D7248">
              <w:rPr>
                <w:rFonts w:eastAsiaTheme="minorEastAsia"/>
                <w:sz w:val="20"/>
                <w:szCs w:val="20"/>
                <w:lang w:val="en-US" w:eastAsia="en-CA"/>
              </w:rPr>
              <w:t>Moldaver</w:t>
            </w:r>
            <w:proofErr w:type="spellEnd"/>
            <w:r w:rsidRPr="005D7248">
              <w:rPr>
                <w:rFonts w:eastAsiaTheme="minorEastAsia"/>
                <w:sz w:val="20"/>
                <w:szCs w:val="20"/>
                <w:lang w:val="en-US" w:eastAsia="en-CA"/>
              </w:rPr>
              <w:t xml:space="preserve">, </w:t>
            </w:r>
            <w:proofErr w:type="spellStart"/>
            <w:r w:rsidRPr="005D7248">
              <w:rPr>
                <w:rFonts w:eastAsiaTheme="minorEastAsia"/>
                <w:sz w:val="20"/>
                <w:szCs w:val="20"/>
                <w:lang w:val="en-US" w:eastAsia="en-CA"/>
              </w:rPr>
              <w:t>Karakatsanis</w:t>
            </w:r>
            <w:proofErr w:type="spellEnd"/>
            <w:r w:rsidRPr="005D7248">
              <w:rPr>
                <w:rFonts w:eastAsiaTheme="minorEastAsia"/>
                <w:sz w:val="20"/>
                <w:szCs w:val="20"/>
                <w:lang w:val="en-US" w:eastAsia="en-CA"/>
              </w:rPr>
              <w:t xml:space="preserve">, Wagner, </w:t>
            </w:r>
            <w:proofErr w:type="spellStart"/>
            <w:r w:rsidRPr="005D7248">
              <w:rPr>
                <w:rFonts w:eastAsiaTheme="minorEastAsia"/>
                <w:sz w:val="20"/>
                <w:szCs w:val="20"/>
                <w:lang w:val="en-US" w:eastAsia="en-CA"/>
              </w:rPr>
              <w:t>Gascon</w:t>
            </w:r>
            <w:proofErr w:type="spellEnd"/>
            <w:r w:rsidRPr="005D7248">
              <w:rPr>
                <w:rFonts w:eastAsiaTheme="minorEastAsia"/>
                <w:sz w:val="20"/>
                <w:szCs w:val="20"/>
                <w:lang w:val="en-US" w:eastAsia="en-CA"/>
              </w:rPr>
              <w:t xml:space="preserve">, </w:t>
            </w:r>
            <w:proofErr w:type="spellStart"/>
            <w:r w:rsidRPr="005D7248">
              <w:rPr>
                <w:rFonts w:eastAsiaTheme="minorEastAsia"/>
                <w:sz w:val="20"/>
                <w:szCs w:val="20"/>
                <w:lang w:val="en-US" w:eastAsia="en-CA"/>
              </w:rPr>
              <w:t>Côté</w:t>
            </w:r>
            <w:proofErr w:type="spellEnd"/>
            <w:r w:rsidRPr="005D7248">
              <w:rPr>
                <w:rFonts w:eastAsiaTheme="minorEastAsia"/>
                <w:sz w:val="20"/>
                <w:szCs w:val="20"/>
                <w:lang w:val="en-US" w:eastAsia="en-CA"/>
              </w:rPr>
              <w:t>, Brown and Rowe JJ.</w:t>
            </w:r>
          </w:p>
          <w:p w:rsidR="005D7248" w:rsidRPr="005D7248" w:rsidRDefault="005D7248" w:rsidP="005D7248">
            <w:pPr>
              <w:rPr>
                <w:lang w:val="en-US" w:eastAsia="en-CA"/>
              </w:rPr>
            </w:pPr>
          </w:p>
        </w:tc>
      </w:tr>
      <w:tr w:rsidR="00B22C2C" w:rsidRPr="00FE3088" w:rsidTr="00B22C2C">
        <w:tc>
          <w:tcPr>
            <w:tcW w:w="5000" w:type="pct"/>
            <w:gridSpan w:val="4"/>
          </w:tcPr>
          <w:p w:rsidR="00B22C2C" w:rsidRPr="005D7248" w:rsidRDefault="005D7248" w:rsidP="007673E5">
            <w:pPr>
              <w:pStyle w:val="SCCLsocParty"/>
              <w:jc w:val="both"/>
              <w:rPr>
                <w:sz w:val="20"/>
                <w:szCs w:val="20"/>
                <w:lang w:val="en-US"/>
              </w:rPr>
            </w:pPr>
            <w:r w:rsidRPr="005D7248">
              <w:rPr>
                <w:sz w:val="20"/>
                <w:szCs w:val="20"/>
                <w:lang w:val="en-US"/>
              </w:rPr>
              <w:t>The motion for an extension of time to serve and file the reply is granted. The application for leave to appeal from the judgment of the Court of Appeal of Alberta (Edmonton), Number 1503-0083-AC, 2017 ABCA 31, dated January 27, 2017, is dismissed with costs.</w:t>
            </w:r>
          </w:p>
        </w:tc>
      </w:tr>
      <w:tr w:rsidR="007673E5" w:rsidRPr="00FE3088" w:rsidTr="007673E5">
        <w:tc>
          <w:tcPr>
            <w:tcW w:w="5000" w:type="pct"/>
            <w:gridSpan w:val="4"/>
          </w:tcPr>
          <w:p w:rsidR="007673E5" w:rsidRPr="00FE3088" w:rsidRDefault="007673E5" w:rsidP="007673E5">
            <w:pPr>
              <w:jc w:val="both"/>
              <w:rPr>
                <w:sz w:val="20"/>
              </w:rPr>
            </w:pPr>
          </w:p>
          <w:p w:rsidR="007673E5" w:rsidRPr="00FE3088" w:rsidRDefault="007673E5" w:rsidP="007673E5">
            <w:pPr>
              <w:jc w:val="both"/>
              <w:rPr>
                <w:sz w:val="20"/>
              </w:rPr>
            </w:pPr>
            <w:r w:rsidRPr="00FE3088">
              <w:rPr>
                <w:sz w:val="20"/>
              </w:rPr>
              <w:t>Administrative Law – Judicial Review – Whether summary dismissal of human rights complaint should be subject to an objective standard of law and fact, rather than a subjective decision of an administrative gatekeeper – Whether administrative threshold for moving a matter to adjudication within a statutory regime should be defined by individual rights affected – Whether issue of Islamophobia and other systemic racism issues should be required to be properly before the adjudicative body entrusted to determine whether it exists in Canada and the proper recognition of it within Canadian society.</w:t>
            </w:r>
          </w:p>
        </w:tc>
      </w:tr>
      <w:tr w:rsidR="007673E5" w:rsidRPr="00FE3088" w:rsidTr="007673E5">
        <w:tc>
          <w:tcPr>
            <w:tcW w:w="5000" w:type="pct"/>
            <w:gridSpan w:val="4"/>
          </w:tcPr>
          <w:p w:rsidR="007673E5" w:rsidRPr="00FE3088" w:rsidRDefault="007673E5" w:rsidP="007673E5">
            <w:pPr>
              <w:jc w:val="both"/>
              <w:rPr>
                <w:sz w:val="20"/>
              </w:rPr>
            </w:pPr>
          </w:p>
        </w:tc>
      </w:tr>
      <w:tr w:rsidR="007673E5" w:rsidRPr="00FE3088" w:rsidTr="007673E5">
        <w:tc>
          <w:tcPr>
            <w:tcW w:w="5000" w:type="pct"/>
            <w:gridSpan w:val="4"/>
          </w:tcPr>
          <w:p w:rsidR="007673E5" w:rsidRPr="00FE3088" w:rsidRDefault="007673E5" w:rsidP="007673E5">
            <w:pPr>
              <w:jc w:val="both"/>
              <w:rPr>
                <w:sz w:val="20"/>
              </w:rPr>
            </w:pPr>
            <w:r w:rsidRPr="00FE3088">
              <w:rPr>
                <w:sz w:val="20"/>
              </w:rPr>
              <w:t>The Applicant, an orthopedic surgeon, filed a complaint with the Alberta Human Rights Commission (“AHRC”) alleging discrimination on various grounds on the part of the Peace Country Health Region where he had privileges to treat his patients. Following an investigation, the Director of the AHRC dismissed the Applicant’s complaint. The Applicant appealed to the Chief and Commission of Tribunals (“Chief Commissioner”) of the AHRC who declined to refer the complaint to a panel and confirmed the dismissal of the complaint. The Applicant then applied for judicial review of the Chief Commissioner’s decision.</w:t>
            </w:r>
          </w:p>
          <w:p w:rsidR="007673E5" w:rsidRPr="00FE3088" w:rsidRDefault="007673E5" w:rsidP="007673E5">
            <w:pPr>
              <w:jc w:val="both"/>
              <w:rPr>
                <w:sz w:val="20"/>
              </w:rPr>
            </w:pPr>
          </w:p>
          <w:p w:rsidR="007673E5" w:rsidRPr="00FE3088" w:rsidRDefault="007673E5" w:rsidP="007673E5">
            <w:pPr>
              <w:jc w:val="both"/>
              <w:rPr>
                <w:sz w:val="20"/>
              </w:rPr>
            </w:pPr>
          </w:p>
        </w:tc>
      </w:tr>
      <w:tr w:rsidR="007673E5" w:rsidRPr="00FE3088" w:rsidTr="007673E5">
        <w:tc>
          <w:tcPr>
            <w:tcW w:w="2427" w:type="pct"/>
            <w:gridSpan w:val="2"/>
          </w:tcPr>
          <w:p w:rsidR="007673E5" w:rsidRPr="00FE3088" w:rsidRDefault="007673E5" w:rsidP="007673E5">
            <w:pPr>
              <w:jc w:val="both"/>
              <w:rPr>
                <w:sz w:val="20"/>
              </w:rPr>
            </w:pPr>
            <w:r w:rsidRPr="00FE3088">
              <w:rPr>
                <w:sz w:val="20"/>
              </w:rPr>
              <w:t>March 5, 2015</w:t>
            </w:r>
          </w:p>
          <w:p w:rsidR="007673E5" w:rsidRPr="00FE3088" w:rsidRDefault="007673E5" w:rsidP="007673E5">
            <w:pPr>
              <w:jc w:val="both"/>
              <w:rPr>
                <w:sz w:val="20"/>
              </w:rPr>
            </w:pPr>
            <w:r w:rsidRPr="00FE3088">
              <w:rPr>
                <w:sz w:val="20"/>
              </w:rPr>
              <w:t>Court of Queen’s Bench of Alberta</w:t>
            </w:r>
          </w:p>
          <w:p w:rsidR="007673E5" w:rsidRPr="00FE3088" w:rsidRDefault="007673E5" w:rsidP="007673E5">
            <w:pPr>
              <w:jc w:val="both"/>
              <w:rPr>
                <w:sz w:val="20"/>
              </w:rPr>
            </w:pPr>
            <w:r w:rsidRPr="00FE3088">
              <w:rPr>
                <w:sz w:val="20"/>
              </w:rPr>
              <w:t>(</w:t>
            </w:r>
            <w:proofErr w:type="spellStart"/>
            <w:r w:rsidRPr="00FE3088">
              <w:rPr>
                <w:sz w:val="20"/>
              </w:rPr>
              <w:t>Topolniski</w:t>
            </w:r>
            <w:proofErr w:type="spellEnd"/>
            <w:r w:rsidRPr="00FE3088">
              <w:rPr>
                <w:sz w:val="20"/>
              </w:rPr>
              <w:t xml:space="preserve"> J.)</w:t>
            </w:r>
          </w:p>
          <w:p w:rsidR="007673E5" w:rsidRPr="00FE3088" w:rsidRDefault="007673E5" w:rsidP="007673E5">
            <w:pPr>
              <w:jc w:val="both"/>
              <w:rPr>
                <w:sz w:val="20"/>
              </w:rPr>
            </w:pPr>
            <w:r w:rsidRPr="00FE3088">
              <w:rPr>
                <w:sz w:val="20"/>
              </w:rPr>
              <w:t>No. 1303 07368</w:t>
            </w:r>
          </w:p>
          <w:p w:rsidR="007673E5" w:rsidRPr="00FE3088" w:rsidRDefault="00F336A5" w:rsidP="007673E5">
            <w:pPr>
              <w:jc w:val="both"/>
              <w:rPr>
                <w:sz w:val="20"/>
              </w:rPr>
            </w:pPr>
            <w:hyperlink r:id="rId41" w:history="1">
              <w:r w:rsidR="007673E5" w:rsidRPr="00FE3088">
                <w:rPr>
                  <w:rStyle w:val="Hyperlink"/>
                  <w:sz w:val="20"/>
                </w:rPr>
                <w:t>2015 ABQB 155</w:t>
              </w:r>
            </w:hyperlink>
          </w:p>
          <w:p w:rsidR="007673E5" w:rsidRPr="00FE3088" w:rsidRDefault="007673E5" w:rsidP="007673E5">
            <w:pPr>
              <w:jc w:val="both"/>
              <w:rPr>
                <w:sz w:val="20"/>
              </w:rPr>
            </w:pPr>
          </w:p>
        </w:tc>
        <w:tc>
          <w:tcPr>
            <w:tcW w:w="243" w:type="pct"/>
          </w:tcPr>
          <w:p w:rsidR="007673E5" w:rsidRPr="00FE3088" w:rsidRDefault="007673E5" w:rsidP="007673E5">
            <w:pPr>
              <w:jc w:val="both"/>
              <w:rPr>
                <w:sz w:val="20"/>
              </w:rPr>
            </w:pPr>
          </w:p>
        </w:tc>
        <w:tc>
          <w:tcPr>
            <w:tcW w:w="2330" w:type="pct"/>
          </w:tcPr>
          <w:p w:rsidR="007673E5" w:rsidRPr="00FE3088" w:rsidRDefault="007673E5" w:rsidP="007673E5">
            <w:pPr>
              <w:jc w:val="both"/>
              <w:rPr>
                <w:sz w:val="20"/>
              </w:rPr>
            </w:pPr>
            <w:r w:rsidRPr="00FE3088">
              <w:rPr>
                <w:sz w:val="20"/>
              </w:rPr>
              <w:t>Application for judicial review dismissed.</w:t>
            </w:r>
          </w:p>
          <w:p w:rsidR="007673E5" w:rsidRPr="00FE3088" w:rsidRDefault="007673E5" w:rsidP="007673E5">
            <w:pPr>
              <w:jc w:val="both"/>
              <w:rPr>
                <w:sz w:val="20"/>
              </w:rPr>
            </w:pPr>
          </w:p>
          <w:p w:rsidR="007673E5" w:rsidRPr="00FE3088" w:rsidRDefault="007673E5" w:rsidP="007673E5">
            <w:pPr>
              <w:jc w:val="both"/>
              <w:rPr>
                <w:sz w:val="20"/>
              </w:rPr>
            </w:pPr>
          </w:p>
        </w:tc>
      </w:tr>
      <w:tr w:rsidR="007673E5" w:rsidRPr="00FE3088" w:rsidTr="007673E5">
        <w:tc>
          <w:tcPr>
            <w:tcW w:w="2427" w:type="pct"/>
            <w:gridSpan w:val="2"/>
          </w:tcPr>
          <w:p w:rsidR="007673E5" w:rsidRPr="00FE3088" w:rsidRDefault="007673E5" w:rsidP="007673E5">
            <w:pPr>
              <w:jc w:val="both"/>
              <w:rPr>
                <w:sz w:val="20"/>
              </w:rPr>
            </w:pPr>
            <w:r w:rsidRPr="00FE3088">
              <w:rPr>
                <w:sz w:val="20"/>
              </w:rPr>
              <w:t>January 27, 2017</w:t>
            </w:r>
          </w:p>
          <w:p w:rsidR="007673E5" w:rsidRPr="00FE3088" w:rsidRDefault="007673E5" w:rsidP="007673E5">
            <w:pPr>
              <w:jc w:val="both"/>
              <w:rPr>
                <w:sz w:val="20"/>
              </w:rPr>
            </w:pPr>
            <w:r w:rsidRPr="00FE3088">
              <w:rPr>
                <w:sz w:val="20"/>
              </w:rPr>
              <w:t>Court of Appeal of Alberta (Edmonton)</w:t>
            </w:r>
          </w:p>
          <w:p w:rsidR="007673E5" w:rsidRPr="00FE3088" w:rsidRDefault="007673E5" w:rsidP="007673E5">
            <w:pPr>
              <w:jc w:val="both"/>
              <w:rPr>
                <w:sz w:val="20"/>
              </w:rPr>
            </w:pPr>
            <w:r w:rsidRPr="00FE3088">
              <w:rPr>
                <w:sz w:val="20"/>
              </w:rPr>
              <w:t xml:space="preserve">(Berger, </w:t>
            </w:r>
            <w:proofErr w:type="spellStart"/>
            <w:r w:rsidRPr="00FE3088">
              <w:rPr>
                <w:sz w:val="20"/>
              </w:rPr>
              <w:t>Costigan</w:t>
            </w:r>
            <w:proofErr w:type="spellEnd"/>
            <w:r w:rsidRPr="00FE3088">
              <w:rPr>
                <w:sz w:val="20"/>
              </w:rPr>
              <w:t xml:space="preserve"> and </w:t>
            </w:r>
            <w:proofErr w:type="spellStart"/>
            <w:r w:rsidRPr="00FE3088">
              <w:rPr>
                <w:sz w:val="20"/>
              </w:rPr>
              <w:t>Strekaf</w:t>
            </w:r>
            <w:proofErr w:type="spellEnd"/>
            <w:r w:rsidRPr="00FE3088">
              <w:rPr>
                <w:sz w:val="20"/>
              </w:rPr>
              <w:t xml:space="preserve"> JJ.A.)</w:t>
            </w:r>
          </w:p>
          <w:p w:rsidR="007673E5" w:rsidRPr="00FE3088" w:rsidRDefault="007673E5" w:rsidP="007673E5">
            <w:pPr>
              <w:jc w:val="both"/>
              <w:rPr>
                <w:sz w:val="20"/>
              </w:rPr>
            </w:pPr>
            <w:r w:rsidRPr="00FE3088">
              <w:rPr>
                <w:sz w:val="20"/>
              </w:rPr>
              <w:t>No. 1503-0083-AC</w:t>
            </w:r>
          </w:p>
          <w:p w:rsidR="007673E5" w:rsidRPr="00FE3088" w:rsidRDefault="00F336A5" w:rsidP="007673E5">
            <w:pPr>
              <w:jc w:val="both"/>
              <w:rPr>
                <w:sz w:val="20"/>
              </w:rPr>
            </w:pPr>
            <w:hyperlink r:id="rId42" w:history="1">
              <w:r w:rsidR="007673E5" w:rsidRPr="00FE3088">
                <w:rPr>
                  <w:rStyle w:val="Hyperlink"/>
                  <w:sz w:val="20"/>
                </w:rPr>
                <w:t>2017 ABCA 31</w:t>
              </w:r>
            </w:hyperlink>
          </w:p>
          <w:p w:rsidR="007673E5" w:rsidRPr="00FE3088" w:rsidRDefault="007673E5" w:rsidP="007673E5">
            <w:pPr>
              <w:jc w:val="both"/>
              <w:rPr>
                <w:sz w:val="20"/>
              </w:rPr>
            </w:pPr>
          </w:p>
        </w:tc>
        <w:tc>
          <w:tcPr>
            <w:tcW w:w="243" w:type="pct"/>
          </w:tcPr>
          <w:p w:rsidR="007673E5" w:rsidRPr="00FE3088" w:rsidRDefault="007673E5" w:rsidP="007673E5">
            <w:pPr>
              <w:jc w:val="both"/>
              <w:rPr>
                <w:sz w:val="20"/>
              </w:rPr>
            </w:pPr>
          </w:p>
        </w:tc>
        <w:tc>
          <w:tcPr>
            <w:tcW w:w="2330" w:type="pct"/>
          </w:tcPr>
          <w:p w:rsidR="007673E5" w:rsidRPr="00FE3088" w:rsidRDefault="007673E5" w:rsidP="007673E5">
            <w:pPr>
              <w:jc w:val="both"/>
              <w:rPr>
                <w:sz w:val="20"/>
              </w:rPr>
            </w:pPr>
            <w:r w:rsidRPr="00FE3088">
              <w:rPr>
                <w:sz w:val="20"/>
              </w:rPr>
              <w:t>Appeal dismissed.</w:t>
            </w:r>
          </w:p>
          <w:p w:rsidR="007673E5" w:rsidRPr="00FE3088" w:rsidRDefault="007673E5" w:rsidP="007673E5">
            <w:pPr>
              <w:jc w:val="both"/>
              <w:rPr>
                <w:sz w:val="20"/>
              </w:rPr>
            </w:pPr>
          </w:p>
        </w:tc>
      </w:tr>
      <w:tr w:rsidR="007673E5" w:rsidRPr="00FE3088" w:rsidTr="007673E5">
        <w:tc>
          <w:tcPr>
            <w:tcW w:w="2427" w:type="pct"/>
            <w:gridSpan w:val="2"/>
          </w:tcPr>
          <w:p w:rsidR="007673E5" w:rsidRPr="00FE3088" w:rsidRDefault="007673E5" w:rsidP="007673E5">
            <w:pPr>
              <w:jc w:val="both"/>
              <w:rPr>
                <w:sz w:val="20"/>
              </w:rPr>
            </w:pPr>
            <w:r w:rsidRPr="00FE3088">
              <w:rPr>
                <w:sz w:val="20"/>
              </w:rPr>
              <w:t>March 27, 2017</w:t>
            </w:r>
          </w:p>
          <w:p w:rsidR="007673E5" w:rsidRPr="00FE3088" w:rsidRDefault="007673E5" w:rsidP="007673E5">
            <w:pPr>
              <w:jc w:val="both"/>
              <w:rPr>
                <w:sz w:val="20"/>
              </w:rPr>
            </w:pPr>
            <w:r w:rsidRPr="00FE3088">
              <w:rPr>
                <w:sz w:val="20"/>
              </w:rPr>
              <w:t>Supreme Court of Canada</w:t>
            </w:r>
          </w:p>
          <w:p w:rsidR="007673E5" w:rsidRPr="00FE3088" w:rsidRDefault="007673E5" w:rsidP="007673E5">
            <w:pPr>
              <w:jc w:val="both"/>
              <w:rPr>
                <w:sz w:val="20"/>
              </w:rPr>
            </w:pPr>
          </w:p>
        </w:tc>
        <w:tc>
          <w:tcPr>
            <w:tcW w:w="243" w:type="pct"/>
          </w:tcPr>
          <w:p w:rsidR="007673E5" w:rsidRPr="00FE3088" w:rsidRDefault="007673E5" w:rsidP="007673E5">
            <w:pPr>
              <w:jc w:val="both"/>
              <w:rPr>
                <w:sz w:val="20"/>
              </w:rPr>
            </w:pPr>
          </w:p>
        </w:tc>
        <w:tc>
          <w:tcPr>
            <w:tcW w:w="2330" w:type="pct"/>
          </w:tcPr>
          <w:p w:rsidR="007673E5" w:rsidRPr="00FE3088" w:rsidRDefault="007673E5" w:rsidP="007673E5">
            <w:pPr>
              <w:jc w:val="both"/>
              <w:rPr>
                <w:sz w:val="20"/>
              </w:rPr>
            </w:pPr>
            <w:r w:rsidRPr="00FE3088">
              <w:rPr>
                <w:sz w:val="20"/>
              </w:rPr>
              <w:t>Application for leave to appeal filed.</w:t>
            </w:r>
          </w:p>
          <w:p w:rsidR="007673E5" w:rsidRPr="00FE3088" w:rsidRDefault="007673E5" w:rsidP="007673E5">
            <w:pPr>
              <w:jc w:val="both"/>
              <w:rPr>
                <w:sz w:val="20"/>
              </w:rPr>
            </w:pPr>
          </w:p>
        </w:tc>
      </w:tr>
      <w:tr w:rsidR="007673E5" w:rsidRPr="00FE3088" w:rsidTr="007673E5">
        <w:tc>
          <w:tcPr>
            <w:tcW w:w="2427" w:type="pct"/>
            <w:gridSpan w:val="2"/>
          </w:tcPr>
          <w:p w:rsidR="007673E5" w:rsidRPr="00FE3088" w:rsidRDefault="007673E5" w:rsidP="007673E5">
            <w:pPr>
              <w:jc w:val="both"/>
              <w:rPr>
                <w:sz w:val="20"/>
              </w:rPr>
            </w:pPr>
            <w:r w:rsidRPr="00FE3088">
              <w:rPr>
                <w:sz w:val="20"/>
              </w:rPr>
              <w:t>May 15, 2017</w:t>
            </w:r>
          </w:p>
          <w:p w:rsidR="007673E5" w:rsidRPr="00FE3088" w:rsidRDefault="007673E5" w:rsidP="007673E5">
            <w:pPr>
              <w:jc w:val="both"/>
              <w:rPr>
                <w:sz w:val="20"/>
              </w:rPr>
            </w:pPr>
            <w:r w:rsidRPr="00FE3088">
              <w:rPr>
                <w:sz w:val="20"/>
              </w:rPr>
              <w:t>Supreme Court of Canada</w:t>
            </w:r>
          </w:p>
        </w:tc>
        <w:tc>
          <w:tcPr>
            <w:tcW w:w="243" w:type="pct"/>
          </w:tcPr>
          <w:p w:rsidR="007673E5" w:rsidRPr="00FE3088" w:rsidRDefault="007673E5" w:rsidP="007673E5">
            <w:pPr>
              <w:jc w:val="both"/>
              <w:rPr>
                <w:sz w:val="20"/>
              </w:rPr>
            </w:pPr>
          </w:p>
        </w:tc>
        <w:tc>
          <w:tcPr>
            <w:tcW w:w="2330" w:type="pct"/>
          </w:tcPr>
          <w:p w:rsidR="007673E5" w:rsidRPr="00FE3088" w:rsidRDefault="007673E5" w:rsidP="007673E5">
            <w:pPr>
              <w:jc w:val="both"/>
              <w:rPr>
                <w:sz w:val="20"/>
              </w:rPr>
            </w:pPr>
            <w:r w:rsidRPr="00FE3088">
              <w:rPr>
                <w:sz w:val="20"/>
              </w:rPr>
              <w:t>Motion for extension of time to serve and file reply.</w:t>
            </w:r>
          </w:p>
        </w:tc>
      </w:tr>
    </w:tbl>
    <w:p w:rsidR="007673E5" w:rsidRPr="0038191F" w:rsidRDefault="00F336A5" w:rsidP="007673E5">
      <w:pPr>
        <w:ind w:left="360" w:hanging="360"/>
        <w:jc w:val="both"/>
        <w:rPr>
          <w:sz w:val="20"/>
          <w:lang w:eastAsia="en-CA"/>
        </w:rPr>
      </w:pPr>
      <w:r>
        <w:rPr>
          <w:sz w:val="20"/>
          <w:szCs w:val="20"/>
        </w:rPr>
        <w:pict>
          <v:rect id="_x0000_i1053" style="width:2in;height:1pt" o:hrpct="0" o:hralign="center" o:hrstd="t" o:hrnoshade="t" o:hr="t" fillcolor="black" stroked="f"/>
        </w:pict>
      </w:r>
    </w:p>
    <w:p w:rsidR="007673E5" w:rsidRPr="0038191F" w:rsidRDefault="007673E5" w:rsidP="007673E5">
      <w:pPr>
        <w:ind w:left="360" w:hanging="360"/>
        <w:jc w:val="both"/>
        <w:rPr>
          <w:sz w:val="20"/>
          <w:lang w:eastAsia="en-CA"/>
        </w:rPr>
      </w:pPr>
    </w:p>
    <w:p w:rsidR="00967DE0" w:rsidRDefault="00967DE0">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673E5" w:rsidRPr="0066706C" w:rsidTr="007673E5">
        <w:tc>
          <w:tcPr>
            <w:tcW w:w="543" w:type="pct"/>
          </w:tcPr>
          <w:p w:rsidR="007673E5" w:rsidRPr="0066706C" w:rsidRDefault="007673E5" w:rsidP="007673E5">
            <w:pPr>
              <w:jc w:val="both"/>
              <w:rPr>
                <w:sz w:val="20"/>
                <w:lang w:val="fr-CA"/>
              </w:rPr>
            </w:pPr>
            <w:r w:rsidRPr="0066706C">
              <w:rPr>
                <w:rStyle w:val="SCCFileNumberChar"/>
                <w:sz w:val="20"/>
                <w:szCs w:val="20"/>
                <w:lang w:val="fr-CA"/>
              </w:rPr>
              <w:lastRenderedPageBreak/>
              <w:t>37503</w:t>
            </w:r>
          </w:p>
        </w:tc>
        <w:tc>
          <w:tcPr>
            <w:tcW w:w="4457" w:type="pct"/>
            <w:gridSpan w:val="3"/>
          </w:tcPr>
          <w:p w:rsidR="007673E5" w:rsidRPr="0038191F" w:rsidRDefault="007673E5" w:rsidP="007673E5">
            <w:pPr>
              <w:pStyle w:val="SCCLsocParty"/>
              <w:jc w:val="both"/>
              <w:rPr>
                <w:b/>
                <w:sz w:val="20"/>
                <w:szCs w:val="20"/>
                <w:lang w:val="en-US"/>
              </w:rPr>
            </w:pPr>
            <w:r w:rsidRPr="0038191F">
              <w:rPr>
                <w:b/>
                <w:sz w:val="20"/>
                <w:szCs w:val="20"/>
                <w:lang w:val="en-US"/>
              </w:rPr>
              <w:t>Mohammed Al-</w:t>
            </w:r>
            <w:proofErr w:type="spellStart"/>
            <w:r w:rsidRPr="0038191F">
              <w:rPr>
                <w:b/>
                <w:sz w:val="20"/>
                <w:szCs w:val="20"/>
                <w:lang w:val="en-US"/>
              </w:rPr>
              <w:t>Ghamdi</w:t>
            </w:r>
            <w:proofErr w:type="spellEnd"/>
            <w:r w:rsidR="005D7248">
              <w:rPr>
                <w:b/>
                <w:sz w:val="20"/>
                <w:szCs w:val="20"/>
                <w:lang w:val="en-US"/>
              </w:rPr>
              <w:t xml:space="preserve"> c. Peace Country Health Region et</w:t>
            </w:r>
            <w:r w:rsidRPr="0038191F">
              <w:rPr>
                <w:b/>
                <w:sz w:val="20"/>
                <w:szCs w:val="20"/>
                <w:lang w:val="en-US"/>
              </w:rPr>
              <w:t xml:space="preserve"> Chief of the Commission </w:t>
            </w:r>
            <w:r w:rsidR="00CA153B">
              <w:rPr>
                <w:b/>
                <w:sz w:val="20"/>
                <w:szCs w:val="20"/>
                <w:lang w:val="en-US"/>
              </w:rPr>
              <w:t>et</w:t>
            </w:r>
            <w:r w:rsidRPr="0038191F">
              <w:rPr>
                <w:b/>
                <w:sz w:val="20"/>
                <w:szCs w:val="20"/>
                <w:lang w:val="en-US"/>
              </w:rPr>
              <w:t xml:space="preserve"> Tribunals of the Alberta Human Rights Commission</w:t>
            </w:r>
          </w:p>
          <w:p w:rsidR="007673E5" w:rsidRPr="0066706C" w:rsidRDefault="007673E5" w:rsidP="007673E5">
            <w:pPr>
              <w:jc w:val="both"/>
              <w:rPr>
                <w:sz w:val="20"/>
                <w:lang w:val="fr-CA"/>
              </w:rPr>
            </w:pPr>
            <w:r w:rsidRPr="0066706C">
              <w:rPr>
                <w:sz w:val="20"/>
                <w:lang w:val="fr-CA"/>
              </w:rPr>
              <w:t>(</w:t>
            </w:r>
            <w:proofErr w:type="spellStart"/>
            <w:r w:rsidRPr="0066706C">
              <w:rPr>
                <w:sz w:val="20"/>
                <w:lang w:val="fr-CA"/>
              </w:rPr>
              <w:t>Alb</w:t>
            </w:r>
            <w:proofErr w:type="spellEnd"/>
            <w:r w:rsidRPr="0066706C">
              <w:rPr>
                <w:sz w:val="20"/>
                <w:lang w:val="fr-CA"/>
              </w:rPr>
              <w:t>.) (Civile) (Sur autorisation)</w:t>
            </w:r>
          </w:p>
        </w:tc>
      </w:tr>
      <w:tr w:rsidR="00B22C2C" w:rsidRPr="00CA153B" w:rsidTr="007673E5">
        <w:tc>
          <w:tcPr>
            <w:tcW w:w="543" w:type="pct"/>
          </w:tcPr>
          <w:p w:rsidR="00B22C2C" w:rsidRPr="0066706C" w:rsidRDefault="00B22C2C" w:rsidP="007673E5">
            <w:pPr>
              <w:jc w:val="both"/>
              <w:rPr>
                <w:rStyle w:val="SCCFileNumberChar"/>
                <w:sz w:val="20"/>
                <w:szCs w:val="20"/>
                <w:lang w:val="fr-CA"/>
              </w:rPr>
            </w:pPr>
            <w:r>
              <w:rPr>
                <w:rStyle w:val="SCCFileNumberChar"/>
                <w:sz w:val="20"/>
                <w:szCs w:val="20"/>
                <w:lang w:val="fr-CA"/>
              </w:rPr>
              <w:t>Coram :</w:t>
            </w:r>
          </w:p>
        </w:tc>
        <w:tc>
          <w:tcPr>
            <w:tcW w:w="4457" w:type="pct"/>
            <w:gridSpan w:val="3"/>
          </w:tcPr>
          <w:p w:rsidR="00B22C2C" w:rsidRDefault="005D7248" w:rsidP="007673E5">
            <w:pPr>
              <w:pStyle w:val="SCCLsocParty"/>
              <w:jc w:val="both"/>
              <w:rPr>
                <w:rFonts w:eastAsiaTheme="minorEastAsia"/>
                <w:sz w:val="20"/>
                <w:szCs w:val="20"/>
                <w:lang w:val="fr-FR" w:eastAsia="en-CA"/>
              </w:rPr>
            </w:pPr>
            <w:r w:rsidRPr="00BD28E1">
              <w:rPr>
                <w:rFonts w:eastAsiaTheme="minorEastAsia"/>
                <w:sz w:val="20"/>
                <w:szCs w:val="20"/>
                <w:lang w:val="fr-FR" w:eastAsia="en-CA"/>
              </w:rPr>
              <w:t xml:space="preserve">La juge en chef </w:t>
            </w:r>
            <w:proofErr w:type="spellStart"/>
            <w:r w:rsidRPr="00BD28E1">
              <w:rPr>
                <w:rFonts w:eastAsiaTheme="minorEastAsia"/>
                <w:sz w:val="20"/>
                <w:szCs w:val="20"/>
                <w:lang w:val="fr-FR" w:eastAsia="en-CA"/>
              </w:rPr>
              <w:t>McLachlin</w:t>
            </w:r>
            <w:proofErr w:type="spellEnd"/>
            <w:r w:rsidRPr="00BD28E1">
              <w:rPr>
                <w:rFonts w:eastAsiaTheme="minorEastAsia"/>
                <w:sz w:val="20"/>
                <w:szCs w:val="20"/>
                <w:lang w:val="fr-FR" w:eastAsia="en-CA"/>
              </w:rPr>
              <w:t xml:space="preserve"> et les juges Abella, </w:t>
            </w:r>
            <w:proofErr w:type="spellStart"/>
            <w:r w:rsidRPr="00BD28E1">
              <w:rPr>
                <w:rFonts w:eastAsiaTheme="minorEastAsia"/>
                <w:sz w:val="20"/>
                <w:szCs w:val="20"/>
                <w:lang w:val="fr-FR" w:eastAsia="en-CA"/>
              </w:rPr>
              <w:t>Moldaver</w:t>
            </w:r>
            <w:proofErr w:type="spellEnd"/>
            <w:r w:rsidRPr="00BD28E1">
              <w:rPr>
                <w:rFonts w:eastAsiaTheme="minorEastAsia"/>
                <w:sz w:val="20"/>
                <w:szCs w:val="20"/>
                <w:lang w:val="fr-FR" w:eastAsia="en-CA"/>
              </w:rPr>
              <w:t xml:space="preserve">, </w:t>
            </w:r>
            <w:proofErr w:type="spellStart"/>
            <w:r w:rsidRPr="00BD28E1">
              <w:rPr>
                <w:rFonts w:eastAsiaTheme="minorEastAsia"/>
                <w:sz w:val="20"/>
                <w:szCs w:val="20"/>
                <w:lang w:val="fr-FR" w:eastAsia="en-CA"/>
              </w:rPr>
              <w:t>Karakatsanis</w:t>
            </w:r>
            <w:proofErr w:type="spellEnd"/>
            <w:r w:rsidRPr="00BD28E1">
              <w:rPr>
                <w:rFonts w:eastAsiaTheme="minorEastAsia"/>
                <w:sz w:val="20"/>
                <w:szCs w:val="20"/>
                <w:lang w:val="fr-FR" w:eastAsia="en-CA"/>
              </w:rPr>
              <w:t>, Wagner, Gascon, Côté, Brown et Rowe</w:t>
            </w:r>
          </w:p>
          <w:p w:rsidR="005D7248" w:rsidRPr="005D7248" w:rsidRDefault="005D7248" w:rsidP="005D7248">
            <w:pPr>
              <w:rPr>
                <w:lang w:val="fr-FR" w:eastAsia="en-CA"/>
              </w:rPr>
            </w:pPr>
          </w:p>
        </w:tc>
      </w:tr>
      <w:tr w:rsidR="00B22C2C" w:rsidRPr="00CA153B" w:rsidTr="00B22C2C">
        <w:tc>
          <w:tcPr>
            <w:tcW w:w="5000" w:type="pct"/>
            <w:gridSpan w:val="4"/>
          </w:tcPr>
          <w:p w:rsidR="00B22C2C" w:rsidRPr="005D7248" w:rsidRDefault="005D7248" w:rsidP="007673E5">
            <w:pPr>
              <w:pStyle w:val="SCCLsocParty"/>
              <w:jc w:val="both"/>
              <w:rPr>
                <w:sz w:val="20"/>
                <w:szCs w:val="20"/>
              </w:rPr>
            </w:pPr>
            <w:r w:rsidRPr="00BD28E1">
              <w:rPr>
                <w:sz w:val="20"/>
                <w:szCs w:val="20"/>
              </w:rPr>
              <w:t xml:space="preserve">La requête en prorogation du délai de signification et de dépôt de la réplique est accueillie. La demande d’autorisation d’appel de l’arrêt de la </w:t>
            </w:r>
            <w:r w:rsidRPr="00BD28E1">
              <w:rPr>
                <w:sz w:val="20"/>
                <w:szCs w:val="20"/>
                <w:lang w:val="fr-FR"/>
              </w:rPr>
              <w:t>Cour d’appel de l’Alberta (Edmonton)</w:t>
            </w:r>
            <w:r w:rsidRPr="00BD28E1">
              <w:rPr>
                <w:sz w:val="20"/>
                <w:szCs w:val="20"/>
              </w:rPr>
              <w:t xml:space="preserve">, numéro </w:t>
            </w:r>
            <w:r w:rsidRPr="00BD28E1">
              <w:rPr>
                <w:sz w:val="20"/>
                <w:szCs w:val="20"/>
                <w:lang w:val="fr-FR"/>
              </w:rPr>
              <w:t>1503-0083-AC, 2017 ABCA 31</w:t>
            </w:r>
            <w:r w:rsidRPr="00BD28E1">
              <w:rPr>
                <w:sz w:val="20"/>
                <w:szCs w:val="20"/>
              </w:rPr>
              <w:t xml:space="preserve">, daté du </w:t>
            </w:r>
            <w:r w:rsidRPr="00BD28E1">
              <w:rPr>
                <w:sz w:val="20"/>
                <w:szCs w:val="20"/>
                <w:lang w:val="fr-FR"/>
              </w:rPr>
              <w:t>27 janvier 2017</w:t>
            </w:r>
            <w:r w:rsidRPr="00BD28E1">
              <w:rPr>
                <w:sz w:val="20"/>
                <w:szCs w:val="20"/>
              </w:rPr>
              <w:t>, est rejetée avec dépens.</w:t>
            </w:r>
          </w:p>
        </w:tc>
      </w:tr>
      <w:tr w:rsidR="007673E5" w:rsidRPr="00CA153B" w:rsidTr="007673E5">
        <w:tc>
          <w:tcPr>
            <w:tcW w:w="5000" w:type="pct"/>
            <w:gridSpan w:val="4"/>
          </w:tcPr>
          <w:p w:rsidR="007673E5" w:rsidRPr="0066706C" w:rsidRDefault="007673E5" w:rsidP="007673E5">
            <w:pPr>
              <w:jc w:val="both"/>
              <w:rPr>
                <w:sz w:val="20"/>
                <w:lang w:val="fr-CA"/>
              </w:rPr>
            </w:pPr>
          </w:p>
          <w:p w:rsidR="007673E5" w:rsidRPr="0066706C" w:rsidRDefault="007673E5" w:rsidP="007673E5">
            <w:pPr>
              <w:jc w:val="both"/>
              <w:rPr>
                <w:sz w:val="20"/>
                <w:lang w:val="fr-CA"/>
              </w:rPr>
            </w:pPr>
            <w:r w:rsidRPr="0066706C">
              <w:rPr>
                <w:sz w:val="20"/>
                <w:lang w:val="fr-CA"/>
              </w:rPr>
              <w:t>Droit administratif – Contrôle judiciaire – Le rejet sommaire d’une plainte relative aux droits de la personne devrait-il être soumis à une norme objective de droit et de fait, plutôt qu’à la décision subjective d’un gardien administratif? – Le seuil administratif pour porter une affaire devant un tribunal judiciaire dans un régime législatif devrait-il être défini par les droits individuels touchés? – La problématique de l’islamophobie et d’autres problématiques de racisme institutionnel devraient-elles être portées devant l’organisme juridictionnel chargé de déterminer si ces problématiques existent au Canada et d’assurer leur juste reconnaissance dans la société canadienne?</w:t>
            </w:r>
          </w:p>
        </w:tc>
      </w:tr>
      <w:tr w:rsidR="007673E5" w:rsidRPr="00CA153B" w:rsidTr="007673E5">
        <w:tc>
          <w:tcPr>
            <w:tcW w:w="5000" w:type="pct"/>
            <w:gridSpan w:val="4"/>
          </w:tcPr>
          <w:p w:rsidR="007673E5" w:rsidRPr="0066706C" w:rsidRDefault="007673E5" w:rsidP="007673E5">
            <w:pPr>
              <w:jc w:val="both"/>
              <w:rPr>
                <w:sz w:val="20"/>
                <w:lang w:val="fr-CA"/>
              </w:rPr>
            </w:pPr>
          </w:p>
        </w:tc>
      </w:tr>
      <w:tr w:rsidR="007673E5" w:rsidRPr="00CA153B" w:rsidTr="007673E5">
        <w:tc>
          <w:tcPr>
            <w:tcW w:w="5000" w:type="pct"/>
            <w:gridSpan w:val="4"/>
          </w:tcPr>
          <w:p w:rsidR="007673E5" w:rsidRPr="0066706C" w:rsidRDefault="007673E5" w:rsidP="007673E5">
            <w:pPr>
              <w:jc w:val="both"/>
              <w:rPr>
                <w:sz w:val="20"/>
                <w:lang w:val="fr-CA"/>
              </w:rPr>
            </w:pPr>
            <w:r w:rsidRPr="0066706C">
              <w:rPr>
                <w:sz w:val="20"/>
                <w:lang w:val="fr-CA"/>
              </w:rPr>
              <w:t xml:space="preserve">Le demandeur, un chirurgien orthopédiste, a déposé une plainte à l’Alberta </w:t>
            </w:r>
            <w:proofErr w:type="spellStart"/>
            <w:r w:rsidRPr="0066706C">
              <w:rPr>
                <w:sz w:val="20"/>
                <w:lang w:val="fr-CA"/>
              </w:rPr>
              <w:t>Human</w:t>
            </w:r>
            <w:proofErr w:type="spellEnd"/>
            <w:r w:rsidRPr="0066706C">
              <w:rPr>
                <w:sz w:val="20"/>
                <w:lang w:val="fr-CA"/>
              </w:rPr>
              <w:t xml:space="preserve"> </w:t>
            </w:r>
            <w:proofErr w:type="spellStart"/>
            <w:r w:rsidRPr="0066706C">
              <w:rPr>
                <w:sz w:val="20"/>
                <w:lang w:val="fr-CA"/>
              </w:rPr>
              <w:t>Rights</w:t>
            </w:r>
            <w:proofErr w:type="spellEnd"/>
            <w:r w:rsidRPr="0066706C">
              <w:rPr>
                <w:sz w:val="20"/>
                <w:lang w:val="fr-CA"/>
              </w:rPr>
              <w:t xml:space="preserve"> Commission (« AHRC ») alléguant la discrimination fondée sur plusieurs motifs de la part de la </w:t>
            </w:r>
            <w:proofErr w:type="spellStart"/>
            <w:r w:rsidRPr="0066706C">
              <w:rPr>
                <w:sz w:val="20"/>
                <w:lang w:val="fr-CA"/>
              </w:rPr>
              <w:t>Peace</w:t>
            </w:r>
            <w:proofErr w:type="spellEnd"/>
            <w:r w:rsidRPr="0066706C">
              <w:rPr>
                <w:sz w:val="20"/>
                <w:lang w:val="fr-CA"/>
              </w:rPr>
              <w:t xml:space="preserve"> Country </w:t>
            </w:r>
            <w:proofErr w:type="spellStart"/>
            <w:r w:rsidRPr="0066706C">
              <w:rPr>
                <w:sz w:val="20"/>
                <w:lang w:val="fr-CA"/>
              </w:rPr>
              <w:t>Health</w:t>
            </w:r>
            <w:proofErr w:type="spellEnd"/>
            <w:r w:rsidRPr="0066706C">
              <w:rPr>
                <w:sz w:val="20"/>
                <w:lang w:val="fr-CA"/>
              </w:rPr>
              <w:t xml:space="preserve"> </w:t>
            </w:r>
            <w:proofErr w:type="spellStart"/>
            <w:r w:rsidRPr="0066706C">
              <w:rPr>
                <w:sz w:val="20"/>
                <w:lang w:val="fr-CA"/>
              </w:rPr>
              <w:t>Region</w:t>
            </w:r>
            <w:proofErr w:type="spellEnd"/>
            <w:r w:rsidRPr="0066706C">
              <w:rPr>
                <w:sz w:val="20"/>
                <w:lang w:val="fr-CA"/>
              </w:rPr>
              <w:t xml:space="preserve"> où il jouissait de privilèges pour traiter ses patients. Au terme d’une enquête, le directeur de l’AHRC a rejeté la plainte du demandeur. Le demandeur a interjeté appel au Chief of the Commissions and </w:t>
            </w:r>
            <w:proofErr w:type="spellStart"/>
            <w:r w:rsidRPr="0066706C">
              <w:rPr>
                <w:sz w:val="20"/>
                <w:lang w:val="fr-CA"/>
              </w:rPr>
              <w:t>Tribunals</w:t>
            </w:r>
            <w:proofErr w:type="spellEnd"/>
            <w:r w:rsidRPr="0066706C">
              <w:rPr>
                <w:sz w:val="20"/>
                <w:lang w:val="fr-CA"/>
              </w:rPr>
              <w:t xml:space="preserve"> (le « commissaire en chef ») de l’AHRC qui a refusé de renvoyer la plainte à une formation et a confirmé le rejet de la plainte. Le demandeur a ensuite sollicité le contrôle judiciaire de la décision du commissaire en chef.</w:t>
            </w:r>
          </w:p>
          <w:p w:rsidR="007673E5" w:rsidRPr="0066706C" w:rsidRDefault="007673E5" w:rsidP="007673E5">
            <w:pPr>
              <w:jc w:val="both"/>
              <w:rPr>
                <w:sz w:val="20"/>
                <w:lang w:val="fr-CA"/>
              </w:rPr>
            </w:pPr>
          </w:p>
          <w:p w:rsidR="007673E5" w:rsidRPr="0066706C" w:rsidRDefault="007673E5" w:rsidP="007673E5">
            <w:pPr>
              <w:jc w:val="both"/>
              <w:rPr>
                <w:sz w:val="20"/>
                <w:lang w:val="fr-CA"/>
              </w:rPr>
            </w:pPr>
          </w:p>
        </w:tc>
      </w:tr>
      <w:tr w:rsidR="007673E5" w:rsidRPr="00CA153B" w:rsidTr="007673E5">
        <w:tc>
          <w:tcPr>
            <w:tcW w:w="2427" w:type="pct"/>
            <w:gridSpan w:val="2"/>
          </w:tcPr>
          <w:p w:rsidR="007673E5" w:rsidRPr="0066706C" w:rsidRDefault="007673E5" w:rsidP="007673E5">
            <w:pPr>
              <w:jc w:val="both"/>
              <w:rPr>
                <w:sz w:val="20"/>
                <w:lang w:val="fr-CA"/>
              </w:rPr>
            </w:pPr>
            <w:r w:rsidRPr="0066706C">
              <w:rPr>
                <w:sz w:val="20"/>
                <w:lang w:val="fr-CA"/>
              </w:rPr>
              <w:t>5 mars 2015</w:t>
            </w:r>
          </w:p>
          <w:p w:rsidR="007673E5" w:rsidRPr="0066706C" w:rsidRDefault="007673E5" w:rsidP="007673E5">
            <w:pPr>
              <w:jc w:val="both"/>
              <w:rPr>
                <w:sz w:val="20"/>
                <w:lang w:val="fr-CA"/>
              </w:rPr>
            </w:pPr>
            <w:r w:rsidRPr="0066706C">
              <w:rPr>
                <w:sz w:val="20"/>
                <w:lang w:val="fr-CA"/>
              </w:rPr>
              <w:t>Cour du Banc de la Reine de l’Alberta</w:t>
            </w:r>
          </w:p>
          <w:p w:rsidR="007673E5" w:rsidRPr="0066706C" w:rsidRDefault="007673E5" w:rsidP="007673E5">
            <w:pPr>
              <w:jc w:val="both"/>
              <w:rPr>
                <w:sz w:val="20"/>
                <w:lang w:val="fr-CA"/>
              </w:rPr>
            </w:pPr>
            <w:r w:rsidRPr="0066706C">
              <w:rPr>
                <w:sz w:val="20"/>
                <w:lang w:val="fr-CA"/>
              </w:rPr>
              <w:t xml:space="preserve">(Juge </w:t>
            </w:r>
            <w:proofErr w:type="spellStart"/>
            <w:r w:rsidRPr="0066706C">
              <w:rPr>
                <w:sz w:val="20"/>
                <w:lang w:val="fr-CA"/>
              </w:rPr>
              <w:t>Topolniski</w:t>
            </w:r>
            <w:proofErr w:type="spellEnd"/>
            <w:r w:rsidRPr="0066706C">
              <w:rPr>
                <w:sz w:val="20"/>
                <w:lang w:val="fr-CA"/>
              </w:rPr>
              <w:t>)</w:t>
            </w:r>
          </w:p>
          <w:p w:rsidR="007673E5" w:rsidRPr="0066706C" w:rsidRDefault="007673E5" w:rsidP="007673E5">
            <w:pPr>
              <w:jc w:val="both"/>
              <w:rPr>
                <w:sz w:val="20"/>
                <w:lang w:val="fr-CA"/>
              </w:rPr>
            </w:pPr>
            <w:r w:rsidRPr="0066706C">
              <w:rPr>
                <w:sz w:val="20"/>
                <w:lang w:val="fr-CA"/>
              </w:rPr>
              <w:t>N</w:t>
            </w:r>
            <w:r w:rsidRPr="0066706C">
              <w:rPr>
                <w:sz w:val="20"/>
                <w:vertAlign w:val="superscript"/>
                <w:lang w:val="fr-CA"/>
              </w:rPr>
              <w:t>o</w:t>
            </w:r>
            <w:r w:rsidRPr="0066706C">
              <w:rPr>
                <w:sz w:val="20"/>
                <w:lang w:val="fr-CA"/>
              </w:rPr>
              <w:t xml:space="preserve"> 1303 07368</w:t>
            </w:r>
          </w:p>
          <w:p w:rsidR="007673E5" w:rsidRPr="0066706C" w:rsidRDefault="00F336A5" w:rsidP="007673E5">
            <w:pPr>
              <w:jc w:val="both"/>
              <w:rPr>
                <w:sz w:val="20"/>
                <w:lang w:val="fr-CA"/>
              </w:rPr>
            </w:pPr>
            <w:hyperlink r:id="rId43" w:history="1">
              <w:r w:rsidR="007673E5" w:rsidRPr="0066706C">
                <w:rPr>
                  <w:rStyle w:val="Hyperlink"/>
                  <w:sz w:val="20"/>
                  <w:lang w:val="fr-CA"/>
                </w:rPr>
                <w:t>2015 ABQB 155</w:t>
              </w:r>
            </w:hyperlink>
          </w:p>
          <w:p w:rsidR="007673E5" w:rsidRPr="0066706C" w:rsidRDefault="007673E5" w:rsidP="007673E5">
            <w:pPr>
              <w:jc w:val="both"/>
              <w:rPr>
                <w:sz w:val="20"/>
                <w:lang w:val="fr-CA"/>
              </w:rPr>
            </w:pPr>
          </w:p>
        </w:tc>
        <w:tc>
          <w:tcPr>
            <w:tcW w:w="243" w:type="pct"/>
          </w:tcPr>
          <w:p w:rsidR="007673E5" w:rsidRPr="0066706C" w:rsidRDefault="007673E5" w:rsidP="007673E5">
            <w:pPr>
              <w:jc w:val="both"/>
              <w:rPr>
                <w:sz w:val="20"/>
                <w:lang w:val="fr-CA"/>
              </w:rPr>
            </w:pPr>
          </w:p>
        </w:tc>
        <w:tc>
          <w:tcPr>
            <w:tcW w:w="2330" w:type="pct"/>
          </w:tcPr>
          <w:p w:rsidR="007673E5" w:rsidRPr="0066706C" w:rsidRDefault="007673E5" w:rsidP="007673E5">
            <w:pPr>
              <w:jc w:val="both"/>
              <w:rPr>
                <w:sz w:val="20"/>
                <w:lang w:val="fr-CA"/>
              </w:rPr>
            </w:pPr>
            <w:r w:rsidRPr="0066706C">
              <w:rPr>
                <w:sz w:val="20"/>
                <w:lang w:val="fr-CA"/>
              </w:rPr>
              <w:t>Rejet de la demande de contrôle judiciaire.</w:t>
            </w:r>
          </w:p>
          <w:p w:rsidR="007673E5" w:rsidRPr="0066706C" w:rsidRDefault="007673E5" w:rsidP="007673E5">
            <w:pPr>
              <w:jc w:val="both"/>
              <w:rPr>
                <w:sz w:val="20"/>
                <w:lang w:val="fr-CA"/>
              </w:rPr>
            </w:pPr>
          </w:p>
          <w:p w:rsidR="007673E5" w:rsidRPr="0066706C" w:rsidRDefault="007673E5" w:rsidP="007673E5">
            <w:pPr>
              <w:jc w:val="both"/>
              <w:rPr>
                <w:sz w:val="20"/>
                <w:lang w:val="fr-CA"/>
              </w:rPr>
            </w:pPr>
          </w:p>
        </w:tc>
      </w:tr>
      <w:tr w:rsidR="007673E5" w:rsidRPr="0066706C" w:rsidTr="007673E5">
        <w:tc>
          <w:tcPr>
            <w:tcW w:w="2427" w:type="pct"/>
            <w:gridSpan w:val="2"/>
          </w:tcPr>
          <w:p w:rsidR="007673E5" w:rsidRPr="0066706C" w:rsidRDefault="007673E5" w:rsidP="007673E5">
            <w:pPr>
              <w:jc w:val="both"/>
              <w:rPr>
                <w:sz w:val="20"/>
                <w:lang w:val="fr-CA"/>
              </w:rPr>
            </w:pPr>
            <w:r w:rsidRPr="0066706C">
              <w:rPr>
                <w:sz w:val="20"/>
                <w:lang w:val="fr-CA"/>
              </w:rPr>
              <w:t>27 janvier 2017</w:t>
            </w:r>
          </w:p>
          <w:p w:rsidR="007673E5" w:rsidRPr="0066706C" w:rsidRDefault="007673E5" w:rsidP="007673E5">
            <w:pPr>
              <w:jc w:val="both"/>
              <w:rPr>
                <w:sz w:val="20"/>
                <w:lang w:val="fr-CA"/>
              </w:rPr>
            </w:pPr>
            <w:r w:rsidRPr="0066706C">
              <w:rPr>
                <w:sz w:val="20"/>
                <w:lang w:val="fr-CA"/>
              </w:rPr>
              <w:t>Cour d’appel de l’Alberta (Edmonton)</w:t>
            </w:r>
          </w:p>
          <w:p w:rsidR="007673E5" w:rsidRPr="0066706C" w:rsidRDefault="007673E5" w:rsidP="007673E5">
            <w:pPr>
              <w:jc w:val="both"/>
              <w:rPr>
                <w:sz w:val="20"/>
                <w:lang w:val="fr-CA"/>
              </w:rPr>
            </w:pPr>
            <w:r w:rsidRPr="0066706C">
              <w:rPr>
                <w:sz w:val="20"/>
                <w:lang w:val="fr-CA"/>
              </w:rPr>
              <w:t xml:space="preserve">(Juges Berger, </w:t>
            </w:r>
            <w:proofErr w:type="spellStart"/>
            <w:r w:rsidRPr="0066706C">
              <w:rPr>
                <w:sz w:val="20"/>
                <w:lang w:val="fr-CA"/>
              </w:rPr>
              <w:t>Costigan</w:t>
            </w:r>
            <w:proofErr w:type="spellEnd"/>
            <w:r w:rsidRPr="0066706C">
              <w:rPr>
                <w:sz w:val="20"/>
                <w:lang w:val="fr-CA"/>
              </w:rPr>
              <w:t xml:space="preserve"> et </w:t>
            </w:r>
            <w:proofErr w:type="spellStart"/>
            <w:r w:rsidRPr="0066706C">
              <w:rPr>
                <w:sz w:val="20"/>
                <w:lang w:val="fr-CA"/>
              </w:rPr>
              <w:t>Strekaf</w:t>
            </w:r>
            <w:proofErr w:type="spellEnd"/>
            <w:r w:rsidRPr="0066706C">
              <w:rPr>
                <w:sz w:val="20"/>
                <w:lang w:val="fr-CA"/>
              </w:rPr>
              <w:t>)</w:t>
            </w:r>
          </w:p>
          <w:p w:rsidR="007673E5" w:rsidRPr="0066706C" w:rsidRDefault="007673E5" w:rsidP="007673E5">
            <w:pPr>
              <w:jc w:val="both"/>
              <w:rPr>
                <w:sz w:val="20"/>
                <w:lang w:val="fr-CA"/>
              </w:rPr>
            </w:pPr>
            <w:r w:rsidRPr="0066706C">
              <w:rPr>
                <w:sz w:val="20"/>
                <w:lang w:val="fr-CA"/>
              </w:rPr>
              <w:t>N</w:t>
            </w:r>
            <w:r w:rsidRPr="0066706C">
              <w:rPr>
                <w:sz w:val="20"/>
                <w:vertAlign w:val="superscript"/>
                <w:lang w:val="fr-CA"/>
              </w:rPr>
              <w:t>o</w:t>
            </w:r>
            <w:r w:rsidRPr="0066706C">
              <w:rPr>
                <w:sz w:val="20"/>
                <w:lang w:val="fr-CA"/>
              </w:rPr>
              <w:t xml:space="preserve"> 1503-0083-AC</w:t>
            </w:r>
          </w:p>
          <w:p w:rsidR="007673E5" w:rsidRPr="0066706C" w:rsidRDefault="00F336A5" w:rsidP="007673E5">
            <w:pPr>
              <w:jc w:val="both"/>
              <w:rPr>
                <w:sz w:val="20"/>
                <w:lang w:val="fr-CA"/>
              </w:rPr>
            </w:pPr>
            <w:hyperlink r:id="rId44" w:history="1">
              <w:r w:rsidR="007673E5" w:rsidRPr="0066706C">
                <w:rPr>
                  <w:rStyle w:val="Hyperlink"/>
                  <w:sz w:val="20"/>
                  <w:lang w:val="fr-CA"/>
                </w:rPr>
                <w:t>2017 ABCA 31</w:t>
              </w:r>
            </w:hyperlink>
          </w:p>
          <w:p w:rsidR="007673E5" w:rsidRPr="0066706C" w:rsidRDefault="007673E5" w:rsidP="007673E5">
            <w:pPr>
              <w:jc w:val="both"/>
              <w:rPr>
                <w:sz w:val="20"/>
                <w:lang w:val="fr-CA"/>
              </w:rPr>
            </w:pPr>
          </w:p>
        </w:tc>
        <w:tc>
          <w:tcPr>
            <w:tcW w:w="243" w:type="pct"/>
          </w:tcPr>
          <w:p w:rsidR="007673E5" w:rsidRPr="0066706C" w:rsidRDefault="007673E5" w:rsidP="007673E5">
            <w:pPr>
              <w:jc w:val="both"/>
              <w:rPr>
                <w:sz w:val="20"/>
                <w:lang w:val="fr-CA"/>
              </w:rPr>
            </w:pPr>
          </w:p>
        </w:tc>
        <w:tc>
          <w:tcPr>
            <w:tcW w:w="2330" w:type="pct"/>
          </w:tcPr>
          <w:p w:rsidR="007673E5" w:rsidRPr="0066706C" w:rsidRDefault="007673E5" w:rsidP="007673E5">
            <w:pPr>
              <w:jc w:val="both"/>
              <w:rPr>
                <w:sz w:val="20"/>
                <w:lang w:val="fr-CA"/>
              </w:rPr>
            </w:pPr>
            <w:r w:rsidRPr="0066706C">
              <w:rPr>
                <w:sz w:val="20"/>
                <w:lang w:val="fr-CA"/>
              </w:rPr>
              <w:t>Rejet de l’appel.</w:t>
            </w:r>
          </w:p>
          <w:p w:rsidR="007673E5" w:rsidRPr="0066706C" w:rsidRDefault="007673E5" w:rsidP="007673E5">
            <w:pPr>
              <w:jc w:val="both"/>
              <w:rPr>
                <w:sz w:val="20"/>
                <w:lang w:val="fr-CA"/>
              </w:rPr>
            </w:pPr>
          </w:p>
        </w:tc>
      </w:tr>
      <w:tr w:rsidR="007673E5" w:rsidRPr="00CA153B" w:rsidTr="007673E5">
        <w:tc>
          <w:tcPr>
            <w:tcW w:w="2427" w:type="pct"/>
            <w:gridSpan w:val="2"/>
          </w:tcPr>
          <w:p w:rsidR="007673E5" w:rsidRPr="0066706C" w:rsidRDefault="007673E5" w:rsidP="007673E5">
            <w:pPr>
              <w:jc w:val="both"/>
              <w:rPr>
                <w:sz w:val="20"/>
                <w:lang w:val="fr-CA"/>
              </w:rPr>
            </w:pPr>
            <w:r w:rsidRPr="0066706C">
              <w:rPr>
                <w:sz w:val="20"/>
                <w:lang w:val="fr-CA"/>
              </w:rPr>
              <w:t>27 mars 2017</w:t>
            </w:r>
          </w:p>
          <w:p w:rsidR="007673E5" w:rsidRPr="0066706C" w:rsidRDefault="007673E5" w:rsidP="007673E5">
            <w:pPr>
              <w:jc w:val="both"/>
              <w:rPr>
                <w:sz w:val="20"/>
                <w:lang w:val="fr-CA"/>
              </w:rPr>
            </w:pPr>
            <w:r w:rsidRPr="0066706C">
              <w:rPr>
                <w:sz w:val="20"/>
                <w:lang w:val="fr-CA"/>
              </w:rPr>
              <w:t>Cour suprême du Canada</w:t>
            </w:r>
          </w:p>
          <w:p w:rsidR="007673E5" w:rsidRPr="0066706C" w:rsidRDefault="007673E5" w:rsidP="007673E5">
            <w:pPr>
              <w:jc w:val="both"/>
              <w:rPr>
                <w:sz w:val="20"/>
                <w:lang w:val="fr-CA"/>
              </w:rPr>
            </w:pPr>
          </w:p>
        </w:tc>
        <w:tc>
          <w:tcPr>
            <w:tcW w:w="243" w:type="pct"/>
          </w:tcPr>
          <w:p w:rsidR="007673E5" w:rsidRPr="0066706C" w:rsidRDefault="007673E5" w:rsidP="007673E5">
            <w:pPr>
              <w:jc w:val="both"/>
              <w:rPr>
                <w:sz w:val="20"/>
                <w:lang w:val="fr-CA"/>
              </w:rPr>
            </w:pPr>
          </w:p>
        </w:tc>
        <w:tc>
          <w:tcPr>
            <w:tcW w:w="2330" w:type="pct"/>
          </w:tcPr>
          <w:p w:rsidR="007673E5" w:rsidRPr="0066706C" w:rsidRDefault="007673E5" w:rsidP="007673E5">
            <w:pPr>
              <w:jc w:val="both"/>
              <w:rPr>
                <w:sz w:val="20"/>
                <w:lang w:val="fr-CA"/>
              </w:rPr>
            </w:pPr>
            <w:r w:rsidRPr="0066706C">
              <w:rPr>
                <w:sz w:val="20"/>
                <w:lang w:val="fr-CA"/>
              </w:rPr>
              <w:t>Dépôt de la demande d’autorisation d’appel.</w:t>
            </w:r>
          </w:p>
          <w:p w:rsidR="007673E5" w:rsidRPr="0066706C" w:rsidRDefault="007673E5" w:rsidP="007673E5">
            <w:pPr>
              <w:jc w:val="both"/>
              <w:rPr>
                <w:sz w:val="20"/>
                <w:lang w:val="fr-CA"/>
              </w:rPr>
            </w:pPr>
          </w:p>
        </w:tc>
      </w:tr>
      <w:tr w:rsidR="007673E5" w:rsidRPr="00CA153B" w:rsidTr="007673E5">
        <w:tc>
          <w:tcPr>
            <w:tcW w:w="2427" w:type="pct"/>
            <w:gridSpan w:val="2"/>
          </w:tcPr>
          <w:p w:rsidR="007673E5" w:rsidRPr="0066706C" w:rsidRDefault="007673E5" w:rsidP="007673E5">
            <w:pPr>
              <w:jc w:val="both"/>
              <w:rPr>
                <w:sz w:val="20"/>
                <w:lang w:val="fr-CA"/>
              </w:rPr>
            </w:pPr>
            <w:r w:rsidRPr="0066706C">
              <w:rPr>
                <w:sz w:val="20"/>
                <w:lang w:val="fr-CA"/>
              </w:rPr>
              <w:t>15 mai 2017</w:t>
            </w:r>
          </w:p>
          <w:p w:rsidR="007673E5" w:rsidRPr="0066706C" w:rsidRDefault="007673E5" w:rsidP="007673E5">
            <w:pPr>
              <w:jc w:val="both"/>
              <w:rPr>
                <w:sz w:val="20"/>
                <w:lang w:val="fr-CA"/>
              </w:rPr>
            </w:pPr>
            <w:r w:rsidRPr="0066706C">
              <w:rPr>
                <w:sz w:val="20"/>
                <w:lang w:val="fr-CA"/>
              </w:rPr>
              <w:t>Cour suprême du Canada</w:t>
            </w:r>
          </w:p>
        </w:tc>
        <w:tc>
          <w:tcPr>
            <w:tcW w:w="243" w:type="pct"/>
          </w:tcPr>
          <w:p w:rsidR="007673E5" w:rsidRPr="0066706C" w:rsidRDefault="007673E5" w:rsidP="007673E5">
            <w:pPr>
              <w:jc w:val="both"/>
              <w:rPr>
                <w:sz w:val="20"/>
                <w:lang w:val="fr-CA"/>
              </w:rPr>
            </w:pPr>
          </w:p>
        </w:tc>
        <w:tc>
          <w:tcPr>
            <w:tcW w:w="2330" w:type="pct"/>
          </w:tcPr>
          <w:p w:rsidR="007673E5" w:rsidRPr="0066706C" w:rsidRDefault="007673E5" w:rsidP="007673E5">
            <w:pPr>
              <w:jc w:val="both"/>
              <w:rPr>
                <w:sz w:val="20"/>
                <w:lang w:val="fr-CA"/>
              </w:rPr>
            </w:pPr>
            <w:r w:rsidRPr="0066706C">
              <w:rPr>
                <w:sz w:val="20"/>
                <w:lang w:val="fr-CA"/>
              </w:rPr>
              <w:t>Requête en prorogation du délai de signification et de dépôt de la réplique.</w:t>
            </w:r>
          </w:p>
        </w:tc>
      </w:tr>
    </w:tbl>
    <w:p w:rsidR="007673E5" w:rsidRPr="0038191F" w:rsidRDefault="00F336A5" w:rsidP="007673E5">
      <w:pPr>
        <w:ind w:left="360" w:hanging="360"/>
        <w:jc w:val="both"/>
        <w:rPr>
          <w:sz w:val="20"/>
          <w:lang w:val="fr-CA" w:eastAsia="en-CA"/>
        </w:rPr>
      </w:pPr>
      <w:r>
        <w:rPr>
          <w:sz w:val="20"/>
          <w:szCs w:val="20"/>
        </w:rPr>
        <w:pict>
          <v:rect id="_x0000_i1054" style="width:2in;height:1pt" o:hrpct="0" o:hralign="center" o:hrstd="t" o:hrnoshade="t" o:hr="t" fillcolor="black" stroked="f"/>
        </w:pict>
      </w:r>
    </w:p>
    <w:p w:rsidR="007673E5" w:rsidRPr="0038191F" w:rsidRDefault="007673E5" w:rsidP="007673E5">
      <w:pPr>
        <w:ind w:left="360" w:hanging="360"/>
        <w:jc w:val="both"/>
        <w:rPr>
          <w:sz w:val="20"/>
          <w:lang w:val="fr-CA" w:eastAsia="en-CA"/>
        </w:rPr>
      </w:pPr>
    </w:p>
    <w:p w:rsidR="00967DE0" w:rsidRDefault="00967DE0">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673E5" w:rsidRPr="009926F9" w:rsidTr="007673E5">
        <w:tc>
          <w:tcPr>
            <w:tcW w:w="543" w:type="pct"/>
          </w:tcPr>
          <w:p w:rsidR="007673E5" w:rsidRPr="009926F9" w:rsidRDefault="007673E5" w:rsidP="007673E5">
            <w:pPr>
              <w:jc w:val="both"/>
              <w:rPr>
                <w:sz w:val="20"/>
              </w:rPr>
            </w:pPr>
            <w:r w:rsidRPr="009926F9">
              <w:rPr>
                <w:rStyle w:val="SCCFileNumberChar"/>
                <w:sz w:val="20"/>
                <w:szCs w:val="20"/>
              </w:rPr>
              <w:lastRenderedPageBreak/>
              <w:t>37519</w:t>
            </w:r>
          </w:p>
        </w:tc>
        <w:tc>
          <w:tcPr>
            <w:tcW w:w="4457" w:type="pct"/>
            <w:gridSpan w:val="3"/>
          </w:tcPr>
          <w:p w:rsidR="007673E5" w:rsidRPr="009926F9" w:rsidRDefault="005D7248" w:rsidP="007673E5">
            <w:pPr>
              <w:jc w:val="both"/>
              <w:rPr>
                <w:sz w:val="20"/>
              </w:rPr>
            </w:pPr>
            <w:proofErr w:type="spellStart"/>
            <w:r w:rsidRPr="005D7248">
              <w:rPr>
                <w:rFonts w:eastAsia="Calibri" w:cs="Times New Roman"/>
                <w:b/>
                <w:sz w:val="20"/>
                <w:szCs w:val="20"/>
              </w:rPr>
              <w:t>Godfred</w:t>
            </w:r>
            <w:proofErr w:type="spellEnd"/>
            <w:r w:rsidRPr="005D7248">
              <w:rPr>
                <w:rFonts w:eastAsia="Calibri" w:cs="Times New Roman"/>
                <w:b/>
                <w:sz w:val="20"/>
                <w:szCs w:val="20"/>
              </w:rPr>
              <w:t xml:space="preserve"> </w:t>
            </w:r>
            <w:proofErr w:type="spellStart"/>
            <w:r w:rsidRPr="005D7248">
              <w:rPr>
                <w:rFonts w:eastAsia="Calibri" w:cs="Times New Roman"/>
                <w:b/>
                <w:sz w:val="20"/>
                <w:szCs w:val="20"/>
              </w:rPr>
              <w:t>Kwaku</w:t>
            </w:r>
            <w:proofErr w:type="spellEnd"/>
            <w:r w:rsidRPr="005D7248">
              <w:rPr>
                <w:rFonts w:eastAsia="Calibri" w:cs="Times New Roman"/>
                <w:b/>
                <w:sz w:val="20"/>
                <w:szCs w:val="20"/>
              </w:rPr>
              <w:t xml:space="preserve"> </w:t>
            </w:r>
            <w:proofErr w:type="spellStart"/>
            <w:r w:rsidRPr="005D7248">
              <w:rPr>
                <w:rFonts w:eastAsia="Calibri" w:cs="Times New Roman"/>
                <w:b/>
                <w:sz w:val="20"/>
                <w:szCs w:val="20"/>
              </w:rPr>
              <w:t>Hiamey</w:t>
            </w:r>
            <w:proofErr w:type="spellEnd"/>
            <w:r w:rsidRPr="005D7248">
              <w:rPr>
                <w:rFonts w:eastAsia="Calibri" w:cs="Times New Roman"/>
                <w:b/>
                <w:sz w:val="20"/>
                <w:szCs w:val="20"/>
              </w:rPr>
              <w:t xml:space="preserve"> v. </w:t>
            </w:r>
            <w:proofErr w:type="spellStart"/>
            <w:r w:rsidRPr="005D7248">
              <w:rPr>
                <w:rFonts w:eastAsia="Calibri" w:cs="Times New Roman"/>
                <w:b/>
                <w:sz w:val="20"/>
                <w:szCs w:val="20"/>
              </w:rPr>
              <w:t>Conseil</w:t>
            </w:r>
            <w:proofErr w:type="spellEnd"/>
            <w:r w:rsidRPr="005D7248">
              <w:rPr>
                <w:rFonts w:eastAsia="Calibri" w:cs="Times New Roman"/>
                <w:b/>
                <w:sz w:val="20"/>
                <w:szCs w:val="20"/>
              </w:rPr>
              <w:t xml:space="preserve"> </w:t>
            </w:r>
            <w:proofErr w:type="spellStart"/>
            <w:r w:rsidRPr="005D7248">
              <w:rPr>
                <w:rFonts w:eastAsia="Calibri" w:cs="Times New Roman"/>
                <w:b/>
                <w:sz w:val="20"/>
                <w:szCs w:val="20"/>
              </w:rPr>
              <w:t>Scolaire</w:t>
            </w:r>
            <w:proofErr w:type="spellEnd"/>
            <w:r w:rsidRPr="005D7248">
              <w:rPr>
                <w:rFonts w:eastAsia="Calibri" w:cs="Times New Roman"/>
                <w:b/>
                <w:sz w:val="20"/>
                <w:szCs w:val="20"/>
              </w:rPr>
              <w:t xml:space="preserve"> de District </w:t>
            </w:r>
            <w:proofErr w:type="spellStart"/>
            <w:r w:rsidRPr="005D7248">
              <w:rPr>
                <w:rFonts w:eastAsia="Calibri" w:cs="Times New Roman"/>
                <w:b/>
                <w:sz w:val="20"/>
                <w:szCs w:val="20"/>
              </w:rPr>
              <w:t>Catholique</w:t>
            </w:r>
            <w:proofErr w:type="spellEnd"/>
            <w:r w:rsidRPr="005D7248">
              <w:rPr>
                <w:rFonts w:eastAsia="Calibri" w:cs="Times New Roman"/>
                <w:b/>
                <w:sz w:val="20"/>
                <w:szCs w:val="20"/>
              </w:rPr>
              <w:t xml:space="preserve"> Centre </w:t>
            </w:r>
            <w:proofErr w:type="spellStart"/>
            <w:r w:rsidRPr="005D7248">
              <w:rPr>
                <w:rFonts w:eastAsia="Calibri" w:cs="Times New Roman"/>
                <w:b/>
                <w:sz w:val="20"/>
                <w:szCs w:val="20"/>
              </w:rPr>
              <w:t>Sud</w:t>
            </w:r>
            <w:proofErr w:type="spellEnd"/>
            <w:r w:rsidRPr="005D7248">
              <w:rPr>
                <w:rFonts w:eastAsia="Calibri" w:cs="Times New Roman"/>
                <w:b/>
                <w:sz w:val="20"/>
                <w:szCs w:val="20"/>
              </w:rPr>
              <w:t xml:space="preserve">, Association des </w:t>
            </w:r>
            <w:proofErr w:type="spellStart"/>
            <w:r w:rsidRPr="005D7248">
              <w:rPr>
                <w:rFonts w:eastAsia="Calibri" w:cs="Times New Roman"/>
                <w:b/>
                <w:sz w:val="20"/>
                <w:szCs w:val="20"/>
              </w:rPr>
              <w:t>enseignantes</w:t>
            </w:r>
            <w:proofErr w:type="spellEnd"/>
            <w:r w:rsidRPr="005D7248">
              <w:rPr>
                <w:rFonts w:eastAsia="Calibri" w:cs="Times New Roman"/>
                <w:b/>
                <w:sz w:val="20"/>
                <w:szCs w:val="20"/>
              </w:rPr>
              <w:t xml:space="preserve"> et des </w:t>
            </w:r>
            <w:proofErr w:type="spellStart"/>
            <w:r w:rsidRPr="005D7248">
              <w:rPr>
                <w:rFonts w:eastAsia="Calibri" w:cs="Times New Roman"/>
                <w:b/>
                <w:sz w:val="20"/>
                <w:szCs w:val="20"/>
              </w:rPr>
              <w:t>enseignants</w:t>
            </w:r>
            <w:proofErr w:type="spellEnd"/>
            <w:r w:rsidRPr="005D7248">
              <w:rPr>
                <w:rFonts w:eastAsia="Calibri" w:cs="Times New Roman"/>
                <w:b/>
                <w:sz w:val="20"/>
                <w:szCs w:val="20"/>
              </w:rPr>
              <w:t xml:space="preserve"> </w:t>
            </w:r>
            <w:proofErr w:type="spellStart"/>
            <w:r w:rsidRPr="005D7248">
              <w:rPr>
                <w:rFonts w:eastAsia="Calibri" w:cs="Times New Roman"/>
                <w:b/>
                <w:sz w:val="20"/>
                <w:szCs w:val="20"/>
              </w:rPr>
              <w:t>franco-ontariens</w:t>
            </w:r>
            <w:proofErr w:type="spellEnd"/>
            <w:r w:rsidRPr="005D7248">
              <w:rPr>
                <w:rFonts w:eastAsia="Calibri" w:cs="Times New Roman"/>
                <w:b/>
                <w:sz w:val="20"/>
                <w:szCs w:val="20"/>
              </w:rPr>
              <w:t xml:space="preserve">, </w:t>
            </w:r>
            <w:proofErr w:type="spellStart"/>
            <w:r w:rsidRPr="005D7248">
              <w:rPr>
                <w:rFonts w:eastAsia="Calibri" w:cs="Times New Roman"/>
                <w:b/>
                <w:sz w:val="20"/>
                <w:szCs w:val="20"/>
              </w:rPr>
              <w:t>Nelligan</w:t>
            </w:r>
            <w:proofErr w:type="spellEnd"/>
            <w:r w:rsidRPr="005D7248">
              <w:rPr>
                <w:rFonts w:eastAsia="Calibri" w:cs="Times New Roman"/>
                <w:b/>
                <w:sz w:val="20"/>
                <w:szCs w:val="20"/>
              </w:rPr>
              <w:t xml:space="preserve"> O’Brien Payne LLP, Sack </w:t>
            </w:r>
            <w:proofErr w:type="spellStart"/>
            <w:r w:rsidRPr="005D7248">
              <w:rPr>
                <w:rFonts w:eastAsia="Calibri" w:cs="Times New Roman"/>
                <w:b/>
                <w:sz w:val="20"/>
                <w:szCs w:val="20"/>
              </w:rPr>
              <w:t>Goldblatt</w:t>
            </w:r>
            <w:proofErr w:type="spellEnd"/>
            <w:r w:rsidRPr="005D7248">
              <w:rPr>
                <w:rFonts w:eastAsia="Calibri" w:cs="Times New Roman"/>
                <w:b/>
                <w:sz w:val="20"/>
                <w:szCs w:val="20"/>
              </w:rPr>
              <w:t xml:space="preserve"> Mitchell LLP, Ontario College of Teachers, Ontario Labour Relations Board, Law Society of Upper Canada, Ontario Judicial Council and Human Rights Tribunal of Ontario </w:t>
            </w:r>
            <w:r w:rsidR="007673E5" w:rsidRPr="009926F9">
              <w:rPr>
                <w:sz w:val="20"/>
              </w:rPr>
              <w:t>(Ont.) (Civil) (By Leave)</w:t>
            </w:r>
          </w:p>
        </w:tc>
      </w:tr>
      <w:tr w:rsidR="00B22C2C" w:rsidRPr="009926F9" w:rsidTr="007673E5">
        <w:tc>
          <w:tcPr>
            <w:tcW w:w="543" w:type="pct"/>
          </w:tcPr>
          <w:p w:rsidR="00B22C2C" w:rsidRPr="009926F9" w:rsidRDefault="00B22C2C" w:rsidP="007673E5">
            <w:pPr>
              <w:jc w:val="both"/>
              <w:rPr>
                <w:rStyle w:val="SCCFileNumberChar"/>
                <w:sz w:val="20"/>
                <w:szCs w:val="20"/>
              </w:rPr>
            </w:pPr>
            <w:r>
              <w:rPr>
                <w:rStyle w:val="SCCFileNumberChar"/>
                <w:sz w:val="20"/>
                <w:szCs w:val="20"/>
              </w:rPr>
              <w:t>Coram:</w:t>
            </w:r>
          </w:p>
        </w:tc>
        <w:tc>
          <w:tcPr>
            <w:tcW w:w="4457" w:type="pct"/>
            <w:gridSpan w:val="3"/>
          </w:tcPr>
          <w:p w:rsidR="00B22C2C" w:rsidRDefault="005D7248" w:rsidP="007673E5">
            <w:pPr>
              <w:pStyle w:val="SCCLsocParty"/>
              <w:jc w:val="both"/>
              <w:rPr>
                <w:rFonts w:eastAsiaTheme="minorEastAsia"/>
                <w:sz w:val="20"/>
                <w:szCs w:val="20"/>
                <w:lang w:val="en-CA" w:eastAsia="en-CA"/>
              </w:rPr>
            </w:pPr>
            <w:proofErr w:type="spellStart"/>
            <w:r w:rsidRPr="00344CEA">
              <w:rPr>
                <w:rFonts w:eastAsiaTheme="minorEastAsia"/>
                <w:sz w:val="20"/>
                <w:szCs w:val="20"/>
                <w:lang w:val="en-CA" w:eastAsia="en-CA"/>
              </w:rPr>
              <w:t>McLachlin</w:t>
            </w:r>
            <w:proofErr w:type="spellEnd"/>
            <w:r w:rsidRPr="00344CEA">
              <w:rPr>
                <w:rFonts w:eastAsiaTheme="minorEastAsia"/>
                <w:sz w:val="20"/>
                <w:szCs w:val="20"/>
                <w:lang w:val="en-CA" w:eastAsia="en-CA"/>
              </w:rPr>
              <w:t xml:space="preserve"> C.J. and </w:t>
            </w:r>
            <w:proofErr w:type="spellStart"/>
            <w:r w:rsidRPr="00344CEA">
              <w:rPr>
                <w:rFonts w:eastAsiaTheme="minorEastAsia"/>
                <w:sz w:val="20"/>
                <w:szCs w:val="20"/>
                <w:lang w:val="en-CA" w:eastAsia="en-CA"/>
              </w:rPr>
              <w:t>Abella</w:t>
            </w:r>
            <w:proofErr w:type="spellEnd"/>
            <w:r w:rsidRPr="00344CEA">
              <w:rPr>
                <w:rFonts w:eastAsiaTheme="minorEastAsia"/>
                <w:sz w:val="20"/>
                <w:szCs w:val="20"/>
                <w:lang w:val="en-CA" w:eastAsia="en-CA"/>
              </w:rPr>
              <w:t xml:space="preserve">, </w:t>
            </w:r>
            <w:proofErr w:type="spellStart"/>
            <w:r w:rsidRPr="00344CEA">
              <w:rPr>
                <w:rFonts w:eastAsiaTheme="minorEastAsia"/>
                <w:sz w:val="20"/>
                <w:szCs w:val="20"/>
                <w:lang w:val="en-CA" w:eastAsia="en-CA"/>
              </w:rPr>
              <w:t>Moldaver</w:t>
            </w:r>
            <w:proofErr w:type="spellEnd"/>
            <w:r w:rsidRPr="00344CEA">
              <w:rPr>
                <w:rFonts w:eastAsiaTheme="minorEastAsia"/>
                <w:sz w:val="20"/>
                <w:szCs w:val="20"/>
                <w:lang w:val="en-CA" w:eastAsia="en-CA"/>
              </w:rPr>
              <w:t xml:space="preserve">, </w:t>
            </w:r>
            <w:proofErr w:type="spellStart"/>
            <w:r w:rsidRPr="00344CEA">
              <w:rPr>
                <w:rFonts w:eastAsiaTheme="minorEastAsia"/>
                <w:sz w:val="20"/>
                <w:szCs w:val="20"/>
                <w:lang w:val="en-CA" w:eastAsia="en-CA"/>
              </w:rPr>
              <w:t>Karakatsanis</w:t>
            </w:r>
            <w:proofErr w:type="spellEnd"/>
            <w:r w:rsidRPr="00344CEA">
              <w:rPr>
                <w:rFonts w:eastAsiaTheme="minorEastAsia"/>
                <w:sz w:val="20"/>
                <w:szCs w:val="20"/>
                <w:lang w:val="en-CA" w:eastAsia="en-CA"/>
              </w:rPr>
              <w:t xml:space="preserve">, Wagner, </w:t>
            </w:r>
            <w:proofErr w:type="spellStart"/>
            <w:r w:rsidRPr="00344CEA">
              <w:rPr>
                <w:rFonts w:eastAsiaTheme="minorEastAsia"/>
                <w:sz w:val="20"/>
                <w:szCs w:val="20"/>
                <w:lang w:val="en-CA" w:eastAsia="en-CA"/>
              </w:rPr>
              <w:t>Gascon</w:t>
            </w:r>
            <w:proofErr w:type="spellEnd"/>
            <w:r w:rsidRPr="00344CEA">
              <w:rPr>
                <w:rFonts w:eastAsiaTheme="minorEastAsia"/>
                <w:sz w:val="20"/>
                <w:szCs w:val="20"/>
                <w:lang w:val="en-CA" w:eastAsia="en-CA"/>
              </w:rPr>
              <w:t xml:space="preserve">, </w:t>
            </w:r>
            <w:proofErr w:type="spellStart"/>
            <w:r w:rsidRPr="00344CEA">
              <w:rPr>
                <w:rFonts w:eastAsiaTheme="minorEastAsia"/>
                <w:sz w:val="20"/>
                <w:szCs w:val="20"/>
                <w:lang w:val="en-CA" w:eastAsia="en-CA"/>
              </w:rPr>
              <w:t>Côté</w:t>
            </w:r>
            <w:proofErr w:type="spellEnd"/>
            <w:r w:rsidRPr="00344CEA">
              <w:rPr>
                <w:rFonts w:eastAsiaTheme="minorEastAsia"/>
                <w:sz w:val="20"/>
                <w:szCs w:val="20"/>
                <w:lang w:val="en-CA" w:eastAsia="en-CA"/>
              </w:rPr>
              <w:t>, Brown and Rowe JJ.</w:t>
            </w:r>
          </w:p>
          <w:p w:rsidR="005D7248" w:rsidRPr="005D7248" w:rsidRDefault="005D7248" w:rsidP="005D7248">
            <w:pPr>
              <w:rPr>
                <w:lang w:eastAsia="en-CA"/>
              </w:rPr>
            </w:pPr>
          </w:p>
        </w:tc>
      </w:tr>
      <w:tr w:rsidR="00B22C2C" w:rsidRPr="009926F9" w:rsidTr="00B22C2C">
        <w:tc>
          <w:tcPr>
            <w:tcW w:w="5000" w:type="pct"/>
            <w:gridSpan w:val="4"/>
          </w:tcPr>
          <w:p w:rsidR="00B22C2C" w:rsidRPr="00B22C2C" w:rsidRDefault="005D7248" w:rsidP="007673E5">
            <w:pPr>
              <w:pStyle w:val="SCCLsocParty"/>
              <w:jc w:val="both"/>
              <w:rPr>
                <w:sz w:val="20"/>
                <w:szCs w:val="20"/>
                <w:lang w:val="en-CA"/>
              </w:rPr>
            </w:pPr>
            <w:r w:rsidRPr="00344CEA">
              <w:rPr>
                <w:sz w:val="20"/>
                <w:szCs w:val="20"/>
                <w:lang w:val="en-US"/>
              </w:rPr>
              <w:t xml:space="preserve">The motion to file a lengthy memorandum of argument is granted. </w:t>
            </w:r>
            <w:r w:rsidRPr="00344CEA">
              <w:rPr>
                <w:sz w:val="20"/>
                <w:szCs w:val="20"/>
                <w:lang w:val="en-CA"/>
              </w:rPr>
              <w:t xml:space="preserve">The motion for an extension of time to serve and file the application for leave to appeal is dismissed. </w:t>
            </w:r>
            <w:r w:rsidRPr="00344CEA">
              <w:rPr>
                <w:sz w:val="20"/>
                <w:szCs w:val="20"/>
                <w:lang w:val="en-US"/>
              </w:rPr>
              <w:t>In any event</w:t>
            </w:r>
            <w:r w:rsidRPr="00344CEA">
              <w:rPr>
                <w:sz w:val="20"/>
                <w:szCs w:val="20"/>
                <w:lang w:val="en-CA"/>
              </w:rPr>
              <w:t>, had such motion</w:t>
            </w:r>
            <w:r w:rsidRPr="00344CEA">
              <w:rPr>
                <w:sz w:val="20"/>
                <w:szCs w:val="20"/>
                <w:lang w:val="en-US"/>
              </w:rPr>
              <w:t xml:space="preserve"> been granted, the application for leave to appeal from the judgment of the</w:t>
            </w:r>
            <w:r w:rsidRPr="00344CEA">
              <w:rPr>
                <w:sz w:val="20"/>
                <w:szCs w:val="20"/>
                <w:lang w:val="en-CA"/>
              </w:rPr>
              <w:t xml:space="preserve"> Court of Appeal for Ontario, Number M45728 </w:t>
            </w:r>
            <w:r w:rsidRPr="00344CEA">
              <w:rPr>
                <w:sz w:val="20"/>
                <w:szCs w:val="20"/>
                <w:lang w:val="en-ZW"/>
              </w:rPr>
              <w:t>(M45629)</w:t>
            </w:r>
            <w:r w:rsidRPr="00344CEA">
              <w:rPr>
                <w:sz w:val="20"/>
                <w:szCs w:val="20"/>
                <w:lang w:val="en-CA"/>
              </w:rPr>
              <w:t xml:space="preserve">, 2016 ONCA 354, dated May 10, 2016, would have been dismissed with costs to the respondents, </w:t>
            </w:r>
            <w:proofErr w:type="spellStart"/>
            <w:r w:rsidRPr="00344CEA">
              <w:rPr>
                <w:sz w:val="20"/>
                <w:szCs w:val="20"/>
                <w:lang w:val="en-CA"/>
              </w:rPr>
              <w:t>l’Association</w:t>
            </w:r>
            <w:proofErr w:type="spellEnd"/>
            <w:r w:rsidRPr="00344CEA">
              <w:rPr>
                <w:sz w:val="20"/>
                <w:szCs w:val="20"/>
                <w:lang w:val="en-CA"/>
              </w:rPr>
              <w:t xml:space="preserve"> des </w:t>
            </w:r>
            <w:proofErr w:type="spellStart"/>
            <w:r w:rsidRPr="00344CEA">
              <w:rPr>
                <w:sz w:val="20"/>
                <w:szCs w:val="20"/>
                <w:lang w:val="en-CA"/>
              </w:rPr>
              <w:t>enseignantes</w:t>
            </w:r>
            <w:proofErr w:type="spellEnd"/>
            <w:r w:rsidRPr="00344CEA">
              <w:rPr>
                <w:sz w:val="20"/>
                <w:szCs w:val="20"/>
                <w:lang w:val="en-CA"/>
              </w:rPr>
              <w:t xml:space="preserve"> et des </w:t>
            </w:r>
            <w:proofErr w:type="spellStart"/>
            <w:r w:rsidRPr="00344CEA">
              <w:rPr>
                <w:sz w:val="20"/>
                <w:szCs w:val="20"/>
                <w:lang w:val="en-CA"/>
              </w:rPr>
              <w:t>enseignants</w:t>
            </w:r>
            <w:proofErr w:type="spellEnd"/>
            <w:r w:rsidRPr="00344CEA">
              <w:rPr>
                <w:sz w:val="20"/>
                <w:szCs w:val="20"/>
                <w:lang w:val="en-CA"/>
              </w:rPr>
              <w:t xml:space="preserve"> </w:t>
            </w:r>
            <w:proofErr w:type="spellStart"/>
            <w:r w:rsidRPr="00344CEA">
              <w:rPr>
                <w:sz w:val="20"/>
                <w:szCs w:val="20"/>
                <w:lang w:val="en-CA"/>
              </w:rPr>
              <w:t>franco-ontariens</w:t>
            </w:r>
            <w:proofErr w:type="spellEnd"/>
            <w:r w:rsidRPr="00344CEA">
              <w:rPr>
                <w:sz w:val="20"/>
                <w:szCs w:val="20"/>
                <w:lang w:val="en-CA"/>
              </w:rPr>
              <w:t xml:space="preserve">, </w:t>
            </w:r>
            <w:proofErr w:type="spellStart"/>
            <w:r w:rsidRPr="00344CEA">
              <w:rPr>
                <w:sz w:val="20"/>
                <w:szCs w:val="20"/>
                <w:lang w:val="en-US"/>
              </w:rPr>
              <w:t>Nelligan</w:t>
            </w:r>
            <w:proofErr w:type="spellEnd"/>
            <w:r w:rsidRPr="00344CEA">
              <w:rPr>
                <w:sz w:val="20"/>
                <w:szCs w:val="20"/>
                <w:lang w:val="en-US"/>
              </w:rPr>
              <w:t xml:space="preserve"> O’Brien Payne LLP and Sack </w:t>
            </w:r>
            <w:proofErr w:type="spellStart"/>
            <w:r w:rsidRPr="00344CEA">
              <w:rPr>
                <w:sz w:val="20"/>
                <w:szCs w:val="20"/>
                <w:lang w:val="en-US"/>
              </w:rPr>
              <w:t>Goldblatt</w:t>
            </w:r>
            <w:proofErr w:type="spellEnd"/>
            <w:r w:rsidRPr="00344CEA">
              <w:rPr>
                <w:sz w:val="20"/>
                <w:szCs w:val="20"/>
                <w:lang w:val="en-US"/>
              </w:rPr>
              <w:t xml:space="preserve"> Mitchell LLP</w:t>
            </w:r>
            <w:r w:rsidRPr="00344CEA">
              <w:rPr>
                <w:sz w:val="20"/>
                <w:szCs w:val="20"/>
                <w:lang w:val="en-CA"/>
              </w:rPr>
              <w:t>.</w:t>
            </w:r>
          </w:p>
        </w:tc>
      </w:tr>
      <w:tr w:rsidR="007673E5" w:rsidRPr="009926F9" w:rsidTr="007673E5">
        <w:tc>
          <w:tcPr>
            <w:tcW w:w="5000" w:type="pct"/>
            <w:gridSpan w:val="4"/>
          </w:tcPr>
          <w:p w:rsidR="007673E5" w:rsidRPr="009926F9" w:rsidRDefault="007673E5" w:rsidP="007673E5">
            <w:pPr>
              <w:pStyle w:val="SCCBanSummary"/>
              <w:rPr>
                <w:sz w:val="20"/>
                <w:szCs w:val="20"/>
              </w:rPr>
            </w:pPr>
          </w:p>
          <w:p w:rsidR="007673E5" w:rsidRPr="009926F9" w:rsidRDefault="007673E5" w:rsidP="007673E5">
            <w:pPr>
              <w:jc w:val="both"/>
              <w:rPr>
                <w:sz w:val="20"/>
              </w:rPr>
            </w:pPr>
            <w:r w:rsidRPr="009926F9">
              <w:rPr>
                <w:sz w:val="20"/>
              </w:rPr>
              <w:t>Administrative law — Boards and tribunals — Judicial review — Natural justice — Civil procedure — Appeals — Discrimination complaints filed by teacher following dismissal and refusal to rehire him — Complaints dismissed by Human Rights Tribunal of Ontario — Whether decisions of Tribunal and courts below are unjust, incorrect, unlawful and discriminatory and whether they are result of acts of misconduct, bad faith, cheating and discrimination.</w:t>
            </w:r>
          </w:p>
        </w:tc>
      </w:tr>
      <w:tr w:rsidR="007673E5" w:rsidRPr="009926F9" w:rsidTr="007673E5">
        <w:tc>
          <w:tcPr>
            <w:tcW w:w="5000" w:type="pct"/>
            <w:gridSpan w:val="4"/>
          </w:tcPr>
          <w:p w:rsidR="007673E5" w:rsidRPr="009926F9" w:rsidRDefault="007673E5" w:rsidP="007673E5">
            <w:pPr>
              <w:jc w:val="both"/>
              <w:rPr>
                <w:sz w:val="20"/>
              </w:rPr>
            </w:pPr>
          </w:p>
        </w:tc>
      </w:tr>
      <w:tr w:rsidR="007673E5" w:rsidRPr="009926F9" w:rsidTr="007673E5">
        <w:tc>
          <w:tcPr>
            <w:tcW w:w="5000" w:type="pct"/>
            <w:gridSpan w:val="4"/>
          </w:tcPr>
          <w:p w:rsidR="007673E5" w:rsidRPr="009926F9" w:rsidRDefault="007673E5" w:rsidP="007673E5">
            <w:pPr>
              <w:jc w:val="both"/>
              <w:rPr>
                <w:sz w:val="20"/>
              </w:rPr>
            </w:pPr>
            <w:r w:rsidRPr="009926F9">
              <w:rPr>
                <w:sz w:val="20"/>
              </w:rPr>
              <w:t>The applicant Mr. </w:t>
            </w:r>
            <w:proofErr w:type="spellStart"/>
            <w:r w:rsidRPr="009926F9">
              <w:rPr>
                <w:sz w:val="20"/>
              </w:rPr>
              <w:t>Hiamey</w:t>
            </w:r>
            <w:proofErr w:type="spellEnd"/>
            <w:r w:rsidRPr="009926F9">
              <w:rPr>
                <w:sz w:val="20"/>
              </w:rPr>
              <w:t xml:space="preserve"> was employed as a teacher by the </w:t>
            </w:r>
            <w:proofErr w:type="spellStart"/>
            <w:r w:rsidRPr="009926F9">
              <w:rPr>
                <w:sz w:val="20"/>
              </w:rPr>
              <w:t>Conseil</w:t>
            </w:r>
            <w:proofErr w:type="spellEnd"/>
            <w:r w:rsidRPr="009926F9">
              <w:rPr>
                <w:sz w:val="20"/>
              </w:rPr>
              <w:t xml:space="preserve"> </w:t>
            </w:r>
            <w:proofErr w:type="spellStart"/>
            <w:r w:rsidRPr="009926F9">
              <w:rPr>
                <w:sz w:val="20"/>
              </w:rPr>
              <w:t>scolaire</w:t>
            </w:r>
            <w:proofErr w:type="spellEnd"/>
            <w:r w:rsidRPr="009926F9">
              <w:rPr>
                <w:sz w:val="20"/>
              </w:rPr>
              <w:t xml:space="preserve"> de district </w:t>
            </w:r>
            <w:proofErr w:type="spellStart"/>
            <w:r w:rsidRPr="009926F9">
              <w:rPr>
                <w:sz w:val="20"/>
              </w:rPr>
              <w:t>catholique</w:t>
            </w:r>
            <w:proofErr w:type="spellEnd"/>
            <w:r w:rsidRPr="009926F9">
              <w:rPr>
                <w:sz w:val="20"/>
              </w:rPr>
              <w:t xml:space="preserve"> Centre</w:t>
            </w:r>
            <w:r w:rsidRPr="009926F9">
              <w:rPr>
                <w:sz w:val="20"/>
              </w:rPr>
              <w:noBreakHyphen/>
            </w:r>
            <w:proofErr w:type="spellStart"/>
            <w:r w:rsidRPr="009926F9">
              <w:rPr>
                <w:sz w:val="20"/>
              </w:rPr>
              <w:t>Sud</w:t>
            </w:r>
            <w:proofErr w:type="spellEnd"/>
            <w:r w:rsidRPr="009926F9">
              <w:rPr>
                <w:sz w:val="20"/>
              </w:rPr>
              <w:t xml:space="preserve"> in Toronto. Following three unsatisfactory performance evaluations, he was dismissed. The </w:t>
            </w:r>
            <w:proofErr w:type="spellStart"/>
            <w:r w:rsidRPr="009926F9">
              <w:rPr>
                <w:sz w:val="20"/>
              </w:rPr>
              <w:t>Conseil</w:t>
            </w:r>
            <w:proofErr w:type="spellEnd"/>
            <w:r w:rsidRPr="009926F9">
              <w:rPr>
                <w:sz w:val="20"/>
              </w:rPr>
              <w:t xml:space="preserve"> </w:t>
            </w:r>
            <w:proofErr w:type="spellStart"/>
            <w:r w:rsidRPr="009926F9">
              <w:rPr>
                <w:sz w:val="20"/>
              </w:rPr>
              <w:t>scolaire</w:t>
            </w:r>
            <w:proofErr w:type="spellEnd"/>
            <w:r w:rsidRPr="009926F9">
              <w:rPr>
                <w:sz w:val="20"/>
              </w:rPr>
              <w:t xml:space="preserve"> then filed a complaint with the Ontario College of Teachers concerning Mr. </w:t>
            </w:r>
            <w:proofErr w:type="spellStart"/>
            <w:r w:rsidRPr="009926F9">
              <w:rPr>
                <w:sz w:val="20"/>
              </w:rPr>
              <w:t>Hiamey’s</w:t>
            </w:r>
            <w:proofErr w:type="spellEnd"/>
            <w:r w:rsidRPr="009926F9">
              <w:rPr>
                <w:sz w:val="20"/>
              </w:rPr>
              <w:t xml:space="preserve"> incompetence. The College’s Discipline Committee found that Mr. </w:t>
            </w:r>
            <w:proofErr w:type="spellStart"/>
            <w:r w:rsidRPr="009926F9">
              <w:rPr>
                <w:sz w:val="20"/>
              </w:rPr>
              <w:t>Hiamey’s</w:t>
            </w:r>
            <w:proofErr w:type="spellEnd"/>
            <w:r w:rsidRPr="009926F9">
              <w:rPr>
                <w:sz w:val="20"/>
              </w:rPr>
              <w:t xml:space="preserve"> performance, though considered unsatisfactory, </w:t>
            </w:r>
            <w:proofErr w:type="gramStart"/>
            <w:r w:rsidRPr="009926F9">
              <w:rPr>
                <w:sz w:val="20"/>
              </w:rPr>
              <w:t>did</w:t>
            </w:r>
            <w:proofErr w:type="gramEnd"/>
            <w:r w:rsidRPr="009926F9">
              <w:rPr>
                <w:sz w:val="20"/>
              </w:rPr>
              <w:t xml:space="preserve"> not constitute incompetence, so there was no reason to revoke his certificate of qualification or to impose conditions or restrictions. Mr. </w:t>
            </w:r>
            <w:proofErr w:type="spellStart"/>
            <w:r w:rsidRPr="009926F9">
              <w:rPr>
                <w:sz w:val="20"/>
              </w:rPr>
              <w:t>Hiamey</w:t>
            </w:r>
            <w:proofErr w:type="spellEnd"/>
            <w:r w:rsidRPr="009926F9">
              <w:rPr>
                <w:sz w:val="20"/>
              </w:rPr>
              <w:t xml:space="preserve"> subsequently filed a series of complaints against his union and his lawyers as well as the Labour Relations Board and its Vice</w:t>
            </w:r>
            <w:r w:rsidRPr="009926F9">
              <w:rPr>
                <w:sz w:val="20"/>
              </w:rPr>
              <w:noBreakHyphen/>
              <w:t xml:space="preserve">Chair, all of which were dismissed. He also filed complaints and applications for judicial review with the Human Rights Tribunal of Ontario, alleging that his dismissal and the refusal of the </w:t>
            </w:r>
            <w:proofErr w:type="spellStart"/>
            <w:r w:rsidRPr="009926F9">
              <w:rPr>
                <w:sz w:val="20"/>
              </w:rPr>
              <w:t>Conseil</w:t>
            </w:r>
            <w:proofErr w:type="spellEnd"/>
            <w:r w:rsidRPr="009926F9">
              <w:rPr>
                <w:sz w:val="20"/>
              </w:rPr>
              <w:t xml:space="preserve"> </w:t>
            </w:r>
            <w:proofErr w:type="spellStart"/>
            <w:r w:rsidRPr="009926F9">
              <w:rPr>
                <w:sz w:val="20"/>
              </w:rPr>
              <w:t>scolaire</w:t>
            </w:r>
            <w:proofErr w:type="spellEnd"/>
            <w:r w:rsidRPr="009926F9">
              <w:rPr>
                <w:sz w:val="20"/>
              </w:rPr>
              <w:t xml:space="preserve"> to rehire him were discriminatory on the ground of race or colour and that his union, his lawyers and the tribunals and boards that had heard the matter had also discriminated against him.</w:t>
            </w:r>
          </w:p>
          <w:p w:rsidR="007673E5" w:rsidRPr="009926F9" w:rsidRDefault="007673E5" w:rsidP="007673E5">
            <w:pPr>
              <w:jc w:val="both"/>
              <w:rPr>
                <w:sz w:val="20"/>
              </w:rPr>
            </w:pPr>
          </w:p>
          <w:p w:rsidR="007673E5" w:rsidRPr="009926F9" w:rsidRDefault="007673E5" w:rsidP="007673E5">
            <w:pPr>
              <w:jc w:val="both"/>
              <w:rPr>
                <w:sz w:val="20"/>
              </w:rPr>
            </w:pPr>
            <w:r w:rsidRPr="009926F9">
              <w:rPr>
                <w:sz w:val="20"/>
              </w:rPr>
              <w:t>The Tribunal dismissed all the complaints, applications and requests made to it, including Mr. </w:t>
            </w:r>
            <w:proofErr w:type="spellStart"/>
            <w:r w:rsidRPr="009926F9">
              <w:rPr>
                <w:sz w:val="20"/>
              </w:rPr>
              <w:t>Hiamey’s</w:t>
            </w:r>
            <w:proofErr w:type="spellEnd"/>
            <w:r w:rsidRPr="009926F9">
              <w:rPr>
                <w:sz w:val="20"/>
              </w:rPr>
              <w:t xml:space="preserve"> requests for reconsideration of its previous decisions. The Ontario Divisional Court then dismissed Mr. </w:t>
            </w:r>
            <w:proofErr w:type="spellStart"/>
            <w:r w:rsidRPr="009926F9">
              <w:rPr>
                <w:sz w:val="20"/>
              </w:rPr>
              <w:t>Hiamey’s</w:t>
            </w:r>
            <w:proofErr w:type="spellEnd"/>
            <w:r w:rsidRPr="009926F9">
              <w:rPr>
                <w:sz w:val="20"/>
              </w:rPr>
              <w:t xml:space="preserve"> applications for judicial review of the Tribunal’s decisions. The Divisional Court considered it reasonable for the Tribunal to have found that there was no link between Mr. </w:t>
            </w:r>
            <w:proofErr w:type="spellStart"/>
            <w:r w:rsidRPr="009926F9">
              <w:rPr>
                <w:sz w:val="20"/>
              </w:rPr>
              <w:t>Hiamey’s</w:t>
            </w:r>
            <w:proofErr w:type="spellEnd"/>
            <w:r w:rsidRPr="009926F9">
              <w:rPr>
                <w:sz w:val="20"/>
              </w:rPr>
              <w:t xml:space="preserve"> dismissal and his allegations of discrimination, and no basis for those allegations. Next, Mr. </w:t>
            </w:r>
            <w:proofErr w:type="spellStart"/>
            <w:r w:rsidRPr="009926F9">
              <w:rPr>
                <w:sz w:val="20"/>
              </w:rPr>
              <w:t>Hiamey</w:t>
            </w:r>
            <w:proofErr w:type="spellEnd"/>
            <w:r w:rsidRPr="009926F9">
              <w:rPr>
                <w:sz w:val="20"/>
              </w:rPr>
              <w:t xml:space="preserve"> tried to appeal the Divisional Court’s decision to the Ontario Court of Appeal, but he exceeded the 15</w:t>
            </w:r>
            <w:r w:rsidRPr="009926F9">
              <w:rPr>
                <w:sz w:val="20"/>
              </w:rPr>
              <w:noBreakHyphen/>
              <w:t>day limit set by the provincial statute. The Associate Chief Justice of the Court of Appeal dismissed Mr. </w:t>
            </w:r>
            <w:proofErr w:type="spellStart"/>
            <w:r w:rsidRPr="009926F9">
              <w:rPr>
                <w:sz w:val="20"/>
              </w:rPr>
              <w:t>Hiamey’s</w:t>
            </w:r>
            <w:proofErr w:type="spellEnd"/>
            <w:r w:rsidRPr="009926F9">
              <w:rPr>
                <w:sz w:val="20"/>
              </w:rPr>
              <w:t xml:space="preserve"> application for an extension of time to file his applications for leave to appeal from the Divisional Court’s decision. Finally, the Ontario Court of Appeal dismissed Mr. </w:t>
            </w:r>
            <w:proofErr w:type="spellStart"/>
            <w:r w:rsidRPr="009926F9">
              <w:rPr>
                <w:sz w:val="20"/>
              </w:rPr>
              <w:t>Hiamey’s</w:t>
            </w:r>
            <w:proofErr w:type="spellEnd"/>
            <w:r w:rsidRPr="009926F9">
              <w:rPr>
                <w:sz w:val="20"/>
              </w:rPr>
              <w:t xml:space="preserve"> application for judicial review of Hoy A.C.J.O.’s decision, finding that there was no evidence in the record confirming that Mr. </w:t>
            </w:r>
            <w:proofErr w:type="spellStart"/>
            <w:r w:rsidRPr="009926F9">
              <w:rPr>
                <w:sz w:val="20"/>
              </w:rPr>
              <w:t>Hiamey</w:t>
            </w:r>
            <w:proofErr w:type="spellEnd"/>
            <w:r w:rsidRPr="009926F9">
              <w:rPr>
                <w:sz w:val="20"/>
              </w:rPr>
              <w:t xml:space="preserve"> had intended to seek leave to appeal from the Divisional Court’s decision within the time limit. </w:t>
            </w:r>
          </w:p>
          <w:p w:rsidR="007673E5" w:rsidRPr="009926F9" w:rsidRDefault="007673E5" w:rsidP="007673E5">
            <w:pPr>
              <w:jc w:val="both"/>
              <w:rPr>
                <w:sz w:val="20"/>
              </w:rPr>
            </w:pPr>
          </w:p>
        </w:tc>
      </w:tr>
      <w:tr w:rsidR="007673E5" w:rsidRPr="009926F9" w:rsidTr="007673E5">
        <w:tc>
          <w:tcPr>
            <w:tcW w:w="2427" w:type="pct"/>
            <w:gridSpan w:val="2"/>
          </w:tcPr>
          <w:p w:rsidR="007673E5" w:rsidRPr="009926F9" w:rsidRDefault="007673E5" w:rsidP="007673E5">
            <w:pPr>
              <w:jc w:val="both"/>
              <w:rPr>
                <w:sz w:val="20"/>
              </w:rPr>
            </w:pPr>
            <w:r w:rsidRPr="009926F9">
              <w:rPr>
                <w:sz w:val="20"/>
              </w:rPr>
              <w:t>February 22, 2012</w:t>
            </w:r>
          </w:p>
          <w:p w:rsidR="007673E5" w:rsidRPr="009926F9" w:rsidRDefault="007673E5" w:rsidP="007673E5">
            <w:pPr>
              <w:jc w:val="both"/>
              <w:rPr>
                <w:sz w:val="20"/>
              </w:rPr>
            </w:pPr>
            <w:r w:rsidRPr="009926F9">
              <w:rPr>
                <w:sz w:val="20"/>
              </w:rPr>
              <w:t xml:space="preserve">Human Rights Tribunal of Ontario (Adjudicator </w:t>
            </w:r>
            <w:proofErr w:type="spellStart"/>
            <w:r w:rsidRPr="009926F9">
              <w:rPr>
                <w:sz w:val="20"/>
              </w:rPr>
              <w:t>Debané</w:t>
            </w:r>
            <w:proofErr w:type="spellEnd"/>
            <w:r w:rsidRPr="009926F9">
              <w:rPr>
                <w:sz w:val="20"/>
              </w:rPr>
              <w:t>)</w:t>
            </w:r>
          </w:p>
          <w:p w:rsidR="007673E5" w:rsidRPr="009926F9" w:rsidRDefault="00F336A5" w:rsidP="007673E5">
            <w:pPr>
              <w:jc w:val="both"/>
              <w:rPr>
                <w:sz w:val="20"/>
              </w:rPr>
            </w:pPr>
            <w:hyperlink r:id="rId45" w:history="1">
              <w:r w:rsidR="007673E5" w:rsidRPr="009926F9">
                <w:rPr>
                  <w:rStyle w:val="Hyperlink"/>
                  <w:sz w:val="20"/>
                </w:rPr>
                <w:t>2012 HRTO 301</w:t>
              </w:r>
            </w:hyperlink>
          </w:p>
          <w:p w:rsidR="007673E5" w:rsidRPr="009926F9" w:rsidRDefault="007673E5" w:rsidP="007673E5">
            <w:pPr>
              <w:jc w:val="both"/>
              <w:rPr>
                <w:sz w:val="20"/>
              </w:rPr>
            </w:pPr>
          </w:p>
        </w:tc>
        <w:tc>
          <w:tcPr>
            <w:tcW w:w="243" w:type="pct"/>
          </w:tcPr>
          <w:p w:rsidR="007673E5" w:rsidRPr="009926F9" w:rsidRDefault="007673E5" w:rsidP="007673E5">
            <w:pPr>
              <w:jc w:val="both"/>
              <w:rPr>
                <w:sz w:val="20"/>
              </w:rPr>
            </w:pPr>
          </w:p>
        </w:tc>
        <w:tc>
          <w:tcPr>
            <w:tcW w:w="2330" w:type="pct"/>
          </w:tcPr>
          <w:p w:rsidR="007673E5" w:rsidRPr="009926F9" w:rsidRDefault="007673E5" w:rsidP="007673E5">
            <w:pPr>
              <w:jc w:val="both"/>
              <w:rPr>
                <w:sz w:val="20"/>
              </w:rPr>
            </w:pPr>
            <w:r w:rsidRPr="009926F9">
              <w:rPr>
                <w:sz w:val="20"/>
              </w:rPr>
              <w:t xml:space="preserve">Applications for judicial review filed against </w:t>
            </w:r>
            <w:proofErr w:type="spellStart"/>
            <w:r w:rsidRPr="009926F9">
              <w:rPr>
                <w:sz w:val="20"/>
              </w:rPr>
              <w:t>Conseil</w:t>
            </w:r>
            <w:proofErr w:type="spellEnd"/>
            <w:r w:rsidRPr="009926F9">
              <w:rPr>
                <w:sz w:val="20"/>
              </w:rPr>
              <w:t xml:space="preserve"> </w:t>
            </w:r>
            <w:proofErr w:type="spellStart"/>
            <w:r w:rsidRPr="009926F9">
              <w:rPr>
                <w:sz w:val="20"/>
              </w:rPr>
              <w:t>scolaire</w:t>
            </w:r>
            <w:proofErr w:type="spellEnd"/>
            <w:r w:rsidRPr="009926F9">
              <w:rPr>
                <w:sz w:val="20"/>
              </w:rPr>
              <w:t xml:space="preserve">, Association des </w:t>
            </w:r>
            <w:proofErr w:type="spellStart"/>
            <w:r w:rsidRPr="009926F9">
              <w:rPr>
                <w:sz w:val="20"/>
              </w:rPr>
              <w:t>enseignantes</w:t>
            </w:r>
            <w:proofErr w:type="spellEnd"/>
            <w:r w:rsidRPr="009926F9">
              <w:rPr>
                <w:sz w:val="20"/>
              </w:rPr>
              <w:t xml:space="preserve"> et des </w:t>
            </w:r>
            <w:proofErr w:type="spellStart"/>
            <w:r w:rsidRPr="009926F9">
              <w:rPr>
                <w:sz w:val="20"/>
              </w:rPr>
              <w:t>enseignants</w:t>
            </w:r>
            <w:proofErr w:type="spellEnd"/>
            <w:r w:rsidRPr="009926F9">
              <w:rPr>
                <w:sz w:val="20"/>
              </w:rPr>
              <w:t xml:space="preserve"> </w:t>
            </w:r>
            <w:proofErr w:type="spellStart"/>
            <w:r w:rsidRPr="009926F9">
              <w:rPr>
                <w:sz w:val="20"/>
              </w:rPr>
              <w:t>franco-ontariens</w:t>
            </w:r>
            <w:proofErr w:type="spellEnd"/>
            <w:r w:rsidRPr="009926F9">
              <w:rPr>
                <w:sz w:val="20"/>
              </w:rPr>
              <w:t xml:space="preserve">, Sack </w:t>
            </w:r>
            <w:proofErr w:type="spellStart"/>
            <w:r w:rsidRPr="009926F9">
              <w:rPr>
                <w:sz w:val="20"/>
              </w:rPr>
              <w:t>Goldblatt</w:t>
            </w:r>
            <w:proofErr w:type="spellEnd"/>
            <w:r w:rsidRPr="009926F9">
              <w:rPr>
                <w:sz w:val="20"/>
              </w:rPr>
              <w:t xml:space="preserve"> Mitchell and </w:t>
            </w:r>
            <w:proofErr w:type="spellStart"/>
            <w:r w:rsidRPr="009926F9">
              <w:rPr>
                <w:sz w:val="20"/>
              </w:rPr>
              <w:t>Nelligan</w:t>
            </w:r>
            <w:proofErr w:type="spellEnd"/>
            <w:r w:rsidRPr="009926F9">
              <w:rPr>
                <w:sz w:val="20"/>
              </w:rPr>
              <w:t xml:space="preserve"> O’Brien Payne, and Ontario College of Teachers dismissed</w:t>
            </w:r>
          </w:p>
          <w:p w:rsidR="007673E5" w:rsidRPr="009926F9" w:rsidRDefault="007673E5" w:rsidP="007673E5">
            <w:pPr>
              <w:jc w:val="both"/>
              <w:rPr>
                <w:sz w:val="20"/>
              </w:rPr>
            </w:pPr>
          </w:p>
        </w:tc>
      </w:tr>
      <w:tr w:rsidR="007673E5" w:rsidRPr="009926F9" w:rsidTr="007673E5">
        <w:tc>
          <w:tcPr>
            <w:tcW w:w="2427" w:type="pct"/>
            <w:gridSpan w:val="2"/>
          </w:tcPr>
          <w:p w:rsidR="007673E5" w:rsidRPr="009926F9" w:rsidRDefault="007673E5" w:rsidP="007673E5">
            <w:pPr>
              <w:jc w:val="both"/>
              <w:rPr>
                <w:sz w:val="20"/>
              </w:rPr>
            </w:pPr>
            <w:r w:rsidRPr="009926F9">
              <w:rPr>
                <w:sz w:val="20"/>
              </w:rPr>
              <w:t>March 29, 2012</w:t>
            </w:r>
          </w:p>
          <w:p w:rsidR="007673E5" w:rsidRPr="009926F9" w:rsidRDefault="007673E5" w:rsidP="007673E5">
            <w:pPr>
              <w:jc w:val="both"/>
              <w:rPr>
                <w:sz w:val="20"/>
              </w:rPr>
            </w:pPr>
            <w:r w:rsidRPr="009926F9">
              <w:rPr>
                <w:sz w:val="20"/>
              </w:rPr>
              <w:t xml:space="preserve">Human Rights Tribunal of Ontario (Adjudicator </w:t>
            </w:r>
            <w:proofErr w:type="spellStart"/>
            <w:r w:rsidRPr="009926F9">
              <w:rPr>
                <w:sz w:val="20"/>
              </w:rPr>
              <w:t>Debané</w:t>
            </w:r>
            <w:proofErr w:type="spellEnd"/>
            <w:r w:rsidRPr="009926F9">
              <w:rPr>
                <w:sz w:val="20"/>
              </w:rPr>
              <w:t>)</w:t>
            </w:r>
          </w:p>
          <w:p w:rsidR="007673E5" w:rsidRPr="009926F9" w:rsidRDefault="00F336A5" w:rsidP="007673E5">
            <w:pPr>
              <w:jc w:val="both"/>
              <w:rPr>
                <w:sz w:val="20"/>
              </w:rPr>
            </w:pPr>
            <w:hyperlink r:id="rId46" w:history="1">
              <w:r w:rsidR="007673E5" w:rsidRPr="009926F9">
                <w:rPr>
                  <w:rStyle w:val="Hyperlink"/>
                  <w:sz w:val="20"/>
                </w:rPr>
                <w:t>2012 HRTO 604</w:t>
              </w:r>
            </w:hyperlink>
          </w:p>
          <w:p w:rsidR="007673E5" w:rsidRPr="009926F9" w:rsidRDefault="007673E5" w:rsidP="007673E5">
            <w:pPr>
              <w:jc w:val="both"/>
              <w:rPr>
                <w:sz w:val="20"/>
              </w:rPr>
            </w:pPr>
          </w:p>
        </w:tc>
        <w:tc>
          <w:tcPr>
            <w:tcW w:w="243" w:type="pct"/>
          </w:tcPr>
          <w:p w:rsidR="007673E5" w:rsidRPr="009926F9" w:rsidRDefault="007673E5" w:rsidP="007673E5">
            <w:pPr>
              <w:jc w:val="both"/>
              <w:rPr>
                <w:sz w:val="20"/>
              </w:rPr>
            </w:pPr>
          </w:p>
        </w:tc>
        <w:tc>
          <w:tcPr>
            <w:tcW w:w="2330" w:type="pct"/>
          </w:tcPr>
          <w:p w:rsidR="007673E5" w:rsidRPr="009926F9" w:rsidRDefault="007673E5" w:rsidP="007673E5">
            <w:pPr>
              <w:jc w:val="both"/>
              <w:rPr>
                <w:sz w:val="20"/>
              </w:rPr>
            </w:pPr>
            <w:r w:rsidRPr="009926F9">
              <w:rPr>
                <w:sz w:val="20"/>
              </w:rPr>
              <w:t>Application for judicial review filed against Law Society of Upper Canada et al. dismissed</w:t>
            </w:r>
          </w:p>
          <w:p w:rsidR="007673E5" w:rsidRPr="009926F9" w:rsidRDefault="007673E5" w:rsidP="007673E5">
            <w:pPr>
              <w:jc w:val="both"/>
              <w:rPr>
                <w:sz w:val="20"/>
              </w:rPr>
            </w:pPr>
          </w:p>
        </w:tc>
      </w:tr>
      <w:tr w:rsidR="007673E5" w:rsidRPr="009926F9" w:rsidTr="007673E5">
        <w:tc>
          <w:tcPr>
            <w:tcW w:w="2427" w:type="pct"/>
            <w:gridSpan w:val="2"/>
          </w:tcPr>
          <w:p w:rsidR="007673E5" w:rsidRPr="009926F9" w:rsidRDefault="007673E5" w:rsidP="007673E5">
            <w:pPr>
              <w:jc w:val="both"/>
              <w:rPr>
                <w:sz w:val="20"/>
              </w:rPr>
            </w:pPr>
            <w:r w:rsidRPr="009926F9">
              <w:rPr>
                <w:sz w:val="20"/>
              </w:rPr>
              <w:lastRenderedPageBreak/>
              <w:t>April 23, 2012</w:t>
            </w:r>
          </w:p>
          <w:p w:rsidR="007673E5" w:rsidRPr="009926F9" w:rsidRDefault="007673E5" w:rsidP="007673E5">
            <w:pPr>
              <w:jc w:val="both"/>
              <w:rPr>
                <w:sz w:val="20"/>
              </w:rPr>
            </w:pPr>
            <w:r w:rsidRPr="009926F9">
              <w:rPr>
                <w:sz w:val="20"/>
              </w:rPr>
              <w:t xml:space="preserve">Human Rights Tribunal of Ontario (Adjudicator </w:t>
            </w:r>
            <w:proofErr w:type="spellStart"/>
            <w:r w:rsidRPr="009926F9">
              <w:rPr>
                <w:sz w:val="20"/>
              </w:rPr>
              <w:t>Debané</w:t>
            </w:r>
            <w:proofErr w:type="spellEnd"/>
            <w:r w:rsidRPr="009926F9">
              <w:rPr>
                <w:sz w:val="20"/>
              </w:rPr>
              <w:t>)</w:t>
            </w:r>
          </w:p>
          <w:p w:rsidR="007673E5" w:rsidRPr="009926F9" w:rsidRDefault="00F336A5" w:rsidP="007673E5">
            <w:pPr>
              <w:jc w:val="both"/>
              <w:rPr>
                <w:sz w:val="20"/>
              </w:rPr>
            </w:pPr>
            <w:hyperlink r:id="rId47" w:history="1">
              <w:r w:rsidR="007673E5" w:rsidRPr="009926F9">
                <w:rPr>
                  <w:rStyle w:val="Hyperlink"/>
                  <w:sz w:val="20"/>
                </w:rPr>
                <w:t>2012 HRTO 814</w:t>
              </w:r>
            </w:hyperlink>
          </w:p>
          <w:p w:rsidR="007673E5" w:rsidRPr="009926F9" w:rsidRDefault="007673E5" w:rsidP="007673E5">
            <w:pPr>
              <w:jc w:val="both"/>
              <w:rPr>
                <w:sz w:val="20"/>
              </w:rPr>
            </w:pPr>
          </w:p>
        </w:tc>
        <w:tc>
          <w:tcPr>
            <w:tcW w:w="243" w:type="pct"/>
          </w:tcPr>
          <w:p w:rsidR="007673E5" w:rsidRPr="009926F9" w:rsidRDefault="007673E5" w:rsidP="007673E5">
            <w:pPr>
              <w:jc w:val="both"/>
              <w:rPr>
                <w:sz w:val="20"/>
              </w:rPr>
            </w:pPr>
          </w:p>
        </w:tc>
        <w:tc>
          <w:tcPr>
            <w:tcW w:w="2330" w:type="pct"/>
          </w:tcPr>
          <w:p w:rsidR="007673E5" w:rsidRPr="009926F9" w:rsidRDefault="007673E5" w:rsidP="007673E5">
            <w:pPr>
              <w:jc w:val="both"/>
              <w:rPr>
                <w:sz w:val="20"/>
              </w:rPr>
            </w:pPr>
            <w:r w:rsidRPr="009926F9">
              <w:rPr>
                <w:sz w:val="20"/>
              </w:rPr>
              <w:t>Application for judicial review filed against Labour Relations Board dismissed</w:t>
            </w:r>
          </w:p>
          <w:p w:rsidR="007673E5" w:rsidRPr="009926F9" w:rsidRDefault="007673E5" w:rsidP="007673E5">
            <w:pPr>
              <w:jc w:val="both"/>
              <w:rPr>
                <w:sz w:val="20"/>
              </w:rPr>
            </w:pPr>
          </w:p>
        </w:tc>
      </w:tr>
      <w:tr w:rsidR="007673E5" w:rsidRPr="009926F9" w:rsidTr="007673E5">
        <w:tc>
          <w:tcPr>
            <w:tcW w:w="2427" w:type="pct"/>
            <w:gridSpan w:val="2"/>
          </w:tcPr>
          <w:p w:rsidR="007673E5" w:rsidRPr="009926F9" w:rsidRDefault="007673E5" w:rsidP="007673E5">
            <w:pPr>
              <w:jc w:val="both"/>
              <w:rPr>
                <w:sz w:val="20"/>
              </w:rPr>
            </w:pPr>
            <w:r w:rsidRPr="009926F9">
              <w:rPr>
                <w:sz w:val="20"/>
              </w:rPr>
              <w:t>July 6, 2012</w:t>
            </w:r>
          </w:p>
          <w:p w:rsidR="007673E5" w:rsidRPr="009926F9" w:rsidRDefault="007673E5" w:rsidP="007673E5">
            <w:pPr>
              <w:jc w:val="both"/>
              <w:rPr>
                <w:sz w:val="20"/>
              </w:rPr>
            </w:pPr>
            <w:r w:rsidRPr="009926F9">
              <w:rPr>
                <w:sz w:val="20"/>
              </w:rPr>
              <w:t xml:space="preserve">Human Rights Tribunal of Ontario (Adjudicator </w:t>
            </w:r>
            <w:proofErr w:type="spellStart"/>
            <w:r w:rsidRPr="009926F9">
              <w:rPr>
                <w:sz w:val="20"/>
              </w:rPr>
              <w:t>Debané</w:t>
            </w:r>
            <w:proofErr w:type="spellEnd"/>
            <w:r w:rsidRPr="009926F9">
              <w:rPr>
                <w:sz w:val="20"/>
              </w:rPr>
              <w:t>)</w:t>
            </w:r>
          </w:p>
          <w:p w:rsidR="007673E5" w:rsidRPr="009926F9" w:rsidRDefault="00F336A5" w:rsidP="007673E5">
            <w:pPr>
              <w:jc w:val="both"/>
              <w:rPr>
                <w:sz w:val="20"/>
              </w:rPr>
            </w:pPr>
            <w:hyperlink r:id="rId48" w:history="1">
              <w:r w:rsidR="007673E5" w:rsidRPr="009926F9">
                <w:rPr>
                  <w:rStyle w:val="Hyperlink"/>
                  <w:sz w:val="20"/>
                </w:rPr>
                <w:t>2012 HRTO 1331</w:t>
              </w:r>
            </w:hyperlink>
          </w:p>
          <w:p w:rsidR="007673E5" w:rsidRPr="009926F9" w:rsidRDefault="007673E5" w:rsidP="007673E5">
            <w:pPr>
              <w:jc w:val="both"/>
              <w:rPr>
                <w:sz w:val="20"/>
              </w:rPr>
            </w:pPr>
          </w:p>
        </w:tc>
        <w:tc>
          <w:tcPr>
            <w:tcW w:w="243" w:type="pct"/>
          </w:tcPr>
          <w:p w:rsidR="007673E5" w:rsidRPr="009926F9" w:rsidRDefault="007673E5" w:rsidP="007673E5">
            <w:pPr>
              <w:jc w:val="both"/>
              <w:rPr>
                <w:sz w:val="20"/>
              </w:rPr>
            </w:pPr>
          </w:p>
        </w:tc>
        <w:tc>
          <w:tcPr>
            <w:tcW w:w="2330" w:type="pct"/>
          </w:tcPr>
          <w:p w:rsidR="007673E5" w:rsidRDefault="007673E5" w:rsidP="007673E5">
            <w:pPr>
              <w:jc w:val="both"/>
              <w:rPr>
                <w:sz w:val="20"/>
              </w:rPr>
            </w:pPr>
            <w:r w:rsidRPr="009926F9">
              <w:rPr>
                <w:sz w:val="20"/>
              </w:rPr>
              <w:t>Application for judicial review filed against Ontario Judicial Council et al. and requests for reconsideration of previous decisions dismissed; Mr. </w:t>
            </w:r>
            <w:proofErr w:type="spellStart"/>
            <w:r w:rsidRPr="009926F9">
              <w:rPr>
                <w:sz w:val="20"/>
              </w:rPr>
              <w:t>Hiame</w:t>
            </w:r>
            <w:r w:rsidR="005D7248">
              <w:rPr>
                <w:sz w:val="20"/>
              </w:rPr>
              <w:t>y</w:t>
            </w:r>
            <w:proofErr w:type="spellEnd"/>
            <w:r w:rsidR="005D7248">
              <w:rPr>
                <w:sz w:val="20"/>
              </w:rPr>
              <w:t xml:space="preserve"> declared “vexatious litigant”</w:t>
            </w:r>
          </w:p>
          <w:p w:rsidR="005D7248" w:rsidRPr="009926F9" w:rsidRDefault="005D7248" w:rsidP="007673E5">
            <w:pPr>
              <w:jc w:val="both"/>
              <w:rPr>
                <w:sz w:val="20"/>
              </w:rPr>
            </w:pPr>
          </w:p>
        </w:tc>
      </w:tr>
      <w:tr w:rsidR="007673E5" w:rsidRPr="009926F9" w:rsidTr="007673E5">
        <w:tc>
          <w:tcPr>
            <w:tcW w:w="2427" w:type="pct"/>
            <w:gridSpan w:val="2"/>
          </w:tcPr>
          <w:p w:rsidR="007673E5" w:rsidRPr="009926F9" w:rsidRDefault="007673E5" w:rsidP="007673E5">
            <w:pPr>
              <w:jc w:val="both"/>
              <w:rPr>
                <w:sz w:val="20"/>
              </w:rPr>
            </w:pPr>
            <w:r w:rsidRPr="009926F9">
              <w:rPr>
                <w:sz w:val="20"/>
              </w:rPr>
              <w:t>August 13, 2015</w:t>
            </w:r>
          </w:p>
          <w:p w:rsidR="007673E5" w:rsidRPr="009926F9" w:rsidRDefault="007673E5" w:rsidP="007673E5">
            <w:pPr>
              <w:jc w:val="both"/>
              <w:rPr>
                <w:sz w:val="20"/>
              </w:rPr>
            </w:pPr>
            <w:r w:rsidRPr="009926F9">
              <w:rPr>
                <w:sz w:val="20"/>
              </w:rPr>
              <w:t>Ontario Divisional Court</w:t>
            </w:r>
          </w:p>
          <w:p w:rsidR="007673E5" w:rsidRPr="009926F9" w:rsidRDefault="007673E5" w:rsidP="007673E5">
            <w:pPr>
              <w:jc w:val="both"/>
              <w:rPr>
                <w:sz w:val="20"/>
              </w:rPr>
            </w:pPr>
            <w:r w:rsidRPr="009926F9">
              <w:rPr>
                <w:sz w:val="20"/>
              </w:rPr>
              <w:t>(</w:t>
            </w:r>
            <w:proofErr w:type="spellStart"/>
            <w:r w:rsidRPr="009926F9">
              <w:rPr>
                <w:sz w:val="20"/>
              </w:rPr>
              <w:t>Kruzick</w:t>
            </w:r>
            <w:proofErr w:type="spellEnd"/>
            <w:r w:rsidRPr="009926F9">
              <w:rPr>
                <w:sz w:val="20"/>
              </w:rPr>
              <w:t xml:space="preserve">, Perkins and </w:t>
            </w:r>
            <w:proofErr w:type="spellStart"/>
            <w:r w:rsidRPr="009926F9">
              <w:rPr>
                <w:sz w:val="20"/>
              </w:rPr>
              <w:t>Thorburn</w:t>
            </w:r>
            <w:proofErr w:type="spellEnd"/>
            <w:r w:rsidRPr="009926F9">
              <w:rPr>
                <w:sz w:val="20"/>
              </w:rPr>
              <w:t xml:space="preserve"> JJ.)</w:t>
            </w:r>
          </w:p>
          <w:p w:rsidR="007673E5" w:rsidRPr="009926F9" w:rsidRDefault="00F336A5" w:rsidP="007673E5">
            <w:pPr>
              <w:jc w:val="both"/>
              <w:rPr>
                <w:sz w:val="20"/>
              </w:rPr>
            </w:pPr>
            <w:hyperlink r:id="rId49" w:history="1">
              <w:r w:rsidR="007673E5" w:rsidRPr="009926F9">
                <w:rPr>
                  <w:rStyle w:val="Hyperlink"/>
                  <w:sz w:val="20"/>
                </w:rPr>
                <w:t>2015 ONSC 5113</w:t>
              </w:r>
            </w:hyperlink>
          </w:p>
          <w:p w:rsidR="007673E5" w:rsidRPr="009926F9" w:rsidRDefault="007673E5" w:rsidP="007673E5">
            <w:pPr>
              <w:jc w:val="both"/>
              <w:rPr>
                <w:sz w:val="20"/>
              </w:rPr>
            </w:pPr>
          </w:p>
        </w:tc>
        <w:tc>
          <w:tcPr>
            <w:tcW w:w="243" w:type="pct"/>
          </w:tcPr>
          <w:p w:rsidR="007673E5" w:rsidRPr="009926F9" w:rsidRDefault="007673E5" w:rsidP="007673E5">
            <w:pPr>
              <w:jc w:val="both"/>
              <w:rPr>
                <w:sz w:val="20"/>
              </w:rPr>
            </w:pPr>
          </w:p>
        </w:tc>
        <w:tc>
          <w:tcPr>
            <w:tcW w:w="2330" w:type="pct"/>
          </w:tcPr>
          <w:p w:rsidR="007673E5" w:rsidRPr="009926F9" w:rsidRDefault="007673E5" w:rsidP="007673E5">
            <w:pPr>
              <w:jc w:val="both"/>
              <w:rPr>
                <w:sz w:val="20"/>
              </w:rPr>
            </w:pPr>
            <w:r w:rsidRPr="009926F9">
              <w:rPr>
                <w:sz w:val="20"/>
              </w:rPr>
              <w:t>Application for judicial review of decisions of Human Rights Tribunal of Ontario dismissed</w:t>
            </w:r>
          </w:p>
          <w:p w:rsidR="007673E5" w:rsidRPr="009926F9" w:rsidRDefault="007673E5" w:rsidP="007673E5">
            <w:pPr>
              <w:jc w:val="both"/>
              <w:rPr>
                <w:sz w:val="20"/>
              </w:rPr>
            </w:pPr>
          </w:p>
        </w:tc>
      </w:tr>
      <w:tr w:rsidR="007673E5" w:rsidRPr="009926F9" w:rsidTr="007673E5">
        <w:tc>
          <w:tcPr>
            <w:tcW w:w="2427" w:type="pct"/>
            <w:gridSpan w:val="2"/>
          </w:tcPr>
          <w:p w:rsidR="007673E5" w:rsidRPr="009926F9" w:rsidRDefault="007673E5" w:rsidP="007673E5">
            <w:pPr>
              <w:jc w:val="both"/>
              <w:rPr>
                <w:sz w:val="20"/>
              </w:rPr>
            </w:pPr>
            <w:r w:rsidRPr="009926F9">
              <w:rPr>
                <w:sz w:val="20"/>
              </w:rPr>
              <w:t>October 29, 2015</w:t>
            </w:r>
          </w:p>
          <w:p w:rsidR="007673E5" w:rsidRPr="009926F9" w:rsidRDefault="007673E5" w:rsidP="007673E5">
            <w:pPr>
              <w:jc w:val="both"/>
              <w:rPr>
                <w:sz w:val="20"/>
              </w:rPr>
            </w:pPr>
            <w:r w:rsidRPr="009926F9">
              <w:rPr>
                <w:sz w:val="20"/>
              </w:rPr>
              <w:t>Ontario Court of Appeal</w:t>
            </w:r>
          </w:p>
          <w:p w:rsidR="007673E5" w:rsidRPr="009926F9" w:rsidRDefault="007673E5" w:rsidP="007673E5">
            <w:pPr>
              <w:jc w:val="both"/>
              <w:rPr>
                <w:sz w:val="20"/>
              </w:rPr>
            </w:pPr>
            <w:r w:rsidRPr="009926F9">
              <w:rPr>
                <w:sz w:val="20"/>
              </w:rPr>
              <w:t>(Hoy A.C.J.O.)</w:t>
            </w:r>
          </w:p>
          <w:p w:rsidR="007673E5" w:rsidRPr="009926F9" w:rsidRDefault="007673E5" w:rsidP="007673E5">
            <w:pPr>
              <w:jc w:val="both"/>
              <w:rPr>
                <w:sz w:val="20"/>
              </w:rPr>
            </w:pPr>
            <w:r w:rsidRPr="009926F9">
              <w:rPr>
                <w:sz w:val="20"/>
              </w:rPr>
              <w:t>File Nos.: M45629, M45630</w:t>
            </w:r>
          </w:p>
          <w:p w:rsidR="007673E5" w:rsidRPr="009926F9" w:rsidRDefault="007673E5" w:rsidP="007673E5">
            <w:pPr>
              <w:jc w:val="both"/>
              <w:rPr>
                <w:sz w:val="20"/>
              </w:rPr>
            </w:pPr>
          </w:p>
        </w:tc>
        <w:tc>
          <w:tcPr>
            <w:tcW w:w="243" w:type="pct"/>
          </w:tcPr>
          <w:p w:rsidR="007673E5" w:rsidRPr="009926F9" w:rsidRDefault="007673E5" w:rsidP="007673E5">
            <w:pPr>
              <w:jc w:val="both"/>
              <w:rPr>
                <w:sz w:val="20"/>
              </w:rPr>
            </w:pPr>
          </w:p>
        </w:tc>
        <w:tc>
          <w:tcPr>
            <w:tcW w:w="2330" w:type="pct"/>
          </w:tcPr>
          <w:p w:rsidR="007673E5" w:rsidRPr="009926F9" w:rsidRDefault="007673E5" w:rsidP="007673E5">
            <w:pPr>
              <w:jc w:val="both"/>
              <w:rPr>
                <w:sz w:val="20"/>
              </w:rPr>
            </w:pPr>
            <w:r w:rsidRPr="009926F9">
              <w:rPr>
                <w:sz w:val="20"/>
              </w:rPr>
              <w:t>Applications for extension of time to file notice of motion for leave to appeal dismissed</w:t>
            </w:r>
          </w:p>
          <w:p w:rsidR="007673E5" w:rsidRPr="009926F9" w:rsidRDefault="007673E5" w:rsidP="007673E5">
            <w:pPr>
              <w:jc w:val="both"/>
              <w:rPr>
                <w:sz w:val="20"/>
              </w:rPr>
            </w:pPr>
          </w:p>
        </w:tc>
      </w:tr>
      <w:tr w:rsidR="007673E5" w:rsidRPr="009926F9" w:rsidTr="007673E5">
        <w:tc>
          <w:tcPr>
            <w:tcW w:w="2427" w:type="pct"/>
            <w:gridSpan w:val="2"/>
          </w:tcPr>
          <w:p w:rsidR="007673E5" w:rsidRPr="009926F9" w:rsidRDefault="007673E5" w:rsidP="007673E5">
            <w:pPr>
              <w:jc w:val="both"/>
              <w:rPr>
                <w:sz w:val="20"/>
              </w:rPr>
            </w:pPr>
            <w:r w:rsidRPr="009926F9">
              <w:rPr>
                <w:sz w:val="20"/>
              </w:rPr>
              <w:t>May 10, 2016</w:t>
            </w:r>
          </w:p>
          <w:p w:rsidR="007673E5" w:rsidRPr="009926F9" w:rsidRDefault="007673E5" w:rsidP="007673E5">
            <w:pPr>
              <w:jc w:val="both"/>
              <w:rPr>
                <w:sz w:val="20"/>
              </w:rPr>
            </w:pPr>
            <w:r w:rsidRPr="009926F9">
              <w:rPr>
                <w:sz w:val="20"/>
              </w:rPr>
              <w:t>Ontario Court of Appeal</w:t>
            </w:r>
          </w:p>
          <w:p w:rsidR="007673E5" w:rsidRPr="009926F9" w:rsidRDefault="007673E5" w:rsidP="007673E5">
            <w:pPr>
              <w:jc w:val="both"/>
              <w:rPr>
                <w:sz w:val="20"/>
              </w:rPr>
            </w:pPr>
            <w:r w:rsidRPr="009926F9">
              <w:rPr>
                <w:sz w:val="20"/>
              </w:rPr>
              <w:t xml:space="preserve">(Rouleau, </w:t>
            </w:r>
            <w:proofErr w:type="spellStart"/>
            <w:r w:rsidRPr="009926F9">
              <w:rPr>
                <w:sz w:val="20"/>
              </w:rPr>
              <w:t>Pardu</w:t>
            </w:r>
            <w:proofErr w:type="spellEnd"/>
            <w:r w:rsidRPr="009926F9">
              <w:rPr>
                <w:sz w:val="20"/>
              </w:rPr>
              <w:t xml:space="preserve"> and </w:t>
            </w:r>
            <w:proofErr w:type="spellStart"/>
            <w:r w:rsidRPr="009926F9">
              <w:rPr>
                <w:sz w:val="20"/>
              </w:rPr>
              <w:t>Benotto</w:t>
            </w:r>
            <w:proofErr w:type="spellEnd"/>
            <w:r w:rsidRPr="009926F9">
              <w:rPr>
                <w:sz w:val="20"/>
              </w:rPr>
              <w:t xml:space="preserve"> JJ.A.)</w:t>
            </w:r>
          </w:p>
          <w:p w:rsidR="007673E5" w:rsidRPr="009926F9" w:rsidRDefault="00F336A5" w:rsidP="007673E5">
            <w:pPr>
              <w:jc w:val="both"/>
              <w:rPr>
                <w:sz w:val="20"/>
              </w:rPr>
            </w:pPr>
            <w:hyperlink r:id="rId50" w:history="1">
              <w:r w:rsidR="007673E5" w:rsidRPr="009926F9">
                <w:rPr>
                  <w:rStyle w:val="Hyperlink"/>
                  <w:sz w:val="20"/>
                </w:rPr>
                <w:t>2016 ONCA 354</w:t>
              </w:r>
            </w:hyperlink>
          </w:p>
          <w:p w:rsidR="007673E5" w:rsidRPr="009926F9" w:rsidRDefault="007673E5" w:rsidP="007673E5">
            <w:pPr>
              <w:jc w:val="both"/>
              <w:rPr>
                <w:sz w:val="20"/>
              </w:rPr>
            </w:pPr>
          </w:p>
        </w:tc>
        <w:tc>
          <w:tcPr>
            <w:tcW w:w="243" w:type="pct"/>
          </w:tcPr>
          <w:p w:rsidR="007673E5" w:rsidRPr="009926F9" w:rsidRDefault="007673E5" w:rsidP="007673E5">
            <w:pPr>
              <w:jc w:val="both"/>
              <w:rPr>
                <w:sz w:val="20"/>
              </w:rPr>
            </w:pPr>
          </w:p>
        </w:tc>
        <w:tc>
          <w:tcPr>
            <w:tcW w:w="2330" w:type="pct"/>
          </w:tcPr>
          <w:p w:rsidR="007673E5" w:rsidRPr="009926F9" w:rsidRDefault="007673E5" w:rsidP="007673E5">
            <w:pPr>
              <w:jc w:val="both"/>
              <w:rPr>
                <w:sz w:val="20"/>
              </w:rPr>
            </w:pPr>
            <w:r w:rsidRPr="009926F9">
              <w:rPr>
                <w:sz w:val="20"/>
              </w:rPr>
              <w:t>Application for judicial review of Hoy A.C.J.O.’s decision of October 29, 2015 dismissed</w:t>
            </w:r>
          </w:p>
          <w:p w:rsidR="007673E5" w:rsidRPr="009926F9" w:rsidRDefault="007673E5" w:rsidP="007673E5">
            <w:pPr>
              <w:jc w:val="both"/>
              <w:rPr>
                <w:sz w:val="20"/>
              </w:rPr>
            </w:pPr>
          </w:p>
        </w:tc>
      </w:tr>
      <w:tr w:rsidR="007673E5" w:rsidRPr="009926F9" w:rsidTr="007673E5">
        <w:tc>
          <w:tcPr>
            <w:tcW w:w="2427" w:type="pct"/>
            <w:gridSpan w:val="2"/>
          </w:tcPr>
          <w:p w:rsidR="007673E5" w:rsidRPr="009926F9" w:rsidRDefault="007673E5" w:rsidP="007673E5">
            <w:pPr>
              <w:jc w:val="both"/>
              <w:rPr>
                <w:sz w:val="20"/>
              </w:rPr>
            </w:pPr>
            <w:r w:rsidRPr="009926F9">
              <w:rPr>
                <w:sz w:val="20"/>
              </w:rPr>
              <w:t>January 9, 2017</w:t>
            </w:r>
          </w:p>
          <w:p w:rsidR="007673E5" w:rsidRPr="009926F9" w:rsidRDefault="007673E5" w:rsidP="007673E5">
            <w:pPr>
              <w:jc w:val="both"/>
              <w:rPr>
                <w:sz w:val="20"/>
              </w:rPr>
            </w:pPr>
            <w:r w:rsidRPr="009926F9">
              <w:rPr>
                <w:sz w:val="20"/>
              </w:rPr>
              <w:t>Supreme Court of Canada</w:t>
            </w:r>
          </w:p>
          <w:p w:rsidR="007673E5" w:rsidRPr="009926F9" w:rsidRDefault="007673E5" w:rsidP="007673E5">
            <w:pPr>
              <w:jc w:val="both"/>
              <w:rPr>
                <w:sz w:val="20"/>
              </w:rPr>
            </w:pPr>
          </w:p>
        </w:tc>
        <w:tc>
          <w:tcPr>
            <w:tcW w:w="243" w:type="pct"/>
          </w:tcPr>
          <w:p w:rsidR="007673E5" w:rsidRPr="009926F9" w:rsidRDefault="007673E5" w:rsidP="007673E5">
            <w:pPr>
              <w:jc w:val="both"/>
              <w:rPr>
                <w:sz w:val="20"/>
              </w:rPr>
            </w:pPr>
          </w:p>
        </w:tc>
        <w:tc>
          <w:tcPr>
            <w:tcW w:w="2330" w:type="pct"/>
          </w:tcPr>
          <w:p w:rsidR="007673E5" w:rsidRPr="009926F9" w:rsidRDefault="007673E5" w:rsidP="007673E5">
            <w:pPr>
              <w:jc w:val="both"/>
              <w:rPr>
                <w:sz w:val="20"/>
              </w:rPr>
            </w:pPr>
            <w:r w:rsidRPr="009926F9">
              <w:rPr>
                <w:sz w:val="20"/>
              </w:rPr>
              <w:t>Application for leave to appeal and motion to extend time to serve and file application filed by Mr. </w:t>
            </w:r>
            <w:proofErr w:type="spellStart"/>
            <w:r w:rsidRPr="009926F9">
              <w:rPr>
                <w:sz w:val="20"/>
              </w:rPr>
              <w:t>Hiamey</w:t>
            </w:r>
            <w:proofErr w:type="spellEnd"/>
          </w:p>
          <w:p w:rsidR="007673E5" w:rsidRPr="009926F9" w:rsidRDefault="007673E5" w:rsidP="007673E5">
            <w:pPr>
              <w:jc w:val="both"/>
              <w:rPr>
                <w:sz w:val="20"/>
              </w:rPr>
            </w:pPr>
          </w:p>
        </w:tc>
      </w:tr>
      <w:tr w:rsidR="007673E5" w:rsidRPr="009926F9" w:rsidTr="007673E5">
        <w:tc>
          <w:tcPr>
            <w:tcW w:w="2427" w:type="pct"/>
            <w:gridSpan w:val="2"/>
          </w:tcPr>
          <w:p w:rsidR="007673E5" w:rsidRPr="009926F9" w:rsidRDefault="007673E5" w:rsidP="007673E5">
            <w:pPr>
              <w:jc w:val="both"/>
              <w:rPr>
                <w:sz w:val="20"/>
              </w:rPr>
            </w:pPr>
            <w:r w:rsidRPr="009926F9">
              <w:rPr>
                <w:sz w:val="20"/>
              </w:rPr>
              <w:t>February 10, 2017</w:t>
            </w:r>
          </w:p>
          <w:p w:rsidR="007673E5" w:rsidRPr="009926F9" w:rsidRDefault="007673E5" w:rsidP="007673E5">
            <w:pPr>
              <w:jc w:val="both"/>
              <w:rPr>
                <w:sz w:val="20"/>
              </w:rPr>
            </w:pPr>
            <w:r w:rsidRPr="009926F9">
              <w:rPr>
                <w:sz w:val="20"/>
              </w:rPr>
              <w:t>Supreme Court of Canada</w:t>
            </w:r>
          </w:p>
        </w:tc>
        <w:tc>
          <w:tcPr>
            <w:tcW w:w="243" w:type="pct"/>
          </w:tcPr>
          <w:p w:rsidR="007673E5" w:rsidRPr="009926F9" w:rsidRDefault="007673E5" w:rsidP="007673E5">
            <w:pPr>
              <w:jc w:val="both"/>
              <w:rPr>
                <w:sz w:val="20"/>
              </w:rPr>
            </w:pPr>
          </w:p>
        </w:tc>
        <w:tc>
          <w:tcPr>
            <w:tcW w:w="2330" w:type="pct"/>
          </w:tcPr>
          <w:p w:rsidR="007673E5" w:rsidRPr="009926F9" w:rsidRDefault="007673E5" w:rsidP="007673E5">
            <w:pPr>
              <w:jc w:val="both"/>
              <w:rPr>
                <w:sz w:val="20"/>
              </w:rPr>
            </w:pPr>
            <w:r w:rsidRPr="009926F9">
              <w:rPr>
                <w:sz w:val="20"/>
              </w:rPr>
              <w:t>Motion for leave to file lengthy memorandum of argument filed</w:t>
            </w:r>
          </w:p>
        </w:tc>
      </w:tr>
    </w:tbl>
    <w:p w:rsidR="007673E5" w:rsidRPr="003E12BA" w:rsidRDefault="00F336A5" w:rsidP="007673E5">
      <w:pPr>
        <w:ind w:left="360" w:hanging="360"/>
        <w:jc w:val="both"/>
        <w:rPr>
          <w:sz w:val="20"/>
          <w:lang w:eastAsia="en-CA"/>
        </w:rPr>
      </w:pPr>
      <w:r>
        <w:rPr>
          <w:sz w:val="20"/>
          <w:szCs w:val="20"/>
        </w:rPr>
        <w:pict>
          <v:rect id="_x0000_i1055" style="width:2in;height:1pt" o:hrpct="0" o:hralign="center" o:hrstd="t" o:hrnoshade="t" o:hr="t" fillcolor="black" stroked="f"/>
        </w:pict>
      </w:r>
    </w:p>
    <w:p w:rsidR="007673E5" w:rsidRPr="003E12BA" w:rsidRDefault="007673E5" w:rsidP="007673E5">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673E5" w:rsidRPr="005D7248" w:rsidTr="007673E5">
        <w:tc>
          <w:tcPr>
            <w:tcW w:w="543" w:type="pct"/>
          </w:tcPr>
          <w:p w:rsidR="007673E5" w:rsidRPr="009B324C" w:rsidRDefault="007673E5" w:rsidP="007673E5">
            <w:pPr>
              <w:jc w:val="both"/>
              <w:rPr>
                <w:sz w:val="20"/>
              </w:rPr>
            </w:pPr>
            <w:r w:rsidRPr="009B324C">
              <w:rPr>
                <w:rStyle w:val="SCCFileNumberChar"/>
                <w:sz w:val="20"/>
                <w:szCs w:val="20"/>
              </w:rPr>
              <w:t>37519</w:t>
            </w:r>
          </w:p>
        </w:tc>
        <w:tc>
          <w:tcPr>
            <w:tcW w:w="4457" w:type="pct"/>
            <w:gridSpan w:val="3"/>
          </w:tcPr>
          <w:p w:rsidR="007673E5" w:rsidRPr="005D7248" w:rsidRDefault="005D7248" w:rsidP="007673E5">
            <w:pPr>
              <w:jc w:val="both"/>
              <w:rPr>
                <w:sz w:val="20"/>
                <w:lang w:val="fr-CA"/>
              </w:rPr>
            </w:pPr>
            <w:proofErr w:type="spellStart"/>
            <w:r w:rsidRPr="005D7248">
              <w:rPr>
                <w:rFonts w:eastAsia="Calibri" w:cs="Times New Roman"/>
                <w:b/>
                <w:sz w:val="20"/>
                <w:szCs w:val="20"/>
                <w:lang w:val="fr-CA"/>
              </w:rPr>
              <w:t>Godfred</w:t>
            </w:r>
            <w:proofErr w:type="spellEnd"/>
            <w:r w:rsidRPr="005D7248">
              <w:rPr>
                <w:rFonts w:eastAsia="Calibri" w:cs="Times New Roman"/>
                <w:b/>
                <w:sz w:val="20"/>
                <w:szCs w:val="20"/>
                <w:lang w:val="fr-CA"/>
              </w:rPr>
              <w:t xml:space="preserve"> </w:t>
            </w:r>
            <w:proofErr w:type="spellStart"/>
            <w:r w:rsidRPr="005D7248">
              <w:rPr>
                <w:rFonts w:eastAsia="Calibri" w:cs="Times New Roman"/>
                <w:b/>
                <w:sz w:val="20"/>
                <w:szCs w:val="20"/>
                <w:lang w:val="fr-CA"/>
              </w:rPr>
              <w:t>Kwaku</w:t>
            </w:r>
            <w:proofErr w:type="spellEnd"/>
            <w:r w:rsidRPr="005D7248">
              <w:rPr>
                <w:rFonts w:eastAsia="Calibri" w:cs="Times New Roman"/>
                <w:b/>
                <w:sz w:val="20"/>
                <w:szCs w:val="20"/>
                <w:lang w:val="fr-CA"/>
              </w:rPr>
              <w:t xml:space="preserve"> </w:t>
            </w:r>
            <w:proofErr w:type="spellStart"/>
            <w:r w:rsidRPr="005D7248">
              <w:rPr>
                <w:rFonts w:eastAsia="Calibri" w:cs="Times New Roman"/>
                <w:b/>
                <w:sz w:val="20"/>
                <w:szCs w:val="20"/>
                <w:lang w:val="fr-CA"/>
              </w:rPr>
              <w:t>Hiamey</w:t>
            </w:r>
            <w:proofErr w:type="spellEnd"/>
            <w:r w:rsidRPr="005D7248">
              <w:rPr>
                <w:rFonts w:eastAsia="Calibri" w:cs="Times New Roman"/>
                <w:b/>
                <w:sz w:val="20"/>
                <w:szCs w:val="20"/>
                <w:lang w:val="fr-CA"/>
              </w:rPr>
              <w:t xml:space="preserve"> c. Conseil Scolaire de District Catholique Centre Sud, Association des enseignantes et des enseignants franco-ontariens, Nelligan O’Brien Payne </w:t>
            </w:r>
            <w:proofErr w:type="spellStart"/>
            <w:r w:rsidRPr="005D7248">
              <w:rPr>
                <w:rFonts w:eastAsia="Calibri" w:cs="Times New Roman"/>
                <w:b/>
                <w:sz w:val="20"/>
                <w:szCs w:val="20"/>
                <w:lang w:val="fr-CA"/>
              </w:rPr>
              <w:t>s.r.l</w:t>
            </w:r>
            <w:proofErr w:type="spellEnd"/>
            <w:r w:rsidRPr="005D7248">
              <w:rPr>
                <w:rFonts w:eastAsia="Calibri" w:cs="Times New Roman"/>
                <w:b/>
                <w:sz w:val="20"/>
                <w:szCs w:val="20"/>
                <w:lang w:val="fr-CA"/>
              </w:rPr>
              <w:t xml:space="preserve">., </w:t>
            </w:r>
            <w:proofErr w:type="spellStart"/>
            <w:r w:rsidRPr="005D7248">
              <w:rPr>
                <w:rFonts w:eastAsia="Calibri" w:cs="Times New Roman"/>
                <w:b/>
                <w:sz w:val="20"/>
                <w:szCs w:val="20"/>
                <w:lang w:val="fr-CA"/>
              </w:rPr>
              <w:t>Sack</w:t>
            </w:r>
            <w:proofErr w:type="spellEnd"/>
            <w:r w:rsidRPr="005D7248">
              <w:rPr>
                <w:rFonts w:eastAsia="Calibri" w:cs="Times New Roman"/>
                <w:b/>
                <w:sz w:val="20"/>
                <w:szCs w:val="20"/>
                <w:lang w:val="fr-CA"/>
              </w:rPr>
              <w:t xml:space="preserve"> </w:t>
            </w:r>
            <w:proofErr w:type="spellStart"/>
            <w:r w:rsidRPr="005D7248">
              <w:rPr>
                <w:rFonts w:eastAsia="Calibri" w:cs="Times New Roman"/>
                <w:b/>
                <w:sz w:val="20"/>
                <w:szCs w:val="20"/>
                <w:lang w:val="fr-CA"/>
              </w:rPr>
              <w:t>Goldblatt</w:t>
            </w:r>
            <w:proofErr w:type="spellEnd"/>
            <w:r w:rsidRPr="005D7248">
              <w:rPr>
                <w:rFonts w:eastAsia="Calibri" w:cs="Times New Roman"/>
                <w:b/>
                <w:sz w:val="20"/>
                <w:szCs w:val="20"/>
                <w:lang w:val="fr-CA"/>
              </w:rPr>
              <w:t xml:space="preserve"> Mitchell </w:t>
            </w:r>
            <w:proofErr w:type="spellStart"/>
            <w:r w:rsidRPr="005D7248">
              <w:rPr>
                <w:rFonts w:eastAsia="Calibri" w:cs="Times New Roman"/>
                <w:b/>
                <w:sz w:val="20"/>
                <w:szCs w:val="20"/>
                <w:lang w:val="fr-CA"/>
              </w:rPr>
              <w:t>s.r.l</w:t>
            </w:r>
            <w:proofErr w:type="spellEnd"/>
            <w:r w:rsidRPr="005D7248">
              <w:rPr>
                <w:rFonts w:eastAsia="Calibri" w:cs="Times New Roman"/>
                <w:b/>
                <w:sz w:val="20"/>
                <w:szCs w:val="20"/>
                <w:lang w:val="fr-CA"/>
              </w:rPr>
              <w:t xml:space="preserve">., Ordre des enseignantes et enseignants de l’Ontario, Commission des relations de travail de l’Ontario, Barreau du Haut-Canada, Conseil de la magistrature de l’Ontario et Tribunal des droits de la personne de l’Ontario </w:t>
            </w:r>
            <w:r w:rsidR="007673E5" w:rsidRPr="005D7248">
              <w:rPr>
                <w:sz w:val="20"/>
                <w:lang w:val="fr-CA"/>
              </w:rPr>
              <w:t>(Ont.) (Civile) (Autorisation)</w:t>
            </w:r>
          </w:p>
        </w:tc>
      </w:tr>
      <w:tr w:rsidR="00B22C2C" w:rsidRPr="00CA153B" w:rsidTr="007673E5">
        <w:tc>
          <w:tcPr>
            <w:tcW w:w="543" w:type="pct"/>
          </w:tcPr>
          <w:p w:rsidR="00B22C2C" w:rsidRPr="009B324C" w:rsidRDefault="00B22C2C" w:rsidP="007673E5">
            <w:pPr>
              <w:jc w:val="both"/>
              <w:rPr>
                <w:rStyle w:val="SCCFileNumberChar"/>
                <w:sz w:val="20"/>
                <w:szCs w:val="20"/>
              </w:rPr>
            </w:pPr>
            <w:r>
              <w:rPr>
                <w:rStyle w:val="SCCFileNumberChar"/>
                <w:sz w:val="20"/>
                <w:szCs w:val="20"/>
              </w:rPr>
              <w:t>Coram:</w:t>
            </w:r>
          </w:p>
        </w:tc>
        <w:tc>
          <w:tcPr>
            <w:tcW w:w="4457" w:type="pct"/>
            <w:gridSpan w:val="3"/>
          </w:tcPr>
          <w:p w:rsidR="00B22C2C" w:rsidRPr="00B22C2C" w:rsidRDefault="005D7248" w:rsidP="007673E5">
            <w:pPr>
              <w:pStyle w:val="SCCLsocParty"/>
              <w:jc w:val="both"/>
              <w:rPr>
                <w:sz w:val="20"/>
                <w:szCs w:val="20"/>
              </w:rPr>
            </w:pPr>
            <w:r w:rsidRPr="00344CEA">
              <w:rPr>
                <w:rFonts w:eastAsiaTheme="minorEastAsia"/>
                <w:sz w:val="20"/>
                <w:szCs w:val="20"/>
                <w:lang w:val="fr-FR" w:eastAsia="en-CA"/>
              </w:rPr>
              <w:t xml:space="preserve">La juge en chef </w:t>
            </w:r>
            <w:proofErr w:type="spellStart"/>
            <w:r w:rsidRPr="00344CEA">
              <w:rPr>
                <w:rFonts w:eastAsiaTheme="minorEastAsia"/>
                <w:sz w:val="20"/>
                <w:szCs w:val="20"/>
                <w:lang w:val="fr-FR" w:eastAsia="en-CA"/>
              </w:rPr>
              <w:t>McLachlin</w:t>
            </w:r>
            <w:proofErr w:type="spellEnd"/>
            <w:r w:rsidRPr="00344CEA">
              <w:rPr>
                <w:rFonts w:eastAsiaTheme="minorEastAsia"/>
                <w:sz w:val="20"/>
                <w:szCs w:val="20"/>
                <w:lang w:val="fr-FR" w:eastAsia="en-CA"/>
              </w:rPr>
              <w:t xml:space="preserve"> et les juges Abella, </w:t>
            </w:r>
            <w:proofErr w:type="spellStart"/>
            <w:r w:rsidRPr="00344CEA">
              <w:rPr>
                <w:rFonts w:eastAsiaTheme="minorEastAsia"/>
                <w:sz w:val="20"/>
                <w:szCs w:val="20"/>
                <w:lang w:val="fr-FR" w:eastAsia="en-CA"/>
              </w:rPr>
              <w:t>Moldaver</w:t>
            </w:r>
            <w:proofErr w:type="spellEnd"/>
            <w:r w:rsidRPr="00344CEA">
              <w:rPr>
                <w:rFonts w:eastAsiaTheme="minorEastAsia"/>
                <w:sz w:val="20"/>
                <w:szCs w:val="20"/>
                <w:lang w:val="fr-FR" w:eastAsia="en-CA"/>
              </w:rPr>
              <w:t xml:space="preserve">, </w:t>
            </w:r>
            <w:proofErr w:type="spellStart"/>
            <w:r w:rsidRPr="00344CEA">
              <w:rPr>
                <w:rFonts w:eastAsiaTheme="minorEastAsia"/>
                <w:sz w:val="20"/>
                <w:szCs w:val="20"/>
                <w:lang w:val="fr-FR" w:eastAsia="en-CA"/>
              </w:rPr>
              <w:t>Karakatsanis</w:t>
            </w:r>
            <w:proofErr w:type="spellEnd"/>
            <w:r w:rsidRPr="00344CEA">
              <w:rPr>
                <w:rFonts w:eastAsiaTheme="minorEastAsia"/>
                <w:sz w:val="20"/>
                <w:szCs w:val="20"/>
                <w:lang w:val="fr-FR" w:eastAsia="en-CA"/>
              </w:rPr>
              <w:t>, Wagner, Gascon, Côté, Brown et Rowe</w:t>
            </w:r>
          </w:p>
        </w:tc>
      </w:tr>
      <w:tr w:rsidR="00B22C2C" w:rsidRPr="00CA153B" w:rsidTr="00B22C2C">
        <w:tc>
          <w:tcPr>
            <w:tcW w:w="5000" w:type="pct"/>
            <w:gridSpan w:val="4"/>
          </w:tcPr>
          <w:p w:rsidR="00B22C2C" w:rsidRPr="00B22C2C" w:rsidRDefault="005D7248" w:rsidP="007673E5">
            <w:pPr>
              <w:pStyle w:val="SCCLsocParty"/>
              <w:jc w:val="both"/>
              <w:rPr>
                <w:sz w:val="20"/>
                <w:szCs w:val="20"/>
              </w:rPr>
            </w:pPr>
            <w:r w:rsidRPr="00344CEA">
              <w:rPr>
                <w:rFonts w:eastAsiaTheme="minorEastAsia"/>
                <w:sz w:val="20"/>
                <w:szCs w:val="20"/>
                <w:lang w:eastAsia="en-CA"/>
              </w:rPr>
              <w:t xml:space="preserve">La requête pour déposer un mémoire volumineux est accueillie. </w:t>
            </w:r>
            <w:r w:rsidRPr="00344CEA">
              <w:rPr>
                <w:sz w:val="20"/>
                <w:szCs w:val="20"/>
              </w:rPr>
              <w:t xml:space="preserve">La requête en prorogation du délai de signification et de dépôt de la demande d’autorisation d’appel est rejetée. Quoiqu’il en soit, même si la requête avait été accueillie, la demande d’autorisation d’appel de l’arrêt de la Cour d’appel de l’Ontario, numéro M45728 (M45629), 2016 ONCA 354, daté du 10 mai 2016, aurait été rejetée avec dépens en faveur des intimées, l’Association des enseignantes et des enseignants franco-ontariens, Nelligan O’Brien Payne </w:t>
            </w:r>
            <w:proofErr w:type="spellStart"/>
            <w:r w:rsidRPr="00344CEA">
              <w:rPr>
                <w:sz w:val="20"/>
                <w:szCs w:val="20"/>
              </w:rPr>
              <w:t>s.r.l</w:t>
            </w:r>
            <w:proofErr w:type="spellEnd"/>
            <w:r w:rsidRPr="00344CEA">
              <w:rPr>
                <w:sz w:val="20"/>
                <w:szCs w:val="20"/>
              </w:rPr>
              <w:t xml:space="preserve">. et </w:t>
            </w:r>
            <w:proofErr w:type="spellStart"/>
            <w:r w:rsidRPr="00344CEA">
              <w:rPr>
                <w:sz w:val="20"/>
                <w:szCs w:val="20"/>
              </w:rPr>
              <w:t>Sack</w:t>
            </w:r>
            <w:proofErr w:type="spellEnd"/>
            <w:r w:rsidRPr="00344CEA">
              <w:rPr>
                <w:sz w:val="20"/>
                <w:szCs w:val="20"/>
              </w:rPr>
              <w:t xml:space="preserve"> </w:t>
            </w:r>
            <w:proofErr w:type="spellStart"/>
            <w:r w:rsidRPr="00344CEA">
              <w:rPr>
                <w:sz w:val="20"/>
                <w:szCs w:val="20"/>
              </w:rPr>
              <w:t>Goldblatt</w:t>
            </w:r>
            <w:proofErr w:type="spellEnd"/>
            <w:r w:rsidRPr="00344CEA">
              <w:rPr>
                <w:sz w:val="20"/>
                <w:szCs w:val="20"/>
              </w:rPr>
              <w:t xml:space="preserve"> Mitchell </w:t>
            </w:r>
            <w:proofErr w:type="spellStart"/>
            <w:r w:rsidRPr="00344CEA">
              <w:rPr>
                <w:sz w:val="20"/>
                <w:szCs w:val="20"/>
              </w:rPr>
              <w:t>s.r.l</w:t>
            </w:r>
            <w:proofErr w:type="spellEnd"/>
            <w:r w:rsidRPr="00344CEA">
              <w:rPr>
                <w:sz w:val="20"/>
                <w:szCs w:val="20"/>
              </w:rPr>
              <w:t>.</w:t>
            </w:r>
          </w:p>
        </w:tc>
      </w:tr>
      <w:tr w:rsidR="007673E5" w:rsidRPr="00CA153B" w:rsidTr="007673E5">
        <w:tc>
          <w:tcPr>
            <w:tcW w:w="5000" w:type="pct"/>
            <w:gridSpan w:val="4"/>
          </w:tcPr>
          <w:p w:rsidR="007673E5" w:rsidRPr="003E12BA" w:rsidRDefault="007673E5" w:rsidP="007673E5">
            <w:pPr>
              <w:pStyle w:val="SCCBanSummary"/>
              <w:rPr>
                <w:sz w:val="20"/>
                <w:szCs w:val="20"/>
                <w:lang w:val="fr-CA"/>
              </w:rPr>
            </w:pPr>
          </w:p>
          <w:p w:rsidR="007673E5" w:rsidRPr="003E12BA" w:rsidRDefault="007673E5" w:rsidP="007673E5">
            <w:pPr>
              <w:jc w:val="both"/>
              <w:rPr>
                <w:sz w:val="20"/>
                <w:lang w:val="fr-CA"/>
              </w:rPr>
            </w:pPr>
            <w:r w:rsidRPr="003E12BA">
              <w:rPr>
                <w:sz w:val="20"/>
                <w:lang w:val="fr-CA"/>
              </w:rPr>
              <w:t>Droit administratif — Organismes et tribunaux administratifs — Contrôle judiciaire — Justice naturelle — Procédure civile — Appels — Plaintes de discrimination déposées par enseignant suite à son congédiement et suite au refus de le réembaucher — Plaintes rejetés par le Tribunal des droits de la personne de l’Ontario — Les décisions du Tribunal et des cours inférieures sont-elles injustes, incorrectes, illégales et discriminatoires, et sont-elles le fruit d’actes d’inconduite, de mauvaise foi, de tricherie et de discrimination?</w:t>
            </w:r>
          </w:p>
        </w:tc>
      </w:tr>
      <w:tr w:rsidR="007673E5" w:rsidRPr="00CA153B" w:rsidTr="007673E5">
        <w:tc>
          <w:tcPr>
            <w:tcW w:w="5000" w:type="pct"/>
            <w:gridSpan w:val="4"/>
          </w:tcPr>
          <w:p w:rsidR="007673E5" w:rsidRPr="003E12BA" w:rsidRDefault="007673E5" w:rsidP="007673E5">
            <w:pPr>
              <w:jc w:val="both"/>
              <w:rPr>
                <w:sz w:val="20"/>
                <w:lang w:val="fr-CA"/>
              </w:rPr>
            </w:pPr>
          </w:p>
        </w:tc>
      </w:tr>
      <w:tr w:rsidR="007673E5" w:rsidRPr="00CA153B" w:rsidTr="007673E5">
        <w:tc>
          <w:tcPr>
            <w:tcW w:w="5000" w:type="pct"/>
            <w:gridSpan w:val="4"/>
          </w:tcPr>
          <w:p w:rsidR="007673E5" w:rsidRPr="003E12BA" w:rsidRDefault="007673E5" w:rsidP="007673E5">
            <w:pPr>
              <w:jc w:val="both"/>
              <w:rPr>
                <w:sz w:val="20"/>
                <w:lang w:val="fr-CA"/>
              </w:rPr>
            </w:pPr>
            <w:r w:rsidRPr="003E12BA">
              <w:rPr>
                <w:sz w:val="20"/>
                <w:lang w:val="fr-CA"/>
              </w:rPr>
              <w:t>Le demandeur, M. </w:t>
            </w:r>
            <w:proofErr w:type="spellStart"/>
            <w:r w:rsidRPr="003E12BA">
              <w:rPr>
                <w:sz w:val="20"/>
                <w:lang w:val="fr-CA"/>
              </w:rPr>
              <w:t>Hiamey</w:t>
            </w:r>
            <w:proofErr w:type="spellEnd"/>
            <w:r w:rsidRPr="003E12BA">
              <w:rPr>
                <w:sz w:val="20"/>
                <w:lang w:val="fr-CA"/>
              </w:rPr>
              <w:t>, était employé au Conseil scolaire de district catholique Centre-Sud à Toronto, à titre d’enseignant. Après trois évaluations de rendement insatisfaisantes, M. </w:t>
            </w:r>
            <w:proofErr w:type="spellStart"/>
            <w:r w:rsidRPr="003E12BA">
              <w:rPr>
                <w:sz w:val="20"/>
                <w:lang w:val="fr-CA"/>
              </w:rPr>
              <w:t>Hiamey</w:t>
            </w:r>
            <w:proofErr w:type="spellEnd"/>
            <w:r w:rsidRPr="003E12BA">
              <w:rPr>
                <w:sz w:val="20"/>
                <w:lang w:val="fr-CA"/>
              </w:rPr>
              <w:t xml:space="preserve"> a été congédié. Le Conseil scolaire a par la suite déposé une plainte quant à la dite incompétence de M. </w:t>
            </w:r>
            <w:proofErr w:type="spellStart"/>
            <w:r w:rsidRPr="003E12BA">
              <w:rPr>
                <w:sz w:val="20"/>
                <w:lang w:val="fr-CA"/>
              </w:rPr>
              <w:t>Hiamey</w:t>
            </w:r>
            <w:proofErr w:type="spellEnd"/>
            <w:r w:rsidRPr="003E12BA">
              <w:rPr>
                <w:sz w:val="20"/>
                <w:lang w:val="fr-CA"/>
              </w:rPr>
              <w:t xml:space="preserve"> auprès de l’Ordre des enseignantes et des enseignants de l’Ontario. Le Comité de discipline de l’Ordre a conclu que, bien qu’il ait été jugé insatisfaisant, le rendement de M. </w:t>
            </w:r>
            <w:proofErr w:type="spellStart"/>
            <w:r w:rsidRPr="003E12BA">
              <w:rPr>
                <w:sz w:val="20"/>
                <w:lang w:val="fr-CA"/>
              </w:rPr>
              <w:t>Hiamey</w:t>
            </w:r>
            <w:proofErr w:type="spellEnd"/>
            <w:r w:rsidRPr="003E12BA">
              <w:rPr>
                <w:sz w:val="20"/>
                <w:lang w:val="fr-CA"/>
              </w:rPr>
              <w:t xml:space="preserve"> ne faisait pas preuve d’incompétence, et il n’y avait donc pas lieu de révoquer son certificat de qualification professionnelle ou imposer des conditions ou restrictions. M. </w:t>
            </w:r>
            <w:proofErr w:type="spellStart"/>
            <w:r w:rsidRPr="003E12BA">
              <w:rPr>
                <w:sz w:val="20"/>
                <w:lang w:val="fr-CA"/>
              </w:rPr>
              <w:t>Hiamey</w:t>
            </w:r>
            <w:proofErr w:type="spellEnd"/>
            <w:r w:rsidRPr="003E12BA">
              <w:rPr>
                <w:sz w:val="20"/>
                <w:lang w:val="fr-CA"/>
              </w:rPr>
              <w:t xml:space="preserve"> dépose ensuite une série de plaintes contre son syndicat et ses avocats, ainsi que la Commission des relations de travail et sa vice-présidente, lesquelles ont toutes été rejetées. M. </w:t>
            </w:r>
            <w:proofErr w:type="spellStart"/>
            <w:r w:rsidRPr="003E12BA">
              <w:rPr>
                <w:sz w:val="20"/>
                <w:lang w:val="fr-CA"/>
              </w:rPr>
              <w:t>Hiamey</w:t>
            </w:r>
            <w:proofErr w:type="spellEnd"/>
            <w:r w:rsidRPr="003E12BA">
              <w:rPr>
                <w:sz w:val="20"/>
                <w:lang w:val="fr-CA"/>
              </w:rPr>
              <w:t xml:space="preserve"> dépose aussi des plaintes et demandes en révision judiciaire auprès du Tribunal des droits de la personne de l’Ontario, alléguant que son congédiement et le refus du Conseil scolaire de le réembaucher étaient discriminatoire au motif de la race ou la couleur, et que son syndicat et ses avocats, ainsi que les tribunaux et commissions saisis de cette affaire, ont aussi fait preuve de discrimination.</w:t>
            </w:r>
          </w:p>
          <w:p w:rsidR="007673E5" w:rsidRPr="003E12BA" w:rsidRDefault="007673E5" w:rsidP="007673E5">
            <w:pPr>
              <w:jc w:val="both"/>
              <w:rPr>
                <w:sz w:val="20"/>
                <w:lang w:val="fr-CA"/>
              </w:rPr>
            </w:pPr>
          </w:p>
          <w:p w:rsidR="007673E5" w:rsidRPr="003E12BA" w:rsidRDefault="007673E5" w:rsidP="007673E5">
            <w:pPr>
              <w:jc w:val="both"/>
              <w:rPr>
                <w:sz w:val="20"/>
                <w:lang w:val="fr-CA"/>
              </w:rPr>
            </w:pPr>
            <w:r w:rsidRPr="003E12BA">
              <w:rPr>
                <w:sz w:val="20"/>
                <w:lang w:val="fr-CA"/>
              </w:rPr>
              <w:t>Le Tribunal rejette toutes les plaintes et demandes qui lui sont présentées, y compris les demandes de M. </w:t>
            </w:r>
            <w:proofErr w:type="spellStart"/>
            <w:r w:rsidRPr="003E12BA">
              <w:rPr>
                <w:sz w:val="20"/>
                <w:lang w:val="fr-CA"/>
              </w:rPr>
              <w:t>Hiamey</w:t>
            </w:r>
            <w:proofErr w:type="spellEnd"/>
            <w:r w:rsidRPr="003E12BA">
              <w:rPr>
                <w:sz w:val="20"/>
                <w:lang w:val="fr-CA"/>
              </w:rPr>
              <w:t xml:space="preserve"> en réexamen des décisions précédentes du Tribunal. Ensuite, la Cour divisionnaire de l’Ontario rejette les demandes de M. </w:t>
            </w:r>
            <w:proofErr w:type="spellStart"/>
            <w:r w:rsidRPr="003E12BA">
              <w:rPr>
                <w:sz w:val="20"/>
                <w:lang w:val="fr-CA"/>
              </w:rPr>
              <w:t>Hiamey</w:t>
            </w:r>
            <w:proofErr w:type="spellEnd"/>
            <w:r w:rsidRPr="003E12BA">
              <w:rPr>
                <w:sz w:val="20"/>
                <w:lang w:val="fr-CA"/>
              </w:rPr>
              <w:t xml:space="preserve"> en révision judiciaire des décisions du Tribunal, qualifiant de raisonnable la conclusion du Tribunal qu’il n’existait aucun lien entre le congédiement de M. </w:t>
            </w:r>
            <w:proofErr w:type="spellStart"/>
            <w:r w:rsidRPr="003E12BA">
              <w:rPr>
                <w:sz w:val="20"/>
                <w:lang w:val="fr-CA"/>
              </w:rPr>
              <w:t>Hiamey</w:t>
            </w:r>
            <w:proofErr w:type="spellEnd"/>
            <w:r w:rsidRPr="003E12BA">
              <w:rPr>
                <w:sz w:val="20"/>
                <w:lang w:val="fr-CA"/>
              </w:rPr>
              <w:t xml:space="preserve"> et ses allégations de discrimination, ni aucun fondement pour ces allégations. Ensuite, M. </w:t>
            </w:r>
            <w:proofErr w:type="spellStart"/>
            <w:r w:rsidRPr="003E12BA">
              <w:rPr>
                <w:sz w:val="20"/>
                <w:lang w:val="fr-CA"/>
              </w:rPr>
              <w:t>Hiamey</w:t>
            </w:r>
            <w:proofErr w:type="spellEnd"/>
            <w:r w:rsidRPr="003E12BA">
              <w:rPr>
                <w:sz w:val="20"/>
                <w:lang w:val="fr-CA"/>
              </w:rPr>
              <w:t xml:space="preserve"> tente d’interjeter appel de la décision de la Cour divisionnaire devant la Cour d’appel de l’Ontario, mais il dépasse la limite de 15 jours prévue à la loi provinciale. La juge en chef adjointe de la Cour d’appel refuse la requête de M. </w:t>
            </w:r>
            <w:proofErr w:type="spellStart"/>
            <w:r w:rsidRPr="003E12BA">
              <w:rPr>
                <w:sz w:val="20"/>
                <w:lang w:val="fr-CA"/>
              </w:rPr>
              <w:t>Hiamey</w:t>
            </w:r>
            <w:proofErr w:type="spellEnd"/>
            <w:r w:rsidRPr="003E12BA">
              <w:rPr>
                <w:sz w:val="20"/>
                <w:lang w:val="fr-CA"/>
              </w:rPr>
              <w:t xml:space="preserve"> en prorogation du délai pour déposer ses requêtes en autorisation d’appel de la décision de la Cour divisionnaire. Enfin, la Cour d’appel de l’Ontario rejette la requête de M. </w:t>
            </w:r>
            <w:proofErr w:type="spellStart"/>
            <w:r w:rsidRPr="003E12BA">
              <w:rPr>
                <w:sz w:val="20"/>
                <w:lang w:val="fr-CA"/>
              </w:rPr>
              <w:t>Hiamey</w:t>
            </w:r>
            <w:proofErr w:type="spellEnd"/>
            <w:r w:rsidRPr="003E12BA">
              <w:rPr>
                <w:sz w:val="20"/>
                <w:lang w:val="fr-CA"/>
              </w:rPr>
              <w:t xml:space="preserve"> en révision judiciaire de la décision de la juge </w:t>
            </w:r>
            <w:proofErr w:type="spellStart"/>
            <w:r w:rsidRPr="003E12BA">
              <w:rPr>
                <w:sz w:val="20"/>
                <w:lang w:val="fr-CA"/>
              </w:rPr>
              <w:t>Hoy</w:t>
            </w:r>
            <w:proofErr w:type="spellEnd"/>
            <w:r w:rsidRPr="003E12BA">
              <w:rPr>
                <w:sz w:val="20"/>
                <w:lang w:val="fr-CA"/>
              </w:rPr>
              <w:t>, concluant qu’il n’y avait aucune preuve au dossier confirmant que M. </w:t>
            </w:r>
            <w:proofErr w:type="spellStart"/>
            <w:r w:rsidRPr="003E12BA">
              <w:rPr>
                <w:sz w:val="20"/>
                <w:lang w:val="fr-CA"/>
              </w:rPr>
              <w:t>Hiamey</w:t>
            </w:r>
            <w:proofErr w:type="spellEnd"/>
            <w:r w:rsidRPr="003E12BA">
              <w:rPr>
                <w:sz w:val="20"/>
                <w:lang w:val="fr-CA"/>
              </w:rPr>
              <w:t xml:space="preserve"> avait l’intention de demander autorisation d’interjeter en appel la décision de la Cour divisionnaire dans le délai prescrit. </w:t>
            </w:r>
          </w:p>
          <w:p w:rsidR="007673E5" w:rsidRPr="003E12BA" w:rsidRDefault="007673E5" w:rsidP="007673E5">
            <w:pPr>
              <w:jc w:val="both"/>
              <w:rPr>
                <w:sz w:val="20"/>
                <w:lang w:val="fr-CA"/>
              </w:rPr>
            </w:pPr>
          </w:p>
        </w:tc>
      </w:tr>
      <w:tr w:rsidR="007673E5" w:rsidRPr="00CA153B" w:rsidTr="007673E5">
        <w:tc>
          <w:tcPr>
            <w:tcW w:w="2427" w:type="pct"/>
            <w:gridSpan w:val="2"/>
          </w:tcPr>
          <w:p w:rsidR="007673E5" w:rsidRPr="003E12BA" w:rsidRDefault="007673E5" w:rsidP="007673E5">
            <w:pPr>
              <w:jc w:val="both"/>
              <w:rPr>
                <w:sz w:val="20"/>
                <w:lang w:val="fr-CA"/>
              </w:rPr>
            </w:pPr>
            <w:r w:rsidRPr="003E12BA">
              <w:rPr>
                <w:sz w:val="20"/>
                <w:lang w:val="fr-CA"/>
              </w:rPr>
              <w:t>Le 22 février 2012</w:t>
            </w:r>
          </w:p>
          <w:p w:rsidR="007673E5" w:rsidRPr="003E12BA" w:rsidRDefault="007673E5" w:rsidP="007673E5">
            <w:pPr>
              <w:jc w:val="both"/>
              <w:rPr>
                <w:sz w:val="20"/>
                <w:lang w:val="fr-CA"/>
              </w:rPr>
            </w:pPr>
            <w:r w:rsidRPr="003E12BA">
              <w:rPr>
                <w:sz w:val="20"/>
                <w:lang w:val="fr-CA"/>
              </w:rPr>
              <w:t>Tribunal des droits de la personne de l’Ontario (Arbitre </w:t>
            </w:r>
            <w:proofErr w:type="spellStart"/>
            <w:r w:rsidRPr="003E12BA">
              <w:rPr>
                <w:sz w:val="20"/>
                <w:lang w:val="fr-CA"/>
              </w:rPr>
              <w:t>Debané</w:t>
            </w:r>
            <w:proofErr w:type="spellEnd"/>
            <w:r w:rsidRPr="003E12BA">
              <w:rPr>
                <w:sz w:val="20"/>
                <w:lang w:val="fr-CA"/>
              </w:rPr>
              <w:t>)</w:t>
            </w:r>
          </w:p>
          <w:p w:rsidR="007673E5" w:rsidRPr="009B324C" w:rsidRDefault="00F336A5" w:rsidP="007673E5">
            <w:pPr>
              <w:jc w:val="both"/>
              <w:rPr>
                <w:sz w:val="20"/>
              </w:rPr>
            </w:pPr>
            <w:hyperlink r:id="rId51" w:history="1">
              <w:r w:rsidR="007673E5" w:rsidRPr="009B324C">
                <w:rPr>
                  <w:rStyle w:val="Hyperlink"/>
                  <w:sz w:val="20"/>
                </w:rPr>
                <w:t>2012 HRTO 301</w:t>
              </w:r>
            </w:hyperlink>
          </w:p>
          <w:p w:rsidR="007673E5" w:rsidRPr="009B324C" w:rsidRDefault="007673E5" w:rsidP="007673E5">
            <w:pPr>
              <w:jc w:val="both"/>
              <w:rPr>
                <w:sz w:val="20"/>
              </w:rPr>
            </w:pPr>
          </w:p>
        </w:tc>
        <w:tc>
          <w:tcPr>
            <w:tcW w:w="243" w:type="pct"/>
          </w:tcPr>
          <w:p w:rsidR="007673E5" w:rsidRPr="009B324C" w:rsidRDefault="007673E5" w:rsidP="007673E5">
            <w:pPr>
              <w:jc w:val="both"/>
              <w:rPr>
                <w:sz w:val="20"/>
              </w:rPr>
            </w:pPr>
          </w:p>
        </w:tc>
        <w:tc>
          <w:tcPr>
            <w:tcW w:w="2330" w:type="pct"/>
          </w:tcPr>
          <w:p w:rsidR="007673E5" w:rsidRPr="003E12BA" w:rsidRDefault="007673E5" w:rsidP="007673E5">
            <w:pPr>
              <w:jc w:val="both"/>
              <w:rPr>
                <w:sz w:val="20"/>
                <w:lang w:val="fr-CA"/>
              </w:rPr>
            </w:pPr>
            <w:r w:rsidRPr="003E12BA">
              <w:rPr>
                <w:sz w:val="20"/>
                <w:lang w:val="fr-CA"/>
              </w:rPr>
              <w:t xml:space="preserve">Requêtes en révision judiciaire déposées contre le Conseil scolaire, l’Association des enseignantes et des enseignants franco-ontariens, </w:t>
            </w:r>
            <w:proofErr w:type="spellStart"/>
            <w:r w:rsidRPr="003E12BA">
              <w:rPr>
                <w:sz w:val="20"/>
                <w:lang w:val="fr-CA"/>
              </w:rPr>
              <w:t>Sack</w:t>
            </w:r>
            <w:proofErr w:type="spellEnd"/>
            <w:r w:rsidRPr="003E12BA">
              <w:rPr>
                <w:sz w:val="20"/>
                <w:lang w:val="fr-CA"/>
              </w:rPr>
              <w:t xml:space="preserve"> </w:t>
            </w:r>
            <w:proofErr w:type="spellStart"/>
            <w:r w:rsidRPr="003E12BA">
              <w:rPr>
                <w:sz w:val="20"/>
                <w:lang w:val="fr-CA"/>
              </w:rPr>
              <w:t>Goldblatt</w:t>
            </w:r>
            <w:proofErr w:type="spellEnd"/>
            <w:r w:rsidRPr="003E12BA">
              <w:rPr>
                <w:sz w:val="20"/>
                <w:lang w:val="fr-CA"/>
              </w:rPr>
              <w:t xml:space="preserve"> Mitchell et Nelligan O’Brien Payne, et l’Ordre des enseignantes et des enseignants de l’Ontario — rejetées</w:t>
            </w:r>
          </w:p>
          <w:p w:rsidR="007673E5" w:rsidRPr="003E12BA" w:rsidRDefault="007673E5" w:rsidP="007673E5">
            <w:pPr>
              <w:jc w:val="both"/>
              <w:rPr>
                <w:sz w:val="20"/>
                <w:lang w:val="fr-CA"/>
              </w:rPr>
            </w:pPr>
          </w:p>
        </w:tc>
      </w:tr>
      <w:tr w:rsidR="007673E5" w:rsidRPr="00CA153B" w:rsidTr="007673E5">
        <w:tc>
          <w:tcPr>
            <w:tcW w:w="2427" w:type="pct"/>
            <w:gridSpan w:val="2"/>
          </w:tcPr>
          <w:p w:rsidR="007673E5" w:rsidRPr="003E12BA" w:rsidRDefault="007673E5" w:rsidP="007673E5">
            <w:pPr>
              <w:jc w:val="both"/>
              <w:rPr>
                <w:sz w:val="20"/>
                <w:lang w:val="fr-CA"/>
              </w:rPr>
            </w:pPr>
            <w:r w:rsidRPr="003E12BA">
              <w:rPr>
                <w:sz w:val="20"/>
                <w:lang w:val="fr-CA"/>
              </w:rPr>
              <w:t>Le 29 mars 2012</w:t>
            </w:r>
          </w:p>
          <w:p w:rsidR="007673E5" w:rsidRPr="003E12BA" w:rsidRDefault="007673E5" w:rsidP="007673E5">
            <w:pPr>
              <w:jc w:val="both"/>
              <w:rPr>
                <w:sz w:val="20"/>
                <w:lang w:val="fr-CA"/>
              </w:rPr>
            </w:pPr>
            <w:r w:rsidRPr="003E12BA">
              <w:rPr>
                <w:sz w:val="20"/>
                <w:lang w:val="fr-CA"/>
              </w:rPr>
              <w:t xml:space="preserve">Tribunal des droits de la personne de l’Ontario (Arbitre </w:t>
            </w:r>
            <w:proofErr w:type="spellStart"/>
            <w:r w:rsidRPr="003E12BA">
              <w:rPr>
                <w:sz w:val="20"/>
                <w:lang w:val="fr-CA"/>
              </w:rPr>
              <w:t>Debané</w:t>
            </w:r>
            <w:proofErr w:type="spellEnd"/>
            <w:r w:rsidRPr="003E12BA">
              <w:rPr>
                <w:sz w:val="20"/>
                <w:lang w:val="fr-CA"/>
              </w:rPr>
              <w:t>)</w:t>
            </w:r>
          </w:p>
          <w:p w:rsidR="007673E5" w:rsidRPr="009B324C" w:rsidRDefault="00F336A5" w:rsidP="007673E5">
            <w:pPr>
              <w:jc w:val="both"/>
              <w:rPr>
                <w:sz w:val="20"/>
              </w:rPr>
            </w:pPr>
            <w:hyperlink r:id="rId52" w:history="1">
              <w:r w:rsidR="007673E5" w:rsidRPr="009B324C">
                <w:rPr>
                  <w:rStyle w:val="Hyperlink"/>
                  <w:sz w:val="20"/>
                </w:rPr>
                <w:t>2012 HRTO 604</w:t>
              </w:r>
            </w:hyperlink>
          </w:p>
          <w:p w:rsidR="007673E5" w:rsidRPr="009B324C" w:rsidRDefault="007673E5" w:rsidP="007673E5">
            <w:pPr>
              <w:jc w:val="both"/>
              <w:rPr>
                <w:sz w:val="20"/>
              </w:rPr>
            </w:pPr>
          </w:p>
        </w:tc>
        <w:tc>
          <w:tcPr>
            <w:tcW w:w="243" w:type="pct"/>
          </w:tcPr>
          <w:p w:rsidR="007673E5" w:rsidRPr="009B324C" w:rsidRDefault="007673E5" w:rsidP="007673E5">
            <w:pPr>
              <w:jc w:val="both"/>
              <w:rPr>
                <w:sz w:val="20"/>
              </w:rPr>
            </w:pPr>
          </w:p>
        </w:tc>
        <w:tc>
          <w:tcPr>
            <w:tcW w:w="2330" w:type="pct"/>
          </w:tcPr>
          <w:p w:rsidR="007673E5" w:rsidRPr="003E12BA" w:rsidRDefault="007673E5" w:rsidP="007673E5">
            <w:pPr>
              <w:jc w:val="both"/>
              <w:rPr>
                <w:sz w:val="20"/>
                <w:lang w:val="fr-CA"/>
              </w:rPr>
            </w:pPr>
            <w:r w:rsidRPr="003E12BA">
              <w:rPr>
                <w:sz w:val="20"/>
                <w:lang w:val="fr-CA"/>
              </w:rPr>
              <w:t>Requête en révision judiciaire déposée contre le Barreau du Haut-Canada et autres — rejetée</w:t>
            </w:r>
          </w:p>
          <w:p w:rsidR="007673E5" w:rsidRPr="003E12BA" w:rsidRDefault="007673E5" w:rsidP="007673E5">
            <w:pPr>
              <w:jc w:val="both"/>
              <w:rPr>
                <w:sz w:val="20"/>
                <w:lang w:val="fr-CA"/>
              </w:rPr>
            </w:pPr>
          </w:p>
        </w:tc>
      </w:tr>
      <w:tr w:rsidR="007673E5" w:rsidRPr="00CA153B" w:rsidTr="007673E5">
        <w:tc>
          <w:tcPr>
            <w:tcW w:w="2427" w:type="pct"/>
            <w:gridSpan w:val="2"/>
          </w:tcPr>
          <w:p w:rsidR="007673E5" w:rsidRPr="003E12BA" w:rsidRDefault="007673E5" w:rsidP="007673E5">
            <w:pPr>
              <w:jc w:val="both"/>
              <w:rPr>
                <w:sz w:val="20"/>
                <w:lang w:val="fr-CA"/>
              </w:rPr>
            </w:pPr>
            <w:r w:rsidRPr="003E12BA">
              <w:rPr>
                <w:sz w:val="20"/>
                <w:lang w:val="fr-CA"/>
              </w:rPr>
              <w:t>Le 23 avril 2012</w:t>
            </w:r>
          </w:p>
          <w:p w:rsidR="007673E5" w:rsidRPr="003E12BA" w:rsidRDefault="007673E5" w:rsidP="007673E5">
            <w:pPr>
              <w:jc w:val="both"/>
              <w:rPr>
                <w:sz w:val="20"/>
                <w:lang w:val="fr-CA"/>
              </w:rPr>
            </w:pPr>
            <w:r w:rsidRPr="003E12BA">
              <w:rPr>
                <w:sz w:val="20"/>
                <w:lang w:val="fr-CA"/>
              </w:rPr>
              <w:t xml:space="preserve">Tribunal des droits de la personne de l’Ontario (Arbitre </w:t>
            </w:r>
            <w:proofErr w:type="spellStart"/>
            <w:r w:rsidRPr="003E12BA">
              <w:rPr>
                <w:sz w:val="20"/>
                <w:lang w:val="fr-CA"/>
              </w:rPr>
              <w:t>Debané</w:t>
            </w:r>
            <w:proofErr w:type="spellEnd"/>
            <w:r w:rsidRPr="003E12BA">
              <w:rPr>
                <w:sz w:val="20"/>
                <w:lang w:val="fr-CA"/>
              </w:rPr>
              <w:t>)</w:t>
            </w:r>
          </w:p>
          <w:p w:rsidR="007673E5" w:rsidRPr="009B324C" w:rsidRDefault="00F336A5" w:rsidP="007673E5">
            <w:pPr>
              <w:jc w:val="both"/>
              <w:rPr>
                <w:sz w:val="20"/>
              </w:rPr>
            </w:pPr>
            <w:hyperlink r:id="rId53" w:history="1">
              <w:r w:rsidR="007673E5" w:rsidRPr="009B324C">
                <w:rPr>
                  <w:rStyle w:val="Hyperlink"/>
                  <w:sz w:val="20"/>
                </w:rPr>
                <w:t>2012 HRTO 814</w:t>
              </w:r>
            </w:hyperlink>
          </w:p>
          <w:p w:rsidR="007673E5" w:rsidRPr="009B324C" w:rsidRDefault="007673E5" w:rsidP="007673E5">
            <w:pPr>
              <w:jc w:val="both"/>
              <w:rPr>
                <w:sz w:val="20"/>
              </w:rPr>
            </w:pPr>
          </w:p>
        </w:tc>
        <w:tc>
          <w:tcPr>
            <w:tcW w:w="243" w:type="pct"/>
          </w:tcPr>
          <w:p w:rsidR="007673E5" w:rsidRPr="009B324C" w:rsidRDefault="007673E5" w:rsidP="007673E5">
            <w:pPr>
              <w:jc w:val="both"/>
              <w:rPr>
                <w:sz w:val="20"/>
              </w:rPr>
            </w:pPr>
          </w:p>
        </w:tc>
        <w:tc>
          <w:tcPr>
            <w:tcW w:w="2330" w:type="pct"/>
          </w:tcPr>
          <w:p w:rsidR="007673E5" w:rsidRPr="003E12BA" w:rsidRDefault="007673E5" w:rsidP="007673E5">
            <w:pPr>
              <w:jc w:val="both"/>
              <w:rPr>
                <w:sz w:val="20"/>
                <w:lang w:val="fr-CA"/>
              </w:rPr>
            </w:pPr>
            <w:r w:rsidRPr="003E12BA">
              <w:rPr>
                <w:sz w:val="20"/>
                <w:lang w:val="fr-CA"/>
              </w:rPr>
              <w:t>Requête en révision judiciaire contre la Commission des relations de travail — rejetée</w:t>
            </w:r>
          </w:p>
          <w:p w:rsidR="007673E5" w:rsidRPr="003E12BA" w:rsidRDefault="007673E5" w:rsidP="007673E5">
            <w:pPr>
              <w:jc w:val="both"/>
              <w:rPr>
                <w:sz w:val="20"/>
                <w:lang w:val="fr-CA"/>
              </w:rPr>
            </w:pPr>
          </w:p>
        </w:tc>
      </w:tr>
      <w:tr w:rsidR="007673E5" w:rsidRPr="00CA153B" w:rsidTr="007673E5">
        <w:tc>
          <w:tcPr>
            <w:tcW w:w="2427" w:type="pct"/>
            <w:gridSpan w:val="2"/>
          </w:tcPr>
          <w:p w:rsidR="007673E5" w:rsidRPr="003E12BA" w:rsidRDefault="007673E5" w:rsidP="007673E5">
            <w:pPr>
              <w:jc w:val="both"/>
              <w:rPr>
                <w:sz w:val="20"/>
                <w:lang w:val="fr-CA"/>
              </w:rPr>
            </w:pPr>
            <w:r w:rsidRPr="003E12BA">
              <w:rPr>
                <w:sz w:val="20"/>
                <w:lang w:val="fr-CA"/>
              </w:rPr>
              <w:t>Le 6 juillet 2012</w:t>
            </w:r>
          </w:p>
          <w:p w:rsidR="007673E5" w:rsidRPr="003E12BA" w:rsidRDefault="007673E5" w:rsidP="007673E5">
            <w:pPr>
              <w:jc w:val="both"/>
              <w:rPr>
                <w:sz w:val="20"/>
                <w:lang w:val="fr-CA"/>
              </w:rPr>
            </w:pPr>
            <w:r w:rsidRPr="003E12BA">
              <w:rPr>
                <w:sz w:val="20"/>
                <w:lang w:val="fr-CA"/>
              </w:rPr>
              <w:t xml:space="preserve">Tribunal des droits de la personne de l’Ontario (Arbitre </w:t>
            </w:r>
            <w:proofErr w:type="spellStart"/>
            <w:r w:rsidRPr="003E12BA">
              <w:rPr>
                <w:sz w:val="20"/>
                <w:lang w:val="fr-CA"/>
              </w:rPr>
              <w:t>Debané</w:t>
            </w:r>
            <w:proofErr w:type="spellEnd"/>
            <w:r w:rsidRPr="003E12BA">
              <w:rPr>
                <w:sz w:val="20"/>
                <w:lang w:val="fr-CA"/>
              </w:rPr>
              <w:t>)</w:t>
            </w:r>
          </w:p>
          <w:p w:rsidR="007673E5" w:rsidRPr="009B324C" w:rsidRDefault="00F336A5" w:rsidP="007673E5">
            <w:pPr>
              <w:jc w:val="both"/>
              <w:rPr>
                <w:sz w:val="20"/>
              </w:rPr>
            </w:pPr>
            <w:hyperlink r:id="rId54" w:history="1">
              <w:r w:rsidR="007673E5" w:rsidRPr="009B324C">
                <w:rPr>
                  <w:rStyle w:val="Hyperlink"/>
                  <w:sz w:val="20"/>
                </w:rPr>
                <w:t>2012 HRTO 1331</w:t>
              </w:r>
            </w:hyperlink>
          </w:p>
          <w:p w:rsidR="007673E5" w:rsidRPr="009B324C" w:rsidRDefault="007673E5" w:rsidP="007673E5">
            <w:pPr>
              <w:jc w:val="both"/>
              <w:rPr>
                <w:sz w:val="20"/>
              </w:rPr>
            </w:pPr>
          </w:p>
        </w:tc>
        <w:tc>
          <w:tcPr>
            <w:tcW w:w="243" w:type="pct"/>
          </w:tcPr>
          <w:p w:rsidR="007673E5" w:rsidRPr="009B324C" w:rsidRDefault="007673E5" w:rsidP="007673E5">
            <w:pPr>
              <w:jc w:val="both"/>
              <w:rPr>
                <w:sz w:val="20"/>
              </w:rPr>
            </w:pPr>
          </w:p>
        </w:tc>
        <w:tc>
          <w:tcPr>
            <w:tcW w:w="2330" w:type="pct"/>
          </w:tcPr>
          <w:p w:rsidR="007673E5" w:rsidRPr="003E12BA" w:rsidRDefault="007673E5" w:rsidP="007673E5">
            <w:pPr>
              <w:jc w:val="both"/>
              <w:rPr>
                <w:sz w:val="20"/>
                <w:lang w:val="fr-CA"/>
              </w:rPr>
            </w:pPr>
            <w:r w:rsidRPr="003E12BA">
              <w:rPr>
                <w:sz w:val="20"/>
                <w:lang w:val="fr-CA"/>
              </w:rPr>
              <w:t>Requête en révision judiciaire contre le Conseil de la magistrature de l’Ontario et autres, et demandes de réexamen des décisions précédentes — rejetées;</w:t>
            </w:r>
          </w:p>
          <w:p w:rsidR="007673E5" w:rsidRPr="003E12BA" w:rsidRDefault="007673E5" w:rsidP="007673E5">
            <w:pPr>
              <w:jc w:val="both"/>
              <w:rPr>
                <w:sz w:val="20"/>
                <w:lang w:val="fr-CA"/>
              </w:rPr>
            </w:pPr>
            <w:r w:rsidRPr="003E12BA">
              <w:rPr>
                <w:sz w:val="20"/>
                <w:lang w:val="fr-CA"/>
              </w:rPr>
              <w:t>M. </w:t>
            </w:r>
            <w:proofErr w:type="spellStart"/>
            <w:r w:rsidRPr="003E12BA">
              <w:rPr>
                <w:sz w:val="20"/>
                <w:lang w:val="fr-CA"/>
              </w:rPr>
              <w:t>Hiamey</w:t>
            </w:r>
            <w:proofErr w:type="spellEnd"/>
            <w:r w:rsidRPr="003E12BA">
              <w:rPr>
                <w:sz w:val="20"/>
                <w:lang w:val="fr-CA"/>
              </w:rPr>
              <w:t xml:space="preserve"> déclaré « plaideur quérulent »</w:t>
            </w:r>
          </w:p>
          <w:p w:rsidR="007673E5" w:rsidRPr="003E12BA" w:rsidRDefault="007673E5" w:rsidP="007673E5">
            <w:pPr>
              <w:jc w:val="both"/>
              <w:rPr>
                <w:sz w:val="20"/>
                <w:lang w:val="fr-CA"/>
              </w:rPr>
            </w:pPr>
          </w:p>
        </w:tc>
      </w:tr>
      <w:tr w:rsidR="007673E5" w:rsidRPr="00CA153B" w:rsidTr="007673E5">
        <w:tc>
          <w:tcPr>
            <w:tcW w:w="2427" w:type="pct"/>
            <w:gridSpan w:val="2"/>
          </w:tcPr>
          <w:p w:rsidR="007673E5" w:rsidRPr="003E12BA" w:rsidRDefault="007673E5" w:rsidP="007673E5">
            <w:pPr>
              <w:jc w:val="both"/>
              <w:rPr>
                <w:sz w:val="20"/>
                <w:lang w:val="fr-CA"/>
              </w:rPr>
            </w:pPr>
            <w:r w:rsidRPr="003E12BA">
              <w:rPr>
                <w:sz w:val="20"/>
                <w:lang w:val="fr-CA"/>
              </w:rPr>
              <w:t>Le 13 août 2015</w:t>
            </w:r>
          </w:p>
          <w:p w:rsidR="007673E5" w:rsidRPr="003E12BA" w:rsidRDefault="007673E5" w:rsidP="007673E5">
            <w:pPr>
              <w:jc w:val="both"/>
              <w:rPr>
                <w:sz w:val="20"/>
                <w:lang w:val="fr-CA"/>
              </w:rPr>
            </w:pPr>
            <w:r w:rsidRPr="003E12BA">
              <w:rPr>
                <w:sz w:val="20"/>
                <w:lang w:val="fr-CA"/>
              </w:rPr>
              <w:t>Cour divisionnaire de l’Ontario</w:t>
            </w:r>
          </w:p>
          <w:p w:rsidR="007673E5" w:rsidRPr="003E12BA" w:rsidRDefault="007673E5" w:rsidP="007673E5">
            <w:pPr>
              <w:jc w:val="both"/>
              <w:rPr>
                <w:sz w:val="20"/>
                <w:lang w:val="fr-CA"/>
              </w:rPr>
            </w:pPr>
            <w:r w:rsidRPr="003E12BA">
              <w:rPr>
                <w:sz w:val="20"/>
                <w:lang w:val="fr-CA"/>
              </w:rPr>
              <w:t xml:space="preserve">(Les juges </w:t>
            </w:r>
            <w:proofErr w:type="spellStart"/>
            <w:r w:rsidRPr="003E12BA">
              <w:rPr>
                <w:sz w:val="20"/>
                <w:lang w:val="fr-CA"/>
              </w:rPr>
              <w:t>Kruzick</w:t>
            </w:r>
            <w:proofErr w:type="spellEnd"/>
            <w:r w:rsidRPr="003E12BA">
              <w:rPr>
                <w:sz w:val="20"/>
                <w:lang w:val="fr-CA"/>
              </w:rPr>
              <w:t xml:space="preserve">, Perkins et </w:t>
            </w:r>
            <w:proofErr w:type="spellStart"/>
            <w:r w:rsidRPr="003E12BA">
              <w:rPr>
                <w:sz w:val="20"/>
                <w:lang w:val="fr-CA"/>
              </w:rPr>
              <w:t>Thorburn</w:t>
            </w:r>
            <w:proofErr w:type="spellEnd"/>
            <w:r w:rsidRPr="003E12BA">
              <w:rPr>
                <w:sz w:val="20"/>
                <w:lang w:val="fr-CA"/>
              </w:rPr>
              <w:t>)</w:t>
            </w:r>
          </w:p>
          <w:p w:rsidR="007673E5" w:rsidRPr="009B324C" w:rsidRDefault="00F336A5" w:rsidP="007673E5">
            <w:pPr>
              <w:jc w:val="both"/>
              <w:rPr>
                <w:sz w:val="20"/>
              </w:rPr>
            </w:pPr>
            <w:hyperlink r:id="rId55" w:history="1">
              <w:r w:rsidR="007673E5" w:rsidRPr="009B324C">
                <w:rPr>
                  <w:rStyle w:val="Hyperlink"/>
                  <w:sz w:val="20"/>
                </w:rPr>
                <w:t>2015 ONSC 5113</w:t>
              </w:r>
            </w:hyperlink>
          </w:p>
          <w:p w:rsidR="007673E5" w:rsidRPr="009B324C" w:rsidRDefault="007673E5" w:rsidP="007673E5">
            <w:pPr>
              <w:jc w:val="both"/>
              <w:rPr>
                <w:sz w:val="20"/>
              </w:rPr>
            </w:pPr>
          </w:p>
        </w:tc>
        <w:tc>
          <w:tcPr>
            <w:tcW w:w="243" w:type="pct"/>
          </w:tcPr>
          <w:p w:rsidR="007673E5" w:rsidRPr="009B324C" w:rsidRDefault="007673E5" w:rsidP="007673E5">
            <w:pPr>
              <w:jc w:val="both"/>
              <w:rPr>
                <w:sz w:val="20"/>
              </w:rPr>
            </w:pPr>
          </w:p>
        </w:tc>
        <w:tc>
          <w:tcPr>
            <w:tcW w:w="2330" w:type="pct"/>
          </w:tcPr>
          <w:p w:rsidR="007673E5" w:rsidRPr="003E12BA" w:rsidRDefault="007673E5" w:rsidP="007673E5">
            <w:pPr>
              <w:jc w:val="both"/>
              <w:rPr>
                <w:sz w:val="20"/>
                <w:lang w:val="fr-CA"/>
              </w:rPr>
            </w:pPr>
            <w:r w:rsidRPr="003E12BA">
              <w:rPr>
                <w:sz w:val="20"/>
                <w:lang w:val="fr-CA"/>
              </w:rPr>
              <w:t>Requête en révision judiciaire des décisions du Tribunal des droits de la personne de l’Ontario — rejetée</w:t>
            </w:r>
          </w:p>
          <w:p w:rsidR="007673E5" w:rsidRPr="003E12BA" w:rsidRDefault="007673E5" w:rsidP="007673E5">
            <w:pPr>
              <w:jc w:val="both"/>
              <w:rPr>
                <w:sz w:val="20"/>
                <w:lang w:val="fr-CA"/>
              </w:rPr>
            </w:pPr>
          </w:p>
        </w:tc>
      </w:tr>
      <w:tr w:rsidR="007673E5" w:rsidRPr="00CA153B" w:rsidTr="007673E5">
        <w:tc>
          <w:tcPr>
            <w:tcW w:w="2427" w:type="pct"/>
            <w:gridSpan w:val="2"/>
          </w:tcPr>
          <w:p w:rsidR="007673E5" w:rsidRPr="003E12BA" w:rsidRDefault="007673E5" w:rsidP="007673E5">
            <w:pPr>
              <w:jc w:val="both"/>
              <w:rPr>
                <w:sz w:val="20"/>
                <w:lang w:val="fr-CA"/>
              </w:rPr>
            </w:pPr>
            <w:r w:rsidRPr="003E12BA">
              <w:rPr>
                <w:sz w:val="20"/>
                <w:lang w:val="fr-CA"/>
              </w:rPr>
              <w:lastRenderedPageBreak/>
              <w:t>Le 29 octobre 2015</w:t>
            </w:r>
          </w:p>
          <w:p w:rsidR="007673E5" w:rsidRPr="003E12BA" w:rsidRDefault="007673E5" w:rsidP="007673E5">
            <w:pPr>
              <w:jc w:val="both"/>
              <w:rPr>
                <w:sz w:val="20"/>
                <w:lang w:val="fr-CA"/>
              </w:rPr>
            </w:pPr>
            <w:r w:rsidRPr="003E12BA">
              <w:rPr>
                <w:sz w:val="20"/>
                <w:lang w:val="fr-CA"/>
              </w:rPr>
              <w:t>Cour d’appel de l’Ontario</w:t>
            </w:r>
          </w:p>
          <w:p w:rsidR="007673E5" w:rsidRPr="003E12BA" w:rsidRDefault="007673E5" w:rsidP="007673E5">
            <w:pPr>
              <w:jc w:val="both"/>
              <w:rPr>
                <w:sz w:val="20"/>
                <w:lang w:val="fr-CA"/>
              </w:rPr>
            </w:pPr>
            <w:r w:rsidRPr="003E12BA">
              <w:rPr>
                <w:sz w:val="20"/>
                <w:lang w:val="fr-CA"/>
              </w:rPr>
              <w:t xml:space="preserve">(La juge </w:t>
            </w:r>
            <w:proofErr w:type="spellStart"/>
            <w:r w:rsidRPr="003E12BA">
              <w:rPr>
                <w:sz w:val="20"/>
                <w:lang w:val="fr-CA"/>
              </w:rPr>
              <w:t>Hoy</w:t>
            </w:r>
            <w:proofErr w:type="spellEnd"/>
            <w:r w:rsidRPr="003E12BA">
              <w:rPr>
                <w:sz w:val="20"/>
                <w:lang w:val="fr-CA"/>
              </w:rPr>
              <w:t>)</w:t>
            </w:r>
          </w:p>
          <w:p w:rsidR="007673E5" w:rsidRPr="003E12BA" w:rsidRDefault="007673E5" w:rsidP="007673E5">
            <w:pPr>
              <w:jc w:val="both"/>
              <w:rPr>
                <w:sz w:val="20"/>
                <w:lang w:val="fr-CA"/>
              </w:rPr>
            </w:pPr>
            <w:r w:rsidRPr="003E12BA">
              <w:rPr>
                <w:sz w:val="20"/>
                <w:lang w:val="fr-CA"/>
              </w:rPr>
              <w:t>Numéros de dossier : M45629, M45630</w:t>
            </w:r>
          </w:p>
          <w:p w:rsidR="007673E5" w:rsidRPr="003E12BA" w:rsidRDefault="007673E5" w:rsidP="007673E5">
            <w:pPr>
              <w:jc w:val="both"/>
              <w:rPr>
                <w:sz w:val="20"/>
                <w:lang w:val="fr-CA"/>
              </w:rPr>
            </w:pPr>
          </w:p>
        </w:tc>
        <w:tc>
          <w:tcPr>
            <w:tcW w:w="243" w:type="pct"/>
          </w:tcPr>
          <w:p w:rsidR="007673E5" w:rsidRPr="009B324C" w:rsidRDefault="007673E5" w:rsidP="007673E5">
            <w:pPr>
              <w:jc w:val="both"/>
              <w:rPr>
                <w:sz w:val="20"/>
                <w:lang w:val="fr-FR"/>
              </w:rPr>
            </w:pPr>
          </w:p>
        </w:tc>
        <w:tc>
          <w:tcPr>
            <w:tcW w:w="2330" w:type="pct"/>
          </w:tcPr>
          <w:p w:rsidR="007673E5" w:rsidRPr="003E12BA" w:rsidRDefault="007673E5" w:rsidP="007673E5">
            <w:pPr>
              <w:jc w:val="both"/>
              <w:rPr>
                <w:sz w:val="20"/>
                <w:lang w:val="fr-CA"/>
              </w:rPr>
            </w:pPr>
            <w:r w:rsidRPr="003E12BA">
              <w:rPr>
                <w:sz w:val="20"/>
                <w:lang w:val="fr-CA"/>
              </w:rPr>
              <w:t>Requêtes en prorogation de délai pour dépôt d’avis de requête en autorisation d’appel — rejetées</w:t>
            </w:r>
          </w:p>
          <w:p w:rsidR="007673E5" w:rsidRPr="003E12BA" w:rsidRDefault="007673E5" w:rsidP="007673E5">
            <w:pPr>
              <w:jc w:val="both"/>
              <w:rPr>
                <w:sz w:val="20"/>
                <w:lang w:val="fr-CA"/>
              </w:rPr>
            </w:pPr>
          </w:p>
        </w:tc>
      </w:tr>
      <w:tr w:rsidR="007673E5" w:rsidRPr="00CA153B" w:rsidTr="007673E5">
        <w:tc>
          <w:tcPr>
            <w:tcW w:w="2427" w:type="pct"/>
            <w:gridSpan w:val="2"/>
          </w:tcPr>
          <w:p w:rsidR="007673E5" w:rsidRPr="003E12BA" w:rsidRDefault="007673E5" w:rsidP="007673E5">
            <w:pPr>
              <w:jc w:val="both"/>
              <w:rPr>
                <w:sz w:val="20"/>
                <w:lang w:val="fr-CA"/>
              </w:rPr>
            </w:pPr>
            <w:r w:rsidRPr="003E12BA">
              <w:rPr>
                <w:sz w:val="20"/>
                <w:lang w:val="fr-CA"/>
              </w:rPr>
              <w:t>Le 10 mai 2016</w:t>
            </w:r>
          </w:p>
          <w:p w:rsidR="007673E5" w:rsidRPr="003E12BA" w:rsidRDefault="007673E5" w:rsidP="007673E5">
            <w:pPr>
              <w:jc w:val="both"/>
              <w:rPr>
                <w:sz w:val="20"/>
                <w:lang w:val="fr-CA"/>
              </w:rPr>
            </w:pPr>
            <w:r w:rsidRPr="003E12BA">
              <w:rPr>
                <w:sz w:val="20"/>
                <w:lang w:val="fr-CA"/>
              </w:rPr>
              <w:t>Cour d’appel de l’Ontario</w:t>
            </w:r>
          </w:p>
          <w:p w:rsidR="007673E5" w:rsidRPr="003E12BA" w:rsidRDefault="007673E5" w:rsidP="007673E5">
            <w:pPr>
              <w:jc w:val="both"/>
              <w:rPr>
                <w:sz w:val="20"/>
                <w:lang w:val="fr-CA"/>
              </w:rPr>
            </w:pPr>
            <w:r w:rsidRPr="003E12BA">
              <w:rPr>
                <w:sz w:val="20"/>
                <w:lang w:val="fr-CA"/>
              </w:rPr>
              <w:t xml:space="preserve">(Les juges Rouleau, </w:t>
            </w:r>
            <w:proofErr w:type="spellStart"/>
            <w:r w:rsidRPr="003E12BA">
              <w:rPr>
                <w:sz w:val="20"/>
                <w:lang w:val="fr-CA"/>
              </w:rPr>
              <w:t>Pardu</w:t>
            </w:r>
            <w:proofErr w:type="spellEnd"/>
            <w:r w:rsidRPr="003E12BA">
              <w:rPr>
                <w:sz w:val="20"/>
                <w:lang w:val="fr-CA"/>
              </w:rPr>
              <w:t xml:space="preserve"> et </w:t>
            </w:r>
            <w:proofErr w:type="spellStart"/>
            <w:r w:rsidRPr="003E12BA">
              <w:rPr>
                <w:sz w:val="20"/>
                <w:lang w:val="fr-CA"/>
              </w:rPr>
              <w:t>Benotto</w:t>
            </w:r>
            <w:proofErr w:type="spellEnd"/>
            <w:r w:rsidRPr="003E12BA">
              <w:rPr>
                <w:sz w:val="20"/>
                <w:lang w:val="fr-CA"/>
              </w:rPr>
              <w:t>)</w:t>
            </w:r>
          </w:p>
          <w:p w:rsidR="007673E5" w:rsidRPr="009B324C" w:rsidRDefault="00F336A5" w:rsidP="007673E5">
            <w:pPr>
              <w:jc w:val="both"/>
              <w:rPr>
                <w:sz w:val="20"/>
              </w:rPr>
            </w:pPr>
            <w:hyperlink r:id="rId56" w:history="1">
              <w:r w:rsidR="007673E5" w:rsidRPr="009B324C">
                <w:rPr>
                  <w:rStyle w:val="Hyperlink"/>
                  <w:sz w:val="20"/>
                </w:rPr>
                <w:t>2016 ONCA 354</w:t>
              </w:r>
            </w:hyperlink>
          </w:p>
          <w:p w:rsidR="007673E5" w:rsidRPr="009B324C" w:rsidRDefault="007673E5" w:rsidP="007673E5">
            <w:pPr>
              <w:jc w:val="both"/>
              <w:rPr>
                <w:sz w:val="20"/>
                <w:lang w:val="fr-FR"/>
              </w:rPr>
            </w:pPr>
          </w:p>
        </w:tc>
        <w:tc>
          <w:tcPr>
            <w:tcW w:w="243" w:type="pct"/>
          </w:tcPr>
          <w:p w:rsidR="007673E5" w:rsidRPr="009B324C" w:rsidRDefault="007673E5" w:rsidP="007673E5">
            <w:pPr>
              <w:jc w:val="both"/>
              <w:rPr>
                <w:sz w:val="20"/>
                <w:lang w:val="fr-FR"/>
              </w:rPr>
            </w:pPr>
          </w:p>
        </w:tc>
        <w:tc>
          <w:tcPr>
            <w:tcW w:w="2330" w:type="pct"/>
          </w:tcPr>
          <w:p w:rsidR="007673E5" w:rsidRPr="003E12BA" w:rsidRDefault="007673E5" w:rsidP="007673E5">
            <w:pPr>
              <w:jc w:val="both"/>
              <w:rPr>
                <w:sz w:val="20"/>
                <w:lang w:val="fr-CA"/>
              </w:rPr>
            </w:pPr>
            <w:r w:rsidRPr="003E12BA">
              <w:rPr>
                <w:sz w:val="20"/>
                <w:lang w:val="fr-CA"/>
              </w:rPr>
              <w:t xml:space="preserve">Requête en révision judiciaire de la décision de la juge </w:t>
            </w:r>
            <w:proofErr w:type="spellStart"/>
            <w:r w:rsidRPr="003E12BA">
              <w:rPr>
                <w:sz w:val="20"/>
                <w:lang w:val="fr-CA"/>
              </w:rPr>
              <w:t>Hoy</w:t>
            </w:r>
            <w:proofErr w:type="spellEnd"/>
            <w:r w:rsidRPr="003E12BA">
              <w:rPr>
                <w:sz w:val="20"/>
                <w:lang w:val="fr-CA"/>
              </w:rPr>
              <w:t xml:space="preserve"> du 29 octobre 2015 — rejetée</w:t>
            </w:r>
          </w:p>
          <w:p w:rsidR="007673E5" w:rsidRPr="003E12BA" w:rsidRDefault="007673E5" w:rsidP="007673E5">
            <w:pPr>
              <w:jc w:val="both"/>
              <w:rPr>
                <w:sz w:val="20"/>
                <w:lang w:val="fr-CA"/>
              </w:rPr>
            </w:pPr>
          </w:p>
        </w:tc>
      </w:tr>
      <w:tr w:rsidR="007673E5" w:rsidRPr="00CA153B" w:rsidTr="007673E5">
        <w:tc>
          <w:tcPr>
            <w:tcW w:w="2427" w:type="pct"/>
            <w:gridSpan w:val="2"/>
          </w:tcPr>
          <w:p w:rsidR="007673E5" w:rsidRPr="003E12BA" w:rsidRDefault="007673E5" w:rsidP="007673E5">
            <w:pPr>
              <w:jc w:val="both"/>
              <w:rPr>
                <w:sz w:val="20"/>
                <w:lang w:val="fr-CA"/>
              </w:rPr>
            </w:pPr>
            <w:r w:rsidRPr="003E12BA">
              <w:rPr>
                <w:sz w:val="20"/>
                <w:lang w:val="fr-CA"/>
              </w:rPr>
              <w:t>Le 9 janvier 2017</w:t>
            </w:r>
          </w:p>
          <w:p w:rsidR="007673E5" w:rsidRPr="003E12BA" w:rsidRDefault="007673E5" w:rsidP="007673E5">
            <w:pPr>
              <w:jc w:val="both"/>
              <w:rPr>
                <w:sz w:val="20"/>
                <w:lang w:val="fr-CA"/>
              </w:rPr>
            </w:pPr>
            <w:r w:rsidRPr="003E12BA">
              <w:rPr>
                <w:sz w:val="20"/>
                <w:lang w:val="fr-CA"/>
              </w:rPr>
              <w:t>Cour suprême du Canada</w:t>
            </w:r>
          </w:p>
          <w:p w:rsidR="007673E5" w:rsidRPr="003E12BA" w:rsidRDefault="007673E5" w:rsidP="007673E5">
            <w:pPr>
              <w:jc w:val="both"/>
              <w:rPr>
                <w:sz w:val="20"/>
                <w:lang w:val="fr-CA"/>
              </w:rPr>
            </w:pPr>
          </w:p>
        </w:tc>
        <w:tc>
          <w:tcPr>
            <w:tcW w:w="243" w:type="pct"/>
          </w:tcPr>
          <w:p w:rsidR="007673E5" w:rsidRPr="009B324C" w:rsidRDefault="007673E5" w:rsidP="007673E5">
            <w:pPr>
              <w:jc w:val="both"/>
              <w:rPr>
                <w:sz w:val="20"/>
                <w:lang w:val="fr-FR"/>
              </w:rPr>
            </w:pPr>
          </w:p>
        </w:tc>
        <w:tc>
          <w:tcPr>
            <w:tcW w:w="2330" w:type="pct"/>
          </w:tcPr>
          <w:p w:rsidR="007673E5" w:rsidRPr="003E12BA" w:rsidRDefault="007673E5" w:rsidP="007673E5">
            <w:pPr>
              <w:jc w:val="both"/>
              <w:rPr>
                <w:sz w:val="20"/>
                <w:lang w:val="fr-CA"/>
              </w:rPr>
            </w:pPr>
            <w:r w:rsidRPr="003E12BA">
              <w:rPr>
                <w:sz w:val="20"/>
                <w:lang w:val="fr-CA"/>
              </w:rPr>
              <w:t xml:space="preserve">Demande d’autorisation d’appel et requête en prorogation du délai pour signifier et déposer une demande, </w:t>
            </w:r>
            <w:proofErr w:type="gramStart"/>
            <w:r w:rsidRPr="003E12BA">
              <w:rPr>
                <w:sz w:val="20"/>
                <w:lang w:val="fr-CA"/>
              </w:rPr>
              <w:t>déposées</w:t>
            </w:r>
            <w:proofErr w:type="gramEnd"/>
            <w:r w:rsidRPr="003E12BA">
              <w:rPr>
                <w:sz w:val="20"/>
                <w:lang w:val="fr-CA"/>
              </w:rPr>
              <w:t xml:space="preserve"> par M. </w:t>
            </w:r>
            <w:proofErr w:type="spellStart"/>
            <w:r w:rsidRPr="003E12BA">
              <w:rPr>
                <w:sz w:val="20"/>
                <w:lang w:val="fr-CA"/>
              </w:rPr>
              <w:t>Hiamey</w:t>
            </w:r>
            <w:proofErr w:type="spellEnd"/>
          </w:p>
          <w:p w:rsidR="007673E5" w:rsidRPr="003E12BA" w:rsidRDefault="007673E5" w:rsidP="007673E5">
            <w:pPr>
              <w:jc w:val="both"/>
              <w:rPr>
                <w:sz w:val="20"/>
                <w:lang w:val="fr-CA"/>
              </w:rPr>
            </w:pPr>
          </w:p>
        </w:tc>
      </w:tr>
      <w:tr w:rsidR="007673E5" w:rsidRPr="00CA153B" w:rsidTr="007673E5">
        <w:tc>
          <w:tcPr>
            <w:tcW w:w="2427" w:type="pct"/>
            <w:gridSpan w:val="2"/>
          </w:tcPr>
          <w:p w:rsidR="007673E5" w:rsidRPr="003E12BA" w:rsidRDefault="007673E5" w:rsidP="007673E5">
            <w:pPr>
              <w:jc w:val="both"/>
              <w:rPr>
                <w:sz w:val="20"/>
                <w:lang w:val="fr-CA"/>
              </w:rPr>
            </w:pPr>
            <w:r w:rsidRPr="003E12BA">
              <w:rPr>
                <w:sz w:val="20"/>
                <w:lang w:val="fr-CA"/>
              </w:rPr>
              <w:t>Le 10 février 2017</w:t>
            </w:r>
          </w:p>
          <w:p w:rsidR="007673E5" w:rsidRPr="009B324C" w:rsidRDefault="007673E5" w:rsidP="007673E5">
            <w:pPr>
              <w:jc w:val="both"/>
              <w:rPr>
                <w:sz w:val="20"/>
                <w:lang w:val="fr-FR"/>
              </w:rPr>
            </w:pPr>
            <w:r w:rsidRPr="003E12BA">
              <w:rPr>
                <w:sz w:val="20"/>
                <w:lang w:val="fr-CA"/>
              </w:rPr>
              <w:t>Cour suprême du Canada</w:t>
            </w:r>
          </w:p>
        </w:tc>
        <w:tc>
          <w:tcPr>
            <w:tcW w:w="243" w:type="pct"/>
          </w:tcPr>
          <w:p w:rsidR="007673E5" w:rsidRPr="009B324C" w:rsidRDefault="007673E5" w:rsidP="007673E5">
            <w:pPr>
              <w:jc w:val="both"/>
              <w:rPr>
                <w:sz w:val="20"/>
                <w:lang w:val="fr-FR"/>
              </w:rPr>
            </w:pPr>
          </w:p>
        </w:tc>
        <w:tc>
          <w:tcPr>
            <w:tcW w:w="2330" w:type="pct"/>
          </w:tcPr>
          <w:p w:rsidR="007673E5" w:rsidRPr="003E12BA" w:rsidRDefault="007673E5" w:rsidP="007673E5">
            <w:pPr>
              <w:jc w:val="both"/>
              <w:rPr>
                <w:sz w:val="20"/>
                <w:lang w:val="fr-CA"/>
              </w:rPr>
            </w:pPr>
            <w:r w:rsidRPr="003E12BA">
              <w:rPr>
                <w:sz w:val="20"/>
                <w:lang w:val="fr-CA"/>
              </w:rPr>
              <w:t>Requête en autorisation pour déposer un mémoire des arguments volumineux</w:t>
            </w:r>
          </w:p>
        </w:tc>
      </w:tr>
    </w:tbl>
    <w:p w:rsidR="007673E5" w:rsidRPr="003E12BA" w:rsidRDefault="00F336A5" w:rsidP="007673E5">
      <w:pPr>
        <w:ind w:left="360" w:hanging="360"/>
        <w:jc w:val="both"/>
        <w:rPr>
          <w:sz w:val="20"/>
          <w:lang w:val="fr-CA" w:eastAsia="en-CA"/>
        </w:rPr>
      </w:pPr>
      <w:r>
        <w:rPr>
          <w:sz w:val="20"/>
          <w:szCs w:val="20"/>
        </w:rPr>
        <w:pict>
          <v:rect id="_x0000_i1056" style="width:2in;height:1pt" o:hrpct="0" o:hralign="center" o:hrstd="t" o:hrnoshade="t" o:hr="t" fillcolor="black" stroked="f"/>
        </w:pict>
      </w:r>
    </w:p>
    <w:p w:rsidR="007673E5" w:rsidRPr="003E12BA" w:rsidRDefault="007673E5" w:rsidP="007673E5">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673E5" w:rsidRPr="00F72FEC" w:rsidTr="007673E5">
        <w:tc>
          <w:tcPr>
            <w:tcW w:w="543" w:type="pct"/>
          </w:tcPr>
          <w:p w:rsidR="007673E5" w:rsidRPr="00F72FEC" w:rsidRDefault="007673E5" w:rsidP="007673E5">
            <w:pPr>
              <w:jc w:val="both"/>
              <w:rPr>
                <w:sz w:val="20"/>
              </w:rPr>
            </w:pPr>
            <w:r w:rsidRPr="00F72FEC">
              <w:rPr>
                <w:rStyle w:val="SCCFileNumberChar"/>
                <w:sz w:val="20"/>
                <w:szCs w:val="20"/>
              </w:rPr>
              <w:t>37491</w:t>
            </w:r>
          </w:p>
        </w:tc>
        <w:tc>
          <w:tcPr>
            <w:tcW w:w="4457" w:type="pct"/>
          </w:tcPr>
          <w:p w:rsidR="007673E5" w:rsidRPr="003E12BA" w:rsidRDefault="007673E5" w:rsidP="007673E5">
            <w:pPr>
              <w:pStyle w:val="SCCLsocParty"/>
              <w:jc w:val="both"/>
              <w:rPr>
                <w:b/>
                <w:sz w:val="20"/>
                <w:szCs w:val="20"/>
                <w:lang w:val="en-US"/>
              </w:rPr>
            </w:pPr>
            <w:r w:rsidRPr="003E12BA">
              <w:rPr>
                <w:b/>
                <w:sz w:val="20"/>
                <w:szCs w:val="20"/>
                <w:lang w:val="en-US"/>
              </w:rPr>
              <w:t>Her Majesty</w:t>
            </w:r>
            <w:r w:rsidR="007C16D2">
              <w:rPr>
                <w:b/>
                <w:sz w:val="20"/>
                <w:szCs w:val="20"/>
                <w:lang w:val="en-US"/>
              </w:rPr>
              <w:t xml:space="preserve"> the Queen v. </w:t>
            </w:r>
            <w:proofErr w:type="spellStart"/>
            <w:r w:rsidR="007C16D2">
              <w:rPr>
                <w:b/>
                <w:sz w:val="20"/>
                <w:szCs w:val="20"/>
                <w:lang w:val="en-US"/>
              </w:rPr>
              <w:t>Jermin</w:t>
            </w:r>
            <w:proofErr w:type="spellEnd"/>
            <w:r w:rsidR="007C16D2">
              <w:rPr>
                <w:b/>
                <w:sz w:val="20"/>
                <w:szCs w:val="20"/>
                <w:lang w:val="en-US"/>
              </w:rPr>
              <w:t xml:space="preserve"> </w:t>
            </w:r>
            <w:proofErr w:type="spellStart"/>
            <w:r w:rsidR="007C16D2">
              <w:rPr>
                <w:b/>
                <w:sz w:val="20"/>
                <w:szCs w:val="20"/>
                <w:lang w:val="en-US"/>
              </w:rPr>
              <w:t>Shivrattan</w:t>
            </w:r>
            <w:proofErr w:type="spellEnd"/>
            <w:r w:rsidR="007C16D2">
              <w:rPr>
                <w:b/>
                <w:sz w:val="20"/>
                <w:szCs w:val="20"/>
                <w:lang w:val="en-US"/>
              </w:rPr>
              <w:t xml:space="preserve"> and</w:t>
            </w:r>
            <w:r w:rsidRPr="003E12BA">
              <w:rPr>
                <w:b/>
                <w:sz w:val="20"/>
                <w:szCs w:val="20"/>
                <w:lang w:val="en-US"/>
              </w:rPr>
              <w:t xml:space="preserve"> Stanley </w:t>
            </w:r>
            <w:proofErr w:type="spellStart"/>
            <w:r w:rsidRPr="003E12BA">
              <w:rPr>
                <w:b/>
                <w:sz w:val="20"/>
                <w:szCs w:val="20"/>
                <w:lang w:val="en-US"/>
              </w:rPr>
              <w:t>Silvera</w:t>
            </w:r>
            <w:proofErr w:type="spellEnd"/>
          </w:p>
          <w:p w:rsidR="007673E5" w:rsidRPr="00F72FEC" w:rsidRDefault="007673E5" w:rsidP="007673E5">
            <w:pPr>
              <w:jc w:val="both"/>
              <w:rPr>
                <w:sz w:val="20"/>
              </w:rPr>
            </w:pPr>
            <w:r w:rsidRPr="00F72FEC">
              <w:rPr>
                <w:sz w:val="20"/>
              </w:rPr>
              <w:t>(Ont.) (Criminal) (By Leave)</w:t>
            </w:r>
          </w:p>
        </w:tc>
      </w:tr>
      <w:tr w:rsidR="00B22C2C" w:rsidRPr="00F72FEC" w:rsidTr="007673E5">
        <w:tc>
          <w:tcPr>
            <w:tcW w:w="543" w:type="pct"/>
          </w:tcPr>
          <w:p w:rsidR="00B22C2C" w:rsidRPr="00F72FEC" w:rsidRDefault="00B22C2C" w:rsidP="007673E5">
            <w:pPr>
              <w:jc w:val="both"/>
              <w:rPr>
                <w:rStyle w:val="SCCFileNumberChar"/>
                <w:sz w:val="20"/>
                <w:szCs w:val="20"/>
              </w:rPr>
            </w:pPr>
            <w:r>
              <w:rPr>
                <w:rStyle w:val="SCCFileNumberChar"/>
                <w:sz w:val="20"/>
                <w:szCs w:val="20"/>
              </w:rPr>
              <w:t>Coram:</w:t>
            </w:r>
          </w:p>
        </w:tc>
        <w:tc>
          <w:tcPr>
            <w:tcW w:w="4457" w:type="pct"/>
          </w:tcPr>
          <w:p w:rsidR="00B22C2C" w:rsidRDefault="007C16D2" w:rsidP="007673E5">
            <w:pPr>
              <w:pStyle w:val="SCCLsocParty"/>
              <w:jc w:val="both"/>
              <w:rPr>
                <w:rFonts w:eastAsiaTheme="minorEastAsia"/>
                <w:sz w:val="20"/>
                <w:szCs w:val="20"/>
                <w:lang w:val="en-US" w:eastAsia="en-CA"/>
              </w:rPr>
            </w:pPr>
            <w:proofErr w:type="spellStart"/>
            <w:r w:rsidRPr="007C16D2">
              <w:rPr>
                <w:rFonts w:eastAsiaTheme="minorEastAsia"/>
                <w:sz w:val="20"/>
                <w:szCs w:val="20"/>
                <w:lang w:val="en-US" w:eastAsia="en-CA"/>
              </w:rPr>
              <w:t>McLachlin</w:t>
            </w:r>
            <w:proofErr w:type="spellEnd"/>
            <w:r w:rsidRPr="007C16D2">
              <w:rPr>
                <w:rFonts w:eastAsiaTheme="minorEastAsia"/>
                <w:sz w:val="20"/>
                <w:szCs w:val="20"/>
                <w:lang w:val="en-US" w:eastAsia="en-CA"/>
              </w:rPr>
              <w:t xml:space="preserve"> C.J. and </w:t>
            </w:r>
            <w:proofErr w:type="spellStart"/>
            <w:r w:rsidRPr="007C16D2">
              <w:rPr>
                <w:rFonts w:eastAsiaTheme="minorEastAsia"/>
                <w:sz w:val="20"/>
                <w:szCs w:val="20"/>
                <w:lang w:val="en-US" w:eastAsia="en-CA"/>
              </w:rPr>
              <w:t>Abella</w:t>
            </w:r>
            <w:proofErr w:type="spellEnd"/>
            <w:r w:rsidRPr="007C16D2">
              <w:rPr>
                <w:rFonts w:eastAsiaTheme="minorEastAsia"/>
                <w:sz w:val="20"/>
                <w:szCs w:val="20"/>
                <w:lang w:val="en-US" w:eastAsia="en-CA"/>
              </w:rPr>
              <w:t xml:space="preserve">, </w:t>
            </w:r>
            <w:proofErr w:type="spellStart"/>
            <w:r w:rsidRPr="007C16D2">
              <w:rPr>
                <w:rFonts w:eastAsiaTheme="minorEastAsia"/>
                <w:sz w:val="20"/>
                <w:szCs w:val="20"/>
                <w:lang w:val="en-US" w:eastAsia="en-CA"/>
              </w:rPr>
              <w:t>Moldaver</w:t>
            </w:r>
            <w:proofErr w:type="spellEnd"/>
            <w:r w:rsidRPr="007C16D2">
              <w:rPr>
                <w:rFonts w:eastAsiaTheme="minorEastAsia"/>
                <w:sz w:val="20"/>
                <w:szCs w:val="20"/>
                <w:lang w:val="en-US" w:eastAsia="en-CA"/>
              </w:rPr>
              <w:t xml:space="preserve">, </w:t>
            </w:r>
            <w:proofErr w:type="spellStart"/>
            <w:r w:rsidRPr="007C16D2">
              <w:rPr>
                <w:rFonts w:eastAsiaTheme="minorEastAsia"/>
                <w:sz w:val="20"/>
                <w:szCs w:val="20"/>
                <w:lang w:val="en-US" w:eastAsia="en-CA"/>
              </w:rPr>
              <w:t>Karakatsanis</w:t>
            </w:r>
            <w:proofErr w:type="spellEnd"/>
            <w:r w:rsidRPr="007C16D2">
              <w:rPr>
                <w:rFonts w:eastAsiaTheme="minorEastAsia"/>
                <w:sz w:val="20"/>
                <w:szCs w:val="20"/>
                <w:lang w:val="en-US" w:eastAsia="en-CA"/>
              </w:rPr>
              <w:t xml:space="preserve">, Wagner, </w:t>
            </w:r>
            <w:proofErr w:type="spellStart"/>
            <w:r w:rsidRPr="007C16D2">
              <w:rPr>
                <w:rFonts w:eastAsiaTheme="minorEastAsia"/>
                <w:sz w:val="20"/>
                <w:szCs w:val="20"/>
                <w:lang w:val="en-US" w:eastAsia="en-CA"/>
              </w:rPr>
              <w:t>Gascon</w:t>
            </w:r>
            <w:proofErr w:type="spellEnd"/>
            <w:r w:rsidRPr="007C16D2">
              <w:rPr>
                <w:rFonts w:eastAsiaTheme="minorEastAsia"/>
                <w:sz w:val="20"/>
                <w:szCs w:val="20"/>
                <w:lang w:val="en-US" w:eastAsia="en-CA"/>
              </w:rPr>
              <w:t xml:space="preserve">, </w:t>
            </w:r>
            <w:proofErr w:type="spellStart"/>
            <w:r w:rsidRPr="007C16D2">
              <w:rPr>
                <w:rFonts w:eastAsiaTheme="minorEastAsia"/>
                <w:sz w:val="20"/>
                <w:szCs w:val="20"/>
                <w:lang w:val="en-US" w:eastAsia="en-CA"/>
              </w:rPr>
              <w:t>Côté</w:t>
            </w:r>
            <w:proofErr w:type="spellEnd"/>
            <w:r w:rsidRPr="007C16D2">
              <w:rPr>
                <w:rFonts w:eastAsiaTheme="minorEastAsia"/>
                <w:sz w:val="20"/>
                <w:szCs w:val="20"/>
                <w:lang w:val="en-US" w:eastAsia="en-CA"/>
              </w:rPr>
              <w:t>, Brown and Rowe JJ.</w:t>
            </w:r>
          </w:p>
          <w:p w:rsidR="007C16D2" w:rsidRPr="007C16D2" w:rsidRDefault="007C16D2" w:rsidP="007C16D2">
            <w:pPr>
              <w:rPr>
                <w:lang w:val="en-US" w:eastAsia="en-CA"/>
              </w:rPr>
            </w:pPr>
          </w:p>
        </w:tc>
      </w:tr>
      <w:tr w:rsidR="00B22C2C" w:rsidRPr="00F72FEC" w:rsidTr="00B22C2C">
        <w:tc>
          <w:tcPr>
            <w:tcW w:w="5000" w:type="pct"/>
            <w:gridSpan w:val="2"/>
          </w:tcPr>
          <w:p w:rsidR="00B22C2C" w:rsidRPr="007C16D2" w:rsidRDefault="007C16D2" w:rsidP="007673E5">
            <w:pPr>
              <w:pStyle w:val="SCCLsocParty"/>
              <w:jc w:val="both"/>
              <w:rPr>
                <w:sz w:val="20"/>
                <w:szCs w:val="20"/>
                <w:lang w:val="en-US"/>
              </w:rPr>
            </w:pPr>
            <w:r w:rsidRPr="007C16D2">
              <w:rPr>
                <w:sz w:val="20"/>
                <w:szCs w:val="20"/>
                <w:lang w:val="en-US"/>
              </w:rPr>
              <w:t>The motion for an extension of time to serve and file the application for leave to appeal is granted. The motion to file a joint application for leave to appeal from the Court of Appeal file numbers C60067 and C60484, is granted. The application for leave to appeal from the judgment of the Court of Appeal for Ontario, Numbers C60067 and C60484, 2017 ONCA 23, dated January 17, 2017, is dismissed.</w:t>
            </w:r>
          </w:p>
        </w:tc>
      </w:tr>
      <w:tr w:rsidR="007673E5" w:rsidRPr="00F72FEC" w:rsidTr="007673E5">
        <w:tc>
          <w:tcPr>
            <w:tcW w:w="5000" w:type="pct"/>
            <w:gridSpan w:val="2"/>
          </w:tcPr>
          <w:p w:rsidR="007673E5" w:rsidRPr="00F72FEC" w:rsidRDefault="007673E5" w:rsidP="007673E5">
            <w:pPr>
              <w:jc w:val="both"/>
              <w:rPr>
                <w:i/>
                <w:sz w:val="20"/>
              </w:rPr>
            </w:pPr>
          </w:p>
          <w:p w:rsidR="007673E5" w:rsidRPr="00F72FEC" w:rsidRDefault="007673E5" w:rsidP="007673E5">
            <w:pPr>
              <w:jc w:val="both"/>
              <w:rPr>
                <w:sz w:val="20"/>
              </w:rPr>
            </w:pPr>
            <w:r w:rsidRPr="00F72FEC">
              <w:rPr>
                <w:i/>
                <w:sz w:val="20"/>
              </w:rPr>
              <w:t>Charter of Rights</w:t>
            </w:r>
            <w:r w:rsidRPr="00F72FEC">
              <w:rPr>
                <w:sz w:val="20"/>
              </w:rPr>
              <w:t xml:space="preserve"> – Criminal law – Evidence – Admissibility – Section 8 – Search and seizure – The procedure courts should employ when reviewing at trial in the course of a challenge under s. 8 of the </w:t>
            </w:r>
            <w:r w:rsidRPr="00F72FEC">
              <w:rPr>
                <w:i/>
                <w:sz w:val="20"/>
              </w:rPr>
              <w:t>Charter</w:t>
            </w:r>
            <w:r w:rsidRPr="00F72FEC">
              <w:rPr>
                <w:sz w:val="20"/>
              </w:rPr>
              <w:t xml:space="preserve"> the sufficiency of grounds in support of a warrant or analogous order – Is the reviewing justice in the course of exercising a discretion whether to permit cross-examination of the author of an information to obtain a warrant entitled to disregard as of no moment the fact the author had already been cross-examined on the grounds in the course of a preliminary inquiry – Whether reviewing courts in the course of what is a discrete hearing into the admissibility of evidence countenance a procedure that permits the author of the information to obtain to be cross-examined even with leave of the court at both preliminary inquiry and the following trial – s. 8 of the </w:t>
            </w:r>
            <w:r w:rsidRPr="00F72FEC">
              <w:rPr>
                <w:i/>
                <w:sz w:val="20"/>
              </w:rPr>
              <w:t>Charter of Rights</w:t>
            </w:r>
            <w:r w:rsidRPr="00F72FEC">
              <w:rPr>
                <w:sz w:val="20"/>
              </w:rPr>
              <w:t>.</w:t>
            </w:r>
          </w:p>
        </w:tc>
      </w:tr>
      <w:tr w:rsidR="007673E5" w:rsidRPr="00F72FEC" w:rsidTr="007673E5">
        <w:tc>
          <w:tcPr>
            <w:tcW w:w="5000" w:type="pct"/>
            <w:gridSpan w:val="2"/>
          </w:tcPr>
          <w:p w:rsidR="007673E5" w:rsidRPr="00F72FEC" w:rsidRDefault="007673E5" w:rsidP="007673E5">
            <w:pPr>
              <w:jc w:val="both"/>
              <w:rPr>
                <w:sz w:val="20"/>
              </w:rPr>
            </w:pPr>
          </w:p>
        </w:tc>
      </w:tr>
      <w:tr w:rsidR="007673E5" w:rsidRPr="00F72FEC" w:rsidTr="007673E5">
        <w:tc>
          <w:tcPr>
            <w:tcW w:w="5000" w:type="pct"/>
            <w:gridSpan w:val="2"/>
          </w:tcPr>
          <w:p w:rsidR="007673E5" w:rsidRPr="00F72FEC" w:rsidRDefault="007673E5" w:rsidP="007673E5">
            <w:pPr>
              <w:spacing w:before="120" w:after="120"/>
              <w:jc w:val="both"/>
              <w:rPr>
                <w:sz w:val="20"/>
              </w:rPr>
            </w:pPr>
            <w:r w:rsidRPr="00F72FEC">
              <w:rPr>
                <w:sz w:val="20"/>
              </w:rPr>
              <w:t xml:space="preserve">A </w:t>
            </w:r>
            <w:proofErr w:type="spellStart"/>
            <w:r w:rsidRPr="00F72FEC">
              <w:rPr>
                <w:sz w:val="20"/>
              </w:rPr>
              <w:t>telewarrant</w:t>
            </w:r>
            <w:proofErr w:type="spellEnd"/>
            <w:r w:rsidRPr="00F72FEC">
              <w:rPr>
                <w:sz w:val="20"/>
              </w:rPr>
              <w:t xml:space="preserve"> was issued. The affiant swore that he had reasonable and probable grounds to believe, and did believe, that cocaine and related material would be found in two condo units. The grounds for the affiant’s belief came almost exclusively from information provided to him by a confidential informant. At trial, the respondents unsuccessfully challenged the </w:t>
            </w:r>
            <w:proofErr w:type="spellStart"/>
            <w:r w:rsidRPr="00F72FEC">
              <w:rPr>
                <w:sz w:val="20"/>
              </w:rPr>
              <w:t>telewarrant</w:t>
            </w:r>
            <w:proofErr w:type="spellEnd"/>
            <w:r w:rsidRPr="00F72FEC">
              <w:rPr>
                <w:sz w:val="20"/>
              </w:rPr>
              <w:t xml:space="preserve"> alleging a breach of s. 8 of the </w:t>
            </w:r>
            <w:r w:rsidRPr="00F72FEC">
              <w:rPr>
                <w:i/>
                <w:sz w:val="20"/>
              </w:rPr>
              <w:t>Charter</w:t>
            </w:r>
            <w:r w:rsidRPr="00F72FEC">
              <w:rPr>
                <w:sz w:val="20"/>
              </w:rPr>
              <w:t xml:space="preserve">. The respondent </w:t>
            </w:r>
            <w:proofErr w:type="spellStart"/>
            <w:r w:rsidRPr="00F72FEC">
              <w:rPr>
                <w:sz w:val="20"/>
              </w:rPr>
              <w:t>Shivrattan</w:t>
            </w:r>
            <w:proofErr w:type="spellEnd"/>
            <w:r w:rsidRPr="00F72FEC">
              <w:rPr>
                <w:sz w:val="20"/>
              </w:rPr>
              <w:t xml:space="preserve"> was convicted of possession of a loaded restricted firearm with ammunition. The respondent </w:t>
            </w:r>
            <w:proofErr w:type="spellStart"/>
            <w:r w:rsidRPr="00F72FEC">
              <w:rPr>
                <w:sz w:val="20"/>
              </w:rPr>
              <w:t>Silvera</w:t>
            </w:r>
            <w:proofErr w:type="spellEnd"/>
            <w:r w:rsidRPr="00F72FEC">
              <w:rPr>
                <w:sz w:val="20"/>
              </w:rPr>
              <w:t xml:space="preserve"> was convicted of various firearms offences, various drug offences and possession of the proceeds of crime under $5000.  The Court of Appeal held that the trial judge erred in law in refusing to allow the respondents to cross-examine the affiant and this error was fatal to the convictions. The Court of Appeal allowed the appeals, quashed the convictions and ordered new trials.</w:t>
            </w:r>
          </w:p>
          <w:p w:rsidR="007673E5" w:rsidRPr="00F72FEC" w:rsidRDefault="007673E5" w:rsidP="007673E5">
            <w:pPr>
              <w:jc w:val="both"/>
              <w:rPr>
                <w:sz w:val="20"/>
              </w:rPr>
            </w:pPr>
          </w:p>
        </w:tc>
      </w:tr>
    </w:tbl>
    <w:p w:rsidR="00967DE0" w:rsidRDefault="00967DE0">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673E5" w:rsidRPr="00F72FEC" w:rsidTr="007673E5">
        <w:tc>
          <w:tcPr>
            <w:tcW w:w="2427" w:type="pct"/>
          </w:tcPr>
          <w:p w:rsidR="007673E5" w:rsidRPr="00F72FEC" w:rsidRDefault="007673E5" w:rsidP="007673E5">
            <w:pPr>
              <w:jc w:val="both"/>
              <w:rPr>
                <w:sz w:val="20"/>
              </w:rPr>
            </w:pPr>
            <w:r w:rsidRPr="00F72FEC">
              <w:rPr>
                <w:sz w:val="20"/>
              </w:rPr>
              <w:lastRenderedPageBreak/>
              <w:t>October 27, 2014</w:t>
            </w:r>
          </w:p>
          <w:p w:rsidR="007673E5" w:rsidRPr="00F72FEC" w:rsidRDefault="007673E5" w:rsidP="007673E5">
            <w:pPr>
              <w:jc w:val="both"/>
              <w:rPr>
                <w:sz w:val="20"/>
              </w:rPr>
            </w:pPr>
            <w:r w:rsidRPr="00F72FEC">
              <w:rPr>
                <w:sz w:val="20"/>
              </w:rPr>
              <w:t>Ontario Superior Court of Justice</w:t>
            </w:r>
          </w:p>
          <w:p w:rsidR="007673E5" w:rsidRPr="00F72FEC" w:rsidRDefault="007673E5" w:rsidP="007673E5">
            <w:pPr>
              <w:jc w:val="both"/>
              <w:rPr>
                <w:sz w:val="20"/>
              </w:rPr>
            </w:pPr>
            <w:r w:rsidRPr="00F72FEC">
              <w:rPr>
                <w:sz w:val="20"/>
              </w:rPr>
              <w:t>(</w:t>
            </w:r>
            <w:proofErr w:type="spellStart"/>
            <w:r w:rsidRPr="00F72FEC">
              <w:rPr>
                <w:sz w:val="20"/>
              </w:rPr>
              <w:t>Ducharme</w:t>
            </w:r>
            <w:proofErr w:type="spellEnd"/>
            <w:r w:rsidRPr="00F72FEC">
              <w:rPr>
                <w:sz w:val="20"/>
              </w:rPr>
              <w:t xml:space="preserve"> J.)</w:t>
            </w:r>
          </w:p>
          <w:p w:rsidR="007673E5" w:rsidRPr="00F72FEC" w:rsidRDefault="007673E5" w:rsidP="007673E5">
            <w:pPr>
              <w:jc w:val="both"/>
              <w:rPr>
                <w:sz w:val="20"/>
              </w:rPr>
            </w:pPr>
          </w:p>
        </w:tc>
        <w:tc>
          <w:tcPr>
            <w:tcW w:w="243" w:type="pct"/>
          </w:tcPr>
          <w:p w:rsidR="007673E5" w:rsidRPr="00F72FEC" w:rsidRDefault="007673E5" w:rsidP="007673E5">
            <w:pPr>
              <w:jc w:val="both"/>
              <w:rPr>
                <w:sz w:val="20"/>
              </w:rPr>
            </w:pPr>
          </w:p>
        </w:tc>
        <w:tc>
          <w:tcPr>
            <w:tcW w:w="2330" w:type="pct"/>
          </w:tcPr>
          <w:p w:rsidR="007673E5" w:rsidRPr="00F72FEC" w:rsidRDefault="007673E5" w:rsidP="007673E5">
            <w:pPr>
              <w:jc w:val="both"/>
              <w:rPr>
                <w:sz w:val="20"/>
              </w:rPr>
            </w:pPr>
            <w:r w:rsidRPr="00F72FEC">
              <w:rPr>
                <w:sz w:val="20"/>
              </w:rPr>
              <w:t xml:space="preserve">Convictions entered: </w:t>
            </w:r>
            <w:proofErr w:type="spellStart"/>
            <w:r w:rsidRPr="00F72FEC">
              <w:rPr>
                <w:sz w:val="20"/>
              </w:rPr>
              <w:t>Shivrattan</w:t>
            </w:r>
            <w:proofErr w:type="spellEnd"/>
            <w:r w:rsidRPr="00F72FEC">
              <w:rPr>
                <w:sz w:val="20"/>
              </w:rPr>
              <w:t xml:space="preserve"> for possession of a loaded restricted firearm with ammunition; </w:t>
            </w:r>
            <w:proofErr w:type="spellStart"/>
            <w:r w:rsidRPr="00F72FEC">
              <w:rPr>
                <w:sz w:val="20"/>
              </w:rPr>
              <w:t>Silvera</w:t>
            </w:r>
            <w:proofErr w:type="spellEnd"/>
            <w:r w:rsidRPr="00F72FEC">
              <w:rPr>
                <w:sz w:val="20"/>
              </w:rPr>
              <w:t xml:space="preserve"> for various firearms offences, various drug offences and possession of the proceeds of crime under $5000</w:t>
            </w:r>
          </w:p>
          <w:p w:rsidR="007673E5" w:rsidRPr="00F72FEC" w:rsidRDefault="007673E5" w:rsidP="007673E5">
            <w:pPr>
              <w:jc w:val="both"/>
              <w:rPr>
                <w:sz w:val="20"/>
              </w:rPr>
            </w:pPr>
          </w:p>
        </w:tc>
      </w:tr>
      <w:tr w:rsidR="007673E5" w:rsidRPr="00F72FEC" w:rsidTr="007673E5">
        <w:tc>
          <w:tcPr>
            <w:tcW w:w="2427" w:type="pct"/>
          </w:tcPr>
          <w:p w:rsidR="007673E5" w:rsidRPr="00F72FEC" w:rsidRDefault="007673E5" w:rsidP="007673E5">
            <w:pPr>
              <w:jc w:val="both"/>
              <w:rPr>
                <w:sz w:val="20"/>
              </w:rPr>
            </w:pPr>
            <w:r w:rsidRPr="00F72FEC">
              <w:rPr>
                <w:sz w:val="20"/>
              </w:rPr>
              <w:t>January 17, 2017</w:t>
            </w:r>
          </w:p>
          <w:p w:rsidR="007673E5" w:rsidRPr="00F72FEC" w:rsidRDefault="007673E5" w:rsidP="007673E5">
            <w:pPr>
              <w:jc w:val="both"/>
              <w:rPr>
                <w:sz w:val="20"/>
              </w:rPr>
            </w:pPr>
            <w:r w:rsidRPr="00F72FEC">
              <w:rPr>
                <w:sz w:val="20"/>
              </w:rPr>
              <w:t>Court of Appeal for Ontario</w:t>
            </w:r>
          </w:p>
          <w:p w:rsidR="007673E5" w:rsidRPr="00F72FEC" w:rsidRDefault="007673E5" w:rsidP="007673E5">
            <w:pPr>
              <w:jc w:val="both"/>
              <w:rPr>
                <w:sz w:val="20"/>
              </w:rPr>
            </w:pPr>
            <w:r w:rsidRPr="00F72FEC">
              <w:rPr>
                <w:sz w:val="20"/>
              </w:rPr>
              <w:t>(Doherty, Hourigan, Roberts JJ.A.)</w:t>
            </w:r>
          </w:p>
          <w:p w:rsidR="007673E5" w:rsidRPr="00F72FEC" w:rsidRDefault="007673E5" w:rsidP="007673E5">
            <w:pPr>
              <w:jc w:val="both"/>
              <w:rPr>
                <w:sz w:val="20"/>
              </w:rPr>
            </w:pPr>
            <w:r w:rsidRPr="00F72FEC">
              <w:rPr>
                <w:sz w:val="20"/>
              </w:rPr>
              <w:t>2017 ONCA 23; C60067, C60484</w:t>
            </w:r>
          </w:p>
          <w:p w:rsidR="007673E5" w:rsidRPr="00F72FEC" w:rsidRDefault="00F336A5" w:rsidP="007673E5">
            <w:pPr>
              <w:jc w:val="both"/>
              <w:rPr>
                <w:sz w:val="20"/>
              </w:rPr>
            </w:pPr>
            <w:hyperlink r:id="rId57" w:history="1">
              <w:r w:rsidR="007673E5" w:rsidRPr="00F72FEC">
                <w:rPr>
                  <w:rStyle w:val="Hyperlink"/>
                  <w:sz w:val="20"/>
                </w:rPr>
                <w:t>http://canlii.ca/t/gwwtw</w:t>
              </w:r>
            </w:hyperlink>
          </w:p>
          <w:p w:rsidR="007673E5" w:rsidRPr="00F72FEC" w:rsidRDefault="007673E5" w:rsidP="007673E5">
            <w:pPr>
              <w:jc w:val="both"/>
              <w:rPr>
                <w:sz w:val="20"/>
              </w:rPr>
            </w:pPr>
          </w:p>
        </w:tc>
        <w:tc>
          <w:tcPr>
            <w:tcW w:w="243" w:type="pct"/>
          </w:tcPr>
          <w:p w:rsidR="007673E5" w:rsidRPr="00F72FEC" w:rsidRDefault="007673E5" w:rsidP="007673E5">
            <w:pPr>
              <w:jc w:val="both"/>
              <w:rPr>
                <w:sz w:val="20"/>
              </w:rPr>
            </w:pPr>
          </w:p>
        </w:tc>
        <w:tc>
          <w:tcPr>
            <w:tcW w:w="2330" w:type="pct"/>
          </w:tcPr>
          <w:p w:rsidR="007673E5" w:rsidRPr="00F72FEC" w:rsidRDefault="007673E5" w:rsidP="007673E5">
            <w:pPr>
              <w:jc w:val="both"/>
              <w:rPr>
                <w:sz w:val="20"/>
              </w:rPr>
            </w:pPr>
            <w:r w:rsidRPr="00F72FEC">
              <w:rPr>
                <w:sz w:val="20"/>
              </w:rPr>
              <w:t>Appeals allowed: convictions quashed, new trials ordered</w:t>
            </w:r>
          </w:p>
          <w:p w:rsidR="007673E5" w:rsidRPr="00F72FEC" w:rsidRDefault="007673E5" w:rsidP="007673E5">
            <w:pPr>
              <w:jc w:val="both"/>
              <w:rPr>
                <w:sz w:val="20"/>
              </w:rPr>
            </w:pPr>
          </w:p>
          <w:p w:rsidR="007673E5" w:rsidRPr="00F72FEC" w:rsidRDefault="007673E5" w:rsidP="007673E5">
            <w:pPr>
              <w:jc w:val="both"/>
              <w:rPr>
                <w:sz w:val="20"/>
              </w:rPr>
            </w:pPr>
          </w:p>
        </w:tc>
      </w:tr>
      <w:tr w:rsidR="007673E5" w:rsidRPr="00F72FEC" w:rsidTr="007673E5">
        <w:tc>
          <w:tcPr>
            <w:tcW w:w="2427" w:type="pct"/>
          </w:tcPr>
          <w:p w:rsidR="007673E5" w:rsidRPr="00F72FEC" w:rsidRDefault="007673E5" w:rsidP="007673E5">
            <w:pPr>
              <w:jc w:val="both"/>
              <w:rPr>
                <w:sz w:val="20"/>
              </w:rPr>
            </w:pPr>
            <w:r w:rsidRPr="00F72FEC">
              <w:rPr>
                <w:sz w:val="20"/>
              </w:rPr>
              <w:t>March 20, 2017</w:t>
            </w:r>
          </w:p>
          <w:p w:rsidR="007673E5" w:rsidRPr="00F72FEC" w:rsidRDefault="007673E5" w:rsidP="007673E5">
            <w:pPr>
              <w:jc w:val="both"/>
              <w:rPr>
                <w:sz w:val="20"/>
              </w:rPr>
            </w:pPr>
            <w:r w:rsidRPr="00F72FEC">
              <w:rPr>
                <w:sz w:val="20"/>
              </w:rPr>
              <w:t>Supreme Court of Canada</w:t>
            </w:r>
          </w:p>
        </w:tc>
        <w:tc>
          <w:tcPr>
            <w:tcW w:w="243" w:type="pct"/>
          </w:tcPr>
          <w:p w:rsidR="007673E5" w:rsidRPr="00F72FEC" w:rsidRDefault="007673E5" w:rsidP="007673E5">
            <w:pPr>
              <w:jc w:val="both"/>
              <w:rPr>
                <w:sz w:val="20"/>
              </w:rPr>
            </w:pPr>
          </w:p>
        </w:tc>
        <w:tc>
          <w:tcPr>
            <w:tcW w:w="2330" w:type="pct"/>
          </w:tcPr>
          <w:p w:rsidR="007673E5" w:rsidRPr="00F72FEC" w:rsidRDefault="007673E5" w:rsidP="007673E5">
            <w:pPr>
              <w:jc w:val="both"/>
              <w:rPr>
                <w:sz w:val="20"/>
              </w:rPr>
            </w:pPr>
            <w:r w:rsidRPr="00F72FEC">
              <w:rPr>
                <w:sz w:val="20"/>
              </w:rPr>
              <w:t>Motion for an extension of time to serve and file the application for leave to appeal and miscellaneous motion and application for leave to appeal filed</w:t>
            </w:r>
          </w:p>
        </w:tc>
      </w:tr>
    </w:tbl>
    <w:p w:rsidR="007673E5" w:rsidRPr="00F72FEC" w:rsidRDefault="00F336A5" w:rsidP="007673E5">
      <w:pPr>
        <w:jc w:val="both"/>
        <w:rPr>
          <w:sz w:val="20"/>
        </w:rPr>
      </w:pPr>
      <w:r>
        <w:rPr>
          <w:sz w:val="20"/>
          <w:szCs w:val="20"/>
        </w:rPr>
        <w:pict>
          <v:rect id="_x0000_i1057" style="width:2in;height:1pt" o:hrpct="0" o:hralign="center" o:hrstd="t" o:hrnoshade="t" o:hr="t" fillcolor="black" stroked="f"/>
        </w:pict>
      </w:r>
    </w:p>
    <w:p w:rsidR="007673E5" w:rsidRPr="003E12BA" w:rsidRDefault="007673E5" w:rsidP="007673E5">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673E5" w:rsidRPr="00DD2260" w:rsidTr="007673E5">
        <w:tc>
          <w:tcPr>
            <w:tcW w:w="543" w:type="pct"/>
          </w:tcPr>
          <w:p w:rsidR="007673E5" w:rsidRPr="00DD2260" w:rsidRDefault="007673E5" w:rsidP="007673E5">
            <w:pPr>
              <w:jc w:val="both"/>
              <w:rPr>
                <w:sz w:val="20"/>
                <w:lang w:val="fr-CA"/>
              </w:rPr>
            </w:pPr>
            <w:r w:rsidRPr="00DD2260">
              <w:rPr>
                <w:rStyle w:val="SCCFileNumberChar"/>
                <w:sz w:val="20"/>
                <w:szCs w:val="20"/>
                <w:lang w:val="fr-CA"/>
              </w:rPr>
              <w:t>37491</w:t>
            </w:r>
          </w:p>
        </w:tc>
        <w:tc>
          <w:tcPr>
            <w:tcW w:w="4457" w:type="pct"/>
          </w:tcPr>
          <w:p w:rsidR="007673E5" w:rsidRPr="003E12BA" w:rsidRDefault="007673E5" w:rsidP="007673E5">
            <w:pPr>
              <w:pStyle w:val="SCCLsocParty"/>
              <w:jc w:val="both"/>
              <w:rPr>
                <w:b/>
                <w:sz w:val="20"/>
                <w:szCs w:val="20"/>
              </w:rPr>
            </w:pPr>
            <w:r w:rsidRPr="003E12BA">
              <w:rPr>
                <w:b/>
                <w:sz w:val="20"/>
                <w:szCs w:val="20"/>
              </w:rPr>
              <w:t xml:space="preserve">Sa Majesté la Reine c. </w:t>
            </w:r>
            <w:proofErr w:type="spellStart"/>
            <w:r w:rsidRPr="003E12BA">
              <w:rPr>
                <w:b/>
                <w:sz w:val="20"/>
                <w:szCs w:val="20"/>
              </w:rPr>
              <w:t>Jermin</w:t>
            </w:r>
            <w:proofErr w:type="spellEnd"/>
            <w:r w:rsidRPr="003E12BA">
              <w:rPr>
                <w:b/>
                <w:sz w:val="20"/>
                <w:szCs w:val="20"/>
              </w:rPr>
              <w:t xml:space="preserve"> </w:t>
            </w:r>
            <w:proofErr w:type="spellStart"/>
            <w:r w:rsidRPr="003E12BA">
              <w:rPr>
                <w:b/>
                <w:sz w:val="20"/>
                <w:szCs w:val="20"/>
              </w:rPr>
              <w:t>Shivrattan</w:t>
            </w:r>
            <w:proofErr w:type="spellEnd"/>
            <w:r w:rsidR="007C16D2">
              <w:rPr>
                <w:b/>
                <w:sz w:val="20"/>
                <w:szCs w:val="20"/>
              </w:rPr>
              <w:t xml:space="preserve"> et </w:t>
            </w:r>
            <w:r w:rsidRPr="003E12BA">
              <w:rPr>
                <w:b/>
                <w:sz w:val="20"/>
                <w:szCs w:val="20"/>
              </w:rPr>
              <w:t xml:space="preserve">Stanley </w:t>
            </w:r>
            <w:proofErr w:type="spellStart"/>
            <w:r w:rsidRPr="003E12BA">
              <w:rPr>
                <w:b/>
                <w:sz w:val="20"/>
                <w:szCs w:val="20"/>
              </w:rPr>
              <w:t>Silvera</w:t>
            </w:r>
            <w:proofErr w:type="spellEnd"/>
          </w:p>
          <w:p w:rsidR="007673E5" w:rsidRPr="00DD2260" w:rsidRDefault="007673E5" w:rsidP="007673E5">
            <w:pPr>
              <w:jc w:val="both"/>
              <w:rPr>
                <w:sz w:val="20"/>
                <w:lang w:val="fr-CA"/>
              </w:rPr>
            </w:pPr>
            <w:r w:rsidRPr="00DD2260">
              <w:rPr>
                <w:sz w:val="20"/>
                <w:lang w:val="fr-CA"/>
              </w:rPr>
              <w:t>(Ont.) (Criminelle) (Sur autorisation)</w:t>
            </w:r>
          </w:p>
        </w:tc>
      </w:tr>
      <w:tr w:rsidR="00B22C2C" w:rsidRPr="00CA153B" w:rsidTr="007673E5">
        <w:tc>
          <w:tcPr>
            <w:tcW w:w="543" w:type="pct"/>
          </w:tcPr>
          <w:p w:rsidR="00B22C2C" w:rsidRPr="00DD2260" w:rsidRDefault="00B22C2C" w:rsidP="007673E5">
            <w:pPr>
              <w:jc w:val="both"/>
              <w:rPr>
                <w:rStyle w:val="SCCFileNumberChar"/>
                <w:sz w:val="20"/>
                <w:szCs w:val="20"/>
                <w:lang w:val="fr-CA"/>
              </w:rPr>
            </w:pPr>
            <w:r>
              <w:rPr>
                <w:rStyle w:val="SCCFileNumberChar"/>
                <w:sz w:val="20"/>
                <w:szCs w:val="20"/>
                <w:lang w:val="fr-CA"/>
              </w:rPr>
              <w:t>Coram :</w:t>
            </w:r>
          </w:p>
        </w:tc>
        <w:tc>
          <w:tcPr>
            <w:tcW w:w="4457" w:type="pct"/>
          </w:tcPr>
          <w:p w:rsidR="00B22C2C" w:rsidRPr="00B22C2C" w:rsidRDefault="007C16D2" w:rsidP="007673E5">
            <w:pPr>
              <w:pStyle w:val="SCCLsocParty"/>
              <w:jc w:val="both"/>
              <w:rPr>
                <w:sz w:val="20"/>
                <w:szCs w:val="20"/>
              </w:rPr>
            </w:pPr>
            <w:r w:rsidRPr="00931305">
              <w:rPr>
                <w:rFonts w:eastAsiaTheme="minorEastAsia"/>
                <w:sz w:val="20"/>
                <w:szCs w:val="20"/>
                <w:lang w:val="fr-FR" w:eastAsia="en-CA"/>
              </w:rPr>
              <w:t xml:space="preserve">La juge en chef </w:t>
            </w:r>
            <w:proofErr w:type="spellStart"/>
            <w:r w:rsidRPr="00931305">
              <w:rPr>
                <w:rFonts w:eastAsiaTheme="minorEastAsia"/>
                <w:sz w:val="20"/>
                <w:szCs w:val="20"/>
                <w:lang w:val="fr-FR" w:eastAsia="en-CA"/>
              </w:rPr>
              <w:t>McLachlin</w:t>
            </w:r>
            <w:proofErr w:type="spellEnd"/>
            <w:r w:rsidRPr="00931305">
              <w:rPr>
                <w:rFonts w:eastAsiaTheme="minorEastAsia"/>
                <w:sz w:val="20"/>
                <w:szCs w:val="20"/>
                <w:lang w:val="fr-FR" w:eastAsia="en-CA"/>
              </w:rPr>
              <w:t xml:space="preserve"> et les juges Abella, </w:t>
            </w:r>
            <w:proofErr w:type="spellStart"/>
            <w:r w:rsidRPr="00931305">
              <w:rPr>
                <w:rFonts w:eastAsiaTheme="minorEastAsia"/>
                <w:sz w:val="20"/>
                <w:szCs w:val="20"/>
                <w:lang w:val="fr-FR" w:eastAsia="en-CA"/>
              </w:rPr>
              <w:t>Moldaver</w:t>
            </w:r>
            <w:proofErr w:type="spellEnd"/>
            <w:r w:rsidRPr="00931305">
              <w:rPr>
                <w:rFonts w:eastAsiaTheme="minorEastAsia"/>
                <w:sz w:val="20"/>
                <w:szCs w:val="20"/>
                <w:lang w:val="fr-FR" w:eastAsia="en-CA"/>
              </w:rPr>
              <w:t xml:space="preserve">, </w:t>
            </w:r>
            <w:proofErr w:type="spellStart"/>
            <w:r w:rsidRPr="00931305">
              <w:rPr>
                <w:rFonts w:eastAsiaTheme="minorEastAsia"/>
                <w:sz w:val="20"/>
                <w:szCs w:val="20"/>
                <w:lang w:val="fr-FR" w:eastAsia="en-CA"/>
              </w:rPr>
              <w:t>Karakatsanis</w:t>
            </w:r>
            <w:proofErr w:type="spellEnd"/>
            <w:r w:rsidRPr="00931305">
              <w:rPr>
                <w:rFonts w:eastAsiaTheme="minorEastAsia"/>
                <w:sz w:val="20"/>
                <w:szCs w:val="20"/>
                <w:lang w:val="fr-FR" w:eastAsia="en-CA"/>
              </w:rPr>
              <w:t>, Wagner, Gascon, Côté, Brown et Rowe</w:t>
            </w:r>
          </w:p>
        </w:tc>
      </w:tr>
      <w:tr w:rsidR="00B22C2C" w:rsidRPr="00CA153B" w:rsidTr="00B22C2C">
        <w:tc>
          <w:tcPr>
            <w:tcW w:w="5000" w:type="pct"/>
            <w:gridSpan w:val="2"/>
          </w:tcPr>
          <w:p w:rsidR="00B22C2C" w:rsidRPr="00B22C2C" w:rsidRDefault="007C16D2" w:rsidP="007673E5">
            <w:pPr>
              <w:pStyle w:val="SCCLsocParty"/>
              <w:jc w:val="both"/>
              <w:rPr>
                <w:sz w:val="20"/>
                <w:szCs w:val="20"/>
              </w:rPr>
            </w:pPr>
            <w:r w:rsidRPr="00931305">
              <w:rPr>
                <w:sz w:val="20"/>
                <w:szCs w:val="20"/>
              </w:rPr>
              <w:t xml:space="preserve">La requête en prorogation du délai de signification et de dépôt de la demande d’autorisation d’appel est accueillie. La requête pour déposer une demande d’autorisation d’appel conjointe de l’arrêt de la Cour d’appel, dossiers numéros C60067 et C60484, est accueillie. La demande d’autorisation d’appel de l’arrêt de la </w:t>
            </w:r>
            <w:r w:rsidRPr="00931305">
              <w:rPr>
                <w:sz w:val="20"/>
                <w:szCs w:val="20"/>
                <w:lang w:val="fr-FR"/>
              </w:rPr>
              <w:t>Cour d’appel de l’Ontario</w:t>
            </w:r>
            <w:r w:rsidRPr="00931305">
              <w:rPr>
                <w:sz w:val="20"/>
                <w:szCs w:val="20"/>
              </w:rPr>
              <w:t xml:space="preserve">, numéros </w:t>
            </w:r>
            <w:r w:rsidRPr="00931305">
              <w:rPr>
                <w:sz w:val="20"/>
                <w:szCs w:val="20"/>
                <w:lang w:val="fr-FR"/>
              </w:rPr>
              <w:t>C60067 et C60484, 2017 ONCA 23</w:t>
            </w:r>
            <w:r w:rsidRPr="00931305">
              <w:rPr>
                <w:sz w:val="20"/>
                <w:szCs w:val="20"/>
              </w:rPr>
              <w:t xml:space="preserve">, daté du </w:t>
            </w:r>
            <w:r w:rsidRPr="00931305">
              <w:rPr>
                <w:sz w:val="20"/>
                <w:szCs w:val="20"/>
                <w:lang w:val="fr-FR"/>
              </w:rPr>
              <w:t>17 janvier 2017</w:t>
            </w:r>
            <w:r w:rsidRPr="00931305">
              <w:rPr>
                <w:sz w:val="20"/>
                <w:szCs w:val="20"/>
              </w:rPr>
              <w:t>, est rejetée.</w:t>
            </w:r>
          </w:p>
        </w:tc>
      </w:tr>
      <w:tr w:rsidR="007673E5" w:rsidRPr="00CA153B" w:rsidTr="007673E5">
        <w:tc>
          <w:tcPr>
            <w:tcW w:w="5000" w:type="pct"/>
            <w:gridSpan w:val="2"/>
          </w:tcPr>
          <w:p w:rsidR="007673E5" w:rsidRPr="00DD2260" w:rsidRDefault="007673E5" w:rsidP="007673E5">
            <w:pPr>
              <w:jc w:val="both"/>
              <w:rPr>
                <w:i/>
                <w:sz w:val="20"/>
                <w:lang w:val="fr-CA"/>
              </w:rPr>
            </w:pPr>
          </w:p>
          <w:p w:rsidR="007673E5" w:rsidRPr="00DD2260" w:rsidRDefault="007673E5" w:rsidP="007673E5">
            <w:pPr>
              <w:jc w:val="both"/>
              <w:rPr>
                <w:sz w:val="20"/>
                <w:lang w:val="fr-CA"/>
              </w:rPr>
            </w:pPr>
            <w:r w:rsidRPr="00DD2260">
              <w:rPr>
                <w:i/>
                <w:sz w:val="20"/>
                <w:lang w:val="fr-CA"/>
              </w:rPr>
              <w:t>Charte des droits</w:t>
            </w:r>
            <w:r w:rsidRPr="00DD2260">
              <w:rPr>
                <w:sz w:val="20"/>
                <w:lang w:val="fr-CA"/>
              </w:rPr>
              <w:t xml:space="preserve"> – Droit criminel – Preuve – Admissibilité – Article 8 – Fouilles, perquisitions et saisies – Procédure que les tribunaux devraient suivre lorsqu’ils examinent au procès, dans le cadre d’une contestation sous le régime de l’art. 8 de la </w:t>
            </w:r>
            <w:r w:rsidRPr="00DD2260">
              <w:rPr>
                <w:i/>
                <w:sz w:val="20"/>
                <w:lang w:val="fr-CA"/>
              </w:rPr>
              <w:t>Charte</w:t>
            </w:r>
            <w:r w:rsidRPr="00DD2260">
              <w:rPr>
                <w:sz w:val="20"/>
                <w:lang w:val="fr-CA"/>
              </w:rPr>
              <w:t xml:space="preserve">, la suffisance des motifs au soutien d’un mandat ou de toute ordonnance analogue – Le juge de révision, dans l’exercice de son pouvoir discrétionnaire de permettre ou non le contre-interrogatoire de l’auteur d’une dénonciation en vue d’obtenir un mandat, </w:t>
            </w:r>
            <w:proofErr w:type="spellStart"/>
            <w:r w:rsidRPr="00DD2260">
              <w:rPr>
                <w:sz w:val="20"/>
                <w:lang w:val="fr-CA"/>
              </w:rPr>
              <w:t>a-t-il</w:t>
            </w:r>
            <w:proofErr w:type="spellEnd"/>
            <w:r w:rsidRPr="00DD2260">
              <w:rPr>
                <w:sz w:val="20"/>
                <w:lang w:val="fr-CA"/>
              </w:rPr>
              <w:t xml:space="preserve"> le droit de faire abstraction, comme sans importance, du fait que l’auteur avait déjà été contre-interrogé sur les motifs dans le cadre d’une enquête préliminaire? – Les tribunaux de révision, dans le cadre de ce qui est une audience distincte portant sur l’admissibilité de la preuve, peuvent-ils admettre une procédure qui permet à l’auteur de la dénonciation d’être contre-interrogé, même avec l’autorisation du tribunal, au stade de l’enquête préliminaire et au procès subséquent? – Art. 8 de la </w:t>
            </w:r>
            <w:r w:rsidRPr="00DD2260">
              <w:rPr>
                <w:i/>
                <w:sz w:val="20"/>
                <w:lang w:val="fr-CA"/>
              </w:rPr>
              <w:t>Charte des droits</w:t>
            </w:r>
            <w:r w:rsidRPr="00DD2260">
              <w:rPr>
                <w:sz w:val="20"/>
                <w:lang w:val="fr-CA"/>
              </w:rPr>
              <w:t>.</w:t>
            </w:r>
          </w:p>
        </w:tc>
      </w:tr>
      <w:tr w:rsidR="007673E5" w:rsidRPr="00CA153B" w:rsidTr="007673E5">
        <w:tc>
          <w:tcPr>
            <w:tcW w:w="5000" w:type="pct"/>
            <w:gridSpan w:val="2"/>
          </w:tcPr>
          <w:p w:rsidR="007673E5" w:rsidRPr="00DD2260" w:rsidRDefault="007673E5" w:rsidP="007673E5">
            <w:pPr>
              <w:jc w:val="both"/>
              <w:rPr>
                <w:sz w:val="20"/>
                <w:lang w:val="fr-CA"/>
              </w:rPr>
            </w:pPr>
          </w:p>
        </w:tc>
      </w:tr>
      <w:tr w:rsidR="007673E5" w:rsidRPr="00CA153B" w:rsidTr="007673E5">
        <w:tc>
          <w:tcPr>
            <w:tcW w:w="5000" w:type="pct"/>
            <w:gridSpan w:val="2"/>
          </w:tcPr>
          <w:p w:rsidR="007673E5" w:rsidRPr="00DD2260" w:rsidRDefault="007673E5" w:rsidP="007673E5">
            <w:pPr>
              <w:spacing w:before="120" w:after="120"/>
              <w:jc w:val="both"/>
              <w:rPr>
                <w:sz w:val="20"/>
                <w:lang w:val="fr-CA"/>
              </w:rPr>
            </w:pPr>
            <w:r w:rsidRPr="00DD2260">
              <w:rPr>
                <w:sz w:val="20"/>
                <w:lang w:val="fr-CA"/>
              </w:rPr>
              <w:t xml:space="preserve">Un </w:t>
            </w:r>
            <w:proofErr w:type="spellStart"/>
            <w:r w:rsidRPr="00DD2260">
              <w:rPr>
                <w:sz w:val="20"/>
                <w:lang w:val="fr-CA"/>
              </w:rPr>
              <w:t>télémandat</w:t>
            </w:r>
            <w:proofErr w:type="spellEnd"/>
            <w:r w:rsidRPr="00DD2260">
              <w:rPr>
                <w:sz w:val="20"/>
                <w:lang w:val="fr-CA"/>
              </w:rPr>
              <w:t xml:space="preserve"> a été décerné. Le déposant a déclaré sous serment qu’il avait des motifs raisonnables et probables de croire, et qu’il croyait effectivement que de la cocaïne et des articles connexes seraient trouvés dans deux condominiums. Les motifs relatifs à la croyance du déposant provenaient presque exclusivement de renseignements que lui avait fournis un informateur. Au procès, les intimés ont contesté sans succès le </w:t>
            </w:r>
            <w:proofErr w:type="spellStart"/>
            <w:r w:rsidRPr="00DD2260">
              <w:rPr>
                <w:sz w:val="20"/>
                <w:lang w:val="fr-CA"/>
              </w:rPr>
              <w:t>télémandat</w:t>
            </w:r>
            <w:proofErr w:type="spellEnd"/>
            <w:r w:rsidRPr="00DD2260">
              <w:rPr>
                <w:sz w:val="20"/>
                <w:lang w:val="fr-CA"/>
              </w:rPr>
              <w:t xml:space="preserve">, alléguant une violation de l’art. 8 de la </w:t>
            </w:r>
            <w:r w:rsidRPr="00DD2260">
              <w:rPr>
                <w:i/>
                <w:sz w:val="20"/>
                <w:lang w:val="fr-CA"/>
              </w:rPr>
              <w:t>Charte</w:t>
            </w:r>
            <w:r w:rsidRPr="00DD2260">
              <w:rPr>
                <w:sz w:val="20"/>
                <w:lang w:val="fr-CA"/>
              </w:rPr>
              <w:t>. Un des intimés, M. </w:t>
            </w:r>
            <w:proofErr w:type="spellStart"/>
            <w:r w:rsidRPr="00DD2260">
              <w:rPr>
                <w:sz w:val="20"/>
                <w:lang w:val="fr-CA"/>
              </w:rPr>
              <w:t>Shivrattan</w:t>
            </w:r>
            <w:proofErr w:type="spellEnd"/>
            <w:r w:rsidRPr="00DD2260">
              <w:rPr>
                <w:sz w:val="20"/>
                <w:lang w:val="fr-CA"/>
              </w:rPr>
              <w:t>, a été déclaré coupable de possession d’une arme à feu chargée à autorisation restreinte et de munitions. L’autre intimé, M. </w:t>
            </w:r>
            <w:proofErr w:type="spellStart"/>
            <w:r w:rsidRPr="00DD2260">
              <w:rPr>
                <w:sz w:val="20"/>
                <w:lang w:val="fr-CA"/>
              </w:rPr>
              <w:t>Silvera</w:t>
            </w:r>
            <w:proofErr w:type="spellEnd"/>
            <w:r w:rsidRPr="00DD2260">
              <w:rPr>
                <w:sz w:val="20"/>
                <w:lang w:val="fr-CA"/>
              </w:rPr>
              <w:t>, a été déclaré coupable de diverses infractions relatives aux armes à feu, diverses infractions en matière de drogue et de possession de produits de la criminalité de moins de 5 000 $.  La Cour d’appel a statué que le juge du procès avait commis une erreur de droit en refusant de permettre aux intimés de contre-interroger le déposant et que cette erreur était fatale aux déclarations de culpabilité. La Cour d’appel a accueilli les appels, annulé les déclarations de culpabilité et ordonné la tenue de nouveaux procès.</w:t>
            </w:r>
          </w:p>
          <w:p w:rsidR="007673E5" w:rsidRPr="00DD2260" w:rsidRDefault="007673E5" w:rsidP="007673E5">
            <w:pPr>
              <w:jc w:val="both"/>
              <w:rPr>
                <w:sz w:val="20"/>
                <w:lang w:val="fr-CA"/>
              </w:rPr>
            </w:pPr>
          </w:p>
        </w:tc>
      </w:tr>
    </w:tbl>
    <w:p w:rsidR="00967DE0" w:rsidRPr="001D289F" w:rsidRDefault="00967DE0">
      <w:pPr>
        <w:rPr>
          <w:lang w:val="fr-CA"/>
        </w:rPr>
      </w:pPr>
      <w:r w:rsidRPr="001D289F">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673E5" w:rsidRPr="00CA153B" w:rsidTr="007673E5">
        <w:tc>
          <w:tcPr>
            <w:tcW w:w="2427" w:type="pct"/>
          </w:tcPr>
          <w:p w:rsidR="007673E5" w:rsidRPr="00DD2260" w:rsidRDefault="007673E5" w:rsidP="007673E5">
            <w:pPr>
              <w:jc w:val="both"/>
              <w:rPr>
                <w:sz w:val="20"/>
                <w:lang w:val="fr-CA"/>
              </w:rPr>
            </w:pPr>
            <w:r w:rsidRPr="00DD2260">
              <w:rPr>
                <w:sz w:val="20"/>
                <w:lang w:val="fr-CA"/>
              </w:rPr>
              <w:lastRenderedPageBreak/>
              <w:t>27 octobre 2014</w:t>
            </w:r>
          </w:p>
          <w:p w:rsidR="007673E5" w:rsidRPr="00DD2260" w:rsidRDefault="007673E5" w:rsidP="007673E5">
            <w:pPr>
              <w:jc w:val="both"/>
              <w:rPr>
                <w:sz w:val="20"/>
                <w:lang w:val="fr-CA"/>
              </w:rPr>
            </w:pPr>
            <w:r w:rsidRPr="00DD2260">
              <w:rPr>
                <w:sz w:val="20"/>
                <w:lang w:val="fr-CA"/>
              </w:rPr>
              <w:t>Cour supérieure de justice de l’Ontario</w:t>
            </w:r>
          </w:p>
          <w:p w:rsidR="007673E5" w:rsidRPr="00DD2260" w:rsidRDefault="007673E5" w:rsidP="007673E5">
            <w:pPr>
              <w:jc w:val="both"/>
              <w:rPr>
                <w:sz w:val="20"/>
                <w:lang w:val="fr-CA"/>
              </w:rPr>
            </w:pPr>
            <w:r w:rsidRPr="00DD2260">
              <w:rPr>
                <w:sz w:val="20"/>
                <w:lang w:val="fr-CA"/>
              </w:rPr>
              <w:t>(Juge Ducharme)</w:t>
            </w:r>
          </w:p>
          <w:p w:rsidR="007673E5" w:rsidRPr="00DD2260" w:rsidRDefault="007673E5" w:rsidP="007673E5">
            <w:pPr>
              <w:jc w:val="both"/>
              <w:rPr>
                <w:sz w:val="20"/>
                <w:lang w:val="fr-CA"/>
              </w:rPr>
            </w:pPr>
          </w:p>
        </w:tc>
        <w:tc>
          <w:tcPr>
            <w:tcW w:w="243" w:type="pct"/>
          </w:tcPr>
          <w:p w:rsidR="007673E5" w:rsidRPr="00DD2260" w:rsidRDefault="007673E5" w:rsidP="007673E5">
            <w:pPr>
              <w:jc w:val="both"/>
              <w:rPr>
                <w:sz w:val="20"/>
                <w:lang w:val="fr-CA"/>
              </w:rPr>
            </w:pPr>
          </w:p>
        </w:tc>
        <w:tc>
          <w:tcPr>
            <w:tcW w:w="2330" w:type="pct"/>
          </w:tcPr>
          <w:p w:rsidR="007673E5" w:rsidRPr="00DD2260" w:rsidRDefault="007673E5" w:rsidP="007673E5">
            <w:pPr>
              <w:jc w:val="both"/>
              <w:rPr>
                <w:sz w:val="20"/>
                <w:lang w:val="fr-CA"/>
              </w:rPr>
            </w:pPr>
            <w:r w:rsidRPr="00DD2260">
              <w:rPr>
                <w:sz w:val="20"/>
                <w:lang w:val="fr-CA"/>
              </w:rPr>
              <w:t>Inscription de déclarations de culpabilité : M. </w:t>
            </w:r>
            <w:proofErr w:type="spellStart"/>
            <w:r w:rsidRPr="00DD2260">
              <w:rPr>
                <w:sz w:val="20"/>
                <w:lang w:val="fr-CA"/>
              </w:rPr>
              <w:t>Shivrattan</w:t>
            </w:r>
            <w:proofErr w:type="spellEnd"/>
            <w:r w:rsidRPr="00DD2260">
              <w:rPr>
                <w:sz w:val="20"/>
                <w:lang w:val="fr-CA"/>
              </w:rPr>
              <w:t xml:space="preserve"> pour possession d’une arme à feu chargée à autorisation restreinte et de munitions; M. </w:t>
            </w:r>
            <w:proofErr w:type="spellStart"/>
            <w:r w:rsidRPr="00DD2260">
              <w:rPr>
                <w:sz w:val="20"/>
                <w:lang w:val="fr-CA"/>
              </w:rPr>
              <w:t>Silvera</w:t>
            </w:r>
            <w:proofErr w:type="spellEnd"/>
            <w:r w:rsidRPr="00DD2260">
              <w:rPr>
                <w:sz w:val="20"/>
                <w:lang w:val="fr-CA"/>
              </w:rPr>
              <w:t xml:space="preserve"> pour diverses infractions relatives aux armes à feu, diverses infractions en matière de drogue et de possession de produits de la criminalité de moins de 5 000 $</w:t>
            </w:r>
          </w:p>
          <w:p w:rsidR="007673E5" w:rsidRPr="00DD2260" w:rsidRDefault="007673E5" w:rsidP="007673E5">
            <w:pPr>
              <w:jc w:val="both"/>
              <w:rPr>
                <w:sz w:val="20"/>
                <w:lang w:val="fr-CA"/>
              </w:rPr>
            </w:pPr>
          </w:p>
        </w:tc>
      </w:tr>
      <w:tr w:rsidR="007673E5" w:rsidRPr="00CA153B" w:rsidTr="007673E5">
        <w:tc>
          <w:tcPr>
            <w:tcW w:w="2427" w:type="pct"/>
          </w:tcPr>
          <w:p w:rsidR="007673E5" w:rsidRPr="00DD2260" w:rsidRDefault="007673E5" w:rsidP="007673E5">
            <w:pPr>
              <w:jc w:val="both"/>
              <w:rPr>
                <w:sz w:val="20"/>
                <w:lang w:val="fr-CA"/>
              </w:rPr>
            </w:pPr>
            <w:r w:rsidRPr="00DD2260">
              <w:rPr>
                <w:sz w:val="20"/>
                <w:lang w:val="fr-CA"/>
              </w:rPr>
              <w:t>17 janvier 2017</w:t>
            </w:r>
          </w:p>
          <w:p w:rsidR="007673E5" w:rsidRPr="00DD2260" w:rsidRDefault="007673E5" w:rsidP="007673E5">
            <w:pPr>
              <w:jc w:val="both"/>
              <w:rPr>
                <w:sz w:val="20"/>
                <w:lang w:val="fr-CA"/>
              </w:rPr>
            </w:pPr>
            <w:r w:rsidRPr="00DD2260">
              <w:rPr>
                <w:sz w:val="20"/>
                <w:lang w:val="fr-CA"/>
              </w:rPr>
              <w:t>Cour d’appel de l’Ontario</w:t>
            </w:r>
          </w:p>
          <w:p w:rsidR="007673E5" w:rsidRPr="00DD2260" w:rsidRDefault="007673E5" w:rsidP="007673E5">
            <w:pPr>
              <w:jc w:val="both"/>
              <w:rPr>
                <w:sz w:val="20"/>
                <w:lang w:val="fr-CA"/>
              </w:rPr>
            </w:pPr>
            <w:r w:rsidRPr="00DD2260">
              <w:rPr>
                <w:sz w:val="20"/>
                <w:lang w:val="fr-CA"/>
              </w:rPr>
              <w:t xml:space="preserve">(Juges Doherty, </w:t>
            </w:r>
            <w:proofErr w:type="spellStart"/>
            <w:r w:rsidRPr="00DD2260">
              <w:rPr>
                <w:sz w:val="20"/>
                <w:lang w:val="fr-CA"/>
              </w:rPr>
              <w:t>Hourigan</w:t>
            </w:r>
            <w:proofErr w:type="spellEnd"/>
            <w:r w:rsidRPr="00DD2260">
              <w:rPr>
                <w:sz w:val="20"/>
                <w:lang w:val="fr-CA"/>
              </w:rPr>
              <w:t xml:space="preserve"> et Roberts)</w:t>
            </w:r>
          </w:p>
          <w:p w:rsidR="007673E5" w:rsidRPr="00DD2260" w:rsidRDefault="007673E5" w:rsidP="007673E5">
            <w:pPr>
              <w:jc w:val="both"/>
              <w:rPr>
                <w:sz w:val="20"/>
              </w:rPr>
            </w:pPr>
            <w:r w:rsidRPr="00DD2260">
              <w:rPr>
                <w:sz w:val="20"/>
              </w:rPr>
              <w:t>2017 ONCA 23; C60067, C60484</w:t>
            </w:r>
          </w:p>
          <w:p w:rsidR="007673E5" w:rsidRPr="00DD2260" w:rsidRDefault="00F336A5" w:rsidP="007673E5">
            <w:pPr>
              <w:jc w:val="both"/>
              <w:rPr>
                <w:sz w:val="20"/>
              </w:rPr>
            </w:pPr>
            <w:hyperlink r:id="rId58" w:history="1">
              <w:r w:rsidR="007673E5" w:rsidRPr="00DD2260">
                <w:rPr>
                  <w:rStyle w:val="Hyperlink"/>
                  <w:sz w:val="20"/>
                </w:rPr>
                <w:t>http://canlii.ca/t/gwwtw</w:t>
              </w:r>
            </w:hyperlink>
          </w:p>
          <w:p w:rsidR="007673E5" w:rsidRPr="00DD2260" w:rsidRDefault="007673E5" w:rsidP="007673E5">
            <w:pPr>
              <w:jc w:val="both"/>
              <w:rPr>
                <w:sz w:val="20"/>
              </w:rPr>
            </w:pPr>
          </w:p>
        </w:tc>
        <w:tc>
          <w:tcPr>
            <w:tcW w:w="243" w:type="pct"/>
          </w:tcPr>
          <w:p w:rsidR="007673E5" w:rsidRPr="00DD2260" w:rsidRDefault="007673E5" w:rsidP="007673E5">
            <w:pPr>
              <w:jc w:val="both"/>
              <w:rPr>
                <w:sz w:val="20"/>
              </w:rPr>
            </w:pPr>
          </w:p>
        </w:tc>
        <w:tc>
          <w:tcPr>
            <w:tcW w:w="2330" w:type="pct"/>
          </w:tcPr>
          <w:p w:rsidR="007673E5" w:rsidRPr="00DD2260" w:rsidRDefault="007673E5" w:rsidP="007673E5">
            <w:pPr>
              <w:jc w:val="both"/>
              <w:rPr>
                <w:sz w:val="20"/>
                <w:lang w:val="fr-CA"/>
              </w:rPr>
            </w:pPr>
            <w:r w:rsidRPr="00DD2260">
              <w:rPr>
                <w:sz w:val="20"/>
                <w:lang w:val="fr-CA"/>
              </w:rPr>
              <w:t xml:space="preserve">Arrêt accueillant les appels, annulant les déclarations de culpabilité et ordonnant la tenue de nouveaux procès </w:t>
            </w:r>
          </w:p>
          <w:p w:rsidR="007673E5" w:rsidRPr="00DD2260" w:rsidRDefault="007673E5" w:rsidP="007673E5">
            <w:pPr>
              <w:jc w:val="both"/>
              <w:rPr>
                <w:sz w:val="20"/>
                <w:lang w:val="fr-CA"/>
              </w:rPr>
            </w:pPr>
          </w:p>
          <w:p w:rsidR="007673E5" w:rsidRPr="00DD2260" w:rsidRDefault="007673E5" w:rsidP="007673E5">
            <w:pPr>
              <w:jc w:val="both"/>
              <w:rPr>
                <w:sz w:val="20"/>
                <w:lang w:val="fr-CA"/>
              </w:rPr>
            </w:pPr>
          </w:p>
        </w:tc>
      </w:tr>
      <w:tr w:rsidR="007673E5" w:rsidRPr="00CA153B" w:rsidTr="007673E5">
        <w:tc>
          <w:tcPr>
            <w:tcW w:w="2427" w:type="pct"/>
          </w:tcPr>
          <w:p w:rsidR="007673E5" w:rsidRPr="00DD2260" w:rsidRDefault="007673E5" w:rsidP="007673E5">
            <w:pPr>
              <w:jc w:val="both"/>
              <w:rPr>
                <w:sz w:val="20"/>
                <w:lang w:val="fr-CA"/>
              </w:rPr>
            </w:pPr>
            <w:r w:rsidRPr="00DD2260">
              <w:rPr>
                <w:sz w:val="20"/>
                <w:lang w:val="fr-CA"/>
              </w:rPr>
              <w:t>20 mars 2017</w:t>
            </w:r>
          </w:p>
          <w:p w:rsidR="007673E5" w:rsidRPr="00DD2260" w:rsidRDefault="007673E5" w:rsidP="007673E5">
            <w:pPr>
              <w:jc w:val="both"/>
              <w:rPr>
                <w:sz w:val="20"/>
                <w:lang w:val="fr-CA"/>
              </w:rPr>
            </w:pPr>
            <w:r w:rsidRPr="00DD2260">
              <w:rPr>
                <w:sz w:val="20"/>
                <w:lang w:val="fr-CA"/>
              </w:rPr>
              <w:t>Cour suprême du Canada</w:t>
            </w:r>
          </w:p>
        </w:tc>
        <w:tc>
          <w:tcPr>
            <w:tcW w:w="243" w:type="pct"/>
          </w:tcPr>
          <w:p w:rsidR="007673E5" w:rsidRPr="00DD2260" w:rsidRDefault="007673E5" w:rsidP="007673E5">
            <w:pPr>
              <w:jc w:val="both"/>
              <w:rPr>
                <w:sz w:val="20"/>
                <w:lang w:val="fr-CA"/>
              </w:rPr>
            </w:pPr>
          </w:p>
        </w:tc>
        <w:tc>
          <w:tcPr>
            <w:tcW w:w="2330" w:type="pct"/>
          </w:tcPr>
          <w:p w:rsidR="007673E5" w:rsidRPr="00DD2260" w:rsidRDefault="007673E5" w:rsidP="007673E5">
            <w:pPr>
              <w:jc w:val="both"/>
              <w:rPr>
                <w:sz w:val="20"/>
                <w:lang w:val="fr-CA"/>
              </w:rPr>
            </w:pPr>
            <w:r w:rsidRPr="00DD2260">
              <w:rPr>
                <w:sz w:val="20"/>
                <w:lang w:val="fr-CA"/>
              </w:rPr>
              <w:t>Dépôt de la requête en prorogation du délai de signification et de dépôt de la demande d’autorisation d’appel, de la requête diverse et de la demande d’autorisation d’appel</w:t>
            </w:r>
          </w:p>
        </w:tc>
      </w:tr>
    </w:tbl>
    <w:p w:rsidR="007673E5" w:rsidRPr="003E12BA" w:rsidRDefault="00F336A5" w:rsidP="007673E5">
      <w:pPr>
        <w:ind w:left="360" w:hanging="360"/>
        <w:jc w:val="both"/>
        <w:rPr>
          <w:sz w:val="20"/>
          <w:lang w:val="fr-CA" w:eastAsia="en-CA"/>
        </w:rPr>
      </w:pPr>
      <w:r>
        <w:rPr>
          <w:sz w:val="20"/>
          <w:szCs w:val="20"/>
        </w:rPr>
        <w:pict>
          <v:rect id="_x0000_i1058" style="width:2in;height:1pt" o:hrpct="0" o:hralign="center" o:hrstd="t" o:hrnoshade="t" o:hr="t" fillcolor="black" stroked="f"/>
        </w:pict>
      </w:r>
    </w:p>
    <w:p w:rsidR="007673E5" w:rsidRDefault="007673E5" w:rsidP="007673E5">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673E5" w:rsidRPr="00F6214F" w:rsidTr="007673E5">
        <w:tc>
          <w:tcPr>
            <w:tcW w:w="543" w:type="pct"/>
          </w:tcPr>
          <w:p w:rsidR="007673E5" w:rsidRPr="00F6214F" w:rsidRDefault="007673E5" w:rsidP="007673E5">
            <w:pPr>
              <w:jc w:val="both"/>
              <w:rPr>
                <w:sz w:val="20"/>
              </w:rPr>
            </w:pPr>
            <w:r w:rsidRPr="00F6214F">
              <w:rPr>
                <w:rStyle w:val="SCCFileNumberChar"/>
                <w:sz w:val="20"/>
                <w:szCs w:val="20"/>
              </w:rPr>
              <w:t>37531</w:t>
            </w:r>
          </w:p>
        </w:tc>
        <w:tc>
          <w:tcPr>
            <w:tcW w:w="4457" w:type="pct"/>
            <w:gridSpan w:val="3"/>
          </w:tcPr>
          <w:p w:rsidR="007673E5" w:rsidRPr="003E12BA" w:rsidRDefault="007673E5" w:rsidP="007673E5">
            <w:pPr>
              <w:pStyle w:val="SCCLsocParty"/>
              <w:jc w:val="both"/>
              <w:rPr>
                <w:b/>
                <w:sz w:val="20"/>
                <w:szCs w:val="20"/>
                <w:lang w:val="en-US"/>
              </w:rPr>
            </w:pPr>
            <w:r w:rsidRPr="003E12BA">
              <w:rPr>
                <w:b/>
                <w:sz w:val="20"/>
                <w:szCs w:val="20"/>
                <w:lang w:val="en-US"/>
              </w:rPr>
              <w:t>J.T. v. Her Majesty the Queen</w:t>
            </w:r>
          </w:p>
          <w:p w:rsidR="007673E5" w:rsidRPr="00F6214F" w:rsidRDefault="007673E5" w:rsidP="007673E5">
            <w:pPr>
              <w:jc w:val="both"/>
              <w:rPr>
                <w:sz w:val="20"/>
              </w:rPr>
            </w:pPr>
            <w:r w:rsidRPr="00F6214F">
              <w:rPr>
                <w:sz w:val="20"/>
              </w:rPr>
              <w:t>(Ont.) (Criminal) (By Leave)</w:t>
            </w:r>
          </w:p>
        </w:tc>
      </w:tr>
      <w:tr w:rsidR="00B22C2C" w:rsidRPr="00F6214F" w:rsidTr="007673E5">
        <w:tc>
          <w:tcPr>
            <w:tcW w:w="543" w:type="pct"/>
          </w:tcPr>
          <w:p w:rsidR="00B22C2C" w:rsidRPr="00F6214F" w:rsidRDefault="00B22C2C" w:rsidP="007673E5">
            <w:pPr>
              <w:jc w:val="both"/>
              <w:rPr>
                <w:rStyle w:val="SCCFileNumberChar"/>
                <w:sz w:val="20"/>
                <w:szCs w:val="20"/>
              </w:rPr>
            </w:pPr>
            <w:r>
              <w:rPr>
                <w:rStyle w:val="SCCFileNumberChar"/>
                <w:sz w:val="20"/>
                <w:szCs w:val="20"/>
              </w:rPr>
              <w:t>Coram:</w:t>
            </w:r>
          </w:p>
        </w:tc>
        <w:tc>
          <w:tcPr>
            <w:tcW w:w="4457" w:type="pct"/>
            <w:gridSpan w:val="3"/>
          </w:tcPr>
          <w:p w:rsidR="00B22C2C" w:rsidRDefault="007C16D2" w:rsidP="007673E5">
            <w:pPr>
              <w:pStyle w:val="SCCLsocParty"/>
              <w:jc w:val="both"/>
              <w:rPr>
                <w:rFonts w:eastAsiaTheme="minorEastAsia"/>
                <w:sz w:val="20"/>
                <w:szCs w:val="20"/>
                <w:lang w:val="en-US" w:eastAsia="en-CA"/>
              </w:rPr>
            </w:pPr>
            <w:proofErr w:type="spellStart"/>
            <w:r w:rsidRPr="007C16D2">
              <w:rPr>
                <w:rFonts w:eastAsiaTheme="minorEastAsia"/>
                <w:sz w:val="20"/>
                <w:szCs w:val="20"/>
                <w:lang w:val="en-US" w:eastAsia="en-CA"/>
              </w:rPr>
              <w:t>McLachlin</w:t>
            </w:r>
            <w:proofErr w:type="spellEnd"/>
            <w:r w:rsidRPr="007C16D2">
              <w:rPr>
                <w:rFonts w:eastAsiaTheme="minorEastAsia"/>
                <w:sz w:val="20"/>
                <w:szCs w:val="20"/>
                <w:lang w:val="en-US" w:eastAsia="en-CA"/>
              </w:rPr>
              <w:t xml:space="preserve"> C.J. and </w:t>
            </w:r>
            <w:proofErr w:type="spellStart"/>
            <w:r w:rsidRPr="007C16D2">
              <w:rPr>
                <w:rFonts w:eastAsiaTheme="minorEastAsia"/>
                <w:sz w:val="20"/>
                <w:szCs w:val="20"/>
                <w:lang w:val="en-US" w:eastAsia="en-CA"/>
              </w:rPr>
              <w:t>Abella</w:t>
            </w:r>
            <w:proofErr w:type="spellEnd"/>
            <w:r w:rsidRPr="007C16D2">
              <w:rPr>
                <w:rFonts w:eastAsiaTheme="minorEastAsia"/>
                <w:sz w:val="20"/>
                <w:szCs w:val="20"/>
                <w:lang w:val="en-US" w:eastAsia="en-CA"/>
              </w:rPr>
              <w:t xml:space="preserve">, </w:t>
            </w:r>
            <w:proofErr w:type="spellStart"/>
            <w:r w:rsidRPr="007C16D2">
              <w:rPr>
                <w:rFonts w:eastAsiaTheme="minorEastAsia"/>
                <w:sz w:val="20"/>
                <w:szCs w:val="20"/>
                <w:lang w:val="en-US" w:eastAsia="en-CA"/>
              </w:rPr>
              <w:t>Moldaver</w:t>
            </w:r>
            <w:proofErr w:type="spellEnd"/>
            <w:r w:rsidRPr="007C16D2">
              <w:rPr>
                <w:rFonts w:eastAsiaTheme="minorEastAsia"/>
                <w:sz w:val="20"/>
                <w:szCs w:val="20"/>
                <w:lang w:val="en-US" w:eastAsia="en-CA"/>
              </w:rPr>
              <w:t xml:space="preserve">, </w:t>
            </w:r>
            <w:proofErr w:type="spellStart"/>
            <w:r w:rsidRPr="007C16D2">
              <w:rPr>
                <w:rFonts w:eastAsiaTheme="minorEastAsia"/>
                <w:sz w:val="20"/>
                <w:szCs w:val="20"/>
                <w:lang w:val="en-US" w:eastAsia="en-CA"/>
              </w:rPr>
              <w:t>Karakatsanis</w:t>
            </w:r>
            <w:proofErr w:type="spellEnd"/>
            <w:r w:rsidRPr="007C16D2">
              <w:rPr>
                <w:rFonts w:eastAsiaTheme="minorEastAsia"/>
                <w:sz w:val="20"/>
                <w:szCs w:val="20"/>
                <w:lang w:val="en-US" w:eastAsia="en-CA"/>
              </w:rPr>
              <w:t xml:space="preserve">, Wagner, </w:t>
            </w:r>
            <w:proofErr w:type="spellStart"/>
            <w:r w:rsidRPr="007C16D2">
              <w:rPr>
                <w:rFonts w:eastAsiaTheme="minorEastAsia"/>
                <w:sz w:val="20"/>
                <w:szCs w:val="20"/>
                <w:lang w:val="en-US" w:eastAsia="en-CA"/>
              </w:rPr>
              <w:t>Gascon</w:t>
            </w:r>
            <w:proofErr w:type="spellEnd"/>
            <w:r w:rsidRPr="007C16D2">
              <w:rPr>
                <w:rFonts w:eastAsiaTheme="minorEastAsia"/>
                <w:sz w:val="20"/>
                <w:szCs w:val="20"/>
                <w:lang w:val="en-US" w:eastAsia="en-CA"/>
              </w:rPr>
              <w:t xml:space="preserve">, </w:t>
            </w:r>
            <w:proofErr w:type="spellStart"/>
            <w:r w:rsidRPr="007C16D2">
              <w:rPr>
                <w:rFonts w:eastAsiaTheme="minorEastAsia"/>
                <w:sz w:val="20"/>
                <w:szCs w:val="20"/>
                <w:lang w:val="en-US" w:eastAsia="en-CA"/>
              </w:rPr>
              <w:t>Côté</w:t>
            </w:r>
            <w:proofErr w:type="spellEnd"/>
            <w:r w:rsidRPr="007C16D2">
              <w:rPr>
                <w:rFonts w:eastAsiaTheme="minorEastAsia"/>
                <w:sz w:val="20"/>
                <w:szCs w:val="20"/>
                <w:lang w:val="en-US" w:eastAsia="en-CA"/>
              </w:rPr>
              <w:t>, Brown and Rowe JJ.</w:t>
            </w:r>
          </w:p>
          <w:p w:rsidR="007C16D2" w:rsidRPr="007C16D2" w:rsidRDefault="007C16D2" w:rsidP="007C16D2">
            <w:pPr>
              <w:rPr>
                <w:lang w:val="en-US" w:eastAsia="en-CA"/>
              </w:rPr>
            </w:pPr>
          </w:p>
        </w:tc>
      </w:tr>
      <w:tr w:rsidR="00B22C2C" w:rsidRPr="00F6214F" w:rsidTr="00B22C2C">
        <w:tc>
          <w:tcPr>
            <w:tcW w:w="5000" w:type="pct"/>
            <w:gridSpan w:val="4"/>
          </w:tcPr>
          <w:p w:rsidR="00B22C2C" w:rsidRPr="007C16D2" w:rsidRDefault="007C16D2" w:rsidP="007673E5">
            <w:pPr>
              <w:pStyle w:val="SCCLsocParty"/>
              <w:jc w:val="both"/>
              <w:rPr>
                <w:sz w:val="20"/>
                <w:szCs w:val="20"/>
                <w:lang w:val="en-US"/>
              </w:rPr>
            </w:pPr>
            <w:r w:rsidRPr="007C16D2">
              <w:rPr>
                <w:sz w:val="20"/>
                <w:szCs w:val="20"/>
                <w:lang w:val="en-US"/>
              </w:rPr>
              <w:t>The application for leave to appeal from the judgment of the Court of Appeal for Ontario, Number C60398, 2017 ONCA 250, dated March 23, 2017, is dismissed.</w:t>
            </w:r>
          </w:p>
        </w:tc>
      </w:tr>
      <w:tr w:rsidR="007673E5" w:rsidRPr="00F6214F" w:rsidTr="007673E5">
        <w:tc>
          <w:tcPr>
            <w:tcW w:w="5000" w:type="pct"/>
            <w:gridSpan w:val="4"/>
          </w:tcPr>
          <w:p w:rsidR="007673E5" w:rsidRPr="00F6214F" w:rsidRDefault="007673E5" w:rsidP="007673E5">
            <w:pPr>
              <w:jc w:val="both"/>
              <w:rPr>
                <w:sz w:val="20"/>
              </w:rPr>
            </w:pPr>
          </w:p>
          <w:p w:rsidR="007673E5" w:rsidRPr="00F6214F" w:rsidRDefault="007673E5" w:rsidP="007673E5">
            <w:pPr>
              <w:pStyle w:val="SCCBanSummary"/>
              <w:rPr>
                <w:sz w:val="20"/>
                <w:szCs w:val="20"/>
              </w:rPr>
            </w:pPr>
            <w:r w:rsidRPr="00F6214F">
              <w:rPr>
                <w:sz w:val="20"/>
                <w:szCs w:val="20"/>
              </w:rPr>
              <w:t>(Publication ban in case) (Publication ban on party) (Court file contains information that is not available for inspection by the public)</w:t>
            </w:r>
          </w:p>
          <w:p w:rsidR="007673E5" w:rsidRPr="00F6214F" w:rsidRDefault="007673E5" w:rsidP="007673E5">
            <w:pPr>
              <w:jc w:val="both"/>
              <w:rPr>
                <w:sz w:val="20"/>
              </w:rPr>
            </w:pPr>
          </w:p>
          <w:p w:rsidR="007673E5" w:rsidRPr="00F6214F" w:rsidRDefault="007673E5" w:rsidP="007673E5">
            <w:pPr>
              <w:jc w:val="both"/>
              <w:rPr>
                <w:sz w:val="20"/>
              </w:rPr>
            </w:pPr>
            <w:r w:rsidRPr="00F6214F">
              <w:rPr>
                <w:i/>
                <w:sz w:val="20"/>
              </w:rPr>
              <w:t>Charter of Rights and Freedoms</w:t>
            </w:r>
            <w:r w:rsidRPr="00F6214F">
              <w:rPr>
                <w:sz w:val="20"/>
              </w:rPr>
              <w:t xml:space="preserve"> – Search and Seizure – Remedies – Whether standards for strip searches should be recalibrated to account for youths – Whether Canada should require having an appropriate person present when a youth is strip searched – Standards required to establish a systemic breach for purpose of s. 24(1) of </w:t>
            </w:r>
            <w:r w:rsidRPr="00F6214F">
              <w:rPr>
                <w:i/>
                <w:sz w:val="20"/>
              </w:rPr>
              <w:t xml:space="preserve">Charter </w:t>
            </w:r>
            <w:r w:rsidRPr="00F6214F">
              <w:rPr>
                <w:sz w:val="20"/>
              </w:rPr>
              <w:t xml:space="preserve">– How systemic issues should affect a remedy under s. 24(1) of </w:t>
            </w:r>
            <w:r w:rsidRPr="00F6214F">
              <w:rPr>
                <w:i/>
                <w:sz w:val="20"/>
              </w:rPr>
              <w:t>Charter</w:t>
            </w:r>
            <w:r w:rsidRPr="00F6214F">
              <w:rPr>
                <w:sz w:val="20"/>
              </w:rPr>
              <w:t>?</w:t>
            </w:r>
          </w:p>
        </w:tc>
      </w:tr>
      <w:tr w:rsidR="007673E5" w:rsidRPr="00F6214F" w:rsidTr="007673E5">
        <w:tc>
          <w:tcPr>
            <w:tcW w:w="5000" w:type="pct"/>
            <w:gridSpan w:val="4"/>
          </w:tcPr>
          <w:p w:rsidR="007673E5" w:rsidRPr="00F6214F" w:rsidRDefault="007673E5" w:rsidP="007673E5">
            <w:pPr>
              <w:jc w:val="both"/>
              <w:rPr>
                <w:sz w:val="20"/>
              </w:rPr>
            </w:pPr>
          </w:p>
        </w:tc>
      </w:tr>
      <w:tr w:rsidR="007673E5" w:rsidRPr="00F6214F" w:rsidTr="007673E5">
        <w:trPr>
          <w:trHeight w:val="2781"/>
        </w:trPr>
        <w:tc>
          <w:tcPr>
            <w:tcW w:w="5000" w:type="pct"/>
            <w:gridSpan w:val="4"/>
          </w:tcPr>
          <w:p w:rsidR="007673E5" w:rsidRPr="00F6214F" w:rsidRDefault="007673E5" w:rsidP="007673E5">
            <w:pPr>
              <w:jc w:val="both"/>
              <w:rPr>
                <w:sz w:val="20"/>
              </w:rPr>
            </w:pPr>
            <w:r w:rsidRPr="00F6214F">
              <w:rPr>
                <w:sz w:val="20"/>
              </w:rPr>
              <w:t xml:space="preserve">J.T., a youth, pleaded guilty to a robbery. She and two other youths pushed their victim to the floor of a subway car, stole her purse, punched her and kicked her. When arrested, J.T. was in possession of stolen property. At the police station, a stolen phone was found hidden under a co-accused’s underwear. The police determined that J.T. should be held in custody pending a show cause hearing. The officer-in-charge authorized strip searching J.T. Two female officers required J.T. to remove her clothing in stages. J.T. was never fully undressed. The search took place in a private room and lasted about two minutes. No physical contact was made other than to touch J.T.’s hair. While undressed from the waist down, J.T. was directed to squat and cough three times while an officer viewed her vagina and anus. Before sentencing, J.T. applied for a stay of proceedings. The applications judge found the strip search reasonable in the circumstances but held that the use of the squat and cough technique breached ss. 7 and 8 of the </w:t>
            </w:r>
            <w:r w:rsidRPr="00F6214F">
              <w:rPr>
                <w:i/>
                <w:sz w:val="20"/>
              </w:rPr>
              <w:t>Charter</w:t>
            </w:r>
            <w:r w:rsidRPr="00F6214F">
              <w:rPr>
                <w:sz w:val="20"/>
              </w:rPr>
              <w:t xml:space="preserve">. She denied a stay of proceedings and reduced J.T.’s sentence as a remedy for the </w:t>
            </w:r>
            <w:r w:rsidRPr="00F6214F">
              <w:rPr>
                <w:i/>
                <w:sz w:val="20"/>
              </w:rPr>
              <w:t>Charter</w:t>
            </w:r>
            <w:r w:rsidRPr="00F6214F">
              <w:rPr>
                <w:sz w:val="20"/>
              </w:rPr>
              <w:t xml:space="preserve"> breach.</w:t>
            </w:r>
          </w:p>
          <w:p w:rsidR="007673E5" w:rsidRPr="00F6214F" w:rsidRDefault="007673E5" w:rsidP="007673E5">
            <w:pPr>
              <w:pStyle w:val="Default"/>
              <w:jc w:val="both"/>
              <w:rPr>
                <w:sz w:val="20"/>
                <w:szCs w:val="20"/>
                <w:lang w:val="en-CA"/>
              </w:rPr>
            </w:pPr>
          </w:p>
        </w:tc>
      </w:tr>
      <w:tr w:rsidR="007673E5" w:rsidRPr="00F6214F" w:rsidTr="007673E5">
        <w:tc>
          <w:tcPr>
            <w:tcW w:w="2427" w:type="pct"/>
            <w:gridSpan w:val="2"/>
          </w:tcPr>
          <w:p w:rsidR="007673E5" w:rsidRPr="00F6214F" w:rsidRDefault="007673E5" w:rsidP="007673E5">
            <w:pPr>
              <w:jc w:val="both"/>
              <w:rPr>
                <w:sz w:val="20"/>
              </w:rPr>
            </w:pPr>
            <w:r w:rsidRPr="00F6214F">
              <w:rPr>
                <w:sz w:val="20"/>
              </w:rPr>
              <w:t>April 17, 2015</w:t>
            </w:r>
          </w:p>
          <w:p w:rsidR="007673E5" w:rsidRPr="00F6214F" w:rsidRDefault="007673E5" w:rsidP="007673E5">
            <w:pPr>
              <w:jc w:val="both"/>
              <w:rPr>
                <w:sz w:val="20"/>
              </w:rPr>
            </w:pPr>
            <w:r w:rsidRPr="00F6214F">
              <w:rPr>
                <w:sz w:val="20"/>
              </w:rPr>
              <w:t>Ontario Court of Justice</w:t>
            </w:r>
          </w:p>
          <w:p w:rsidR="007673E5" w:rsidRPr="00F6214F" w:rsidRDefault="007673E5" w:rsidP="007673E5">
            <w:pPr>
              <w:jc w:val="both"/>
              <w:rPr>
                <w:sz w:val="20"/>
              </w:rPr>
            </w:pPr>
            <w:r w:rsidRPr="00F6214F">
              <w:rPr>
                <w:sz w:val="20"/>
              </w:rPr>
              <w:t>(Hackett J.)(Unreported)</w:t>
            </w:r>
          </w:p>
          <w:p w:rsidR="007673E5" w:rsidRPr="00F6214F" w:rsidRDefault="007673E5" w:rsidP="007673E5">
            <w:pPr>
              <w:jc w:val="both"/>
              <w:rPr>
                <w:sz w:val="20"/>
              </w:rPr>
            </w:pPr>
          </w:p>
        </w:tc>
        <w:tc>
          <w:tcPr>
            <w:tcW w:w="243" w:type="pct"/>
          </w:tcPr>
          <w:p w:rsidR="007673E5" w:rsidRPr="00F6214F" w:rsidRDefault="007673E5" w:rsidP="007673E5">
            <w:pPr>
              <w:jc w:val="both"/>
              <w:rPr>
                <w:sz w:val="20"/>
              </w:rPr>
            </w:pPr>
          </w:p>
        </w:tc>
        <w:tc>
          <w:tcPr>
            <w:tcW w:w="2330" w:type="pct"/>
          </w:tcPr>
          <w:p w:rsidR="007673E5" w:rsidRPr="00F6214F" w:rsidRDefault="007673E5" w:rsidP="007673E5">
            <w:pPr>
              <w:jc w:val="both"/>
              <w:rPr>
                <w:sz w:val="20"/>
              </w:rPr>
            </w:pPr>
            <w:r w:rsidRPr="00F6214F">
              <w:rPr>
                <w:sz w:val="20"/>
              </w:rPr>
              <w:t>Plea of guilty to robbery</w:t>
            </w:r>
          </w:p>
        </w:tc>
      </w:tr>
      <w:tr w:rsidR="007673E5" w:rsidRPr="00F6214F" w:rsidTr="007673E5">
        <w:tc>
          <w:tcPr>
            <w:tcW w:w="2427" w:type="pct"/>
            <w:gridSpan w:val="2"/>
          </w:tcPr>
          <w:p w:rsidR="007673E5" w:rsidRPr="00F6214F" w:rsidRDefault="007673E5" w:rsidP="007673E5">
            <w:pPr>
              <w:jc w:val="both"/>
              <w:rPr>
                <w:sz w:val="20"/>
              </w:rPr>
            </w:pPr>
            <w:r w:rsidRPr="00F6214F">
              <w:rPr>
                <w:sz w:val="20"/>
              </w:rPr>
              <w:lastRenderedPageBreak/>
              <w:t>April 17, 2015</w:t>
            </w:r>
          </w:p>
          <w:p w:rsidR="007673E5" w:rsidRPr="00F6214F" w:rsidRDefault="007673E5" w:rsidP="007673E5">
            <w:pPr>
              <w:jc w:val="both"/>
              <w:rPr>
                <w:sz w:val="20"/>
              </w:rPr>
            </w:pPr>
            <w:r w:rsidRPr="00F6214F">
              <w:rPr>
                <w:sz w:val="20"/>
              </w:rPr>
              <w:t>Ontario Court of Justice</w:t>
            </w:r>
          </w:p>
          <w:p w:rsidR="007673E5" w:rsidRPr="00F6214F" w:rsidRDefault="007673E5" w:rsidP="007673E5">
            <w:pPr>
              <w:jc w:val="both"/>
              <w:rPr>
                <w:sz w:val="20"/>
              </w:rPr>
            </w:pPr>
            <w:r w:rsidRPr="00F6214F">
              <w:rPr>
                <w:sz w:val="20"/>
              </w:rPr>
              <w:t xml:space="preserve">(Hackett J.)(Unreported) </w:t>
            </w:r>
          </w:p>
          <w:p w:rsidR="007673E5" w:rsidRPr="00F6214F" w:rsidRDefault="007673E5" w:rsidP="007673E5">
            <w:pPr>
              <w:jc w:val="both"/>
              <w:rPr>
                <w:sz w:val="20"/>
              </w:rPr>
            </w:pPr>
          </w:p>
        </w:tc>
        <w:tc>
          <w:tcPr>
            <w:tcW w:w="243" w:type="pct"/>
          </w:tcPr>
          <w:p w:rsidR="007673E5" w:rsidRPr="00F6214F" w:rsidRDefault="007673E5" w:rsidP="007673E5">
            <w:pPr>
              <w:jc w:val="both"/>
              <w:rPr>
                <w:sz w:val="20"/>
              </w:rPr>
            </w:pPr>
          </w:p>
        </w:tc>
        <w:tc>
          <w:tcPr>
            <w:tcW w:w="2330" w:type="pct"/>
          </w:tcPr>
          <w:p w:rsidR="007673E5" w:rsidRPr="00F6214F" w:rsidRDefault="007673E5" w:rsidP="007673E5">
            <w:pPr>
              <w:jc w:val="both"/>
              <w:rPr>
                <w:sz w:val="20"/>
              </w:rPr>
            </w:pPr>
            <w:r w:rsidRPr="00F6214F">
              <w:rPr>
                <w:sz w:val="20"/>
              </w:rPr>
              <w:t xml:space="preserve">Sentence to 12 months of probation </w:t>
            </w:r>
          </w:p>
        </w:tc>
      </w:tr>
      <w:tr w:rsidR="007673E5" w:rsidRPr="00F6214F" w:rsidTr="007673E5">
        <w:tc>
          <w:tcPr>
            <w:tcW w:w="2427" w:type="pct"/>
            <w:gridSpan w:val="2"/>
          </w:tcPr>
          <w:p w:rsidR="007673E5" w:rsidRPr="00F6214F" w:rsidRDefault="007673E5" w:rsidP="007673E5">
            <w:pPr>
              <w:jc w:val="both"/>
              <w:rPr>
                <w:sz w:val="20"/>
              </w:rPr>
            </w:pPr>
            <w:r w:rsidRPr="00F6214F">
              <w:rPr>
                <w:sz w:val="20"/>
              </w:rPr>
              <w:t>March 23, 2017</w:t>
            </w:r>
          </w:p>
          <w:p w:rsidR="007673E5" w:rsidRPr="00F6214F" w:rsidRDefault="007673E5" w:rsidP="007673E5">
            <w:pPr>
              <w:jc w:val="both"/>
              <w:rPr>
                <w:sz w:val="20"/>
              </w:rPr>
            </w:pPr>
            <w:r w:rsidRPr="00F6214F">
              <w:rPr>
                <w:sz w:val="20"/>
              </w:rPr>
              <w:t>Court of Appeal for Ontario</w:t>
            </w:r>
          </w:p>
          <w:p w:rsidR="007673E5" w:rsidRPr="00F6214F" w:rsidRDefault="007673E5" w:rsidP="007673E5">
            <w:pPr>
              <w:jc w:val="both"/>
              <w:rPr>
                <w:sz w:val="20"/>
              </w:rPr>
            </w:pPr>
            <w:r w:rsidRPr="00F6214F">
              <w:rPr>
                <w:sz w:val="20"/>
              </w:rPr>
              <w:t xml:space="preserve">(Doherty David H., </w:t>
            </w:r>
            <w:proofErr w:type="spellStart"/>
            <w:r w:rsidRPr="00F6214F">
              <w:rPr>
                <w:sz w:val="20"/>
              </w:rPr>
              <w:t>Huscroft</w:t>
            </w:r>
            <w:proofErr w:type="spellEnd"/>
            <w:r w:rsidRPr="00F6214F">
              <w:rPr>
                <w:sz w:val="20"/>
              </w:rPr>
              <w:t>, Miller)</w:t>
            </w:r>
          </w:p>
          <w:p w:rsidR="007673E5" w:rsidRPr="00F6214F" w:rsidRDefault="007673E5" w:rsidP="007673E5">
            <w:pPr>
              <w:jc w:val="both"/>
              <w:rPr>
                <w:sz w:val="20"/>
              </w:rPr>
            </w:pPr>
            <w:r w:rsidRPr="00F6214F">
              <w:rPr>
                <w:sz w:val="20"/>
              </w:rPr>
              <w:t xml:space="preserve">C60398; </w:t>
            </w:r>
            <w:hyperlink r:id="rId59" w:history="1">
              <w:r w:rsidRPr="00F6214F">
                <w:rPr>
                  <w:rStyle w:val="Hyperlink"/>
                  <w:sz w:val="20"/>
                </w:rPr>
                <w:t>2017 ONCA 250</w:t>
              </w:r>
            </w:hyperlink>
          </w:p>
          <w:p w:rsidR="007673E5" w:rsidRPr="00F6214F" w:rsidRDefault="007673E5" w:rsidP="007673E5">
            <w:pPr>
              <w:jc w:val="both"/>
              <w:rPr>
                <w:sz w:val="20"/>
              </w:rPr>
            </w:pPr>
          </w:p>
        </w:tc>
        <w:tc>
          <w:tcPr>
            <w:tcW w:w="243" w:type="pct"/>
          </w:tcPr>
          <w:p w:rsidR="007673E5" w:rsidRPr="00F6214F" w:rsidRDefault="007673E5" w:rsidP="007673E5">
            <w:pPr>
              <w:jc w:val="both"/>
              <w:rPr>
                <w:sz w:val="20"/>
              </w:rPr>
            </w:pPr>
          </w:p>
        </w:tc>
        <w:tc>
          <w:tcPr>
            <w:tcW w:w="2330" w:type="pct"/>
          </w:tcPr>
          <w:p w:rsidR="007673E5" w:rsidRPr="00F6214F" w:rsidRDefault="007673E5" w:rsidP="007673E5">
            <w:pPr>
              <w:jc w:val="both"/>
              <w:rPr>
                <w:sz w:val="20"/>
              </w:rPr>
            </w:pPr>
            <w:r w:rsidRPr="00F6214F">
              <w:rPr>
                <w:sz w:val="20"/>
              </w:rPr>
              <w:t>Appeal dismissed</w:t>
            </w:r>
          </w:p>
          <w:p w:rsidR="007673E5" w:rsidRPr="00F6214F" w:rsidRDefault="007673E5" w:rsidP="007673E5">
            <w:pPr>
              <w:jc w:val="both"/>
              <w:rPr>
                <w:sz w:val="20"/>
              </w:rPr>
            </w:pPr>
          </w:p>
        </w:tc>
      </w:tr>
      <w:tr w:rsidR="007673E5" w:rsidRPr="00F6214F" w:rsidTr="007673E5">
        <w:tc>
          <w:tcPr>
            <w:tcW w:w="2427" w:type="pct"/>
            <w:gridSpan w:val="2"/>
          </w:tcPr>
          <w:p w:rsidR="007673E5" w:rsidRPr="00F6214F" w:rsidRDefault="007673E5" w:rsidP="007673E5">
            <w:pPr>
              <w:jc w:val="both"/>
              <w:rPr>
                <w:sz w:val="20"/>
              </w:rPr>
            </w:pPr>
            <w:r w:rsidRPr="00F6214F">
              <w:rPr>
                <w:sz w:val="20"/>
              </w:rPr>
              <w:t>April 18, 2017</w:t>
            </w:r>
          </w:p>
          <w:p w:rsidR="007673E5" w:rsidRPr="00F6214F" w:rsidRDefault="007673E5" w:rsidP="007673E5">
            <w:pPr>
              <w:jc w:val="both"/>
              <w:rPr>
                <w:sz w:val="20"/>
              </w:rPr>
            </w:pPr>
            <w:r w:rsidRPr="00F6214F">
              <w:rPr>
                <w:sz w:val="20"/>
              </w:rPr>
              <w:t>Supreme Court of Canada</w:t>
            </w:r>
          </w:p>
        </w:tc>
        <w:tc>
          <w:tcPr>
            <w:tcW w:w="243" w:type="pct"/>
          </w:tcPr>
          <w:p w:rsidR="007673E5" w:rsidRPr="00F6214F" w:rsidRDefault="007673E5" w:rsidP="007673E5">
            <w:pPr>
              <w:jc w:val="both"/>
              <w:rPr>
                <w:sz w:val="20"/>
              </w:rPr>
            </w:pPr>
          </w:p>
        </w:tc>
        <w:tc>
          <w:tcPr>
            <w:tcW w:w="2330" w:type="pct"/>
          </w:tcPr>
          <w:p w:rsidR="007673E5" w:rsidRPr="00F6214F" w:rsidRDefault="007673E5" w:rsidP="007673E5">
            <w:pPr>
              <w:jc w:val="both"/>
              <w:rPr>
                <w:sz w:val="20"/>
              </w:rPr>
            </w:pPr>
            <w:r w:rsidRPr="00F6214F">
              <w:rPr>
                <w:sz w:val="20"/>
              </w:rPr>
              <w:t>Application for leave to appeal filed</w:t>
            </w:r>
          </w:p>
          <w:p w:rsidR="007673E5" w:rsidRPr="00F6214F" w:rsidRDefault="007673E5" w:rsidP="007673E5">
            <w:pPr>
              <w:jc w:val="both"/>
              <w:rPr>
                <w:sz w:val="20"/>
              </w:rPr>
            </w:pPr>
          </w:p>
        </w:tc>
      </w:tr>
    </w:tbl>
    <w:p w:rsidR="007673E5" w:rsidRPr="003E12BA" w:rsidRDefault="00F336A5" w:rsidP="007673E5">
      <w:pPr>
        <w:ind w:left="360" w:hanging="360"/>
        <w:jc w:val="both"/>
        <w:rPr>
          <w:sz w:val="20"/>
          <w:lang w:eastAsia="en-CA"/>
        </w:rPr>
      </w:pPr>
      <w:r>
        <w:rPr>
          <w:sz w:val="20"/>
          <w:szCs w:val="20"/>
        </w:rPr>
        <w:pict>
          <v:rect id="_x0000_i1059" style="width:2in;height:1pt" o:hrpct="0" o:hralign="center" o:hrstd="t" o:hrnoshade="t" o:hr="t" fillcolor="black" stroked="f"/>
        </w:pict>
      </w:r>
    </w:p>
    <w:p w:rsidR="007673E5" w:rsidRPr="003E12BA" w:rsidRDefault="007673E5" w:rsidP="007673E5">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673E5" w:rsidRPr="00554BB5" w:rsidTr="007673E5">
        <w:tc>
          <w:tcPr>
            <w:tcW w:w="543" w:type="pct"/>
          </w:tcPr>
          <w:p w:rsidR="007673E5" w:rsidRPr="00554BB5" w:rsidRDefault="007673E5" w:rsidP="007673E5">
            <w:pPr>
              <w:jc w:val="both"/>
              <w:rPr>
                <w:sz w:val="20"/>
                <w:lang w:val="fr-CA"/>
              </w:rPr>
            </w:pPr>
            <w:r w:rsidRPr="00554BB5">
              <w:rPr>
                <w:rStyle w:val="SCCFileNumberChar"/>
                <w:sz w:val="20"/>
                <w:szCs w:val="20"/>
                <w:lang w:val="fr-CA"/>
              </w:rPr>
              <w:t>37531</w:t>
            </w:r>
          </w:p>
        </w:tc>
        <w:tc>
          <w:tcPr>
            <w:tcW w:w="4457" w:type="pct"/>
            <w:gridSpan w:val="3"/>
          </w:tcPr>
          <w:p w:rsidR="007673E5" w:rsidRPr="003E12BA" w:rsidRDefault="007673E5" w:rsidP="007673E5">
            <w:pPr>
              <w:pStyle w:val="SCCLsocParty"/>
              <w:jc w:val="both"/>
              <w:rPr>
                <w:b/>
                <w:sz w:val="20"/>
                <w:szCs w:val="20"/>
              </w:rPr>
            </w:pPr>
            <w:r w:rsidRPr="003E12BA">
              <w:rPr>
                <w:b/>
                <w:sz w:val="20"/>
                <w:szCs w:val="20"/>
              </w:rPr>
              <w:t>J.T. c. Sa Majesté la Reine</w:t>
            </w:r>
          </w:p>
          <w:p w:rsidR="007673E5" w:rsidRPr="00554BB5" w:rsidRDefault="007673E5" w:rsidP="007673E5">
            <w:pPr>
              <w:jc w:val="both"/>
              <w:rPr>
                <w:sz w:val="20"/>
                <w:lang w:val="fr-CA"/>
              </w:rPr>
            </w:pPr>
            <w:r w:rsidRPr="00554BB5">
              <w:rPr>
                <w:sz w:val="20"/>
                <w:lang w:val="fr-CA"/>
              </w:rPr>
              <w:t>(Ont.) (Criminelle) (Sur autorisation)</w:t>
            </w:r>
          </w:p>
        </w:tc>
      </w:tr>
      <w:tr w:rsidR="00B22C2C" w:rsidRPr="00CA153B" w:rsidTr="007673E5">
        <w:tc>
          <w:tcPr>
            <w:tcW w:w="543" w:type="pct"/>
          </w:tcPr>
          <w:p w:rsidR="00B22C2C" w:rsidRPr="00554BB5" w:rsidRDefault="00B22C2C" w:rsidP="007673E5">
            <w:pPr>
              <w:jc w:val="both"/>
              <w:rPr>
                <w:rStyle w:val="SCCFileNumberChar"/>
                <w:sz w:val="20"/>
                <w:szCs w:val="20"/>
                <w:lang w:val="fr-CA"/>
              </w:rPr>
            </w:pPr>
            <w:r>
              <w:rPr>
                <w:rStyle w:val="SCCFileNumberChar"/>
                <w:sz w:val="20"/>
                <w:szCs w:val="20"/>
                <w:lang w:val="fr-CA"/>
              </w:rPr>
              <w:t>Coram :</w:t>
            </w:r>
          </w:p>
        </w:tc>
        <w:tc>
          <w:tcPr>
            <w:tcW w:w="4457" w:type="pct"/>
            <w:gridSpan w:val="3"/>
          </w:tcPr>
          <w:p w:rsidR="00B22C2C" w:rsidRDefault="007C16D2" w:rsidP="007673E5">
            <w:pPr>
              <w:pStyle w:val="SCCLsocParty"/>
              <w:jc w:val="both"/>
              <w:rPr>
                <w:rFonts w:eastAsiaTheme="minorEastAsia"/>
                <w:sz w:val="20"/>
                <w:szCs w:val="20"/>
                <w:lang w:val="fr-FR" w:eastAsia="en-CA"/>
              </w:rPr>
            </w:pPr>
            <w:r w:rsidRPr="005A2A4D">
              <w:rPr>
                <w:rFonts w:eastAsiaTheme="minorEastAsia"/>
                <w:sz w:val="20"/>
                <w:szCs w:val="20"/>
                <w:lang w:val="fr-FR" w:eastAsia="en-CA"/>
              </w:rPr>
              <w:t xml:space="preserve">La juge en chef </w:t>
            </w:r>
            <w:proofErr w:type="spellStart"/>
            <w:r w:rsidRPr="005A2A4D">
              <w:rPr>
                <w:rFonts w:eastAsiaTheme="minorEastAsia"/>
                <w:sz w:val="20"/>
                <w:szCs w:val="20"/>
                <w:lang w:val="fr-FR" w:eastAsia="en-CA"/>
              </w:rPr>
              <w:t>McLachlin</w:t>
            </w:r>
            <w:proofErr w:type="spellEnd"/>
            <w:r w:rsidRPr="005A2A4D">
              <w:rPr>
                <w:rFonts w:eastAsiaTheme="minorEastAsia"/>
                <w:sz w:val="20"/>
                <w:szCs w:val="20"/>
                <w:lang w:val="fr-FR" w:eastAsia="en-CA"/>
              </w:rPr>
              <w:t xml:space="preserve"> et les juges Abella, </w:t>
            </w:r>
            <w:proofErr w:type="spellStart"/>
            <w:r w:rsidRPr="005A2A4D">
              <w:rPr>
                <w:rFonts w:eastAsiaTheme="minorEastAsia"/>
                <w:sz w:val="20"/>
                <w:szCs w:val="20"/>
                <w:lang w:val="fr-FR" w:eastAsia="en-CA"/>
              </w:rPr>
              <w:t>Moldaver</w:t>
            </w:r>
            <w:proofErr w:type="spellEnd"/>
            <w:r w:rsidRPr="005A2A4D">
              <w:rPr>
                <w:rFonts w:eastAsiaTheme="minorEastAsia"/>
                <w:sz w:val="20"/>
                <w:szCs w:val="20"/>
                <w:lang w:val="fr-FR" w:eastAsia="en-CA"/>
              </w:rPr>
              <w:t xml:space="preserve">, </w:t>
            </w:r>
            <w:proofErr w:type="spellStart"/>
            <w:r w:rsidRPr="005A2A4D">
              <w:rPr>
                <w:rFonts w:eastAsiaTheme="minorEastAsia"/>
                <w:sz w:val="20"/>
                <w:szCs w:val="20"/>
                <w:lang w:val="fr-FR" w:eastAsia="en-CA"/>
              </w:rPr>
              <w:t>Karakatsanis</w:t>
            </w:r>
            <w:proofErr w:type="spellEnd"/>
            <w:r w:rsidRPr="005A2A4D">
              <w:rPr>
                <w:rFonts w:eastAsiaTheme="minorEastAsia"/>
                <w:sz w:val="20"/>
                <w:szCs w:val="20"/>
                <w:lang w:val="fr-FR" w:eastAsia="en-CA"/>
              </w:rPr>
              <w:t>, Wagner, Gascon, Côté, Brown et Rowe</w:t>
            </w:r>
          </w:p>
          <w:p w:rsidR="007C16D2" w:rsidRPr="007C16D2" w:rsidRDefault="007C16D2" w:rsidP="007C16D2">
            <w:pPr>
              <w:rPr>
                <w:lang w:val="fr-FR" w:eastAsia="en-CA"/>
              </w:rPr>
            </w:pPr>
          </w:p>
        </w:tc>
      </w:tr>
      <w:tr w:rsidR="00B22C2C" w:rsidRPr="00CA153B" w:rsidTr="00B22C2C">
        <w:tc>
          <w:tcPr>
            <w:tcW w:w="5000" w:type="pct"/>
            <w:gridSpan w:val="4"/>
          </w:tcPr>
          <w:p w:rsidR="00B22C2C" w:rsidRPr="00B22C2C" w:rsidRDefault="007C16D2" w:rsidP="007673E5">
            <w:pPr>
              <w:pStyle w:val="SCCLsocParty"/>
              <w:jc w:val="both"/>
              <w:rPr>
                <w:sz w:val="20"/>
                <w:szCs w:val="20"/>
              </w:rPr>
            </w:pPr>
            <w:r w:rsidRPr="005A2A4D">
              <w:rPr>
                <w:sz w:val="20"/>
                <w:szCs w:val="20"/>
              </w:rPr>
              <w:t xml:space="preserve">La demande d’autorisation d’appel de l’arrêt de la </w:t>
            </w:r>
            <w:r w:rsidRPr="005A2A4D">
              <w:rPr>
                <w:sz w:val="20"/>
                <w:szCs w:val="20"/>
                <w:lang w:val="fr-FR"/>
              </w:rPr>
              <w:t>Cour d’appel de l’Ontario</w:t>
            </w:r>
            <w:r w:rsidRPr="005A2A4D">
              <w:rPr>
                <w:sz w:val="20"/>
                <w:szCs w:val="20"/>
              </w:rPr>
              <w:t xml:space="preserve">, numéro </w:t>
            </w:r>
            <w:r w:rsidRPr="005A2A4D">
              <w:rPr>
                <w:sz w:val="20"/>
                <w:szCs w:val="20"/>
                <w:lang w:val="fr-FR"/>
              </w:rPr>
              <w:t>C60398, 2017 ONCA 250</w:t>
            </w:r>
            <w:r w:rsidRPr="005A2A4D">
              <w:rPr>
                <w:sz w:val="20"/>
                <w:szCs w:val="20"/>
              </w:rPr>
              <w:t xml:space="preserve">, daté du </w:t>
            </w:r>
            <w:r w:rsidRPr="005A2A4D">
              <w:rPr>
                <w:sz w:val="20"/>
                <w:szCs w:val="20"/>
                <w:lang w:val="fr-FR"/>
              </w:rPr>
              <w:t>23 mars 2017</w:t>
            </w:r>
            <w:r w:rsidRPr="005A2A4D">
              <w:rPr>
                <w:sz w:val="20"/>
                <w:szCs w:val="20"/>
              </w:rPr>
              <w:t>, est rejetée.</w:t>
            </w:r>
          </w:p>
        </w:tc>
      </w:tr>
      <w:tr w:rsidR="007673E5" w:rsidRPr="00CA153B" w:rsidTr="007673E5">
        <w:tc>
          <w:tcPr>
            <w:tcW w:w="5000" w:type="pct"/>
            <w:gridSpan w:val="4"/>
          </w:tcPr>
          <w:p w:rsidR="007673E5" w:rsidRPr="00554BB5" w:rsidRDefault="007673E5" w:rsidP="007673E5">
            <w:pPr>
              <w:jc w:val="both"/>
              <w:rPr>
                <w:sz w:val="20"/>
                <w:lang w:val="fr-CA"/>
              </w:rPr>
            </w:pPr>
          </w:p>
          <w:p w:rsidR="007673E5" w:rsidRPr="00554BB5" w:rsidRDefault="007673E5" w:rsidP="007673E5">
            <w:pPr>
              <w:pStyle w:val="SCCBanSummary"/>
              <w:rPr>
                <w:sz w:val="20"/>
                <w:szCs w:val="20"/>
                <w:lang w:val="fr-CA"/>
              </w:rPr>
            </w:pPr>
            <w:r w:rsidRPr="00554BB5">
              <w:rPr>
                <w:sz w:val="20"/>
                <w:szCs w:val="20"/>
                <w:lang w:val="fr-CA"/>
              </w:rPr>
              <w:t>(Ordonnance de non-publication dans le dossier) (Ordonnance de non-publication visant une partie) (Le dossier de la Cour renferme des données que le public n’est pas autorisé à consulter)</w:t>
            </w:r>
          </w:p>
          <w:p w:rsidR="007673E5" w:rsidRPr="00554BB5" w:rsidRDefault="007673E5" w:rsidP="007673E5">
            <w:pPr>
              <w:jc w:val="both"/>
              <w:rPr>
                <w:sz w:val="20"/>
                <w:lang w:val="fr-CA"/>
              </w:rPr>
            </w:pPr>
          </w:p>
          <w:p w:rsidR="007673E5" w:rsidRPr="00554BB5" w:rsidRDefault="007673E5" w:rsidP="007673E5">
            <w:pPr>
              <w:jc w:val="both"/>
              <w:rPr>
                <w:sz w:val="20"/>
                <w:lang w:val="fr-CA"/>
              </w:rPr>
            </w:pPr>
            <w:r w:rsidRPr="00554BB5">
              <w:rPr>
                <w:i/>
                <w:sz w:val="20"/>
                <w:lang w:val="fr-CA"/>
              </w:rPr>
              <w:t>Charte des droits et libertés</w:t>
            </w:r>
            <w:r w:rsidRPr="00554BB5">
              <w:rPr>
                <w:sz w:val="20"/>
                <w:lang w:val="fr-CA"/>
              </w:rPr>
              <w:t xml:space="preserve"> – Fouilles, perquisitions et saisies – Recours – Les normes relatives aux fouilles à nu devraient-elles être revues dans le cas des adolescents? – Le Canada devrait-il obliger à ce qu’une personne appropriée soit présente pendant la fouille à nu d’un adolescent? – Normes nécessaires pour établir un manquement systémique à l’objet du par. 24(1) de la </w:t>
            </w:r>
            <w:r w:rsidRPr="00554BB5">
              <w:rPr>
                <w:i/>
                <w:sz w:val="20"/>
                <w:lang w:val="fr-CA"/>
              </w:rPr>
              <w:t xml:space="preserve">Charte </w:t>
            </w:r>
            <w:r w:rsidRPr="00554BB5">
              <w:rPr>
                <w:sz w:val="20"/>
                <w:lang w:val="fr-CA"/>
              </w:rPr>
              <w:t xml:space="preserve">– Comment des problèmes systémiques devraient-ils avoir une incidence sur une réparation en application du par. 24(1) de la </w:t>
            </w:r>
            <w:r w:rsidRPr="00554BB5">
              <w:rPr>
                <w:i/>
                <w:sz w:val="20"/>
                <w:lang w:val="fr-CA"/>
              </w:rPr>
              <w:t>Charte</w:t>
            </w:r>
            <w:r w:rsidRPr="00554BB5">
              <w:rPr>
                <w:sz w:val="20"/>
                <w:lang w:val="fr-CA"/>
              </w:rPr>
              <w:t>?</w:t>
            </w:r>
          </w:p>
        </w:tc>
      </w:tr>
      <w:tr w:rsidR="007673E5" w:rsidRPr="00CA153B" w:rsidTr="007673E5">
        <w:tc>
          <w:tcPr>
            <w:tcW w:w="5000" w:type="pct"/>
            <w:gridSpan w:val="4"/>
          </w:tcPr>
          <w:p w:rsidR="007673E5" w:rsidRPr="00554BB5" w:rsidRDefault="007673E5" w:rsidP="007673E5">
            <w:pPr>
              <w:jc w:val="both"/>
              <w:rPr>
                <w:sz w:val="20"/>
                <w:lang w:val="fr-CA"/>
              </w:rPr>
            </w:pPr>
          </w:p>
        </w:tc>
      </w:tr>
      <w:tr w:rsidR="007673E5" w:rsidRPr="00CA153B" w:rsidTr="007673E5">
        <w:trPr>
          <w:trHeight w:val="2781"/>
        </w:trPr>
        <w:tc>
          <w:tcPr>
            <w:tcW w:w="5000" w:type="pct"/>
            <w:gridSpan w:val="4"/>
          </w:tcPr>
          <w:p w:rsidR="007673E5" w:rsidRPr="00554BB5" w:rsidRDefault="007673E5" w:rsidP="007673E5">
            <w:pPr>
              <w:jc w:val="both"/>
              <w:rPr>
                <w:sz w:val="20"/>
                <w:lang w:val="fr-CA"/>
              </w:rPr>
            </w:pPr>
            <w:r w:rsidRPr="00554BB5">
              <w:rPr>
                <w:sz w:val="20"/>
                <w:lang w:val="fr-CA"/>
              </w:rPr>
              <w:t xml:space="preserve">J.T., une adolescente, a plaidé coupable de vol qualifié. Elle et deux autres adolescents ont poussé par terre leur victime dans une rame de métro, volé son sac à main et lui ont donné des coups poing et des coups de pied. Lors de son arrestation, J.T. était en possession de biens volés. Au poste de police, un téléphone volé a été trouvé caché sous les sous-vêtements d’un coaccusé. Les policiers ont déterminé que J.T. devait être détenue jusqu’à la tenue d’une audience de justification. L’agent responsable a autorisé une fouille à nu de J.T. Deux policières ont demandé à J.T. d’enlever ses vêtements par étapes. J.T. ne s’est jamais retrouvée complètement déshabillée. La fouille a été effectuée dans une pièce privée et a duré environ deux minutes. Il n’y a eu aucun contact physique autre que le toucher des cheveux de J.T. Alors qu’elle était déshabillée de la taille aux pieds, on a demandé à J.T. de s’accroupir et de tousser trois fois pendant qu’une policière observait son vagin et son anus. Avant le prononcé de la peine, J.T. </w:t>
            </w:r>
            <w:proofErr w:type="gramStart"/>
            <w:r w:rsidRPr="00554BB5">
              <w:rPr>
                <w:sz w:val="20"/>
                <w:lang w:val="fr-CA"/>
              </w:rPr>
              <w:t>a</w:t>
            </w:r>
            <w:proofErr w:type="gramEnd"/>
            <w:r w:rsidRPr="00554BB5">
              <w:rPr>
                <w:sz w:val="20"/>
                <w:lang w:val="fr-CA"/>
              </w:rPr>
              <w:t xml:space="preserve"> demandé l’arrêt des procédures. La juge de première instance a conclu que la fouille à nu avait été raisonnable dans les circonstances, mais a statué que l’emploi de la technique consistant à faire accroupir et tousser J.T. violait </w:t>
            </w:r>
            <w:proofErr w:type="gramStart"/>
            <w:r w:rsidRPr="00554BB5">
              <w:rPr>
                <w:sz w:val="20"/>
                <w:lang w:val="fr-CA"/>
              </w:rPr>
              <w:t>les art</w:t>
            </w:r>
            <w:proofErr w:type="gramEnd"/>
            <w:r w:rsidRPr="00554BB5">
              <w:rPr>
                <w:sz w:val="20"/>
                <w:lang w:val="fr-CA"/>
              </w:rPr>
              <w:t xml:space="preserve">. 7 et 8 de la </w:t>
            </w:r>
            <w:r w:rsidRPr="00554BB5">
              <w:rPr>
                <w:i/>
                <w:sz w:val="20"/>
                <w:lang w:val="fr-CA"/>
              </w:rPr>
              <w:t>Charte</w:t>
            </w:r>
            <w:r w:rsidRPr="00554BB5">
              <w:rPr>
                <w:sz w:val="20"/>
                <w:lang w:val="fr-CA"/>
              </w:rPr>
              <w:t xml:space="preserve">. La juge a refusé de prononcer l’arrêt des procédures et a réduit la peine de J.T. en guise de réparation de la violation de la </w:t>
            </w:r>
            <w:r w:rsidRPr="00554BB5">
              <w:rPr>
                <w:i/>
                <w:sz w:val="20"/>
                <w:lang w:val="fr-CA"/>
              </w:rPr>
              <w:t>Charte</w:t>
            </w:r>
            <w:r w:rsidRPr="00554BB5">
              <w:rPr>
                <w:sz w:val="20"/>
                <w:lang w:val="fr-CA"/>
              </w:rPr>
              <w:t>.</w:t>
            </w:r>
          </w:p>
          <w:p w:rsidR="007673E5" w:rsidRPr="00554BB5" w:rsidRDefault="007673E5" w:rsidP="007673E5">
            <w:pPr>
              <w:pStyle w:val="Default"/>
              <w:jc w:val="both"/>
              <w:rPr>
                <w:sz w:val="20"/>
                <w:szCs w:val="20"/>
                <w:lang w:val="fr-CA"/>
              </w:rPr>
            </w:pPr>
          </w:p>
        </w:tc>
      </w:tr>
      <w:tr w:rsidR="007673E5" w:rsidRPr="00CA153B" w:rsidTr="007673E5">
        <w:tc>
          <w:tcPr>
            <w:tcW w:w="2427" w:type="pct"/>
            <w:gridSpan w:val="2"/>
          </w:tcPr>
          <w:p w:rsidR="007673E5" w:rsidRPr="00554BB5" w:rsidRDefault="007673E5" w:rsidP="007673E5">
            <w:pPr>
              <w:jc w:val="both"/>
              <w:rPr>
                <w:sz w:val="20"/>
                <w:lang w:val="fr-CA"/>
              </w:rPr>
            </w:pPr>
            <w:r w:rsidRPr="00554BB5">
              <w:rPr>
                <w:sz w:val="20"/>
                <w:lang w:val="fr-CA"/>
              </w:rPr>
              <w:t>17 avril 2015</w:t>
            </w:r>
          </w:p>
          <w:p w:rsidR="007673E5" w:rsidRPr="00554BB5" w:rsidRDefault="007673E5" w:rsidP="007673E5">
            <w:pPr>
              <w:jc w:val="both"/>
              <w:rPr>
                <w:sz w:val="20"/>
                <w:lang w:val="fr-CA"/>
              </w:rPr>
            </w:pPr>
            <w:r w:rsidRPr="00554BB5">
              <w:rPr>
                <w:sz w:val="20"/>
                <w:lang w:val="fr-CA"/>
              </w:rPr>
              <w:t>Cour de justice de l’Ontario</w:t>
            </w:r>
          </w:p>
          <w:p w:rsidR="007673E5" w:rsidRPr="00554BB5" w:rsidRDefault="007673E5" w:rsidP="007673E5">
            <w:pPr>
              <w:jc w:val="both"/>
              <w:rPr>
                <w:sz w:val="20"/>
                <w:lang w:val="fr-CA"/>
              </w:rPr>
            </w:pPr>
            <w:r w:rsidRPr="00554BB5">
              <w:rPr>
                <w:sz w:val="20"/>
                <w:lang w:val="fr-CA"/>
              </w:rPr>
              <w:t xml:space="preserve">(Juge </w:t>
            </w:r>
            <w:proofErr w:type="spellStart"/>
            <w:r w:rsidRPr="00554BB5">
              <w:rPr>
                <w:sz w:val="20"/>
                <w:lang w:val="fr-CA"/>
              </w:rPr>
              <w:t>Hackett</w:t>
            </w:r>
            <w:proofErr w:type="spellEnd"/>
            <w:r w:rsidRPr="00554BB5">
              <w:rPr>
                <w:sz w:val="20"/>
                <w:lang w:val="fr-CA"/>
              </w:rPr>
              <w:t>)(Non publié)</w:t>
            </w:r>
          </w:p>
          <w:p w:rsidR="007673E5" w:rsidRPr="00554BB5" w:rsidRDefault="007673E5" w:rsidP="007673E5">
            <w:pPr>
              <w:jc w:val="both"/>
              <w:rPr>
                <w:sz w:val="20"/>
                <w:lang w:val="fr-CA"/>
              </w:rPr>
            </w:pPr>
          </w:p>
        </w:tc>
        <w:tc>
          <w:tcPr>
            <w:tcW w:w="243" w:type="pct"/>
          </w:tcPr>
          <w:p w:rsidR="007673E5" w:rsidRPr="00554BB5" w:rsidRDefault="007673E5" w:rsidP="007673E5">
            <w:pPr>
              <w:jc w:val="both"/>
              <w:rPr>
                <w:sz w:val="20"/>
                <w:lang w:val="fr-CA"/>
              </w:rPr>
            </w:pPr>
          </w:p>
        </w:tc>
        <w:tc>
          <w:tcPr>
            <w:tcW w:w="2330" w:type="pct"/>
          </w:tcPr>
          <w:p w:rsidR="007673E5" w:rsidRPr="00554BB5" w:rsidRDefault="007673E5" w:rsidP="007673E5">
            <w:pPr>
              <w:jc w:val="both"/>
              <w:rPr>
                <w:sz w:val="20"/>
                <w:lang w:val="fr-CA"/>
              </w:rPr>
            </w:pPr>
            <w:r w:rsidRPr="00554BB5">
              <w:rPr>
                <w:sz w:val="20"/>
                <w:lang w:val="fr-CA"/>
              </w:rPr>
              <w:t>Plaidoyer de culpabilité de vol qualifié</w:t>
            </w:r>
          </w:p>
        </w:tc>
      </w:tr>
    </w:tbl>
    <w:p w:rsidR="00967DE0" w:rsidRPr="001D289F" w:rsidRDefault="00967DE0">
      <w:pPr>
        <w:rPr>
          <w:lang w:val="fr-CA"/>
        </w:rPr>
      </w:pPr>
      <w:r w:rsidRPr="001D289F">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673E5" w:rsidRPr="00CA153B" w:rsidTr="007673E5">
        <w:tc>
          <w:tcPr>
            <w:tcW w:w="2427" w:type="pct"/>
          </w:tcPr>
          <w:p w:rsidR="007673E5" w:rsidRPr="00554BB5" w:rsidRDefault="007673E5" w:rsidP="007673E5">
            <w:pPr>
              <w:jc w:val="both"/>
              <w:rPr>
                <w:sz w:val="20"/>
                <w:lang w:val="fr-CA"/>
              </w:rPr>
            </w:pPr>
            <w:r w:rsidRPr="00554BB5">
              <w:rPr>
                <w:sz w:val="20"/>
                <w:lang w:val="fr-CA"/>
              </w:rPr>
              <w:lastRenderedPageBreak/>
              <w:t>17 avril 2015</w:t>
            </w:r>
          </w:p>
          <w:p w:rsidR="007673E5" w:rsidRPr="00554BB5" w:rsidRDefault="007673E5" w:rsidP="007673E5">
            <w:pPr>
              <w:jc w:val="both"/>
              <w:rPr>
                <w:sz w:val="20"/>
                <w:lang w:val="fr-CA"/>
              </w:rPr>
            </w:pPr>
            <w:r w:rsidRPr="00554BB5">
              <w:rPr>
                <w:sz w:val="20"/>
                <w:lang w:val="fr-CA"/>
              </w:rPr>
              <w:t>Cour de justice de l’Ontario</w:t>
            </w:r>
          </w:p>
          <w:p w:rsidR="007673E5" w:rsidRPr="00554BB5" w:rsidRDefault="007673E5" w:rsidP="007673E5">
            <w:pPr>
              <w:jc w:val="both"/>
              <w:rPr>
                <w:sz w:val="20"/>
                <w:lang w:val="fr-CA"/>
              </w:rPr>
            </w:pPr>
            <w:r w:rsidRPr="00554BB5">
              <w:rPr>
                <w:sz w:val="20"/>
                <w:lang w:val="fr-CA"/>
              </w:rPr>
              <w:t xml:space="preserve">(Juge </w:t>
            </w:r>
            <w:proofErr w:type="spellStart"/>
            <w:r w:rsidRPr="00554BB5">
              <w:rPr>
                <w:sz w:val="20"/>
                <w:lang w:val="fr-CA"/>
              </w:rPr>
              <w:t>Hackett</w:t>
            </w:r>
            <w:proofErr w:type="spellEnd"/>
            <w:r w:rsidRPr="00554BB5">
              <w:rPr>
                <w:sz w:val="20"/>
                <w:lang w:val="fr-CA"/>
              </w:rPr>
              <w:t xml:space="preserve">)(Non publié) </w:t>
            </w:r>
          </w:p>
          <w:p w:rsidR="007673E5" w:rsidRPr="00554BB5" w:rsidRDefault="007673E5" w:rsidP="007673E5">
            <w:pPr>
              <w:jc w:val="both"/>
              <w:rPr>
                <w:sz w:val="20"/>
                <w:lang w:val="fr-CA"/>
              </w:rPr>
            </w:pPr>
          </w:p>
        </w:tc>
        <w:tc>
          <w:tcPr>
            <w:tcW w:w="243" w:type="pct"/>
          </w:tcPr>
          <w:p w:rsidR="007673E5" w:rsidRPr="00554BB5" w:rsidRDefault="007673E5" w:rsidP="007673E5">
            <w:pPr>
              <w:jc w:val="both"/>
              <w:rPr>
                <w:sz w:val="20"/>
                <w:lang w:val="fr-CA"/>
              </w:rPr>
            </w:pPr>
          </w:p>
        </w:tc>
        <w:tc>
          <w:tcPr>
            <w:tcW w:w="2330" w:type="pct"/>
          </w:tcPr>
          <w:p w:rsidR="007673E5" w:rsidRPr="00554BB5" w:rsidRDefault="007673E5" w:rsidP="007673E5">
            <w:pPr>
              <w:jc w:val="both"/>
              <w:rPr>
                <w:sz w:val="20"/>
                <w:lang w:val="fr-CA"/>
              </w:rPr>
            </w:pPr>
            <w:r w:rsidRPr="00554BB5">
              <w:rPr>
                <w:sz w:val="20"/>
                <w:lang w:val="fr-CA"/>
              </w:rPr>
              <w:t xml:space="preserve">Peine de douze mois de probation </w:t>
            </w:r>
          </w:p>
        </w:tc>
      </w:tr>
      <w:tr w:rsidR="007673E5" w:rsidRPr="00554BB5" w:rsidTr="007673E5">
        <w:tc>
          <w:tcPr>
            <w:tcW w:w="2427" w:type="pct"/>
          </w:tcPr>
          <w:p w:rsidR="007673E5" w:rsidRPr="00554BB5" w:rsidRDefault="007673E5" w:rsidP="007673E5">
            <w:pPr>
              <w:jc w:val="both"/>
              <w:rPr>
                <w:sz w:val="20"/>
                <w:lang w:val="fr-CA"/>
              </w:rPr>
            </w:pPr>
            <w:r w:rsidRPr="00554BB5">
              <w:rPr>
                <w:sz w:val="20"/>
                <w:lang w:val="fr-CA"/>
              </w:rPr>
              <w:t>23 mars 2017</w:t>
            </w:r>
          </w:p>
          <w:p w:rsidR="007673E5" w:rsidRPr="00554BB5" w:rsidRDefault="007673E5" w:rsidP="007673E5">
            <w:pPr>
              <w:jc w:val="both"/>
              <w:rPr>
                <w:sz w:val="20"/>
                <w:lang w:val="fr-CA"/>
              </w:rPr>
            </w:pPr>
            <w:r w:rsidRPr="00554BB5">
              <w:rPr>
                <w:sz w:val="20"/>
                <w:lang w:val="fr-CA"/>
              </w:rPr>
              <w:t>Cour d’appel de l’Ontario</w:t>
            </w:r>
          </w:p>
          <w:p w:rsidR="007673E5" w:rsidRPr="00554BB5" w:rsidRDefault="007673E5" w:rsidP="007673E5">
            <w:pPr>
              <w:jc w:val="both"/>
              <w:rPr>
                <w:sz w:val="20"/>
                <w:lang w:val="fr-CA"/>
              </w:rPr>
            </w:pPr>
            <w:r w:rsidRPr="00554BB5">
              <w:rPr>
                <w:sz w:val="20"/>
                <w:lang w:val="fr-CA"/>
              </w:rPr>
              <w:t xml:space="preserve">(Juges Doherty, </w:t>
            </w:r>
            <w:proofErr w:type="spellStart"/>
            <w:r w:rsidRPr="00554BB5">
              <w:rPr>
                <w:sz w:val="20"/>
                <w:lang w:val="fr-CA"/>
              </w:rPr>
              <w:t>Huscroft</w:t>
            </w:r>
            <w:proofErr w:type="spellEnd"/>
            <w:r w:rsidRPr="00554BB5">
              <w:rPr>
                <w:sz w:val="20"/>
                <w:lang w:val="fr-CA"/>
              </w:rPr>
              <w:t xml:space="preserve"> et Miller)</w:t>
            </w:r>
          </w:p>
          <w:p w:rsidR="007673E5" w:rsidRPr="00554BB5" w:rsidRDefault="007673E5" w:rsidP="007673E5">
            <w:pPr>
              <w:jc w:val="both"/>
              <w:rPr>
                <w:sz w:val="20"/>
                <w:lang w:val="fr-CA"/>
              </w:rPr>
            </w:pPr>
            <w:r w:rsidRPr="00554BB5">
              <w:rPr>
                <w:sz w:val="20"/>
                <w:lang w:val="fr-CA"/>
              </w:rPr>
              <w:t xml:space="preserve">C60398; </w:t>
            </w:r>
            <w:hyperlink r:id="rId60" w:history="1">
              <w:r w:rsidRPr="00554BB5">
                <w:rPr>
                  <w:rStyle w:val="Hyperlink"/>
                  <w:sz w:val="20"/>
                  <w:lang w:val="fr-CA"/>
                </w:rPr>
                <w:t>2017 ONCA 250</w:t>
              </w:r>
            </w:hyperlink>
          </w:p>
          <w:p w:rsidR="007673E5" w:rsidRPr="00554BB5" w:rsidRDefault="007673E5" w:rsidP="007673E5">
            <w:pPr>
              <w:jc w:val="both"/>
              <w:rPr>
                <w:sz w:val="20"/>
                <w:lang w:val="fr-CA"/>
              </w:rPr>
            </w:pPr>
          </w:p>
        </w:tc>
        <w:tc>
          <w:tcPr>
            <w:tcW w:w="243" w:type="pct"/>
          </w:tcPr>
          <w:p w:rsidR="007673E5" w:rsidRPr="00554BB5" w:rsidRDefault="007673E5" w:rsidP="007673E5">
            <w:pPr>
              <w:jc w:val="both"/>
              <w:rPr>
                <w:sz w:val="20"/>
                <w:lang w:val="fr-CA"/>
              </w:rPr>
            </w:pPr>
          </w:p>
        </w:tc>
        <w:tc>
          <w:tcPr>
            <w:tcW w:w="2330" w:type="pct"/>
          </w:tcPr>
          <w:p w:rsidR="007673E5" w:rsidRPr="00554BB5" w:rsidRDefault="007673E5" w:rsidP="007673E5">
            <w:pPr>
              <w:jc w:val="both"/>
              <w:rPr>
                <w:sz w:val="20"/>
                <w:lang w:val="fr-CA"/>
              </w:rPr>
            </w:pPr>
            <w:r w:rsidRPr="00554BB5">
              <w:rPr>
                <w:sz w:val="20"/>
                <w:lang w:val="fr-CA"/>
              </w:rPr>
              <w:t>Rejet de l’appel</w:t>
            </w:r>
          </w:p>
          <w:p w:rsidR="007673E5" w:rsidRPr="00554BB5" w:rsidRDefault="007673E5" w:rsidP="007673E5">
            <w:pPr>
              <w:jc w:val="both"/>
              <w:rPr>
                <w:sz w:val="20"/>
                <w:lang w:val="fr-CA"/>
              </w:rPr>
            </w:pPr>
          </w:p>
        </w:tc>
      </w:tr>
      <w:tr w:rsidR="007673E5" w:rsidRPr="00CA153B" w:rsidTr="007673E5">
        <w:tc>
          <w:tcPr>
            <w:tcW w:w="2427" w:type="pct"/>
          </w:tcPr>
          <w:p w:rsidR="007673E5" w:rsidRPr="00554BB5" w:rsidRDefault="007673E5" w:rsidP="007673E5">
            <w:pPr>
              <w:jc w:val="both"/>
              <w:rPr>
                <w:sz w:val="20"/>
                <w:lang w:val="fr-CA"/>
              </w:rPr>
            </w:pPr>
            <w:r w:rsidRPr="00554BB5">
              <w:rPr>
                <w:sz w:val="20"/>
                <w:lang w:val="fr-CA"/>
              </w:rPr>
              <w:t>18 avril 2017</w:t>
            </w:r>
          </w:p>
          <w:p w:rsidR="007673E5" w:rsidRPr="00554BB5" w:rsidRDefault="007673E5" w:rsidP="007673E5">
            <w:pPr>
              <w:jc w:val="both"/>
              <w:rPr>
                <w:sz w:val="20"/>
                <w:lang w:val="fr-CA"/>
              </w:rPr>
            </w:pPr>
            <w:r w:rsidRPr="00554BB5">
              <w:rPr>
                <w:sz w:val="20"/>
                <w:lang w:val="fr-CA"/>
              </w:rPr>
              <w:t>Cour suprême du Canada</w:t>
            </w:r>
          </w:p>
        </w:tc>
        <w:tc>
          <w:tcPr>
            <w:tcW w:w="243" w:type="pct"/>
          </w:tcPr>
          <w:p w:rsidR="007673E5" w:rsidRPr="00554BB5" w:rsidRDefault="007673E5" w:rsidP="007673E5">
            <w:pPr>
              <w:jc w:val="both"/>
              <w:rPr>
                <w:sz w:val="20"/>
                <w:lang w:val="fr-CA"/>
              </w:rPr>
            </w:pPr>
          </w:p>
        </w:tc>
        <w:tc>
          <w:tcPr>
            <w:tcW w:w="2330" w:type="pct"/>
          </w:tcPr>
          <w:p w:rsidR="007673E5" w:rsidRPr="00554BB5" w:rsidRDefault="007673E5" w:rsidP="007673E5">
            <w:pPr>
              <w:jc w:val="both"/>
              <w:rPr>
                <w:sz w:val="20"/>
                <w:lang w:val="fr-CA"/>
              </w:rPr>
            </w:pPr>
            <w:r w:rsidRPr="00554BB5">
              <w:rPr>
                <w:sz w:val="20"/>
                <w:lang w:val="fr-CA"/>
              </w:rPr>
              <w:t>Dépôt de la demande d’autorisation d’appel</w:t>
            </w:r>
          </w:p>
          <w:p w:rsidR="007673E5" w:rsidRPr="00554BB5" w:rsidRDefault="007673E5" w:rsidP="007673E5">
            <w:pPr>
              <w:jc w:val="both"/>
              <w:rPr>
                <w:sz w:val="20"/>
                <w:lang w:val="fr-CA"/>
              </w:rPr>
            </w:pPr>
          </w:p>
        </w:tc>
      </w:tr>
    </w:tbl>
    <w:p w:rsidR="007673E5" w:rsidRPr="003E12BA" w:rsidRDefault="00F336A5" w:rsidP="007673E5">
      <w:pPr>
        <w:ind w:left="360" w:hanging="360"/>
        <w:jc w:val="both"/>
        <w:rPr>
          <w:sz w:val="20"/>
          <w:lang w:val="fr-CA" w:eastAsia="en-CA"/>
        </w:rPr>
      </w:pPr>
      <w:r>
        <w:rPr>
          <w:sz w:val="20"/>
          <w:szCs w:val="20"/>
        </w:rPr>
        <w:pict>
          <v:rect id="_x0000_i1060" style="width:2in;height:1pt" o:hrpct="0" o:hralign="center" o:hrstd="t" o:hrnoshade="t" o:hr="t" fillcolor="black" stroked="f"/>
        </w:pict>
      </w:r>
    </w:p>
    <w:p w:rsidR="007673E5" w:rsidRPr="003E12BA" w:rsidRDefault="007673E5" w:rsidP="007673E5">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673E5" w:rsidRPr="00292409" w:rsidTr="007673E5">
        <w:tc>
          <w:tcPr>
            <w:tcW w:w="543" w:type="pct"/>
          </w:tcPr>
          <w:p w:rsidR="007673E5" w:rsidRPr="001D289F" w:rsidRDefault="007673E5" w:rsidP="007673E5">
            <w:pPr>
              <w:jc w:val="both"/>
              <w:rPr>
                <w:sz w:val="20"/>
              </w:rPr>
            </w:pPr>
            <w:r w:rsidRPr="001D289F">
              <w:rPr>
                <w:rStyle w:val="SCCFileNumberChar"/>
                <w:sz w:val="20"/>
                <w:szCs w:val="20"/>
              </w:rPr>
              <w:t>37325</w:t>
            </w:r>
          </w:p>
        </w:tc>
        <w:tc>
          <w:tcPr>
            <w:tcW w:w="4457" w:type="pct"/>
          </w:tcPr>
          <w:p w:rsidR="007673E5" w:rsidRPr="001D289F" w:rsidRDefault="001D289F" w:rsidP="007673E5">
            <w:pPr>
              <w:jc w:val="both"/>
              <w:rPr>
                <w:sz w:val="20"/>
              </w:rPr>
            </w:pPr>
            <w:proofErr w:type="spellStart"/>
            <w:r w:rsidRPr="001D289F">
              <w:rPr>
                <w:rFonts w:eastAsia="Calibri" w:cs="Times New Roman"/>
                <w:b/>
                <w:sz w:val="20"/>
                <w:szCs w:val="20"/>
                <w:lang w:val="en-US"/>
              </w:rPr>
              <w:t>Angleland</w:t>
            </w:r>
            <w:proofErr w:type="spellEnd"/>
            <w:r w:rsidRPr="001D289F">
              <w:rPr>
                <w:rFonts w:eastAsia="Calibri" w:cs="Times New Roman"/>
                <w:b/>
                <w:sz w:val="20"/>
                <w:szCs w:val="20"/>
                <w:lang w:val="en-US"/>
              </w:rPr>
              <w:t xml:space="preserve"> Holdings Inc., Nederland Holdings Inc., John English and Paradise Beach Resorts Inc. v. Gregory N. Harney Law Corporation dba, Shields Harney and Gregory N. Harney, as Solicitor </w:t>
            </w:r>
            <w:r w:rsidR="007673E5" w:rsidRPr="001D289F">
              <w:rPr>
                <w:sz w:val="20"/>
              </w:rPr>
              <w:t>(B.C.) (Civil) (By Leave)</w:t>
            </w:r>
          </w:p>
        </w:tc>
      </w:tr>
      <w:tr w:rsidR="00B22C2C" w:rsidRPr="00292409" w:rsidTr="007673E5">
        <w:tc>
          <w:tcPr>
            <w:tcW w:w="543" w:type="pct"/>
          </w:tcPr>
          <w:p w:rsidR="00B22C2C" w:rsidRPr="001D289F" w:rsidRDefault="00B22C2C" w:rsidP="007673E5">
            <w:pPr>
              <w:jc w:val="both"/>
              <w:rPr>
                <w:rStyle w:val="SCCFileNumberChar"/>
                <w:sz w:val="20"/>
                <w:szCs w:val="20"/>
              </w:rPr>
            </w:pPr>
            <w:r w:rsidRPr="001D289F">
              <w:rPr>
                <w:rStyle w:val="SCCFileNumberChar"/>
                <w:sz w:val="20"/>
                <w:szCs w:val="20"/>
              </w:rPr>
              <w:t>Coram:</w:t>
            </w:r>
          </w:p>
        </w:tc>
        <w:tc>
          <w:tcPr>
            <w:tcW w:w="4457" w:type="pct"/>
          </w:tcPr>
          <w:p w:rsidR="00B22C2C" w:rsidRDefault="001D289F" w:rsidP="007673E5">
            <w:pPr>
              <w:pStyle w:val="SCCLsocParty"/>
              <w:jc w:val="both"/>
              <w:rPr>
                <w:rFonts w:eastAsiaTheme="minorEastAsia"/>
                <w:sz w:val="20"/>
                <w:szCs w:val="20"/>
                <w:lang w:eastAsia="en-CA"/>
              </w:rPr>
            </w:pPr>
            <w:r w:rsidRPr="001D289F">
              <w:rPr>
                <w:rFonts w:eastAsiaTheme="minorEastAsia"/>
                <w:sz w:val="20"/>
                <w:szCs w:val="20"/>
                <w:lang w:eastAsia="en-CA"/>
              </w:rPr>
              <w:t xml:space="preserve">Abella, </w:t>
            </w:r>
            <w:proofErr w:type="spellStart"/>
            <w:r w:rsidRPr="001D289F">
              <w:rPr>
                <w:rFonts w:eastAsiaTheme="minorEastAsia"/>
                <w:sz w:val="20"/>
                <w:szCs w:val="20"/>
                <w:lang w:eastAsia="en-CA"/>
              </w:rPr>
              <w:t>Moldaver</w:t>
            </w:r>
            <w:proofErr w:type="spellEnd"/>
            <w:r w:rsidRPr="001D289F">
              <w:rPr>
                <w:rFonts w:eastAsiaTheme="minorEastAsia"/>
                <w:sz w:val="20"/>
                <w:szCs w:val="20"/>
                <w:lang w:eastAsia="en-CA"/>
              </w:rPr>
              <w:t xml:space="preserve">, </w:t>
            </w:r>
            <w:proofErr w:type="spellStart"/>
            <w:r w:rsidRPr="001D289F">
              <w:rPr>
                <w:rFonts w:eastAsiaTheme="minorEastAsia"/>
                <w:sz w:val="20"/>
                <w:szCs w:val="20"/>
                <w:lang w:eastAsia="en-CA"/>
              </w:rPr>
              <w:t>Karakatsanis</w:t>
            </w:r>
            <w:proofErr w:type="spellEnd"/>
            <w:r w:rsidRPr="001D289F">
              <w:rPr>
                <w:rFonts w:eastAsiaTheme="minorEastAsia"/>
                <w:sz w:val="20"/>
                <w:szCs w:val="20"/>
                <w:lang w:eastAsia="en-CA"/>
              </w:rPr>
              <w:t>, Wagner, Gascon, Côté and Rowe JJ.</w:t>
            </w:r>
          </w:p>
          <w:p w:rsidR="001D289F" w:rsidRPr="001D289F" w:rsidRDefault="001D289F" w:rsidP="001D289F">
            <w:pPr>
              <w:rPr>
                <w:lang w:val="fr-CA" w:eastAsia="en-CA"/>
              </w:rPr>
            </w:pPr>
          </w:p>
        </w:tc>
      </w:tr>
      <w:tr w:rsidR="00B22C2C" w:rsidRPr="00292409" w:rsidTr="00B22C2C">
        <w:tc>
          <w:tcPr>
            <w:tcW w:w="5000" w:type="pct"/>
            <w:gridSpan w:val="2"/>
          </w:tcPr>
          <w:p w:rsidR="00B22C2C" w:rsidRPr="001D289F" w:rsidRDefault="001D289F" w:rsidP="007673E5">
            <w:pPr>
              <w:pStyle w:val="SCCLsocParty"/>
              <w:jc w:val="both"/>
              <w:rPr>
                <w:sz w:val="20"/>
                <w:szCs w:val="20"/>
                <w:lang w:val="en-US"/>
              </w:rPr>
            </w:pPr>
            <w:r w:rsidRPr="001D289F">
              <w:rPr>
                <w:rFonts w:eastAsiaTheme="minorEastAsia"/>
                <w:sz w:val="20"/>
                <w:szCs w:val="20"/>
                <w:lang w:val="en-US" w:eastAsia="en-CA"/>
              </w:rPr>
              <w:t xml:space="preserve">The motion for an extension of time to serve and file the reply is granted. The motion to adduce new evidence is dismissed. </w:t>
            </w:r>
            <w:r w:rsidRPr="001D289F">
              <w:rPr>
                <w:sz w:val="20"/>
                <w:szCs w:val="20"/>
                <w:lang w:val="en-US"/>
              </w:rPr>
              <w:t>The application for leave to appeal from the judgment of the Court of Appeal for British Columbia (Vancouver), Number CA40838, 2016 BCCA 387, dated September 28, 2016, is dismissed with costs. In view of the disposition on the application for leave to appeal, it is not necessary to consider the motion to extend time to serve and file a motion for lengthy memorandum and a motion for stay of proceedings dated March 27, 2017. It is also not necessary to consider the motion for an extension of time to serve and file the application for leave to appeal.</w:t>
            </w:r>
          </w:p>
        </w:tc>
      </w:tr>
      <w:tr w:rsidR="007673E5" w:rsidRPr="00292409" w:rsidTr="007673E5">
        <w:tc>
          <w:tcPr>
            <w:tcW w:w="5000" w:type="pct"/>
            <w:gridSpan w:val="2"/>
          </w:tcPr>
          <w:p w:rsidR="007673E5" w:rsidRPr="00292409" w:rsidRDefault="007673E5" w:rsidP="007673E5">
            <w:pPr>
              <w:jc w:val="both"/>
              <w:rPr>
                <w:sz w:val="20"/>
                <w:lang w:val="en"/>
              </w:rPr>
            </w:pPr>
          </w:p>
          <w:p w:rsidR="007673E5" w:rsidRPr="00292409" w:rsidRDefault="007673E5" w:rsidP="007673E5">
            <w:pPr>
              <w:jc w:val="both"/>
              <w:rPr>
                <w:sz w:val="20"/>
              </w:rPr>
            </w:pPr>
            <w:r w:rsidRPr="00292409">
              <w:rPr>
                <w:sz w:val="20"/>
                <w:lang w:val="en"/>
              </w:rPr>
              <w:t xml:space="preserve">Civil procedure – Law of professions – Taxation of solicitor’s account by master – Whether the Court of Appeal erred in failing to admit new evidence on appeal – Whether the Court of Appeal failed to comply with the provisions of the </w:t>
            </w:r>
            <w:r w:rsidRPr="00292409">
              <w:rPr>
                <w:i/>
                <w:sz w:val="20"/>
              </w:rPr>
              <w:t>Legal Profession Act</w:t>
            </w:r>
            <w:r w:rsidRPr="00292409">
              <w:rPr>
                <w:sz w:val="20"/>
              </w:rPr>
              <w:t xml:space="preserve">, S.B.C. 1998, c. 9, and the </w:t>
            </w:r>
            <w:r w:rsidRPr="00292409">
              <w:rPr>
                <w:i/>
                <w:sz w:val="20"/>
              </w:rPr>
              <w:t>Supreme Court Civil Rules</w:t>
            </w:r>
            <w:r w:rsidRPr="00292409">
              <w:rPr>
                <w:sz w:val="20"/>
              </w:rPr>
              <w:t xml:space="preserve">, B.C. Reg. 168/2009 – Whether the Court of Appeal erred in failing to set aside the Master’s decision to allow fees on a </w:t>
            </w:r>
            <w:r w:rsidRPr="00292409">
              <w:rPr>
                <w:i/>
                <w:sz w:val="20"/>
              </w:rPr>
              <w:t xml:space="preserve">quantum </w:t>
            </w:r>
            <w:proofErr w:type="spellStart"/>
            <w:r w:rsidRPr="00292409">
              <w:rPr>
                <w:i/>
                <w:sz w:val="20"/>
              </w:rPr>
              <w:t>meruit</w:t>
            </w:r>
            <w:proofErr w:type="spellEnd"/>
            <w:r w:rsidRPr="00292409">
              <w:rPr>
                <w:i/>
                <w:sz w:val="20"/>
              </w:rPr>
              <w:t xml:space="preserve"> </w:t>
            </w:r>
            <w:r w:rsidRPr="00292409">
              <w:rPr>
                <w:sz w:val="20"/>
              </w:rPr>
              <w:t>basis, where the lawyers had engaged in misconduct – Whether the Court of Appeal erred in failing to set aside the decision of the Master who preferred clients’ evidence to that of the lawyers – Whether the Court of Appeal’s decision raises apprehension of impartiality and bias – Whether the Court of Appeal erred in refusing adjournment – Whether the Court of Appeal erred in failing to correct mistakes of fact that were drawn to its attention on the application for reconsideration</w:t>
            </w:r>
            <w:r w:rsidRPr="00292409">
              <w:rPr>
                <w:sz w:val="20"/>
                <w:lang w:val="en"/>
              </w:rPr>
              <w:t xml:space="preserve">. </w:t>
            </w:r>
          </w:p>
        </w:tc>
      </w:tr>
      <w:tr w:rsidR="007673E5" w:rsidRPr="00292409" w:rsidTr="007673E5">
        <w:tc>
          <w:tcPr>
            <w:tcW w:w="5000" w:type="pct"/>
            <w:gridSpan w:val="2"/>
          </w:tcPr>
          <w:p w:rsidR="007673E5" w:rsidRPr="00292409" w:rsidRDefault="007673E5" w:rsidP="007673E5">
            <w:pPr>
              <w:jc w:val="both"/>
              <w:rPr>
                <w:sz w:val="20"/>
              </w:rPr>
            </w:pPr>
          </w:p>
        </w:tc>
      </w:tr>
      <w:tr w:rsidR="007673E5" w:rsidRPr="00292409" w:rsidTr="007673E5">
        <w:tc>
          <w:tcPr>
            <w:tcW w:w="5000" w:type="pct"/>
            <w:gridSpan w:val="2"/>
          </w:tcPr>
          <w:p w:rsidR="007673E5" w:rsidRPr="00292409" w:rsidRDefault="007673E5" w:rsidP="007673E5">
            <w:pPr>
              <w:jc w:val="both"/>
              <w:rPr>
                <w:sz w:val="20"/>
              </w:rPr>
            </w:pPr>
            <w:r w:rsidRPr="00292409">
              <w:rPr>
                <w:sz w:val="20"/>
                <w:lang w:val="en"/>
              </w:rPr>
              <w:t xml:space="preserve">Mr. Harney and his law firm represented the clients, </w:t>
            </w:r>
            <w:r w:rsidRPr="00292409">
              <w:rPr>
                <w:sz w:val="20"/>
              </w:rPr>
              <w:t xml:space="preserve">Mr. English and the three corporations, </w:t>
            </w:r>
            <w:r w:rsidRPr="00292409">
              <w:rPr>
                <w:sz w:val="20"/>
                <w:lang w:val="en"/>
              </w:rPr>
              <w:t xml:space="preserve">in a foreclosure proceeding and an action in trespass. </w:t>
            </w:r>
            <w:r w:rsidRPr="00292409">
              <w:rPr>
                <w:sz w:val="20"/>
              </w:rPr>
              <w:t>In the foreclosure proceeding, the parties</w:t>
            </w:r>
            <w:r w:rsidRPr="00292409">
              <w:rPr>
                <w:sz w:val="20"/>
                <w:lang w:val="en"/>
              </w:rPr>
              <w:t xml:space="preserve"> had an initial retainer of $10,000 to commence work on the file, but reached no firm agreement on the fees. Mr. Harney succeeded in obtaining a stay of an order for sale of the clients’ property. Mr. Harney also identified a lender who expressed interest in refinancing the property, but Mr. English declined the terms offered.</w:t>
            </w:r>
            <w:r w:rsidRPr="00292409">
              <w:rPr>
                <w:sz w:val="20"/>
              </w:rPr>
              <w:t xml:space="preserve"> </w:t>
            </w:r>
            <w:r w:rsidRPr="00292409">
              <w:rPr>
                <w:sz w:val="20"/>
                <w:lang w:val="en"/>
              </w:rPr>
              <w:t>The action for trespass involved a claim against BC Hydro for damage to an old logging bridge across a stream, while BC Hydro was attempting to access lands near the clients’ property. BC Hydro offered to Mr. English $127,000 in settlement, but he contended that his claim was worth significantly more.</w:t>
            </w:r>
          </w:p>
          <w:p w:rsidR="007673E5" w:rsidRPr="00292409" w:rsidRDefault="007673E5" w:rsidP="007673E5">
            <w:pPr>
              <w:jc w:val="both"/>
              <w:rPr>
                <w:sz w:val="20"/>
                <w:lang w:val="en"/>
              </w:rPr>
            </w:pPr>
          </w:p>
          <w:p w:rsidR="007673E5" w:rsidRPr="00292409" w:rsidRDefault="007673E5" w:rsidP="007673E5">
            <w:pPr>
              <w:jc w:val="both"/>
              <w:rPr>
                <w:sz w:val="20"/>
                <w:lang w:val="en"/>
              </w:rPr>
            </w:pPr>
            <w:r w:rsidRPr="00292409">
              <w:rPr>
                <w:sz w:val="20"/>
                <w:lang w:val="en"/>
              </w:rPr>
              <w:t xml:space="preserve">Failing to reach an agreement on the fee arrangement, the relationship between the clients and the lawyer soured. At one point, Mr. Harney sent Mr. English a bill for over $1 million stamped “draft”, which he later admitted was never intended to be an account. In October 2011, Mr. Harney rendered his account in the amount of $536,224.10. </w:t>
            </w:r>
            <w:r w:rsidRPr="00292409">
              <w:rPr>
                <w:sz w:val="20"/>
              </w:rPr>
              <w:t xml:space="preserve">A Master of the British Columbia Supreme Court, sitting as Registrar, taxed the account and reduced it to </w:t>
            </w:r>
            <w:r w:rsidRPr="00292409">
              <w:rPr>
                <w:sz w:val="20"/>
                <w:lang w:val="en"/>
              </w:rPr>
              <w:t>$264,217.54.</w:t>
            </w:r>
          </w:p>
        </w:tc>
      </w:tr>
      <w:tr w:rsidR="007673E5" w:rsidRPr="00292409" w:rsidTr="007673E5">
        <w:tc>
          <w:tcPr>
            <w:tcW w:w="5000" w:type="pct"/>
            <w:gridSpan w:val="2"/>
          </w:tcPr>
          <w:p w:rsidR="007673E5" w:rsidRPr="00292409" w:rsidRDefault="007673E5" w:rsidP="007673E5">
            <w:pPr>
              <w:jc w:val="both"/>
              <w:rPr>
                <w:sz w:val="20"/>
                <w:lang w:val="en"/>
              </w:rPr>
            </w:pPr>
          </w:p>
        </w:tc>
      </w:tr>
    </w:tbl>
    <w:p w:rsidR="001D289F" w:rsidRDefault="001D289F">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673E5" w:rsidRPr="00292409" w:rsidTr="007673E5">
        <w:tc>
          <w:tcPr>
            <w:tcW w:w="2427" w:type="pct"/>
          </w:tcPr>
          <w:p w:rsidR="007673E5" w:rsidRPr="00292409" w:rsidRDefault="007673E5" w:rsidP="007673E5">
            <w:pPr>
              <w:jc w:val="both"/>
              <w:rPr>
                <w:sz w:val="20"/>
              </w:rPr>
            </w:pPr>
            <w:r w:rsidRPr="00292409">
              <w:rPr>
                <w:sz w:val="20"/>
              </w:rPr>
              <w:lastRenderedPageBreak/>
              <w:t>June 27, 2012</w:t>
            </w:r>
          </w:p>
          <w:p w:rsidR="007673E5" w:rsidRPr="00292409" w:rsidRDefault="007673E5" w:rsidP="007673E5">
            <w:pPr>
              <w:jc w:val="both"/>
              <w:rPr>
                <w:sz w:val="20"/>
              </w:rPr>
            </w:pPr>
            <w:r w:rsidRPr="00292409">
              <w:rPr>
                <w:sz w:val="20"/>
              </w:rPr>
              <w:t>Supreme Court of British Columbia</w:t>
            </w:r>
          </w:p>
          <w:p w:rsidR="007673E5" w:rsidRPr="00292409" w:rsidRDefault="007673E5" w:rsidP="007673E5">
            <w:pPr>
              <w:jc w:val="both"/>
              <w:rPr>
                <w:sz w:val="20"/>
              </w:rPr>
            </w:pPr>
            <w:r w:rsidRPr="00292409">
              <w:rPr>
                <w:sz w:val="20"/>
              </w:rPr>
              <w:t>(Master Keighley)</w:t>
            </w:r>
          </w:p>
          <w:p w:rsidR="007673E5" w:rsidRPr="00292409" w:rsidRDefault="00F336A5" w:rsidP="007673E5">
            <w:pPr>
              <w:jc w:val="both"/>
              <w:rPr>
                <w:sz w:val="20"/>
              </w:rPr>
            </w:pPr>
            <w:hyperlink r:id="rId61" w:history="1">
              <w:r w:rsidR="007673E5" w:rsidRPr="00292409">
                <w:rPr>
                  <w:rStyle w:val="Hyperlink"/>
                  <w:sz w:val="20"/>
                </w:rPr>
                <w:t>2012 BCSC 948</w:t>
              </w:r>
            </w:hyperlink>
          </w:p>
          <w:p w:rsidR="007673E5" w:rsidRPr="00292409" w:rsidRDefault="007673E5" w:rsidP="007673E5">
            <w:pPr>
              <w:jc w:val="both"/>
              <w:rPr>
                <w:sz w:val="20"/>
              </w:rPr>
            </w:pPr>
          </w:p>
        </w:tc>
        <w:tc>
          <w:tcPr>
            <w:tcW w:w="243" w:type="pct"/>
          </w:tcPr>
          <w:p w:rsidR="007673E5" w:rsidRPr="00292409" w:rsidRDefault="007673E5" w:rsidP="007673E5">
            <w:pPr>
              <w:jc w:val="both"/>
              <w:rPr>
                <w:sz w:val="20"/>
              </w:rPr>
            </w:pPr>
          </w:p>
        </w:tc>
        <w:tc>
          <w:tcPr>
            <w:tcW w:w="2330" w:type="pct"/>
          </w:tcPr>
          <w:p w:rsidR="007673E5" w:rsidRPr="00292409" w:rsidRDefault="007673E5" w:rsidP="007673E5">
            <w:pPr>
              <w:jc w:val="both"/>
              <w:rPr>
                <w:sz w:val="20"/>
              </w:rPr>
            </w:pPr>
            <w:r w:rsidRPr="00292409">
              <w:rPr>
                <w:sz w:val="20"/>
              </w:rPr>
              <w:t xml:space="preserve">Taxation of solicitor’s account pursuant to ss. 70-73 of the </w:t>
            </w:r>
            <w:r w:rsidRPr="00292409">
              <w:rPr>
                <w:i/>
                <w:sz w:val="20"/>
              </w:rPr>
              <w:t>Legal Profession Act</w:t>
            </w:r>
            <w:r w:rsidRPr="00292409">
              <w:rPr>
                <w:sz w:val="20"/>
              </w:rPr>
              <w:t>, S.B.C. 1998, c. 9</w:t>
            </w:r>
          </w:p>
        </w:tc>
      </w:tr>
      <w:tr w:rsidR="007673E5" w:rsidRPr="00292409" w:rsidTr="007673E5">
        <w:tc>
          <w:tcPr>
            <w:tcW w:w="2427" w:type="pct"/>
          </w:tcPr>
          <w:p w:rsidR="007673E5" w:rsidRPr="00292409" w:rsidRDefault="007673E5" w:rsidP="007673E5">
            <w:pPr>
              <w:jc w:val="both"/>
              <w:rPr>
                <w:sz w:val="20"/>
              </w:rPr>
            </w:pPr>
            <w:r w:rsidRPr="00292409">
              <w:rPr>
                <w:sz w:val="20"/>
              </w:rPr>
              <w:t>March 28, 2013</w:t>
            </w:r>
          </w:p>
          <w:p w:rsidR="007673E5" w:rsidRPr="00292409" w:rsidRDefault="007673E5" w:rsidP="007673E5">
            <w:pPr>
              <w:jc w:val="both"/>
              <w:rPr>
                <w:sz w:val="20"/>
              </w:rPr>
            </w:pPr>
            <w:r w:rsidRPr="00292409">
              <w:rPr>
                <w:sz w:val="20"/>
              </w:rPr>
              <w:t>Supreme Court of British Columbia</w:t>
            </w:r>
          </w:p>
          <w:p w:rsidR="007673E5" w:rsidRPr="00292409" w:rsidRDefault="007673E5" w:rsidP="007673E5">
            <w:pPr>
              <w:jc w:val="both"/>
              <w:rPr>
                <w:sz w:val="20"/>
              </w:rPr>
            </w:pPr>
            <w:r w:rsidRPr="00292409">
              <w:rPr>
                <w:sz w:val="20"/>
              </w:rPr>
              <w:t>(Bracken J.)</w:t>
            </w:r>
          </w:p>
          <w:p w:rsidR="007673E5" w:rsidRPr="00292409" w:rsidRDefault="007673E5" w:rsidP="007673E5">
            <w:pPr>
              <w:jc w:val="both"/>
              <w:rPr>
                <w:sz w:val="20"/>
              </w:rPr>
            </w:pPr>
            <w:r w:rsidRPr="00292409">
              <w:rPr>
                <w:sz w:val="20"/>
              </w:rPr>
              <w:t>(unreported)</w:t>
            </w:r>
          </w:p>
          <w:p w:rsidR="007673E5" w:rsidRPr="00292409" w:rsidRDefault="007673E5" w:rsidP="007673E5">
            <w:pPr>
              <w:jc w:val="both"/>
              <w:rPr>
                <w:sz w:val="20"/>
              </w:rPr>
            </w:pPr>
          </w:p>
        </w:tc>
        <w:tc>
          <w:tcPr>
            <w:tcW w:w="243" w:type="pct"/>
          </w:tcPr>
          <w:p w:rsidR="007673E5" w:rsidRPr="00292409" w:rsidRDefault="007673E5" w:rsidP="007673E5">
            <w:pPr>
              <w:jc w:val="both"/>
              <w:rPr>
                <w:sz w:val="20"/>
              </w:rPr>
            </w:pPr>
          </w:p>
        </w:tc>
        <w:tc>
          <w:tcPr>
            <w:tcW w:w="2330" w:type="pct"/>
          </w:tcPr>
          <w:p w:rsidR="007673E5" w:rsidRPr="00292409" w:rsidRDefault="007673E5" w:rsidP="007673E5">
            <w:pPr>
              <w:jc w:val="both"/>
              <w:rPr>
                <w:sz w:val="20"/>
              </w:rPr>
            </w:pPr>
            <w:r w:rsidRPr="00292409">
              <w:rPr>
                <w:sz w:val="20"/>
              </w:rPr>
              <w:t xml:space="preserve">Appeal dismissed </w:t>
            </w:r>
          </w:p>
          <w:p w:rsidR="007673E5" w:rsidRPr="00292409" w:rsidRDefault="007673E5" w:rsidP="007673E5">
            <w:pPr>
              <w:jc w:val="both"/>
              <w:rPr>
                <w:sz w:val="20"/>
              </w:rPr>
            </w:pPr>
          </w:p>
        </w:tc>
      </w:tr>
      <w:tr w:rsidR="007673E5" w:rsidRPr="00292409" w:rsidTr="007673E5">
        <w:tc>
          <w:tcPr>
            <w:tcW w:w="2427" w:type="pct"/>
          </w:tcPr>
          <w:p w:rsidR="007673E5" w:rsidRPr="00292409" w:rsidRDefault="007673E5" w:rsidP="007673E5">
            <w:pPr>
              <w:jc w:val="both"/>
              <w:rPr>
                <w:sz w:val="20"/>
              </w:rPr>
            </w:pPr>
            <w:r w:rsidRPr="00292409">
              <w:rPr>
                <w:sz w:val="20"/>
              </w:rPr>
              <w:t>June 17, 2016</w:t>
            </w:r>
          </w:p>
          <w:p w:rsidR="007673E5" w:rsidRPr="00292409" w:rsidRDefault="007673E5" w:rsidP="007673E5">
            <w:pPr>
              <w:jc w:val="both"/>
              <w:rPr>
                <w:sz w:val="20"/>
              </w:rPr>
            </w:pPr>
            <w:r w:rsidRPr="00292409">
              <w:rPr>
                <w:sz w:val="20"/>
              </w:rPr>
              <w:t xml:space="preserve">Court of Appeal for British Columbia </w:t>
            </w:r>
          </w:p>
          <w:p w:rsidR="007673E5" w:rsidRPr="00292409" w:rsidRDefault="007673E5" w:rsidP="007673E5">
            <w:pPr>
              <w:jc w:val="both"/>
              <w:rPr>
                <w:sz w:val="20"/>
              </w:rPr>
            </w:pPr>
            <w:r w:rsidRPr="00292409">
              <w:rPr>
                <w:sz w:val="20"/>
              </w:rPr>
              <w:t>(Vancouver)</w:t>
            </w:r>
          </w:p>
          <w:p w:rsidR="007673E5" w:rsidRPr="00292409" w:rsidRDefault="007673E5" w:rsidP="007673E5">
            <w:pPr>
              <w:jc w:val="both"/>
              <w:rPr>
                <w:sz w:val="20"/>
              </w:rPr>
            </w:pPr>
            <w:r w:rsidRPr="00292409">
              <w:rPr>
                <w:sz w:val="20"/>
              </w:rPr>
              <w:t>(Saunders, Bennett and Garson JJ.A.)</w:t>
            </w:r>
          </w:p>
          <w:p w:rsidR="007673E5" w:rsidRPr="00292409" w:rsidRDefault="00F336A5" w:rsidP="007673E5">
            <w:pPr>
              <w:jc w:val="both"/>
              <w:rPr>
                <w:sz w:val="20"/>
              </w:rPr>
            </w:pPr>
            <w:hyperlink r:id="rId62" w:history="1">
              <w:r w:rsidR="007673E5" w:rsidRPr="00292409">
                <w:rPr>
                  <w:rStyle w:val="Hyperlink"/>
                  <w:sz w:val="20"/>
                </w:rPr>
                <w:t>2016 BCCA 262</w:t>
              </w:r>
            </w:hyperlink>
          </w:p>
          <w:p w:rsidR="007673E5" w:rsidRPr="00292409" w:rsidRDefault="007673E5" w:rsidP="007673E5">
            <w:pPr>
              <w:jc w:val="both"/>
              <w:rPr>
                <w:sz w:val="20"/>
              </w:rPr>
            </w:pPr>
          </w:p>
        </w:tc>
        <w:tc>
          <w:tcPr>
            <w:tcW w:w="243" w:type="pct"/>
          </w:tcPr>
          <w:p w:rsidR="007673E5" w:rsidRPr="00292409" w:rsidRDefault="007673E5" w:rsidP="007673E5">
            <w:pPr>
              <w:jc w:val="both"/>
              <w:rPr>
                <w:sz w:val="20"/>
              </w:rPr>
            </w:pPr>
          </w:p>
        </w:tc>
        <w:tc>
          <w:tcPr>
            <w:tcW w:w="2330" w:type="pct"/>
          </w:tcPr>
          <w:p w:rsidR="007673E5" w:rsidRPr="00292409" w:rsidRDefault="007673E5" w:rsidP="007673E5">
            <w:pPr>
              <w:jc w:val="both"/>
              <w:rPr>
                <w:sz w:val="20"/>
              </w:rPr>
            </w:pPr>
            <w:r w:rsidRPr="00292409">
              <w:rPr>
                <w:sz w:val="20"/>
              </w:rPr>
              <w:t xml:space="preserve">Appeal dismissed </w:t>
            </w:r>
          </w:p>
          <w:p w:rsidR="007673E5" w:rsidRPr="00292409" w:rsidRDefault="007673E5" w:rsidP="007673E5">
            <w:pPr>
              <w:jc w:val="both"/>
              <w:rPr>
                <w:sz w:val="20"/>
              </w:rPr>
            </w:pPr>
          </w:p>
        </w:tc>
      </w:tr>
      <w:tr w:rsidR="007673E5" w:rsidRPr="00292409" w:rsidTr="007673E5">
        <w:tc>
          <w:tcPr>
            <w:tcW w:w="2427" w:type="pct"/>
          </w:tcPr>
          <w:p w:rsidR="007673E5" w:rsidRPr="00292409" w:rsidRDefault="007673E5" w:rsidP="007673E5">
            <w:pPr>
              <w:jc w:val="both"/>
              <w:rPr>
                <w:sz w:val="20"/>
              </w:rPr>
            </w:pPr>
            <w:r w:rsidRPr="00292409">
              <w:rPr>
                <w:sz w:val="20"/>
              </w:rPr>
              <w:t>September 28, 2016</w:t>
            </w:r>
          </w:p>
          <w:p w:rsidR="007673E5" w:rsidRPr="00292409" w:rsidRDefault="007673E5" w:rsidP="007673E5">
            <w:pPr>
              <w:jc w:val="both"/>
              <w:rPr>
                <w:sz w:val="20"/>
              </w:rPr>
            </w:pPr>
            <w:r w:rsidRPr="00292409">
              <w:rPr>
                <w:sz w:val="20"/>
              </w:rPr>
              <w:t xml:space="preserve">Court of Appeal for British Columbia </w:t>
            </w:r>
          </w:p>
          <w:p w:rsidR="007673E5" w:rsidRPr="00292409" w:rsidRDefault="007673E5" w:rsidP="007673E5">
            <w:pPr>
              <w:jc w:val="both"/>
              <w:rPr>
                <w:sz w:val="20"/>
              </w:rPr>
            </w:pPr>
            <w:r w:rsidRPr="00292409">
              <w:rPr>
                <w:sz w:val="20"/>
              </w:rPr>
              <w:t>(Vancouver)</w:t>
            </w:r>
          </w:p>
          <w:p w:rsidR="007673E5" w:rsidRPr="00292409" w:rsidRDefault="007673E5" w:rsidP="007673E5">
            <w:pPr>
              <w:jc w:val="both"/>
              <w:rPr>
                <w:sz w:val="20"/>
              </w:rPr>
            </w:pPr>
            <w:r w:rsidRPr="00292409">
              <w:rPr>
                <w:sz w:val="20"/>
              </w:rPr>
              <w:t>(Saunders, Bennett and Garson JJ.A.)</w:t>
            </w:r>
          </w:p>
          <w:p w:rsidR="007673E5" w:rsidRPr="00292409" w:rsidRDefault="00F336A5" w:rsidP="007673E5">
            <w:pPr>
              <w:jc w:val="both"/>
              <w:rPr>
                <w:sz w:val="20"/>
              </w:rPr>
            </w:pPr>
            <w:hyperlink r:id="rId63" w:history="1">
              <w:r w:rsidR="007673E5" w:rsidRPr="00292409">
                <w:rPr>
                  <w:rStyle w:val="Hyperlink"/>
                  <w:sz w:val="20"/>
                </w:rPr>
                <w:t>2016 BCCA 387</w:t>
              </w:r>
            </w:hyperlink>
          </w:p>
          <w:p w:rsidR="007673E5" w:rsidRPr="00292409" w:rsidRDefault="007673E5" w:rsidP="007673E5">
            <w:pPr>
              <w:jc w:val="both"/>
              <w:rPr>
                <w:sz w:val="20"/>
              </w:rPr>
            </w:pPr>
          </w:p>
        </w:tc>
        <w:tc>
          <w:tcPr>
            <w:tcW w:w="243" w:type="pct"/>
          </w:tcPr>
          <w:p w:rsidR="007673E5" w:rsidRPr="00292409" w:rsidRDefault="007673E5" w:rsidP="007673E5">
            <w:pPr>
              <w:jc w:val="both"/>
              <w:rPr>
                <w:sz w:val="20"/>
              </w:rPr>
            </w:pPr>
          </w:p>
        </w:tc>
        <w:tc>
          <w:tcPr>
            <w:tcW w:w="2330" w:type="pct"/>
          </w:tcPr>
          <w:p w:rsidR="007673E5" w:rsidRPr="00292409" w:rsidRDefault="007673E5" w:rsidP="007673E5">
            <w:pPr>
              <w:jc w:val="both"/>
              <w:rPr>
                <w:sz w:val="20"/>
              </w:rPr>
            </w:pPr>
            <w:r w:rsidRPr="00292409">
              <w:rPr>
                <w:sz w:val="20"/>
              </w:rPr>
              <w:t xml:space="preserve">Application for reconsideration dismissed </w:t>
            </w:r>
          </w:p>
          <w:p w:rsidR="007673E5" w:rsidRPr="00292409" w:rsidRDefault="007673E5" w:rsidP="007673E5">
            <w:pPr>
              <w:jc w:val="both"/>
              <w:rPr>
                <w:sz w:val="20"/>
              </w:rPr>
            </w:pPr>
          </w:p>
        </w:tc>
      </w:tr>
      <w:tr w:rsidR="007673E5" w:rsidRPr="00292409" w:rsidTr="007673E5">
        <w:tc>
          <w:tcPr>
            <w:tcW w:w="2427" w:type="pct"/>
          </w:tcPr>
          <w:p w:rsidR="007673E5" w:rsidRPr="00292409" w:rsidRDefault="007673E5" w:rsidP="007673E5">
            <w:pPr>
              <w:jc w:val="both"/>
              <w:rPr>
                <w:sz w:val="20"/>
              </w:rPr>
            </w:pPr>
            <w:r w:rsidRPr="00292409">
              <w:rPr>
                <w:sz w:val="20"/>
              </w:rPr>
              <w:t>November 28, 2016</w:t>
            </w:r>
          </w:p>
          <w:p w:rsidR="007673E5" w:rsidRPr="00292409" w:rsidRDefault="007673E5" w:rsidP="007673E5">
            <w:pPr>
              <w:jc w:val="both"/>
              <w:rPr>
                <w:sz w:val="20"/>
              </w:rPr>
            </w:pPr>
            <w:r w:rsidRPr="00292409">
              <w:rPr>
                <w:sz w:val="20"/>
              </w:rPr>
              <w:t>Supreme Court of Canada</w:t>
            </w:r>
          </w:p>
          <w:p w:rsidR="007673E5" w:rsidRPr="00292409" w:rsidRDefault="007673E5" w:rsidP="007673E5">
            <w:pPr>
              <w:jc w:val="both"/>
              <w:rPr>
                <w:sz w:val="20"/>
              </w:rPr>
            </w:pPr>
          </w:p>
          <w:p w:rsidR="007673E5" w:rsidRPr="00292409" w:rsidRDefault="007673E5" w:rsidP="007673E5">
            <w:pPr>
              <w:jc w:val="both"/>
              <w:rPr>
                <w:sz w:val="20"/>
              </w:rPr>
            </w:pPr>
          </w:p>
        </w:tc>
        <w:tc>
          <w:tcPr>
            <w:tcW w:w="243" w:type="pct"/>
          </w:tcPr>
          <w:p w:rsidR="007673E5" w:rsidRPr="00292409" w:rsidRDefault="007673E5" w:rsidP="007673E5">
            <w:pPr>
              <w:jc w:val="both"/>
              <w:rPr>
                <w:sz w:val="20"/>
              </w:rPr>
            </w:pPr>
          </w:p>
        </w:tc>
        <w:tc>
          <w:tcPr>
            <w:tcW w:w="2330" w:type="pct"/>
          </w:tcPr>
          <w:p w:rsidR="007673E5" w:rsidRPr="00292409" w:rsidRDefault="007673E5" w:rsidP="007673E5">
            <w:pPr>
              <w:jc w:val="both"/>
              <w:rPr>
                <w:sz w:val="20"/>
              </w:rPr>
            </w:pPr>
            <w:r w:rsidRPr="00292409">
              <w:rPr>
                <w:sz w:val="20"/>
              </w:rPr>
              <w:t>Motion to extend time to serve and file application for leave to appeal and application for leave to appeal filed</w:t>
            </w:r>
          </w:p>
          <w:p w:rsidR="007673E5" w:rsidRPr="00292409" w:rsidRDefault="007673E5" w:rsidP="007673E5">
            <w:pPr>
              <w:jc w:val="both"/>
              <w:rPr>
                <w:sz w:val="20"/>
              </w:rPr>
            </w:pPr>
          </w:p>
        </w:tc>
      </w:tr>
    </w:tbl>
    <w:p w:rsidR="007673E5" w:rsidRPr="00AF16CD" w:rsidRDefault="00F336A5" w:rsidP="007673E5">
      <w:pPr>
        <w:ind w:left="360" w:hanging="360"/>
        <w:jc w:val="both"/>
        <w:rPr>
          <w:sz w:val="20"/>
          <w:lang w:eastAsia="en-CA"/>
        </w:rPr>
      </w:pPr>
      <w:r>
        <w:rPr>
          <w:sz w:val="20"/>
          <w:szCs w:val="20"/>
        </w:rPr>
        <w:pict>
          <v:rect id="_x0000_i1061" style="width:2in;height:1pt" o:hrpct="0" o:hralign="center" o:hrstd="t" o:hrnoshade="t" o:hr="t" fillcolor="black" stroked="f"/>
        </w:pict>
      </w:r>
    </w:p>
    <w:p w:rsidR="007673E5" w:rsidRPr="00AF16CD" w:rsidRDefault="007673E5" w:rsidP="007673E5">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673E5" w:rsidRPr="001D289F" w:rsidTr="007673E5">
        <w:tc>
          <w:tcPr>
            <w:tcW w:w="543" w:type="pct"/>
          </w:tcPr>
          <w:p w:rsidR="007673E5" w:rsidRPr="001D289F" w:rsidRDefault="007673E5" w:rsidP="007673E5">
            <w:pPr>
              <w:jc w:val="both"/>
              <w:rPr>
                <w:sz w:val="20"/>
                <w:lang w:val="fr-CA"/>
              </w:rPr>
            </w:pPr>
            <w:r w:rsidRPr="001D289F">
              <w:rPr>
                <w:rStyle w:val="SCCFileNumberChar"/>
                <w:sz w:val="20"/>
                <w:szCs w:val="20"/>
                <w:lang w:val="fr-CA"/>
              </w:rPr>
              <w:t>37325</w:t>
            </w:r>
          </w:p>
        </w:tc>
        <w:tc>
          <w:tcPr>
            <w:tcW w:w="4457" w:type="pct"/>
            <w:gridSpan w:val="3"/>
          </w:tcPr>
          <w:p w:rsidR="007673E5" w:rsidRPr="001D289F" w:rsidRDefault="001D289F" w:rsidP="007673E5">
            <w:pPr>
              <w:jc w:val="both"/>
              <w:rPr>
                <w:sz w:val="20"/>
                <w:lang w:val="fr-CA"/>
              </w:rPr>
            </w:pPr>
            <w:proofErr w:type="spellStart"/>
            <w:r w:rsidRPr="001D289F">
              <w:rPr>
                <w:rFonts w:eastAsia="Calibri" w:cs="Times New Roman"/>
                <w:b/>
                <w:sz w:val="20"/>
                <w:szCs w:val="20"/>
                <w:lang w:val="en-US"/>
              </w:rPr>
              <w:t>Angleland</w:t>
            </w:r>
            <w:proofErr w:type="spellEnd"/>
            <w:r w:rsidRPr="001D289F">
              <w:rPr>
                <w:rFonts w:eastAsia="Calibri" w:cs="Times New Roman"/>
                <w:b/>
                <w:sz w:val="20"/>
                <w:szCs w:val="20"/>
                <w:lang w:val="en-US"/>
              </w:rPr>
              <w:t xml:space="preserve"> Holdings Inc., Nederland Holdings Inc., John English et Paradise Beach Resorts Inc. c. Gregory N. Harney Law Corporation, </w:t>
            </w:r>
            <w:proofErr w:type="spellStart"/>
            <w:r w:rsidRPr="001D289F">
              <w:rPr>
                <w:rFonts w:eastAsia="Calibri" w:cs="Times New Roman"/>
                <w:b/>
                <w:sz w:val="20"/>
                <w:szCs w:val="20"/>
                <w:lang w:val="en-US"/>
              </w:rPr>
              <w:t>faisant</w:t>
            </w:r>
            <w:proofErr w:type="spellEnd"/>
            <w:r w:rsidRPr="001D289F">
              <w:rPr>
                <w:rFonts w:eastAsia="Calibri" w:cs="Times New Roman"/>
                <w:b/>
                <w:sz w:val="20"/>
                <w:szCs w:val="20"/>
                <w:lang w:val="en-US"/>
              </w:rPr>
              <w:t xml:space="preserve"> affaire sous le nom de Shields Harney et Gregory N. Harney, à </w:t>
            </w:r>
            <w:proofErr w:type="spellStart"/>
            <w:r w:rsidRPr="001D289F">
              <w:rPr>
                <w:rFonts w:eastAsia="Calibri" w:cs="Times New Roman"/>
                <w:b/>
                <w:sz w:val="20"/>
                <w:szCs w:val="20"/>
                <w:lang w:val="en-US"/>
              </w:rPr>
              <w:t>titre</w:t>
            </w:r>
            <w:proofErr w:type="spellEnd"/>
            <w:r w:rsidRPr="001D289F">
              <w:rPr>
                <w:rFonts w:eastAsia="Calibri" w:cs="Times New Roman"/>
                <w:b/>
                <w:sz w:val="20"/>
                <w:szCs w:val="20"/>
                <w:lang w:val="en-US"/>
              </w:rPr>
              <w:t xml:space="preserve"> </w:t>
            </w:r>
            <w:proofErr w:type="spellStart"/>
            <w:r w:rsidRPr="001D289F">
              <w:rPr>
                <w:rFonts w:eastAsia="Calibri" w:cs="Times New Roman"/>
                <w:b/>
                <w:sz w:val="20"/>
                <w:szCs w:val="20"/>
                <w:lang w:val="en-US"/>
              </w:rPr>
              <w:t>d’avocat</w:t>
            </w:r>
            <w:proofErr w:type="spellEnd"/>
            <w:r w:rsidRPr="001D289F">
              <w:rPr>
                <w:rFonts w:eastAsia="Calibri" w:cs="Times New Roman"/>
                <w:b/>
                <w:sz w:val="20"/>
                <w:szCs w:val="20"/>
                <w:lang w:val="en-US"/>
              </w:rPr>
              <w:t xml:space="preserve"> </w:t>
            </w:r>
            <w:r w:rsidR="007673E5" w:rsidRPr="001D289F">
              <w:rPr>
                <w:sz w:val="20"/>
                <w:lang w:val="en-US"/>
              </w:rPr>
              <w:t xml:space="preserve">(C.-B.) </w:t>
            </w:r>
            <w:r w:rsidR="007673E5" w:rsidRPr="001D289F">
              <w:rPr>
                <w:sz w:val="20"/>
                <w:lang w:val="fr-CA"/>
              </w:rPr>
              <w:t>(Civile) (Sur autorisation)</w:t>
            </w:r>
          </w:p>
        </w:tc>
      </w:tr>
      <w:tr w:rsidR="00B22C2C" w:rsidRPr="00CA153B" w:rsidTr="007673E5">
        <w:tc>
          <w:tcPr>
            <w:tcW w:w="543" w:type="pct"/>
          </w:tcPr>
          <w:p w:rsidR="00B22C2C" w:rsidRPr="001D289F" w:rsidRDefault="00B22C2C" w:rsidP="007673E5">
            <w:pPr>
              <w:jc w:val="both"/>
              <w:rPr>
                <w:rStyle w:val="SCCFileNumberChar"/>
                <w:sz w:val="20"/>
                <w:szCs w:val="20"/>
                <w:lang w:val="fr-CA"/>
              </w:rPr>
            </w:pPr>
            <w:r w:rsidRPr="001D289F">
              <w:rPr>
                <w:rStyle w:val="SCCFileNumberChar"/>
                <w:sz w:val="20"/>
                <w:szCs w:val="20"/>
                <w:lang w:val="fr-CA"/>
              </w:rPr>
              <w:t>Coram :</w:t>
            </w:r>
          </w:p>
        </w:tc>
        <w:tc>
          <w:tcPr>
            <w:tcW w:w="4457" w:type="pct"/>
            <w:gridSpan w:val="3"/>
          </w:tcPr>
          <w:p w:rsidR="00B22C2C" w:rsidRPr="001D289F" w:rsidRDefault="001D289F" w:rsidP="007673E5">
            <w:pPr>
              <w:pStyle w:val="SCCLsocParty"/>
              <w:jc w:val="both"/>
              <w:rPr>
                <w:rFonts w:eastAsiaTheme="minorEastAsia"/>
                <w:sz w:val="20"/>
                <w:szCs w:val="20"/>
                <w:lang w:val="fr-FR" w:eastAsia="en-CA"/>
              </w:rPr>
            </w:pPr>
            <w:r w:rsidRPr="001D289F">
              <w:rPr>
                <w:rFonts w:eastAsiaTheme="minorEastAsia"/>
                <w:sz w:val="20"/>
                <w:szCs w:val="20"/>
                <w:lang w:val="fr-FR" w:eastAsia="en-CA"/>
              </w:rPr>
              <w:t xml:space="preserve">Les juges Abella, </w:t>
            </w:r>
            <w:proofErr w:type="spellStart"/>
            <w:r w:rsidRPr="001D289F">
              <w:rPr>
                <w:rFonts w:eastAsiaTheme="minorEastAsia"/>
                <w:sz w:val="20"/>
                <w:szCs w:val="20"/>
                <w:lang w:val="fr-FR" w:eastAsia="en-CA"/>
              </w:rPr>
              <w:t>Moldaver</w:t>
            </w:r>
            <w:proofErr w:type="spellEnd"/>
            <w:r w:rsidRPr="001D289F">
              <w:rPr>
                <w:rFonts w:eastAsiaTheme="minorEastAsia"/>
                <w:sz w:val="20"/>
                <w:szCs w:val="20"/>
                <w:lang w:val="fr-FR" w:eastAsia="en-CA"/>
              </w:rPr>
              <w:t xml:space="preserve">, </w:t>
            </w:r>
            <w:proofErr w:type="spellStart"/>
            <w:r w:rsidRPr="001D289F">
              <w:rPr>
                <w:rFonts w:eastAsiaTheme="minorEastAsia"/>
                <w:sz w:val="20"/>
                <w:szCs w:val="20"/>
                <w:lang w:val="fr-FR" w:eastAsia="en-CA"/>
              </w:rPr>
              <w:t>Karakatsanis</w:t>
            </w:r>
            <w:proofErr w:type="spellEnd"/>
            <w:r w:rsidRPr="001D289F">
              <w:rPr>
                <w:rFonts w:eastAsiaTheme="minorEastAsia"/>
                <w:sz w:val="20"/>
                <w:szCs w:val="20"/>
                <w:lang w:val="fr-FR" w:eastAsia="en-CA"/>
              </w:rPr>
              <w:t>, Wagner, Gascon, Côté et Rowe</w:t>
            </w:r>
          </w:p>
          <w:p w:rsidR="001D289F" w:rsidRPr="001D289F" w:rsidRDefault="001D289F" w:rsidP="001D289F">
            <w:pPr>
              <w:rPr>
                <w:lang w:val="fr-FR" w:eastAsia="en-CA"/>
              </w:rPr>
            </w:pPr>
          </w:p>
        </w:tc>
      </w:tr>
      <w:tr w:rsidR="00B22C2C" w:rsidRPr="00CA153B" w:rsidTr="00B22C2C">
        <w:tc>
          <w:tcPr>
            <w:tcW w:w="5000" w:type="pct"/>
            <w:gridSpan w:val="4"/>
          </w:tcPr>
          <w:p w:rsidR="001D289F" w:rsidRPr="001D289F" w:rsidRDefault="001D289F" w:rsidP="001D289F">
            <w:pPr>
              <w:jc w:val="both"/>
              <w:rPr>
                <w:color w:val="1F497D"/>
                <w:sz w:val="20"/>
                <w:szCs w:val="20"/>
                <w:lang w:val="fr-CA"/>
              </w:rPr>
            </w:pPr>
            <w:r w:rsidRPr="001D289F">
              <w:rPr>
                <w:sz w:val="20"/>
                <w:szCs w:val="20"/>
                <w:lang w:val="fr-CA"/>
              </w:rPr>
              <w:t>La requête en prorogation du délai de signification et de dépôt de la réplique est  accueillie.</w:t>
            </w:r>
            <w:r w:rsidRPr="001D289F">
              <w:rPr>
                <w:rFonts w:cs="Times New Roman"/>
                <w:sz w:val="20"/>
                <w:szCs w:val="20"/>
                <w:lang w:val="fr-CA"/>
              </w:rPr>
              <w:t xml:space="preserve"> </w:t>
            </w:r>
            <w:r w:rsidRPr="001D289F">
              <w:rPr>
                <w:sz w:val="20"/>
                <w:szCs w:val="20"/>
                <w:lang w:val="fr-CA"/>
              </w:rPr>
              <w:t xml:space="preserve">La requête sollicitant l’autorisation de présenter une nouvelle preuve est rejetée. La demande d’autorisation d’appel de l’arrêt de la </w:t>
            </w:r>
            <w:r w:rsidRPr="001D289F">
              <w:rPr>
                <w:sz w:val="20"/>
                <w:szCs w:val="20"/>
                <w:lang w:val="fr-FR"/>
              </w:rPr>
              <w:t>Cour d’appel de la Colombie-Britannique (Vancouver)</w:t>
            </w:r>
            <w:r w:rsidRPr="001D289F">
              <w:rPr>
                <w:sz w:val="20"/>
                <w:szCs w:val="20"/>
                <w:lang w:val="fr-CA"/>
              </w:rPr>
              <w:t xml:space="preserve">, numéro </w:t>
            </w:r>
            <w:r w:rsidRPr="001D289F">
              <w:rPr>
                <w:sz w:val="20"/>
                <w:szCs w:val="20"/>
                <w:lang w:val="fr-FR"/>
              </w:rPr>
              <w:t>CA40838, 2016 BCCA 387</w:t>
            </w:r>
            <w:r w:rsidRPr="001D289F">
              <w:rPr>
                <w:sz w:val="20"/>
                <w:szCs w:val="20"/>
                <w:lang w:val="fr-CA"/>
              </w:rPr>
              <w:t xml:space="preserve">, daté du </w:t>
            </w:r>
            <w:r w:rsidRPr="001D289F">
              <w:rPr>
                <w:sz w:val="20"/>
                <w:szCs w:val="20"/>
                <w:lang w:val="fr-FR"/>
              </w:rPr>
              <w:t>28 septembre 2016</w:t>
            </w:r>
            <w:r w:rsidRPr="001D289F">
              <w:rPr>
                <w:sz w:val="20"/>
                <w:szCs w:val="20"/>
                <w:lang w:val="fr-CA"/>
              </w:rPr>
              <w:t xml:space="preserve">, est rejetée avec dépens. Vu la décision sur la demande d’autorisation d’appel, il n’est pas nécessaire d’examiner la requête en prorogation du délai pour signifier et déposer une requête visant à obtenir l’autorisation de déposer un mémoire volumineux et une requête en arrêt des procédures datée du 27 mars 2017. Il n’est également pas nécessaire d’examiner la requête en prorogation du délai de signification et de dépôt de la demande d’autorisation d’appel. </w:t>
            </w:r>
          </w:p>
          <w:p w:rsidR="00B22C2C" w:rsidRPr="001D289F" w:rsidRDefault="00B22C2C" w:rsidP="007673E5">
            <w:pPr>
              <w:pStyle w:val="SCCLsocParty"/>
              <w:jc w:val="both"/>
              <w:rPr>
                <w:sz w:val="20"/>
                <w:szCs w:val="20"/>
              </w:rPr>
            </w:pPr>
          </w:p>
        </w:tc>
      </w:tr>
      <w:tr w:rsidR="007673E5" w:rsidRPr="00CA153B" w:rsidTr="007673E5">
        <w:tc>
          <w:tcPr>
            <w:tcW w:w="5000" w:type="pct"/>
            <w:gridSpan w:val="4"/>
          </w:tcPr>
          <w:p w:rsidR="007673E5" w:rsidRPr="00B807D8" w:rsidRDefault="007673E5" w:rsidP="007673E5">
            <w:pPr>
              <w:jc w:val="both"/>
              <w:rPr>
                <w:sz w:val="20"/>
                <w:lang w:val="fr-CA"/>
              </w:rPr>
            </w:pPr>
          </w:p>
          <w:p w:rsidR="007673E5" w:rsidRPr="00B807D8" w:rsidRDefault="007673E5" w:rsidP="007673E5">
            <w:pPr>
              <w:jc w:val="both"/>
              <w:rPr>
                <w:sz w:val="20"/>
                <w:lang w:val="fr-CA"/>
              </w:rPr>
            </w:pPr>
            <w:r w:rsidRPr="00B807D8">
              <w:rPr>
                <w:sz w:val="20"/>
                <w:lang w:val="fr-CA"/>
              </w:rPr>
              <w:t xml:space="preserve">Procédure civile – Droit des professions – Taxation du compte d’honoraires de l’avocat par le protonotaire – La Cour d’appel a-t-elle eu tort de ne pas admettre un nouvel élément de preuve en appel? – La Cour d’appel a-t-elle omis de respecter les dispositions de la </w:t>
            </w:r>
            <w:proofErr w:type="spellStart"/>
            <w:r w:rsidRPr="00B807D8">
              <w:rPr>
                <w:i/>
                <w:sz w:val="20"/>
                <w:lang w:val="fr-CA"/>
              </w:rPr>
              <w:t>Legal</w:t>
            </w:r>
            <w:proofErr w:type="spellEnd"/>
            <w:r w:rsidRPr="00B807D8">
              <w:rPr>
                <w:i/>
                <w:sz w:val="20"/>
                <w:lang w:val="fr-CA"/>
              </w:rPr>
              <w:t xml:space="preserve"> Profession </w:t>
            </w:r>
            <w:proofErr w:type="spellStart"/>
            <w:r w:rsidRPr="00B807D8">
              <w:rPr>
                <w:i/>
                <w:sz w:val="20"/>
                <w:lang w:val="fr-CA"/>
              </w:rPr>
              <w:t>Act</w:t>
            </w:r>
            <w:proofErr w:type="spellEnd"/>
            <w:r w:rsidRPr="00B807D8">
              <w:rPr>
                <w:sz w:val="20"/>
                <w:lang w:val="fr-CA"/>
              </w:rPr>
              <w:t xml:space="preserve">, S.B.C. 1998, ch. 9, et des </w:t>
            </w:r>
            <w:proofErr w:type="spellStart"/>
            <w:r w:rsidRPr="00B807D8">
              <w:rPr>
                <w:i/>
                <w:sz w:val="20"/>
                <w:lang w:val="fr-CA"/>
              </w:rPr>
              <w:t>Supreme</w:t>
            </w:r>
            <w:proofErr w:type="spellEnd"/>
            <w:r w:rsidRPr="00B807D8">
              <w:rPr>
                <w:i/>
                <w:sz w:val="20"/>
                <w:lang w:val="fr-CA"/>
              </w:rPr>
              <w:t xml:space="preserve"> Court Civil </w:t>
            </w:r>
            <w:proofErr w:type="spellStart"/>
            <w:r w:rsidRPr="00B807D8">
              <w:rPr>
                <w:i/>
                <w:sz w:val="20"/>
                <w:lang w:val="fr-CA"/>
              </w:rPr>
              <w:t>Rules</w:t>
            </w:r>
            <w:proofErr w:type="spellEnd"/>
            <w:r w:rsidRPr="00B807D8">
              <w:rPr>
                <w:sz w:val="20"/>
                <w:lang w:val="fr-CA"/>
              </w:rPr>
              <w:t xml:space="preserve">, B.C. Reg. 168/2009? – La Cour d’appel a-t-elle eu tort de ne pas annuler la décision du protonotaire d’autoriser des honoraires en fonction du </w:t>
            </w:r>
            <w:r w:rsidRPr="00B807D8">
              <w:rPr>
                <w:i/>
                <w:sz w:val="20"/>
                <w:lang w:val="fr-CA"/>
              </w:rPr>
              <w:t xml:space="preserve">quantum </w:t>
            </w:r>
            <w:proofErr w:type="spellStart"/>
            <w:r w:rsidRPr="00B807D8">
              <w:rPr>
                <w:i/>
                <w:sz w:val="20"/>
                <w:lang w:val="fr-CA"/>
              </w:rPr>
              <w:t>meruit</w:t>
            </w:r>
            <w:proofErr w:type="spellEnd"/>
            <w:r w:rsidRPr="00B807D8">
              <w:rPr>
                <w:sz w:val="20"/>
                <w:lang w:val="fr-CA"/>
              </w:rPr>
              <w:t xml:space="preserve">, dans un cas où les avocats se sont livrés à de l’inconduite? – La Cour d’appel a-t-elle eu tort d’annuler la décision du protonotaire qui a préféré la preuve des clients à celle des avocats? – La décision de la Cour d’appel soulève-t-elle une crainte de partialité? – La Cour d’appel a-t-elle eu tort de refuser l’ajournement? – La Cour d’appel a-t-elle eu tort de ne pas corriger les erreurs de fait portées à son attention lors de la demande de réexamen? </w:t>
            </w:r>
          </w:p>
        </w:tc>
      </w:tr>
      <w:tr w:rsidR="007673E5" w:rsidRPr="00CA153B" w:rsidTr="007673E5">
        <w:tc>
          <w:tcPr>
            <w:tcW w:w="5000" w:type="pct"/>
            <w:gridSpan w:val="4"/>
          </w:tcPr>
          <w:p w:rsidR="007673E5" w:rsidRPr="00B807D8" w:rsidRDefault="007673E5" w:rsidP="007673E5">
            <w:pPr>
              <w:jc w:val="both"/>
              <w:rPr>
                <w:sz w:val="20"/>
                <w:lang w:val="fr-CA"/>
              </w:rPr>
            </w:pPr>
          </w:p>
        </w:tc>
      </w:tr>
      <w:tr w:rsidR="007673E5" w:rsidRPr="00CA153B" w:rsidTr="007673E5">
        <w:tc>
          <w:tcPr>
            <w:tcW w:w="5000" w:type="pct"/>
            <w:gridSpan w:val="4"/>
          </w:tcPr>
          <w:p w:rsidR="007673E5" w:rsidRPr="00B807D8" w:rsidRDefault="007673E5" w:rsidP="007673E5">
            <w:pPr>
              <w:jc w:val="both"/>
              <w:rPr>
                <w:sz w:val="20"/>
                <w:lang w:val="fr-CA"/>
              </w:rPr>
            </w:pPr>
            <w:r w:rsidRPr="00B807D8">
              <w:rPr>
                <w:sz w:val="20"/>
                <w:lang w:val="fr-CA"/>
              </w:rPr>
              <w:t xml:space="preserve">Maître </w:t>
            </w:r>
            <w:proofErr w:type="spellStart"/>
            <w:r w:rsidRPr="00B807D8">
              <w:rPr>
                <w:sz w:val="20"/>
                <w:lang w:val="fr-CA"/>
              </w:rPr>
              <w:t>Harney</w:t>
            </w:r>
            <w:proofErr w:type="spellEnd"/>
            <w:r w:rsidRPr="00B807D8">
              <w:rPr>
                <w:sz w:val="20"/>
                <w:lang w:val="fr-CA"/>
              </w:rPr>
              <w:t xml:space="preserve"> et son cabinet d’avocats représentaient les clients, M. English et les personnes morales demanderesses, dans une action en forclusion et une action pour atteinte immobilière. Dans l’action en forclusion, les parties s’étaient entendues sur une provision initiale de 10 000 $ pour commencer le travail dans le dossier, mais elles n’avaient pas conclu d’entente ferme quant aux honoraires. Maître </w:t>
            </w:r>
            <w:proofErr w:type="spellStart"/>
            <w:r w:rsidRPr="00B807D8">
              <w:rPr>
                <w:sz w:val="20"/>
                <w:lang w:val="fr-CA"/>
              </w:rPr>
              <w:t>Harney</w:t>
            </w:r>
            <w:proofErr w:type="spellEnd"/>
            <w:r w:rsidRPr="00B807D8">
              <w:rPr>
                <w:sz w:val="20"/>
                <w:lang w:val="fr-CA"/>
              </w:rPr>
              <w:t xml:space="preserve"> avait réussi à obtenir le sursis d’une ordonnance de vente de l’immeuble des clients. Maître </w:t>
            </w:r>
            <w:proofErr w:type="spellStart"/>
            <w:r w:rsidRPr="00B807D8">
              <w:rPr>
                <w:sz w:val="20"/>
                <w:lang w:val="fr-CA"/>
              </w:rPr>
              <w:t>Harney</w:t>
            </w:r>
            <w:proofErr w:type="spellEnd"/>
            <w:r w:rsidRPr="00B807D8">
              <w:rPr>
                <w:sz w:val="20"/>
                <w:lang w:val="fr-CA"/>
              </w:rPr>
              <w:t xml:space="preserve"> avait identifié un prêteur qui s’était montré intéressé à refinancer l’immeuble, mais M. English a refusé les conditions offertes. L’action pour atteinte immobilière avait pour objet une réclamation contre BC Hydro pour des dommages subis par un vieux pont forestier qui enjambait une rivière pendant que BC Hydro tentait d’avoir accès à des terres situées près de l’immeuble des clients. BC Hydro a offert à M. English la somme de 127 000 $ en guise de règlement, mais M. English a prétendu que sa créance valait considérablement plus.</w:t>
            </w:r>
          </w:p>
          <w:p w:rsidR="007673E5" w:rsidRPr="00B807D8" w:rsidRDefault="007673E5" w:rsidP="007673E5">
            <w:pPr>
              <w:jc w:val="both"/>
              <w:rPr>
                <w:sz w:val="20"/>
                <w:lang w:val="fr-CA"/>
              </w:rPr>
            </w:pPr>
          </w:p>
          <w:p w:rsidR="007673E5" w:rsidRPr="00B807D8" w:rsidRDefault="007673E5" w:rsidP="007673E5">
            <w:pPr>
              <w:jc w:val="both"/>
              <w:rPr>
                <w:sz w:val="20"/>
                <w:lang w:val="fr-CA"/>
              </w:rPr>
            </w:pPr>
            <w:r w:rsidRPr="00B807D8">
              <w:rPr>
                <w:sz w:val="20"/>
                <w:lang w:val="fr-CA"/>
              </w:rPr>
              <w:t>À défaut de parvenir à une convention d’honoraires, la relation entre les clients et l’avocat s’est détériorée. À un moment donné, Maître </w:t>
            </w:r>
            <w:proofErr w:type="spellStart"/>
            <w:r w:rsidRPr="00B807D8">
              <w:rPr>
                <w:sz w:val="20"/>
                <w:lang w:val="fr-CA"/>
              </w:rPr>
              <w:t>Harney</w:t>
            </w:r>
            <w:proofErr w:type="spellEnd"/>
            <w:r w:rsidRPr="00B807D8">
              <w:rPr>
                <w:sz w:val="20"/>
                <w:lang w:val="fr-CA"/>
              </w:rPr>
              <w:t xml:space="preserve"> a envoyé à M. English une facture de plus d’un million de dollars estampillée « projet » qui, de son propre aveu par la suite, n’était pas censée être un compte d’honoraires. En octobre 2011, M. </w:t>
            </w:r>
            <w:proofErr w:type="spellStart"/>
            <w:r w:rsidRPr="00B807D8">
              <w:rPr>
                <w:sz w:val="20"/>
                <w:lang w:val="fr-CA"/>
              </w:rPr>
              <w:t>Harney</w:t>
            </w:r>
            <w:proofErr w:type="spellEnd"/>
            <w:r w:rsidRPr="00B807D8">
              <w:rPr>
                <w:sz w:val="20"/>
                <w:lang w:val="fr-CA"/>
              </w:rPr>
              <w:t xml:space="preserve"> a présenté son compte d’honoraires au montant de 536 224,10 $. Un protonotaire de la Cour suprême de la Colombie-Britannique, siégeant comme greffier, a taxé le compte d’honoraires et l’a réduit à 264 217,54 $.</w:t>
            </w:r>
          </w:p>
        </w:tc>
      </w:tr>
      <w:tr w:rsidR="007673E5" w:rsidRPr="00CA153B" w:rsidTr="007673E5">
        <w:tc>
          <w:tcPr>
            <w:tcW w:w="5000" w:type="pct"/>
            <w:gridSpan w:val="4"/>
          </w:tcPr>
          <w:p w:rsidR="007673E5" w:rsidRPr="00B807D8" w:rsidRDefault="007673E5" w:rsidP="007673E5">
            <w:pPr>
              <w:jc w:val="both"/>
              <w:rPr>
                <w:sz w:val="20"/>
                <w:lang w:val="fr-CA"/>
              </w:rPr>
            </w:pPr>
          </w:p>
        </w:tc>
      </w:tr>
      <w:tr w:rsidR="007673E5" w:rsidRPr="00CA153B" w:rsidTr="007673E5">
        <w:tc>
          <w:tcPr>
            <w:tcW w:w="2427" w:type="pct"/>
            <w:gridSpan w:val="2"/>
          </w:tcPr>
          <w:p w:rsidR="007673E5" w:rsidRPr="00B807D8" w:rsidRDefault="007673E5" w:rsidP="007673E5">
            <w:pPr>
              <w:jc w:val="both"/>
              <w:rPr>
                <w:sz w:val="20"/>
                <w:lang w:val="fr-CA"/>
              </w:rPr>
            </w:pPr>
            <w:r w:rsidRPr="00B807D8">
              <w:rPr>
                <w:sz w:val="20"/>
                <w:lang w:val="fr-CA"/>
              </w:rPr>
              <w:t>27 juin 2012</w:t>
            </w:r>
          </w:p>
          <w:p w:rsidR="007673E5" w:rsidRPr="00B807D8" w:rsidRDefault="007673E5" w:rsidP="007673E5">
            <w:pPr>
              <w:jc w:val="both"/>
              <w:rPr>
                <w:sz w:val="20"/>
                <w:lang w:val="fr-CA"/>
              </w:rPr>
            </w:pPr>
            <w:r w:rsidRPr="00B807D8">
              <w:rPr>
                <w:sz w:val="20"/>
                <w:lang w:val="fr-CA"/>
              </w:rPr>
              <w:t>Cour suprême de la Colombie-Britannique</w:t>
            </w:r>
          </w:p>
          <w:p w:rsidR="007673E5" w:rsidRPr="00B807D8" w:rsidRDefault="007673E5" w:rsidP="007673E5">
            <w:pPr>
              <w:jc w:val="both"/>
              <w:rPr>
                <w:sz w:val="20"/>
                <w:lang w:val="fr-CA"/>
              </w:rPr>
            </w:pPr>
            <w:r w:rsidRPr="00B807D8">
              <w:rPr>
                <w:sz w:val="20"/>
                <w:lang w:val="fr-CA"/>
              </w:rPr>
              <w:t xml:space="preserve">(Protonotaire </w:t>
            </w:r>
            <w:proofErr w:type="spellStart"/>
            <w:r w:rsidRPr="00B807D8">
              <w:rPr>
                <w:sz w:val="20"/>
                <w:lang w:val="fr-CA"/>
              </w:rPr>
              <w:t>Keighley</w:t>
            </w:r>
            <w:proofErr w:type="spellEnd"/>
            <w:r w:rsidRPr="00B807D8">
              <w:rPr>
                <w:sz w:val="20"/>
                <w:lang w:val="fr-CA"/>
              </w:rPr>
              <w:t>)</w:t>
            </w:r>
          </w:p>
          <w:p w:rsidR="007673E5" w:rsidRPr="00B807D8" w:rsidRDefault="00F336A5" w:rsidP="007673E5">
            <w:pPr>
              <w:jc w:val="both"/>
              <w:rPr>
                <w:sz w:val="20"/>
                <w:lang w:val="fr-CA"/>
              </w:rPr>
            </w:pPr>
            <w:hyperlink r:id="rId64" w:history="1">
              <w:r w:rsidR="007673E5" w:rsidRPr="00B807D8">
                <w:rPr>
                  <w:rStyle w:val="Hyperlink"/>
                  <w:sz w:val="20"/>
                  <w:lang w:val="fr-CA"/>
                </w:rPr>
                <w:t>2012 BCSC 948</w:t>
              </w:r>
            </w:hyperlink>
          </w:p>
          <w:p w:rsidR="007673E5" w:rsidRPr="00B807D8" w:rsidRDefault="007673E5" w:rsidP="007673E5">
            <w:pPr>
              <w:jc w:val="both"/>
              <w:rPr>
                <w:sz w:val="20"/>
                <w:lang w:val="fr-CA"/>
              </w:rPr>
            </w:pPr>
          </w:p>
        </w:tc>
        <w:tc>
          <w:tcPr>
            <w:tcW w:w="243" w:type="pct"/>
          </w:tcPr>
          <w:p w:rsidR="007673E5" w:rsidRPr="00B807D8" w:rsidRDefault="007673E5" w:rsidP="007673E5">
            <w:pPr>
              <w:jc w:val="both"/>
              <w:rPr>
                <w:sz w:val="20"/>
                <w:lang w:val="fr-CA"/>
              </w:rPr>
            </w:pPr>
          </w:p>
        </w:tc>
        <w:tc>
          <w:tcPr>
            <w:tcW w:w="2330" w:type="pct"/>
          </w:tcPr>
          <w:p w:rsidR="007673E5" w:rsidRPr="00B807D8" w:rsidRDefault="007673E5" w:rsidP="007673E5">
            <w:pPr>
              <w:jc w:val="both"/>
              <w:rPr>
                <w:sz w:val="20"/>
                <w:lang w:val="fr-CA"/>
              </w:rPr>
            </w:pPr>
            <w:r w:rsidRPr="00B807D8">
              <w:rPr>
                <w:sz w:val="20"/>
                <w:lang w:val="fr-CA"/>
              </w:rPr>
              <w:t xml:space="preserve">Taxation du compte d’honoraires de l’avocat en application </w:t>
            </w:r>
            <w:proofErr w:type="gramStart"/>
            <w:r w:rsidRPr="00B807D8">
              <w:rPr>
                <w:sz w:val="20"/>
                <w:lang w:val="fr-CA"/>
              </w:rPr>
              <w:t>des art</w:t>
            </w:r>
            <w:proofErr w:type="gramEnd"/>
            <w:r w:rsidRPr="00B807D8">
              <w:rPr>
                <w:sz w:val="20"/>
                <w:lang w:val="fr-CA"/>
              </w:rPr>
              <w:t xml:space="preserve">. 70 à 73 de la </w:t>
            </w:r>
            <w:proofErr w:type="spellStart"/>
            <w:r w:rsidRPr="00B807D8">
              <w:rPr>
                <w:i/>
                <w:sz w:val="20"/>
                <w:lang w:val="fr-CA"/>
              </w:rPr>
              <w:t>Legal</w:t>
            </w:r>
            <w:proofErr w:type="spellEnd"/>
            <w:r w:rsidRPr="00B807D8">
              <w:rPr>
                <w:i/>
                <w:sz w:val="20"/>
                <w:lang w:val="fr-CA"/>
              </w:rPr>
              <w:t xml:space="preserve"> Profession </w:t>
            </w:r>
            <w:proofErr w:type="spellStart"/>
            <w:r w:rsidRPr="00B807D8">
              <w:rPr>
                <w:i/>
                <w:sz w:val="20"/>
                <w:lang w:val="fr-CA"/>
              </w:rPr>
              <w:t>Act</w:t>
            </w:r>
            <w:proofErr w:type="spellEnd"/>
            <w:r w:rsidRPr="00B807D8">
              <w:rPr>
                <w:sz w:val="20"/>
                <w:lang w:val="fr-CA"/>
              </w:rPr>
              <w:t>, S.B.C. 1998, ch. 9</w:t>
            </w:r>
          </w:p>
        </w:tc>
      </w:tr>
      <w:tr w:rsidR="007673E5" w:rsidRPr="00B807D8" w:rsidTr="007673E5">
        <w:tc>
          <w:tcPr>
            <w:tcW w:w="2427" w:type="pct"/>
            <w:gridSpan w:val="2"/>
          </w:tcPr>
          <w:p w:rsidR="007673E5" w:rsidRPr="00B807D8" w:rsidRDefault="007673E5" w:rsidP="007673E5">
            <w:pPr>
              <w:jc w:val="both"/>
              <w:rPr>
                <w:sz w:val="20"/>
                <w:lang w:val="fr-CA"/>
              </w:rPr>
            </w:pPr>
            <w:r w:rsidRPr="00B807D8">
              <w:rPr>
                <w:sz w:val="20"/>
                <w:lang w:val="fr-CA"/>
              </w:rPr>
              <w:t>28 mars 2013</w:t>
            </w:r>
          </w:p>
          <w:p w:rsidR="007673E5" w:rsidRPr="00B807D8" w:rsidRDefault="007673E5" w:rsidP="007673E5">
            <w:pPr>
              <w:jc w:val="both"/>
              <w:rPr>
                <w:sz w:val="20"/>
                <w:lang w:val="fr-CA"/>
              </w:rPr>
            </w:pPr>
            <w:r w:rsidRPr="00B807D8">
              <w:rPr>
                <w:sz w:val="20"/>
                <w:lang w:val="fr-CA"/>
              </w:rPr>
              <w:t>Cour suprême de la Colombie-Britannique</w:t>
            </w:r>
          </w:p>
          <w:p w:rsidR="007673E5" w:rsidRPr="00B807D8" w:rsidRDefault="007673E5" w:rsidP="007673E5">
            <w:pPr>
              <w:jc w:val="both"/>
              <w:rPr>
                <w:sz w:val="20"/>
                <w:lang w:val="fr-CA"/>
              </w:rPr>
            </w:pPr>
            <w:r w:rsidRPr="00B807D8">
              <w:rPr>
                <w:sz w:val="20"/>
                <w:lang w:val="fr-CA"/>
              </w:rPr>
              <w:t xml:space="preserve">(Juge </w:t>
            </w:r>
            <w:proofErr w:type="spellStart"/>
            <w:r w:rsidRPr="00B807D8">
              <w:rPr>
                <w:sz w:val="20"/>
                <w:lang w:val="fr-CA"/>
              </w:rPr>
              <w:t>Bracken</w:t>
            </w:r>
            <w:proofErr w:type="spellEnd"/>
            <w:r w:rsidRPr="00B807D8">
              <w:rPr>
                <w:sz w:val="20"/>
                <w:lang w:val="fr-CA"/>
              </w:rPr>
              <w:t>)</w:t>
            </w:r>
          </w:p>
          <w:p w:rsidR="007673E5" w:rsidRPr="00B807D8" w:rsidRDefault="007673E5" w:rsidP="007673E5">
            <w:pPr>
              <w:jc w:val="both"/>
              <w:rPr>
                <w:sz w:val="20"/>
                <w:lang w:val="fr-CA"/>
              </w:rPr>
            </w:pPr>
            <w:r w:rsidRPr="00B807D8">
              <w:rPr>
                <w:sz w:val="20"/>
                <w:lang w:val="fr-CA"/>
              </w:rPr>
              <w:t>(Non publié)</w:t>
            </w:r>
          </w:p>
          <w:p w:rsidR="007673E5" w:rsidRPr="00B807D8" w:rsidRDefault="007673E5" w:rsidP="007673E5">
            <w:pPr>
              <w:jc w:val="both"/>
              <w:rPr>
                <w:sz w:val="20"/>
                <w:lang w:val="fr-CA"/>
              </w:rPr>
            </w:pPr>
          </w:p>
        </w:tc>
        <w:tc>
          <w:tcPr>
            <w:tcW w:w="243" w:type="pct"/>
          </w:tcPr>
          <w:p w:rsidR="007673E5" w:rsidRPr="00B807D8" w:rsidRDefault="007673E5" w:rsidP="007673E5">
            <w:pPr>
              <w:jc w:val="both"/>
              <w:rPr>
                <w:sz w:val="20"/>
                <w:lang w:val="fr-CA"/>
              </w:rPr>
            </w:pPr>
          </w:p>
        </w:tc>
        <w:tc>
          <w:tcPr>
            <w:tcW w:w="2330" w:type="pct"/>
          </w:tcPr>
          <w:p w:rsidR="007673E5" w:rsidRPr="00B807D8" w:rsidRDefault="007673E5" w:rsidP="007673E5">
            <w:pPr>
              <w:jc w:val="both"/>
              <w:rPr>
                <w:sz w:val="20"/>
                <w:lang w:val="fr-CA"/>
              </w:rPr>
            </w:pPr>
            <w:r w:rsidRPr="00B807D8">
              <w:rPr>
                <w:sz w:val="20"/>
                <w:lang w:val="fr-CA"/>
              </w:rPr>
              <w:t>Rejet de l’appel</w:t>
            </w:r>
          </w:p>
          <w:p w:rsidR="007673E5" w:rsidRPr="00B807D8" w:rsidRDefault="007673E5" w:rsidP="007673E5">
            <w:pPr>
              <w:jc w:val="both"/>
              <w:rPr>
                <w:sz w:val="20"/>
                <w:lang w:val="fr-CA"/>
              </w:rPr>
            </w:pPr>
          </w:p>
        </w:tc>
      </w:tr>
      <w:tr w:rsidR="007673E5" w:rsidRPr="00B807D8" w:rsidTr="007673E5">
        <w:tc>
          <w:tcPr>
            <w:tcW w:w="2427" w:type="pct"/>
            <w:gridSpan w:val="2"/>
          </w:tcPr>
          <w:p w:rsidR="007673E5" w:rsidRPr="00B807D8" w:rsidRDefault="007673E5" w:rsidP="007673E5">
            <w:pPr>
              <w:jc w:val="both"/>
              <w:rPr>
                <w:sz w:val="20"/>
                <w:lang w:val="fr-CA"/>
              </w:rPr>
            </w:pPr>
            <w:r w:rsidRPr="00B807D8">
              <w:rPr>
                <w:sz w:val="20"/>
                <w:lang w:val="fr-CA"/>
              </w:rPr>
              <w:t>17 juin 2016</w:t>
            </w:r>
          </w:p>
          <w:p w:rsidR="007673E5" w:rsidRPr="00B807D8" w:rsidRDefault="007673E5" w:rsidP="007673E5">
            <w:pPr>
              <w:jc w:val="both"/>
              <w:rPr>
                <w:sz w:val="20"/>
                <w:lang w:val="fr-CA"/>
              </w:rPr>
            </w:pPr>
            <w:r w:rsidRPr="00B807D8">
              <w:rPr>
                <w:sz w:val="20"/>
                <w:lang w:val="fr-CA"/>
              </w:rPr>
              <w:t>Cour d’appel de la Colombie-Britannique</w:t>
            </w:r>
          </w:p>
          <w:p w:rsidR="007673E5" w:rsidRPr="00B807D8" w:rsidRDefault="007673E5" w:rsidP="007673E5">
            <w:pPr>
              <w:jc w:val="both"/>
              <w:rPr>
                <w:sz w:val="20"/>
                <w:lang w:val="fr-CA"/>
              </w:rPr>
            </w:pPr>
            <w:r w:rsidRPr="00B807D8">
              <w:rPr>
                <w:sz w:val="20"/>
                <w:lang w:val="fr-CA"/>
              </w:rPr>
              <w:t>(Vancouver)</w:t>
            </w:r>
          </w:p>
          <w:p w:rsidR="007673E5" w:rsidRPr="00B807D8" w:rsidRDefault="007673E5" w:rsidP="007673E5">
            <w:pPr>
              <w:jc w:val="both"/>
              <w:rPr>
                <w:sz w:val="20"/>
                <w:lang w:val="fr-CA"/>
              </w:rPr>
            </w:pPr>
            <w:r w:rsidRPr="00B807D8">
              <w:rPr>
                <w:sz w:val="20"/>
                <w:lang w:val="fr-CA"/>
              </w:rPr>
              <w:t xml:space="preserve">(Juges Saunders, Bennett et </w:t>
            </w:r>
            <w:proofErr w:type="spellStart"/>
            <w:r w:rsidRPr="00B807D8">
              <w:rPr>
                <w:sz w:val="20"/>
                <w:lang w:val="fr-CA"/>
              </w:rPr>
              <w:t>Garson</w:t>
            </w:r>
            <w:proofErr w:type="spellEnd"/>
            <w:r w:rsidRPr="00B807D8">
              <w:rPr>
                <w:sz w:val="20"/>
                <w:lang w:val="fr-CA"/>
              </w:rPr>
              <w:t>)</w:t>
            </w:r>
          </w:p>
          <w:p w:rsidR="007673E5" w:rsidRPr="00B807D8" w:rsidRDefault="00F336A5" w:rsidP="007673E5">
            <w:pPr>
              <w:jc w:val="both"/>
              <w:rPr>
                <w:sz w:val="20"/>
                <w:lang w:val="fr-CA"/>
              </w:rPr>
            </w:pPr>
            <w:hyperlink r:id="rId65" w:history="1">
              <w:r w:rsidR="007673E5" w:rsidRPr="00B807D8">
                <w:rPr>
                  <w:rStyle w:val="Hyperlink"/>
                  <w:sz w:val="20"/>
                  <w:lang w:val="fr-CA"/>
                </w:rPr>
                <w:t>2016 BCCA 262</w:t>
              </w:r>
            </w:hyperlink>
          </w:p>
          <w:p w:rsidR="007673E5" w:rsidRPr="00B807D8" w:rsidRDefault="007673E5" w:rsidP="007673E5">
            <w:pPr>
              <w:jc w:val="both"/>
              <w:rPr>
                <w:sz w:val="20"/>
                <w:lang w:val="fr-CA"/>
              </w:rPr>
            </w:pPr>
          </w:p>
        </w:tc>
        <w:tc>
          <w:tcPr>
            <w:tcW w:w="243" w:type="pct"/>
          </w:tcPr>
          <w:p w:rsidR="007673E5" w:rsidRPr="00B807D8" w:rsidRDefault="007673E5" w:rsidP="007673E5">
            <w:pPr>
              <w:jc w:val="both"/>
              <w:rPr>
                <w:sz w:val="20"/>
                <w:lang w:val="fr-CA"/>
              </w:rPr>
            </w:pPr>
          </w:p>
        </w:tc>
        <w:tc>
          <w:tcPr>
            <w:tcW w:w="2330" w:type="pct"/>
          </w:tcPr>
          <w:p w:rsidR="007673E5" w:rsidRPr="00B807D8" w:rsidRDefault="007673E5" w:rsidP="007673E5">
            <w:pPr>
              <w:jc w:val="both"/>
              <w:rPr>
                <w:sz w:val="20"/>
                <w:lang w:val="fr-CA"/>
              </w:rPr>
            </w:pPr>
            <w:r w:rsidRPr="00B807D8">
              <w:rPr>
                <w:sz w:val="20"/>
                <w:lang w:val="fr-CA"/>
              </w:rPr>
              <w:t>Rejet de l’appel</w:t>
            </w:r>
          </w:p>
          <w:p w:rsidR="007673E5" w:rsidRPr="00B807D8" w:rsidRDefault="007673E5" w:rsidP="007673E5">
            <w:pPr>
              <w:jc w:val="both"/>
              <w:rPr>
                <w:sz w:val="20"/>
                <w:lang w:val="fr-CA"/>
              </w:rPr>
            </w:pPr>
          </w:p>
        </w:tc>
      </w:tr>
      <w:tr w:rsidR="007673E5" w:rsidRPr="00CA153B" w:rsidTr="007673E5">
        <w:tc>
          <w:tcPr>
            <w:tcW w:w="2427" w:type="pct"/>
            <w:gridSpan w:val="2"/>
          </w:tcPr>
          <w:p w:rsidR="007673E5" w:rsidRPr="00B807D8" w:rsidRDefault="007673E5" w:rsidP="007673E5">
            <w:pPr>
              <w:jc w:val="both"/>
              <w:rPr>
                <w:sz w:val="20"/>
                <w:lang w:val="fr-CA"/>
              </w:rPr>
            </w:pPr>
            <w:r w:rsidRPr="00B807D8">
              <w:rPr>
                <w:sz w:val="20"/>
                <w:lang w:val="fr-CA"/>
              </w:rPr>
              <w:t>28 septembre 2016</w:t>
            </w:r>
          </w:p>
          <w:p w:rsidR="007673E5" w:rsidRPr="00B807D8" w:rsidRDefault="007673E5" w:rsidP="007673E5">
            <w:pPr>
              <w:jc w:val="both"/>
              <w:rPr>
                <w:sz w:val="20"/>
                <w:lang w:val="fr-CA"/>
              </w:rPr>
            </w:pPr>
            <w:r w:rsidRPr="00B807D8">
              <w:rPr>
                <w:sz w:val="20"/>
                <w:lang w:val="fr-CA"/>
              </w:rPr>
              <w:t>Cour d’appel de la Colombie-Britannique</w:t>
            </w:r>
          </w:p>
          <w:p w:rsidR="007673E5" w:rsidRPr="00B807D8" w:rsidRDefault="007673E5" w:rsidP="007673E5">
            <w:pPr>
              <w:jc w:val="both"/>
              <w:rPr>
                <w:sz w:val="20"/>
                <w:lang w:val="fr-CA"/>
              </w:rPr>
            </w:pPr>
            <w:r w:rsidRPr="00B807D8">
              <w:rPr>
                <w:sz w:val="20"/>
                <w:lang w:val="fr-CA"/>
              </w:rPr>
              <w:t>(Vancouver)</w:t>
            </w:r>
          </w:p>
          <w:p w:rsidR="007673E5" w:rsidRPr="00B807D8" w:rsidRDefault="007673E5" w:rsidP="007673E5">
            <w:pPr>
              <w:jc w:val="both"/>
              <w:rPr>
                <w:sz w:val="20"/>
                <w:lang w:val="fr-CA"/>
              </w:rPr>
            </w:pPr>
            <w:r w:rsidRPr="00B807D8">
              <w:rPr>
                <w:sz w:val="20"/>
                <w:lang w:val="fr-CA"/>
              </w:rPr>
              <w:t xml:space="preserve">(Juges Saunders, Bennett et </w:t>
            </w:r>
            <w:proofErr w:type="spellStart"/>
            <w:r w:rsidRPr="00B807D8">
              <w:rPr>
                <w:sz w:val="20"/>
                <w:lang w:val="fr-CA"/>
              </w:rPr>
              <w:t>Garson</w:t>
            </w:r>
            <w:proofErr w:type="spellEnd"/>
            <w:r w:rsidRPr="00B807D8">
              <w:rPr>
                <w:sz w:val="20"/>
                <w:lang w:val="fr-CA"/>
              </w:rPr>
              <w:t>)</w:t>
            </w:r>
          </w:p>
          <w:p w:rsidR="007673E5" w:rsidRPr="00B807D8" w:rsidRDefault="00F336A5" w:rsidP="007673E5">
            <w:pPr>
              <w:jc w:val="both"/>
              <w:rPr>
                <w:sz w:val="20"/>
                <w:lang w:val="fr-CA"/>
              </w:rPr>
            </w:pPr>
            <w:hyperlink r:id="rId66" w:history="1">
              <w:r w:rsidR="007673E5" w:rsidRPr="00B807D8">
                <w:rPr>
                  <w:rStyle w:val="Hyperlink"/>
                  <w:sz w:val="20"/>
                  <w:lang w:val="fr-CA"/>
                </w:rPr>
                <w:t>2016 BCCA 387</w:t>
              </w:r>
            </w:hyperlink>
          </w:p>
          <w:p w:rsidR="007673E5" w:rsidRPr="00B807D8" w:rsidRDefault="007673E5" w:rsidP="007673E5">
            <w:pPr>
              <w:jc w:val="both"/>
              <w:rPr>
                <w:sz w:val="20"/>
                <w:lang w:val="fr-CA"/>
              </w:rPr>
            </w:pPr>
          </w:p>
        </w:tc>
        <w:tc>
          <w:tcPr>
            <w:tcW w:w="243" w:type="pct"/>
          </w:tcPr>
          <w:p w:rsidR="007673E5" w:rsidRPr="00B807D8" w:rsidRDefault="007673E5" w:rsidP="007673E5">
            <w:pPr>
              <w:jc w:val="both"/>
              <w:rPr>
                <w:sz w:val="20"/>
                <w:lang w:val="fr-CA"/>
              </w:rPr>
            </w:pPr>
          </w:p>
        </w:tc>
        <w:tc>
          <w:tcPr>
            <w:tcW w:w="2330" w:type="pct"/>
          </w:tcPr>
          <w:p w:rsidR="007673E5" w:rsidRPr="00B807D8" w:rsidRDefault="007673E5" w:rsidP="007673E5">
            <w:pPr>
              <w:jc w:val="both"/>
              <w:rPr>
                <w:sz w:val="20"/>
                <w:lang w:val="fr-CA"/>
              </w:rPr>
            </w:pPr>
            <w:r w:rsidRPr="00B807D8">
              <w:rPr>
                <w:sz w:val="20"/>
                <w:lang w:val="fr-CA"/>
              </w:rPr>
              <w:t>Rejet de la demande de réexamen</w:t>
            </w:r>
          </w:p>
          <w:p w:rsidR="007673E5" w:rsidRPr="00B807D8" w:rsidRDefault="007673E5" w:rsidP="007673E5">
            <w:pPr>
              <w:jc w:val="both"/>
              <w:rPr>
                <w:sz w:val="20"/>
                <w:lang w:val="fr-CA"/>
              </w:rPr>
            </w:pPr>
          </w:p>
        </w:tc>
      </w:tr>
      <w:tr w:rsidR="007673E5" w:rsidRPr="00CA153B" w:rsidTr="007673E5">
        <w:tc>
          <w:tcPr>
            <w:tcW w:w="2427" w:type="pct"/>
            <w:gridSpan w:val="2"/>
          </w:tcPr>
          <w:p w:rsidR="007673E5" w:rsidRPr="00B807D8" w:rsidRDefault="007673E5" w:rsidP="007673E5">
            <w:pPr>
              <w:jc w:val="both"/>
              <w:rPr>
                <w:sz w:val="20"/>
                <w:lang w:val="fr-CA"/>
              </w:rPr>
            </w:pPr>
            <w:r w:rsidRPr="00B807D8">
              <w:rPr>
                <w:sz w:val="20"/>
                <w:lang w:val="fr-CA"/>
              </w:rPr>
              <w:t>28 novembre 2016</w:t>
            </w:r>
          </w:p>
          <w:p w:rsidR="007673E5" w:rsidRPr="00B807D8" w:rsidRDefault="007673E5" w:rsidP="007673E5">
            <w:pPr>
              <w:jc w:val="both"/>
              <w:rPr>
                <w:sz w:val="20"/>
                <w:lang w:val="fr-CA"/>
              </w:rPr>
            </w:pPr>
            <w:r w:rsidRPr="00B807D8">
              <w:rPr>
                <w:sz w:val="20"/>
                <w:lang w:val="fr-CA"/>
              </w:rPr>
              <w:t>Cour suprême du Canada</w:t>
            </w:r>
          </w:p>
          <w:p w:rsidR="007673E5" w:rsidRPr="00B807D8" w:rsidRDefault="007673E5" w:rsidP="007673E5">
            <w:pPr>
              <w:jc w:val="both"/>
              <w:rPr>
                <w:sz w:val="20"/>
                <w:lang w:val="fr-CA"/>
              </w:rPr>
            </w:pPr>
          </w:p>
          <w:p w:rsidR="007673E5" w:rsidRPr="00B807D8" w:rsidRDefault="007673E5" w:rsidP="007673E5">
            <w:pPr>
              <w:jc w:val="both"/>
              <w:rPr>
                <w:sz w:val="20"/>
                <w:lang w:val="fr-CA"/>
              </w:rPr>
            </w:pPr>
          </w:p>
        </w:tc>
        <w:tc>
          <w:tcPr>
            <w:tcW w:w="243" w:type="pct"/>
          </w:tcPr>
          <w:p w:rsidR="007673E5" w:rsidRPr="00B807D8" w:rsidRDefault="007673E5" w:rsidP="007673E5">
            <w:pPr>
              <w:jc w:val="both"/>
              <w:rPr>
                <w:sz w:val="20"/>
                <w:lang w:val="fr-CA"/>
              </w:rPr>
            </w:pPr>
          </w:p>
        </w:tc>
        <w:tc>
          <w:tcPr>
            <w:tcW w:w="2330" w:type="pct"/>
          </w:tcPr>
          <w:p w:rsidR="007673E5" w:rsidRPr="00B807D8" w:rsidRDefault="007673E5" w:rsidP="007673E5">
            <w:pPr>
              <w:jc w:val="both"/>
              <w:rPr>
                <w:sz w:val="20"/>
                <w:lang w:val="fr-CA"/>
              </w:rPr>
            </w:pPr>
            <w:r w:rsidRPr="00B807D8">
              <w:rPr>
                <w:sz w:val="20"/>
                <w:lang w:val="fr-CA"/>
              </w:rPr>
              <w:t>Dépôt de la requête en prorogation du délai de signification et de dépôt de la demande d’autorisation d’appel et de la demande d’autorisation d’appel</w:t>
            </w:r>
          </w:p>
          <w:p w:rsidR="007673E5" w:rsidRPr="00B807D8" w:rsidRDefault="007673E5" w:rsidP="007673E5">
            <w:pPr>
              <w:jc w:val="both"/>
              <w:rPr>
                <w:sz w:val="20"/>
                <w:lang w:val="fr-CA"/>
              </w:rPr>
            </w:pPr>
          </w:p>
        </w:tc>
      </w:tr>
    </w:tbl>
    <w:p w:rsidR="007673E5" w:rsidRDefault="00F336A5" w:rsidP="007673E5">
      <w:pPr>
        <w:ind w:left="360" w:hanging="360"/>
        <w:jc w:val="both"/>
        <w:rPr>
          <w:sz w:val="20"/>
          <w:lang w:val="fr-CA" w:eastAsia="en-CA"/>
        </w:rPr>
      </w:pPr>
      <w:r>
        <w:rPr>
          <w:sz w:val="20"/>
          <w:szCs w:val="20"/>
        </w:rPr>
        <w:pict>
          <v:rect id="_x0000_i1062" style="width:2in;height:1pt" o:hrpct="0" o:hralign="center" o:hrstd="t" o:hrnoshade="t" o:hr="t" fillcolor="black" stroked="f"/>
        </w:pict>
      </w:r>
    </w:p>
    <w:p w:rsidR="007673E5" w:rsidRDefault="007673E5" w:rsidP="007673E5">
      <w:pPr>
        <w:ind w:left="360" w:hanging="360"/>
        <w:jc w:val="both"/>
        <w:rPr>
          <w:sz w:val="20"/>
          <w:lang w:val="fr-CA" w:eastAsia="en-CA"/>
        </w:rPr>
      </w:pPr>
    </w:p>
    <w:p w:rsidR="001D289F" w:rsidRDefault="001D289F">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673E5" w:rsidRPr="00793B19" w:rsidTr="007673E5">
        <w:tc>
          <w:tcPr>
            <w:tcW w:w="543" w:type="pct"/>
          </w:tcPr>
          <w:p w:rsidR="007673E5" w:rsidRPr="00793B19" w:rsidRDefault="007673E5" w:rsidP="007673E5">
            <w:pPr>
              <w:jc w:val="both"/>
              <w:rPr>
                <w:sz w:val="20"/>
              </w:rPr>
            </w:pPr>
            <w:r w:rsidRPr="00793B19">
              <w:rPr>
                <w:rStyle w:val="SCCFileNumberChar"/>
                <w:sz w:val="20"/>
                <w:szCs w:val="20"/>
              </w:rPr>
              <w:lastRenderedPageBreak/>
              <w:t>37539</w:t>
            </w:r>
          </w:p>
        </w:tc>
        <w:tc>
          <w:tcPr>
            <w:tcW w:w="4457" w:type="pct"/>
            <w:gridSpan w:val="3"/>
          </w:tcPr>
          <w:p w:rsidR="007673E5" w:rsidRPr="00AF16CD" w:rsidRDefault="007673E5" w:rsidP="007673E5">
            <w:pPr>
              <w:pStyle w:val="SCCLsocParty"/>
              <w:jc w:val="both"/>
              <w:rPr>
                <w:b/>
                <w:sz w:val="20"/>
                <w:szCs w:val="20"/>
                <w:lang w:val="en-US"/>
              </w:rPr>
            </w:pPr>
            <w:r w:rsidRPr="00AF16CD">
              <w:rPr>
                <w:b/>
                <w:sz w:val="20"/>
                <w:szCs w:val="20"/>
                <w:lang w:val="en-US"/>
              </w:rPr>
              <w:t>St. John's Dockyard Limited v. City of St. John's</w:t>
            </w:r>
          </w:p>
          <w:p w:rsidR="007673E5" w:rsidRPr="00793B19" w:rsidRDefault="007673E5" w:rsidP="007673E5">
            <w:pPr>
              <w:jc w:val="both"/>
              <w:rPr>
                <w:sz w:val="20"/>
              </w:rPr>
            </w:pPr>
            <w:r w:rsidRPr="00793B19">
              <w:rPr>
                <w:sz w:val="20"/>
              </w:rPr>
              <w:t>(N.L.) (Civil) (By Leave)</w:t>
            </w:r>
          </w:p>
        </w:tc>
      </w:tr>
      <w:tr w:rsidR="00B22C2C" w:rsidRPr="00793B19" w:rsidTr="007673E5">
        <w:tc>
          <w:tcPr>
            <w:tcW w:w="543" w:type="pct"/>
          </w:tcPr>
          <w:p w:rsidR="00B22C2C" w:rsidRPr="00793B19" w:rsidRDefault="00B22C2C" w:rsidP="007673E5">
            <w:pPr>
              <w:jc w:val="both"/>
              <w:rPr>
                <w:rStyle w:val="SCCFileNumberChar"/>
                <w:sz w:val="20"/>
                <w:szCs w:val="20"/>
              </w:rPr>
            </w:pPr>
            <w:r>
              <w:rPr>
                <w:rStyle w:val="SCCFileNumberChar"/>
                <w:sz w:val="20"/>
                <w:szCs w:val="20"/>
              </w:rPr>
              <w:t>Coram:</w:t>
            </w:r>
          </w:p>
        </w:tc>
        <w:tc>
          <w:tcPr>
            <w:tcW w:w="4457" w:type="pct"/>
            <w:gridSpan w:val="3"/>
          </w:tcPr>
          <w:p w:rsidR="007C16D2" w:rsidRPr="008D36A6" w:rsidRDefault="007C16D2" w:rsidP="007C16D2">
            <w:pPr>
              <w:widowControl w:val="0"/>
              <w:tabs>
                <w:tab w:val="left" w:pos="504"/>
                <w:tab w:val="left" w:pos="1224"/>
              </w:tabs>
              <w:autoSpaceDE w:val="0"/>
              <w:autoSpaceDN w:val="0"/>
              <w:adjustRightInd w:val="0"/>
              <w:rPr>
                <w:rFonts w:eastAsiaTheme="minorEastAsia" w:cs="Times New Roman"/>
                <w:sz w:val="20"/>
                <w:szCs w:val="20"/>
                <w:lang w:eastAsia="en-CA"/>
              </w:rPr>
            </w:pPr>
            <w:proofErr w:type="spellStart"/>
            <w:r w:rsidRPr="008D36A6">
              <w:rPr>
                <w:rFonts w:eastAsiaTheme="minorEastAsia" w:cs="Times New Roman"/>
                <w:sz w:val="20"/>
                <w:szCs w:val="20"/>
                <w:lang w:eastAsia="en-CA"/>
              </w:rPr>
              <w:t>McLachlin</w:t>
            </w:r>
            <w:proofErr w:type="spellEnd"/>
            <w:r w:rsidRPr="008D36A6">
              <w:rPr>
                <w:rFonts w:eastAsiaTheme="minorEastAsia" w:cs="Times New Roman"/>
                <w:sz w:val="20"/>
                <w:szCs w:val="20"/>
                <w:lang w:eastAsia="en-CA"/>
              </w:rPr>
              <w:t xml:space="preserve"> C.J. and </w:t>
            </w:r>
            <w:proofErr w:type="spellStart"/>
            <w:r w:rsidRPr="008D36A6">
              <w:rPr>
                <w:rFonts w:eastAsiaTheme="minorEastAsia" w:cs="Times New Roman"/>
                <w:sz w:val="20"/>
                <w:szCs w:val="20"/>
                <w:lang w:eastAsia="en-CA"/>
              </w:rPr>
              <w:t>Abella</w:t>
            </w:r>
            <w:proofErr w:type="spellEnd"/>
            <w:r w:rsidRPr="008D36A6">
              <w:rPr>
                <w:rFonts w:eastAsiaTheme="minorEastAsia" w:cs="Times New Roman"/>
                <w:sz w:val="20"/>
                <w:szCs w:val="20"/>
                <w:lang w:eastAsia="en-CA"/>
              </w:rPr>
              <w:t xml:space="preserve">, </w:t>
            </w:r>
            <w:proofErr w:type="spellStart"/>
            <w:r w:rsidRPr="008D36A6">
              <w:rPr>
                <w:rFonts w:eastAsiaTheme="minorEastAsia" w:cs="Times New Roman"/>
                <w:sz w:val="20"/>
                <w:szCs w:val="20"/>
                <w:lang w:eastAsia="en-CA"/>
              </w:rPr>
              <w:t>Moldaver</w:t>
            </w:r>
            <w:proofErr w:type="spellEnd"/>
            <w:r w:rsidRPr="008D36A6">
              <w:rPr>
                <w:rFonts w:eastAsiaTheme="minorEastAsia" w:cs="Times New Roman"/>
                <w:sz w:val="20"/>
                <w:szCs w:val="20"/>
                <w:lang w:eastAsia="en-CA"/>
              </w:rPr>
              <w:t xml:space="preserve">, </w:t>
            </w:r>
            <w:proofErr w:type="spellStart"/>
            <w:r w:rsidRPr="008D36A6">
              <w:rPr>
                <w:rFonts w:eastAsiaTheme="minorEastAsia" w:cs="Times New Roman"/>
                <w:sz w:val="20"/>
                <w:szCs w:val="20"/>
                <w:lang w:eastAsia="en-CA"/>
              </w:rPr>
              <w:t>Karakatsanis</w:t>
            </w:r>
            <w:proofErr w:type="spellEnd"/>
            <w:r w:rsidRPr="008D36A6">
              <w:rPr>
                <w:rFonts w:eastAsiaTheme="minorEastAsia" w:cs="Times New Roman"/>
                <w:sz w:val="20"/>
                <w:szCs w:val="20"/>
                <w:lang w:eastAsia="en-CA"/>
              </w:rPr>
              <w:t xml:space="preserve">, Wagner, </w:t>
            </w:r>
            <w:proofErr w:type="spellStart"/>
            <w:r w:rsidRPr="008D36A6">
              <w:rPr>
                <w:rFonts w:eastAsiaTheme="minorEastAsia" w:cs="Times New Roman"/>
                <w:sz w:val="20"/>
                <w:szCs w:val="20"/>
                <w:lang w:eastAsia="en-CA"/>
              </w:rPr>
              <w:t>Gascon</w:t>
            </w:r>
            <w:proofErr w:type="spellEnd"/>
            <w:r w:rsidRPr="008D36A6">
              <w:rPr>
                <w:rFonts w:eastAsiaTheme="minorEastAsia" w:cs="Times New Roman"/>
                <w:sz w:val="20"/>
                <w:szCs w:val="20"/>
                <w:lang w:eastAsia="en-CA"/>
              </w:rPr>
              <w:t xml:space="preserve">, </w:t>
            </w:r>
            <w:proofErr w:type="spellStart"/>
            <w:r w:rsidRPr="008D36A6">
              <w:rPr>
                <w:rFonts w:eastAsiaTheme="minorEastAsia" w:cs="Times New Roman"/>
                <w:sz w:val="20"/>
                <w:szCs w:val="20"/>
                <w:lang w:eastAsia="en-CA"/>
              </w:rPr>
              <w:t>Côté</w:t>
            </w:r>
            <w:proofErr w:type="spellEnd"/>
            <w:r w:rsidRPr="008D36A6">
              <w:rPr>
                <w:rFonts w:eastAsiaTheme="minorEastAsia" w:cs="Times New Roman"/>
                <w:sz w:val="20"/>
                <w:szCs w:val="20"/>
                <w:lang w:eastAsia="en-CA"/>
              </w:rPr>
              <w:t>, Brown and Rowe JJ.</w:t>
            </w:r>
          </w:p>
          <w:p w:rsidR="007C16D2" w:rsidRPr="007C16D2" w:rsidRDefault="007C16D2" w:rsidP="007C16D2"/>
        </w:tc>
      </w:tr>
      <w:tr w:rsidR="00B22C2C" w:rsidRPr="00793B19" w:rsidTr="00B22C2C">
        <w:tc>
          <w:tcPr>
            <w:tcW w:w="5000" w:type="pct"/>
            <w:gridSpan w:val="4"/>
          </w:tcPr>
          <w:p w:rsidR="00B22C2C" w:rsidRPr="007C16D2" w:rsidRDefault="007C16D2" w:rsidP="007673E5">
            <w:pPr>
              <w:pStyle w:val="SCCLsocParty"/>
              <w:jc w:val="both"/>
              <w:rPr>
                <w:sz w:val="20"/>
                <w:szCs w:val="20"/>
                <w:lang w:val="en-US"/>
              </w:rPr>
            </w:pPr>
            <w:r w:rsidRPr="007C16D2">
              <w:rPr>
                <w:sz w:val="20"/>
                <w:szCs w:val="20"/>
                <w:lang w:val="en-US"/>
              </w:rPr>
              <w:t>The application for leave to appeal from the judgment of the Supreme Court of Newfoundland and Labrador - Court of Appeal, Number 201601H0079, 2017 NLCA 14, dated February 21, 2017, is dismissed with costs.</w:t>
            </w:r>
          </w:p>
        </w:tc>
      </w:tr>
      <w:tr w:rsidR="007673E5" w:rsidRPr="00793B19" w:rsidTr="007673E5">
        <w:tc>
          <w:tcPr>
            <w:tcW w:w="5000" w:type="pct"/>
            <w:gridSpan w:val="4"/>
          </w:tcPr>
          <w:p w:rsidR="007673E5" w:rsidRPr="00793B19" w:rsidRDefault="007673E5" w:rsidP="007673E5">
            <w:pPr>
              <w:jc w:val="both"/>
              <w:rPr>
                <w:sz w:val="20"/>
              </w:rPr>
            </w:pPr>
          </w:p>
          <w:p w:rsidR="007673E5" w:rsidRPr="00793B19" w:rsidRDefault="007673E5" w:rsidP="007673E5">
            <w:pPr>
              <w:jc w:val="both"/>
              <w:rPr>
                <w:sz w:val="20"/>
              </w:rPr>
            </w:pPr>
            <w:r w:rsidRPr="00793B19">
              <w:rPr>
                <w:sz w:val="20"/>
              </w:rPr>
              <w:t xml:space="preserve">Municipal law – Taxation – Property assessments – Whether the application raises issues of public importance relating to: access to justice and application of rule of law; authority of trial judges to conduct judicial review regarding issues of jurisdiction; constitutional authority of provincial, territorial, and Aboriginal governments to create tribunals with “Superior Court like” exclusive or partially exclusive, jurisdiction and authority, and; </w:t>
            </w:r>
            <w:r w:rsidRPr="00793B19">
              <w:rPr>
                <w:i/>
                <w:sz w:val="20"/>
              </w:rPr>
              <w:t>ultra vires</w:t>
            </w:r>
            <w:r w:rsidRPr="00793B19">
              <w:rPr>
                <w:sz w:val="20"/>
              </w:rPr>
              <w:t xml:space="preserve"> assessment and taxation of real property – </w:t>
            </w:r>
            <w:r w:rsidRPr="00793B19">
              <w:rPr>
                <w:i/>
                <w:sz w:val="20"/>
              </w:rPr>
              <w:t>Assessment Act 2006</w:t>
            </w:r>
            <w:r w:rsidRPr="00793B19">
              <w:rPr>
                <w:sz w:val="20"/>
              </w:rPr>
              <w:t>, SNL 2006, c. A-18.1, ss. 37(1), 47(4).</w:t>
            </w:r>
          </w:p>
        </w:tc>
      </w:tr>
      <w:tr w:rsidR="007673E5" w:rsidRPr="00793B19" w:rsidTr="007673E5">
        <w:tc>
          <w:tcPr>
            <w:tcW w:w="5000" w:type="pct"/>
            <w:gridSpan w:val="4"/>
          </w:tcPr>
          <w:p w:rsidR="007673E5" w:rsidRPr="00793B19" w:rsidRDefault="007673E5" w:rsidP="007673E5">
            <w:pPr>
              <w:jc w:val="both"/>
              <w:rPr>
                <w:sz w:val="20"/>
              </w:rPr>
            </w:pPr>
          </w:p>
          <w:p w:rsidR="007673E5" w:rsidRPr="00793B19" w:rsidRDefault="007673E5" w:rsidP="007673E5">
            <w:pPr>
              <w:jc w:val="both"/>
              <w:rPr>
                <w:sz w:val="20"/>
              </w:rPr>
            </w:pPr>
            <w:r w:rsidRPr="00793B19">
              <w:rPr>
                <w:sz w:val="20"/>
              </w:rPr>
              <w:t>St. John’s Dockyard Limited sought to appeal the assessment for taxation purposes that it received from the City of St. John’s. The City refused to accept the notice of appeal because the Dockyard had not provided information requested by the City’s assessor. The Dockyard then applied to a judge of the Supreme Court of Newfoundland and Labrador, Trial Division, for declarations that certain property included in the City’s assessment was not assessable as real property, and that the assessment should be reduced by a specified amount. The jurisdiction of the Trial Division judge to hear the application and issue the requested declarations was not contested by the City.</w:t>
            </w:r>
          </w:p>
          <w:p w:rsidR="007673E5" w:rsidRPr="00793B19" w:rsidRDefault="007673E5" w:rsidP="007673E5">
            <w:pPr>
              <w:jc w:val="both"/>
              <w:rPr>
                <w:sz w:val="20"/>
              </w:rPr>
            </w:pPr>
          </w:p>
          <w:p w:rsidR="007673E5" w:rsidRPr="00793B19" w:rsidRDefault="007673E5" w:rsidP="007673E5">
            <w:pPr>
              <w:jc w:val="both"/>
              <w:rPr>
                <w:sz w:val="20"/>
              </w:rPr>
            </w:pPr>
            <w:r w:rsidRPr="00793B19">
              <w:rPr>
                <w:sz w:val="20"/>
              </w:rPr>
              <w:t xml:space="preserve">The Supreme Court of Newfoundland and Labrador, Trial Division, held that the property in question was not real property assessable under the Act, and issued a declaration that the assessment of the items in question for the taxation year 2016 was </w:t>
            </w:r>
            <w:r w:rsidRPr="00793B19">
              <w:rPr>
                <w:i/>
                <w:sz w:val="20"/>
              </w:rPr>
              <w:t>ultra vires</w:t>
            </w:r>
            <w:r w:rsidRPr="00793B19">
              <w:rPr>
                <w:sz w:val="20"/>
              </w:rPr>
              <w:t xml:space="preserve"> the City of St. John’s. The Court of Appeal allowed the City’s appeal, finding the trial judge erred by exceeding the jurisdiction of the court under the </w:t>
            </w:r>
            <w:r w:rsidRPr="00793B19">
              <w:rPr>
                <w:i/>
                <w:sz w:val="20"/>
              </w:rPr>
              <w:t>Assessment Act 2006</w:t>
            </w:r>
            <w:r w:rsidRPr="00793B19">
              <w:rPr>
                <w:sz w:val="20"/>
              </w:rPr>
              <w:t>, SNL 2006, c. A-18.1.</w:t>
            </w:r>
          </w:p>
        </w:tc>
      </w:tr>
      <w:tr w:rsidR="007673E5" w:rsidRPr="00793B19" w:rsidTr="007673E5">
        <w:tc>
          <w:tcPr>
            <w:tcW w:w="5000" w:type="pct"/>
            <w:gridSpan w:val="4"/>
          </w:tcPr>
          <w:p w:rsidR="007673E5" w:rsidRPr="00793B19" w:rsidRDefault="007673E5" w:rsidP="007673E5">
            <w:pPr>
              <w:jc w:val="both"/>
              <w:rPr>
                <w:sz w:val="20"/>
              </w:rPr>
            </w:pPr>
          </w:p>
        </w:tc>
      </w:tr>
      <w:tr w:rsidR="007673E5" w:rsidRPr="00793B19" w:rsidTr="007673E5">
        <w:tc>
          <w:tcPr>
            <w:tcW w:w="2427" w:type="pct"/>
            <w:gridSpan w:val="2"/>
          </w:tcPr>
          <w:p w:rsidR="007673E5" w:rsidRPr="00793B19" w:rsidRDefault="007673E5" w:rsidP="007673E5">
            <w:pPr>
              <w:jc w:val="both"/>
              <w:rPr>
                <w:sz w:val="20"/>
              </w:rPr>
            </w:pPr>
            <w:r w:rsidRPr="00793B19">
              <w:rPr>
                <w:sz w:val="20"/>
              </w:rPr>
              <w:t>July 5, 2016</w:t>
            </w:r>
          </w:p>
          <w:p w:rsidR="007673E5" w:rsidRPr="00793B19" w:rsidRDefault="007673E5" w:rsidP="007673E5">
            <w:pPr>
              <w:jc w:val="both"/>
              <w:rPr>
                <w:sz w:val="20"/>
              </w:rPr>
            </w:pPr>
            <w:r w:rsidRPr="00793B19">
              <w:rPr>
                <w:sz w:val="20"/>
              </w:rPr>
              <w:t>Supreme Court of Newfoundland &amp; Labrador, Trial Division</w:t>
            </w:r>
          </w:p>
          <w:p w:rsidR="007673E5" w:rsidRPr="00793B19" w:rsidRDefault="007673E5" w:rsidP="007673E5">
            <w:pPr>
              <w:jc w:val="both"/>
              <w:rPr>
                <w:sz w:val="20"/>
              </w:rPr>
            </w:pPr>
            <w:r w:rsidRPr="00793B19">
              <w:rPr>
                <w:sz w:val="20"/>
              </w:rPr>
              <w:t>(Thompson J.)</w:t>
            </w:r>
          </w:p>
          <w:p w:rsidR="007673E5" w:rsidRPr="00793B19" w:rsidRDefault="00F336A5" w:rsidP="007673E5">
            <w:pPr>
              <w:jc w:val="both"/>
              <w:rPr>
                <w:sz w:val="20"/>
              </w:rPr>
            </w:pPr>
            <w:hyperlink r:id="rId67" w:history="1">
              <w:r w:rsidR="007673E5" w:rsidRPr="00793B19">
                <w:rPr>
                  <w:rStyle w:val="Hyperlink"/>
                  <w:sz w:val="20"/>
                </w:rPr>
                <w:t>2016 NLTD(G) 133</w:t>
              </w:r>
            </w:hyperlink>
            <w:r w:rsidR="007673E5" w:rsidRPr="00793B19">
              <w:rPr>
                <w:sz w:val="20"/>
              </w:rPr>
              <w:t xml:space="preserve"> </w:t>
            </w:r>
          </w:p>
          <w:p w:rsidR="007673E5" w:rsidRPr="00793B19" w:rsidRDefault="007673E5" w:rsidP="007673E5">
            <w:pPr>
              <w:jc w:val="both"/>
              <w:rPr>
                <w:sz w:val="20"/>
              </w:rPr>
            </w:pPr>
          </w:p>
        </w:tc>
        <w:tc>
          <w:tcPr>
            <w:tcW w:w="243" w:type="pct"/>
          </w:tcPr>
          <w:p w:rsidR="007673E5" w:rsidRPr="00793B19" w:rsidRDefault="007673E5" w:rsidP="007673E5">
            <w:pPr>
              <w:jc w:val="both"/>
              <w:rPr>
                <w:sz w:val="20"/>
              </w:rPr>
            </w:pPr>
          </w:p>
        </w:tc>
        <w:tc>
          <w:tcPr>
            <w:tcW w:w="2330" w:type="pct"/>
          </w:tcPr>
          <w:p w:rsidR="007673E5" w:rsidRPr="00793B19" w:rsidRDefault="007673E5" w:rsidP="007673E5">
            <w:pPr>
              <w:jc w:val="both"/>
              <w:rPr>
                <w:sz w:val="20"/>
              </w:rPr>
            </w:pPr>
            <w:r w:rsidRPr="00793B19">
              <w:rPr>
                <w:sz w:val="20"/>
              </w:rPr>
              <w:t>Applicant’s application for declaration, granted.</w:t>
            </w:r>
          </w:p>
          <w:p w:rsidR="007673E5" w:rsidRPr="00793B19" w:rsidRDefault="007673E5" w:rsidP="007673E5">
            <w:pPr>
              <w:jc w:val="both"/>
              <w:rPr>
                <w:sz w:val="20"/>
              </w:rPr>
            </w:pPr>
          </w:p>
        </w:tc>
      </w:tr>
      <w:tr w:rsidR="007673E5" w:rsidRPr="00793B19" w:rsidTr="007673E5">
        <w:tc>
          <w:tcPr>
            <w:tcW w:w="2427" w:type="pct"/>
            <w:gridSpan w:val="2"/>
          </w:tcPr>
          <w:p w:rsidR="007673E5" w:rsidRPr="00793B19" w:rsidRDefault="007673E5" w:rsidP="007673E5">
            <w:pPr>
              <w:jc w:val="both"/>
              <w:rPr>
                <w:sz w:val="20"/>
              </w:rPr>
            </w:pPr>
            <w:r w:rsidRPr="00793B19">
              <w:rPr>
                <w:sz w:val="20"/>
              </w:rPr>
              <w:t>February 21, 2017</w:t>
            </w:r>
          </w:p>
          <w:p w:rsidR="007673E5" w:rsidRPr="00793B19" w:rsidRDefault="007673E5" w:rsidP="007673E5">
            <w:pPr>
              <w:jc w:val="both"/>
              <w:rPr>
                <w:sz w:val="20"/>
              </w:rPr>
            </w:pPr>
            <w:r w:rsidRPr="00793B19">
              <w:rPr>
                <w:sz w:val="20"/>
              </w:rPr>
              <w:t>Supreme Court of Newfoundland and Labrador - Court of Appeal</w:t>
            </w:r>
          </w:p>
          <w:p w:rsidR="007673E5" w:rsidRPr="00793B19" w:rsidRDefault="007673E5" w:rsidP="007673E5">
            <w:pPr>
              <w:jc w:val="both"/>
              <w:rPr>
                <w:sz w:val="20"/>
              </w:rPr>
            </w:pPr>
            <w:r w:rsidRPr="00793B19">
              <w:rPr>
                <w:sz w:val="20"/>
              </w:rPr>
              <w:t>(Welsh, White and Harrington JJ.A.)</w:t>
            </w:r>
          </w:p>
          <w:p w:rsidR="007673E5" w:rsidRPr="00793B19" w:rsidRDefault="00F336A5" w:rsidP="007673E5">
            <w:pPr>
              <w:jc w:val="both"/>
              <w:rPr>
                <w:sz w:val="20"/>
              </w:rPr>
            </w:pPr>
            <w:hyperlink r:id="rId68" w:history="1">
              <w:r w:rsidR="007673E5" w:rsidRPr="00793B19">
                <w:rPr>
                  <w:rStyle w:val="Hyperlink"/>
                  <w:sz w:val="20"/>
                </w:rPr>
                <w:t>2017 NLCA 14</w:t>
              </w:r>
            </w:hyperlink>
            <w:r w:rsidR="007673E5" w:rsidRPr="00793B19">
              <w:rPr>
                <w:sz w:val="20"/>
              </w:rPr>
              <w:t xml:space="preserve"> </w:t>
            </w:r>
          </w:p>
          <w:p w:rsidR="007673E5" w:rsidRPr="00793B19" w:rsidRDefault="007673E5" w:rsidP="007673E5">
            <w:pPr>
              <w:jc w:val="both"/>
              <w:rPr>
                <w:sz w:val="20"/>
              </w:rPr>
            </w:pPr>
          </w:p>
        </w:tc>
        <w:tc>
          <w:tcPr>
            <w:tcW w:w="243" w:type="pct"/>
          </w:tcPr>
          <w:p w:rsidR="007673E5" w:rsidRPr="00793B19" w:rsidRDefault="007673E5" w:rsidP="007673E5">
            <w:pPr>
              <w:jc w:val="both"/>
              <w:rPr>
                <w:sz w:val="20"/>
              </w:rPr>
            </w:pPr>
          </w:p>
        </w:tc>
        <w:tc>
          <w:tcPr>
            <w:tcW w:w="2330" w:type="pct"/>
          </w:tcPr>
          <w:p w:rsidR="007673E5" w:rsidRPr="00793B19" w:rsidRDefault="007673E5" w:rsidP="007673E5">
            <w:pPr>
              <w:jc w:val="both"/>
              <w:rPr>
                <w:sz w:val="20"/>
              </w:rPr>
            </w:pPr>
            <w:r w:rsidRPr="00793B19">
              <w:rPr>
                <w:sz w:val="20"/>
              </w:rPr>
              <w:t>Respondent’s appeal, allowed.</w:t>
            </w:r>
          </w:p>
          <w:p w:rsidR="007673E5" w:rsidRPr="00793B19" w:rsidRDefault="007673E5" w:rsidP="007673E5">
            <w:pPr>
              <w:jc w:val="both"/>
              <w:rPr>
                <w:sz w:val="20"/>
              </w:rPr>
            </w:pPr>
          </w:p>
        </w:tc>
      </w:tr>
      <w:tr w:rsidR="007673E5" w:rsidRPr="00793B19" w:rsidTr="007673E5">
        <w:tc>
          <w:tcPr>
            <w:tcW w:w="2427" w:type="pct"/>
            <w:gridSpan w:val="2"/>
          </w:tcPr>
          <w:p w:rsidR="007673E5" w:rsidRPr="00793B19" w:rsidRDefault="007673E5" w:rsidP="007673E5">
            <w:pPr>
              <w:jc w:val="both"/>
              <w:rPr>
                <w:sz w:val="20"/>
              </w:rPr>
            </w:pPr>
            <w:r w:rsidRPr="00793B19">
              <w:rPr>
                <w:sz w:val="20"/>
              </w:rPr>
              <w:t>April 24, 2017</w:t>
            </w:r>
          </w:p>
          <w:p w:rsidR="007673E5" w:rsidRPr="00793B19" w:rsidRDefault="007673E5" w:rsidP="007673E5">
            <w:pPr>
              <w:jc w:val="both"/>
              <w:rPr>
                <w:sz w:val="20"/>
              </w:rPr>
            </w:pPr>
            <w:r w:rsidRPr="00793B19">
              <w:rPr>
                <w:sz w:val="20"/>
              </w:rPr>
              <w:t>Supreme Court of Canada</w:t>
            </w:r>
          </w:p>
        </w:tc>
        <w:tc>
          <w:tcPr>
            <w:tcW w:w="243" w:type="pct"/>
          </w:tcPr>
          <w:p w:rsidR="007673E5" w:rsidRPr="00793B19" w:rsidRDefault="007673E5" w:rsidP="007673E5">
            <w:pPr>
              <w:jc w:val="both"/>
              <w:rPr>
                <w:sz w:val="20"/>
              </w:rPr>
            </w:pPr>
          </w:p>
        </w:tc>
        <w:tc>
          <w:tcPr>
            <w:tcW w:w="2330" w:type="pct"/>
          </w:tcPr>
          <w:p w:rsidR="007673E5" w:rsidRPr="00793B19" w:rsidRDefault="007673E5" w:rsidP="007673E5">
            <w:pPr>
              <w:jc w:val="both"/>
              <w:rPr>
                <w:sz w:val="20"/>
              </w:rPr>
            </w:pPr>
            <w:r w:rsidRPr="00793B19">
              <w:rPr>
                <w:sz w:val="20"/>
              </w:rPr>
              <w:t>Application for leave to appeal, filed.</w:t>
            </w:r>
          </w:p>
          <w:p w:rsidR="007673E5" w:rsidRPr="00793B19" w:rsidRDefault="007673E5" w:rsidP="007673E5">
            <w:pPr>
              <w:jc w:val="both"/>
              <w:rPr>
                <w:sz w:val="20"/>
              </w:rPr>
            </w:pPr>
          </w:p>
        </w:tc>
      </w:tr>
    </w:tbl>
    <w:p w:rsidR="007673E5" w:rsidRPr="001316F7" w:rsidRDefault="00F336A5" w:rsidP="007673E5">
      <w:pPr>
        <w:ind w:left="360" w:hanging="360"/>
        <w:jc w:val="both"/>
        <w:rPr>
          <w:sz w:val="20"/>
          <w:lang w:eastAsia="en-CA"/>
        </w:rPr>
      </w:pPr>
      <w:r>
        <w:rPr>
          <w:sz w:val="20"/>
          <w:szCs w:val="20"/>
        </w:rPr>
        <w:pict>
          <v:rect id="_x0000_i1063" style="width:2in;height:1pt" o:hrpct="0" o:hralign="center" o:hrstd="t" o:hrnoshade="t" o:hr="t" fillcolor="black" stroked="f"/>
        </w:pict>
      </w:r>
    </w:p>
    <w:p w:rsidR="007673E5" w:rsidRPr="00AF16CD" w:rsidRDefault="007673E5" w:rsidP="007673E5">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673E5" w:rsidRPr="00CA153B" w:rsidTr="007673E5">
        <w:tc>
          <w:tcPr>
            <w:tcW w:w="543" w:type="pct"/>
          </w:tcPr>
          <w:p w:rsidR="007673E5" w:rsidRPr="00E87E4E" w:rsidRDefault="007673E5" w:rsidP="007673E5">
            <w:pPr>
              <w:jc w:val="both"/>
              <w:rPr>
                <w:sz w:val="20"/>
                <w:lang w:val="fr-CA"/>
              </w:rPr>
            </w:pPr>
            <w:r w:rsidRPr="00E87E4E">
              <w:rPr>
                <w:rStyle w:val="SCCFileNumberChar"/>
                <w:sz w:val="20"/>
                <w:szCs w:val="20"/>
                <w:lang w:val="fr-CA"/>
              </w:rPr>
              <w:t>37539</w:t>
            </w:r>
          </w:p>
        </w:tc>
        <w:tc>
          <w:tcPr>
            <w:tcW w:w="4457" w:type="pct"/>
            <w:gridSpan w:val="3"/>
          </w:tcPr>
          <w:p w:rsidR="007673E5" w:rsidRPr="007C16D2" w:rsidRDefault="007673E5" w:rsidP="007673E5">
            <w:pPr>
              <w:pStyle w:val="SCCLsocParty"/>
              <w:jc w:val="both"/>
              <w:rPr>
                <w:b/>
                <w:sz w:val="20"/>
                <w:szCs w:val="20"/>
                <w:lang w:val="en-US"/>
              </w:rPr>
            </w:pPr>
            <w:r w:rsidRPr="007C16D2">
              <w:rPr>
                <w:b/>
                <w:sz w:val="20"/>
                <w:szCs w:val="20"/>
                <w:lang w:val="en-US"/>
              </w:rPr>
              <w:t xml:space="preserve">St. John’s Dockyard Limited c. </w:t>
            </w:r>
            <w:r w:rsidR="007C16D2" w:rsidRPr="007C16D2">
              <w:rPr>
                <w:b/>
                <w:sz w:val="20"/>
                <w:szCs w:val="20"/>
                <w:lang w:val="en-US"/>
              </w:rPr>
              <w:t>Ville</w:t>
            </w:r>
            <w:r w:rsidRPr="007C16D2">
              <w:rPr>
                <w:b/>
                <w:sz w:val="20"/>
                <w:szCs w:val="20"/>
                <w:lang w:val="en-US"/>
              </w:rPr>
              <w:t xml:space="preserve"> de St. John’s</w:t>
            </w:r>
          </w:p>
          <w:p w:rsidR="007673E5" w:rsidRPr="00E87E4E" w:rsidRDefault="007673E5" w:rsidP="007673E5">
            <w:pPr>
              <w:jc w:val="both"/>
              <w:rPr>
                <w:sz w:val="20"/>
                <w:lang w:val="fr-CA"/>
              </w:rPr>
            </w:pPr>
            <w:r w:rsidRPr="00E87E4E">
              <w:rPr>
                <w:sz w:val="20"/>
                <w:lang w:val="fr-CA"/>
              </w:rPr>
              <w:t>(T.-N.-L.) (Civile) (Sur autorisation)</w:t>
            </w:r>
          </w:p>
        </w:tc>
      </w:tr>
      <w:tr w:rsidR="001316F7" w:rsidRPr="00CA153B" w:rsidTr="007673E5">
        <w:tc>
          <w:tcPr>
            <w:tcW w:w="543" w:type="pct"/>
          </w:tcPr>
          <w:p w:rsidR="001316F7" w:rsidRPr="00E87E4E" w:rsidRDefault="001316F7" w:rsidP="007673E5">
            <w:pPr>
              <w:jc w:val="both"/>
              <w:rPr>
                <w:rStyle w:val="SCCFileNumberChar"/>
                <w:sz w:val="20"/>
                <w:szCs w:val="20"/>
                <w:lang w:val="fr-CA"/>
              </w:rPr>
            </w:pPr>
            <w:r>
              <w:rPr>
                <w:rStyle w:val="SCCFileNumberChar"/>
                <w:sz w:val="20"/>
                <w:szCs w:val="20"/>
                <w:lang w:val="fr-CA"/>
              </w:rPr>
              <w:t>Coram :</w:t>
            </w:r>
          </w:p>
        </w:tc>
        <w:tc>
          <w:tcPr>
            <w:tcW w:w="4457" w:type="pct"/>
            <w:gridSpan w:val="3"/>
          </w:tcPr>
          <w:p w:rsidR="001316F7" w:rsidRPr="007C16D2" w:rsidRDefault="007C16D2" w:rsidP="007673E5">
            <w:pPr>
              <w:pStyle w:val="SCCLsocParty"/>
              <w:jc w:val="both"/>
              <w:rPr>
                <w:sz w:val="20"/>
                <w:szCs w:val="20"/>
              </w:rPr>
            </w:pPr>
            <w:r w:rsidRPr="008D36A6">
              <w:rPr>
                <w:rFonts w:eastAsiaTheme="minorEastAsia"/>
                <w:sz w:val="20"/>
                <w:szCs w:val="20"/>
                <w:lang w:val="fr-FR" w:eastAsia="en-CA"/>
              </w:rPr>
              <w:t xml:space="preserve">La juge en chef </w:t>
            </w:r>
            <w:proofErr w:type="spellStart"/>
            <w:r w:rsidRPr="008D36A6">
              <w:rPr>
                <w:rFonts w:eastAsiaTheme="minorEastAsia"/>
                <w:sz w:val="20"/>
                <w:szCs w:val="20"/>
                <w:lang w:val="fr-FR" w:eastAsia="en-CA"/>
              </w:rPr>
              <w:t>McLachlin</w:t>
            </w:r>
            <w:proofErr w:type="spellEnd"/>
            <w:r w:rsidRPr="008D36A6">
              <w:rPr>
                <w:rFonts w:eastAsiaTheme="minorEastAsia"/>
                <w:sz w:val="20"/>
                <w:szCs w:val="20"/>
                <w:lang w:val="fr-FR" w:eastAsia="en-CA"/>
              </w:rPr>
              <w:t xml:space="preserve"> et les juges Abella, </w:t>
            </w:r>
            <w:proofErr w:type="spellStart"/>
            <w:r w:rsidRPr="008D36A6">
              <w:rPr>
                <w:rFonts w:eastAsiaTheme="minorEastAsia"/>
                <w:sz w:val="20"/>
                <w:szCs w:val="20"/>
                <w:lang w:val="fr-FR" w:eastAsia="en-CA"/>
              </w:rPr>
              <w:t>Moldaver</w:t>
            </w:r>
            <w:proofErr w:type="spellEnd"/>
            <w:r w:rsidRPr="008D36A6">
              <w:rPr>
                <w:rFonts w:eastAsiaTheme="minorEastAsia"/>
                <w:sz w:val="20"/>
                <w:szCs w:val="20"/>
                <w:lang w:val="fr-FR" w:eastAsia="en-CA"/>
              </w:rPr>
              <w:t xml:space="preserve">, </w:t>
            </w:r>
            <w:proofErr w:type="spellStart"/>
            <w:r w:rsidRPr="008D36A6">
              <w:rPr>
                <w:rFonts w:eastAsiaTheme="minorEastAsia"/>
                <w:sz w:val="20"/>
                <w:szCs w:val="20"/>
                <w:lang w:val="fr-FR" w:eastAsia="en-CA"/>
              </w:rPr>
              <w:t>Karakatsanis</w:t>
            </w:r>
            <w:proofErr w:type="spellEnd"/>
            <w:r w:rsidRPr="008D36A6">
              <w:rPr>
                <w:rFonts w:eastAsiaTheme="minorEastAsia"/>
                <w:sz w:val="20"/>
                <w:szCs w:val="20"/>
                <w:lang w:val="fr-FR" w:eastAsia="en-CA"/>
              </w:rPr>
              <w:t>, Wagner, Gascon, Côté, Brown et Rowe</w:t>
            </w:r>
          </w:p>
        </w:tc>
      </w:tr>
      <w:tr w:rsidR="001316F7" w:rsidRPr="00CA153B" w:rsidTr="001316F7">
        <w:tc>
          <w:tcPr>
            <w:tcW w:w="5000" w:type="pct"/>
            <w:gridSpan w:val="4"/>
          </w:tcPr>
          <w:p w:rsidR="001316F7" w:rsidRPr="007C16D2" w:rsidRDefault="007C16D2" w:rsidP="007673E5">
            <w:pPr>
              <w:pStyle w:val="SCCLsocParty"/>
              <w:jc w:val="both"/>
              <w:rPr>
                <w:sz w:val="20"/>
                <w:szCs w:val="20"/>
              </w:rPr>
            </w:pPr>
            <w:r w:rsidRPr="008D36A6">
              <w:rPr>
                <w:sz w:val="20"/>
                <w:szCs w:val="20"/>
              </w:rPr>
              <w:t xml:space="preserve">La demande d’autorisation d’appel de l’arrêt de la </w:t>
            </w:r>
            <w:r w:rsidRPr="008D36A6">
              <w:rPr>
                <w:sz w:val="20"/>
                <w:szCs w:val="20"/>
                <w:lang w:val="fr-FR"/>
              </w:rPr>
              <w:t>Cour suprême de Terre-Neuve-et-Labrador - Cour d’appel</w:t>
            </w:r>
            <w:r w:rsidRPr="008D36A6">
              <w:rPr>
                <w:sz w:val="20"/>
                <w:szCs w:val="20"/>
              </w:rPr>
              <w:t xml:space="preserve">, numéro </w:t>
            </w:r>
            <w:r w:rsidRPr="008D36A6">
              <w:rPr>
                <w:sz w:val="20"/>
                <w:szCs w:val="20"/>
                <w:lang w:val="fr-FR"/>
              </w:rPr>
              <w:t>201601H0079, 2017 NLCA 14</w:t>
            </w:r>
            <w:r w:rsidRPr="008D36A6">
              <w:rPr>
                <w:sz w:val="20"/>
                <w:szCs w:val="20"/>
              </w:rPr>
              <w:t xml:space="preserve">, daté du </w:t>
            </w:r>
            <w:r w:rsidRPr="008D36A6">
              <w:rPr>
                <w:sz w:val="20"/>
                <w:szCs w:val="20"/>
                <w:lang w:val="fr-FR"/>
              </w:rPr>
              <w:t>21 février 2017</w:t>
            </w:r>
            <w:r w:rsidRPr="008D36A6">
              <w:rPr>
                <w:sz w:val="20"/>
                <w:szCs w:val="20"/>
              </w:rPr>
              <w:t>, est rejetée avec dépens.</w:t>
            </w:r>
          </w:p>
        </w:tc>
      </w:tr>
      <w:tr w:rsidR="007673E5" w:rsidRPr="00E87E4E" w:rsidTr="007673E5">
        <w:tc>
          <w:tcPr>
            <w:tcW w:w="5000" w:type="pct"/>
            <w:gridSpan w:val="4"/>
          </w:tcPr>
          <w:p w:rsidR="007673E5" w:rsidRPr="00E87E4E" w:rsidRDefault="007673E5" w:rsidP="007673E5">
            <w:pPr>
              <w:jc w:val="both"/>
              <w:rPr>
                <w:sz w:val="20"/>
                <w:lang w:val="fr-CA"/>
              </w:rPr>
            </w:pPr>
          </w:p>
          <w:p w:rsidR="007673E5" w:rsidRPr="00E87E4E" w:rsidRDefault="007673E5" w:rsidP="007673E5">
            <w:pPr>
              <w:jc w:val="both"/>
              <w:rPr>
                <w:sz w:val="20"/>
                <w:lang w:val="fr-CA"/>
              </w:rPr>
            </w:pPr>
            <w:r w:rsidRPr="00E87E4E">
              <w:rPr>
                <w:sz w:val="20"/>
                <w:lang w:val="fr-CA"/>
              </w:rPr>
              <w:lastRenderedPageBreak/>
              <w:t xml:space="preserve">Droit municipal – Fiscalité – Évaluation foncière – La demande soulève-t-elle des questions d’importance pour le public relativement aux matières suivantes : l’accès à la justice et l’application de la primauté du droit; le pouvoir des juges de première instance d’effectuer le contrôle judiciaire relativement à des questions de compétence; le pouvoir constitutionnel des gouvernements provinciaux, territoriaux et autochtones de créer des tribunaux dotés de pouvoirs et de compétences exclusifs ou partiellement exclusifs semblables à ceux d’une Cour supérieure; l’évaluation et l’imposition </w:t>
            </w:r>
            <w:r w:rsidRPr="00E87E4E">
              <w:rPr>
                <w:i/>
                <w:sz w:val="20"/>
                <w:lang w:val="fr-CA"/>
              </w:rPr>
              <w:t>ultra vires</w:t>
            </w:r>
            <w:r w:rsidRPr="00E87E4E">
              <w:rPr>
                <w:sz w:val="20"/>
                <w:lang w:val="fr-CA"/>
              </w:rPr>
              <w:t xml:space="preserve"> de biens immobiliers – </w:t>
            </w:r>
            <w:proofErr w:type="spellStart"/>
            <w:r w:rsidRPr="00E87E4E">
              <w:rPr>
                <w:i/>
                <w:sz w:val="20"/>
                <w:lang w:val="fr-CA"/>
              </w:rPr>
              <w:t>Assessment</w:t>
            </w:r>
            <w:proofErr w:type="spellEnd"/>
            <w:r w:rsidRPr="00E87E4E">
              <w:rPr>
                <w:i/>
                <w:sz w:val="20"/>
                <w:lang w:val="fr-CA"/>
              </w:rPr>
              <w:t xml:space="preserve"> </w:t>
            </w:r>
            <w:proofErr w:type="spellStart"/>
            <w:r w:rsidRPr="00E87E4E">
              <w:rPr>
                <w:i/>
                <w:sz w:val="20"/>
                <w:lang w:val="fr-CA"/>
              </w:rPr>
              <w:t>Act</w:t>
            </w:r>
            <w:proofErr w:type="spellEnd"/>
            <w:r w:rsidRPr="00E87E4E">
              <w:rPr>
                <w:i/>
                <w:sz w:val="20"/>
                <w:lang w:val="fr-CA"/>
              </w:rPr>
              <w:t xml:space="preserve"> 2006</w:t>
            </w:r>
            <w:r w:rsidRPr="00E87E4E">
              <w:rPr>
                <w:sz w:val="20"/>
                <w:lang w:val="fr-CA"/>
              </w:rPr>
              <w:t>, SNL 2006, ch. A-18.1, par. 37(1), 47(4).</w:t>
            </w:r>
          </w:p>
        </w:tc>
      </w:tr>
      <w:tr w:rsidR="007673E5" w:rsidRPr="00E87E4E" w:rsidTr="007673E5">
        <w:tc>
          <w:tcPr>
            <w:tcW w:w="5000" w:type="pct"/>
            <w:gridSpan w:val="4"/>
          </w:tcPr>
          <w:p w:rsidR="007673E5" w:rsidRPr="00E87E4E" w:rsidRDefault="007673E5" w:rsidP="007673E5">
            <w:pPr>
              <w:jc w:val="both"/>
              <w:rPr>
                <w:sz w:val="20"/>
                <w:lang w:val="fr-CA"/>
              </w:rPr>
            </w:pPr>
          </w:p>
          <w:p w:rsidR="007673E5" w:rsidRPr="00E87E4E" w:rsidRDefault="007673E5" w:rsidP="007673E5">
            <w:pPr>
              <w:jc w:val="both"/>
              <w:rPr>
                <w:sz w:val="20"/>
                <w:lang w:val="fr-CA"/>
              </w:rPr>
            </w:pPr>
            <w:r w:rsidRPr="00E87E4E">
              <w:rPr>
                <w:sz w:val="20"/>
                <w:lang w:val="fr-CA"/>
              </w:rPr>
              <w:t xml:space="preserve">St. John’s </w:t>
            </w:r>
            <w:proofErr w:type="spellStart"/>
            <w:r w:rsidRPr="00E87E4E">
              <w:rPr>
                <w:sz w:val="20"/>
                <w:lang w:val="fr-CA"/>
              </w:rPr>
              <w:t>Dockyard</w:t>
            </w:r>
            <w:proofErr w:type="spellEnd"/>
            <w:r w:rsidRPr="00E87E4E">
              <w:rPr>
                <w:sz w:val="20"/>
                <w:lang w:val="fr-CA"/>
              </w:rPr>
              <w:t xml:space="preserve"> Limited (« </w:t>
            </w:r>
            <w:proofErr w:type="spellStart"/>
            <w:r w:rsidRPr="00E87E4E">
              <w:rPr>
                <w:sz w:val="20"/>
                <w:lang w:val="fr-CA"/>
              </w:rPr>
              <w:t>Dockyard</w:t>
            </w:r>
            <w:proofErr w:type="spellEnd"/>
            <w:r w:rsidRPr="00E87E4E">
              <w:rPr>
                <w:sz w:val="20"/>
                <w:lang w:val="fr-CA"/>
              </w:rPr>
              <w:t xml:space="preserve"> ») a interjeté appel de l’évaluation, à des fins de taxation, qu’elle a reçue de la Cité de St. Johns. La Cité a refusé d’accepter l’avis d’appel parce que </w:t>
            </w:r>
            <w:proofErr w:type="spellStart"/>
            <w:r w:rsidRPr="00E87E4E">
              <w:rPr>
                <w:sz w:val="20"/>
                <w:lang w:val="fr-CA"/>
              </w:rPr>
              <w:t>Dockyard</w:t>
            </w:r>
            <w:proofErr w:type="spellEnd"/>
            <w:r w:rsidRPr="00E87E4E">
              <w:rPr>
                <w:sz w:val="20"/>
                <w:lang w:val="fr-CA"/>
              </w:rPr>
              <w:t xml:space="preserve"> n’avait pas fourni les renseignements demandés par l’évaluateur de la Cité. </w:t>
            </w:r>
            <w:proofErr w:type="spellStart"/>
            <w:r w:rsidRPr="00E87E4E">
              <w:rPr>
                <w:sz w:val="20"/>
                <w:lang w:val="fr-CA"/>
              </w:rPr>
              <w:t>Dockyard</w:t>
            </w:r>
            <w:proofErr w:type="spellEnd"/>
            <w:r w:rsidRPr="00E87E4E">
              <w:rPr>
                <w:sz w:val="20"/>
                <w:lang w:val="fr-CA"/>
              </w:rPr>
              <w:t xml:space="preserve"> a ensuite présenté une demande à un juge de la Cour suprême de Terre-Neuve-et-Labrador, Section de première instance, pour obtenir un jugement déclarant que certains biens compris dans l’évaluation de la Cité n’étaient pas imposables comme biens immobiliers et que l’évaluation devait être réduite par un montant déterminé. La Cité n’a pas contesté la compétence du juge de la Section de première instance d’instruire la demande et de prononcer les jugements déclaratoires demandés.</w:t>
            </w:r>
          </w:p>
          <w:p w:rsidR="007673E5" w:rsidRPr="00E87E4E" w:rsidRDefault="007673E5" w:rsidP="007673E5">
            <w:pPr>
              <w:jc w:val="both"/>
              <w:rPr>
                <w:sz w:val="20"/>
                <w:lang w:val="fr-CA"/>
              </w:rPr>
            </w:pPr>
          </w:p>
          <w:p w:rsidR="007673E5" w:rsidRPr="00E87E4E" w:rsidRDefault="007673E5" w:rsidP="007673E5">
            <w:pPr>
              <w:jc w:val="both"/>
              <w:rPr>
                <w:sz w:val="20"/>
                <w:lang w:val="fr-CA"/>
              </w:rPr>
            </w:pPr>
            <w:r w:rsidRPr="00E87E4E">
              <w:rPr>
                <w:sz w:val="20"/>
                <w:lang w:val="fr-CA"/>
              </w:rPr>
              <w:t>La Cour suprême de Terre-Neuve-et-Labrador, Section de première instance, a statué que les biens en question n’étaient pas des biens immobiliers imposables en application de la Loi et a prononcé un jugement déclarant que la Cité de St. John’s avait outrepassé sa compétence en faisant l’évaluation des articles en question pour l’année d’imposition 2016. La Cour d’appel a accueilli l’appel de la Cité, concluant que le juge de première instance avait commis une erreur en outrepassant la compétence de la cour sous le régime de l’</w:t>
            </w:r>
            <w:proofErr w:type="spellStart"/>
            <w:r w:rsidRPr="00E87E4E">
              <w:rPr>
                <w:i/>
                <w:sz w:val="20"/>
                <w:lang w:val="fr-CA"/>
              </w:rPr>
              <w:t>Assessment</w:t>
            </w:r>
            <w:proofErr w:type="spellEnd"/>
            <w:r w:rsidRPr="00E87E4E">
              <w:rPr>
                <w:i/>
                <w:sz w:val="20"/>
                <w:lang w:val="fr-CA"/>
              </w:rPr>
              <w:t xml:space="preserve"> </w:t>
            </w:r>
            <w:proofErr w:type="spellStart"/>
            <w:r w:rsidRPr="00E87E4E">
              <w:rPr>
                <w:i/>
                <w:sz w:val="20"/>
                <w:lang w:val="fr-CA"/>
              </w:rPr>
              <w:t>Act</w:t>
            </w:r>
            <w:proofErr w:type="spellEnd"/>
            <w:r w:rsidRPr="00E87E4E">
              <w:rPr>
                <w:i/>
                <w:sz w:val="20"/>
                <w:lang w:val="fr-CA"/>
              </w:rPr>
              <w:t xml:space="preserve"> 2006</w:t>
            </w:r>
            <w:r w:rsidRPr="00E87E4E">
              <w:rPr>
                <w:sz w:val="20"/>
                <w:lang w:val="fr-CA"/>
              </w:rPr>
              <w:t>, SNL 2006, ch. A-18.1.</w:t>
            </w:r>
          </w:p>
        </w:tc>
      </w:tr>
      <w:tr w:rsidR="007673E5" w:rsidRPr="00E87E4E" w:rsidTr="007673E5">
        <w:tc>
          <w:tcPr>
            <w:tcW w:w="5000" w:type="pct"/>
            <w:gridSpan w:val="4"/>
          </w:tcPr>
          <w:p w:rsidR="007673E5" w:rsidRPr="00E87E4E" w:rsidRDefault="007673E5" w:rsidP="007673E5">
            <w:pPr>
              <w:jc w:val="both"/>
              <w:rPr>
                <w:sz w:val="20"/>
                <w:lang w:val="fr-CA"/>
              </w:rPr>
            </w:pPr>
          </w:p>
        </w:tc>
      </w:tr>
      <w:tr w:rsidR="007673E5" w:rsidRPr="00CA153B" w:rsidTr="007673E5">
        <w:tc>
          <w:tcPr>
            <w:tcW w:w="2427" w:type="pct"/>
            <w:gridSpan w:val="2"/>
          </w:tcPr>
          <w:p w:rsidR="007673E5" w:rsidRPr="00E87E4E" w:rsidRDefault="007673E5" w:rsidP="007673E5">
            <w:pPr>
              <w:jc w:val="both"/>
              <w:rPr>
                <w:sz w:val="20"/>
                <w:lang w:val="fr-CA"/>
              </w:rPr>
            </w:pPr>
            <w:r w:rsidRPr="00E87E4E">
              <w:rPr>
                <w:sz w:val="20"/>
                <w:lang w:val="fr-CA"/>
              </w:rPr>
              <w:t>5 juillet 2016</w:t>
            </w:r>
          </w:p>
          <w:p w:rsidR="007673E5" w:rsidRPr="00E87E4E" w:rsidRDefault="007673E5" w:rsidP="007673E5">
            <w:pPr>
              <w:jc w:val="both"/>
              <w:rPr>
                <w:sz w:val="20"/>
                <w:lang w:val="fr-CA"/>
              </w:rPr>
            </w:pPr>
            <w:r w:rsidRPr="00E87E4E">
              <w:rPr>
                <w:sz w:val="20"/>
                <w:lang w:val="fr-CA"/>
              </w:rPr>
              <w:t>Cour suprême de Terre-Neuve-et-Labrador, Section de première instance</w:t>
            </w:r>
          </w:p>
          <w:p w:rsidR="007673E5" w:rsidRPr="00E87E4E" w:rsidRDefault="007673E5" w:rsidP="007673E5">
            <w:pPr>
              <w:jc w:val="both"/>
              <w:rPr>
                <w:sz w:val="20"/>
                <w:lang w:val="fr-CA"/>
              </w:rPr>
            </w:pPr>
            <w:r w:rsidRPr="00E87E4E">
              <w:rPr>
                <w:sz w:val="20"/>
                <w:lang w:val="fr-CA"/>
              </w:rPr>
              <w:t>(Juge Thompson)</w:t>
            </w:r>
          </w:p>
          <w:p w:rsidR="007673E5" w:rsidRPr="00E87E4E" w:rsidRDefault="00F336A5" w:rsidP="007673E5">
            <w:pPr>
              <w:jc w:val="both"/>
              <w:rPr>
                <w:sz w:val="20"/>
                <w:lang w:val="fr-CA"/>
              </w:rPr>
            </w:pPr>
            <w:hyperlink r:id="rId69" w:history="1">
              <w:r w:rsidR="007673E5" w:rsidRPr="00E87E4E">
                <w:rPr>
                  <w:rStyle w:val="Hyperlink"/>
                  <w:sz w:val="20"/>
                  <w:lang w:val="fr-CA"/>
                </w:rPr>
                <w:t>2016 NLTD(G) 133</w:t>
              </w:r>
            </w:hyperlink>
            <w:r w:rsidR="007673E5" w:rsidRPr="00E87E4E">
              <w:rPr>
                <w:sz w:val="20"/>
                <w:lang w:val="fr-CA"/>
              </w:rPr>
              <w:t xml:space="preserve"> </w:t>
            </w:r>
          </w:p>
          <w:p w:rsidR="007673E5" w:rsidRPr="00E87E4E" w:rsidRDefault="007673E5" w:rsidP="007673E5">
            <w:pPr>
              <w:jc w:val="both"/>
              <w:rPr>
                <w:sz w:val="20"/>
                <w:lang w:val="fr-CA"/>
              </w:rPr>
            </w:pPr>
          </w:p>
        </w:tc>
        <w:tc>
          <w:tcPr>
            <w:tcW w:w="243" w:type="pct"/>
          </w:tcPr>
          <w:p w:rsidR="007673E5" w:rsidRPr="00E87E4E" w:rsidRDefault="007673E5" w:rsidP="007673E5">
            <w:pPr>
              <w:jc w:val="both"/>
              <w:rPr>
                <w:sz w:val="20"/>
                <w:lang w:val="fr-CA"/>
              </w:rPr>
            </w:pPr>
          </w:p>
        </w:tc>
        <w:tc>
          <w:tcPr>
            <w:tcW w:w="2330" w:type="pct"/>
          </w:tcPr>
          <w:p w:rsidR="007673E5" w:rsidRPr="00E87E4E" w:rsidRDefault="007673E5" w:rsidP="007673E5">
            <w:pPr>
              <w:jc w:val="both"/>
              <w:rPr>
                <w:sz w:val="20"/>
                <w:lang w:val="fr-CA"/>
              </w:rPr>
            </w:pPr>
            <w:r w:rsidRPr="00E87E4E">
              <w:rPr>
                <w:sz w:val="20"/>
                <w:lang w:val="fr-CA"/>
              </w:rPr>
              <w:t>Jugement accueillant la demande de jugement déclaratoire de la demanderesse.</w:t>
            </w:r>
          </w:p>
          <w:p w:rsidR="007673E5" w:rsidRPr="00E87E4E" w:rsidRDefault="007673E5" w:rsidP="007673E5">
            <w:pPr>
              <w:jc w:val="both"/>
              <w:rPr>
                <w:sz w:val="20"/>
                <w:lang w:val="fr-CA"/>
              </w:rPr>
            </w:pPr>
          </w:p>
        </w:tc>
      </w:tr>
      <w:tr w:rsidR="007673E5" w:rsidRPr="00CA153B" w:rsidTr="007673E5">
        <w:tc>
          <w:tcPr>
            <w:tcW w:w="2427" w:type="pct"/>
            <w:gridSpan w:val="2"/>
          </w:tcPr>
          <w:p w:rsidR="007673E5" w:rsidRPr="00E87E4E" w:rsidRDefault="007673E5" w:rsidP="007673E5">
            <w:pPr>
              <w:jc w:val="both"/>
              <w:rPr>
                <w:sz w:val="20"/>
                <w:lang w:val="fr-CA"/>
              </w:rPr>
            </w:pPr>
            <w:r w:rsidRPr="00E87E4E">
              <w:rPr>
                <w:sz w:val="20"/>
                <w:lang w:val="fr-CA"/>
              </w:rPr>
              <w:t>21 février 2017</w:t>
            </w:r>
          </w:p>
          <w:p w:rsidR="007673E5" w:rsidRPr="00E87E4E" w:rsidRDefault="007673E5" w:rsidP="007673E5">
            <w:pPr>
              <w:jc w:val="both"/>
              <w:rPr>
                <w:sz w:val="20"/>
                <w:lang w:val="fr-CA"/>
              </w:rPr>
            </w:pPr>
            <w:r w:rsidRPr="00E87E4E">
              <w:rPr>
                <w:sz w:val="20"/>
                <w:lang w:val="fr-CA"/>
              </w:rPr>
              <w:t>Cour suprême de Terre-Neuve-et-Labrador – Cour d’appel</w:t>
            </w:r>
          </w:p>
          <w:p w:rsidR="007673E5" w:rsidRPr="00E87E4E" w:rsidRDefault="007673E5" w:rsidP="007673E5">
            <w:pPr>
              <w:jc w:val="both"/>
              <w:rPr>
                <w:sz w:val="20"/>
              </w:rPr>
            </w:pPr>
            <w:r w:rsidRPr="00E87E4E">
              <w:rPr>
                <w:sz w:val="20"/>
              </w:rPr>
              <w:t>(</w:t>
            </w:r>
            <w:proofErr w:type="spellStart"/>
            <w:r w:rsidRPr="00E87E4E">
              <w:rPr>
                <w:sz w:val="20"/>
              </w:rPr>
              <w:t>Juges</w:t>
            </w:r>
            <w:proofErr w:type="spellEnd"/>
            <w:r w:rsidRPr="00E87E4E">
              <w:rPr>
                <w:sz w:val="20"/>
              </w:rPr>
              <w:t xml:space="preserve"> Welsh, White et Harrington)</w:t>
            </w:r>
          </w:p>
          <w:p w:rsidR="007673E5" w:rsidRPr="00E87E4E" w:rsidRDefault="00F336A5" w:rsidP="007673E5">
            <w:pPr>
              <w:jc w:val="both"/>
              <w:rPr>
                <w:sz w:val="20"/>
                <w:lang w:val="fr-CA"/>
              </w:rPr>
            </w:pPr>
            <w:hyperlink r:id="rId70" w:history="1">
              <w:r w:rsidR="007673E5" w:rsidRPr="00E87E4E">
                <w:rPr>
                  <w:rStyle w:val="Hyperlink"/>
                  <w:sz w:val="20"/>
                  <w:lang w:val="fr-CA"/>
                </w:rPr>
                <w:t>2017 NLCA 14</w:t>
              </w:r>
            </w:hyperlink>
            <w:r w:rsidR="007673E5" w:rsidRPr="00E87E4E">
              <w:rPr>
                <w:sz w:val="20"/>
                <w:lang w:val="fr-CA"/>
              </w:rPr>
              <w:t xml:space="preserve"> </w:t>
            </w:r>
          </w:p>
          <w:p w:rsidR="007673E5" w:rsidRPr="00E87E4E" w:rsidRDefault="007673E5" w:rsidP="007673E5">
            <w:pPr>
              <w:jc w:val="both"/>
              <w:rPr>
                <w:sz w:val="20"/>
                <w:lang w:val="fr-CA"/>
              </w:rPr>
            </w:pPr>
          </w:p>
        </w:tc>
        <w:tc>
          <w:tcPr>
            <w:tcW w:w="243" w:type="pct"/>
          </w:tcPr>
          <w:p w:rsidR="007673E5" w:rsidRPr="00E87E4E" w:rsidRDefault="007673E5" w:rsidP="007673E5">
            <w:pPr>
              <w:jc w:val="both"/>
              <w:rPr>
                <w:sz w:val="20"/>
                <w:lang w:val="fr-CA"/>
              </w:rPr>
            </w:pPr>
          </w:p>
        </w:tc>
        <w:tc>
          <w:tcPr>
            <w:tcW w:w="2330" w:type="pct"/>
          </w:tcPr>
          <w:p w:rsidR="007673E5" w:rsidRPr="00E87E4E" w:rsidRDefault="007673E5" w:rsidP="007673E5">
            <w:pPr>
              <w:jc w:val="both"/>
              <w:rPr>
                <w:sz w:val="20"/>
                <w:lang w:val="fr-CA"/>
              </w:rPr>
            </w:pPr>
            <w:r w:rsidRPr="00E87E4E">
              <w:rPr>
                <w:sz w:val="20"/>
                <w:lang w:val="fr-CA"/>
              </w:rPr>
              <w:t>Arrêt accueillant l’appel de l’intimée.</w:t>
            </w:r>
          </w:p>
          <w:p w:rsidR="007673E5" w:rsidRPr="00E87E4E" w:rsidRDefault="007673E5" w:rsidP="007673E5">
            <w:pPr>
              <w:jc w:val="both"/>
              <w:rPr>
                <w:sz w:val="20"/>
                <w:lang w:val="fr-CA"/>
              </w:rPr>
            </w:pPr>
          </w:p>
        </w:tc>
      </w:tr>
      <w:tr w:rsidR="007673E5" w:rsidRPr="00CA153B" w:rsidTr="007673E5">
        <w:tc>
          <w:tcPr>
            <w:tcW w:w="2427" w:type="pct"/>
            <w:gridSpan w:val="2"/>
          </w:tcPr>
          <w:p w:rsidR="007673E5" w:rsidRPr="00E87E4E" w:rsidRDefault="007673E5" w:rsidP="007673E5">
            <w:pPr>
              <w:jc w:val="both"/>
              <w:rPr>
                <w:sz w:val="20"/>
                <w:lang w:val="fr-CA"/>
              </w:rPr>
            </w:pPr>
            <w:r w:rsidRPr="00E87E4E">
              <w:rPr>
                <w:sz w:val="20"/>
                <w:lang w:val="fr-CA"/>
              </w:rPr>
              <w:t>24 avril 2017</w:t>
            </w:r>
          </w:p>
          <w:p w:rsidR="007673E5" w:rsidRPr="00E87E4E" w:rsidRDefault="007673E5" w:rsidP="007673E5">
            <w:pPr>
              <w:jc w:val="both"/>
              <w:rPr>
                <w:sz w:val="20"/>
                <w:lang w:val="fr-CA"/>
              </w:rPr>
            </w:pPr>
            <w:r w:rsidRPr="00E87E4E">
              <w:rPr>
                <w:sz w:val="20"/>
                <w:lang w:val="fr-CA"/>
              </w:rPr>
              <w:t>Cour suprême du Canada</w:t>
            </w:r>
          </w:p>
        </w:tc>
        <w:tc>
          <w:tcPr>
            <w:tcW w:w="243" w:type="pct"/>
          </w:tcPr>
          <w:p w:rsidR="007673E5" w:rsidRPr="00E87E4E" w:rsidRDefault="007673E5" w:rsidP="007673E5">
            <w:pPr>
              <w:jc w:val="both"/>
              <w:rPr>
                <w:sz w:val="20"/>
                <w:lang w:val="fr-CA"/>
              </w:rPr>
            </w:pPr>
          </w:p>
        </w:tc>
        <w:tc>
          <w:tcPr>
            <w:tcW w:w="2330" w:type="pct"/>
          </w:tcPr>
          <w:p w:rsidR="007673E5" w:rsidRPr="00E87E4E" w:rsidRDefault="007673E5" w:rsidP="007673E5">
            <w:pPr>
              <w:jc w:val="both"/>
              <w:rPr>
                <w:sz w:val="20"/>
                <w:lang w:val="fr-CA"/>
              </w:rPr>
            </w:pPr>
            <w:r w:rsidRPr="00E87E4E">
              <w:rPr>
                <w:sz w:val="20"/>
                <w:lang w:val="fr-CA"/>
              </w:rPr>
              <w:t>Dépôt de la demande d’autorisation d’appel.</w:t>
            </w:r>
          </w:p>
          <w:p w:rsidR="007673E5" w:rsidRPr="00E87E4E" w:rsidRDefault="007673E5" w:rsidP="007673E5">
            <w:pPr>
              <w:jc w:val="both"/>
              <w:rPr>
                <w:sz w:val="20"/>
                <w:lang w:val="fr-CA"/>
              </w:rPr>
            </w:pPr>
          </w:p>
        </w:tc>
      </w:tr>
    </w:tbl>
    <w:p w:rsidR="007673E5" w:rsidRDefault="00F336A5" w:rsidP="007673E5">
      <w:pPr>
        <w:ind w:left="360" w:hanging="360"/>
        <w:jc w:val="both"/>
        <w:rPr>
          <w:sz w:val="20"/>
          <w:lang w:val="fr-CA" w:eastAsia="en-CA"/>
        </w:rPr>
      </w:pPr>
      <w:r>
        <w:rPr>
          <w:sz w:val="20"/>
          <w:szCs w:val="20"/>
        </w:rPr>
        <w:pict>
          <v:rect id="_x0000_i1064" style="width:2in;height:1pt" o:hrpct="0" o:hralign="center" o:hrstd="t" o:hrnoshade="t" o:hr="t" fillcolor="black" stroked="f"/>
        </w:pict>
      </w:r>
    </w:p>
    <w:p w:rsidR="007673E5" w:rsidRDefault="007673E5" w:rsidP="007673E5">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7673E5" w:rsidRPr="00843D6F" w:rsidTr="007673E5">
        <w:trPr>
          <w:gridAfter w:val="1"/>
          <w:wAfter w:w="48" w:type="pct"/>
        </w:trPr>
        <w:tc>
          <w:tcPr>
            <w:tcW w:w="538" w:type="pct"/>
          </w:tcPr>
          <w:p w:rsidR="007673E5" w:rsidRPr="00843D6F" w:rsidRDefault="007673E5" w:rsidP="007673E5">
            <w:pPr>
              <w:jc w:val="both"/>
              <w:rPr>
                <w:sz w:val="20"/>
              </w:rPr>
            </w:pPr>
            <w:r w:rsidRPr="00843D6F">
              <w:rPr>
                <w:rStyle w:val="SCCFileNumberChar"/>
                <w:sz w:val="20"/>
                <w:szCs w:val="20"/>
              </w:rPr>
              <w:t>37497</w:t>
            </w:r>
          </w:p>
        </w:tc>
        <w:tc>
          <w:tcPr>
            <w:tcW w:w="4414" w:type="pct"/>
            <w:gridSpan w:val="3"/>
          </w:tcPr>
          <w:p w:rsidR="007673E5" w:rsidRPr="00843D6F" w:rsidRDefault="00CA153B" w:rsidP="007673E5">
            <w:pPr>
              <w:jc w:val="both"/>
              <w:rPr>
                <w:sz w:val="20"/>
              </w:rPr>
            </w:pPr>
            <w:r w:rsidRPr="00CA153B">
              <w:rPr>
                <w:rFonts w:eastAsia="Calibri" w:cs="Times New Roman"/>
                <w:b/>
                <w:sz w:val="20"/>
                <w:szCs w:val="20"/>
                <w:lang w:val="en-US"/>
              </w:rPr>
              <w:t xml:space="preserve">Justin Carl Wong v. Attorney General of Canada on behalf of the United States of America and Canada (Minister of Justice) </w:t>
            </w:r>
            <w:r w:rsidR="007673E5" w:rsidRPr="00843D6F">
              <w:rPr>
                <w:sz w:val="20"/>
              </w:rPr>
              <w:t>(B.C.) (Criminal) (By Leave)</w:t>
            </w:r>
          </w:p>
        </w:tc>
      </w:tr>
      <w:tr w:rsidR="001316F7" w:rsidRPr="00843D6F" w:rsidTr="007673E5">
        <w:trPr>
          <w:gridAfter w:val="1"/>
          <w:wAfter w:w="48" w:type="pct"/>
        </w:trPr>
        <w:tc>
          <w:tcPr>
            <w:tcW w:w="538" w:type="pct"/>
          </w:tcPr>
          <w:p w:rsidR="001316F7" w:rsidRPr="00843D6F" w:rsidRDefault="001316F7" w:rsidP="007673E5">
            <w:pPr>
              <w:jc w:val="both"/>
              <w:rPr>
                <w:rStyle w:val="SCCFileNumberChar"/>
                <w:sz w:val="20"/>
                <w:szCs w:val="20"/>
              </w:rPr>
            </w:pPr>
            <w:r>
              <w:rPr>
                <w:rStyle w:val="SCCFileNumberChar"/>
                <w:sz w:val="20"/>
                <w:szCs w:val="20"/>
              </w:rPr>
              <w:t>Coram:</w:t>
            </w:r>
          </w:p>
        </w:tc>
        <w:tc>
          <w:tcPr>
            <w:tcW w:w="4414" w:type="pct"/>
            <w:gridSpan w:val="3"/>
          </w:tcPr>
          <w:p w:rsidR="001316F7" w:rsidRDefault="007C16D2" w:rsidP="007673E5">
            <w:pPr>
              <w:pStyle w:val="SCCLsocParty"/>
              <w:jc w:val="both"/>
              <w:rPr>
                <w:rFonts w:eastAsiaTheme="minorEastAsia"/>
                <w:sz w:val="20"/>
                <w:szCs w:val="20"/>
                <w:lang w:val="en-US" w:eastAsia="en-CA"/>
              </w:rPr>
            </w:pPr>
            <w:proofErr w:type="spellStart"/>
            <w:r w:rsidRPr="006C6D1F">
              <w:rPr>
                <w:rFonts w:eastAsiaTheme="minorEastAsia"/>
                <w:sz w:val="20"/>
                <w:szCs w:val="20"/>
                <w:lang w:val="en-US" w:eastAsia="en-CA"/>
              </w:rPr>
              <w:t>McLachlin</w:t>
            </w:r>
            <w:proofErr w:type="spellEnd"/>
            <w:r w:rsidRPr="006C6D1F">
              <w:rPr>
                <w:rFonts w:eastAsiaTheme="minorEastAsia"/>
                <w:sz w:val="20"/>
                <w:szCs w:val="20"/>
                <w:lang w:val="en-US" w:eastAsia="en-CA"/>
              </w:rPr>
              <w:t xml:space="preserve"> C.J. and </w:t>
            </w:r>
            <w:proofErr w:type="spellStart"/>
            <w:r w:rsidRPr="006C6D1F">
              <w:rPr>
                <w:rFonts w:eastAsiaTheme="minorEastAsia"/>
                <w:sz w:val="20"/>
                <w:szCs w:val="20"/>
                <w:lang w:val="en-US" w:eastAsia="en-CA"/>
              </w:rPr>
              <w:t>Abella</w:t>
            </w:r>
            <w:proofErr w:type="spellEnd"/>
            <w:r w:rsidRPr="006C6D1F">
              <w:rPr>
                <w:rFonts w:eastAsiaTheme="minorEastAsia"/>
                <w:sz w:val="20"/>
                <w:szCs w:val="20"/>
                <w:lang w:val="en-US" w:eastAsia="en-CA"/>
              </w:rPr>
              <w:t xml:space="preserve">, </w:t>
            </w:r>
            <w:proofErr w:type="spellStart"/>
            <w:r w:rsidRPr="006C6D1F">
              <w:rPr>
                <w:rFonts w:eastAsiaTheme="minorEastAsia"/>
                <w:sz w:val="20"/>
                <w:szCs w:val="20"/>
                <w:lang w:val="en-US" w:eastAsia="en-CA"/>
              </w:rPr>
              <w:t>Moldaver</w:t>
            </w:r>
            <w:proofErr w:type="spellEnd"/>
            <w:r w:rsidRPr="006C6D1F">
              <w:rPr>
                <w:rFonts w:eastAsiaTheme="minorEastAsia"/>
                <w:sz w:val="20"/>
                <w:szCs w:val="20"/>
                <w:lang w:val="en-US" w:eastAsia="en-CA"/>
              </w:rPr>
              <w:t xml:space="preserve">, </w:t>
            </w:r>
            <w:proofErr w:type="spellStart"/>
            <w:r w:rsidRPr="006C6D1F">
              <w:rPr>
                <w:rFonts w:eastAsiaTheme="minorEastAsia"/>
                <w:sz w:val="20"/>
                <w:szCs w:val="20"/>
                <w:lang w:val="en-US" w:eastAsia="en-CA"/>
              </w:rPr>
              <w:t>Karakatsanis</w:t>
            </w:r>
            <w:proofErr w:type="spellEnd"/>
            <w:r w:rsidRPr="006C6D1F">
              <w:rPr>
                <w:rFonts w:eastAsiaTheme="minorEastAsia"/>
                <w:sz w:val="20"/>
                <w:szCs w:val="20"/>
                <w:lang w:val="en-US" w:eastAsia="en-CA"/>
              </w:rPr>
              <w:t xml:space="preserve">, Wagner, </w:t>
            </w:r>
            <w:proofErr w:type="spellStart"/>
            <w:r w:rsidRPr="006C6D1F">
              <w:rPr>
                <w:rFonts w:eastAsiaTheme="minorEastAsia"/>
                <w:sz w:val="20"/>
                <w:szCs w:val="20"/>
                <w:lang w:val="en-US" w:eastAsia="en-CA"/>
              </w:rPr>
              <w:t>Gascon</w:t>
            </w:r>
            <w:proofErr w:type="spellEnd"/>
            <w:r w:rsidRPr="006C6D1F">
              <w:rPr>
                <w:rFonts w:eastAsiaTheme="minorEastAsia"/>
                <w:sz w:val="20"/>
                <w:szCs w:val="20"/>
                <w:lang w:val="en-US" w:eastAsia="en-CA"/>
              </w:rPr>
              <w:t xml:space="preserve">, </w:t>
            </w:r>
            <w:proofErr w:type="spellStart"/>
            <w:r w:rsidRPr="006C6D1F">
              <w:rPr>
                <w:rFonts w:eastAsiaTheme="minorEastAsia"/>
                <w:sz w:val="20"/>
                <w:szCs w:val="20"/>
                <w:lang w:val="en-US" w:eastAsia="en-CA"/>
              </w:rPr>
              <w:t>Côté</w:t>
            </w:r>
            <w:proofErr w:type="spellEnd"/>
            <w:r w:rsidRPr="006C6D1F">
              <w:rPr>
                <w:rFonts w:eastAsiaTheme="minorEastAsia"/>
                <w:sz w:val="20"/>
                <w:szCs w:val="20"/>
                <w:lang w:val="en-US" w:eastAsia="en-CA"/>
              </w:rPr>
              <w:t>, Brown and Rowe JJ.</w:t>
            </w:r>
          </w:p>
          <w:p w:rsidR="007C16D2" w:rsidRPr="007C16D2" w:rsidRDefault="007C16D2" w:rsidP="007C16D2">
            <w:pPr>
              <w:rPr>
                <w:lang w:val="en-US" w:eastAsia="en-CA"/>
              </w:rPr>
            </w:pPr>
          </w:p>
        </w:tc>
      </w:tr>
      <w:tr w:rsidR="001316F7" w:rsidRPr="00843D6F" w:rsidTr="001316F7">
        <w:trPr>
          <w:gridAfter w:val="1"/>
          <w:wAfter w:w="48" w:type="pct"/>
        </w:trPr>
        <w:tc>
          <w:tcPr>
            <w:tcW w:w="4952" w:type="pct"/>
            <w:gridSpan w:val="4"/>
          </w:tcPr>
          <w:p w:rsidR="001316F7" w:rsidRPr="007C16D2" w:rsidRDefault="007C16D2" w:rsidP="001316F7">
            <w:pPr>
              <w:pStyle w:val="SCCLsocParty"/>
              <w:tabs>
                <w:tab w:val="left" w:pos="1739"/>
              </w:tabs>
              <w:jc w:val="both"/>
              <w:rPr>
                <w:sz w:val="20"/>
                <w:szCs w:val="20"/>
                <w:lang w:val="en-US"/>
              </w:rPr>
            </w:pPr>
            <w:r w:rsidRPr="006C6D1F">
              <w:rPr>
                <w:rFonts w:eastAsiaTheme="minorEastAsia"/>
                <w:sz w:val="20"/>
                <w:szCs w:val="20"/>
                <w:lang w:val="en-US" w:eastAsia="en-CA"/>
              </w:rPr>
              <w:t>The motion for an extension of time to serve and file the application for leave to appeal is granted. T</w:t>
            </w:r>
            <w:r w:rsidRPr="007C16D2">
              <w:rPr>
                <w:color w:val="000000"/>
                <w:sz w:val="20"/>
                <w:szCs w:val="20"/>
                <w:lang w:val="en-US"/>
              </w:rPr>
              <w:t>he application for leave to appeal from t</w:t>
            </w:r>
            <w:r w:rsidRPr="007C16D2">
              <w:rPr>
                <w:sz w:val="20"/>
                <w:szCs w:val="20"/>
                <w:lang w:val="en-US"/>
              </w:rPr>
              <w:t>he judgment of the Court of Appeal for British Columbia (Vancouver),  Number CA43303, 2017 BCCA 109, dated March 1, 2017, is dismissed.</w:t>
            </w:r>
          </w:p>
        </w:tc>
      </w:tr>
      <w:tr w:rsidR="007673E5" w:rsidRPr="00843D6F" w:rsidTr="007673E5">
        <w:trPr>
          <w:gridAfter w:val="1"/>
          <w:wAfter w:w="48" w:type="pct"/>
        </w:trPr>
        <w:tc>
          <w:tcPr>
            <w:tcW w:w="4952" w:type="pct"/>
            <w:gridSpan w:val="4"/>
          </w:tcPr>
          <w:p w:rsidR="007673E5" w:rsidRPr="00843D6F" w:rsidRDefault="007673E5" w:rsidP="007673E5">
            <w:pPr>
              <w:pStyle w:val="SCCBanSummary"/>
              <w:rPr>
                <w:sz w:val="20"/>
                <w:szCs w:val="20"/>
              </w:rPr>
            </w:pPr>
          </w:p>
          <w:p w:rsidR="007673E5" w:rsidRPr="00843D6F" w:rsidRDefault="007673E5" w:rsidP="007673E5">
            <w:pPr>
              <w:jc w:val="both"/>
              <w:rPr>
                <w:sz w:val="20"/>
              </w:rPr>
            </w:pPr>
            <w:r w:rsidRPr="00843D6F">
              <w:rPr>
                <w:i/>
                <w:sz w:val="20"/>
              </w:rPr>
              <w:t>Canadian Charter of Rights and Freedoms</w:t>
            </w:r>
            <w:r w:rsidRPr="00843D6F">
              <w:rPr>
                <w:sz w:val="20"/>
              </w:rPr>
              <w:t xml:space="preserve"> – Criminal law – Extradition – Judicial review of Minister’s surrender order – Whether Court of Appeal erred in not correcting Minister’s failure to observe principles of natural justice and procedural fairness – Whether Court of Appeal erred in acquiescing to Minister’s order for surrender without due consideration of </w:t>
            </w:r>
            <w:r w:rsidRPr="00843D6F">
              <w:rPr>
                <w:i/>
                <w:sz w:val="20"/>
              </w:rPr>
              <w:t>Criminal Code</w:t>
            </w:r>
            <w:r w:rsidRPr="00843D6F">
              <w:rPr>
                <w:sz w:val="20"/>
              </w:rPr>
              <w:t>, Canada-U.S. Treaty, the</w:t>
            </w:r>
            <w:r w:rsidRPr="00843D6F">
              <w:rPr>
                <w:i/>
                <w:sz w:val="20"/>
              </w:rPr>
              <w:t xml:space="preserve"> Charter</w:t>
            </w:r>
            <w:r w:rsidRPr="00843D6F">
              <w:rPr>
                <w:sz w:val="20"/>
              </w:rPr>
              <w:t xml:space="preserve">, and </w:t>
            </w:r>
            <w:r w:rsidRPr="00843D6F">
              <w:rPr>
                <w:i/>
                <w:sz w:val="20"/>
              </w:rPr>
              <w:t>Federal Courts Act</w:t>
            </w:r>
            <w:r w:rsidRPr="00843D6F">
              <w:rPr>
                <w:sz w:val="20"/>
              </w:rPr>
              <w:t xml:space="preserve"> – Whether Court of Appeal erred in law in accepting findings of extradition judge and Minister that requirements of “air of reality” test were not met.</w:t>
            </w:r>
          </w:p>
        </w:tc>
      </w:tr>
      <w:tr w:rsidR="007673E5" w:rsidRPr="00843D6F" w:rsidTr="007673E5">
        <w:trPr>
          <w:gridAfter w:val="1"/>
          <w:wAfter w:w="48" w:type="pct"/>
        </w:trPr>
        <w:tc>
          <w:tcPr>
            <w:tcW w:w="4952" w:type="pct"/>
            <w:gridSpan w:val="4"/>
          </w:tcPr>
          <w:p w:rsidR="007673E5" w:rsidRPr="00843D6F" w:rsidRDefault="007673E5" w:rsidP="007673E5">
            <w:pPr>
              <w:jc w:val="both"/>
              <w:rPr>
                <w:sz w:val="20"/>
              </w:rPr>
            </w:pPr>
          </w:p>
        </w:tc>
      </w:tr>
      <w:tr w:rsidR="007673E5" w:rsidRPr="00843D6F" w:rsidTr="007673E5">
        <w:trPr>
          <w:gridAfter w:val="1"/>
          <w:wAfter w:w="48" w:type="pct"/>
        </w:trPr>
        <w:tc>
          <w:tcPr>
            <w:tcW w:w="4952" w:type="pct"/>
            <w:gridSpan w:val="4"/>
          </w:tcPr>
          <w:p w:rsidR="007673E5" w:rsidRPr="00843D6F" w:rsidRDefault="007673E5" w:rsidP="007673E5">
            <w:pPr>
              <w:jc w:val="both"/>
              <w:rPr>
                <w:sz w:val="20"/>
              </w:rPr>
            </w:pPr>
            <w:r w:rsidRPr="00843D6F">
              <w:rPr>
                <w:sz w:val="20"/>
              </w:rPr>
              <w:t xml:space="preserve">The United States seeks the extradition of Justin Wong, a Canadian citizen, for prosecution on charges of sexual exploitation of minors residing in the United States; conduct corresponding to the Canadian offence of accessing child pornography, contrary to s. 163.1(4.1) of the </w:t>
            </w:r>
            <w:r w:rsidRPr="00843D6F">
              <w:rPr>
                <w:i/>
                <w:sz w:val="20"/>
              </w:rPr>
              <w:t>Criminal Code</w:t>
            </w:r>
            <w:r w:rsidRPr="00843D6F">
              <w:rPr>
                <w:sz w:val="20"/>
              </w:rPr>
              <w:t>, R.S.C. 1985, c. C-46.</w:t>
            </w:r>
          </w:p>
          <w:p w:rsidR="007673E5" w:rsidRPr="00843D6F" w:rsidRDefault="007673E5" w:rsidP="007673E5">
            <w:pPr>
              <w:jc w:val="both"/>
              <w:rPr>
                <w:sz w:val="20"/>
              </w:rPr>
            </w:pPr>
          </w:p>
          <w:p w:rsidR="007673E5" w:rsidRPr="00843D6F" w:rsidRDefault="007673E5" w:rsidP="007673E5">
            <w:pPr>
              <w:jc w:val="both"/>
              <w:rPr>
                <w:sz w:val="20"/>
              </w:rPr>
            </w:pPr>
            <w:r w:rsidRPr="00843D6F">
              <w:rPr>
                <w:sz w:val="20"/>
              </w:rPr>
              <w:t>The extradition judge of the B.C. Supreme Court dismissed Mr. Wong’s applications for further disclosure and for a stay of proceedings, ordering his committal into custody to await surrender to the United States. The Minister of Justice subsequently directed Mr. Wong to be surrendered to the United States for prosecution. The B.C. Court of Appeal dismissed Mr. Wong’s application for judicial review of the Minister’s surrender order, as well as his appeal from the order of committal.</w:t>
            </w:r>
          </w:p>
        </w:tc>
      </w:tr>
      <w:tr w:rsidR="007673E5" w:rsidRPr="00843D6F" w:rsidTr="007673E5">
        <w:tblPrEx>
          <w:tblCellMar>
            <w:bottom w:w="0" w:type="dxa"/>
          </w:tblCellMar>
        </w:tblPrEx>
        <w:tc>
          <w:tcPr>
            <w:tcW w:w="2367" w:type="pct"/>
            <w:gridSpan w:val="2"/>
          </w:tcPr>
          <w:p w:rsidR="007673E5" w:rsidRPr="00843D6F" w:rsidRDefault="007673E5" w:rsidP="007673E5">
            <w:pPr>
              <w:jc w:val="both"/>
              <w:rPr>
                <w:sz w:val="20"/>
              </w:rPr>
            </w:pPr>
          </w:p>
          <w:p w:rsidR="007673E5" w:rsidRPr="00843D6F" w:rsidRDefault="007673E5" w:rsidP="007673E5">
            <w:pPr>
              <w:jc w:val="both"/>
              <w:rPr>
                <w:sz w:val="20"/>
              </w:rPr>
            </w:pPr>
            <w:r w:rsidRPr="00843D6F">
              <w:rPr>
                <w:sz w:val="20"/>
              </w:rPr>
              <w:t>July 10, 2015 / December 8, 2015</w:t>
            </w:r>
          </w:p>
          <w:p w:rsidR="007673E5" w:rsidRPr="00843D6F" w:rsidRDefault="007673E5" w:rsidP="007673E5">
            <w:pPr>
              <w:jc w:val="both"/>
              <w:rPr>
                <w:sz w:val="20"/>
              </w:rPr>
            </w:pPr>
            <w:r w:rsidRPr="00843D6F">
              <w:rPr>
                <w:sz w:val="20"/>
              </w:rPr>
              <w:t>Supreme Court of British Columbia</w:t>
            </w:r>
          </w:p>
          <w:p w:rsidR="007673E5" w:rsidRPr="00843D6F" w:rsidRDefault="007673E5" w:rsidP="007673E5">
            <w:pPr>
              <w:jc w:val="both"/>
              <w:rPr>
                <w:sz w:val="20"/>
              </w:rPr>
            </w:pPr>
            <w:r w:rsidRPr="00843D6F">
              <w:rPr>
                <w:sz w:val="20"/>
              </w:rPr>
              <w:t>(Fitzpatrick J.)</w:t>
            </w:r>
          </w:p>
          <w:p w:rsidR="007673E5" w:rsidRPr="00843D6F" w:rsidRDefault="00F336A5" w:rsidP="007673E5">
            <w:pPr>
              <w:jc w:val="both"/>
              <w:rPr>
                <w:sz w:val="20"/>
              </w:rPr>
            </w:pPr>
            <w:hyperlink r:id="rId71" w:history="1">
              <w:r w:rsidR="007673E5" w:rsidRPr="00843D6F">
                <w:rPr>
                  <w:rStyle w:val="Hyperlink"/>
                  <w:sz w:val="20"/>
                </w:rPr>
                <w:t>2015 BCSC 1203</w:t>
              </w:r>
            </w:hyperlink>
            <w:r w:rsidR="007673E5" w:rsidRPr="00843D6F">
              <w:rPr>
                <w:sz w:val="20"/>
              </w:rPr>
              <w:t xml:space="preserve"> / </w:t>
            </w:r>
            <w:hyperlink r:id="rId72" w:history="1">
              <w:r w:rsidR="007673E5" w:rsidRPr="00843D6F">
                <w:rPr>
                  <w:rStyle w:val="Hyperlink"/>
                  <w:sz w:val="20"/>
                </w:rPr>
                <w:t>2015 BCSC 2276</w:t>
              </w:r>
            </w:hyperlink>
            <w:r w:rsidR="007673E5" w:rsidRPr="00843D6F">
              <w:rPr>
                <w:sz w:val="20"/>
              </w:rPr>
              <w:t xml:space="preserve"> </w:t>
            </w:r>
          </w:p>
          <w:p w:rsidR="007673E5" w:rsidRPr="00843D6F" w:rsidRDefault="007673E5" w:rsidP="007673E5">
            <w:pPr>
              <w:jc w:val="both"/>
              <w:rPr>
                <w:sz w:val="20"/>
              </w:rPr>
            </w:pPr>
          </w:p>
        </w:tc>
        <w:tc>
          <w:tcPr>
            <w:tcW w:w="267" w:type="pct"/>
          </w:tcPr>
          <w:p w:rsidR="007673E5" w:rsidRPr="00843D6F" w:rsidRDefault="007673E5" w:rsidP="007673E5">
            <w:pPr>
              <w:jc w:val="both"/>
              <w:rPr>
                <w:sz w:val="20"/>
              </w:rPr>
            </w:pPr>
          </w:p>
        </w:tc>
        <w:tc>
          <w:tcPr>
            <w:tcW w:w="2366" w:type="pct"/>
            <w:gridSpan w:val="2"/>
          </w:tcPr>
          <w:p w:rsidR="007673E5" w:rsidRPr="00843D6F" w:rsidRDefault="007673E5" w:rsidP="007673E5">
            <w:pPr>
              <w:jc w:val="both"/>
              <w:rPr>
                <w:sz w:val="20"/>
              </w:rPr>
            </w:pPr>
          </w:p>
          <w:p w:rsidR="007673E5" w:rsidRPr="00843D6F" w:rsidRDefault="007673E5" w:rsidP="007673E5">
            <w:pPr>
              <w:jc w:val="both"/>
              <w:rPr>
                <w:sz w:val="20"/>
              </w:rPr>
            </w:pPr>
            <w:r w:rsidRPr="00843D6F">
              <w:rPr>
                <w:sz w:val="20"/>
              </w:rPr>
              <w:t>Applicant’s application for further disclosure, dismissed; Applicant’s application for stay, dismissed and respondent’s application seeking order for applicant’s committal into custody to await surrender decision, granted.</w:t>
            </w:r>
          </w:p>
          <w:p w:rsidR="007673E5" w:rsidRPr="00843D6F" w:rsidRDefault="007673E5" w:rsidP="007673E5">
            <w:pPr>
              <w:jc w:val="both"/>
              <w:rPr>
                <w:sz w:val="20"/>
              </w:rPr>
            </w:pPr>
          </w:p>
        </w:tc>
      </w:tr>
      <w:tr w:rsidR="007673E5" w:rsidRPr="00843D6F" w:rsidTr="007673E5">
        <w:tblPrEx>
          <w:tblCellMar>
            <w:bottom w:w="0" w:type="dxa"/>
          </w:tblCellMar>
        </w:tblPrEx>
        <w:tc>
          <w:tcPr>
            <w:tcW w:w="2367" w:type="pct"/>
            <w:gridSpan w:val="2"/>
          </w:tcPr>
          <w:p w:rsidR="007673E5" w:rsidRPr="00843D6F" w:rsidRDefault="007673E5" w:rsidP="007673E5">
            <w:pPr>
              <w:jc w:val="both"/>
              <w:rPr>
                <w:sz w:val="20"/>
              </w:rPr>
            </w:pPr>
            <w:r w:rsidRPr="00843D6F">
              <w:rPr>
                <w:sz w:val="20"/>
              </w:rPr>
              <w:t>June 6, 2016</w:t>
            </w:r>
          </w:p>
          <w:p w:rsidR="007673E5" w:rsidRPr="00843D6F" w:rsidRDefault="007673E5" w:rsidP="007673E5">
            <w:pPr>
              <w:jc w:val="both"/>
              <w:rPr>
                <w:sz w:val="20"/>
              </w:rPr>
            </w:pPr>
            <w:r w:rsidRPr="00843D6F">
              <w:rPr>
                <w:sz w:val="20"/>
              </w:rPr>
              <w:t>Minister of Justice</w:t>
            </w:r>
          </w:p>
          <w:p w:rsidR="007673E5" w:rsidRPr="00843D6F" w:rsidRDefault="007673E5" w:rsidP="007673E5">
            <w:pPr>
              <w:jc w:val="both"/>
              <w:rPr>
                <w:sz w:val="20"/>
              </w:rPr>
            </w:pPr>
            <w:r w:rsidRPr="00843D6F">
              <w:rPr>
                <w:sz w:val="20"/>
              </w:rPr>
              <w:t>(Hon. J. Wilson-</w:t>
            </w:r>
            <w:proofErr w:type="spellStart"/>
            <w:r w:rsidRPr="00843D6F">
              <w:rPr>
                <w:sz w:val="20"/>
              </w:rPr>
              <w:t>Raybould</w:t>
            </w:r>
            <w:proofErr w:type="spellEnd"/>
            <w:r w:rsidRPr="00843D6F">
              <w:rPr>
                <w:sz w:val="20"/>
              </w:rPr>
              <w:t>)</w:t>
            </w:r>
          </w:p>
          <w:p w:rsidR="007673E5" w:rsidRPr="00843D6F" w:rsidRDefault="007673E5" w:rsidP="007673E5">
            <w:pPr>
              <w:jc w:val="both"/>
              <w:rPr>
                <w:sz w:val="20"/>
              </w:rPr>
            </w:pPr>
          </w:p>
        </w:tc>
        <w:tc>
          <w:tcPr>
            <w:tcW w:w="267" w:type="pct"/>
          </w:tcPr>
          <w:p w:rsidR="007673E5" w:rsidRPr="00843D6F" w:rsidRDefault="007673E5" w:rsidP="007673E5">
            <w:pPr>
              <w:jc w:val="both"/>
              <w:rPr>
                <w:sz w:val="20"/>
              </w:rPr>
            </w:pPr>
          </w:p>
        </w:tc>
        <w:tc>
          <w:tcPr>
            <w:tcW w:w="2366" w:type="pct"/>
            <w:gridSpan w:val="2"/>
          </w:tcPr>
          <w:p w:rsidR="007673E5" w:rsidRPr="00843D6F" w:rsidRDefault="007673E5" w:rsidP="007673E5">
            <w:pPr>
              <w:jc w:val="both"/>
              <w:rPr>
                <w:sz w:val="20"/>
              </w:rPr>
            </w:pPr>
            <w:r w:rsidRPr="00843D6F">
              <w:rPr>
                <w:sz w:val="20"/>
              </w:rPr>
              <w:t>Applicant’s surrender to United States, ordered.</w:t>
            </w:r>
          </w:p>
          <w:p w:rsidR="007673E5" w:rsidRPr="00843D6F" w:rsidRDefault="007673E5" w:rsidP="007673E5">
            <w:pPr>
              <w:jc w:val="both"/>
              <w:rPr>
                <w:sz w:val="20"/>
              </w:rPr>
            </w:pPr>
          </w:p>
        </w:tc>
      </w:tr>
      <w:tr w:rsidR="007673E5" w:rsidRPr="00843D6F" w:rsidTr="007673E5">
        <w:tblPrEx>
          <w:tblCellMar>
            <w:bottom w:w="0" w:type="dxa"/>
          </w:tblCellMar>
        </w:tblPrEx>
        <w:tc>
          <w:tcPr>
            <w:tcW w:w="2367" w:type="pct"/>
            <w:gridSpan w:val="2"/>
          </w:tcPr>
          <w:p w:rsidR="007673E5" w:rsidRPr="00843D6F" w:rsidRDefault="007673E5" w:rsidP="007673E5">
            <w:pPr>
              <w:jc w:val="both"/>
              <w:rPr>
                <w:sz w:val="20"/>
              </w:rPr>
            </w:pPr>
            <w:r w:rsidRPr="00843D6F">
              <w:rPr>
                <w:sz w:val="20"/>
              </w:rPr>
              <w:t>March 1, 2017</w:t>
            </w:r>
          </w:p>
          <w:p w:rsidR="007673E5" w:rsidRPr="00843D6F" w:rsidRDefault="007673E5" w:rsidP="007673E5">
            <w:pPr>
              <w:jc w:val="both"/>
              <w:rPr>
                <w:sz w:val="20"/>
              </w:rPr>
            </w:pPr>
            <w:r w:rsidRPr="00843D6F">
              <w:rPr>
                <w:sz w:val="20"/>
              </w:rPr>
              <w:t xml:space="preserve">Court of Appeal for British Columbia </w:t>
            </w:r>
          </w:p>
          <w:p w:rsidR="007673E5" w:rsidRPr="00843D6F" w:rsidRDefault="007673E5" w:rsidP="007673E5">
            <w:pPr>
              <w:jc w:val="both"/>
              <w:rPr>
                <w:sz w:val="20"/>
              </w:rPr>
            </w:pPr>
            <w:r w:rsidRPr="00843D6F">
              <w:rPr>
                <w:sz w:val="20"/>
              </w:rPr>
              <w:t>(Vancouver)</w:t>
            </w:r>
          </w:p>
          <w:p w:rsidR="007673E5" w:rsidRPr="00843D6F" w:rsidRDefault="007673E5" w:rsidP="007673E5">
            <w:pPr>
              <w:jc w:val="both"/>
              <w:rPr>
                <w:sz w:val="20"/>
              </w:rPr>
            </w:pPr>
            <w:r w:rsidRPr="00843D6F">
              <w:rPr>
                <w:sz w:val="20"/>
              </w:rPr>
              <w:t>(Newbury, Stromberg-Stein and Finch JJ.A.)</w:t>
            </w:r>
          </w:p>
          <w:p w:rsidR="007673E5" w:rsidRPr="00843D6F" w:rsidRDefault="00F336A5" w:rsidP="007673E5">
            <w:pPr>
              <w:jc w:val="both"/>
              <w:rPr>
                <w:sz w:val="20"/>
              </w:rPr>
            </w:pPr>
            <w:hyperlink r:id="rId73" w:history="1">
              <w:r w:rsidR="007673E5" w:rsidRPr="00843D6F">
                <w:rPr>
                  <w:rStyle w:val="Hyperlink"/>
                  <w:sz w:val="20"/>
                </w:rPr>
                <w:t>2017 BCCA 109</w:t>
              </w:r>
            </w:hyperlink>
            <w:r w:rsidR="007673E5" w:rsidRPr="00843D6F">
              <w:rPr>
                <w:sz w:val="20"/>
              </w:rPr>
              <w:t xml:space="preserve"> </w:t>
            </w:r>
          </w:p>
          <w:p w:rsidR="007673E5" w:rsidRPr="00843D6F" w:rsidRDefault="007673E5" w:rsidP="007673E5">
            <w:pPr>
              <w:jc w:val="both"/>
              <w:rPr>
                <w:sz w:val="20"/>
              </w:rPr>
            </w:pPr>
          </w:p>
        </w:tc>
        <w:tc>
          <w:tcPr>
            <w:tcW w:w="267" w:type="pct"/>
          </w:tcPr>
          <w:p w:rsidR="007673E5" w:rsidRPr="00843D6F" w:rsidRDefault="007673E5" w:rsidP="007673E5">
            <w:pPr>
              <w:jc w:val="both"/>
              <w:rPr>
                <w:sz w:val="20"/>
              </w:rPr>
            </w:pPr>
          </w:p>
        </w:tc>
        <w:tc>
          <w:tcPr>
            <w:tcW w:w="2366" w:type="pct"/>
            <w:gridSpan w:val="2"/>
          </w:tcPr>
          <w:p w:rsidR="007673E5" w:rsidRPr="00843D6F" w:rsidRDefault="007673E5" w:rsidP="007673E5">
            <w:pPr>
              <w:jc w:val="both"/>
              <w:rPr>
                <w:sz w:val="20"/>
              </w:rPr>
            </w:pPr>
            <w:r w:rsidRPr="00843D6F">
              <w:rPr>
                <w:sz w:val="20"/>
              </w:rPr>
              <w:t>Applicant’s application for judicial review of Minister’s surrender order and appeal from order of committal, dismissed.</w:t>
            </w:r>
          </w:p>
          <w:p w:rsidR="007673E5" w:rsidRPr="00843D6F" w:rsidRDefault="007673E5" w:rsidP="007673E5">
            <w:pPr>
              <w:jc w:val="both"/>
              <w:rPr>
                <w:sz w:val="20"/>
              </w:rPr>
            </w:pPr>
          </w:p>
        </w:tc>
      </w:tr>
      <w:tr w:rsidR="007673E5" w:rsidRPr="00843D6F" w:rsidTr="007673E5">
        <w:tblPrEx>
          <w:tblCellMar>
            <w:bottom w:w="0" w:type="dxa"/>
          </w:tblCellMar>
        </w:tblPrEx>
        <w:tc>
          <w:tcPr>
            <w:tcW w:w="2367" w:type="pct"/>
            <w:gridSpan w:val="2"/>
          </w:tcPr>
          <w:p w:rsidR="007673E5" w:rsidRPr="00843D6F" w:rsidRDefault="007673E5" w:rsidP="007673E5">
            <w:pPr>
              <w:jc w:val="both"/>
              <w:rPr>
                <w:sz w:val="20"/>
              </w:rPr>
            </w:pPr>
            <w:r w:rsidRPr="00843D6F">
              <w:rPr>
                <w:sz w:val="20"/>
              </w:rPr>
              <w:t>May 2, 2017</w:t>
            </w:r>
          </w:p>
          <w:p w:rsidR="007673E5" w:rsidRPr="00843D6F" w:rsidRDefault="007673E5" w:rsidP="007673E5">
            <w:pPr>
              <w:jc w:val="both"/>
              <w:rPr>
                <w:sz w:val="20"/>
              </w:rPr>
            </w:pPr>
            <w:r w:rsidRPr="00843D6F">
              <w:rPr>
                <w:sz w:val="20"/>
              </w:rPr>
              <w:t>Supreme Court of Canada</w:t>
            </w:r>
          </w:p>
          <w:p w:rsidR="007673E5" w:rsidRPr="00843D6F" w:rsidRDefault="007673E5" w:rsidP="007673E5">
            <w:pPr>
              <w:jc w:val="both"/>
              <w:rPr>
                <w:sz w:val="20"/>
              </w:rPr>
            </w:pPr>
          </w:p>
        </w:tc>
        <w:tc>
          <w:tcPr>
            <w:tcW w:w="267" w:type="pct"/>
          </w:tcPr>
          <w:p w:rsidR="007673E5" w:rsidRPr="00843D6F" w:rsidRDefault="007673E5" w:rsidP="007673E5">
            <w:pPr>
              <w:jc w:val="both"/>
              <w:rPr>
                <w:sz w:val="20"/>
              </w:rPr>
            </w:pPr>
          </w:p>
        </w:tc>
        <w:tc>
          <w:tcPr>
            <w:tcW w:w="2366" w:type="pct"/>
            <w:gridSpan w:val="2"/>
          </w:tcPr>
          <w:p w:rsidR="007673E5" w:rsidRPr="00843D6F" w:rsidRDefault="007673E5" w:rsidP="007673E5">
            <w:pPr>
              <w:jc w:val="both"/>
              <w:rPr>
                <w:sz w:val="20"/>
              </w:rPr>
            </w:pPr>
            <w:r w:rsidRPr="00843D6F">
              <w:rPr>
                <w:sz w:val="20"/>
              </w:rPr>
              <w:t>Application for leave to appeal, filed.</w:t>
            </w:r>
          </w:p>
          <w:p w:rsidR="007673E5" w:rsidRPr="00843D6F" w:rsidRDefault="007673E5" w:rsidP="007673E5">
            <w:pPr>
              <w:jc w:val="both"/>
              <w:rPr>
                <w:sz w:val="20"/>
              </w:rPr>
            </w:pPr>
          </w:p>
        </w:tc>
      </w:tr>
      <w:tr w:rsidR="007673E5" w:rsidRPr="00843D6F" w:rsidTr="007673E5">
        <w:tblPrEx>
          <w:tblCellMar>
            <w:bottom w:w="0" w:type="dxa"/>
          </w:tblCellMar>
        </w:tblPrEx>
        <w:tc>
          <w:tcPr>
            <w:tcW w:w="2367" w:type="pct"/>
            <w:gridSpan w:val="2"/>
          </w:tcPr>
          <w:p w:rsidR="007673E5" w:rsidRPr="00843D6F" w:rsidRDefault="007673E5" w:rsidP="007673E5">
            <w:pPr>
              <w:jc w:val="both"/>
              <w:rPr>
                <w:sz w:val="20"/>
              </w:rPr>
            </w:pPr>
            <w:r w:rsidRPr="00843D6F">
              <w:rPr>
                <w:sz w:val="20"/>
              </w:rPr>
              <w:t>May 3, 2017</w:t>
            </w:r>
          </w:p>
          <w:p w:rsidR="007673E5" w:rsidRPr="00843D6F" w:rsidRDefault="007673E5" w:rsidP="007673E5">
            <w:pPr>
              <w:jc w:val="both"/>
              <w:rPr>
                <w:sz w:val="20"/>
              </w:rPr>
            </w:pPr>
            <w:r w:rsidRPr="00843D6F">
              <w:rPr>
                <w:sz w:val="20"/>
              </w:rPr>
              <w:t>Supreme Court of Canada</w:t>
            </w:r>
          </w:p>
        </w:tc>
        <w:tc>
          <w:tcPr>
            <w:tcW w:w="267" w:type="pct"/>
          </w:tcPr>
          <w:p w:rsidR="007673E5" w:rsidRPr="00843D6F" w:rsidRDefault="007673E5" w:rsidP="007673E5">
            <w:pPr>
              <w:jc w:val="both"/>
              <w:rPr>
                <w:sz w:val="20"/>
              </w:rPr>
            </w:pPr>
          </w:p>
        </w:tc>
        <w:tc>
          <w:tcPr>
            <w:tcW w:w="2366" w:type="pct"/>
            <w:gridSpan w:val="2"/>
          </w:tcPr>
          <w:p w:rsidR="007673E5" w:rsidRPr="00843D6F" w:rsidRDefault="007673E5" w:rsidP="007673E5">
            <w:pPr>
              <w:jc w:val="both"/>
              <w:rPr>
                <w:sz w:val="20"/>
              </w:rPr>
            </w:pPr>
            <w:r w:rsidRPr="00843D6F">
              <w:rPr>
                <w:sz w:val="20"/>
              </w:rPr>
              <w:t>Application for extension of time to serve and file application for leave to appeal, filed.</w:t>
            </w:r>
          </w:p>
        </w:tc>
      </w:tr>
    </w:tbl>
    <w:p w:rsidR="007673E5" w:rsidRPr="001316F7" w:rsidRDefault="00F336A5" w:rsidP="007673E5">
      <w:pPr>
        <w:ind w:left="360" w:hanging="360"/>
        <w:jc w:val="both"/>
        <w:rPr>
          <w:sz w:val="20"/>
          <w:lang w:eastAsia="en-CA"/>
        </w:rPr>
      </w:pPr>
      <w:r>
        <w:rPr>
          <w:sz w:val="20"/>
          <w:szCs w:val="20"/>
        </w:rPr>
        <w:pict>
          <v:rect id="_x0000_i1065" style="width:2in;height:1pt" o:hrpct="0" o:hralign="center" o:hrstd="t" o:hrnoshade="t" o:hr="t" fillcolor="black" stroked="f"/>
        </w:pict>
      </w:r>
    </w:p>
    <w:p w:rsidR="007673E5" w:rsidRPr="00AF16CD" w:rsidRDefault="007673E5" w:rsidP="007673E5">
      <w:pPr>
        <w:ind w:left="360" w:hanging="360"/>
        <w:jc w:val="both"/>
        <w:rPr>
          <w:sz w:val="20"/>
          <w:lang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7673E5" w:rsidRPr="00CA153B" w:rsidTr="007673E5">
        <w:trPr>
          <w:gridAfter w:val="1"/>
          <w:wAfter w:w="48" w:type="pct"/>
        </w:trPr>
        <w:tc>
          <w:tcPr>
            <w:tcW w:w="538" w:type="pct"/>
          </w:tcPr>
          <w:p w:rsidR="007673E5" w:rsidRPr="009509D4" w:rsidRDefault="007673E5" w:rsidP="007673E5">
            <w:pPr>
              <w:jc w:val="both"/>
              <w:rPr>
                <w:sz w:val="20"/>
                <w:lang w:val="fr-CA"/>
              </w:rPr>
            </w:pPr>
            <w:r w:rsidRPr="009509D4">
              <w:rPr>
                <w:rStyle w:val="SCCFileNumberChar"/>
                <w:sz w:val="20"/>
                <w:szCs w:val="20"/>
                <w:lang w:val="fr-CA"/>
              </w:rPr>
              <w:t>37497</w:t>
            </w:r>
          </w:p>
        </w:tc>
        <w:tc>
          <w:tcPr>
            <w:tcW w:w="4414" w:type="pct"/>
            <w:gridSpan w:val="3"/>
          </w:tcPr>
          <w:p w:rsidR="007673E5" w:rsidRPr="009509D4" w:rsidRDefault="00CA153B" w:rsidP="007673E5">
            <w:pPr>
              <w:jc w:val="both"/>
              <w:rPr>
                <w:sz w:val="20"/>
                <w:lang w:val="fr-CA"/>
              </w:rPr>
            </w:pPr>
            <w:r w:rsidRPr="00CA153B">
              <w:rPr>
                <w:rFonts w:eastAsia="Calibri" w:cs="Times New Roman"/>
                <w:b/>
                <w:sz w:val="20"/>
                <w:szCs w:val="20"/>
                <w:lang w:val="fr-CA"/>
              </w:rPr>
              <w:t xml:space="preserve">Justin Carl Wong c. Procureur général du Canada au nom des États-Unis d’Amérique et Canada (Ministre de la Justice) </w:t>
            </w:r>
            <w:r w:rsidR="007673E5" w:rsidRPr="009509D4">
              <w:rPr>
                <w:sz w:val="20"/>
                <w:lang w:val="fr-CA"/>
              </w:rPr>
              <w:t>(C.-B.) (Criminelle) (Sur autorisation)</w:t>
            </w:r>
          </w:p>
        </w:tc>
      </w:tr>
      <w:tr w:rsidR="001316F7" w:rsidRPr="00CA153B" w:rsidTr="007673E5">
        <w:trPr>
          <w:gridAfter w:val="1"/>
          <w:wAfter w:w="48" w:type="pct"/>
        </w:trPr>
        <w:tc>
          <w:tcPr>
            <w:tcW w:w="538" w:type="pct"/>
          </w:tcPr>
          <w:p w:rsidR="001316F7" w:rsidRPr="009509D4" w:rsidRDefault="001316F7" w:rsidP="007673E5">
            <w:pPr>
              <w:jc w:val="both"/>
              <w:rPr>
                <w:rStyle w:val="SCCFileNumberChar"/>
                <w:sz w:val="20"/>
                <w:szCs w:val="20"/>
                <w:lang w:val="fr-CA"/>
              </w:rPr>
            </w:pPr>
            <w:r>
              <w:rPr>
                <w:rStyle w:val="SCCFileNumberChar"/>
                <w:sz w:val="20"/>
                <w:szCs w:val="20"/>
                <w:lang w:val="fr-CA"/>
              </w:rPr>
              <w:t>Coram :</w:t>
            </w:r>
          </w:p>
        </w:tc>
        <w:tc>
          <w:tcPr>
            <w:tcW w:w="4414" w:type="pct"/>
            <w:gridSpan w:val="3"/>
          </w:tcPr>
          <w:p w:rsidR="001316F7" w:rsidRDefault="007C16D2" w:rsidP="007673E5">
            <w:pPr>
              <w:pStyle w:val="SCCLsocParty"/>
              <w:jc w:val="both"/>
              <w:rPr>
                <w:rFonts w:eastAsiaTheme="minorEastAsia"/>
                <w:sz w:val="20"/>
                <w:szCs w:val="20"/>
                <w:lang w:val="fr-FR" w:eastAsia="en-CA"/>
              </w:rPr>
            </w:pPr>
            <w:r w:rsidRPr="006C6D1F">
              <w:rPr>
                <w:rFonts w:eastAsiaTheme="minorEastAsia"/>
                <w:sz w:val="20"/>
                <w:szCs w:val="20"/>
                <w:lang w:val="fr-FR" w:eastAsia="en-CA"/>
              </w:rPr>
              <w:t xml:space="preserve">La juge en chef </w:t>
            </w:r>
            <w:proofErr w:type="spellStart"/>
            <w:r w:rsidRPr="006C6D1F">
              <w:rPr>
                <w:rFonts w:eastAsiaTheme="minorEastAsia"/>
                <w:sz w:val="20"/>
                <w:szCs w:val="20"/>
                <w:lang w:val="fr-FR" w:eastAsia="en-CA"/>
              </w:rPr>
              <w:t>McLachlin</w:t>
            </w:r>
            <w:proofErr w:type="spellEnd"/>
            <w:r w:rsidRPr="006C6D1F">
              <w:rPr>
                <w:rFonts w:eastAsiaTheme="minorEastAsia"/>
                <w:sz w:val="20"/>
                <w:szCs w:val="20"/>
                <w:lang w:val="fr-FR" w:eastAsia="en-CA"/>
              </w:rPr>
              <w:t xml:space="preserve"> et les juges Abella, </w:t>
            </w:r>
            <w:proofErr w:type="spellStart"/>
            <w:r w:rsidRPr="006C6D1F">
              <w:rPr>
                <w:rFonts w:eastAsiaTheme="minorEastAsia"/>
                <w:sz w:val="20"/>
                <w:szCs w:val="20"/>
                <w:lang w:val="fr-FR" w:eastAsia="en-CA"/>
              </w:rPr>
              <w:t>Moldaver</w:t>
            </w:r>
            <w:proofErr w:type="spellEnd"/>
            <w:r w:rsidRPr="006C6D1F">
              <w:rPr>
                <w:rFonts w:eastAsiaTheme="minorEastAsia"/>
                <w:sz w:val="20"/>
                <w:szCs w:val="20"/>
                <w:lang w:val="fr-FR" w:eastAsia="en-CA"/>
              </w:rPr>
              <w:t xml:space="preserve">, </w:t>
            </w:r>
            <w:proofErr w:type="spellStart"/>
            <w:r w:rsidRPr="006C6D1F">
              <w:rPr>
                <w:rFonts w:eastAsiaTheme="minorEastAsia"/>
                <w:sz w:val="20"/>
                <w:szCs w:val="20"/>
                <w:lang w:val="fr-FR" w:eastAsia="en-CA"/>
              </w:rPr>
              <w:t>Karakatsanis</w:t>
            </w:r>
            <w:proofErr w:type="spellEnd"/>
            <w:r w:rsidRPr="006C6D1F">
              <w:rPr>
                <w:rFonts w:eastAsiaTheme="minorEastAsia"/>
                <w:sz w:val="20"/>
                <w:szCs w:val="20"/>
                <w:lang w:val="fr-FR" w:eastAsia="en-CA"/>
              </w:rPr>
              <w:t>, Wagner, Gascon, Côté, Brown et Rowe</w:t>
            </w:r>
          </w:p>
          <w:p w:rsidR="007C16D2" w:rsidRPr="007C16D2" w:rsidRDefault="007C16D2" w:rsidP="007C16D2">
            <w:pPr>
              <w:rPr>
                <w:lang w:val="fr-FR" w:eastAsia="en-CA"/>
              </w:rPr>
            </w:pPr>
          </w:p>
        </w:tc>
      </w:tr>
      <w:tr w:rsidR="001316F7" w:rsidRPr="00CA153B" w:rsidTr="001316F7">
        <w:trPr>
          <w:gridAfter w:val="1"/>
          <w:wAfter w:w="48" w:type="pct"/>
        </w:trPr>
        <w:tc>
          <w:tcPr>
            <w:tcW w:w="4952" w:type="pct"/>
            <w:gridSpan w:val="4"/>
          </w:tcPr>
          <w:p w:rsidR="001316F7" w:rsidRPr="001316F7" w:rsidRDefault="007C16D2" w:rsidP="007673E5">
            <w:pPr>
              <w:pStyle w:val="SCCLsocParty"/>
              <w:jc w:val="both"/>
              <w:rPr>
                <w:sz w:val="20"/>
                <w:szCs w:val="20"/>
              </w:rPr>
            </w:pPr>
            <w:r w:rsidRPr="006C6D1F">
              <w:rPr>
                <w:rFonts w:eastAsiaTheme="minorEastAsia"/>
                <w:sz w:val="20"/>
                <w:szCs w:val="20"/>
                <w:lang w:eastAsia="en-CA"/>
              </w:rPr>
              <w:t>La requête en prorogation du délai de signification et de dépôt de la demande d’autorisation d’appel est accueillie.</w:t>
            </w:r>
            <w:r w:rsidRPr="006C6D1F">
              <w:rPr>
                <w:color w:val="000000"/>
                <w:sz w:val="20"/>
                <w:szCs w:val="20"/>
              </w:rPr>
              <w:t xml:space="preserve"> La  </w:t>
            </w:r>
            <w:r w:rsidRPr="006C6D1F">
              <w:rPr>
                <w:sz w:val="20"/>
                <w:szCs w:val="20"/>
              </w:rPr>
              <w:t>demande d’autorisation d’appel de l’arrêt de la Cour d’appel de la Colombie-Britannique (Vancouver), numéro CA43303, 2017 BCCA 109, daté du 1 mars 2017, est rejetée.</w:t>
            </w:r>
          </w:p>
        </w:tc>
      </w:tr>
      <w:tr w:rsidR="007673E5" w:rsidRPr="00CA153B" w:rsidTr="007673E5">
        <w:trPr>
          <w:gridAfter w:val="1"/>
          <w:wAfter w:w="48" w:type="pct"/>
        </w:trPr>
        <w:tc>
          <w:tcPr>
            <w:tcW w:w="4952" w:type="pct"/>
            <w:gridSpan w:val="4"/>
          </w:tcPr>
          <w:p w:rsidR="007673E5" w:rsidRPr="009509D4" w:rsidRDefault="007673E5" w:rsidP="007673E5">
            <w:pPr>
              <w:pStyle w:val="SCCBanSummary"/>
              <w:rPr>
                <w:sz w:val="20"/>
                <w:szCs w:val="20"/>
                <w:lang w:val="fr-CA"/>
              </w:rPr>
            </w:pPr>
          </w:p>
          <w:p w:rsidR="007673E5" w:rsidRPr="009509D4" w:rsidRDefault="007673E5" w:rsidP="007673E5">
            <w:pPr>
              <w:jc w:val="both"/>
              <w:rPr>
                <w:sz w:val="20"/>
                <w:lang w:val="fr-CA"/>
              </w:rPr>
            </w:pPr>
            <w:r w:rsidRPr="009509D4">
              <w:rPr>
                <w:i/>
                <w:sz w:val="20"/>
                <w:lang w:val="fr-CA"/>
              </w:rPr>
              <w:t>Charte canadienne des droits et libertés</w:t>
            </w:r>
            <w:r w:rsidRPr="009509D4">
              <w:rPr>
                <w:sz w:val="20"/>
                <w:lang w:val="fr-CA"/>
              </w:rPr>
              <w:t xml:space="preserve"> – Droit criminel – Extradition – Contrôle judiciaire de l’arrêté d’extradition pris par la ministre – La Cour d’appel a-t-elle eu tort de ne pas corriger l’inobservation, par la ministre, des principes de justice naturelle et d’équité procédurale? – La Cour d’appel a-t-elle eu tort d’acquiescer à l’arrêté d’extradition pris par la ministre sans avoir dûment pris en compte le </w:t>
            </w:r>
            <w:r w:rsidRPr="009509D4">
              <w:rPr>
                <w:i/>
                <w:sz w:val="20"/>
                <w:lang w:val="fr-CA"/>
              </w:rPr>
              <w:t>Code criminel</w:t>
            </w:r>
            <w:r w:rsidRPr="009509D4">
              <w:rPr>
                <w:sz w:val="20"/>
                <w:lang w:val="fr-CA"/>
              </w:rPr>
              <w:t xml:space="preserve">, le traité Canada-É.-U., la </w:t>
            </w:r>
            <w:r w:rsidRPr="009509D4">
              <w:rPr>
                <w:i/>
                <w:sz w:val="20"/>
                <w:lang w:val="fr-CA"/>
              </w:rPr>
              <w:t>Charte</w:t>
            </w:r>
            <w:r w:rsidRPr="009509D4">
              <w:rPr>
                <w:sz w:val="20"/>
                <w:lang w:val="fr-CA"/>
              </w:rPr>
              <w:t xml:space="preserve"> et la </w:t>
            </w:r>
            <w:r w:rsidRPr="009509D4">
              <w:rPr>
                <w:i/>
                <w:sz w:val="20"/>
                <w:lang w:val="fr-CA"/>
              </w:rPr>
              <w:t>Loi sur les Cours fédérales</w:t>
            </w:r>
            <w:r w:rsidRPr="009509D4">
              <w:rPr>
                <w:sz w:val="20"/>
                <w:lang w:val="fr-CA"/>
              </w:rPr>
              <w:t>? – La Cour d’appel a-t-elle commis une erreur de droit en acceptant les conclusions de la juge d’extradition et de la ministre selon lesquelles exigences du critère de « l’apparence de vraisemblance » n’avaient pas été respectées?</w:t>
            </w:r>
          </w:p>
        </w:tc>
      </w:tr>
      <w:tr w:rsidR="007673E5" w:rsidRPr="00CA153B" w:rsidTr="007673E5">
        <w:trPr>
          <w:gridAfter w:val="1"/>
          <w:wAfter w:w="48" w:type="pct"/>
        </w:trPr>
        <w:tc>
          <w:tcPr>
            <w:tcW w:w="4952" w:type="pct"/>
            <w:gridSpan w:val="4"/>
          </w:tcPr>
          <w:p w:rsidR="007673E5" w:rsidRPr="009509D4" w:rsidRDefault="007673E5" w:rsidP="007673E5">
            <w:pPr>
              <w:jc w:val="both"/>
              <w:rPr>
                <w:sz w:val="20"/>
                <w:lang w:val="fr-CA"/>
              </w:rPr>
            </w:pPr>
          </w:p>
        </w:tc>
      </w:tr>
      <w:tr w:rsidR="007673E5" w:rsidRPr="00CA153B" w:rsidTr="007673E5">
        <w:trPr>
          <w:gridAfter w:val="1"/>
          <w:wAfter w:w="48" w:type="pct"/>
        </w:trPr>
        <w:tc>
          <w:tcPr>
            <w:tcW w:w="4952" w:type="pct"/>
            <w:gridSpan w:val="4"/>
          </w:tcPr>
          <w:p w:rsidR="007673E5" w:rsidRPr="009509D4" w:rsidRDefault="007673E5" w:rsidP="007673E5">
            <w:pPr>
              <w:jc w:val="both"/>
              <w:rPr>
                <w:sz w:val="20"/>
                <w:lang w:val="fr-CA"/>
              </w:rPr>
            </w:pPr>
            <w:r w:rsidRPr="009509D4">
              <w:rPr>
                <w:sz w:val="20"/>
                <w:lang w:val="fr-CA"/>
              </w:rPr>
              <w:lastRenderedPageBreak/>
              <w:t xml:space="preserve">Les États-Unis demandent l’extradition de Justin Wong, un citoyen canadien, pour qu’il réponde d’accusations d’exploitation sexuelle de mineurs résidant aux États-Unis, un acte qui correspond à l’infraction canadienne d’accès à la pornographie juvénile, prévue au </w:t>
            </w:r>
            <w:proofErr w:type="spellStart"/>
            <w:r w:rsidRPr="009509D4">
              <w:rPr>
                <w:sz w:val="20"/>
                <w:lang w:val="fr-CA"/>
              </w:rPr>
              <w:t>par</w:t>
            </w:r>
            <w:proofErr w:type="spellEnd"/>
            <w:r w:rsidRPr="009509D4">
              <w:rPr>
                <w:sz w:val="20"/>
                <w:lang w:val="fr-CA"/>
              </w:rPr>
              <w:t xml:space="preserve">. 163.1 (4.1) du </w:t>
            </w:r>
            <w:r w:rsidRPr="009509D4">
              <w:rPr>
                <w:i/>
                <w:sz w:val="20"/>
                <w:lang w:val="fr-CA"/>
              </w:rPr>
              <w:t>Code criminel</w:t>
            </w:r>
            <w:r w:rsidRPr="009509D4">
              <w:rPr>
                <w:sz w:val="20"/>
                <w:lang w:val="fr-CA"/>
              </w:rPr>
              <w:t>, L.R.C. 1985, ch. C-46.</w:t>
            </w:r>
          </w:p>
          <w:p w:rsidR="007673E5" w:rsidRPr="009509D4" w:rsidRDefault="007673E5" w:rsidP="007673E5">
            <w:pPr>
              <w:jc w:val="both"/>
              <w:rPr>
                <w:sz w:val="20"/>
                <w:lang w:val="fr-CA"/>
              </w:rPr>
            </w:pPr>
          </w:p>
          <w:p w:rsidR="007673E5" w:rsidRPr="009509D4" w:rsidRDefault="007673E5" w:rsidP="007673E5">
            <w:pPr>
              <w:jc w:val="both"/>
              <w:rPr>
                <w:sz w:val="20"/>
                <w:lang w:val="fr-CA"/>
              </w:rPr>
            </w:pPr>
            <w:r w:rsidRPr="009509D4">
              <w:rPr>
                <w:sz w:val="20"/>
                <w:lang w:val="fr-CA"/>
              </w:rPr>
              <w:t>La juge d’extradition de la Cour suprême de la Colombie-Britannique a rejeté les demandes de communication d’éléments de preuve additionnels et d’arrêt des procédures présentées par M. Wong, ordonnant l’incarcération de ce dernier en attendant son extradition vers les États-Unis. La ministre de la Justice a subséquemment ordonné que M. Wong soit extradé vers les États-Unis pour répondre des accusations portées contre lui. La Cour d’appel de la Colombie-Britannique a rejeté la demande de M. Wong en contrôle judiciaire de l’arrêté d’extradition pris par la ministre, ainsi que son appel de l’ordonnance d’incarcération.</w:t>
            </w:r>
          </w:p>
        </w:tc>
      </w:tr>
      <w:tr w:rsidR="007673E5" w:rsidRPr="00CA153B" w:rsidTr="007673E5">
        <w:tblPrEx>
          <w:tblCellMar>
            <w:bottom w:w="0" w:type="dxa"/>
          </w:tblCellMar>
        </w:tblPrEx>
        <w:tc>
          <w:tcPr>
            <w:tcW w:w="2367" w:type="pct"/>
            <w:gridSpan w:val="2"/>
          </w:tcPr>
          <w:p w:rsidR="007673E5" w:rsidRPr="009509D4" w:rsidRDefault="007673E5" w:rsidP="007673E5">
            <w:pPr>
              <w:jc w:val="both"/>
              <w:rPr>
                <w:sz w:val="20"/>
                <w:lang w:val="fr-CA"/>
              </w:rPr>
            </w:pPr>
          </w:p>
          <w:p w:rsidR="007673E5" w:rsidRPr="009509D4" w:rsidRDefault="007673E5" w:rsidP="007673E5">
            <w:pPr>
              <w:jc w:val="both"/>
              <w:rPr>
                <w:sz w:val="20"/>
                <w:lang w:val="fr-CA"/>
              </w:rPr>
            </w:pPr>
            <w:r w:rsidRPr="009509D4">
              <w:rPr>
                <w:sz w:val="20"/>
                <w:lang w:val="fr-CA"/>
              </w:rPr>
              <w:t>10 juillet 2015 / 8 décembre 2015</w:t>
            </w:r>
          </w:p>
          <w:p w:rsidR="007673E5" w:rsidRPr="009509D4" w:rsidRDefault="007673E5" w:rsidP="007673E5">
            <w:pPr>
              <w:jc w:val="both"/>
              <w:rPr>
                <w:sz w:val="20"/>
                <w:lang w:val="fr-CA"/>
              </w:rPr>
            </w:pPr>
            <w:r w:rsidRPr="009509D4">
              <w:rPr>
                <w:sz w:val="20"/>
                <w:lang w:val="fr-CA"/>
              </w:rPr>
              <w:t>Cour suprême de la Colombie-Britannique</w:t>
            </w:r>
          </w:p>
          <w:p w:rsidR="007673E5" w:rsidRPr="009509D4" w:rsidRDefault="007673E5" w:rsidP="007673E5">
            <w:pPr>
              <w:jc w:val="both"/>
              <w:rPr>
                <w:sz w:val="20"/>
                <w:lang w:val="fr-CA"/>
              </w:rPr>
            </w:pPr>
            <w:r w:rsidRPr="009509D4">
              <w:rPr>
                <w:sz w:val="20"/>
                <w:lang w:val="fr-CA"/>
              </w:rPr>
              <w:t xml:space="preserve">(Juge </w:t>
            </w:r>
            <w:proofErr w:type="spellStart"/>
            <w:r w:rsidRPr="009509D4">
              <w:rPr>
                <w:sz w:val="20"/>
                <w:lang w:val="fr-CA"/>
              </w:rPr>
              <w:t>Fitzpatrick</w:t>
            </w:r>
            <w:proofErr w:type="spellEnd"/>
            <w:r w:rsidRPr="009509D4">
              <w:rPr>
                <w:sz w:val="20"/>
                <w:lang w:val="fr-CA"/>
              </w:rPr>
              <w:t>)</w:t>
            </w:r>
          </w:p>
          <w:p w:rsidR="007673E5" w:rsidRPr="009509D4" w:rsidRDefault="00F336A5" w:rsidP="007673E5">
            <w:pPr>
              <w:jc w:val="both"/>
              <w:rPr>
                <w:sz w:val="20"/>
                <w:lang w:val="fr-CA"/>
              </w:rPr>
            </w:pPr>
            <w:hyperlink r:id="rId74" w:history="1">
              <w:r w:rsidR="007673E5" w:rsidRPr="009509D4">
                <w:rPr>
                  <w:rStyle w:val="Hyperlink"/>
                  <w:sz w:val="20"/>
                  <w:lang w:val="fr-CA"/>
                </w:rPr>
                <w:t>2015 BCSC 1203</w:t>
              </w:r>
            </w:hyperlink>
            <w:r w:rsidR="007673E5" w:rsidRPr="009509D4">
              <w:rPr>
                <w:sz w:val="20"/>
                <w:lang w:val="fr-CA"/>
              </w:rPr>
              <w:t xml:space="preserve"> / </w:t>
            </w:r>
            <w:hyperlink r:id="rId75" w:history="1">
              <w:r w:rsidR="007673E5" w:rsidRPr="009509D4">
                <w:rPr>
                  <w:rStyle w:val="Hyperlink"/>
                  <w:sz w:val="20"/>
                  <w:lang w:val="fr-CA"/>
                </w:rPr>
                <w:t>2015 BCSC 2276</w:t>
              </w:r>
            </w:hyperlink>
            <w:r w:rsidR="007673E5" w:rsidRPr="009509D4">
              <w:rPr>
                <w:sz w:val="20"/>
                <w:lang w:val="fr-CA"/>
              </w:rPr>
              <w:t xml:space="preserve"> </w:t>
            </w:r>
          </w:p>
          <w:p w:rsidR="007673E5" w:rsidRPr="009509D4" w:rsidRDefault="007673E5" w:rsidP="007673E5">
            <w:pPr>
              <w:jc w:val="both"/>
              <w:rPr>
                <w:sz w:val="20"/>
                <w:lang w:val="fr-CA"/>
              </w:rPr>
            </w:pPr>
          </w:p>
        </w:tc>
        <w:tc>
          <w:tcPr>
            <w:tcW w:w="267" w:type="pct"/>
          </w:tcPr>
          <w:p w:rsidR="007673E5" w:rsidRPr="009509D4" w:rsidRDefault="007673E5" w:rsidP="007673E5">
            <w:pPr>
              <w:jc w:val="both"/>
              <w:rPr>
                <w:sz w:val="20"/>
                <w:lang w:val="fr-CA"/>
              </w:rPr>
            </w:pPr>
          </w:p>
        </w:tc>
        <w:tc>
          <w:tcPr>
            <w:tcW w:w="2366" w:type="pct"/>
            <w:gridSpan w:val="2"/>
          </w:tcPr>
          <w:p w:rsidR="007673E5" w:rsidRPr="009509D4" w:rsidRDefault="007673E5" w:rsidP="007673E5">
            <w:pPr>
              <w:jc w:val="both"/>
              <w:rPr>
                <w:sz w:val="20"/>
                <w:lang w:val="fr-CA"/>
              </w:rPr>
            </w:pPr>
          </w:p>
          <w:p w:rsidR="007673E5" w:rsidRPr="009509D4" w:rsidRDefault="007673E5" w:rsidP="007673E5">
            <w:pPr>
              <w:jc w:val="both"/>
              <w:rPr>
                <w:sz w:val="20"/>
                <w:lang w:val="fr-CA"/>
              </w:rPr>
            </w:pPr>
            <w:r w:rsidRPr="009509D4">
              <w:rPr>
                <w:sz w:val="20"/>
                <w:lang w:val="fr-CA"/>
              </w:rPr>
              <w:t>Jugements rejetant les demandes de communication d’éléments de preuve additionnels et d’arrêt des procédures présentées par le demandeur et accueillant la demande de l’intimée sollicitant une ordonnance d’incarcération du demandeur en attendant la décision sur l’extradition.</w:t>
            </w:r>
          </w:p>
          <w:p w:rsidR="007673E5" w:rsidRPr="009509D4" w:rsidRDefault="007673E5" w:rsidP="007673E5">
            <w:pPr>
              <w:jc w:val="both"/>
              <w:rPr>
                <w:sz w:val="20"/>
                <w:lang w:val="fr-CA"/>
              </w:rPr>
            </w:pPr>
          </w:p>
        </w:tc>
      </w:tr>
      <w:tr w:rsidR="007673E5" w:rsidRPr="00CA153B" w:rsidTr="007673E5">
        <w:tblPrEx>
          <w:tblCellMar>
            <w:bottom w:w="0" w:type="dxa"/>
          </w:tblCellMar>
        </w:tblPrEx>
        <w:tc>
          <w:tcPr>
            <w:tcW w:w="2367" w:type="pct"/>
            <w:gridSpan w:val="2"/>
          </w:tcPr>
          <w:p w:rsidR="007673E5" w:rsidRPr="009509D4" w:rsidRDefault="007673E5" w:rsidP="007673E5">
            <w:pPr>
              <w:jc w:val="both"/>
              <w:rPr>
                <w:sz w:val="20"/>
                <w:lang w:val="fr-CA"/>
              </w:rPr>
            </w:pPr>
            <w:r w:rsidRPr="009509D4">
              <w:rPr>
                <w:sz w:val="20"/>
                <w:lang w:val="fr-CA"/>
              </w:rPr>
              <w:t>6 juin 2016</w:t>
            </w:r>
          </w:p>
          <w:p w:rsidR="007673E5" w:rsidRPr="009509D4" w:rsidRDefault="007673E5" w:rsidP="007673E5">
            <w:pPr>
              <w:jc w:val="both"/>
              <w:rPr>
                <w:sz w:val="20"/>
                <w:lang w:val="fr-CA"/>
              </w:rPr>
            </w:pPr>
            <w:r w:rsidRPr="009509D4">
              <w:rPr>
                <w:sz w:val="20"/>
                <w:lang w:val="fr-CA"/>
              </w:rPr>
              <w:t>Ministre de la Justice</w:t>
            </w:r>
          </w:p>
          <w:p w:rsidR="007673E5" w:rsidRPr="009509D4" w:rsidRDefault="007673E5" w:rsidP="007673E5">
            <w:pPr>
              <w:jc w:val="both"/>
              <w:rPr>
                <w:sz w:val="20"/>
                <w:lang w:val="fr-CA"/>
              </w:rPr>
            </w:pPr>
            <w:r w:rsidRPr="009509D4">
              <w:rPr>
                <w:sz w:val="20"/>
                <w:lang w:val="fr-CA"/>
              </w:rPr>
              <w:t>(Hon. J. Wilson-</w:t>
            </w:r>
            <w:proofErr w:type="spellStart"/>
            <w:r w:rsidRPr="009509D4">
              <w:rPr>
                <w:sz w:val="20"/>
                <w:lang w:val="fr-CA"/>
              </w:rPr>
              <w:t>Raybould</w:t>
            </w:r>
            <w:proofErr w:type="spellEnd"/>
            <w:r w:rsidRPr="009509D4">
              <w:rPr>
                <w:sz w:val="20"/>
                <w:lang w:val="fr-CA"/>
              </w:rPr>
              <w:t>)</w:t>
            </w:r>
          </w:p>
          <w:p w:rsidR="007673E5" w:rsidRPr="009509D4" w:rsidRDefault="007673E5" w:rsidP="007673E5">
            <w:pPr>
              <w:jc w:val="both"/>
              <w:rPr>
                <w:sz w:val="20"/>
                <w:lang w:val="fr-CA"/>
              </w:rPr>
            </w:pPr>
          </w:p>
        </w:tc>
        <w:tc>
          <w:tcPr>
            <w:tcW w:w="267" w:type="pct"/>
          </w:tcPr>
          <w:p w:rsidR="007673E5" w:rsidRPr="009509D4" w:rsidRDefault="007673E5" w:rsidP="007673E5">
            <w:pPr>
              <w:jc w:val="both"/>
              <w:rPr>
                <w:sz w:val="20"/>
                <w:lang w:val="fr-CA"/>
              </w:rPr>
            </w:pPr>
          </w:p>
        </w:tc>
        <w:tc>
          <w:tcPr>
            <w:tcW w:w="2366" w:type="pct"/>
            <w:gridSpan w:val="2"/>
          </w:tcPr>
          <w:p w:rsidR="007673E5" w:rsidRPr="009509D4" w:rsidRDefault="007673E5" w:rsidP="007673E5">
            <w:pPr>
              <w:jc w:val="both"/>
              <w:rPr>
                <w:sz w:val="20"/>
                <w:lang w:val="fr-CA"/>
              </w:rPr>
            </w:pPr>
            <w:r w:rsidRPr="009509D4">
              <w:rPr>
                <w:sz w:val="20"/>
                <w:lang w:val="fr-CA"/>
              </w:rPr>
              <w:t>Arrêté d’extradition du demandeur vers les États-Unis.</w:t>
            </w:r>
          </w:p>
          <w:p w:rsidR="007673E5" w:rsidRPr="009509D4" w:rsidRDefault="007673E5" w:rsidP="007673E5">
            <w:pPr>
              <w:jc w:val="both"/>
              <w:rPr>
                <w:sz w:val="20"/>
                <w:lang w:val="fr-CA"/>
              </w:rPr>
            </w:pPr>
          </w:p>
        </w:tc>
      </w:tr>
      <w:tr w:rsidR="007673E5" w:rsidRPr="00CA153B" w:rsidTr="007673E5">
        <w:tblPrEx>
          <w:tblCellMar>
            <w:bottom w:w="0" w:type="dxa"/>
          </w:tblCellMar>
        </w:tblPrEx>
        <w:tc>
          <w:tcPr>
            <w:tcW w:w="2367" w:type="pct"/>
            <w:gridSpan w:val="2"/>
          </w:tcPr>
          <w:p w:rsidR="007673E5" w:rsidRPr="009509D4" w:rsidRDefault="007673E5" w:rsidP="007673E5">
            <w:pPr>
              <w:jc w:val="both"/>
              <w:rPr>
                <w:sz w:val="20"/>
                <w:lang w:val="fr-CA"/>
              </w:rPr>
            </w:pPr>
            <w:r w:rsidRPr="009509D4">
              <w:rPr>
                <w:sz w:val="20"/>
                <w:lang w:val="fr-CA"/>
              </w:rPr>
              <w:t>1</w:t>
            </w:r>
            <w:r w:rsidRPr="009509D4">
              <w:rPr>
                <w:sz w:val="20"/>
                <w:vertAlign w:val="superscript"/>
                <w:lang w:val="fr-CA"/>
              </w:rPr>
              <w:t>er</w:t>
            </w:r>
            <w:r w:rsidRPr="009509D4">
              <w:rPr>
                <w:sz w:val="20"/>
                <w:lang w:val="fr-CA"/>
              </w:rPr>
              <w:t xml:space="preserve"> mars 2017</w:t>
            </w:r>
          </w:p>
          <w:p w:rsidR="007673E5" w:rsidRPr="009509D4" w:rsidRDefault="007673E5" w:rsidP="007673E5">
            <w:pPr>
              <w:jc w:val="both"/>
              <w:rPr>
                <w:sz w:val="20"/>
                <w:lang w:val="fr-CA"/>
              </w:rPr>
            </w:pPr>
            <w:r w:rsidRPr="009509D4">
              <w:rPr>
                <w:sz w:val="20"/>
                <w:lang w:val="fr-CA"/>
              </w:rPr>
              <w:t>Cour d’appel de la Colombie-Britannique</w:t>
            </w:r>
          </w:p>
          <w:p w:rsidR="007673E5" w:rsidRPr="009509D4" w:rsidRDefault="007673E5" w:rsidP="007673E5">
            <w:pPr>
              <w:jc w:val="both"/>
              <w:rPr>
                <w:sz w:val="20"/>
                <w:lang w:val="fr-CA"/>
              </w:rPr>
            </w:pPr>
            <w:r w:rsidRPr="009509D4">
              <w:rPr>
                <w:sz w:val="20"/>
                <w:lang w:val="fr-CA"/>
              </w:rPr>
              <w:t>(Vancouver)</w:t>
            </w:r>
          </w:p>
          <w:p w:rsidR="007673E5" w:rsidRPr="009509D4" w:rsidRDefault="007673E5" w:rsidP="007673E5">
            <w:pPr>
              <w:jc w:val="both"/>
              <w:rPr>
                <w:sz w:val="20"/>
                <w:lang w:val="fr-CA"/>
              </w:rPr>
            </w:pPr>
            <w:r w:rsidRPr="009509D4">
              <w:rPr>
                <w:sz w:val="20"/>
                <w:lang w:val="fr-CA"/>
              </w:rPr>
              <w:t xml:space="preserve">(Juges Newbury, </w:t>
            </w:r>
            <w:proofErr w:type="spellStart"/>
            <w:r w:rsidRPr="009509D4">
              <w:rPr>
                <w:sz w:val="20"/>
                <w:lang w:val="fr-CA"/>
              </w:rPr>
              <w:t>Stromberg</w:t>
            </w:r>
            <w:proofErr w:type="spellEnd"/>
            <w:r w:rsidRPr="009509D4">
              <w:rPr>
                <w:sz w:val="20"/>
                <w:lang w:val="fr-CA"/>
              </w:rPr>
              <w:t xml:space="preserve">-Stein et </w:t>
            </w:r>
            <w:proofErr w:type="spellStart"/>
            <w:r w:rsidRPr="009509D4">
              <w:rPr>
                <w:sz w:val="20"/>
                <w:lang w:val="fr-CA"/>
              </w:rPr>
              <w:t>Finch</w:t>
            </w:r>
            <w:proofErr w:type="spellEnd"/>
            <w:r w:rsidRPr="009509D4">
              <w:rPr>
                <w:sz w:val="20"/>
                <w:lang w:val="fr-CA"/>
              </w:rPr>
              <w:t>)</w:t>
            </w:r>
          </w:p>
          <w:p w:rsidR="007673E5" w:rsidRPr="009509D4" w:rsidRDefault="00F336A5" w:rsidP="007673E5">
            <w:pPr>
              <w:jc w:val="both"/>
              <w:rPr>
                <w:sz w:val="20"/>
                <w:lang w:val="fr-CA"/>
              </w:rPr>
            </w:pPr>
            <w:hyperlink r:id="rId76" w:history="1">
              <w:r w:rsidR="007673E5" w:rsidRPr="009509D4">
                <w:rPr>
                  <w:rStyle w:val="Hyperlink"/>
                  <w:sz w:val="20"/>
                  <w:lang w:val="fr-CA"/>
                </w:rPr>
                <w:t>2017 BCCA 109</w:t>
              </w:r>
            </w:hyperlink>
            <w:r w:rsidR="007673E5" w:rsidRPr="009509D4">
              <w:rPr>
                <w:sz w:val="20"/>
                <w:lang w:val="fr-CA"/>
              </w:rPr>
              <w:t xml:space="preserve"> </w:t>
            </w:r>
          </w:p>
          <w:p w:rsidR="007673E5" w:rsidRPr="009509D4" w:rsidRDefault="007673E5" w:rsidP="007673E5">
            <w:pPr>
              <w:jc w:val="both"/>
              <w:rPr>
                <w:sz w:val="20"/>
                <w:lang w:val="fr-CA"/>
              </w:rPr>
            </w:pPr>
          </w:p>
        </w:tc>
        <w:tc>
          <w:tcPr>
            <w:tcW w:w="267" w:type="pct"/>
          </w:tcPr>
          <w:p w:rsidR="007673E5" w:rsidRPr="009509D4" w:rsidRDefault="007673E5" w:rsidP="007673E5">
            <w:pPr>
              <w:jc w:val="both"/>
              <w:rPr>
                <w:sz w:val="20"/>
                <w:lang w:val="fr-CA"/>
              </w:rPr>
            </w:pPr>
          </w:p>
        </w:tc>
        <w:tc>
          <w:tcPr>
            <w:tcW w:w="2366" w:type="pct"/>
            <w:gridSpan w:val="2"/>
          </w:tcPr>
          <w:p w:rsidR="007673E5" w:rsidRPr="009509D4" w:rsidRDefault="007673E5" w:rsidP="007673E5">
            <w:pPr>
              <w:jc w:val="both"/>
              <w:rPr>
                <w:sz w:val="20"/>
                <w:lang w:val="fr-CA"/>
              </w:rPr>
            </w:pPr>
            <w:r w:rsidRPr="009509D4">
              <w:rPr>
                <w:sz w:val="20"/>
                <w:lang w:val="fr-CA"/>
              </w:rPr>
              <w:t>Rejet de la demande du demandeur en contrôle judiciaire de l’arrêté d’extradition pris par la ministre et de l’appel de l’ordonnance d’incarcération.</w:t>
            </w:r>
          </w:p>
          <w:p w:rsidR="007673E5" w:rsidRPr="009509D4" w:rsidRDefault="007673E5" w:rsidP="007673E5">
            <w:pPr>
              <w:jc w:val="both"/>
              <w:rPr>
                <w:sz w:val="20"/>
                <w:lang w:val="fr-CA"/>
              </w:rPr>
            </w:pPr>
          </w:p>
        </w:tc>
      </w:tr>
      <w:tr w:rsidR="007673E5" w:rsidRPr="00CA153B" w:rsidTr="007673E5">
        <w:tblPrEx>
          <w:tblCellMar>
            <w:bottom w:w="0" w:type="dxa"/>
          </w:tblCellMar>
        </w:tblPrEx>
        <w:tc>
          <w:tcPr>
            <w:tcW w:w="2367" w:type="pct"/>
            <w:gridSpan w:val="2"/>
          </w:tcPr>
          <w:p w:rsidR="007673E5" w:rsidRPr="009509D4" w:rsidRDefault="007673E5" w:rsidP="007673E5">
            <w:pPr>
              <w:jc w:val="both"/>
              <w:rPr>
                <w:sz w:val="20"/>
                <w:lang w:val="fr-CA"/>
              </w:rPr>
            </w:pPr>
            <w:r w:rsidRPr="009509D4">
              <w:rPr>
                <w:sz w:val="20"/>
                <w:lang w:val="fr-CA"/>
              </w:rPr>
              <w:t>2 mai 2017</w:t>
            </w:r>
          </w:p>
          <w:p w:rsidR="007673E5" w:rsidRPr="009509D4" w:rsidRDefault="007673E5" w:rsidP="007673E5">
            <w:pPr>
              <w:jc w:val="both"/>
              <w:rPr>
                <w:sz w:val="20"/>
                <w:lang w:val="fr-CA"/>
              </w:rPr>
            </w:pPr>
            <w:r w:rsidRPr="009509D4">
              <w:rPr>
                <w:sz w:val="20"/>
                <w:lang w:val="fr-CA"/>
              </w:rPr>
              <w:t>Cour suprême du Canada</w:t>
            </w:r>
          </w:p>
          <w:p w:rsidR="007673E5" w:rsidRPr="009509D4" w:rsidRDefault="007673E5" w:rsidP="007673E5">
            <w:pPr>
              <w:jc w:val="both"/>
              <w:rPr>
                <w:sz w:val="20"/>
                <w:lang w:val="fr-CA"/>
              </w:rPr>
            </w:pPr>
          </w:p>
        </w:tc>
        <w:tc>
          <w:tcPr>
            <w:tcW w:w="267" w:type="pct"/>
          </w:tcPr>
          <w:p w:rsidR="007673E5" w:rsidRPr="009509D4" w:rsidRDefault="007673E5" w:rsidP="007673E5">
            <w:pPr>
              <w:jc w:val="both"/>
              <w:rPr>
                <w:sz w:val="20"/>
                <w:lang w:val="fr-CA"/>
              </w:rPr>
            </w:pPr>
          </w:p>
        </w:tc>
        <w:tc>
          <w:tcPr>
            <w:tcW w:w="2366" w:type="pct"/>
            <w:gridSpan w:val="2"/>
          </w:tcPr>
          <w:p w:rsidR="007673E5" w:rsidRPr="009509D4" w:rsidRDefault="007673E5" w:rsidP="007673E5">
            <w:pPr>
              <w:jc w:val="both"/>
              <w:rPr>
                <w:sz w:val="20"/>
                <w:lang w:val="fr-CA"/>
              </w:rPr>
            </w:pPr>
            <w:r w:rsidRPr="009509D4">
              <w:rPr>
                <w:sz w:val="20"/>
                <w:lang w:val="fr-CA"/>
              </w:rPr>
              <w:t>Dépôt de la demande d’autorisation d’appel.</w:t>
            </w:r>
          </w:p>
          <w:p w:rsidR="007673E5" w:rsidRPr="009509D4" w:rsidRDefault="007673E5" w:rsidP="007673E5">
            <w:pPr>
              <w:jc w:val="both"/>
              <w:rPr>
                <w:sz w:val="20"/>
                <w:lang w:val="fr-CA"/>
              </w:rPr>
            </w:pPr>
          </w:p>
        </w:tc>
      </w:tr>
      <w:tr w:rsidR="007673E5" w:rsidRPr="00CA153B" w:rsidTr="007673E5">
        <w:tblPrEx>
          <w:tblCellMar>
            <w:bottom w:w="0" w:type="dxa"/>
          </w:tblCellMar>
        </w:tblPrEx>
        <w:tc>
          <w:tcPr>
            <w:tcW w:w="2367" w:type="pct"/>
            <w:gridSpan w:val="2"/>
          </w:tcPr>
          <w:p w:rsidR="007673E5" w:rsidRPr="009509D4" w:rsidRDefault="007673E5" w:rsidP="007673E5">
            <w:pPr>
              <w:jc w:val="both"/>
              <w:rPr>
                <w:sz w:val="20"/>
                <w:lang w:val="fr-CA"/>
              </w:rPr>
            </w:pPr>
            <w:r w:rsidRPr="009509D4">
              <w:rPr>
                <w:sz w:val="20"/>
                <w:lang w:val="fr-CA"/>
              </w:rPr>
              <w:t>3 mai 2017</w:t>
            </w:r>
          </w:p>
          <w:p w:rsidR="007673E5" w:rsidRPr="009509D4" w:rsidRDefault="007673E5" w:rsidP="007673E5">
            <w:pPr>
              <w:jc w:val="both"/>
              <w:rPr>
                <w:sz w:val="20"/>
                <w:lang w:val="fr-CA"/>
              </w:rPr>
            </w:pPr>
            <w:r w:rsidRPr="009509D4">
              <w:rPr>
                <w:sz w:val="20"/>
                <w:lang w:val="fr-CA"/>
              </w:rPr>
              <w:t>Cour suprême du Canada</w:t>
            </w:r>
          </w:p>
        </w:tc>
        <w:tc>
          <w:tcPr>
            <w:tcW w:w="267" w:type="pct"/>
          </w:tcPr>
          <w:p w:rsidR="007673E5" w:rsidRPr="009509D4" w:rsidRDefault="007673E5" w:rsidP="007673E5">
            <w:pPr>
              <w:jc w:val="both"/>
              <w:rPr>
                <w:sz w:val="20"/>
                <w:lang w:val="fr-CA"/>
              </w:rPr>
            </w:pPr>
          </w:p>
        </w:tc>
        <w:tc>
          <w:tcPr>
            <w:tcW w:w="2366" w:type="pct"/>
            <w:gridSpan w:val="2"/>
          </w:tcPr>
          <w:p w:rsidR="007673E5" w:rsidRPr="009509D4" w:rsidRDefault="007673E5" w:rsidP="007673E5">
            <w:pPr>
              <w:jc w:val="both"/>
              <w:rPr>
                <w:sz w:val="20"/>
                <w:lang w:val="fr-CA"/>
              </w:rPr>
            </w:pPr>
            <w:r w:rsidRPr="009509D4">
              <w:rPr>
                <w:sz w:val="20"/>
                <w:lang w:val="fr-CA"/>
              </w:rPr>
              <w:t>Dépôt de la demande de prorogation du délai de signification et de dépôt de la demande d’autorisation d’appel.</w:t>
            </w:r>
          </w:p>
        </w:tc>
      </w:tr>
    </w:tbl>
    <w:p w:rsidR="007673E5" w:rsidRPr="00AF16CD" w:rsidRDefault="00F336A5" w:rsidP="007673E5">
      <w:pPr>
        <w:ind w:left="360" w:hanging="360"/>
        <w:jc w:val="both"/>
        <w:rPr>
          <w:sz w:val="20"/>
          <w:lang w:val="fr-CA" w:eastAsia="en-CA"/>
        </w:rPr>
      </w:pPr>
      <w:r>
        <w:rPr>
          <w:sz w:val="20"/>
          <w:szCs w:val="20"/>
        </w:rPr>
        <w:pict>
          <v:rect id="_x0000_i1066" style="width:2in;height:1pt" o:hrpct="0" o:hralign="center" o:hrstd="t" o:hrnoshade="t" o:hr="t" fillcolor="black" stroked="f"/>
        </w:pict>
      </w:r>
    </w:p>
    <w:p w:rsidR="007673E5" w:rsidRPr="00AF16CD" w:rsidRDefault="007673E5" w:rsidP="007673E5">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673E5" w:rsidRPr="00E9124B" w:rsidTr="007673E5">
        <w:tc>
          <w:tcPr>
            <w:tcW w:w="543" w:type="pct"/>
          </w:tcPr>
          <w:p w:rsidR="007673E5" w:rsidRPr="00E9124B" w:rsidRDefault="007673E5" w:rsidP="007673E5">
            <w:pPr>
              <w:jc w:val="both"/>
              <w:rPr>
                <w:sz w:val="20"/>
              </w:rPr>
            </w:pPr>
            <w:r w:rsidRPr="00E9124B">
              <w:rPr>
                <w:rStyle w:val="SCCFileNumberChar"/>
                <w:sz w:val="20"/>
                <w:szCs w:val="20"/>
              </w:rPr>
              <w:t>37528</w:t>
            </w:r>
          </w:p>
        </w:tc>
        <w:tc>
          <w:tcPr>
            <w:tcW w:w="4457" w:type="pct"/>
            <w:gridSpan w:val="3"/>
          </w:tcPr>
          <w:p w:rsidR="007673E5" w:rsidRPr="00AF16CD" w:rsidRDefault="007673E5" w:rsidP="007673E5">
            <w:pPr>
              <w:pStyle w:val="SCCLsocParty"/>
              <w:jc w:val="both"/>
              <w:rPr>
                <w:b/>
                <w:sz w:val="20"/>
                <w:szCs w:val="20"/>
                <w:lang w:val="en-US"/>
              </w:rPr>
            </w:pPr>
            <w:r w:rsidRPr="00AF16CD">
              <w:rPr>
                <w:b/>
                <w:sz w:val="20"/>
                <w:szCs w:val="20"/>
                <w:lang w:val="en-US"/>
              </w:rPr>
              <w:t xml:space="preserve">Cameron Bell v. Ernest </w:t>
            </w:r>
            <w:proofErr w:type="spellStart"/>
            <w:r w:rsidRPr="00AF16CD">
              <w:rPr>
                <w:b/>
                <w:sz w:val="20"/>
                <w:szCs w:val="20"/>
                <w:lang w:val="en-US"/>
              </w:rPr>
              <w:t>Wigmore</w:t>
            </w:r>
            <w:proofErr w:type="spellEnd"/>
          </w:p>
          <w:p w:rsidR="007673E5" w:rsidRPr="00E9124B" w:rsidRDefault="007673E5" w:rsidP="007673E5">
            <w:pPr>
              <w:jc w:val="both"/>
              <w:rPr>
                <w:sz w:val="20"/>
              </w:rPr>
            </w:pPr>
            <w:r w:rsidRPr="00E9124B">
              <w:rPr>
                <w:sz w:val="20"/>
              </w:rPr>
              <w:t>(B.C.) (Civil) (By Leave)</w:t>
            </w:r>
          </w:p>
        </w:tc>
      </w:tr>
      <w:tr w:rsidR="001316F7" w:rsidRPr="00E9124B" w:rsidTr="007673E5">
        <w:tc>
          <w:tcPr>
            <w:tcW w:w="543" w:type="pct"/>
          </w:tcPr>
          <w:p w:rsidR="001316F7" w:rsidRPr="00E9124B" w:rsidRDefault="001316F7" w:rsidP="007673E5">
            <w:pPr>
              <w:jc w:val="both"/>
              <w:rPr>
                <w:rStyle w:val="SCCFileNumberChar"/>
                <w:sz w:val="20"/>
                <w:szCs w:val="20"/>
              </w:rPr>
            </w:pPr>
            <w:r>
              <w:rPr>
                <w:rStyle w:val="SCCFileNumberChar"/>
                <w:sz w:val="20"/>
                <w:szCs w:val="20"/>
              </w:rPr>
              <w:t>Coram:</w:t>
            </w:r>
          </w:p>
        </w:tc>
        <w:tc>
          <w:tcPr>
            <w:tcW w:w="4457" w:type="pct"/>
            <w:gridSpan w:val="3"/>
          </w:tcPr>
          <w:p w:rsidR="001316F7" w:rsidRDefault="007C16D2" w:rsidP="007673E5">
            <w:pPr>
              <w:pStyle w:val="SCCLsocParty"/>
              <w:jc w:val="both"/>
              <w:rPr>
                <w:rFonts w:eastAsiaTheme="minorEastAsia"/>
                <w:sz w:val="20"/>
                <w:szCs w:val="20"/>
                <w:lang w:val="en-US" w:eastAsia="en-CA"/>
              </w:rPr>
            </w:pPr>
            <w:proofErr w:type="spellStart"/>
            <w:r w:rsidRPr="00DA6DC2">
              <w:rPr>
                <w:rFonts w:eastAsiaTheme="minorEastAsia"/>
                <w:sz w:val="20"/>
                <w:szCs w:val="20"/>
                <w:lang w:val="en-US" w:eastAsia="en-CA"/>
              </w:rPr>
              <w:t>McLachlin</w:t>
            </w:r>
            <w:proofErr w:type="spellEnd"/>
            <w:r w:rsidRPr="00DA6DC2">
              <w:rPr>
                <w:rFonts w:eastAsiaTheme="minorEastAsia"/>
                <w:sz w:val="20"/>
                <w:szCs w:val="20"/>
                <w:lang w:val="en-US" w:eastAsia="en-CA"/>
              </w:rPr>
              <w:t xml:space="preserve"> C.J. and </w:t>
            </w:r>
            <w:proofErr w:type="spellStart"/>
            <w:r w:rsidRPr="00DA6DC2">
              <w:rPr>
                <w:rFonts w:eastAsiaTheme="minorEastAsia"/>
                <w:sz w:val="20"/>
                <w:szCs w:val="20"/>
                <w:lang w:val="en-US" w:eastAsia="en-CA"/>
              </w:rPr>
              <w:t>Abella</w:t>
            </w:r>
            <w:proofErr w:type="spellEnd"/>
            <w:r w:rsidRPr="00DA6DC2">
              <w:rPr>
                <w:rFonts w:eastAsiaTheme="minorEastAsia"/>
                <w:sz w:val="20"/>
                <w:szCs w:val="20"/>
                <w:lang w:val="en-US" w:eastAsia="en-CA"/>
              </w:rPr>
              <w:t xml:space="preserve">, </w:t>
            </w:r>
            <w:proofErr w:type="spellStart"/>
            <w:r w:rsidRPr="00DA6DC2">
              <w:rPr>
                <w:rFonts w:eastAsiaTheme="minorEastAsia"/>
                <w:sz w:val="20"/>
                <w:szCs w:val="20"/>
                <w:lang w:val="en-US" w:eastAsia="en-CA"/>
              </w:rPr>
              <w:t>Moldaver</w:t>
            </w:r>
            <w:proofErr w:type="spellEnd"/>
            <w:r w:rsidRPr="00DA6DC2">
              <w:rPr>
                <w:rFonts w:eastAsiaTheme="minorEastAsia"/>
                <w:sz w:val="20"/>
                <w:szCs w:val="20"/>
                <w:lang w:val="en-US" w:eastAsia="en-CA"/>
              </w:rPr>
              <w:t xml:space="preserve">, </w:t>
            </w:r>
            <w:proofErr w:type="spellStart"/>
            <w:r w:rsidRPr="00DA6DC2">
              <w:rPr>
                <w:rFonts w:eastAsiaTheme="minorEastAsia"/>
                <w:sz w:val="20"/>
                <w:szCs w:val="20"/>
                <w:lang w:val="en-US" w:eastAsia="en-CA"/>
              </w:rPr>
              <w:t>Karakatsanis</w:t>
            </w:r>
            <w:proofErr w:type="spellEnd"/>
            <w:r w:rsidRPr="00DA6DC2">
              <w:rPr>
                <w:rFonts w:eastAsiaTheme="minorEastAsia"/>
                <w:sz w:val="20"/>
                <w:szCs w:val="20"/>
                <w:lang w:val="en-US" w:eastAsia="en-CA"/>
              </w:rPr>
              <w:t xml:space="preserve">, Wagner, </w:t>
            </w:r>
            <w:proofErr w:type="spellStart"/>
            <w:r w:rsidRPr="00DA6DC2">
              <w:rPr>
                <w:rFonts w:eastAsiaTheme="minorEastAsia"/>
                <w:sz w:val="20"/>
                <w:szCs w:val="20"/>
                <w:lang w:val="en-US" w:eastAsia="en-CA"/>
              </w:rPr>
              <w:t>Gascon</w:t>
            </w:r>
            <w:proofErr w:type="spellEnd"/>
            <w:r w:rsidRPr="00DA6DC2">
              <w:rPr>
                <w:rFonts w:eastAsiaTheme="minorEastAsia"/>
                <w:sz w:val="20"/>
                <w:szCs w:val="20"/>
                <w:lang w:val="en-US" w:eastAsia="en-CA"/>
              </w:rPr>
              <w:t xml:space="preserve">, </w:t>
            </w:r>
            <w:proofErr w:type="spellStart"/>
            <w:r w:rsidRPr="00DA6DC2">
              <w:rPr>
                <w:rFonts w:eastAsiaTheme="minorEastAsia"/>
                <w:sz w:val="20"/>
                <w:szCs w:val="20"/>
                <w:lang w:val="en-US" w:eastAsia="en-CA"/>
              </w:rPr>
              <w:t>Côté</w:t>
            </w:r>
            <w:proofErr w:type="spellEnd"/>
            <w:r w:rsidRPr="00DA6DC2">
              <w:rPr>
                <w:rFonts w:eastAsiaTheme="minorEastAsia"/>
                <w:sz w:val="20"/>
                <w:szCs w:val="20"/>
                <w:lang w:val="en-US" w:eastAsia="en-CA"/>
              </w:rPr>
              <w:t>, Brown and Rowe JJ.</w:t>
            </w:r>
          </w:p>
          <w:p w:rsidR="007C16D2" w:rsidRPr="007C16D2" w:rsidRDefault="007C16D2" w:rsidP="007C16D2">
            <w:pPr>
              <w:rPr>
                <w:lang w:val="en-US" w:eastAsia="en-CA"/>
              </w:rPr>
            </w:pPr>
          </w:p>
        </w:tc>
      </w:tr>
      <w:tr w:rsidR="001316F7" w:rsidRPr="00E9124B" w:rsidTr="001316F7">
        <w:tc>
          <w:tcPr>
            <w:tcW w:w="5000" w:type="pct"/>
            <w:gridSpan w:val="4"/>
          </w:tcPr>
          <w:p w:rsidR="001316F7" w:rsidRPr="007C16D2" w:rsidRDefault="007C16D2" w:rsidP="007673E5">
            <w:pPr>
              <w:pStyle w:val="SCCLsocParty"/>
              <w:jc w:val="both"/>
              <w:rPr>
                <w:sz w:val="20"/>
                <w:szCs w:val="20"/>
                <w:lang w:val="en-US"/>
              </w:rPr>
            </w:pPr>
            <w:r w:rsidRPr="007C16D2">
              <w:rPr>
                <w:sz w:val="20"/>
                <w:szCs w:val="20"/>
                <w:lang w:val="en-US"/>
              </w:rPr>
              <w:t>The motion for an extension of time to serve and file the application for leave to appeal is granted.  The application for leave to appeal from the judgment of the Court of Appeal for British Columbia (Vancouver), Number CA43550, 2017 BCCA 82, dated February 10, 2017, is dismissed without costs.</w:t>
            </w:r>
          </w:p>
        </w:tc>
      </w:tr>
      <w:tr w:rsidR="007673E5" w:rsidRPr="00E9124B" w:rsidTr="007673E5">
        <w:tc>
          <w:tcPr>
            <w:tcW w:w="5000" w:type="pct"/>
            <w:gridSpan w:val="4"/>
          </w:tcPr>
          <w:p w:rsidR="007673E5" w:rsidRPr="00E9124B" w:rsidRDefault="007673E5" w:rsidP="007673E5">
            <w:pPr>
              <w:jc w:val="both"/>
              <w:rPr>
                <w:sz w:val="20"/>
              </w:rPr>
            </w:pPr>
          </w:p>
          <w:p w:rsidR="007673E5" w:rsidRPr="00E9124B" w:rsidRDefault="007673E5" w:rsidP="007673E5">
            <w:pPr>
              <w:jc w:val="both"/>
              <w:rPr>
                <w:sz w:val="20"/>
              </w:rPr>
            </w:pPr>
            <w:r w:rsidRPr="00E9124B">
              <w:rPr>
                <w:sz w:val="20"/>
              </w:rPr>
              <w:t xml:space="preserve">Limitation of actions – Torts – Negligence – Professional liability – Medical malpractice action commenced outside two-year limitation period – Trial judge finding that circumstances did not give rise to postponement of limitation – Does the statutory discoverability rule supersede the common law rule that a reasonable error regarding the extent of the damage suffered by the plaintiff is irrelevant to the commencement of the limitation period? – </w:t>
            </w:r>
            <w:r w:rsidRPr="00E9124B">
              <w:rPr>
                <w:i/>
                <w:iCs/>
                <w:sz w:val="20"/>
              </w:rPr>
              <w:t>Limitation Act</w:t>
            </w:r>
            <w:r w:rsidRPr="00E9124B">
              <w:rPr>
                <w:sz w:val="20"/>
              </w:rPr>
              <w:t xml:space="preserve">, R.S.B.C. 1996, c. 266, s. 6(4). </w:t>
            </w:r>
          </w:p>
        </w:tc>
      </w:tr>
      <w:tr w:rsidR="007673E5" w:rsidRPr="00E9124B" w:rsidTr="007673E5">
        <w:tc>
          <w:tcPr>
            <w:tcW w:w="5000" w:type="pct"/>
            <w:gridSpan w:val="4"/>
          </w:tcPr>
          <w:p w:rsidR="007673E5" w:rsidRPr="00E9124B" w:rsidRDefault="007673E5" w:rsidP="007673E5">
            <w:pPr>
              <w:jc w:val="both"/>
              <w:rPr>
                <w:sz w:val="20"/>
              </w:rPr>
            </w:pPr>
          </w:p>
        </w:tc>
      </w:tr>
      <w:tr w:rsidR="007673E5" w:rsidRPr="00E9124B" w:rsidTr="007673E5">
        <w:tc>
          <w:tcPr>
            <w:tcW w:w="5000" w:type="pct"/>
            <w:gridSpan w:val="4"/>
          </w:tcPr>
          <w:p w:rsidR="007673E5" w:rsidRPr="00E9124B" w:rsidRDefault="007673E5" w:rsidP="007673E5">
            <w:pPr>
              <w:jc w:val="both"/>
              <w:rPr>
                <w:iCs/>
                <w:sz w:val="20"/>
              </w:rPr>
            </w:pPr>
            <w:r w:rsidRPr="00E9124B">
              <w:rPr>
                <w:iCs/>
                <w:sz w:val="20"/>
              </w:rPr>
              <w:lastRenderedPageBreak/>
              <w:t>In November 2006, Mr. Bell had an ear infection and saw Dr. </w:t>
            </w:r>
            <w:proofErr w:type="spellStart"/>
            <w:r w:rsidRPr="00E9124B">
              <w:rPr>
                <w:iCs/>
                <w:sz w:val="20"/>
              </w:rPr>
              <w:t>Wigmore</w:t>
            </w:r>
            <w:proofErr w:type="spellEnd"/>
            <w:r w:rsidRPr="00E9124B">
              <w:rPr>
                <w:iCs/>
                <w:sz w:val="20"/>
              </w:rPr>
              <w:t>. Dr. </w:t>
            </w:r>
            <w:proofErr w:type="spellStart"/>
            <w:r w:rsidRPr="00E9124B">
              <w:rPr>
                <w:iCs/>
                <w:sz w:val="20"/>
              </w:rPr>
              <w:t>Wigmore</w:t>
            </w:r>
            <w:proofErr w:type="spellEnd"/>
            <w:r w:rsidRPr="00E9124B">
              <w:rPr>
                <w:iCs/>
                <w:sz w:val="20"/>
              </w:rPr>
              <w:t xml:space="preserve"> performed a syringing procedure on Mr. Bell’s left ear and perforated his eardrum in the process. Mr. Bell had to have an emergency operation and two further surgeries, in 2008 and 2009, respectively, to repair his eardrum. Mr. Bell’s treating physicians told him that the injury was likely due to the syringing procedure, and that the procedure should not have been performed. Despite some initial improvement, Mr. Bell continued to suffer tinnitus, dizziness and pain, had trouble with his daily activities, had difficulty finding employment, and had to give up driving. By 2010, Mr. Bell developed </w:t>
            </w:r>
            <w:r w:rsidRPr="00E9124B">
              <w:rPr>
                <w:sz w:val="20"/>
              </w:rPr>
              <w:t xml:space="preserve">vertigo and a Eustachian tube dysfunction, and in </w:t>
            </w:r>
            <w:r w:rsidRPr="00E9124B">
              <w:rPr>
                <w:iCs/>
                <w:sz w:val="20"/>
              </w:rPr>
              <w:t xml:space="preserve">2011, he learned that his injury would likely be permanent. </w:t>
            </w:r>
          </w:p>
          <w:p w:rsidR="007673E5" w:rsidRPr="00E9124B" w:rsidRDefault="007673E5" w:rsidP="007673E5">
            <w:pPr>
              <w:jc w:val="both"/>
              <w:rPr>
                <w:i/>
                <w:iCs/>
                <w:sz w:val="20"/>
              </w:rPr>
            </w:pPr>
          </w:p>
          <w:p w:rsidR="007673E5" w:rsidRPr="00E9124B" w:rsidRDefault="007673E5" w:rsidP="007673E5">
            <w:pPr>
              <w:jc w:val="both"/>
              <w:rPr>
                <w:sz w:val="20"/>
              </w:rPr>
            </w:pPr>
            <w:r w:rsidRPr="00E9124B">
              <w:rPr>
                <w:sz w:val="20"/>
              </w:rPr>
              <w:t>Mr. Bell commenced his action against Dr. </w:t>
            </w:r>
            <w:proofErr w:type="spellStart"/>
            <w:r w:rsidRPr="00E9124B">
              <w:rPr>
                <w:sz w:val="20"/>
              </w:rPr>
              <w:t>Wigmore</w:t>
            </w:r>
            <w:proofErr w:type="spellEnd"/>
            <w:r w:rsidRPr="00E9124B">
              <w:rPr>
                <w:sz w:val="20"/>
              </w:rPr>
              <w:t xml:space="preserve"> in 2012, almost six years after the syringing procedure in question. Dr. </w:t>
            </w:r>
            <w:proofErr w:type="spellStart"/>
            <w:r w:rsidRPr="00E9124B">
              <w:rPr>
                <w:sz w:val="20"/>
              </w:rPr>
              <w:t>Wigmore</w:t>
            </w:r>
            <w:proofErr w:type="spellEnd"/>
            <w:r w:rsidRPr="00E9124B">
              <w:rPr>
                <w:sz w:val="20"/>
              </w:rPr>
              <w:t xml:space="preserve"> applied to have the action dismissed on the grounds that it was barred by the former </w:t>
            </w:r>
            <w:r w:rsidRPr="00E9124B">
              <w:rPr>
                <w:i/>
                <w:iCs/>
                <w:sz w:val="20"/>
              </w:rPr>
              <w:t>Limitation Act</w:t>
            </w:r>
            <w:r w:rsidRPr="00E9124B">
              <w:rPr>
                <w:sz w:val="20"/>
              </w:rPr>
              <w:t xml:space="preserve">, R.S.B.C. 1996, </w:t>
            </w:r>
            <w:proofErr w:type="gramStart"/>
            <w:r w:rsidRPr="00E9124B">
              <w:rPr>
                <w:sz w:val="20"/>
              </w:rPr>
              <w:t>c</w:t>
            </w:r>
            <w:proofErr w:type="gramEnd"/>
            <w:r w:rsidRPr="00E9124B">
              <w:rPr>
                <w:sz w:val="20"/>
              </w:rPr>
              <w:t xml:space="preserve">. 266. </w:t>
            </w:r>
          </w:p>
          <w:p w:rsidR="007673E5" w:rsidRPr="00E9124B" w:rsidRDefault="007673E5" w:rsidP="007673E5">
            <w:pPr>
              <w:jc w:val="both"/>
              <w:rPr>
                <w:sz w:val="20"/>
              </w:rPr>
            </w:pPr>
          </w:p>
        </w:tc>
      </w:tr>
      <w:tr w:rsidR="007673E5" w:rsidRPr="00E9124B" w:rsidTr="007673E5">
        <w:tc>
          <w:tcPr>
            <w:tcW w:w="2427" w:type="pct"/>
            <w:gridSpan w:val="2"/>
          </w:tcPr>
          <w:p w:rsidR="007673E5" w:rsidRPr="00E9124B" w:rsidRDefault="007673E5" w:rsidP="007673E5">
            <w:pPr>
              <w:jc w:val="both"/>
              <w:rPr>
                <w:sz w:val="20"/>
              </w:rPr>
            </w:pPr>
            <w:r w:rsidRPr="00E9124B">
              <w:rPr>
                <w:sz w:val="20"/>
              </w:rPr>
              <w:t>February 24, 2016</w:t>
            </w:r>
          </w:p>
          <w:p w:rsidR="007673E5" w:rsidRPr="00E9124B" w:rsidRDefault="007673E5" w:rsidP="007673E5">
            <w:pPr>
              <w:jc w:val="both"/>
              <w:rPr>
                <w:sz w:val="20"/>
              </w:rPr>
            </w:pPr>
            <w:r w:rsidRPr="00E9124B">
              <w:rPr>
                <w:sz w:val="20"/>
              </w:rPr>
              <w:t>Supreme Court of British Columbia</w:t>
            </w:r>
          </w:p>
          <w:p w:rsidR="007673E5" w:rsidRPr="00E9124B" w:rsidRDefault="007673E5" w:rsidP="007673E5">
            <w:pPr>
              <w:jc w:val="both"/>
              <w:rPr>
                <w:sz w:val="20"/>
              </w:rPr>
            </w:pPr>
            <w:r w:rsidRPr="00E9124B">
              <w:rPr>
                <w:sz w:val="20"/>
              </w:rPr>
              <w:t>(</w:t>
            </w:r>
            <w:proofErr w:type="spellStart"/>
            <w:r w:rsidRPr="00E9124B">
              <w:rPr>
                <w:sz w:val="20"/>
              </w:rPr>
              <w:t>Watchuk</w:t>
            </w:r>
            <w:proofErr w:type="spellEnd"/>
            <w:r w:rsidRPr="00E9124B">
              <w:rPr>
                <w:sz w:val="20"/>
              </w:rPr>
              <w:t xml:space="preserve"> J.)</w:t>
            </w:r>
          </w:p>
          <w:p w:rsidR="007673E5" w:rsidRPr="00E9124B" w:rsidRDefault="00F336A5" w:rsidP="007673E5">
            <w:pPr>
              <w:jc w:val="both"/>
              <w:rPr>
                <w:sz w:val="20"/>
              </w:rPr>
            </w:pPr>
            <w:hyperlink r:id="rId77" w:history="1">
              <w:r w:rsidR="007673E5" w:rsidRPr="00E9124B">
                <w:rPr>
                  <w:rStyle w:val="Hyperlink"/>
                  <w:sz w:val="20"/>
                </w:rPr>
                <w:t>2016 BCSC 309</w:t>
              </w:r>
            </w:hyperlink>
          </w:p>
          <w:p w:rsidR="007673E5" w:rsidRPr="00E9124B" w:rsidRDefault="007673E5" w:rsidP="007673E5">
            <w:pPr>
              <w:jc w:val="both"/>
              <w:rPr>
                <w:sz w:val="20"/>
              </w:rPr>
            </w:pPr>
          </w:p>
        </w:tc>
        <w:tc>
          <w:tcPr>
            <w:tcW w:w="243" w:type="pct"/>
          </w:tcPr>
          <w:p w:rsidR="007673E5" w:rsidRPr="00E9124B" w:rsidRDefault="007673E5" w:rsidP="007673E5">
            <w:pPr>
              <w:jc w:val="both"/>
              <w:rPr>
                <w:sz w:val="20"/>
              </w:rPr>
            </w:pPr>
          </w:p>
        </w:tc>
        <w:tc>
          <w:tcPr>
            <w:tcW w:w="2330" w:type="pct"/>
          </w:tcPr>
          <w:p w:rsidR="007673E5" w:rsidRPr="00E9124B" w:rsidRDefault="007673E5" w:rsidP="007673E5">
            <w:pPr>
              <w:jc w:val="both"/>
              <w:rPr>
                <w:sz w:val="20"/>
              </w:rPr>
            </w:pPr>
            <w:r w:rsidRPr="00E9124B">
              <w:rPr>
                <w:sz w:val="20"/>
              </w:rPr>
              <w:t xml:space="preserve">Application to dismiss action based on </w:t>
            </w:r>
            <w:r w:rsidRPr="00E9124B">
              <w:rPr>
                <w:i/>
                <w:iCs/>
                <w:sz w:val="20"/>
              </w:rPr>
              <w:t>Limitation Act</w:t>
            </w:r>
            <w:r w:rsidRPr="00E9124B">
              <w:rPr>
                <w:sz w:val="20"/>
              </w:rPr>
              <w:t>, R.S.B.C. 1996, c. 266, granted; action dismissed</w:t>
            </w:r>
          </w:p>
        </w:tc>
      </w:tr>
      <w:tr w:rsidR="007673E5" w:rsidRPr="00E9124B" w:rsidTr="007673E5">
        <w:tc>
          <w:tcPr>
            <w:tcW w:w="2427" w:type="pct"/>
            <w:gridSpan w:val="2"/>
          </w:tcPr>
          <w:p w:rsidR="007673E5" w:rsidRPr="00E9124B" w:rsidRDefault="007673E5" w:rsidP="007673E5">
            <w:pPr>
              <w:jc w:val="both"/>
              <w:rPr>
                <w:sz w:val="20"/>
              </w:rPr>
            </w:pPr>
            <w:r w:rsidRPr="00E9124B">
              <w:rPr>
                <w:sz w:val="20"/>
              </w:rPr>
              <w:t>February 10, 2017</w:t>
            </w:r>
          </w:p>
          <w:p w:rsidR="007673E5" w:rsidRPr="00E9124B" w:rsidRDefault="007673E5" w:rsidP="007673E5">
            <w:pPr>
              <w:jc w:val="both"/>
              <w:rPr>
                <w:sz w:val="20"/>
              </w:rPr>
            </w:pPr>
            <w:r w:rsidRPr="00E9124B">
              <w:rPr>
                <w:sz w:val="20"/>
              </w:rPr>
              <w:t xml:space="preserve">Court of Appeal for British Columbia </w:t>
            </w:r>
          </w:p>
          <w:p w:rsidR="007673E5" w:rsidRPr="00E9124B" w:rsidRDefault="007673E5" w:rsidP="007673E5">
            <w:pPr>
              <w:jc w:val="both"/>
              <w:rPr>
                <w:sz w:val="20"/>
              </w:rPr>
            </w:pPr>
            <w:r w:rsidRPr="00E9124B">
              <w:rPr>
                <w:sz w:val="20"/>
              </w:rPr>
              <w:t>(Vancouver)</w:t>
            </w:r>
          </w:p>
          <w:p w:rsidR="007673E5" w:rsidRPr="00E9124B" w:rsidRDefault="007673E5" w:rsidP="007673E5">
            <w:pPr>
              <w:jc w:val="both"/>
              <w:rPr>
                <w:sz w:val="20"/>
              </w:rPr>
            </w:pPr>
            <w:r w:rsidRPr="00E9124B">
              <w:rPr>
                <w:sz w:val="20"/>
              </w:rPr>
              <w:t>(</w:t>
            </w:r>
            <w:proofErr w:type="spellStart"/>
            <w:r w:rsidRPr="00E9124B">
              <w:rPr>
                <w:sz w:val="20"/>
              </w:rPr>
              <w:t>Tysoe</w:t>
            </w:r>
            <w:proofErr w:type="spellEnd"/>
            <w:r w:rsidRPr="00E9124B">
              <w:rPr>
                <w:sz w:val="20"/>
              </w:rPr>
              <w:t xml:space="preserve">, </w:t>
            </w:r>
            <w:proofErr w:type="spellStart"/>
            <w:r w:rsidRPr="00E9124B">
              <w:rPr>
                <w:sz w:val="20"/>
              </w:rPr>
              <w:t>Groberman</w:t>
            </w:r>
            <w:proofErr w:type="spellEnd"/>
            <w:r w:rsidRPr="00E9124B">
              <w:rPr>
                <w:sz w:val="20"/>
              </w:rPr>
              <w:t xml:space="preserve"> and Dickson JJ.A.)</w:t>
            </w:r>
          </w:p>
          <w:p w:rsidR="007673E5" w:rsidRPr="00E9124B" w:rsidRDefault="00F336A5" w:rsidP="007673E5">
            <w:pPr>
              <w:jc w:val="both"/>
              <w:rPr>
                <w:sz w:val="20"/>
              </w:rPr>
            </w:pPr>
            <w:hyperlink r:id="rId78" w:history="1">
              <w:r w:rsidR="007673E5" w:rsidRPr="00E9124B">
                <w:rPr>
                  <w:rStyle w:val="Hyperlink"/>
                  <w:sz w:val="20"/>
                </w:rPr>
                <w:t>2017 BCCA 82</w:t>
              </w:r>
            </w:hyperlink>
            <w:r w:rsidR="007673E5" w:rsidRPr="00E9124B">
              <w:rPr>
                <w:sz w:val="20"/>
              </w:rPr>
              <w:t xml:space="preserve"> </w:t>
            </w:r>
          </w:p>
          <w:p w:rsidR="007673E5" w:rsidRPr="00E9124B" w:rsidRDefault="007673E5" w:rsidP="007673E5">
            <w:pPr>
              <w:jc w:val="both"/>
              <w:rPr>
                <w:sz w:val="20"/>
              </w:rPr>
            </w:pPr>
          </w:p>
        </w:tc>
        <w:tc>
          <w:tcPr>
            <w:tcW w:w="243" w:type="pct"/>
          </w:tcPr>
          <w:p w:rsidR="007673E5" w:rsidRPr="00E9124B" w:rsidRDefault="007673E5" w:rsidP="007673E5">
            <w:pPr>
              <w:jc w:val="both"/>
              <w:rPr>
                <w:sz w:val="20"/>
              </w:rPr>
            </w:pPr>
          </w:p>
        </w:tc>
        <w:tc>
          <w:tcPr>
            <w:tcW w:w="2330" w:type="pct"/>
          </w:tcPr>
          <w:p w:rsidR="007673E5" w:rsidRPr="00E9124B" w:rsidRDefault="007673E5" w:rsidP="007673E5">
            <w:pPr>
              <w:jc w:val="both"/>
              <w:rPr>
                <w:sz w:val="20"/>
              </w:rPr>
            </w:pPr>
            <w:r w:rsidRPr="00E9124B">
              <w:rPr>
                <w:sz w:val="20"/>
              </w:rPr>
              <w:t xml:space="preserve">Appeal dismissed </w:t>
            </w:r>
          </w:p>
          <w:p w:rsidR="007673E5" w:rsidRPr="00E9124B" w:rsidRDefault="007673E5" w:rsidP="007673E5">
            <w:pPr>
              <w:jc w:val="both"/>
              <w:rPr>
                <w:sz w:val="20"/>
              </w:rPr>
            </w:pPr>
          </w:p>
        </w:tc>
      </w:tr>
      <w:tr w:rsidR="007673E5" w:rsidRPr="00E9124B" w:rsidTr="007673E5">
        <w:tc>
          <w:tcPr>
            <w:tcW w:w="2427" w:type="pct"/>
            <w:gridSpan w:val="2"/>
          </w:tcPr>
          <w:p w:rsidR="007673E5" w:rsidRPr="00E9124B" w:rsidRDefault="007673E5" w:rsidP="007673E5">
            <w:pPr>
              <w:jc w:val="both"/>
              <w:rPr>
                <w:sz w:val="20"/>
              </w:rPr>
            </w:pPr>
            <w:r w:rsidRPr="00E9124B">
              <w:rPr>
                <w:sz w:val="20"/>
              </w:rPr>
              <w:t>April 12, 2017</w:t>
            </w:r>
          </w:p>
          <w:p w:rsidR="007673E5" w:rsidRPr="00E9124B" w:rsidRDefault="007673E5" w:rsidP="007673E5">
            <w:pPr>
              <w:jc w:val="both"/>
              <w:rPr>
                <w:sz w:val="20"/>
              </w:rPr>
            </w:pPr>
            <w:r w:rsidRPr="00E9124B">
              <w:rPr>
                <w:sz w:val="20"/>
              </w:rPr>
              <w:t>Supreme Court of Canada</w:t>
            </w:r>
          </w:p>
          <w:p w:rsidR="007673E5" w:rsidRPr="00E9124B" w:rsidRDefault="007673E5" w:rsidP="007673E5">
            <w:pPr>
              <w:jc w:val="both"/>
              <w:rPr>
                <w:sz w:val="20"/>
              </w:rPr>
            </w:pPr>
          </w:p>
        </w:tc>
        <w:tc>
          <w:tcPr>
            <w:tcW w:w="243" w:type="pct"/>
          </w:tcPr>
          <w:p w:rsidR="007673E5" w:rsidRPr="00E9124B" w:rsidRDefault="007673E5" w:rsidP="007673E5">
            <w:pPr>
              <w:jc w:val="both"/>
              <w:rPr>
                <w:sz w:val="20"/>
              </w:rPr>
            </w:pPr>
          </w:p>
        </w:tc>
        <w:tc>
          <w:tcPr>
            <w:tcW w:w="2330" w:type="pct"/>
          </w:tcPr>
          <w:p w:rsidR="007673E5" w:rsidRPr="00E9124B" w:rsidRDefault="007673E5" w:rsidP="007673E5">
            <w:pPr>
              <w:jc w:val="both"/>
              <w:rPr>
                <w:sz w:val="20"/>
              </w:rPr>
            </w:pPr>
            <w:r w:rsidRPr="00E9124B">
              <w:rPr>
                <w:sz w:val="20"/>
              </w:rPr>
              <w:t>Application for leave to appeal filed</w:t>
            </w:r>
          </w:p>
          <w:p w:rsidR="007673E5" w:rsidRPr="00E9124B" w:rsidRDefault="007673E5" w:rsidP="007673E5">
            <w:pPr>
              <w:jc w:val="both"/>
              <w:rPr>
                <w:sz w:val="20"/>
              </w:rPr>
            </w:pPr>
          </w:p>
        </w:tc>
      </w:tr>
      <w:tr w:rsidR="007673E5" w:rsidRPr="00E9124B" w:rsidTr="007673E5">
        <w:tc>
          <w:tcPr>
            <w:tcW w:w="2427" w:type="pct"/>
            <w:gridSpan w:val="2"/>
          </w:tcPr>
          <w:p w:rsidR="007673E5" w:rsidRPr="00E9124B" w:rsidRDefault="007673E5" w:rsidP="007673E5">
            <w:pPr>
              <w:jc w:val="both"/>
              <w:rPr>
                <w:sz w:val="20"/>
              </w:rPr>
            </w:pPr>
            <w:r w:rsidRPr="00E9124B">
              <w:rPr>
                <w:sz w:val="20"/>
              </w:rPr>
              <w:t>April 20, 2017</w:t>
            </w:r>
          </w:p>
          <w:p w:rsidR="007673E5" w:rsidRPr="00E9124B" w:rsidRDefault="007673E5" w:rsidP="007673E5">
            <w:pPr>
              <w:jc w:val="both"/>
              <w:rPr>
                <w:sz w:val="20"/>
              </w:rPr>
            </w:pPr>
            <w:r w:rsidRPr="00E9124B">
              <w:rPr>
                <w:sz w:val="20"/>
              </w:rPr>
              <w:t>Supreme Court of Canada</w:t>
            </w:r>
          </w:p>
        </w:tc>
        <w:tc>
          <w:tcPr>
            <w:tcW w:w="243" w:type="pct"/>
          </w:tcPr>
          <w:p w:rsidR="007673E5" w:rsidRPr="00E9124B" w:rsidRDefault="007673E5" w:rsidP="007673E5">
            <w:pPr>
              <w:jc w:val="both"/>
              <w:rPr>
                <w:sz w:val="20"/>
              </w:rPr>
            </w:pPr>
          </w:p>
        </w:tc>
        <w:tc>
          <w:tcPr>
            <w:tcW w:w="2330" w:type="pct"/>
          </w:tcPr>
          <w:p w:rsidR="007673E5" w:rsidRPr="00E9124B" w:rsidRDefault="007673E5" w:rsidP="007673E5">
            <w:pPr>
              <w:jc w:val="both"/>
              <w:rPr>
                <w:sz w:val="20"/>
              </w:rPr>
            </w:pPr>
            <w:r w:rsidRPr="00E9124B">
              <w:rPr>
                <w:sz w:val="20"/>
              </w:rPr>
              <w:t xml:space="preserve">Motion to extend time to serve and file application for leave to appeal filed </w:t>
            </w:r>
          </w:p>
        </w:tc>
      </w:tr>
    </w:tbl>
    <w:p w:rsidR="007673E5" w:rsidRPr="00AF16CD" w:rsidRDefault="00F336A5" w:rsidP="007673E5">
      <w:pPr>
        <w:ind w:left="360" w:hanging="360"/>
        <w:jc w:val="both"/>
        <w:rPr>
          <w:sz w:val="20"/>
          <w:lang w:eastAsia="en-CA"/>
        </w:rPr>
      </w:pPr>
      <w:r>
        <w:rPr>
          <w:sz w:val="20"/>
          <w:szCs w:val="20"/>
        </w:rPr>
        <w:pict>
          <v:rect id="_x0000_i1067" style="width:2in;height:1pt" o:hrpct="0" o:hralign="center" o:hrstd="t" o:hrnoshade="t" o:hr="t" fillcolor="black" stroked="f"/>
        </w:pict>
      </w:r>
    </w:p>
    <w:p w:rsidR="007673E5" w:rsidRPr="00AF16CD" w:rsidRDefault="007673E5" w:rsidP="007673E5">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673E5" w:rsidRPr="00B2768D" w:rsidTr="007673E5">
        <w:tc>
          <w:tcPr>
            <w:tcW w:w="543" w:type="pct"/>
          </w:tcPr>
          <w:p w:rsidR="007673E5" w:rsidRPr="00B2768D" w:rsidRDefault="007673E5" w:rsidP="007673E5">
            <w:pPr>
              <w:jc w:val="both"/>
              <w:rPr>
                <w:sz w:val="20"/>
                <w:lang w:val="fr-CA"/>
              </w:rPr>
            </w:pPr>
            <w:r w:rsidRPr="00B2768D">
              <w:rPr>
                <w:rStyle w:val="SCCFileNumberChar"/>
                <w:sz w:val="20"/>
                <w:szCs w:val="20"/>
                <w:lang w:val="fr-CA"/>
              </w:rPr>
              <w:t>37528</w:t>
            </w:r>
          </w:p>
        </w:tc>
        <w:tc>
          <w:tcPr>
            <w:tcW w:w="4457" w:type="pct"/>
            <w:gridSpan w:val="3"/>
          </w:tcPr>
          <w:p w:rsidR="007673E5" w:rsidRPr="00AF16CD" w:rsidRDefault="007673E5" w:rsidP="007673E5">
            <w:pPr>
              <w:pStyle w:val="SCCLsocParty"/>
              <w:jc w:val="both"/>
              <w:rPr>
                <w:b/>
                <w:sz w:val="20"/>
                <w:szCs w:val="20"/>
                <w:lang w:val="en-US"/>
              </w:rPr>
            </w:pPr>
            <w:r w:rsidRPr="00AF16CD">
              <w:rPr>
                <w:b/>
                <w:sz w:val="20"/>
                <w:szCs w:val="20"/>
                <w:lang w:val="en-US"/>
              </w:rPr>
              <w:t xml:space="preserve">Cameron Bell c. Ernest </w:t>
            </w:r>
            <w:proofErr w:type="spellStart"/>
            <w:r w:rsidRPr="00AF16CD">
              <w:rPr>
                <w:b/>
                <w:sz w:val="20"/>
                <w:szCs w:val="20"/>
                <w:lang w:val="en-US"/>
              </w:rPr>
              <w:t>Wigmore</w:t>
            </w:r>
            <w:proofErr w:type="spellEnd"/>
          </w:p>
          <w:p w:rsidR="007673E5" w:rsidRPr="00B2768D" w:rsidRDefault="007673E5" w:rsidP="007673E5">
            <w:pPr>
              <w:jc w:val="both"/>
              <w:rPr>
                <w:sz w:val="20"/>
                <w:lang w:val="fr-CA"/>
              </w:rPr>
            </w:pPr>
            <w:r w:rsidRPr="00B2768D">
              <w:rPr>
                <w:sz w:val="20"/>
              </w:rPr>
              <w:t xml:space="preserve">(C.-B.) </w:t>
            </w:r>
            <w:r w:rsidRPr="00B2768D">
              <w:rPr>
                <w:sz w:val="20"/>
                <w:lang w:val="fr-CA"/>
              </w:rPr>
              <w:t>(Civile) (Sur autorisation)</w:t>
            </w:r>
          </w:p>
        </w:tc>
      </w:tr>
      <w:tr w:rsidR="001316F7" w:rsidRPr="00CA153B" w:rsidTr="007673E5">
        <w:tc>
          <w:tcPr>
            <w:tcW w:w="543" w:type="pct"/>
          </w:tcPr>
          <w:p w:rsidR="001316F7" w:rsidRPr="00B2768D" w:rsidRDefault="001316F7" w:rsidP="007673E5">
            <w:pPr>
              <w:jc w:val="both"/>
              <w:rPr>
                <w:rStyle w:val="SCCFileNumberChar"/>
                <w:sz w:val="20"/>
                <w:szCs w:val="20"/>
                <w:lang w:val="fr-CA"/>
              </w:rPr>
            </w:pPr>
            <w:r>
              <w:rPr>
                <w:rStyle w:val="SCCFileNumberChar"/>
                <w:sz w:val="20"/>
                <w:szCs w:val="20"/>
                <w:lang w:val="fr-CA"/>
              </w:rPr>
              <w:t>Coram :</w:t>
            </w:r>
          </w:p>
        </w:tc>
        <w:tc>
          <w:tcPr>
            <w:tcW w:w="4457" w:type="pct"/>
            <w:gridSpan w:val="3"/>
          </w:tcPr>
          <w:p w:rsidR="001316F7" w:rsidRPr="007C16D2" w:rsidRDefault="007C16D2" w:rsidP="007673E5">
            <w:pPr>
              <w:pStyle w:val="SCCLsocParty"/>
              <w:jc w:val="both"/>
              <w:rPr>
                <w:sz w:val="20"/>
                <w:szCs w:val="20"/>
              </w:rPr>
            </w:pPr>
            <w:r w:rsidRPr="00DA6DC2">
              <w:rPr>
                <w:rFonts w:eastAsiaTheme="minorEastAsia"/>
                <w:sz w:val="20"/>
                <w:szCs w:val="20"/>
                <w:lang w:val="fr-FR" w:eastAsia="en-CA"/>
              </w:rPr>
              <w:t xml:space="preserve">La juge en chef </w:t>
            </w:r>
            <w:proofErr w:type="spellStart"/>
            <w:r w:rsidRPr="00DA6DC2">
              <w:rPr>
                <w:rFonts w:eastAsiaTheme="minorEastAsia"/>
                <w:sz w:val="20"/>
                <w:szCs w:val="20"/>
                <w:lang w:val="fr-FR" w:eastAsia="en-CA"/>
              </w:rPr>
              <w:t>McLachlin</w:t>
            </w:r>
            <w:proofErr w:type="spellEnd"/>
            <w:r w:rsidRPr="00DA6DC2">
              <w:rPr>
                <w:rFonts w:eastAsiaTheme="minorEastAsia"/>
                <w:sz w:val="20"/>
                <w:szCs w:val="20"/>
                <w:lang w:val="fr-FR" w:eastAsia="en-CA"/>
              </w:rPr>
              <w:t xml:space="preserve"> et les juges Abella, </w:t>
            </w:r>
            <w:proofErr w:type="spellStart"/>
            <w:r w:rsidRPr="00DA6DC2">
              <w:rPr>
                <w:rFonts w:eastAsiaTheme="minorEastAsia"/>
                <w:sz w:val="20"/>
                <w:szCs w:val="20"/>
                <w:lang w:val="fr-FR" w:eastAsia="en-CA"/>
              </w:rPr>
              <w:t>Moldaver</w:t>
            </w:r>
            <w:proofErr w:type="spellEnd"/>
            <w:r w:rsidRPr="00DA6DC2">
              <w:rPr>
                <w:rFonts w:eastAsiaTheme="minorEastAsia"/>
                <w:sz w:val="20"/>
                <w:szCs w:val="20"/>
                <w:lang w:val="fr-FR" w:eastAsia="en-CA"/>
              </w:rPr>
              <w:t xml:space="preserve">, </w:t>
            </w:r>
            <w:proofErr w:type="spellStart"/>
            <w:r w:rsidRPr="00DA6DC2">
              <w:rPr>
                <w:rFonts w:eastAsiaTheme="minorEastAsia"/>
                <w:sz w:val="20"/>
                <w:szCs w:val="20"/>
                <w:lang w:val="fr-FR" w:eastAsia="en-CA"/>
              </w:rPr>
              <w:t>Karakatsanis</w:t>
            </w:r>
            <w:proofErr w:type="spellEnd"/>
            <w:r w:rsidRPr="00DA6DC2">
              <w:rPr>
                <w:rFonts w:eastAsiaTheme="minorEastAsia"/>
                <w:sz w:val="20"/>
                <w:szCs w:val="20"/>
                <w:lang w:val="fr-FR" w:eastAsia="en-CA"/>
              </w:rPr>
              <w:t>, Wagner, Gascon, Côté, Brown et Rowe</w:t>
            </w:r>
          </w:p>
        </w:tc>
      </w:tr>
      <w:tr w:rsidR="001316F7" w:rsidRPr="00CA153B" w:rsidTr="001316F7">
        <w:tc>
          <w:tcPr>
            <w:tcW w:w="5000" w:type="pct"/>
            <w:gridSpan w:val="4"/>
          </w:tcPr>
          <w:p w:rsidR="001316F7" w:rsidRPr="007C16D2" w:rsidRDefault="007C16D2" w:rsidP="007673E5">
            <w:pPr>
              <w:pStyle w:val="SCCLsocParty"/>
              <w:jc w:val="both"/>
              <w:rPr>
                <w:sz w:val="20"/>
                <w:szCs w:val="20"/>
              </w:rPr>
            </w:pPr>
            <w:r w:rsidRPr="00DA6DC2">
              <w:rPr>
                <w:sz w:val="20"/>
                <w:szCs w:val="20"/>
              </w:rPr>
              <w:t>La requête en prorogation du délai de signification et de dépôt de la demande d’autorisation d’appel est accueillie. La demande d’autorisation d’appel de l’arrêt de la Cour d’appel de la Colombie-Britannique (Vancouver), numéro CA43550, 2017 BCCA 82, daté du 10 février 2017, est rejetée sans dépens.</w:t>
            </w:r>
          </w:p>
        </w:tc>
      </w:tr>
      <w:tr w:rsidR="007673E5" w:rsidRPr="00CA153B" w:rsidTr="007673E5">
        <w:tc>
          <w:tcPr>
            <w:tcW w:w="5000" w:type="pct"/>
            <w:gridSpan w:val="4"/>
          </w:tcPr>
          <w:p w:rsidR="007673E5" w:rsidRPr="00B2768D" w:rsidRDefault="007673E5" w:rsidP="007673E5">
            <w:pPr>
              <w:jc w:val="both"/>
              <w:rPr>
                <w:sz w:val="20"/>
                <w:lang w:val="fr-CA"/>
              </w:rPr>
            </w:pPr>
          </w:p>
          <w:p w:rsidR="007673E5" w:rsidRPr="00B2768D" w:rsidRDefault="007673E5" w:rsidP="007673E5">
            <w:pPr>
              <w:jc w:val="both"/>
              <w:rPr>
                <w:sz w:val="20"/>
                <w:lang w:val="fr-CA"/>
              </w:rPr>
            </w:pPr>
            <w:r w:rsidRPr="00B2768D">
              <w:rPr>
                <w:sz w:val="20"/>
                <w:lang w:val="fr-CA"/>
              </w:rPr>
              <w:t xml:space="preserve">Prescription – Responsabilité délictuelle – Négligence – Responsabilité professionnelle – Action pour faute médicale intentée en dehors du délai de prescription de deux ans – La juge de première instance a conclu que les circonstances n’avaient pas pour effet de reporter le point de départ du délai de prescription – La règle d’origine législative relative à la possibilité de découvrir le dommage supplante-t-elle la règle de </w:t>
            </w:r>
            <w:proofErr w:type="spellStart"/>
            <w:r w:rsidRPr="00B2768D">
              <w:rPr>
                <w:sz w:val="20"/>
                <w:lang w:val="fr-CA"/>
              </w:rPr>
              <w:t>common</w:t>
            </w:r>
            <w:proofErr w:type="spellEnd"/>
            <w:r w:rsidRPr="00B2768D">
              <w:rPr>
                <w:sz w:val="20"/>
                <w:lang w:val="fr-CA"/>
              </w:rPr>
              <w:t xml:space="preserve"> </w:t>
            </w:r>
            <w:proofErr w:type="spellStart"/>
            <w:r w:rsidRPr="00B2768D">
              <w:rPr>
                <w:sz w:val="20"/>
                <w:lang w:val="fr-CA"/>
              </w:rPr>
              <w:t>law</w:t>
            </w:r>
            <w:proofErr w:type="spellEnd"/>
            <w:r w:rsidRPr="00B2768D">
              <w:rPr>
                <w:sz w:val="20"/>
                <w:lang w:val="fr-CA"/>
              </w:rPr>
              <w:t xml:space="preserve"> selon laquelle une erreur raisonnable quant à l’importance du préjudice subi par le demandeur n’est pas pertinente en ce qui concerne le point de départ du délai de prescription? – </w:t>
            </w:r>
            <w:r w:rsidRPr="00B2768D">
              <w:rPr>
                <w:i/>
                <w:iCs/>
                <w:sz w:val="20"/>
                <w:lang w:val="fr-CA"/>
              </w:rPr>
              <w:t xml:space="preserve">Limitation </w:t>
            </w:r>
            <w:proofErr w:type="spellStart"/>
            <w:r w:rsidRPr="00B2768D">
              <w:rPr>
                <w:i/>
                <w:iCs/>
                <w:sz w:val="20"/>
                <w:lang w:val="fr-CA"/>
              </w:rPr>
              <w:t>Act</w:t>
            </w:r>
            <w:proofErr w:type="spellEnd"/>
            <w:r w:rsidRPr="00B2768D">
              <w:rPr>
                <w:sz w:val="20"/>
                <w:lang w:val="fr-CA"/>
              </w:rPr>
              <w:t xml:space="preserve">, R.S.B.C. 1996, ch. 266, par. 6(4). </w:t>
            </w:r>
          </w:p>
        </w:tc>
      </w:tr>
      <w:tr w:rsidR="007673E5" w:rsidRPr="00CA153B" w:rsidTr="007673E5">
        <w:tc>
          <w:tcPr>
            <w:tcW w:w="5000" w:type="pct"/>
            <w:gridSpan w:val="4"/>
          </w:tcPr>
          <w:p w:rsidR="007673E5" w:rsidRPr="00B2768D" w:rsidRDefault="007673E5" w:rsidP="007673E5">
            <w:pPr>
              <w:jc w:val="both"/>
              <w:rPr>
                <w:sz w:val="20"/>
                <w:lang w:val="fr-CA"/>
              </w:rPr>
            </w:pPr>
          </w:p>
        </w:tc>
      </w:tr>
      <w:tr w:rsidR="007673E5" w:rsidRPr="00CA153B" w:rsidTr="007673E5">
        <w:tc>
          <w:tcPr>
            <w:tcW w:w="5000" w:type="pct"/>
            <w:gridSpan w:val="4"/>
          </w:tcPr>
          <w:p w:rsidR="007673E5" w:rsidRPr="00B2768D" w:rsidRDefault="007673E5" w:rsidP="007673E5">
            <w:pPr>
              <w:jc w:val="both"/>
              <w:rPr>
                <w:iCs/>
                <w:sz w:val="20"/>
                <w:lang w:val="fr-CA"/>
              </w:rPr>
            </w:pPr>
            <w:r w:rsidRPr="00B2768D">
              <w:rPr>
                <w:iCs/>
                <w:sz w:val="20"/>
                <w:lang w:val="fr-CA"/>
              </w:rPr>
              <w:t xml:space="preserve">En novembre 2006, M. Bell a eu une infection de l’oreille et a consulté le docteur </w:t>
            </w:r>
            <w:proofErr w:type="spellStart"/>
            <w:r w:rsidRPr="00B2768D">
              <w:rPr>
                <w:iCs/>
                <w:sz w:val="20"/>
                <w:lang w:val="fr-CA"/>
              </w:rPr>
              <w:t>Wigmore</w:t>
            </w:r>
            <w:proofErr w:type="spellEnd"/>
            <w:r w:rsidRPr="00B2768D">
              <w:rPr>
                <w:iCs/>
                <w:sz w:val="20"/>
                <w:lang w:val="fr-CA"/>
              </w:rPr>
              <w:t xml:space="preserve">. Le docteur </w:t>
            </w:r>
            <w:proofErr w:type="spellStart"/>
            <w:r w:rsidRPr="00B2768D">
              <w:rPr>
                <w:iCs/>
                <w:sz w:val="20"/>
                <w:lang w:val="fr-CA"/>
              </w:rPr>
              <w:t>Wigmore</w:t>
            </w:r>
            <w:proofErr w:type="spellEnd"/>
            <w:r w:rsidRPr="00B2768D">
              <w:rPr>
                <w:iCs/>
                <w:sz w:val="20"/>
                <w:lang w:val="fr-CA"/>
              </w:rPr>
              <w:t xml:space="preserve"> a pratiqué une intervention sur l’oreille gauche de M. Bell au moyen d’une seringue et, ce faisant, il lui a perforé le tympan. Monsieur Bell a dû subir une intervention chirurgicale d’urgence et deux interventions chirurgicales par la suite, en 2008 et en 2009, respectivement, pour réparer son tympan. Les médecins traitants de M. Bell lui ont dit que la blessure était vraisemblablement attribuable à l’intervention au moyen de la seringue et que cette intervention n’aurait pas dû être </w:t>
            </w:r>
            <w:r w:rsidRPr="00B2768D">
              <w:rPr>
                <w:iCs/>
                <w:sz w:val="20"/>
                <w:lang w:val="fr-CA"/>
              </w:rPr>
              <w:lastRenderedPageBreak/>
              <w:t xml:space="preserve">pratiquée. Malgré une amélioration initiale, M. Bell a continué à souffrir d’acouphènes, d’étourdissements et de douleur, il éprouvait des difficultés dans ses activités quotidiennes, il avait de la difficulté à se trouver du travail et il a dû cesser de conduire. En 2010, M. Bell souffrait de vertige et une dysfonction de la trompe d’Eustache et, en 2011, il a découvert que sa blessure allait vraisemblablement être permanente. </w:t>
            </w:r>
          </w:p>
          <w:p w:rsidR="007673E5" w:rsidRPr="00B2768D" w:rsidRDefault="007673E5" w:rsidP="007673E5">
            <w:pPr>
              <w:jc w:val="both"/>
              <w:rPr>
                <w:i/>
                <w:iCs/>
                <w:sz w:val="20"/>
                <w:lang w:val="fr-CA"/>
              </w:rPr>
            </w:pPr>
          </w:p>
          <w:p w:rsidR="007673E5" w:rsidRPr="00B2768D" w:rsidRDefault="007673E5" w:rsidP="007673E5">
            <w:pPr>
              <w:jc w:val="both"/>
              <w:rPr>
                <w:sz w:val="20"/>
                <w:lang w:val="fr-CA"/>
              </w:rPr>
            </w:pPr>
            <w:r w:rsidRPr="00B2768D">
              <w:rPr>
                <w:sz w:val="20"/>
                <w:lang w:val="fr-CA"/>
              </w:rPr>
              <w:t xml:space="preserve">Monsieur Bell a intenté son action contre le docteur </w:t>
            </w:r>
            <w:proofErr w:type="spellStart"/>
            <w:r w:rsidRPr="00B2768D">
              <w:rPr>
                <w:sz w:val="20"/>
                <w:lang w:val="fr-CA"/>
              </w:rPr>
              <w:t>Wigmore</w:t>
            </w:r>
            <w:proofErr w:type="spellEnd"/>
            <w:r w:rsidRPr="00B2768D">
              <w:rPr>
                <w:sz w:val="20"/>
                <w:lang w:val="fr-CA"/>
              </w:rPr>
              <w:t xml:space="preserve"> en 2012, presque six ans après l’intervention en cause. Le docteur </w:t>
            </w:r>
            <w:proofErr w:type="spellStart"/>
            <w:r w:rsidRPr="00B2768D">
              <w:rPr>
                <w:sz w:val="20"/>
                <w:lang w:val="fr-CA"/>
              </w:rPr>
              <w:t>Wigmore</w:t>
            </w:r>
            <w:proofErr w:type="spellEnd"/>
            <w:r w:rsidRPr="00B2768D">
              <w:rPr>
                <w:sz w:val="20"/>
                <w:lang w:val="fr-CA"/>
              </w:rPr>
              <w:t xml:space="preserve"> a demandé le rejet de l’action, plaidant qu’elle était prescrite en vertu de l’ancienne </w:t>
            </w:r>
            <w:r w:rsidRPr="00B2768D">
              <w:rPr>
                <w:i/>
                <w:iCs/>
                <w:sz w:val="20"/>
                <w:lang w:val="fr-CA"/>
              </w:rPr>
              <w:t xml:space="preserve">Limitation </w:t>
            </w:r>
            <w:proofErr w:type="spellStart"/>
            <w:r w:rsidRPr="00B2768D">
              <w:rPr>
                <w:i/>
                <w:iCs/>
                <w:sz w:val="20"/>
                <w:lang w:val="fr-CA"/>
              </w:rPr>
              <w:t>Act</w:t>
            </w:r>
            <w:proofErr w:type="spellEnd"/>
            <w:r w:rsidRPr="00B2768D">
              <w:rPr>
                <w:sz w:val="20"/>
                <w:lang w:val="fr-CA"/>
              </w:rPr>
              <w:t xml:space="preserve">, R.S.B.C. 1996, ch. 266. </w:t>
            </w:r>
          </w:p>
          <w:p w:rsidR="007673E5" w:rsidRPr="00B2768D" w:rsidRDefault="007673E5" w:rsidP="007673E5">
            <w:pPr>
              <w:jc w:val="both"/>
              <w:rPr>
                <w:sz w:val="20"/>
                <w:lang w:val="fr-CA"/>
              </w:rPr>
            </w:pPr>
          </w:p>
        </w:tc>
      </w:tr>
      <w:tr w:rsidR="007673E5" w:rsidRPr="00CA153B" w:rsidTr="007673E5">
        <w:tc>
          <w:tcPr>
            <w:tcW w:w="2427" w:type="pct"/>
            <w:gridSpan w:val="2"/>
          </w:tcPr>
          <w:p w:rsidR="007673E5" w:rsidRPr="00B2768D" w:rsidRDefault="007673E5" w:rsidP="007673E5">
            <w:pPr>
              <w:jc w:val="both"/>
              <w:rPr>
                <w:sz w:val="20"/>
                <w:lang w:val="fr-CA"/>
              </w:rPr>
            </w:pPr>
            <w:r w:rsidRPr="00B2768D">
              <w:rPr>
                <w:sz w:val="20"/>
                <w:lang w:val="fr-CA"/>
              </w:rPr>
              <w:lastRenderedPageBreak/>
              <w:t>24 février 2016</w:t>
            </w:r>
          </w:p>
          <w:p w:rsidR="007673E5" w:rsidRPr="00B2768D" w:rsidRDefault="007673E5" w:rsidP="007673E5">
            <w:pPr>
              <w:jc w:val="both"/>
              <w:rPr>
                <w:sz w:val="20"/>
                <w:lang w:val="fr-CA"/>
              </w:rPr>
            </w:pPr>
            <w:r w:rsidRPr="00B2768D">
              <w:rPr>
                <w:sz w:val="20"/>
                <w:lang w:val="fr-CA"/>
              </w:rPr>
              <w:t>Cour suprême de la Colombie-Britannique</w:t>
            </w:r>
          </w:p>
          <w:p w:rsidR="007673E5" w:rsidRPr="00B2768D" w:rsidRDefault="007673E5" w:rsidP="007673E5">
            <w:pPr>
              <w:jc w:val="both"/>
              <w:rPr>
                <w:sz w:val="20"/>
                <w:lang w:val="fr-CA"/>
              </w:rPr>
            </w:pPr>
            <w:r w:rsidRPr="00B2768D">
              <w:rPr>
                <w:sz w:val="20"/>
                <w:lang w:val="fr-CA"/>
              </w:rPr>
              <w:t xml:space="preserve">(Juge </w:t>
            </w:r>
            <w:proofErr w:type="spellStart"/>
            <w:r w:rsidRPr="00B2768D">
              <w:rPr>
                <w:sz w:val="20"/>
                <w:lang w:val="fr-CA"/>
              </w:rPr>
              <w:t>Watchuk</w:t>
            </w:r>
            <w:proofErr w:type="spellEnd"/>
            <w:r w:rsidRPr="00B2768D">
              <w:rPr>
                <w:sz w:val="20"/>
                <w:lang w:val="fr-CA"/>
              </w:rPr>
              <w:t>)</w:t>
            </w:r>
          </w:p>
          <w:p w:rsidR="007673E5" w:rsidRPr="00B2768D" w:rsidRDefault="00F336A5" w:rsidP="007673E5">
            <w:pPr>
              <w:jc w:val="both"/>
              <w:rPr>
                <w:sz w:val="20"/>
                <w:lang w:val="fr-CA"/>
              </w:rPr>
            </w:pPr>
            <w:hyperlink r:id="rId79" w:history="1">
              <w:r w:rsidR="007673E5" w:rsidRPr="00B2768D">
                <w:rPr>
                  <w:rStyle w:val="Hyperlink"/>
                  <w:sz w:val="20"/>
                  <w:lang w:val="fr-CA"/>
                </w:rPr>
                <w:t>2016 BCSC 309</w:t>
              </w:r>
            </w:hyperlink>
          </w:p>
          <w:p w:rsidR="007673E5" w:rsidRPr="00B2768D" w:rsidRDefault="007673E5" w:rsidP="007673E5">
            <w:pPr>
              <w:jc w:val="both"/>
              <w:rPr>
                <w:sz w:val="20"/>
                <w:lang w:val="fr-CA"/>
              </w:rPr>
            </w:pPr>
          </w:p>
        </w:tc>
        <w:tc>
          <w:tcPr>
            <w:tcW w:w="243" w:type="pct"/>
          </w:tcPr>
          <w:p w:rsidR="007673E5" w:rsidRPr="00B2768D" w:rsidRDefault="007673E5" w:rsidP="007673E5">
            <w:pPr>
              <w:jc w:val="both"/>
              <w:rPr>
                <w:sz w:val="20"/>
                <w:lang w:val="fr-CA"/>
              </w:rPr>
            </w:pPr>
          </w:p>
        </w:tc>
        <w:tc>
          <w:tcPr>
            <w:tcW w:w="2330" w:type="pct"/>
          </w:tcPr>
          <w:p w:rsidR="007673E5" w:rsidRPr="00B2768D" w:rsidRDefault="007673E5" w:rsidP="007673E5">
            <w:pPr>
              <w:jc w:val="both"/>
              <w:rPr>
                <w:sz w:val="20"/>
                <w:lang w:val="fr-CA"/>
              </w:rPr>
            </w:pPr>
            <w:r w:rsidRPr="00B2768D">
              <w:rPr>
                <w:sz w:val="20"/>
                <w:lang w:val="fr-CA"/>
              </w:rPr>
              <w:t xml:space="preserve">Jugement accueillant la demande de rejet de l’action en vertu de la </w:t>
            </w:r>
            <w:r w:rsidRPr="00B2768D">
              <w:rPr>
                <w:i/>
                <w:iCs/>
                <w:sz w:val="20"/>
                <w:lang w:val="fr-CA"/>
              </w:rPr>
              <w:t xml:space="preserve">Limitation </w:t>
            </w:r>
            <w:proofErr w:type="spellStart"/>
            <w:r w:rsidRPr="00B2768D">
              <w:rPr>
                <w:i/>
                <w:iCs/>
                <w:sz w:val="20"/>
                <w:lang w:val="fr-CA"/>
              </w:rPr>
              <w:t>Act</w:t>
            </w:r>
            <w:proofErr w:type="spellEnd"/>
            <w:r w:rsidRPr="00B2768D">
              <w:rPr>
                <w:sz w:val="20"/>
                <w:lang w:val="fr-CA"/>
              </w:rPr>
              <w:t>, R.S.B.C. 1996, ch. 266 et rejetant l’action</w:t>
            </w:r>
          </w:p>
        </w:tc>
      </w:tr>
      <w:tr w:rsidR="007673E5" w:rsidRPr="00B2768D" w:rsidTr="007673E5">
        <w:tc>
          <w:tcPr>
            <w:tcW w:w="2427" w:type="pct"/>
            <w:gridSpan w:val="2"/>
          </w:tcPr>
          <w:p w:rsidR="007673E5" w:rsidRPr="00B2768D" w:rsidRDefault="007673E5" w:rsidP="007673E5">
            <w:pPr>
              <w:jc w:val="both"/>
              <w:rPr>
                <w:sz w:val="20"/>
                <w:lang w:val="fr-CA"/>
              </w:rPr>
            </w:pPr>
            <w:r w:rsidRPr="00B2768D">
              <w:rPr>
                <w:sz w:val="20"/>
                <w:lang w:val="fr-CA"/>
              </w:rPr>
              <w:t>10 février 2017</w:t>
            </w:r>
          </w:p>
          <w:p w:rsidR="007673E5" w:rsidRPr="00B2768D" w:rsidRDefault="007673E5" w:rsidP="007673E5">
            <w:pPr>
              <w:jc w:val="both"/>
              <w:rPr>
                <w:sz w:val="20"/>
                <w:lang w:val="fr-CA"/>
              </w:rPr>
            </w:pPr>
            <w:r w:rsidRPr="00B2768D">
              <w:rPr>
                <w:sz w:val="20"/>
                <w:lang w:val="fr-CA"/>
              </w:rPr>
              <w:t>Cour d’appel de la Colombie-Britannique</w:t>
            </w:r>
          </w:p>
          <w:p w:rsidR="007673E5" w:rsidRPr="00B2768D" w:rsidRDefault="007673E5" w:rsidP="007673E5">
            <w:pPr>
              <w:jc w:val="both"/>
              <w:rPr>
                <w:sz w:val="20"/>
                <w:lang w:val="fr-CA"/>
              </w:rPr>
            </w:pPr>
            <w:r w:rsidRPr="00B2768D">
              <w:rPr>
                <w:sz w:val="20"/>
                <w:lang w:val="fr-CA"/>
              </w:rPr>
              <w:t>(Vancouver)</w:t>
            </w:r>
          </w:p>
          <w:p w:rsidR="007673E5" w:rsidRPr="00B2768D" w:rsidRDefault="007673E5" w:rsidP="007673E5">
            <w:pPr>
              <w:jc w:val="both"/>
              <w:rPr>
                <w:sz w:val="20"/>
                <w:lang w:val="fr-CA"/>
              </w:rPr>
            </w:pPr>
            <w:r w:rsidRPr="00B2768D">
              <w:rPr>
                <w:sz w:val="20"/>
                <w:lang w:val="fr-CA"/>
              </w:rPr>
              <w:t xml:space="preserve">(Juges </w:t>
            </w:r>
            <w:proofErr w:type="spellStart"/>
            <w:r w:rsidRPr="00B2768D">
              <w:rPr>
                <w:sz w:val="20"/>
                <w:lang w:val="fr-CA"/>
              </w:rPr>
              <w:t>Tysoe</w:t>
            </w:r>
            <w:proofErr w:type="spellEnd"/>
            <w:r w:rsidRPr="00B2768D">
              <w:rPr>
                <w:sz w:val="20"/>
                <w:lang w:val="fr-CA"/>
              </w:rPr>
              <w:t xml:space="preserve">, </w:t>
            </w:r>
            <w:proofErr w:type="spellStart"/>
            <w:r w:rsidRPr="00B2768D">
              <w:rPr>
                <w:sz w:val="20"/>
                <w:lang w:val="fr-CA"/>
              </w:rPr>
              <w:t>Groberman</w:t>
            </w:r>
            <w:proofErr w:type="spellEnd"/>
            <w:r w:rsidRPr="00B2768D">
              <w:rPr>
                <w:sz w:val="20"/>
                <w:lang w:val="fr-CA"/>
              </w:rPr>
              <w:t xml:space="preserve"> et Dickson)</w:t>
            </w:r>
          </w:p>
          <w:p w:rsidR="007673E5" w:rsidRPr="00B2768D" w:rsidRDefault="00F336A5" w:rsidP="007673E5">
            <w:pPr>
              <w:jc w:val="both"/>
              <w:rPr>
                <w:sz w:val="20"/>
                <w:lang w:val="fr-CA"/>
              </w:rPr>
            </w:pPr>
            <w:hyperlink r:id="rId80" w:history="1">
              <w:r w:rsidR="007673E5" w:rsidRPr="00B2768D">
                <w:rPr>
                  <w:rStyle w:val="Hyperlink"/>
                  <w:sz w:val="20"/>
                  <w:lang w:val="fr-CA"/>
                </w:rPr>
                <w:t>2017 BCCA 82</w:t>
              </w:r>
            </w:hyperlink>
            <w:r w:rsidR="007673E5" w:rsidRPr="00B2768D">
              <w:rPr>
                <w:sz w:val="20"/>
                <w:lang w:val="fr-CA"/>
              </w:rPr>
              <w:t xml:space="preserve"> </w:t>
            </w:r>
          </w:p>
          <w:p w:rsidR="007673E5" w:rsidRPr="00B2768D" w:rsidRDefault="007673E5" w:rsidP="007673E5">
            <w:pPr>
              <w:jc w:val="both"/>
              <w:rPr>
                <w:sz w:val="20"/>
                <w:lang w:val="fr-CA"/>
              </w:rPr>
            </w:pPr>
          </w:p>
        </w:tc>
        <w:tc>
          <w:tcPr>
            <w:tcW w:w="243" w:type="pct"/>
          </w:tcPr>
          <w:p w:rsidR="007673E5" w:rsidRPr="00B2768D" w:rsidRDefault="007673E5" w:rsidP="007673E5">
            <w:pPr>
              <w:jc w:val="both"/>
              <w:rPr>
                <w:sz w:val="20"/>
                <w:lang w:val="fr-CA"/>
              </w:rPr>
            </w:pPr>
          </w:p>
        </w:tc>
        <w:tc>
          <w:tcPr>
            <w:tcW w:w="2330" w:type="pct"/>
          </w:tcPr>
          <w:p w:rsidR="007673E5" w:rsidRPr="00B2768D" w:rsidRDefault="007673E5" w:rsidP="007673E5">
            <w:pPr>
              <w:jc w:val="both"/>
              <w:rPr>
                <w:sz w:val="20"/>
                <w:lang w:val="fr-CA"/>
              </w:rPr>
            </w:pPr>
            <w:r w:rsidRPr="00B2768D">
              <w:rPr>
                <w:sz w:val="20"/>
                <w:lang w:val="fr-CA"/>
              </w:rPr>
              <w:t>Rejet de l’appel</w:t>
            </w:r>
          </w:p>
          <w:p w:rsidR="007673E5" w:rsidRPr="00B2768D" w:rsidRDefault="007673E5" w:rsidP="007673E5">
            <w:pPr>
              <w:jc w:val="both"/>
              <w:rPr>
                <w:sz w:val="20"/>
                <w:lang w:val="fr-CA"/>
              </w:rPr>
            </w:pPr>
          </w:p>
        </w:tc>
      </w:tr>
      <w:tr w:rsidR="007673E5" w:rsidRPr="00CA153B" w:rsidTr="007673E5">
        <w:tc>
          <w:tcPr>
            <w:tcW w:w="2427" w:type="pct"/>
            <w:gridSpan w:val="2"/>
          </w:tcPr>
          <w:p w:rsidR="007673E5" w:rsidRPr="00B2768D" w:rsidRDefault="007673E5" w:rsidP="007673E5">
            <w:pPr>
              <w:jc w:val="both"/>
              <w:rPr>
                <w:sz w:val="20"/>
                <w:lang w:val="fr-CA"/>
              </w:rPr>
            </w:pPr>
            <w:r w:rsidRPr="00B2768D">
              <w:rPr>
                <w:sz w:val="20"/>
                <w:lang w:val="fr-CA"/>
              </w:rPr>
              <w:t>12 avril 2017</w:t>
            </w:r>
          </w:p>
          <w:p w:rsidR="007673E5" w:rsidRPr="00B2768D" w:rsidRDefault="007673E5" w:rsidP="007673E5">
            <w:pPr>
              <w:jc w:val="both"/>
              <w:rPr>
                <w:sz w:val="20"/>
                <w:lang w:val="fr-CA"/>
              </w:rPr>
            </w:pPr>
            <w:r w:rsidRPr="00B2768D">
              <w:rPr>
                <w:sz w:val="20"/>
                <w:lang w:val="fr-CA"/>
              </w:rPr>
              <w:t>Cour suprême du Canada</w:t>
            </w:r>
          </w:p>
          <w:p w:rsidR="007673E5" w:rsidRPr="00B2768D" w:rsidRDefault="007673E5" w:rsidP="007673E5">
            <w:pPr>
              <w:jc w:val="both"/>
              <w:rPr>
                <w:sz w:val="20"/>
                <w:lang w:val="fr-CA"/>
              </w:rPr>
            </w:pPr>
          </w:p>
        </w:tc>
        <w:tc>
          <w:tcPr>
            <w:tcW w:w="243" w:type="pct"/>
          </w:tcPr>
          <w:p w:rsidR="007673E5" w:rsidRPr="00B2768D" w:rsidRDefault="007673E5" w:rsidP="007673E5">
            <w:pPr>
              <w:jc w:val="both"/>
              <w:rPr>
                <w:sz w:val="20"/>
                <w:lang w:val="fr-CA"/>
              </w:rPr>
            </w:pPr>
          </w:p>
        </w:tc>
        <w:tc>
          <w:tcPr>
            <w:tcW w:w="2330" w:type="pct"/>
          </w:tcPr>
          <w:p w:rsidR="007673E5" w:rsidRPr="00B2768D" w:rsidRDefault="007673E5" w:rsidP="007673E5">
            <w:pPr>
              <w:jc w:val="both"/>
              <w:rPr>
                <w:sz w:val="20"/>
                <w:lang w:val="fr-CA"/>
              </w:rPr>
            </w:pPr>
            <w:r w:rsidRPr="00B2768D">
              <w:rPr>
                <w:sz w:val="20"/>
                <w:lang w:val="fr-CA"/>
              </w:rPr>
              <w:t>Dépôt de la demande d’autorisation d’appel</w:t>
            </w:r>
          </w:p>
          <w:p w:rsidR="007673E5" w:rsidRPr="00B2768D" w:rsidRDefault="007673E5" w:rsidP="007673E5">
            <w:pPr>
              <w:jc w:val="both"/>
              <w:rPr>
                <w:sz w:val="20"/>
                <w:lang w:val="fr-CA"/>
              </w:rPr>
            </w:pPr>
          </w:p>
        </w:tc>
      </w:tr>
      <w:tr w:rsidR="007673E5" w:rsidRPr="00CA153B" w:rsidTr="007673E5">
        <w:tc>
          <w:tcPr>
            <w:tcW w:w="2427" w:type="pct"/>
            <w:gridSpan w:val="2"/>
          </w:tcPr>
          <w:p w:rsidR="007673E5" w:rsidRPr="00B2768D" w:rsidRDefault="007673E5" w:rsidP="007673E5">
            <w:pPr>
              <w:jc w:val="both"/>
              <w:rPr>
                <w:sz w:val="20"/>
                <w:lang w:val="fr-CA"/>
              </w:rPr>
            </w:pPr>
            <w:r w:rsidRPr="00B2768D">
              <w:rPr>
                <w:sz w:val="20"/>
                <w:lang w:val="fr-CA"/>
              </w:rPr>
              <w:t>20 avril 2017</w:t>
            </w:r>
          </w:p>
          <w:p w:rsidR="007673E5" w:rsidRPr="00B2768D" w:rsidRDefault="007673E5" w:rsidP="007673E5">
            <w:pPr>
              <w:jc w:val="both"/>
              <w:rPr>
                <w:sz w:val="20"/>
                <w:lang w:val="fr-CA"/>
              </w:rPr>
            </w:pPr>
            <w:r w:rsidRPr="00B2768D">
              <w:rPr>
                <w:sz w:val="20"/>
                <w:lang w:val="fr-CA"/>
              </w:rPr>
              <w:t>Cour suprême du Canada</w:t>
            </w:r>
          </w:p>
        </w:tc>
        <w:tc>
          <w:tcPr>
            <w:tcW w:w="243" w:type="pct"/>
          </w:tcPr>
          <w:p w:rsidR="007673E5" w:rsidRPr="00B2768D" w:rsidRDefault="007673E5" w:rsidP="007673E5">
            <w:pPr>
              <w:jc w:val="both"/>
              <w:rPr>
                <w:sz w:val="20"/>
                <w:lang w:val="fr-CA"/>
              </w:rPr>
            </w:pPr>
          </w:p>
        </w:tc>
        <w:tc>
          <w:tcPr>
            <w:tcW w:w="2330" w:type="pct"/>
          </w:tcPr>
          <w:p w:rsidR="007673E5" w:rsidRPr="00B2768D" w:rsidRDefault="007673E5" w:rsidP="007673E5">
            <w:pPr>
              <w:jc w:val="both"/>
              <w:rPr>
                <w:sz w:val="20"/>
                <w:lang w:val="fr-CA"/>
              </w:rPr>
            </w:pPr>
            <w:r w:rsidRPr="00B2768D">
              <w:rPr>
                <w:sz w:val="20"/>
                <w:lang w:val="fr-CA"/>
              </w:rPr>
              <w:t xml:space="preserve">Dépôt de la demande de prorogation du délai de signification et de dépôt de la demande d’autorisation d’appel </w:t>
            </w:r>
          </w:p>
        </w:tc>
      </w:tr>
    </w:tbl>
    <w:p w:rsidR="007673E5" w:rsidRPr="007673E5" w:rsidRDefault="007673E5" w:rsidP="00E8544A">
      <w:pPr>
        <w:rPr>
          <w:sz w:val="20"/>
          <w:szCs w:val="20"/>
          <w:lang w:val="fr-CA"/>
        </w:rPr>
      </w:pPr>
    </w:p>
    <w:p w:rsidR="00E8544A" w:rsidRPr="009D287C" w:rsidRDefault="00F336A5" w:rsidP="00E8544A">
      <w:pPr>
        <w:jc w:val="both"/>
        <w:rPr>
          <w:sz w:val="20"/>
          <w:lang w:val="fr-CA"/>
        </w:rPr>
      </w:pPr>
      <w:r>
        <w:rPr>
          <w:sz w:val="20"/>
          <w:szCs w:val="20"/>
        </w:rPr>
        <w:pict>
          <v:rect id="_x0000_i1068" style="width:2in;height:1pt" o:hrpct="0" o:hralign="center" o:hrstd="t" o:hrnoshade="t" o:hr="t" fillcolor="black" stroked="f"/>
        </w:pict>
      </w:r>
    </w:p>
    <w:p w:rsidR="00E8544A" w:rsidRPr="009D287C" w:rsidRDefault="00E8544A" w:rsidP="00E8544A">
      <w:pPr>
        <w:ind w:left="360" w:hanging="360"/>
        <w:jc w:val="both"/>
        <w:rPr>
          <w:sz w:val="20"/>
          <w:lang w:val="fr-CA" w:eastAsia="en-CA"/>
        </w:rPr>
      </w:pPr>
    </w:p>
    <w:p w:rsidR="00E8544A" w:rsidRDefault="00E8544A" w:rsidP="000E2959">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81"/>
          <w:headerReference w:type="default" r:id="rId82"/>
          <w:footerReference w:type="even" r:id="rId83"/>
          <w:footerReference w:type="default" r:id="rId84"/>
          <w:headerReference w:type="first" r:id="rId85"/>
          <w:footerReference w:type="first" r:id="rId8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CA2DEA" w:rsidRDefault="003A4399" w:rsidP="00CA2DEA">
      <w:pPr>
        <w:rPr>
          <w:rFonts w:eastAsia="Times New Roman" w:cs="Times New Roman"/>
          <w:sz w:val="20"/>
          <w:szCs w:val="20"/>
          <w:lang w:val="fr-CA" w:eastAsia="en-CA"/>
        </w:rPr>
      </w:pPr>
      <w:r>
        <w:rPr>
          <w:rFonts w:eastAsia="Times New Roman" w:cs="Times New Roman"/>
          <w:sz w:val="20"/>
          <w:szCs w:val="20"/>
          <w:lang w:val="fr-CA" w:eastAsia="en-CA"/>
        </w:rPr>
        <w:t>11.07.2017</w:t>
      </w:r>
    </w:p>
    <w:p w:rsidR="003A4399" w:rsidRDefault="003A4399" w:rsidP="00CA2DEA">
      <w:pPr>
        <w:rPr>
          <w:rFonts w:eastAsia="Times New Roman" w:cs="Times New Roman"/>
          <w:sz w:val="20"/>
          <w:szCs w:val="20"/>
          <w:lang w:val="fr-CA" w:eastAsia="en-CA"/>
        </w:rPr>
      </w:pPr>
    </w:p>
    <w:p w:rsidR="003A4399" w:rsidRDefault="003A4399" w:rsidP="00CA2DEA">
      <w:pPr>
        <w:rPr>
          <w:rFonts w:eastAsia="Times New Roman" w:cs="Times New Roman"/>
          <w:sz w:val="20"/>
          <w:szCs w:val="20"/>
          <w:lang w:val="fr-CA" w:eastAsia="en-CA"/>
        </w:rPr>
      </w:pPr>
      <w:proofErr w:type="spellStart"/>
      <w:r>
        <w:rPr>
          <w:rFonts w:eastAsia="Times New Roman" w:cs="Times New Roman"/>
          <w:sz w:val="20"/>
          <w:szCs w:val="20"/>
          <w:lang w:val="fr-CA" w:eastAsia="en-CA"/>
        </w:rPr>
        <w:t>Before</w:t>
      </w:r>
      <w:proofErr w:type="spellEnd"/>
      <w:r w:rsidR="006715CE">
        <w:rPr>
          <w:rFonts w:eastAsia="Times New Roman" w:cs="Times New Roman"/>
          <w:sz w:val="20"/>
          <w:szCs w:val="20"/>
          <w:lang w:val="fr-CA" w:eastAsia="en-CA"/>
        </w:rPr>
        <w:t xml:space="preserve"> </w:t>
      </w:r>
      <w:r>
        <w:rPr>
          <w:rFonts w:eastAsia="Times New Roman" w:cs="Times New Roman"/>
          <w:sz w:val="20"/>
          <w:szCs w:val="20"/>
          <w:lang w:val="fr-CA" w:eastAsia="en-CA"/>
        </w:rPr>
        <w:t>/</w:t>
      </w:r>
      <w:r w:rsidR="006715CE">
        <w:rPr>
          <w:rFonts w:eastAsia="Times New Roman" w:cs="Times New Roman"/>
          <w:sz w:val="20"/>
          <w:szCs w:val="20"/>
          <w:lang w:val="fr-CA" w:eastAsia="en-CA"/>
        </w:rPr>
        <w:t xml:space="preserve"> </w:t>
      </w:r>
      <w:r>
        <w:rPr>
          <w:rFonts w:eastAsia="Times New Roman" w:cs="Times New Roman"/>
          <w:sz w:val="20"/>
          <w:szCs w:val="20"/>
          <w:lang w:val="fr-CA" w:eastAsia="en-CA"/>
        </w:rPr>
        <w:t>Devant : MOLDAVER J. / LE JUGE MOLDAVER</w:t>
      </w:r>
    </w:p>
    <w:p w:rsidR="003A4399" w:rsidRDefault="003A4399" w:rsidP="00CA2DEA">
      <w:pPr>
        <w:rPr>
          <w:rFonts w:eastAsia="Times New Roman" w:cs="Times New Roman"/>
          <w:sz w:val="20"/>
          <w:szCs w:val="20"/>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3048"/>
        <w:gridCol w:w="999"/>
        <w:gridCol w:w="4225"/>
      </w:tblGrid>
      <w:tr w:rsidR="003A4399" w:rsidRPr="003A4399" w:rsidTr="009027A0">
        <w:tc>
          <w:tcPr>
            <w:tcW w:w="4395" w:type="dxa"/>
            <w:gridSpan w:val="2"/>
          </w:tcPr>
          <w:p w:rsidR="003A4399" w:rsidRPr="003A4399" w:rsidRDefault="003A4399" w:rsidP="00CA153B">
            <w:pPr>
              <w:rPr>
                <w:b/>
                <w:sz w:val="20"/>
                <w:szCs w:val="20"/>
              </w:rPr>
            </w:pPr>
            <w:r w:rsidRPr="003A4399">
              <w:rPr>
                <w:b/>
                <w:sz w:val="20"/>
                <w:szCs w:val="20"/>
              </w:rPr>
              <w:t>Motion for leave to intervene</w:t>
            </w:r>
            <w:r w:rsidRPr="003A4399">
              <w:rPr>
                <w:sz w:val="20"/>
                <w:szCs w:val="20"/>
              </w:rPr>
              <w:t xml:space="preserve"> </w:t>
            </w:r>
            <w:r w:rsidRPr="003A4399">
              <w:rPr>
                <w:sz w:val="20"/>
                <w:szCs w:val="20"/>
              </w:rPr>
              <w:fldChar w:fldCharType="begin"/>
            </w:r>
            <w:r w:rsidRPr="003A4399">
              <w:rPr>
                <w:sz w:val="20"/>
                <w:szCs w:val="20"/>
              </w:rPr>
              <w:instrText xml:space="preserve"> SEQ CHAPTER \h \r 1</w:instrText>
            </w:r>
            <w:r w:rsidRPr="003A4399">
              <w:rPr>
                <w:sz w:val="20"/>
                <w:szCs w:val="20"/>
              </w:rPr>
              <w:fldChar w:fldCharType="end"/>
            </w:r>
          </w:p>
        </w:tc>
        <w:tc>
          <w:tcPr>
            <w:tcW w:w="999" w:type="dxa"/>
          </w:tcPr>
          <w:p w:rsidR="003A4399" w:rsidRPr="003A4399" w:rsidRDefault="003A4399" w:rsidP="003E77B6">
            <w:pPr>
              <w:rPr>
                <w:sz w:val="20"/>
                <w:szCs w:val="20"/>
              </w:rPr>
            </w:pPr>
          </w:p>
          <w:p w:rsidR="003A4399" w:rsidRPr="003A4399" w:rsidRDefault="003A4399" w:rsidP="003E77B6">
            <w:pPr>
              <w:rPr>
                <w:sz w:val="20"/>
                <w:szCs w:val="20"/>
              </w:rPr>
            </w:pPr>
          </w:p>
        </w:tc>
        <w:tc>
          <w:tcPr>
            <w:tcW w:w="4225" w:type="dxa"/>
          </w:tcPr>
          <w:p w:rsidR="003A4399" w:rsidRPr="003A4399" w:rsidRDefault="003A4399" w:rsidP="00CA153B">
            <w:pPr>
              <w:rPr>
                <w:b/>
                <w:sz w:val="20"/>
                <w:szCs w:val="20"/>
              </w:rPr>
            </w:pPr>
            <w:r w:rsidRPr="003A4399">
              <w:rPr>
                <w:b/>
                <w:bCs/>
                <w:sz w:val="20"/>
                <w:szCs w:val="20"/>
                <w:lang w:val="fr-CA"/>
              </w:rPr>
              <w:t>Requête en autorisation d’intervenir</w:t>
            </w:r>
            <w:r w:rsidRPr="003A4399">
              <w:rPr>
                <w:sz w:val="20"/>
                <w:szCs w:val="20"/>
              </w:rPr>
              <w:t xml:space="preserve"> </w:t>
            </w:r>
            <w:r w:rsidRPr="003A4399">
              <w:rPr>
                <w:sz w:val="20"/>
                <w:szCs w:val="20"/>
              </w:rPr>
              <w:fldChar w:fldCharType="begin"/>
            </w:r>
            <w:r w:rsidRPr="003A4399">
              <w:rPr>
                <w:sz w:val="20"/>
                <w:szCs w:val="20"/>
              </w:rPr>
              <w:instrText xml:space="preserve"> SEQ CHAPTER \h \r 1</w:instrText>
            </w:r>
            <w:r w:rsidRPr="003A4399">
              <w:rPr>
                <w:sz w:val="20"/>
                <w:szCs w:val="20"/>
              </w:rPr>
              <w:fldChar w:fldCharType="end"/>
            </w:r>
          </w:p>
        </w:tc>
      </w:tr>
      <w:tr w:rsidR="003A4399" w:rsidRPr="003A4399" w:rsidTr="009027A0">
        <w:tc>
          <w:tcPr>
            <w:tcW w:w="1347" w:type="dxa"/>
          </w:tcPr>
          <w:p w:rsidR="003A4399" w:rsidRPr="003A4399" w:rsidRDefault="003A4399" w:rsidP="003E77B6">
            <w:pPr>
              <w:rPr>
                <w:sz w:val="20"/>
                <w:szCs w:val="20"/>
              </w:rPr>
            </w:pPr>
            <w:r w:rsidRPr="003A4399">
              <w:rPr>
                <w:sz w:val="20"/>
                <w:szCs w:val="20"/>
              </w:rPr>
              <w:t>BY / PAR</w:t>
            </w:r>
          </w:p>
        </w:tc>
        <w:tc>
          <w:tcPr>
            <w:tcW w:w="3048" w:type="dxa"/>
          </w:tcPr>
          <w:p w:rsidR="003A4399" w:rsidRPr="003A4399" w:rsidRDefault="003A4399" w:rsidP="003E77B6">
            <w:pPr>
              <w:rPr>
                <w:sz w:val="20"/>
                <w:szCs w:val="20"/>
              </w:rPr>
            </w:pPr>
            <w:r w:rsidRPr="00D913DD">
              <w:rPr>
                <w:rFonts w:cs="Times New Roman"/>
                <w:sz w:val="20"/>
                <w:szCs w:val="20"/>
              </w:rPr>
              <w:t>Surety Association of Canada</w:t>
            </w:r>
          </w:p>
        </w:tc>
        <w:tc>
          <w:tcPr>
            <w:tcW w:w="999" w:type="dxa"/>
          </w:tcPr>
          <w:p w:rsidR="003A4399" w:rsidRPr="003A4399" w:rsidRDefault="003A4399" w:rsidP="003E77B6">
            <w:pPr>
              <w:rPr>
                <w:sz w:val="20"/>
                <w:szCs w:val="20"/>
              </w:rPr>
            </w:pPr>
          </w:p>
        </w:tc>
        <w:tc>
          <w:tcPr>
            <w:tcW w:w="4225" w:type="dxa"/>
          </w:tcPr>
          <w:p w:rsidR="003A4399" w:rsidRPr="003A4399" w:rsidRDefault="003A4399" w:rsidP="003E77B6">
            <w:pPr>
              <w:rPr>
                <w:sz w:val="20"/>
                <w:szCs w:val="20"/>
              </w:rPr>
            </w:pPr>
          </w:p>
        </w:tc>
      </w:tr>
      <w:tr w:rsidR="003A4399" w:rsidRPr="003A4399" w:rsidTr="009027A0">
        <w:tc>
          <w:tcPr>
            <w:tcW w:w="1347" w:type="dxa"/>
          </w:tcPr>
          <w:p w:rsidR="003A4399" w:rsidRPr="003A4399" w:rsidRDefault="003A4399" w:rsidP="003E77B6">
            <w:pPr>
              <w:rPr>
                <w:sz w:val="20"/>
                <w:szCs w:val="20"/>
              </w:rPr>
            </w:pPr>
          </w:p>
        </w:tc>
        <w:tc>
          <w:tcPr>
            <w:tcW w:w="3048" w:type="dxa"/>
          </w:tcPr>
          <w:p w:rsidR="003A4399" w:rsidRPr="003A4399" w:rsidRDefault="003A4399" w:rsidP="003E77B6">
            <w:pPr>
              <w:rPr>
                <w:sz w:val="20"/>
                <w:szCs w:val="20"/>
              </w:rPr>
            </w:pPr>
          </w:p>
        </w:tc>
        <w:tc>
          <w:tcPr>
            <w:tcW w:w="999" w:type="dxa"/>
          </w:tcPr>
          <w:p w:rsidR="003A4399" w:rsidRPr="003A4399" w:rsidRDefault="003A4399" w:rsidP="003E77B6">
            <w:pPr>
              <w:rPr>
                <w:sz w:val="20"/>
                <w:szCs w:val="20"/>
              </w:rPr>
            </w:pPr>
          </w:p>
        </w:tc>
        <w:tc>
          <w:tcPr>
            <w:tcW w:w="4225" w:type="dxa"/>
          </w:tcPr>
          <w:p w:rsidR="003A4399" w:rsidRPr="003A4399" w:rsidRDefault="003A4399" w:rsidP="003E77B6">
            <w:pPr>
              <w:rPr>
                <w:sz w:val="20"/>
                <w:szCs w:val="20"/>
              </w:rPr>
            </w:pPr>
          </w:p>
        </w:tc>
      </w:tr>
      <w:tr w:rsidR="003A4399" w:rsidRPr="003A4399" w:rsidTr="009027A0">
        <w:tc>
          <w:tcPr>
            <w:tcW w:w="1347" w:type="dxa"/>
          </w:tcPr>
          <w:p w:rsidR="003A4399" w:rsidRPr="003A4399" w:rsidRDefault="003A4399" w:rsidP="003E77B6">
            <w:pPr>
              <w:rPr>
                <w:sz w:val="20"/>
                <w:szCs w:val="20"/>
              </w:rPr>
            </w:pPr>
            <w:r w:rsidRPr="003A4399">
              <w:rPr>
                <w:sz w:val="20"/>
                <w:szCs w:val="20"/>
              </w:rPr>
              <w:t>IN / DANS :</w:t>
            </w:r>
          </w:p>
        </w:tc>
        <w:tc>
          <w:tcPr>
            <w:tcW w:w="3048" w:type="dxa"/>
          </w:tcPr>
          <w:p w:rsidR="003A4399" w:rsidRDefault="003A4399" w:rsidP="003E77B6">
            <w:pPr>
              <w:rPr>
                <w:sz w:val="20"/>
                <w:szCs w:val="20"/>
              </w:rPr>
            </w:pPr>
            <w:proofErr w:type="spellStart"/>
            <w:r>
              <w:rPr>
                <w:sz w:val="20"/>
                <w:szCs w:val="20"/>
              </w:rPr>
              <w:t>Valard</w:t>
            </w:r>
            <w:proofErr w:type="spellEnd"/>
            <w:r>
              <w:rPr>
                <w:sz w:val="20"/>
                <w:szCs w:val="20"/>
              </w:rPr>
              <w:t xml:space="preserve"> Constructions Ltd.</w:t>
            </w:r>
          </w:p>
          <w:p w:rsidR="003A4399" w:rsidRDefault="003A4399" w:rsidP="003E77B6">
            <w:pPr>
              <w:rPr>
                <w:sz w:val="20"/>
                <w:szCs w:val="20"/>
              </w:rPr>
            </w:pPr>
          </w:p>
          <w:p w:rsidR="003A4399" w:rsidRDefault="003A4399" w:rsidP="003E77B6">
            <w:pPr>
              <w:rPr>
                <w:sz w:val="20"/>
                <w:szCs w:val="20"/>
              </w:rPr>
            </w:pPr>
            <w:r>
              <w:rPr>
                <w:sz w:val="20"/>
                <w:szCs w:val="20"/>
              </w:rPr>
              <w:tab/>
              <w:t>v. (37272)</w:t>
            </w:r>
          </w:p>
          <w:p w:rsidR="003A4399" w:rsidRDefault="003A4399" w:rsidP="003E77B6">
            <w:pPr>
              <w:rPr>
                <w:sz w:val="20"/>
                <w:szCs w:val="20"/>
              </w:rPr>
            </w:pPr>
          </w:p>
          <w:p w:rsidR="003A4399" w:rsidRPr="003A4399" w:rsidRDefault="003A4399" w:rsidP="003E77B6">
            <w:pPr>
              <w:rPr>
                <w:sz w:val="20"/>
                <w:szCs w:val="20"/>
              </w:rPr>
            </w:pPr>
            <w:r>
              <w:rPr>
                <w:sz w:val="20"/>
                <w:szCs w:val="20"/>
              </w:rPr>
              <w:t>Bird Construction Company (Alta.)</w:t>
            </w:r>
          </w:p>
        </w:tc>
        <w:tc>
          <w:tcPr>
            <w:tcW w:w="999" w:type="dxa"/>
          </w:tcPr>
          <w:p w:rsidR="003A4399" w:rsidRPr="003A4399" w:rsidRDefault="003A4399" w:rsidP="003E77B6">
            <w:pPr>
              <w:rPr>
                <w:sz w:val="20"/>
                <w:szCs w:val="20"/>
              </w:rPr>
            </w:pPr>
          </w:p>
        </w:tc>
        <w:tc>
          <w:tcPr>
            <w:tcW w:w="4225" w:type="dxa"/>
          </w:tcPr>
          <w:p w:rsidR="003A4399" w:rsidRPr="003A4399" w:rsidRDefault="003A4399" w:rsidP="003E77B6">
            <w:pPr>
              <w:rPr>
                <w:sz w:val="20"/>
                <w:szCs w:val="20"/>
              </w:rPr>
            </w:pPr>
          </w:p>
        </w:tc>
      </w:tr>
    </w:tbl>
    <w:p w:rsidR="003A4399" w:rsidRPr="003E77B6" w:rsidRDefault="003A4399" w:rsidP="00CA2DEA">
      <w:pPr>
        <w:rPr>
          <w:rFonts w:eastAsia="Times New Roman" w:cs="Times New Roman"/>
          <w:sz w:val="20"/>
          <w:szCs w:val="20"/>
          <w:lang w:val="en-US" w:eastAsia="en-CA"/>
        </w:rPr>
      </w:pPr>
    </w:p>
    <w:p w:rsidR="009027A0" w:rsidRPr="003E77B6" w:rsidRDefault="009027A0" w:rsidP="00CA2DEA">
      <w:pPr>
        <w:rPr>
          <w:rFonts w:eastAsia="Times New Roman" w:cs="Times New Roman"/>
          <w:b/>
          <w:sz w:val="20"/>
          <w:szCs w:val="20"/>
          <w:lang w:val="en-US" w:eastAsia="en-CA"/>
        </w:rPr>
      </w:pPr>
      <w:r w:rsidRPr="003E77B6">
        <w:rPr>
          <w:rFonts w:eastAsia="Times New Roman" w:cs="Times New Roman"/>
          <w:b/>
          <w:sz w:val="20"/>
          <w:szCs w:val="20"/>
          <w:lang w:val="en-US" w:eastAsia="en-CA"/>
        </w:rPr>
        <w:t>GRANTED / ACCORDÉE</w:t>
      </w:r>
    </w:p>
    <w:p w:rsidR="009027A0" w:rsidRPr="003E77B6" w:rsidRDefault="009027A0" w:rsidP="00CA2DEA">
      <w:pPr>
        <w:rPr>
          <w:rFonts w:eastAsia="Times New Roman" w:cs="Times New Roman"/>
          <w:sz w:val="20"/>
          <w:szCs w:val="20"/>
          <w:lang w:val="en-US" w:eastAsia="en-CA"/>
        </w:rPr>
      </w:pPr>
    </w:p>
    <w:p w:rsidR="003A4399" w:rsidRPr="00D913DD" w:rsidRDefault="003A4399" w:rsidP="003A4399">
      <w:pPr>
        <w:spacing w:line="232" w:lineRule="auto"/>
        <w:rPr>
          <w:rFonts w:cs="Times New Roman"/>
          <w:sz w:val="20"/>
          <w:szCs w:val="20"/>
        </w:rPr>
      </w:pPr>
      <w:r w:rsidRPr="00D913DD">
        <w:rPr>
          <w:rFonts w:cs="Times New Roman"/>
          <w:b/>
          <w:bCs/>
          <w:sz w:val="20"/>
          <w:szCs w:val="20"/>
        </w:rPr>
        <w:t xml:space="preserve">UPON APPLICATION </w:t>
      </w:r>
      <w:r w:rsidRPr="00D913DD">
        <w:rPr>
          <w:rFonts w:cs="Times New Roman"/>
          <w:sz w:val="20"/>
          <w:szCs w:val="20"/>
        </w:rPr>
        <w:t>by the Surety Association of Canada for leave to intervene in the above appeal;</w:t>
      </w:r>
    </w:p>
    <w:p w:rsidR="003A4399" w:rsidRPr="00D913DD" w:rsidRDefault="003A4399" w:rsidP="003A4399">
      <w:pPr>
        <w:spacing w:line="232" w:lineRule="auto"/>
        <w:rPr>
          <w:rFonts w:cs="Times New Roman"/>
          <w:b/>
          <w:bCs/>
          <w:sz w:val="20"/>
          <w:szCs w:val="20"/>
        </w:rPr>
      </w:pPr>
    </w:p>
    <w:p w:rsidR="003A4399" w:rsidRPr="00D913DD" w:rsidRDefault="003A4399" w:rsidP="003A4399">
      <w:pPr>
        <w:spacing w:line="232" w:lineRule="auto"/>
        <w:rPr>
          <w:rFonts w:cs="Times New Roman"/>
          <w:sz w:val="20"/>
          <w:szCs w:val="20"/>
        </w:rPr>
      </w:pPr>
      <w:r w:rsidRPr="00D913DD">
        <w:rPr>
          <w:rFonts w:cs="Times New Roman"/>
          <w:b/>
          <w:bCs/>
          <w:sz w:val="20"/>
          <w:szCs w:val="20"/>
        </w:rPr>
        <w:t>AND THE MATERIAL FILED</w:t>
      </w:r>
      <w:r w:rsidRPr="00D913DD">
        <w:rPr>
          <w:rFonts w:cs="Times New Roman"/>
          <w:sz w:val="20"/>
          <w:szCs w:val="20"/>
        </w:rPr>
        <w:t xml:space="preserve"> having been read;</w:t>
      </w:r>
    </w:p>
    <w:p w:rsidR="003A4399" w:rsidRPr="00D913DD" w:rsidRDefault="003A4399" w:rsidP="003A4399">
      <w:pPr>
        <w:spacing w:line="232" w:lineRule="auto"/>
        <w:rPr>
          <w:rFonts w:cs="Times New Roman"/>
          <w:sz w:val="20"/>
          <w:szCs w:val="20"/>
        </w:rPr>
      </w:pPr>
    </w:p>
    <w:p w:rsidR="003A4399" w:rsidRPr="00D913DD" w:rsidRDefault="003A4399" w:rsidP="003A4399">
      <w:pPr>
        <w:spacing w:line="232" w:lineRule="auto"/>
        <w:rPr>
          <w:rFonts w:cs="Times New Roman"/>
          <w:sz w:val="20"/>
          <w:szCs w:val="20"/>
        </w:rPr>
      </w:pPr>
      <w:r w:rsidRPr="00D913DD">
        <w:rPr>
          <w:rFonts w:cs="Times New Roman"/>
          <w:b/>
          <w:bCs/>
          <w:sz w:val="20"/>
          <w:szCs w:val="20"/>
        </w:rPr>
        <w:t>IT IS HEREBY ORDERED THAT:</w:t>
      </w:r>
    </w:p>
    <w:p w:rsidR="003A4399" w:rsidRPr="00D913DD" w:rsidRDefault="003A4399" w:rsidP="003A4399">
      <w:pPr>
        <w:spacing w:line="232" w:lineRule="auto"/>
        <w:rPr>
          <w:rFonts w:cs="Times New Roman"/>
          <w:sz w:val="20"/>
          <w:szCs w:val="20"/>
        </w:rPr>
      </w:pPr>
    </w:p>
    <w:p w:rsidR="003A4399" w:rsidRPr="00D913DD" w:rsidRDefault="003A4399" w:rsidP="003A4399">
      <w:pPr>
        <w:spacing w:line="228" w:lineRule="auto"/>
        <w:rPr>
          <w:rFonts w:cs="Times New Roman"/>
          <w:sz w:val="20"/>
          <w:szCs w:val="20"/>
        </w:rPr>
      </w:pPr>
      <w:r w:rsidRPr="00D913DD">
        <w:rPr>
          <w:rFonts w:cs="Times New Roman"/>
          <w:sz w:val="20"/>
          <w:szCs w:val="20"/>
        </w:rPr>
        <w:t>The motion for leave to intervene is granted and the said intervener</w:t>
      </w:r>
      <w:r w:rsidRPr="00D913DD">
        <w:rPr>
          <w:rFonts w:eastAsia="Times New Roman" w:cs="Times New Roman"/>
          <w:sz w:val="20"/>
          <w:szCs w:val="20"/>
          <w:lang w:eastAsia="fr-FR"/>
        </w:rPr>
        <w:t xml:space="preserve"> </w:t>
      </w:r>
      <w:r w:rsidRPr="00D913DD">
        <w:rPr>
          <w:rFonts w:cs="Times New Roman"/>
          <w:sz w:val="20"/>
          <w:szCs w:val="20"/>
        </w:rPr>
        <w:t xml:space="preserve">shall be entitled to serve and file a factum not to exceed ten (10) pages in length on or before August 22, 2017. </w:t>
      </w:r>
    </w:p>
    <w:p w:rsidR="003A4399" w:rsidRPr="00D913DD" w:rsidRDefault="003A4399" w:rsidP="003A4399">
      <w:pPr>
        <w:spacing w:line="233" w:lineRule="auto"/>
        <w:rPr>
          <w:rFonts w:cs="Times New Roman"/>
          <w:bCs/>
          <w:sz w:val="20"/>
          <w:szCs w:val="20"/>
        </w:rPr>
      </w:pPr>
    </w:p>
    <w:p w:rsidR="003A4399" w:rsidRPr="00D913DD" w:rsidRDefault="003A4399" w:rsidP="003A4399">
      <w:pPr>
        <w:spacing w:line="228" w:lineRule="auto"/>
        <w:rPr>
          <w:rFonts w:cs="Times New Roman"/>
          <w:sz w:val="20"/>
          <w:szCs w:val="20"/>
        </w:rPr>
      </w:pPr>
      <w:r w:rsidRPr="00D913DD">
        <w:rPr>
          <w:rFonts w:cs="Times New Roman"/>
          <w:bCs/>
          <w:sz w:val="20"/>
          <w:szCs w:val="20"/>
        </w:rPr>
        <w:t>The said intervener</w:t>
      </w:r>
      <w:r w:rsidRPr="00D913DD">
        <w:rPr>
          <w:rFonts w:cs="Times New Roman"/>
          <w:sz w:val="20"/>
          <w:szCs w:val="20"/>
        </w:rPr>
        <w:t xml:space="preserve"> is granted permission to present oral argument not exceeding five (5) minutes at the hearing of the appeal.</w:t>
      </w:r>
    </w:p>
    <w:p w:rsidR="003A4399" w:rsidRPr="00D913DD" w:rsidRDefault="003A4399" w:rsidP="003A4399">
      <w:pPr>
        <w:spacing w:line="228" w:lineRule="auto"/>
        <w:rPr>
          <w:rFonts w:cs="Times New Roman"/>
          <w:sz w:val="20"/>
          <w:szCs w:val="20"/>
        </w:rPr>
      </w:pPr>
    </w:p>
    <w:p w:rsidR="003A4399" w:rsidRPr="00D913DD" w:rsidRDefault="003A4399" w:rsidP="003A4399">
      <w:pPr>
        <w:spacing w:line="228" w:lineRule="auto"/>
        <w:rPr>
          <w:rFonts w:cs="Times New Roman"/>
          <w:sz w:val="20"/>
          <w:szCs w:val="20"/>
        </w:rPr>
      </w:pPr>
      <w:r w:rsidRPr="00D913DD">
        <w:rPr>
          <w:rFonts w:cs="Times New Roman"/>
          <w:sz w:val="20"/>
          <w:szCs w:val="20"/>
        </w:rPr>
        <w:t>The appellant is permitted to serve and file a factum not exceeding five (5) pages in reply to the intervener on or before September 1, 2017.</w:t>
      </w:r>
    </w:p>
    <w:p w:rsidR="003A4399" w:rsidRPr="00D913DD" w:rsidRDefault="003A4399" w:rsidP="003A4399">
      <w:pPr>
        <w:spacing w:line="228" w:lineRule="auto"/>
        <w:rPr>
          <w:rFonts w:cs="Times New Roman"/>
          <w:sz w:val="20"/>
          <w:szCs w:val="20"/>
        </w:rPr>
      </w:pPr>
    </w:p>
    <w:p w:rsidR="003A4399" w:rsidRPr="00284F76" w:rsidRDefault="003A4399" w:rsidP="003A4399">
      <w:pPr>
        <w:spacing w:line="228" w:lineRule="auto"/>
        <w:rPr>
          <w:rFonts w:cs="Times New Roman"/>
          <w:bCs/>
          <w:sz w:val="20"/>
          <w:szCs w:val="20"/>
        </w:rPr>
      </w:pPr>
      <w:r w:rsidRPr="00284F76">
        <w:rPr>
          <w:rFonts w:cs="Times New Roman"/>
          <w:sz w:val="20"/>
          <w:szCs w:val="20"/>
        </w:rPr>
        <w:fldChar w:fldCharType="begin"/>
      </w:r>
      <w:r w:rsidRPr="00284F76">
        <w:rPr>
          <w:rFonts w:cs="Times New Roman"/>
          <w:sz w:val="20"/>
          <w:szCs w:val="20"/>
        </w:rPr>
        <w:instrText xml:space="preserve"> SEQ CHAPTER \h \r 1</w:instrText>
      </w:r>
      <w:r w:rsidRPr="00284F76">
        <w:rPr>
          <w:rFonts w:cs="Times New Roman"/>
          <w:sz w:val="20"/>
          <w:szCs w:val="20"/>
        </w:rPr>
        <w:fldChar w:fldCharType="end"/>
      </w:r>
      <w:r w:rsidRPr="00284F76">
        <w:rPr>
          <w:rFonts w:cs="Times New Roman"/>
          <w:bCs/>
          <w:sz w:val="20"/>
          <w:szCs w:val="20"/>
        </w:rPr>
        <w:t>The intervener is not entitled to raise new issues or to adduce further evidence or otherwise to supplement the record of the parties.</w:t>
      </w:r>
    </w:p>
    <w:p w:rsidR="003A4399" w:rsidRPr="00D913DD" w:rsidRDefault="003A4399" w:rsidP="003A4399">
      <w:pPr>
        <w:spacing w:line="228" w:lineRule="auto"/>
        <w:rPr>
          <w:rFonts w:cs="Times New Roman"/>
          <w:b/>
          <w:bCs/>
          <w:sz w:val="20"/>
          <w:szCs w:val="20"/>
        </w:rPr>
      </w:pPr>
    </w:p>
    <w:p w:rsidR="003A4399" w:rsidRDefault="003A4399" w:rsidP="003A4399">
      <w:pPr>
        <w:spacing w:line="230" w:lineRule="auto"/>
        <w:rPr>
          <w:rFonts w:cs="Times New Roman"/>
          <w:sz w:val="20"/>
          <w:szCs w:val="20"/>
        </w:rPr>
      </w:pPr>
      <w:r w:rsidRPr="00D913DD">
        <w:rPr>
          <w:rFonts w:cs="Times New Roman"/>
          <w:sz w:val="20"/>
          <w:szCs w:val="20"/>
        </w:rPr>
        <w:t>Pursuant to Rule 59(1</w:t>
      </w:r>
      <w:proofErr w:type="gramStart"/>
      <w:r w:rsidRPr="00D913DD">
        <w:rPr>
          <w:rFonts w:cs="Times New Roman"/>
          <w:sz w:val="20"/>
          <w:szCs w:val="20"/>
        </w:rPr>
        <w:t>)(</w:t>
      </w:r>
      <w:proofErr w:type="gramEnd"/>
      <w:r w:rsidRPr="00D913DD">
        <w:rPr>
          <w:rFonts w:cs="Times New Roman"/>
          <w:i/>
          <w:iCs/>
          <w:sz w:val="20"/>
          <w:szCs w:val="20"/>
        </w:rPr>
        <w:t>a</w:t>
      </w:r>
      <w:r w:rsidRPr="00D913DD">
        <w:rPr>
          <w:rFonts w:cs="Times New Roman"/>
          <w:sz w:val="20"/>
          <w:szCs w:val="20"/>
        </w:rPr>
        <w:t xml:space="preserve">) of the </w:t>
      </w:r>
      <w:r w:rsidRPr="00D913DD">
        <w:rPr>
          <w:rFonts w:cs="Times New Roman"/>
          <w:i/>
          <w:iCs/>
          <w:sz w:val="20"/>
          <w:szCs w:val="20"/>
        </w:rPr>
        <w:t>Rules of the Supreme Court of Canada</w:t>
      </w:r>
      <w:r w:rsidRPr="00D913DD">
        <w:rPr>
          <w:rFonts w:cs="Times New Roman"/>
          <w:sz w:val="20"/>
          <w:szCs w:val="20"/>
        </w:rPr>
        <w:t>, the intervener shall pay to the appellant and respondent any additional disbursements resulting from its intervention.</w:t>
      </w:r>
    </w:p>
    <w:p w:rsidR="009027A0" w:rsidRDefault="009027A0" w:rsidP="003A4399">
      <w:pPr>
        <w:spacing w:line="230" w:lineRule="auto"/>
        <w:rPr>
          <w:rFonts w:cs="Times New Roman"/>
          <w:sz w:val="20"/>
          <w:szCs w:val="20"/>
        </w:rPr>
      </w:pPr>
    </w:p>
    <w:p w:rsidR="009027A0" w:rsidRDefault="009027A0" w:rsidP="003A4399">
      <w:pPr>
        <w:spacing w:line="230" w:lineRule="auto"/>
        <w:rPr>
          <w:rFonts w:cs="Times New Roman"/>
          <w:sz w:val="20"/>
          <w:szCs w:val="20"/>
        </w:rPr>
      </w:pPr>
    </w:p>
    <w:p w:rsidR="00284F76" w:rsidRPr="00116545" w:rsidRDefault="00284F76" w:rsidP="00284F76">
      <w:pPr>
        <w:spacing w:line="232" w:lineRule="auto"/>
        <w:rPr>
          <w:rFonts w:cs="Times New Roman"/>
          <w:sz w:val="20"/>
          <w:szCs w:val="20"/>
          <w:lang w:val="fr-CA"/>
        </w:rPr>
      </w:pPr>
      <w:r w:rsidRPr="00116545">
        <w:rPr>
          <w:rFonts w:cs="Times New Roman"/>
          <w:b/>
          <w:sz w:val="20"/>
          <w:szCs w:val="20"/>
          <w:lang w:val="fr-CA"/>
        </w:rPr>
        <w:t>À LA SUITE DE LA DEMANDE</w:t>
      </w:r>
      <w:r w:rsidRPr="00116545">
        <w:rPr>
          <w:rFonts w:cs="Times New Roman"/>
          <w:sz w:val="20"/>
          <w:szCs w:val="20"/>
          <w:lang w:val="fr-CA"/>
        </w:rPr>
        <w:t xml:space="preserve"> présentée par l’Association canadienne de caution, en vue d’intervenir dans l’appel;</w:t>
      </w:r>
    </w:p>
    <w:p w:rsidR="00284F76" w:rsidRPr="00116545" w:rsidRDefault="00284F76" w:rsidP="00284F76">
      <w:pPr>
        <w:spacing w:line="232" w:lineRule="auto"/>
        <w:rPr>
          <w:rFonts w:cs="Times New Roman"/>
          <w:sz w:val="20"/>
          <w:szCs w:val="20"/>
          <w:lang w:val="fr-CA"/>
        </w:rPr>
      </w:pPr>
    </w:p>
    <w:p w:rsidR="00284F76" w:rsidRPr="00116545" w:rsidRDefault="00284F76" w:rsidP="00284F76">
      <w:pPr>
        <w:spacing w:line="232" w:lineRule="auto"/>
        <w:rPr>
          <w:rFonts w:cs="Times New Roman"/>
          <w:sz w:val="20"/>
          <w:szCs w:val="20"/>
          <w:lang w:val="fr-CA"/>
        </w:rPr>
      </w:pPr>
      <w:r w:rsidRPr="00116545">
        <w:rPr>
          <w:rFonts w:cs="Times New Roman"/>
          <w:b/>
          <w:sz w:val="20"/>
          <w:szCs w:val="20"/>
          <w:lang w:val="fr-CA"/>
        </w:rPr>
        <w:t>ET APRÈS EXAMEN</w:t>
      </w:r>
      <w:r w:rsidRPr="00116545">
        <w:rPr>
          <w:rFonts w:cs="Times New Roman"/>
          <w:sz w:val="20"/>
          <w:szCs w:val="20"/>
          <w:lang w:val="fr-CA"/>
        </w:rPr>
        <w:t xml:space="preserve"> des documents déposés;</w:t>
      </w:r>
    </w:p>
    <w:p w:rsidR="00284F76" w:rsidRPr="00116545" w:rsidRDefault="00284F76" w:rsidP="00284F76">
      <w:pPr>
        <w:spacing w:line="232" w:lineRule="auto"/>
        <w:rPr>
          <w:rFonts w:cs="Times New Roman"/>
          <w:sz w:val="20"/>
          <w:szCs w:val="20"/>
          <w:lang w:val="fr-CA"/>
        </w:rPr>
      </w:pPr>
    </w:p>
    <w:p w:rsidR="00284F76" w:rsidRPr="00116545" w:rsidRDefault="00284F76" w:rsidP="00284F76">
      <w:pPr>
        <w:spacing w:line="232" w:lineRule="auto"/>
        <w:rPr>
          <w:rFonts w:cs="Times New Roman"/>
          <w:b/>
          <w:sz w:val="20"/>
          <w:szCs w:val="20"/>
          <w:lang w:val="fr-CA"/>
        </w:rPr>
      </w:pPr>
      <w:r w:rsidRPr="00116545">
        <w:rPr>
          <w:rFonts w:cs="Times New Roman"/>
          <w:b/>
          <w:sz w:val="20"/>
          <w:szCs w:val="20"/>
          <w:lang w:val="fr-CA"/>
        </w:rPr>
        <w:t>IL EST ORDONNÉ CE QUI SUIT :</w:t>
      </w:r>
    </w:p>
    <w:p w:rsidR="00284F76" w:rsidRPr="00116545" w:rsidRDefault="00284F76" w:rsidP="00284F76">
      <w:pPr>
        <w:spacing w:line="232" w:lineRule="auto"/>
        <w:rPr>
          <w:rFonts w:cs="Times New Roman"/>
          <w:sz w:val="20"/>
          <w:szCs w:val="20"/>
          <w:lang w:val="fr-CA"/>
        </w:rPr>
      </w:pPr>
    </w:p>
    <w:p w:rsidR="00284F76" w:rsidRPr="00116545" w:rsidRDefault="00284F76" w:rsidP="00284F76">
      <w:pPr>
        <w:spacing w:line="232" w:lineRule="auto"/>
        <w:rPr>
          <w:rFonts w:cs="Times New Roman"/>
          <w:sz w:val="20"/>
          <w:szCs w:val="20"/>
          <w:lang w:val="fr-CA"/>
        </w:rPr>
      </w:pPr>
      <w:r w:rsidRPr="00116545">
        <w:rPr>
          <w:rFonts w:cs="Times New Roman"/>
          <w:sz w:val="20"/>
          <w:szCs w:val="20"/>
          <w:lang w:val="fr-CA"/>
        </w:rPr>
        <w:t>La requête en autorisation d’intervenir est accueillie et cette intervenante pourra signifier et déposer un mémoire d’au plus dix (10) pages au plus tard le 22 août 2017.</w:t>
      </w:r>
    </w:p>
    <w:p w:rsidR="00284F76" w:rsidRPr="00116545" w:rsidRDefault="00284F76" w:rsidP="00284F76">
      <w:pPr>
        <w:spacing w:line="232" w:lineRule="auto"/>
        <w:rPr>
          <w:rFonts w:cs="Times New Roman"/>
          <w:sz w:val="20"/>
          <w:szCs w:val="20"/>
          <w:lang w:val="fr-CA"/>
        </w:rPr>
      </w:pPr>
    </w:p>
    <w:p w:rsidR="00284F76" w:rsidRPr="00116545" w:rsidRDefault="00284F76" w:rsidP="00284F76">
      <w:pPr>
        <w:spacing w:line="232" w:lineRule="auto"/>
        <w:rPr>
          <w:rFonts w:cs="Times New Roman"/>
          <w:sz w:val="20"/>
          <w:szCs w:val="20"/>
          <w:lang w:val="fr-CA"/>
        </w:rPr>
      </w:pPr>
      <w:r w:rsidRPr="00116545">
        <w:rPr>
          <w:rFonts w:cs="Times New Roman"/>
          <w:sz w:val="20"/>
          <w:szCs w:val="20"/>
          <w:lang w:val="fr-CA"/>
        </w:rPr>
        <w:t xml:space="preserve">L’intervenante est autorisée à présenter une plaidoirie orale d’au plus cinq (5) minutes lors de l’audition de l’appel. </w:t>
      </w:r>
    </w:p>
    <w:p w:rsidR="00284F76" w:rsidRPr="00116545" w:rsidRDefault="00284F76" w:rsidP="00284F76">
      <w:pPr>
        <w:spacing w:line="232" w:lineRule="auto"/>
        <w:rPr>
          <w:rFonts w:cs="Times New Roman"/>
          <w:sz w:val="20"/>
          <w:szCs w:val="20"/>
          <w:lang w:val="fr-CA"/>
        </w:rPr>
      </w:pPr>
    </w:p>
    <w:p w:rsidR="00284F76" w:rsidRPr="00116545" w:rsidRDefault="00284F76" w:rsidP="00284F76">
      <w:pPr>
        <w:spacing w:line="228" w:lineRule="auto"/>
        <w:rPr>
          <w:rFonts w:cs="Times New Roman"/>
          <w:sz w:val="20"/>
          <w:szCs w:val="20"/>
          <w:lang w:val="fr-CA"/>
        </w:rPr>
      </w:pPr>
      <w:r w:rsidRPr="00116545">
        <w:rPr>
          <w:rFonts w:cs="Times New Roman"/>
          <w:sz w:val="20"/>
          <w:szCs w:val="20"/>
          <w:lang w:val="fr-CA"/>
        </w:rPr>
        <w:t>L’appelante est autorisée à signifier et à déposer un mémoire d’au plus cinq (5) pages en réplique à l’intervenante au plus tard le 1</w:t>
      </w:r>
      <w:r w:rsidRPr="00116545">
        <w:rPr>
          <w:rFonts w:cs="Times New Roman"/>
          <w:sz w:val="20"/>
          <w:szCs w:val="20"/>
          <w:vertAlign w:val="superscript"/>
          <w:lang w:val="fr-CA"/>
        </w:rPr>
        <w:t>er</w:t>
      </w:r>
      <w:r w:rsidRPr="00116545">
        <w:rPr>
          <w:rFonts w:cs="Times New Roman"/>
          <w:sz w:val="20"/>
          <w:szCs w:val="20"/>
          <w:lang w:val="fr-CA"/>
        </w:rPr>
        <w:t xml:space="preserve"> septembre 2017. </w:t>
      </w:r>
    </w:p>
    <w:p w:rsidR="00284F76" w:rsidRPr="00116545" w:rsidRDefault="00284F76" w:rsidP="00284F76">
      <w:pPr>
        <w:spacing w:line="228" w:lineRule="auto"/>
        <w:rPr>
          <w:rFonts w:cs="Times New Roman"/>
          <w:sz w:val="20"/>
          <w:szCs w:val="20"/>
          <w:lang w:val="fr-CA"/>
        </w:rPr>
      </w:pPr>
    </w:p>
    <w:p w:rsidR="00284F76" w:rsidRPr="00284F76" w:rsidRDefault="00284F76" w:rsidP="00284F76">
      <w:pPr>
        <w:spacing w:line="232" w:lineRule="auto"/>
        <w:rPr>
          <w:rFonts w:cs="Times New Roman"/>
          <w:sz w:val="20"/>
          <w:szCs w:val="20"/>
          <w:lang w:val="fr-CA"/>
        </w:rPr>
      </w:pPr>
      <w:r w:rsidRPr="00284F76">
        <w:rPr>
          <w:rFonts w:cs="Times New Roman"/>
          <w:sz w:val="20"/>
          <w:szCs w:val="20"/>
          <w:lang w:val="fr-CA"/>
        </w:rPr>
        <w:t>L’intervenante n’a pas le droit de soulever de nouvelles questions, de produire d’autres éléments de preuve ni de compléter de quelque autre façon le dossier des parties.</w:t>
      </w:r>
    </w:p>
    <w:p w:rsidR="00284F76" w:rsidRPr="00116545" w:rsidRDefault="00284F76" w:rsidP="00284F76">
      <w:pPr>
        <w:spacing w:line="232" w:lineRule="auto"/>
        <w:rPr>
          <w:rFonts w:cs="Times New Roman"/>
          <w:b/>
          <w:sz w:val="20"/>
          <w:szCs w:val="20"/>
          <w:lang w:val="fr-CA"/>
        </w:rPr>
      </w:pPr>
    </w:p>
    <w:p w:rsidR="009027A0" w:rsidRPr="00284F76" w:rsidRDefault="00284F76" w:rsidP="00284F76">
      <w:pPr>
        <w:spacing w:line="230" w:lineRule="auto"/>
        <w:rPr>
          <w:rFonts w:cs="Times New Roman"/>
          <w:sz w:val="20"/>
          <w:szCs w:val="20"/>
          <w:lang w:val="fr-CA"/>
        </w:rPr>
      </w:pPr>
      <w:r w:rsidRPr="00116545">
        <w:rPr>
          <w:rFonts w:cs="Times New Roman"/>
          <w:sz w:val="20"/>
          <w:szCs w:val="20"/>
          <w:lang w:val="fr-CA"/>
        </w:rPr>
        <w:lastRenderedPageBreak/>
        <w:t>Conformément à l’alinéa 59(1)</w:t>
      </w:r>
      <w:r w:rsidRPr="00116545">
        <w:rPr>
          <w:rFonts w:cs="Times New Roman"/>
          <w:i/>
          <w:sz w:val="20"/>
          <w:szCs w:val="20"/>
          <w:lang w:val="fr-CA"/>
        </w:rPr>
        <w:t>a</w:t>
      </w:r>
      <w:r w:rsidRPr="00116545">
        <w:rPr>
          <w:rFonts w:cs="Times New Roman"/>
          <w:sz w:val="20"/>
          <w:szCs w:val="20"/>
          <w:lang w:val="fr-CA"/>
        </w:rPr>
        <w:t xml:space="preserve">) des </w:t>
      </w:r>
      <w:r w:rsidRPr="00116545">
        <w:rPr>
          <w:rFonts w:cs="Times New Roman"/>
          <w:i/>
          <w:sz w:val="20"/>
          <w:szCs w:val="20"/>
          <w:lang w:val="fr-CA"/>
        </w:rPr>
        <w:t>Règles de la Cour suprême du Canada</w:t>
      </w:r>
      <w:r w:rsidRPr="00116545">
        <w:rPr>
          <w:rFonts w:cs="Times New Roman"/>
          <w:sz w:val="20"/>
          <w:szCs w:val="20"/>
          <w:lang w:val="fr-CA"/>
        </w:rPr>
        <w:t>, l’intervenante paiera à l’appelante et à l’intimée tous dépens supplémentaires résultant de son intervention.</w:t>
      </w:r>
    </w:p>
    <w:p w:rsidR="009027A0" w:rsidRDefault="00F336A5" w:rsidP="003A4399">
      <w:pPr>
        <w:spacing w:line="230" w:lineRule="auto"/>
        <w:rPr>
          <w:rFonts w:cs="Times New Roman"/>
          <w:sz w:val="20"/>
          <w:szCs w:val="20"/>
        </w:rPr>
      </w:pPr>
      <w:r>
        <w:rPr>
          <w:rFonts w:eastAsia="Times New Roman" w:cs="Times New Roman"/>
          <w:sz w:val="20"/>
          <w:szCs w:val="20"/>
          <w:lang w:val="fr-CA" w:eastAsia="en-CA"/>
        </w:rPr>
        <w:pict>
          <v:rect id="_x0000_i1071" style="width:2in;height:1pt" o:hrpct="0" o:hralign="center" o:hrstd="t" o:hrnoshade="t" o:hr="t" fillcolor="black [3213]" stroked="f"/>
        </w:pict>
      </w:r>
    </w:p>
    <w:p w:rsidR="009027A0" w:rsidRDefault="009027A0" w:rsidP="003A4399">
      <w:pPr>
        <w:spacing w:line="230" w:lineRule="auto"/>
        <w:rPr>
          <w:rFonts w:cs="Times New Roman"/>
          <w:sz w:val="20"/>
          <w:szCs w:val="20"/>
        </w:rPr>
      </w:pPr>
    </w:p>
    <w:p w:rsidR="009027A0" w:rsidRDefault="009027A0" w:rsidP="003A4399">
      <w:pPr>
        <w:spacing w:line="230" w:lineRule="auto"/>
        <w:rPr>
          <w:rFonts w:cs="Times New Roman"/>
          <w:sz w:val="20"/>
          <w:szCs w:val="20"/>
        </w:rPr>
      </w:pPr>
      <w:r>
        <w:rPr>
          <w:rFonts w:cs="Times New Roman"/>
          <w:sz w:val="20"/>
          <w:szCs w:val="20"/>
        </w:rPr>
        <w:t>12.07.2017</w:t>
      </w:r>
    </w:p>
    <w:p w:rsidR="009027A0" w:rsidRDefault="009027A0" w:rsidP="003A4399">
      <w:pPr>
        <w:spacing w:line="230" w:lineRule="auto"/>
        <w:rPr>
          <w:rFonts w:cs="Times New Roman"/>
          <w:sz w:val="20"/>
          <w:szCs w:val="20"/>
        </w:rPr>
      </w:pPr>
    </w:p>
    <w:p w:rsidR="009027A0" w:rsidRDefault="009027A0" w:rsidP="003A4399">
      <w:pPr>
        <w:spacing w:line="230" w:lineRule="auto"/>
        <w:rPr>
          <w:rFonts w:eastAsia="Times New Roman" w:cs="Times New Roman"/>
          <w:sz w:val="20"/>
          <w:szCs w:val="20"/>
          <w:lang w:val="en-US" w:eastAsia="en-CA"/>
        </w:rPr>
      </w:pPr>
      <w:r w:rsidRPr="009027A0">
        <w:rPr>
          <w:rFonts w:eastAsia="Times New Roman" w:cs="Times New Roman"/>
          <w:sz w:val="20"/>
          <w:szCs w:val="20"/>
          <w:lang w:val="en-US" w:eastAsia="en-CA"/>
        </w:rPr>
        <w:t>Before</w:t>
      </w:r>
      <w:r w:rsidR="006715CE">
        <w:rPr>
          <w:rFonts w:eastAsia="Times New Roman" w:cs="Times New Roman"/>
          <w:sz w:val="20"/>
          <w:szCs w:val="20"/>
          <w:lang w:val="en-US" w:eastAsia="en-CA"/>
        </w:rPr>
        <w:t xml:space="preserve"> </w:t>
      </w:r>
      <w:r w:rsidRPr="009027A0">
        <w:rPr>
          <w:rFonts w:eastAsia="Times New Roman" w:cs="Times New Roman"/>
          <w:sz w:val="20"/>
          <w:szCs w:val="20"/>
          <w:lang w:val="en-US" w:eastAsia="en-CA"/>
        </w:rPr>
        <w:t>/</w:t>
      </w:r>
      <w:r w:rsidR="006715CE">
        <w:rPr>
          <w:rFonts w:eastAsia="Times New Roman" w:cs="Times New Roman"/>
          <w:sz w:val="20"/>
          <w:szCs w:val="20"/>
          <w:lang w:val="en-US" w:eastAsia="en-CA"/>
        </w:rPr>
        <w:t xml:space="preserve"> </w:t>
      </w:r>
      <w:proofErr w:type="spellStart"/>
      <w:proofErr w:type="gramStart"/>
      <w:r w:rsidRPr="009027A0">
        <w:rPr>
          <w:rFonts w:eastAsia="Times New Roman" w:cs="Times New Roman"/>
          <w:sz w:val="20"/>
          <w:szCs w:val="20"/>
          <w:lang w:val="en-US" w:eastAsia="en-CA"/>
        </w:rPr>
        <w:t>Devant</w:t>
      </w:r>
      <w:proofErr w:type="spellEnd"/>
      <w:r w:rsidRPr="009027A0">
        <w:rPr>
          <w:rFonts w:eastAsia="Times New Roman" w:cs="Times New Roman"/>
          <w:sz w:val="20"/>
          <w:szCs w:val="20"/>
          <w:lang w:val="en-US" w:eastAsia="en-CA"/>
        </w:rPr>
        <w:t> :</w:t>
      </w:r>
      <w:proofErr w:type="gramEnd"/>
      <w:r w:rsidRPr="009027A0">
        <w:rPr>
          <w:rFonts w:eastAsia="Times New Roman" w:cs="Times New Roman"/>
          <w:sz w:val="20"/>
          <w:szCs w:val="20"/>
          <w:lang w:val="en-US" w:eastAsia="en-CA"/>
        </w:rPr>
        <w:t xml:space="preserve"> THE DEPUTY REGISTRAR / LE R</w:t>
      </w:r>
      <w:r>
        <w:rPr>
          <w:rFonts w:eastAsia="Times New Roman" w:cs="Times New Roman"/>
          <w:sz w:val="20"/>
          <w:szCs w:val="20"/>
          <w:lang w:val="en-US" w:eastAsia="en-CA"/>
        </w:rPr>
        <w:t>EGISTRAIRE ADJOINT</w:t>
      </w:r>
    </w:p>
    <w:p w:rsidR="006715CE" w:rsidRDefault="006715CE" w:rsidP="003A4399">
      <w:pPr>
        <w:spacing w:line="230" w:lineRule="auto"/>
        <w:rPr>
          <w:rFonts w:eastAsia="Times New Roman" w:cs="Times New Roman"/>
          <w:sz w:val="20"/>
          <w:szCs w:val="20"/>
          <w:lang w:val="en-US"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1142"/>
        <w:gridCol w:w="4235"/>
      </w:tblGrid>
      <w:tr w:rsidR="006715CE" w:rsidRPr="00CA153B" w:rsidTr="003E77B6">
        <w:tc>
          <w:tcPr>
            <w:tcW w:w="4338" w:type="dxa"/>
          </w:tcPr>
          <w:p w:rsidR="006715CE" w:rsidRPr="006715CE" w:rsidRDefault="006715CE" w:rsidP="003E77B6">
            <w:pPr>
              <w:tabs>
                <w:tab w:val="left" w:pos="-1440"/>
                <w:tab w:val="left" w:pos="-720"/>
              </w:tabs>
              <w:jc w:val="both"/>
              <w:rPr>
                <w:b/>
                <w:sz w:val="20"/>
                <w:szCs w:val="20"/>
              </w:rPr>
            </w:pPr>
            <w:r w:rsidRPr="006715CE">
              <w:rPr>
                <w:sz w:val="20"/>
                <w:szCs w:val="20"/>
              </w:rPr>
              <w:fldChar w:fldCharType="begin"/>
            </w:r>
            <w:r w:rsidRPr="006715CE">
              <w:rPr>
                <w:sz w:val="20"/>
                <w:szCs w:val="20"/>
              </w:rPr>
              <w:instrText xml:space="preserve"> SEQ CHAPTER \h \r 1</w:instrText>
            </w:r>
            <w:r w:rsidRPr="006715CE">
              <w:rPr>
                <w:sz w:val="20"/>
                <w:szCs w:val="20"/>
              </w:rPr>
              <w:fldChar w:fldCharType="end"/>
            </w:r>
            <w:r w:rsidRPr="006715CE">
              <w:rPr>
                <w:b/>
                <w:bCs/>
                <w:sz w:val="20"/>
                <w:szCs w:val="20"/>
              </w:rPr>
              <w:t>Motion to extend time</w:t>
            </w:r>
          </w:p>
        </w:tc>
        <w:tc>
          <w:tcPr>
            <w:tcW w:w="1170" w:type="dxa"/>
          </w:tcPr>
          <w:p w:rsidR="006715CE" w:rsidRPr="006715CE" w:rsidRDefault="006715CE" w:rsidP="003E77B6">
            <w:pPr>
              <w:tabs>
                <w:tab w:val="left" w:pos="-1440"/>
                <w:tab w:val="left" w:pos="-720"/>
              </w:tabs>
              <w:jc w:val="both"/>
              <w:rPr>
                <w:sz w:val="20"/>
                <w:szCs w:val="20"/>
              </w:rPr>
            </w:pPr>
          </w:p>
          <w:p w:rsidR="006715CE" w:rsidRPr="006715CE" w:rsidRDefault="006715CE" w:rsidP="003E77B6">
            <w:pPr>
              <w:tabs>
                <w:tab w:val="left" w:pos="-1440"/>
                <w:tab w:val="left" w:pos="-720"/>
              </w:tabs>
              <w:jc w:val="both"/>
              <w:rPr>
                <w:sz w:val="20"/>
                <w:szCs w:val="20"/>
              </w:rPr>
            </w:pPr>
          </w:p>
        </w:tc>
        <w:tc>
          <w:tcPr>
            <w:tcW w:w="4327" w:type="dxa"/>
          </w:tcPr>
          <w:p w:rsidR="006715CE" w:rsidRPr="006715CE" w:rsidRDefault="006715CE" w:rsidP="003E77B6">
            <w:pPr>
              <w:tabs>
                <w:tab w:val="left" w:pos="-1440"/>
                <w:tab w:val="left" w:pos="-720"/>
              </w:tabs>
              <w:jc w:val="both"/>
              <w:rPr>
                <w:sz w:val="20"/>
                <w:szCs w:val="20"/>
                <w:lang w:val="fr-CA"/>
              </w:rPr>
            </w:pPr>
            <w:r w:rsidRPr="006715CE">
              <w:rPr>
                <w:b/>
                <w:bCs/>
                <w:color w:val="000000"/>
                <w:sz w:val="20"/>
                <w:szCs w:val="20"/>
                <w:lang w:val="fr-CA"/>
              </w:rPr>
              <w:t>Requête en prorogation de délai</w:t>
            </w:r>
            <w:r w:rsidRPr="006715CE">
              <w:rPr>
                <w:sz w:val="20"/>
                <w:szCs w:val="20"/>
                <w:lang w:val="fr-CA"/>
              </w:rPr>
              <w:t xml:space="preserve"> </w:t>
            </w:r>
            <w:r w:rsidRPr="006715CE">
              <w:rPr>
                <w:sz w:val="20"/>
                <w:szCs w:val="20"/>
              </w:rPr>
              <w:fldChar w:fldCharType="begin"/>
            </w:r>
            <w:r w:rsidRPr="006715CE">
              <w:rPr>
                <w:sz w:val="20"/>
                <w:szCs w:val="20"/>
                <w:lang w:val="fr-CA"/>
              </w:rPr>
              <w:instrText xml:space="preserve"> SEQ CHAPTER \h \r 1</w:instrText>
            </w:r>
            <w:r w:rsidRPr="006715CE">
              <w:rPr>
                <w:sz w:val="20"/>
                <w:szCs w:val="20"/>
              </w:rPr>
              <w:fldChar w:fldCharType="end"/>
            </w:r>
            <w:r w:rsidRPr="006715CE">
              <w:rPr>
                <w:sz w:val="20"/>
                <w:szCs w:val="20"/>
              </w:rPr>
              <w:fldChar w:fldCharType="begin"/>
            </w:r>
            <w:r w:rsidRPr="006715CE">
              <w:rPr>
                <w:sz w:val="20"/>
                <w:szCs w:val="20"/>
                <w:lang w:val="fr-CA"/>
              </w:rPr>
              <w:instrText xml:space="preserve"> SEQ CHAPTER \h \r 1</w:instrText>
            </w:r>
            <w:r w:rsidRPr="006715CE">
              <w:rPr>
                <w:sz w:val="20"/>
                <w:szCs w:val="20"/>
              </w:rPr>
              <w:fldChar w:fldCharType="end"/>
            </w:r>
          </w:p>
        </w:tc>
      </w:tr>
      <w:tr w:rsidR="006715CE" w:rsidRPr="006715CE" w:rsidTr="003E77B6">
        <w:tc>
          <w:tcPr>
            <w:tcW w:w="4338" w:type="dxa"/>
          </w:tcPr>
          <w:p w:rsidR="006715CE" w:rsidRDefault="006715CE" w:rsidP="003E77B6">
            <w:pPr>
              <w:tabs>
                <w:tab w:val="left" w:pos="-1440"/>
                <w:tab w:val="left" w:pos="-720"/>
              </w:tabs>
              <w:jc w:val="both"/>
              <w:rPr>
                <w:sz w:val="20"/>
                <w:szCs w:val="20"/>
              </w:rPr>
            </w:pPr>
            <w:r>
              <w:rPr>
                <w:sz w:val="20"/>
                <w:szCs w:val="20"/>
              </w:rPr>
              <w:t>Spencer Dean Bird</w:t>
            </w:r>
          </w:p>
          <w:p w:rsidR="006715CE" w:rsidRDefault="006715CE" w:rsidP="003E77B6">
            <w:pPr>
              <w:tabs>
                <w:tab w:val="left" w:pos="-1440"/>
                <w:tab w:val="left" w:pos="-720"/>
              </w:tabs>
              <w:jc w:val="both"/>
              <w:rPr>
                <w:sz w:val="20"/>
                <w:szCs w:val="20"/>
              </w:rPr>
            </w:pPr>
          </w:p>
          <w:p w:rsidR="006715CE" w:rsidRDefault="006715CE" w:rsidP="003E77B6">
            <w:pPr>
              <w:tabs>
                <w:tab w:val="left" w:pos="-1440"/>
                <w:tab w:val="left" w:pos="-720"/>
              </w:tabs>
              <w:jc w:val="both"/>
              <w:rPr>
                <w:sz w:val="20"/>
                <w:szCs w:val="20"/>
              </w:rPr>
            </w:pPr>
            <w:r>
              <w:rPr>
                <w:sz w:val="20"/>
                <w:szCs w:val="20"/>
              </w:rPr>
              <w:tab/>
              <w:t>v. (37596)</w:t>
            </w:r>
          </w:p>
          <w:p w:rsidR="006715CE" w:rsidRDefault="006715CE" w:rsidP="003E77B6">
            <w:pPr>
              <w:tabs>
                <w:tab w:val="left" w:pos="-1440"/>
                <w:tab w:val="left" w:pos="-720"/>
              </w:tabs>
              <w:jc w:val="both"/>
              <w:rPr>
                <w:sz w:val="20"/>
                <w:szCs w:val="20"/>
              </w:rPr>
            </w:pPr>
          </w:p>
          <w:p w:rsidR="006715CE" w:rsidRPr="006715CE" w:rsidRDefault="006715CE" w:rsidP="003E77B6">
            <w:pPr>
              <w:tabs>
                <w:tab w:val="left" w:pos="-1440"/>
                <w:tab w:val="left" w:pos="-720"/>
              </w:tabs>
              <w:jc w:val="both"/>
              <w:rPr>
                <w:sz w:val="20"/>
                <w:szCs w:val="20"/>
                <w:lang w:val="en-US"/>
              </w:rPr>
            </w:pPr>
            <w:r>
              <w:rPr>
                <w:sz w:val="20"/>
                <w:szCs w:val="20"/>
              </w:rPr>
              <w:t>Her Majesty the Queen (Sask.)</w:t>
            </w:r>
          </w:p>
        </w:tc>
        <w:tc>
          <w:tcPr>
            <w:tcW w:w="1170" w:type="dxa"/>
          </w:tcPr>
          <w:p w:rsidR="006715CE" w:rsidRPr="006715CE" w:rsidRDefault="006715CE" w:rsidP="003E77B6">
            <w:pPr>
              <w:tabs>
                <w:tab w:val="left" w:pos="-1440"/>
                <w:tab w:val="left" w:pos="-720"/>
              </w:tabs>
              <w:jc w:val="both"/>
              <w:rPr>
                <w:sz w:val="20"/>
                <w:szCs w:val="20"/>
                <w:lang w:val="en-US"/>
              </w:rPr>
            </w:pPr>
          </w:p>
        </w:tc>
        <w:tc>
          <w:tcPr>
            <w:tcW w:w="4327" w:type="dxa"/>
          </w:tcPr>
          <w:p w:rsidR="006715CE" w:rsidRPr="006715CE" w:rsidRDefault="006715CE" w:rsidP="003E77B6">
            <w:pPr>
              <w:tabs>
                <w:tab w:val="left" w:pos="-1440"/>
                <w:tab w:val="left" w:pos="-720"/>
              </w:tabs>
              <w:jc w:val="both"/>
              <w:rPr>
                <w:sz w:val="20"/>
                <w:szCs w:val="20"/>
                <w:lang w:val="en-US"/>
              </w:rPr>
            </w:pPr>
          </w:p>
        </w:tc>
      </w:tr>
    </w:tbl>
    <w:p w:rsidR="006715CE" w:rsidRDefault="006715CE" w:rsidP="003A4399">
      <w:pPr>
        <w:spacing w:line="230" w:lineRule="auto"/>
        <w:rPr>
          <w:rFonts w:cs="Times New Roman"/>
          <w:sz w:val="20"/>
          <w:szCs w:val="20"/>
          <w:lang w:val="en-US"/>
        </w:rPr>
      </w:pPr>
    </w:p>
    <w:p w:rsidR="006715CE" w:rsidRPr="006715CE" w:rsidRDefault="006715CE" w:rsidP="003A4399">
      <w:pPr>
        <w:spacing w:line="230" w:lineRule="auto"/>
        <w:rPr>
          <w:rFonts w:cs="Times New Roman"/>
          <w:b/>
          <w:sz w:val="20"/>
          <w:szCs w:val="20"/>
          <w:lang w:val="en-US"/>
        </w:rPr>
      </w:pPr>
      <w:r w:rsidRPr="006715CE">
        <w:rPr>
          <w:rFonts w:cs="Times New Roman"/>
          <w:b/>
          <w:sz w:val="20"/>
          <w:szCs w:val="20"/>
          <w:lang w:val="en-US"/>
        </w:rPr>
        <w:t>GRANTED / ACCORDÉE</w:t>
      </w:r>
    </w:p>
    <w:p w:rsidR="009027A0" w:rsidRPr="009027A0" w:rsidRDefault="009027A0" w:rsidP="003A4399">
      <w:pPr>
        <w:spacing w:line="230" w:lineRule="auto"/>
        <w:rPr>
          <w:rFonts w:cs="Times New Roman"/>
          <w:sz w:val="20"/>
          <w:szCs w:val="20"/>
          <w:lang w:val="en-US"/>
        </w:rPr>
      </w:pPr>
    </w:p>
    <w:p w:rsidR="003429EC" w:rsidRPr="00DD075F" w:rsidRDefault="003429EC" w:rsidP="003429EC">
      <w:pPr>
        <w:rPr>
          <w:sz w:val="20"/>
          <w:szCs w:val="20"/>
        </w:rPr>
      </w:pPr>
      <w:r w:rsidRPr="00DD075F">
        <w:rPr>
          <w:b/>
          <w:bCs/>
          <w:sz w:val="20"/>
          <w:szCs w:val="20"/>
        </w:rPr>
        <w:t>UPON APPLICATION</w:t>
      </w:r>
      <w:r w:rsidRPr="00DD075F">
        <w:rPr>
          <w:sz w:val="20"/>
          <w:szCs w:val="20"/>
        </w:rPr>
        <w:t xml:space="preserve"> by the appellant for an order extending the time to serve and file his Factum, Record, and Book of Authorities by three (3) weeks;</w:t>
      </w:r>
    </w:p>
    <w:p w:rsidR="003429EC" w:rsidRPr="00DD075F" w:rsidRDefault="003429EC" w:rsidP="003429EC">
      <w:pPr>
        <w:rPr>
          <w:sz w:val="20"/>
          <w:szCs w:val="20"/>
        </w:rPr>
      </w:pPr>
    </w:p>
    <w:p w:rsidR="003429EC" w:rsidRPr="00DD075F" w:rsidRDefault="003429EC" w:rsidP="003429EC">
      <w:pPr>
        <w:rPr>
          <w:sz w:val="20"/>
          <w:szCs w:val="20"/>
        </w:rPr>
      </w:pPr>
      <w:r w:rsidRPr="00DD075F">
        <w:rPr>
          <w:b/>
          <w:bCs/>
          <w:sz w:val="20"/>
          <w:szCs w:val="20"/>
        </w:rPr>
        <w:t>AND THE MATERIAL FILED</w:t>
      </w:r>
      <w:r w:rsidRPr="00DD075F">
        <w:rPr>
          <w:sz w:val="20"/>
          <w:szCs w:val="20"/>
        </w:rPr>
        <w:t xml:space="preserve"> having been read;</w:t>
      </w:r>
    </w:p>
    <w:p w:rsidR="003429EC" w:rsidRPr="00DD075F" w:rsidRDefault="003429EC" w:rsidP="003429EC">
      <w:pPr>
        <w:rPr>
          <w:sz w:val="20"/>
          <w:szCs w:val="20"/>
        </w:rPr>
      </w:pPr>
    </w:p>
    <w:p w:rsidR="003429EC" w:rsidRPr="00DD075F" w:rsidRDefault="003429EC" w:rsidP="003429EC">
      <w:pPr>
        <w:spacing w:line="233" w:lineRule="auto"/>
        <w:jc w:val="both"/>
        <w:rPr>
          <w:sz w:val="20"/>
          <w:szCs w:val="20"/>
        </w:rPr>
      </w:pPr>
      <w:r w:rsidRPr="00DD075F">
        <w:rPr>
          <w:b/>
          <w:sz w:val="20"/>
          <w:szCs w:val="20"/>
        </w:rPr>
        <w:t>AND NOTING</w:t>
      </w:r>
      <w:r w:rsidRPr="00DD075F">
        <w:rPr>
          <w:sz w:val="20"/>
          <w:szCs w:val="20"/>
        </w:rPr>
        <w:t xml:space="preserve"> the consent of the respondent;</w:t>
      </w:r>
    </w:p>
    <w:p w:rsidR="003429EC" w:rsidRPr="00DD075F" w:rsidRDefault="003429EC" w:rsidP="003429EC">
      <w:pPr>
        <w:rPr>
          <w:sz w:val="20"/>
          <w:szCs w:val="20"/>
        </w:rPr>
      </w:pPr>
    </w:p>
    <w:p w:rsidR="003429EC" w:rsidRPr="00DD075F" w:rsidRDefault="003429EC" w:rsidP="003429EC">
      <w:pPr>
        <w:rPr>
          <w:sz w:val="20"/>
          <w:szCs w:val="20"/>
        </w:rPr>
      </w:pPr>
      <w:r w:rsidRPr="00DD075F">
        <w:rPr>
          <w:b/>
          <w:bCs/>
          <w:sz w:val="20"/>
          <w:szCs w:val="20"/>
        </w:rPr>
        <w:t>IT IS HEREBY ORDERED THAT:</w:t>
      </w:r>
    </w:p>
    <w:p w:rsidR="003429EC" w:rsidRPr="00DD075F" w:rsidRDefault="003429EC" w:rsidP="003429EC">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ind w:firstLine="1494"/>
        <w:rPr>
          <w:sz w:val="20"/>
          <w:szCs w:val="20"/>
        </w:rPr>
      </w:pPr>
    </w:p>
    <w:p w:rsidR="003429EC" w:rsidRPr="00DD075F" w:rsidRDefault="003429EC" w:rsidP="003429EC">
      <w:pPr>
        <w:tabs>
          <w:tab w:val="left" w:pos="-1080"/>
          <w:tab w:val="left" w:pos="-720"/>
          <w:tab w:val="left" w:pos="18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DD075F">
        <w:rPr>
          <w:sz w:val="20"/>
          <w:szCs w:val="20"/>
        </w:rPr>
        <w:t xml:space="preserve">The motion is granted. </w:t>
      </w:r>
    </w:p>
    <w:p w:rsidR="003429EC" w:rsidRPr="00DD075F" w:rsidRDefault="003429EC" w:rsidP="003429EC">
      <w:pPr>
        <w:tabs>
          <w:tab w:val="left" w:pos="-1080"/>
          <w:tab w:val="left" w:pos="-720"/>
          <w:tab w:val="left" w:pos="18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3429EC" w:rsidRPr="00DD075F" w:rsidRDefault="003429EC" w:rsidP="003429EC">
      <w:pPr>
        <w:tabs>
          <w:tab w:val="left" w:pos="-1080"/>
          <w:tab w:val="left" w:pos="-720"/>
          <w:tab w:val="left" w:pos="18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DD075F">
        <w:rPr>
          <w:sz w:val="20"/>
          <w:szCs w:val="20"/>
        </w:rPr>
        <w:t>The appellant shall serve and file his Factum, Record, and Book of Authorities on or before August 17, 2017.</w:t>
      </w:r>
    </w:p>
    <w:p w:rsidR="003429EC" w:rsidRPr="00DD075F" w:rsidRDefault="003429EC" w:rsidP="003429EC">
      <w:pPr>
        <w:tabs>
          <w:tab w:val="left" w:pos="-1080"/>
          <w:tab w:val="left" w:pos="-720"/>
          <w:tab w:val="left" w:pos="18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3429EC" w:rsidRDefault="003429EC" w:rsidP="003429EC">
      <w:pPr>
        <w:tabs>
          <w:tab w:val="left" w:pos="-1080"/>
          <w:tab w:val="left" w:pos="-720"/>
          <w:tab w:val="left" w:pos="18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DD075F">
        <w:rPr>
          <w:sz w:val="20"/>
          <w:szCs w:val="20"/>
        </w:rPr>
        <w:t>The respondent shall serve and file its Factum, Record and Book of Authorities on or before October 12, 2017.</w:t>
      </w:r>
    </w:p>
    <w:p w:rsidR="00284F76" w:rsidRDefault="00284F76" w:rsidP="003429EC">
      <w:pPr>
        <w:tabs>
          <w:tab w:val="left" w:pos="-1080"/>
          <w:tab w:val="left" w:pos="-720"/>
          <w:tab w:val="left" w:pos="18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284F76" w:rsidRDefault="00284F76" w:rsidP="003429EC">
      <w:pPr>
        <w:tabs>
          <w:tab w:val="left" w:pos="-1080"/>
          <w:tab w:val="left" w:pos="-720"/>
          <w:tab w:val="left" w:pos="18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284F76" w:rsidRDefault="00284F76" w:rsidP="003429EC">
      <w:pPr>
        <w:tabs>
          <w:tab w:val="left" w:pos="-1080"/>
          <w:tab w:val="left" w:pos="-720"/>
          <w:tab w:val="left" w:pos="18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284F76" w:rsidRPr="00E8061A" w:rsidRDefault="00284F76" w:rsidP="00284F76">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E8061A">
        <w:rPr>
          <w:b/>
          <w:sz w:val="20"/>
          <w:szCs w:val="20"/>
          <w:lang w:val="fr-CA"/>
        </w:rPr>
        <w:t>À LA SUITE DE LA DEMANDE</w:t>
      </w:r>
      <w:r w:rsidRPr="00E8061A">
        <w:rPr>
          <w:sz w:val="20"/>
          <w:szCs w:val="20"/>
          <w:lang w:val="fr-CA"/>
        </w:rPr>
        <w:t xml:space="preserve"> présentée par l’appelant pour obtenir la prorogation du délai de signification et de dépôt de ses mémoire, dossier et recueil de sources de trois (3) semaines.</w:t>
      </w:r>
    </w:p>
    <w:p w:rsidR="00284F76" w:rsidRPr="00E8061A" w:rsidRDefault="00284F76" w:rsidP="00284F76">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284F76" w:rsidRPr="00E8061A" w:rsidRDefault="00284F76" w:rsidP="00284F76">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E8061A">
        <w:rPr>
          <w:b/>
          <w:sz w:val="20"/>
          <w:szCs w:val="20"/>
          <w:lang w:val="fr-CA"/>
        </w:rPr>
        <w:t>ET APRÈS EXAMEN</w:t>
      </w:r>
      <w:r w:rsidRPr="00E8061A">
        <w:rPr>
          <w:sz w:val="20"/>
          <w:szCs w:val="20"/>
          <w:lang w:val="fr-CA"/>
        </w:rPr>
        <w:t xml:space="preserve"> des documents déposés;</w:t>
      </w:r>
    </w:p>
    <w:p w:rsidR="00284F76" w:rsidRPr="00E8061A" w:rsidRDefault="00284F76" w:rsidP="00284F76">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284F76" w:rsidRPr="00E8061A" w:rsidRDefault="00284F76" w:rsidP="00284F76">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E8061A">
        <w:rPr>
          <w:b/>
          <w:sz w:val="20"/>
          <w:szCs w:val="20"/>
          <w:lang w:val="fr-CA"/>
        </w:rPr>
        <w:t>ET COMPTE TENU</w:t>
      </w:r>
      <w:r w:rsidRPr="00E8061A">
        <w:rPr>
          <w:sz w:val="20"/>
          <w:szCs w:val="20"/>
          <w:lang w:val="fr-CA"/>
        </w:rPr>
        <w:t xml:space="preserve"> du consentement de l’intimée;</w:t>
      </w:r>
    </w:p>
    <w:p w:rsidR="00284F76" w:rsidRPr="00E8061A" w:rsidRDefault="00284F76" w:rsidP="00284F76">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284F76" w:rsidRPr="00E8061A" w:rsidRDefault="00284F76" w:rsidP="00284F76">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lang w:val="fr-CA"/>
        </w:rPr>
      </w:pPr>
      <w:r w:rsidRPr="00E8061A">
        <w:rPr>
          <w:b/>
          <w:sz w:val="20"/>
          <w:szCs w:val="20"/>
          <w:lang w:val="fr-CA"/>
        </w:rPr>
        <w:t>IL EST ORDONNÉ CE QUI SUIT :</w:t>
      </w:r>
    </w:p>
    <w:p w:rsidR="00284F76" w:rsidRPr="00E8061A" w:rsidRDefault="00284F76" w:rsidP="00284F76">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284F76" w:rsidRPr="00E8061A" w:rsidRDefault="00284F76" w:rsidP="00284F76">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E8061A">
        <w:rPr>
          <w:sz w:val="20"/>
          <w:szCs w:val="20"/>
          <w:lang w:val="fr-CA"/>
        </w:rPr>
        <w:t xml:space="preserve">La requête est accordée.  </w:t>
      </w:r>
    </w:p>
    <w:p w:rsidR="00284F76" w:rsidRPr="00E8061A" w:rsidRDefault="00284F76" w:rsidP="00284F76">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284F76" w:rsidRPr="00E8061A" w:rsidRDefault="00284F76" w:rsidP="00284F76">
      <w:pPr>
        <w:tabs>
          <w:tab w:val="left" w:pos="-1080"/>
          <w:tab w:val="left" w:pos="-720"/>
          <w:tab w:val="left" w:pos="18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E8061A">
        <w:rPr>
          <w:sz w:val="20"/>
          <w:szCs w:val="20"/>
          <w:lang w:val="fr-CA"/>
        </w:rPr>
        <w:t xml:space="preserve">L’appelant signifiera et déposera </w:t>
      </w:r>
      <w:proofErr w:type="gramStart"/>
      <w:r w:rsidRPr="00E8061A">
        <w:rPr>
          <w:sz w:val="20"/>
          <w:szCs w:val="20"/>
          <w:lang w:val="fr-CA"/>
        </w:rPr>
        <w:t>ses mémoire</w:t>
      </w:r>
      <w:proofErr w:type="gramEnd"/>
      <w:r w:rsidRPr="00E8061A">
        <w:rPr>
          <w:sz w:val="20"/>
          <w:szCs w:val="20"/>
          <w:lang w:val="fr-CA"/>
        </w:rPr>
        <w:t>, dossier et recueil de sources au plus tard le 17 août 2017.</w:t>
      </w:r>
    </w:p>
    <w:p w:rsidR="00284F76" w:rsidRPr="00E8061A" w:rsidRDefault="00284F76" w:rsidP="00284F76">
      <w:pPr>
        <w:tabs>
          <w:tab w:val="left" w:pos="-1080"/>
          <w:tab w:val="left" w:pos="-720"/>
          <w:tab w:val="left" w:pos="18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sz w:val="20"/>
          <w:szCs w:val="20"/>
          <w:lang w:val="fr-CA"/>
        </w:rPr>
      </w:pPr>
    </w:p>
    <w:p w:rsidR="00284F76" w:rsidRPr="00E8061A" w:rsidRDefault="00284F76" w:rsidP="00284F76">
      <w:pPr>
        <w:tabs>
          <w:tab w:val="left" w:pos="-1080"/>
          <w:tab w:val="left" w:pos="-720"/>
          <w:tab w:val="left" w:pos="18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E8061A">
        <w:rPr>
          <w:sz w:val="20"/>
          <w:szCs w:val="20"/>
          <w:lang w:val="fr-CA"/>
        </w:rPr>
        <w:t>L’intimée signifier et déposera ses mémoire, dossier et recueil de sources au plus tard le 12 octobre 2017.</w:t>
      </w:r>
    </w:p>
    <w:p w:rsidR="00CA2DEA" w:rsidRPr="00284F76" w:rsidRDefault="00CA2DEA" w:rsidP="00CA2DEA">
      <w:pPr>
        <w:widowControl w:val="0"/>
        <w:rPr>
          <w:rFonts w:eastAsia="Times New Roman" w:cs="Times New Roman"/>
          <w:sz w:val="20"/>
          <w:szCs w:val="20"/>
          <w:lang w:val="fr-CA" w:eastAsia="en-CA"/>
        </w:rPr>
      </w:pPr>
    </w:p>
    <w:p w:rsidR="00CA2DEA" w:rsidRPr="006E5D7C" w:rsidRDefault="00F336A5"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72" style="width:2in;height:1pt" o:hrpct="0" o:hralign="center" o:hrstd="t" o:hrnoshade="t" o:hr="t" fillcolor="black [3213]" stroked="f"/>
        </w:pict>
      </w:r>
    </w:p>
    <w:p w:rsidR="00CA2DEA" w:rsidRDefault="00CA2DEA" w:rsidP="00CA2DEA">
      <w:pPr>
        <w:widowControl w:val="0"/>
        <w:rPr>
          <w:rFonts w:eastAsia="Times New Roman" w:cs="Times New Roman"/>
          <w:sz w:val="20"/>
          <w:szCs w:val="20"/>
          <w:lang w:val="en-US" w:eastAsia="en-CA"/>
        </w:rPr>
      </w:pPr>
    </w:p>
    <w:p w:rsidR="00284F76" w:rsidRDefault="00284F76">
      <w:pPr>
        <w:rPr>
          <w:rFonts w:eastAsia="Times New Roman" w:cs="Times New Roman"/>
          <w:sz w:val="20"/>
          <w:szCs w:val="20"/>
          <w:lang w:val="fr-CA" w:eastAsia="en-CA"/>
        </w:rPr>
      </w:pPr>
      <w:r>
        <w:rPr>
          <w:rFonts w:eastAsia="Times New Roman" w:cs="Times New Roman"/>
          <w:sz w:val="20"/>
          <w:szCs w:val="20"/>
          <w:lang w:val="fr-CA" w:eastAsia="en-CA"/>
        </w:rPr>
        <w:br w:type="page"/>
      </w:r>
    </w:p>
    <w:p w:rsidR="00F574CB" w:rsidRPr="00967DE0" w:rsidRDefault="00F574CB" w:rsidP="00CA2DEA">
      <w:pPr>
        <w:widowControl w:val="0"/>
        <w:rPr>
          <w:rFonts w:eastAsia="Times New Roman" w:cs="Times New Roman"/>
          <w:sz w:val="20"/>
          <w:szCs w:val="20"/>
          <w:lang w:val="fr-CA" w:eastAsia="en-CA"/>
        </w:rPr>
      </w:pPr>
      <w:r w:rsidRPr="00967DE0">
        <w:rPr>
          <w:rFonts w:eastAsia="Times New Roman" w:cs="Times New Roman"/>
          <w:sz w:val="20"/>
          <w:szCs w:val="20"/>
          <w:lang w:val="fr-CA" w:eastAsia="en-CA"/>
        </w:rPr>
        <w:lastRenderedPageBreak/>
        <w:t>12.07.2017</w:t>
      </w:r>
    </w:p>
    <w:p w:rsidR="00F574CB" w:rsidRPr="00967DE0" w:rsidRDefault="00F574CB" w:rsidP="00CA2DEA">
      <w:pPr>
        <w:widowControl w:val="0"/>
        <w:rPr>
          <w:rFonts w:eastAsia="Times New Roman" w:cs="Times New Roman"/>
          <w:sz w:val="20"/>
          <w:szCs w:val="20"/>
          <w:lang w:val="fr-CA" w:eastAsia="en-CA"/>
        </w:rPr>
      </w:pPr>
    </w:p>
    <w:p w:rsidR="00F574CB" w:rsidRPr="00F574CB" w:rsidRDefault="00F574CB" w:rsidP="00CA2DEA">
      <w:pPr>
        <w:widowControl w:val="0"/>
        <w:rPr>
          <w:rFonts w:eastAsia="Times New Roman" w:cs="Times New Roman"/>
          <w:sz w:val="20"/>
          <w:szCs w:val="20"/>
          <w:lang w:val="fr-CA" w:eastAsia="en-CA"/>
        </w:rPr>
      </w:pPr>
      <w:proofErr w:type="spellStart"/>
      <w:r w:rsidRPr="00F574CB">
        <w:rPr>
          <w:rFonts w:eastAsia="Times New Roman" w:cs="Times New Roman"/>
          <w:sz w:val="20"/>
          <w:szCs w:val="20"/>
          <w:lang w:val="fr-CA" w:eastAsia="en-CA"/>
        </w:rPr>
        <w:t>Before</w:t>
      </w:r>
      <w:proofErr w:type="spellEnd"/>
      <w:r w:rsidRPr="00F574CB">
        <w:rPr>
          <w:rFonts w:eastAsia="Times New Roman" w:cs="Times New Roman"/>
          <w:sz w:val="20"/>
          <w:szCs w:val="20"/>
          <w:lang w:val="fr-CA" w:eastAsia="en-CA"/>
        </w:rPr>
        <w:t xml:space="preserve"> / Devant : ROWE J. / LE JUGE ROWE</w:t>
      </w:r>
    </w:p>
    <w:p w:rsidR="00F574CB" w:rsidRPr="00F574CB" w:rsidRDefault="00F574CB" w:rsidP="00CA2DEA">
      <w:pPr>
        <w:widowControl w:val="0"/>
        <w:rPr>
          <w:rFonts w:eastAsia="Times New Roman" w:cs="Times New Roman"/>
          <w:sz w:val="20"/>
          <w:szCs w:val="20"/>
          <w:lang w:val="fr-CA" w:eastAsia="en-CA"/>
        </w:r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F574CB" w:rsidRPr="00CA153B" w:rsidTr="00967DE0">
        <w:tc>
          <w:tcPr>
            <w:tcW w:w="4320" w:type="dxa"/>
            <w:tcBorders>
              <w:top w:val="nil"/>
              <w:left w:val="nil"/>
              <w:bottom w:val="nil"/>
              <w:right w:val="nil"/>
            </w:tcBorders>
          </w:tcPr>
          <w:p w:rsidR="00F574CB" w:rsidRPr="00D12F79" w:rsidRDefault="00F574CB" w:rsidP="00967DE0">
            <w:pPr>
              <w:keepNext/>
              <w:keepLines/>
              <w:jc w:val="both"/>
              <w:rPr>
                <w:rFonts w:cs="Times New Roman"/>
                <w:sz w:val="20"/>
                <w:szCs w:val="20"/>
                <w:lang w:val="en-GB"/>
              </w:rPr>
            </w:pPr>
            <w:r w:rsidRPr="00D12F79">
              <w:rPr>
                <w:rFonts w:cs="Times New Roman"/>
                <w:b/>
                <w:bCs/>
                <w:sz w:val="20"/>
                <w:szCs w:val="20"/>
                <w:lang w:val="en-GB"/>
              </w:rPr>
              <w:t>Motion to file a reply factum on appeal</w:t>
            </w:r>
            <w:r>
              <w:rPr>
                <w:rFonts w:cs="Times New Roman"/>
                <w:b/>
                <w:bCs/>
                <w:sz w:val="20"/>
                <w:szCs w:val="20"/>
                <w:lang w:val="en-GB"/>
              </w:rPr>
              <w:t xml:space="preserve"> </w:t>
            </w:r>
          </w:p>
        </w:tc>
        <w:tc>
          <w:tcPr>
            <w:tcW w:w="840" w:type="dxa"/>
            <w:tcBorders>
              <w:top w:val="nil"/>
              <w:left w:val="nil"/>
              <w:bottom w:val="nil"/>
              <w:right w:val="nil"/>
            </w:tcBorders>
          </w:tcPr>
          <w:p w:rsidR="00F574CB" w:rsidRPr="00D12F79" w:rsidRDefault="00F574CB" w:rsidP="00967DE0">
            <w:pPr>
              <w:jc w:val="both"/>
              <w:rPr>
                <w:rFonts w:cs="Times New Roman"/>
                <w:sz w:val="20"/>
                <w:szCs w:val="20"/>
                <w:lang w:val="en-GB"/>
              </w:rPr>
            </w:pPr>
          </w:p>
        </w:tc>
        <w:tc>
          <w:tcPr>
            <w:tcW w:w="4320" w:type="dxa"/>
            <w:tcBorders>
              <w:top w:val="nil"/>
              <w:left w:val="nil"/>
              <w:bottom w:val="nil"/>
              <w:right w:val="nil"/>
            </w:tcBorders>
          </w:tcPr>
          <w:p w:rsidR="00F574CB" w:rsidRPr="00D12F79" w:rsidRDefault="00F574CB" w:rsidP="00967DE0">
            <w:pPr>
              <w:jc w:val="both"/>
              <w:rPr>
                <w:rFonts w:cs="Times New Roman"/>
                <w:sz w:val="20"/>
                <w:szCs w:val="20"/>
                <w:lang w:val="fr-CA"/>
              </w:rPr>
            </w:pPr>
            <w:r w:rsidRPr="00D12F79">
              <w:rPr>
                <w:rFonts w:cs="Times New Roman"/>
                <w:b/>
                <w:bCs/>
                <w:sz w:val="20"/>
                <w:szCs w:val="20"/>
                <w:lang w:val="fr-CA"/>
              </w:rPr>
              <w:t>Requête en vue de déposer un mémoire en réplique concernant l’appel</w:t>
            </w:r>
          </w:p>
        </w:tc>
      </w:tr>
      <w:tr w:rsidR="00F574CB" w:rsidRPr="00F574CB" w:rsidTr="00967DE0">
        <w:tc>
          <w:tcPr>
            <w:tcW w:w="4320" w:type="dxa"/>
            <w:tcBorders>
              <w:top w:val="nil"/>
              <w:left w:val="nil"/>
              <w:bottom w:val="nil"/>
              <w:right w:val="nil"/>
            </w:tcBorders>
          </w:tcPr>
          <w:p w:rsidR="00F574CB" w:rsidRPr="00967DE0" w:rsidRDefault="00F574CB" w:rsidP="00967DE0">
            <w:pPr>
              <w:jc w:val="both"/>
              <w:rPr>
                <w:rFonts w:cs="Times New Roman"/>
                <w:sz w:val="20"/>
                <w:szCs w:val="20"/>
                <w:lang w:val="en-US"/>
              </w:rPr>
            </w:pPr>
            <w:proofErr w:type="spellStart"/>
            <w:r w:rsidRPr="00967DE0">
              <w:rPr>
                <w:rFonts w:cs="Times New Roman"/>
                <w:sz w:val="20"/>
                <w:szCs w:val="20"/>
                <w:lang w:val="en-US"/>
              </w:rPr>
              <w:t>Josephe</w:t>
            </w:r>
            <w:proofErr w:type="spellEnd"/>
            <w:r w:rsidRPr="00967DE0">
              <w:rPr>
                <w:rFonts w:cs="Times New Roman"/>
                <w:sz w:val="20"/>
                <w:szCs w:val="20"/>
                <w:lang w:val="en-US"/>
              </w:rPr>
              <w:t xml:space="preserve"> Peter Paul </w:t>
            </w:r>
            <w:proofErr w:type="spellStart"/>
            <w:r w:rsidRPr="00967DE0">
              <w:rPr>
                <w:rFonts w:cs="Times New Roman"/>
                <w:sz w:val="20"/>
                <w:szCs w:val="20"/>
                <w:lang w:val="en-US"/>
              </w:rPr>
              <w:t>Groia</w:t>
            </w:r>
            <w:proofErr w:type="spellEnd"/>
          </w:p>
          <w:p w:rsidR="00F574CB" w:rsidRPr="00967DE0" w:rsidRDefault="00F574CB" w:rsidP="00967DE0">
            <w:pPr>
              <w:jc w:val="both"/>
              <w:rPr>
                <w:rFonts w:cs="Times New Roman"/>
                <w:sz w:val="20"/>
                <w:szCs w:val="20"/>
                <w:lang w:val="en-US"/>
              </w:rPr>
            </w:pPr>
          </w:p>
          <w:p w:rsidR="00F574CB" w:rsidRPr="00967DE0" w:rsidRDefault="00F574CB" w:rsidP="00967DE0">
            <w:pPr>
              <w:jc w:val="both"/>
              <w:rPr>
                <w:rFonts w:cs="Times New Roman"/>
                <w:sz w:val="20"/>
                <w:szCs w:val="20"/>
                <w:lang w:val="en-US"/>
              </w:rPr>
            </w:pPr>
            <w:r w:rsidRPr="00967DE0">
              <w:rPr>
                <w:rFonts w:cs="Times New Roman"/>
                <w:sz w:val="20"/>
                <w:szCs w:val="20"/>
                <w:lang w:val="en-US"/>
              </w:rPr>
              <w:tab/>
              <w:t>v. (37112)</w:t>
            </w:r>
          </w:p>
          <w:p w:rsidR="00F574CB" w:rsidRPr="00967DE0" w:rsidRDefault="00F574CB" w:rsidP="00967DE0">
            <w:pPr>
              <w:jc w:val="both"/>
              <w:rPr>
                <w:rFonts w:cs="Times New Roman"/>
                <w:sz w:val="20"/>
                <w:szCs w:val="20"/>
                <w:lang w:val="en-US"/>
              </w:rPr>
            </w:pPr>
          </w:p>
          <w:p w:rsidR="00F574CB" w:rsidRPr="00F574CB" w:rsidRDefault="00F574CB" w:rsidP="00967DE0">
            <w:pPr>
              <w:jc w:val="both"/>
              <w:rPr>
                <w:rFonts w:cs="Times New Roman"/>
                <w:sz w:val="20"/>
                <w:szCs w:val="20"/>
                <w:lang w:val="en-US"/>
              </w:rPr>
            </w:pPr>
            <w:r w:rsidRPr="00F574CB">
              <w:rPr>
                <w:rFonts w:cs="Times New Roman"/>
                <w:sz w:val="20"/>
                <w:szCs w:val="20"/>
                <w:lang w:val="en-US"/>
              </w:rPr>
              <w:t>Law Society of Upper Canada (Ont.)</w:t>
            </w:r>
          </w:p>
        </w:tc>
        <w:tc>
          <w:tcPr>
            <w:tcW w:w="840" w:type="dxa"/>
            <w:tcBorders>
              <w:top w:val="nil"/>
              <w:left w:val="nil"/>
              <w:bottom w:val="nil"/>
              <w:right w:val="nil"/>
            </w:tcBorders>
          </w:tcPr>
          <w:p w:rsidR="00F574CB" w:rsidRPr="00F574CB" w:rsidRDefault="00F574CB" w:rsidP="00967DE0">
            <w:pPr>
              <w:jc w:val="both"/>
              <w:rPr>
                <w:rFonts w:cs="Times New Roman"/>
                <w:sz w:val="20"/>
                <w:szCs w:val="20"/>
                <w:lang w:val="en-US"/>
              </w:rPr>
            </w:pPr>
          </w:p>
        </w:tc>
        <w:tc>
          <w:tcPr>
            <w:tcW w:w="4320" w:type="dxa"/>
            <w:tcBorders>
              <w:top w:val="nil"/>
              <w:left w:val="nil"/>
              <w:bottom w:val="nil"/>
              <w:right w:val="nil"/>
            </w:tcBorders>
          </w:tcPr>
          <w:p w:rsidR="00F574CB" w:rsidRPr="00F574CB" w:rsidRDefault="00F574CB" w:rsidP="00967DE0">
            <w:pPr>
              <w:jc w:val="both"/>
              <w:rPr>
                <w:rFonts w:cs="Times New Roman"/>
                <w:sz w:val="20"/>
                <w:szCs w:val="20"/>
                <w:lang w:val="en-US"/>
              </w:rPr>
            </w:pPr>
          </w:p>
        </w:tc>
      </w:tr>
    </w:tbl>
    <w:p w:rsidR="003429EC" w:rsidRPr="00F574CB" w:rsidRDefault="003429EC" w:rsidP="00CA2DEA">
      <w:pPr>
        <w:widowControl w:val="0"/>
        <w:rPr>
          <w:rFonts w:eastAsia="Times New Roman" w:cs="Times New Roman"/>
          <w:sz w:val="20"/>
          <w:szCs w:val="20"/>
          <w:lang w:val="en-US" w:eastAsia="en-CA"/>
        </w:rPr>
      </w:pPr>
    </w:p>
    <w:p w:rsidR="00F574CB" w:rsidRPr="006715CE" w:rsidRDefault="00F574CB" w:rsidP="00F574CB">
      <w:pPr>
        <w:spacing w:line="230" w:lineRule="auto"/>
        <w:rPr>
          <w:rFonts w:cs="Times New Roman"/>
          <w:b/>
          <w:sz w:val="20"/>
          <w:szCs w:val="20"/>
          <w:lang w:val="en-US"/>
        </w:rPr>
      </w:pPr>
      <w:r w:rsidRPr="006715CE">
        <w:rPr>
          <w:rFonts w:cs="Times New Roman"/>
          <w:b/>
          <w:sz w:val="20"/>
          <w:szCs w:val="20"/>
          <w:lang w:val="en-US"/>
        </w:rPr>
        <w:t>GRANTED / ACCORDÉE</w:t>
      </w:r>
    </w:p>
    <w:p w:rsidR="003429EC" w:rsidRPr="00F574CB" w:rsidRDefault="003429EC" w:rsidP="00CA2DEA">
      <w:pPr>
        <w:widowControl w:val="0"/>
        <w:rPr>
          <w:rFonts w:eastAsia="Times New Roman" w:cs="Times New Roman"/>
          <w:sz w:val="20"/>
          <w:szCs w:val="20"/>
          <w:lang w:val="en-US" w:eastAsia="en-CA"/>
        </w:rPr>
      </w:pPr>
    </w:p>
    <w:p w:rsidR="00F574CB" w:rsidRPr="00B46C07" w:rsidRDefault="00F574CB" w:rsidP="00F574CB">
      <w:pPr>
        <w:rPr>
          <w:rFonts w:cs="Times New Roman"/>
          <w:sz w:val="20"/>
          <w:szCs w:val="20"/>
        </w:rPr>
      </w:pPr>
      <w:r w:rsidRPr="00B46C07">
        <w:rPr>
          <w:rFonts w:cs="Times New Roman"/>
          <w:b/>
          <w:sz w:val="20"/>
          <w:szCs w:val="20"/>
        </w:rPr>
        <w:t xml:space="preserve">UPON APPLICATION </w:t>
      </w:r>
      <w:r w:rsidRPr="00B46C07">
        <w:rPr>
          <w:rFonts w:cs="Times New Roman"/>
          <w:sz w:val="20"/>
          <w:szCs w:val="20"/>
        </w:rPr>
        <w:t>by the respondent, The Law Society of Upper Canada, for an order granting leave to serve and file a single factum not exceeding ten (10) pages in reply to the factum of the interveners, on or before August 16, 2017;</w:t>
      </w:r>
    </w:p>
    <w:p w:rsidR="00F574CB" w:rsidRPr="00B46C07" w:rsidRDefault="00F574CB" w:rsidP="00F574CB">
      <w:pPr>
        <w:spacing w:line="233" w:lineRule="auto"/>
        <w:rPr>
          <w:rFonts w:cs="Times New Roman"/>
          <w:sz w:val="20"/>
          <w:szCs w:val="20"/>
        </w:rPr>
      </w:pPr>
    </w:p>
    <w:p w:rsidR="00F574CB" w:rsidRPr="00B46C07" w:rsidRDefault="00F574CB" w:rsidP="00F574CB">
      <w:pPr>
        <w:spacing w:line="233" w:lineRule="auto"/>
        <w:rPr>
          <w:rFonts w:cs="Times New Roman"/>
          <w:sz w:val="20"/>
          <w:szCs w:val="20"/>
        </w:rPr>
      </w:pPr>
      <w:r w:rsidRPr="00B46C07">
        <w:rPr>
          <w:rFonts w:cs="Times New Roman"/>
          <w:b/>
          <w:bCs/>
          <w:sz w:val="20"/>
          <w:szCs w:val="20"/>
        </w:rPr>
        <w:t>AND THE MATERIAL FILED</w:t>
      </w:r>
      <w:r w:rsidRPr="00B46C07">
        <w:rPr>
          <w:rFonts w:cs="Times New Roman"/>
          <w:sz w:val="20"/>
          <w:szCs w:val="20"/>
        </w:rPr>
        <w:t xml:space="preserve"> having been read;</w:t>
      </w:r>
    </w:p>
    <w:p w:rsidR="00F574CB" w:rsidRPr="00B46C07" w:rsidRDefault="00F574CB" w:rsidP="00F574CB">
      <w:pPr>
        <w:spacing w:line="233" w:lineRule="auto"/>
        <w:jc w:val="center"/>
        <w:rPr>
          <w:rFonts w:cs="Times New Roman"/>
          <w:sz w:val="20"/>
          <w:szCs w:val="20"/>
        </w:rPr>
      </w:pPr>
    </w:p>
    <w:p w:rsidR="00F574CB" w:rsidRPr="00B46C07" w:rsidRDefault="00F574CB" w:rsidP="00F574CB">
      <w:pPr>
        <w:spacing w:line="233" w:lineRule="auto"/>
        <w:rPr>
          <w:rFonts w:cs="Times New Roman"/>
          <w:sz w:val="20"/>
          <w:szCs w:val="20"/>
        </w:rPr>
      </w:pPr>
      <w:r w:rsidRPr="00B46C07">
        <w:rPr>
          <w:rFonts w:cs="Times New Roman"/>
          <w:b/>
          <w:bCs/>
          <w:sz w:val="20"/>
          <w:szCs w:val="20"/>
        </w:rPr>
        <w:t>IT IS HEREBY ORDERED THAT:</w:t>
      </w:r>
    </w:p>
    <w:p w:rsidR="00F574CB" w:rsidRPr="00B46C07" w:rsidRDefault="00F574CB" w:rsidP="00F574CB">
      <w:pPr>
        <w:spacing w:line="233" w:lineRule="auto"/>
        <w:rPr>
          <w:rFonts w:cs="Times New Roman"/>
          <w:sz w:val="20"/>
          <w:szCs w:val="20"/>
        </w:rPr>
      </w:pPr>
    </w:p>
    <w:p w:rsidR="00F574CB" w:rsidRPr="001D289F" w:rsidRDefault="00F574CB" w:rsidP="00F574CB">
      <w:pPr>
        <w:rPr>
          <w:rFonts w:cs="Times New Roman"/>
          <w:sz w:val="20"/>
          <w:szCs w:val="20"/>
          <w:lang w:val="fr-CA"/>
        </w:rPr>
      </w:pPr>
      <w:r w:rsidRPr="001D289F">
        <w:rPr>
          <w:rFonts w:cs="Times New Roman"/>
          <w:sz w:val="20"/>
          <w:szCs w:val="20"/>
          <w:lang w:val="fr-CA"/>
        </w:rPr>
        <w:t xml:space="preserve">The motion </w:t>
      </w:r>
      <w:proofErr w:type="spellStart"/>
      <w:r w:rsidRPr="001D289F">
        <w:rPr>
          <w:rFonts w:cs="Times New Roman"/>
          <w:sz w:val="20"/>
          <w:szCs w:val="20"/>
          <w:lang w:val="fr-CA"/>
        </w:rPr>
        <w:t>is</w:t>
      </w:r>
      <w:proofErr w:type="spellEnd"/>
      <w:r w:rsidRPr="001D289F">
        <w:rPr>
          <w:rFonts w:cs="Times New Roman"/>
          <w:sz w:val="20"/>
          <w:szCs w:val="20"/>
          <w:lang w:val="fr-CA"/>
        </w:rPr>
        <w:t xml:space="preserve"> </w:t>
      </w:r>
      <w:proofErr w:type="spellStart"/>
      <w:r w:rsidRPr="001D289F">
        <w:rPr>
          <w:rFonts w:cs="Times New Roman"/>
          <w:sz w:val="20"/>
          <w:szCs w:val="20"/>
          <w:lang w:val="fr-CA"/>
        </w:rPr>
        <w:t>granted</w:t>
      </w:r>
      <w:proofErr w:type="spellEnd"/>
      <w:r w:rsidRPr="001D289F">
        <w:rPr>
          <w:rFonts w:cs="Times New Roman"/>
          <w:sz w:val="20"/>
          <w:szCs w:val="20"/>
          <w:lang w:val="fr-CA"/>
        </w:rPr>
        <w:t xml:space="preserve">. </w:t>
      </w:r>
    </w:p>
    <w:p w:rsidR="00CA2DEA" w:rsidRPr="001D289F" w:rsidRDefault="00CA2DEA" w:rsidP="0010587F">
      <w:pPr>
        <w:tabs>
          <w:tab w:val="left" w:pos="-1440"/>
          <w:tab w:val="left" w:pos="-720"/>
        </w:tabs>
        <w:jc w:val="both"/>
        <w:rPr>
          <w:sz w:val="20"/>
          <w:szCs w:val="20"/>
          <w:lang w:val="fr-CA"/>
        </w:rPr>
      </w:pPr>
    </w:p>
    <w:p w:rsidR="00F574CB" w:rsidRPr="001D289F" w:rsidRDefault="00F574CB" w:rsidP="0010587F">
      <w:pPr>
        <w:tabs>
          <w:tab w:val="left" w:pos="-1440"/>
          <w:tab w:val="left" w:pos="-720"/>
        </w:tabs>
        <w:jc w:val="both"/>
        <w:rPr>
          <w:sz w:val="20"/>
          <w:szCs w:val="20"/>
          <w:lang w:val="fr-CA"/>
        </w:rPr>
      </w:pPr>
    </w:p>
    <w:p w:rsidR="00284F76" w:rsidRPr="001D289F" w:rsidRDefault="00284F76" w:rsidP="0010587F">
      <w:pPr>
        <w:tabs>
          <w:tab w:val="left" w:pos="-1440"/>
          <w:tab w:val="left" w:pos="-720"/>
        </w:tabs>
        <w:jc w:val="both"/>
        <w:rPr>
          <w:sz w:val="20"/>
          <w:szCs w:val="20"/>
          <w:lang w:val="fr-CA"/>
        </w:rPr>
      </w:pPr>
    </w:p>
    <w:p w:rsidR="00284F76" w:rsidRPr="004E552E" w:rsidRDefault="00284F76" w:rsidP="00284F76">
      <w:pPr>
        <w:rPr>
          <w:rFonts w:cs="Times New Roman"/>
          <w:b/>
          <w:bCs/>
          <w:sz w:val="20"/>
          <w:szCs w:val="20"/>
          <w:lang w:val="fr-CA"/>
        </w:rPr>
      </w:pPr>
      <w:r w:rsidRPr="004E552E">
        <w:rPr>
          <w:rFonts w:cs="Times New Roman"/>
          <w:b/>
          <w:bCs/>
          <w:sz w:val="20"/>
          <w:szCs w:val="20"/>
          <w:lang w:val="fr-CA"/>
        </w:rPr>
        <w:t xml:space="preserve">À LA SUITE DE LA DEMANDE </w:t>
      </w:r>
      <w:r w:rsidRPr="004E552E">
        <w:rPr>
          <w:rFonts w:cs="Times New Roman"/>
          <w:bCs/>
          <w:sz w:val="20"/>
          <w:szCs w:val="20"/>
          <w:lang w:val="fr-CA"/>
        </w:rPr>
        <w:t>présentée par l’intimé, le Barreau du Haut-Canada, sollicitant l’autorisation de signifier et de déposer, au plus tard le 16 août 2017, un seul mémoire d’au plus dix (10) pages en réplique au mémoire des intervenants</w:t>
      </w:r>
      <w:r w:rsidRPr="004E552E">
        <w:rPr>
          <w:rFonts w:cs="Times New Roman"/>
          <w:b/>
          <w:bCs/>
          <w:sz w:val="20"/>
          <w:szCs w:val="20"/>
          <w:lang w:val="fr-CA"/>
        </w:rPr>
        <w:t xml:space="preserve">; </w:t>
      </w:r>
    </w:p>
    <w:p w:rsidR="00284F76" w:rsidRPr="004E552E" w:rsidRDefault="00284F76" w:rsidP="00284F76">
      <w:pPr>
        <w:rPr>
          <w:rFonts w:cs="Times New Roman"/>
          <w:b/>
          <w:bCs/>
          <w:sz w:val="20"/>
          <w:szCs w:val="20"/>
          <w:lang w:val="fr-CA"/>
        </w:rPr>
      </w:pPr>
    </w:p>
    <w:p w:rsidR="00284F76" w:rsidRPr="004E552E" w:rsidRDefault="00284F76" w:rsidP="00284F76">
      <w:pPr>
        <w:rPr>
          <w:rFonts w:cs="Times New Roman"/>
          <w:bCs/>
          <w:sz w:val="20"/>
          <w:szCs w:val="20"/>
          <w:lang w:val="fr-CA"/>
        </w:rPr>
      </w:pPr>
      <w:r w:rsidRPr="004E552E">
        <w:rPr>
          <w:rFonts w:cs="Times New Roman"/>
          <w:b/>
          <w:bCs/>
          <w:sz w:val="20"/>
          <w:szCs w:val="20"/>
          <w:lang w:val="fr-CA"/>
        </w:rPr>
        <w:t xml:space="preserve">ET APRÈS EXAMEN </w:t>
      </w:r>
      <w:r w:rsidRPr="004E552E">
        <w:rPr>
          <w:rFonts w:cs="Times New Roman"/>
          <w:bCs/>
          <w:sz w:val="20"/>
          <w:szCs w:val="20"/>
          <w:lang w:val="fr-CA"/>
        </w:rPr>
        <w:t>des documents déposés;</w:t>
      </w:r>
    </w:p>
    <w:p w:rsidR="00284F76" w:rsidRPr="004E552E" w:rsidRDefault="00284F76" w:rsidP="00284F76">
      <w:pPr>
        <w:rPr>
          <w:rFonts w:cs="Times New Roman"/>
          <w:b/>
          <w:bCs/>
          <w:sz w:val="20"/>
          <w:szCs w:val="20"/>
          <w:lang w:val="fr-CA"/>
        </w:rPr>
      </w:pPr>
    </w:p>
    <w:p w:rsidR="00284F76" w:rsidRPr="004E552E" w:rsidRDefault="00284F76" w:rsidP="00284F76">
      <w:pPr>
        <w:rPr>
          <w:rFonts w:cs="Times New Roman"/>
          <w:b/>
          <w:bCs/>
          <w:sz w:val="20"/>
          <w:szCs w:val="20"/>
          <w:lang w:val="fr-CA"/>
        </w:rPr>
      </w:pPr>
      <w:r w:rsidRPr="004E552E">
        <w:rPr>
          <w:rFonts w:cs="Times New Roman"/>
          <w:b/>
          <w:bCs/>
          <w:sz w:val="20"/>
          <w:szCs w:val="20"/>
          <w:lang w:val="fr-CA"/>
        </w:rPr>
        <w:t>IL EST ORDONNÉ CE QUI SUIT :</w:t>
      </w:r>
    </w:p>
    <w:p w:rsidR="00284F76" w:rsidRPr="004E552E" w:rsidRDefault="00284F76" w:rsidP="00284F76">
      <w:pPr>
        <w:rPr>
          <w:rFonts w:cs="Times New Roman"/>
          <w:b/>
          <w:bCs/>
          <w:sz w:val="20"/>
          <w:szCs w:val="20"/>
          <w:lang w:val="fr-CA"/>
        </w:rPr>
      </w:pPr>
    </w:p>
    <w:p w:rsidR="00284F76" w:rsidRPr="004E552E" w:rsidRDefault="00284F76" w:rsidP="00284F76">
      <w:pPr>
        <w:rPr>
          <w:rFonts w:cs="Times New Roman"/>
          <w:bCs/>
          <w:sz w:val="20"/>
          <w:szCs w:val="20"/>
          <w:lang w:val="fr-CA"/>
        </w:rPr>
      </w:pPr>
      <w:r w:rsidRPr="004E552E">
        <w:rPr>
          <w:rFonts w:cs="Times New Roman"/>
          <w:bCs/>
          <w:sz w:val="20"/>
          <w:szCs w:val="20"/>
          <w:lang w:val="fr-CA"/>
        </w:rPr>
        <w:t>La requête est accueillie.</w:t>
      </w:r>
    </w:p>
    <w:p w:rsidR="00284F76" w:rsidRDefault="00284F76" w:rsidP="0010587F">
      <w:pPr>
        <w:tabs>
          <w:tab w:val="left" w:pos="-1440"/>
          <w:tab w:val="left" w:pos="-720"/>
        </w:tabs>
        <w:jc w:val="both"/>
        <w:rPr>
          <w:sz w:val="20"/>
          <w:szCs w:val="20"/>
          <w:lang w:val="en-US"/>
        </w:rPr>
      </w:pPr>
    </w:p>
    <w:p w:rsidR="00F574CB" w:rsidRPr="00F574CB" w:rsidRDefault="00F336A5" w:rsidP="0010587F">
      <w:pPr>
        <w:tabs>
          <w:tab w:val="left" w:pos="-1440"/>
          <w:tab w:val="left" w:pos="-720"/>
        </w:tabs>
        <w:jc w:val="both"/>
        <w:rPr>
          <w:sz w:val="20"/>
          <w:szCs w:val="20"/>
          <w:lang w:val="en-US"/>
        </w:rPr>
      </w:pPr>
      <w:r>
        <w:rPr>
          <w:rFonts w:eastAsia="Times New Roman" w:cs="Times New Roman"/>
          <w:sz w:val="20"/>
          <w:szCs w:val="20"/>
          <w:lang w:val="fr-CA" w:eastAsia="en-CA"/>
        </w:rPr>
        <w:pict>
          <v:rect id="_x0000_i1073" style="width:2in;height:1pt" o:hrpct="0" o:hralign="center" o:hrstd="t" o:hrnoshade="t" o:hr="t" fillcolor="black [3213]" stroked="f"/>
        </w:pict>
      </w:r>
    </w:p>
    <w:p w:rsidR="00890FEB" w:rsidRPr="00F574CB" w:rsidRDefault="00890FEB" w:rsidP="00831CA9">
      <w:pPr>
        <w:jc w:val="both"/>
        <w:rPr>
          <w:sz w:val="20"/>
          <w:szCs w:val="20"/>
          <w:lang w:val="en-US"/>
        </w:rPr>
      </w:pPr>
    </w:p>
    <w:p w:rsidR="00831CA9" w:rsidRPr="00F574CB" w:rsidRDefault="00831CA9" w:rsidP="00831CA9">
      <w:pPr>
        <w:jc w:val="both"/>
        <w:rPr>
          <w:sz w:val="20"/>
          <w:szCs w:val="20"/>
          <w:lang w:val="en-US"/>
        </w:rPr>
        <w:sectPr w:rsidR="00831CA9" w:rsidRPr="00F574CB" w:rsidSect="00831CA9">
          <w:headerReference w:type="even" r:id="rId87"/>
          <w:headerReference w:type="default" r:id="rId88"/>
          <w:footerReference w:type="even" r:id="rId89"/>
          <w:footerReference w:type="default" r:id="rId90"/>
          <w:headerReference w:type="first" r:id="rId91"/>
          <w:footerReference w:type="first" r:id="rId92"/>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CA153B"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Default="000D3D76" w:rsidP="005F1ED8">
            <w:pPr>
              <w:rPr>
                <w:sz w:val="20"/>
                <w:szCs w:val="20"/>
                <w:lang w:val="fr-CA"/>
              </w:rPr>
            </w:pPr>
            <w:r>
              <w:rPr>
                <w:sz w:val="20"/>
                <w:szCs w:val="20"/>
                <w:lang w:val="fr-CA"/>
              </w:rPr>
              <w:t>26.06.2017</w:t>
            </w:r>
          </w:p>
          <w:p w:rsidR="000D3D76" w:rsidRDefault="000D3D76" w:rsidP="005F1ED8">
            <w:pPr>
              <w:rPr>
                <w:sz w:val="20"/>
                <w:szCs w:val="20"/>
                <w:lang w:val="fr-CA"/>
              </w:rPr>
            </w:pPr>
          </w:p>
          <w:p w:rsidR="000D3D76" w:rsidRDefault="000D3D76" w:rsidP="005F1ED8">
            <w:pPr>
              <w:rPr>
                <w:b/>
                <w:sz w:val="20"/>
                <w:szCs w:val="20"/>
                <w:lang w:val="fr-CA"/>
              </w:rPr>
            </w:pPr>
            <w:r>
              <w:rPr>
                <w:b/>
                <w:sz w:val="20"/>
                <w:szCs w:val="20"/>
                <w:lang w:val="fr-CA"/>
              </w:rPr>
              <w:t xml:space="preserve">Alex </w:t>
            </w:r>
            <w:proofErr w:type="spellStart"/>
            <w:r>
              <w:rPr>
                <w:b/>
                <w:sz w:val="20"/>
                <w:szCs w:val="20"/>
                <w:lang w:val="fr-CA"/>
              </w:rPr>
              <w:t>Boudreault</w:t>
            </w:r>
            <w:proofErr w:type="spellEnd"/>
          </w:p>
          <w:p w:rsidR="000D3D76" w:rsidRDefault="000D3D76" w:rsidP="005F1ED8">
            <w:pPr>
              <w:rPr>
                <w:b/>
                <w:sz w:val="20"/>
                <w:szCs w:val="20"/>
                <w:lang w:val="fr-CA"/>
              </w:rPr>
            </w:pPr>
          </w:p>
          <w:p w:rsidR="000D3D76" w:rsidRDefault="000D3D76" w:rsidP="005F1ED8">
            <w:pPr>
              <w:rPr>
                <w:b/>
                <w:sz w:val="20"/>
                <w:szCs w:val="20"/>
                <w:lang w:val="fr-CA"/>
              </w:rPr>
            </w:pPr>
            <w:r>
              <w:rPr>
                <w:b/>
                <w:sz w:val="20"/>
                <w:szCs w:val="20"/>
                <w:lang w:val="fr-CA"/>
              </w:rPr>
              <w:tab/>
              <w:t>c. (37427)</w:t>
            </w:r>
          </w:p>
          <w:p w:rsidR="000D3D76" w:rsidRDefault="000D3D76" w:rsidP="005F1ED8">
            <w:pPr>
              <w:rPr>
                <w:b/>
                <w:sz w:val="20"/>
                <w:szCs w:val="20"/>
                <w:lang w:val="fr-CA"/>
              </w:rPr>
            </w:pPr>
          </w:p>
          <w:p w:rsidR="000D3D76" w:rsidRDefault="000D3D76" w:rsidP="005F1ED8">
            <w:pPr>
              <w:rPr>
                <w:b/>
                <w:sz w:val="20"/>
                <w:szCs w:val="20"/>
                <w:lang w:val="fr-CA"/>
              </w:rPr>
            </w:pPr>
            <w:r>
              <w:rPr>
                <w:b/>
                <w:sz w:val="20"/>
                <w:szCs w:val="20"/>
                <w:lang w:val="fr-CA"/>
              </w:rPr>
              <w:t>Sa Majesté la Reine (</w:t>
            </w:r>
            <w:proofErr w:type="spellStart"/>
            <w:r>
              <w:rPr>
                <w:b/>
                <w:sz w:val="20"/>
                <w:szCs w:val="20"/>
                <w:lang w:val="fr-CA"/>
              </w:rPr>
              <w:t>Qc</w:t>
            </w:r>
            <w:proofErr w:type="spellEnd"/>
            <w:r>
              <w:rPr>
                <w:b/>
                <w:sz w:val="20"/>
                <w:szCs w:val="20"/>
                <w:lang w:val="fr-CA"/>
              </w:rPr>
              <w:t>)</w:t>
            </w:r>
          </w:p>
          <w:p w:rsidR="007673E5" w:rsidRPr="003E77B6" w:rsidRDefault="007673E5" w:rsidP="005F1ED8">
            <w:pPr>
              <w:rPr>
                <w:sz w:val="20"/>
                <w:szCs w:val="20"/>
                <w:lang w:val="fr-CA"/>
              </w:rPr>
            </w:pPr>
          </w:p>
          <w:p w:rsidR="007673E5" w:rsidRPr="003E77B6" w:rsidRDefault="000D3D76" w:rsidP="005F1ED8">
            <w:pPr>
              <w:rPr>
                <w:sz w:val="20"/>
                <w:szCs w:val="20"/>
                <w:lang w:val="fr-CA"/>
              </w:rPr>
            </w:pPr>
            <w:r>
              <w:rPr>
                <w:sz w:val="20"/>
                <w:szCs w:val="20"/>
                <w:lang w:val="fr-CA"/>
              </w:rPr>
              <w:t>(Autorisation)</w:t>
            </w:r>
          </w:p>
          <w:p w:rsidR="0086340B" w:rsidRPr="003B3977" w:rsidRDefault="00F336A5" w:rsidP="005F1ED8">
            <w:pPr>
              <w:rPr>
                <w:sz w:val="20"/>
                <w:szCs w:val="20"/>
                <w:lang w:val="fr-CA"/>
              </w:rPr>
            </w:pPr>
            <w:r>
              <w:rPr>
                <w:sz w:val="20"/>
                <w:szCs w:val="20"/>
                <w:lang w:val="fr-CA"/>
              </w:rPr>
              <w:pict>
                <v:rect id="_x0000_i1076"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tc>
        <w:tc>
          <w:tcPr>
            <w:tcW w:w="2206" w:type="pct"/>
          </w:tcPr>
          <w:p w:rsidR="0086340B" w:rsidRPr="003B3977" w:rsidRDefault="0086340B" w:rsidP="005F1ED8">
            <w:pPr>
              <w:rPr>
                <w:sz w:val="20"/>
                <w:szCs w:val="20"/>
              </w:rPr>
            </w:pPr>
          </w:p>
        </w:tc>
      </w:tr>
      <w:tr w:rsidR="0086340B" w:rsidRPr="00130B0E" w:rsidTr="005F1ED8">
        <w:trPr>
          <w:cantSplit/>
        </w:trPr>
        <w:tc>
          <w:tcPr>
            <w:tcW w:w="2206" w:type="pct"/>
            <w:tcMar>
              <w:left w:w="0" w:type="dxa"/>
              <w:right w:w="0" w:type="dxa"/>
            </w:tcMar>
          </w:tcPr>
          <w:p w:rsidR="0086340B" w:rsidRPr="003B3977" w:rsidRDefault="0086340B" w:rsidP="005F1ED8">
            <w:pPr>
              <w:rPr>
                <w:sz w:val="20"/>
                <w:szCs w:val="20"/>
              </w:rPr>
            </w:pPr>
          </w:p>
        </w:tc>
        <w:tc>
          <w:tcPr>
            <w:tcW w:w="588" w:type="pct"/>
          </w:tcPr>
          <w:p w:rsidR="0086340B" w:rsidRPr="003B3977" w:rsidRDefault="0086340B" w:rsidP="005F1ED8">
            <w:pPr>
              <w:jc w:val="center"/>
              <w:rPr>
                <w:sz w:val="20"/>
                <w:szCs w:val="20"/>
              </w:rPr>
            </w:pPr>
          </w:p>
        </w:tc>
        <w:tc>
          <w:tcPr>
            <w:tcW w:w="2206" w:type="pct"/>
          </w:tcPr>
          <w:p w:rsidR="0086340B" w:rsidRPr="00130B0E" w:rsidRDefault="0086340B" w:rsidP="005F1ED8">
            <w:pPr>
              <w:rPr>
                <w:sz w:val="20"/>
                <w:szCs w:val="20"/>
                <w:lang w:val="fr-CA"/>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93"/>
          <w:headerReference w:type="default" r:id="rId94"/>
          <w:footerReference w:type="even" r:id="rId95"/>
          <w:footerReference w:type="default" r:id="rId96"/>
          <w:headerReference w:type="first" r:id="rId97"/>
          <w:footerReference w:type="first" r:id="rId98"/>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802863" w:rsidRPr="00CA153B"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lastRenderedPageBreak/>
              <w:t>NOTICES OF DISCONTINUANCE FILED SINCE 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C50A5C" w:rsidTr="00E8544A">
        <w:trPr>
          <w:cantSplit/>
        </w:trPr>
        <w:tc>
          <w:tcPr>
            <w:tcW w:w="4251" w:type="dxa"/>
            <w:shd w:val="clear" w:color="auto" w:fill="auto"/>
          </w:tcPr>
          <w:p w:rsidR="00802863" w:rsidRPr="00967DE0" w:rsidRDefault="00A559CE" w:rsidP="00697C62">
            <w:pPr>
              <w:rPr>
                <w:sz w:val="20"/>
                <w:szCs w:val="20"/>
                <w:lang w:val="en-US"/>
              </w:rPr>
            </w:pPr>
            <w:r w:rsidRPr="00967DE0">
              <w:rPr>
                <w:sz w:val="20"/>
                <w:szCs w:val="20"/>
                <w:lang w:val="en-US"/>
              </w:rPr>
              <w:t>10.07.2017</w:t>
            </w:r>
          </w:p>
          <w:p w:rsidR="00A559CE" w:rsidRPr="00967DE0" w:rsidRDefault="00A559CE" w:rsidP="00697C62">
            <w:pPr>
              <w:rPr>
                <w:sz w:val="20"/>
                <w:szCs w:val="20"/>
                <w:lang w:val="en-US"/>
              </w:rPr>
            </w:pPr>
          </w:p>
          <w:p w:rsidR="00A559CE" w:rsidRDefault="00A559CE" w:rsidP="00697C62">
            <w:pPr>
              <w:rPr>
                <w:b/>
                <w:sz w:val="20"/>
                <w:szCs w:val="20"/>
                <w:lang w:val="en-US"/>
              </w:rPr>
            </w:pPr>
            <w:r w:rsidRPr="00A559CE">
              <w:rPr>
                <w:b/>
                <w:sz w:val="20"/>
                <w:szCs w:val="20"/>
                <w:lang w:val="en-US"/>
              </w:rPr>
              <w:t>United Steel, Paper and Forestry, Rubber, Manufacturing, Energy, Allied Industrial and Service Workers International Union, USW Local 8782</w:t>
            </w:r>
            <w:r w:rsidR="00F24DA2">
              <w:rPr>
                <w:b/>
                <w:sz w:val="20"/>
                <w:szCs w:val="20"/>
                <w:lang w:val="en-US"/>
              </w:rPr>
              <w:t xml:space="preserve"> et al.</w:t>
            </w:r>
          </w:p>
          <w:p w:rsidR="00F24DA2" w:rsidRDefault="00F24DA2" w:rsidP="00697C62">
            <w:pPr>
              <w:rPr>
                <w:b/>
                <w:sz w:val="20"/>
                <w:szCs w:val="20"/>
                <w:lang w:val="en-US"/>
              </w:rPr>
            </w:pPr>
          </w:p>
          <w:p w:rsidR="00F24DA2" w:rsidRDefault="00F24DA2" w:rsidP="00697C62">
            <w:pPr>
              <w:rPr>
                <w:b/>
                <w:sz w:val="20"/>
                <w:szCs w:val="20"/>
                <w:lang w:val="en-US"/>
              </w:rPr>
            </w:pPr>
            <w:r>
              <w:rPr>
                <w:b/>
                <w:sz w:val="20"/>
                <w:szCs w:val="20"/>
                <w:lang w:val="en-US"/>
              </w:rPr>
              <w:tab/>
              <w:t>v. (37284)</w:t>
            </w:r>
          </w:p>
          <w:p w:rsidR="00F24DA2" w:rsidRDefault="00F24DA2" w:rsidP="00697C62">
            <w:pPr>
              <w:rPr>
                <w:b/>
                <w:sz w:val="20"/>
                <w:szCs w:val="20"/>
                <w:lang w:val="en-US"/>
              </w:rPr>
            </w:pPr>
          </w:p>
          <w:p w:rsidR="00F24DA2" w:rsidRDefault="00F24DA2" w:rsidP="00697C62">
            <w:pPr>
              <w:rPr>
                <w:b/>
                <w:sz w:val="20"/>
                <w:szCs w:val="20"/>
                <w:lang w:val="en-US"/>
              </w:rPr>
            </w:pPr>
            <w:r>
              <w:rPr>
                <w:b/>
                <w:sz w:val="20"/>
                <w:szCs w:val="20"/>
                <w:lang w:val="en-US"/>
              </w:rPr>
              <w:t>U.S. Steel Canada Inc. et al. (Ont.)</w:t>
            </w:r>
          </w:p>
          <w:p w:rsidR="007673E5" w:rsidRDefault="007673E5" w:rsidP="00697C62">
            <w:pPr>
              <w:rPr>
                <w:sz w:val="20"/>
                <w:szCs w:val="20"/>
                <w:lang w:val="en-US"/>
              </w:rPr>
            </w:pPr>
          </w:p>
          <w:p w:rsidR="007673E5" w:rsidRPr="00A559CE" w:rsidRDefault="00F24DA2" w:rsidP="00697C62">
            <w:pPr>
              <w:rPr>
                <w:sz w:val="20"/>
                <w:szCs w:val="20"/>
                <w:lang w:val="en-US"/>
              </w:rPr>
            </w:pPr>
            <w:r>
              <w:rPr>
                <w:sz w:val="20"/>
                <w:szCs w:val="20"/>
                <w:lang w:val="en-US"/>
              </w:rPr>
              <w:t>(Appeal)</w:t>
            </w:r>
          </w:p>
          <w:p w:rsidR="00802863" w:rsidRPr="00C50A5C" w:rsidRDefault="00F336A5" w:rsidP="00697C62">
            <w:pPr>
              <w:rPr>
                <w:sz w:val="20"/>
                <w:szCs w:val="20"/>
                <w:lang w:val="fr-CA"/>
              </w:rPr>
            </w:pPr>
            <w:r>
              <w:rPr>
                <w:sz w:val="20"/>
                <w:szCs w:val="20"/>
                <w:lang w:val="fr-CA"/>
              </w:rPr>
              <w:pict>
                <v:rect id="_x0000_i1079" style="width:108pt;height:1pt" o:hrpct="0" o:hralign="center" o:hrstd="t" o:hrnoshade="t" o:hr="t" fillcolor="black [3213]" stroked="f"/>
              </w:pict>
            </w:r>
          </w:p>
        </w:tc>
        <w:tc>
          <w:tcPr>
            <w:tcW w:w="1042" w:type="dxa"/>
            <w:shd w:val="clear" w:color="auto" w:fill="auto"/>
          </w:tcPr>
          <w:p w:rsidR="003B3977" w:rsidRPr="00C50A5C" w:rsidRDefault="003B3977" w:rsidP="00802863">
            <w:pPr>
              <w:jc w:val="center"/>
              <w:rPr>
                <w:sz w:val="20"/>
                <w:szCs w:val="20"/>
                <w:lang w:val="fr-CA"/>
              </w:rPr>
            </w:pPr>
          </w:p>
        </w:tc>
        <w:tc>
          <w:tcPr>
            <w:tcW w:w="4326" w:type="dxa"/>
            <w:shd w:val="clear" w:color="auto" w:fill="auto"/>
          </w:tcPr>
          <w:p w:rsidR="00802863" w:rsidRDefault="00F336A5" w:rsidP="00802863">
            <w:pPr>
              <w:rPr>
                <w:sz w:val="20"/>
                <w:szCs w:val="20"/>
                <w:lang w:val="fr-CA"/>
              </w:rPr>
            </w:pPr>
            <w:r>
              <w:rPr>
                <w:sz w:val="20"/>
                <w:szCs w:val="20"/>
                <w:lang w:val="fr-CA"/>
              </w:rPr>
              <w:t>20.07.2017</w:t>
            </w:r>
          </w:p>
          <w:p w:rsidR="00F336A5" w:rsidRDefault="00F336A5" w:rsidP="00802863">
            <w:pPr>
              <w:rPr>
                <w:sz w:val="20"/>
                <w:szCs w:val="20"/>
                <w:lang w:val="fr-CA"/>
              </w:rPr>
            </w:pPr>
          </w:p>
          <w:p w:rsidR="00F336A5" w:rsidRDefault="00F336A5" w:rsidP="00802863">
            <w:pPr>
              <w:rPr>
                <w:b/>
                <w:sz w:val="20"/>
                <w:szCs w:val="20"/>
                <w:lang w:val="fr-CA"/>
              </w:rPr>
            </w:pPr>
            <w:proofErr w:type="spellStart"/>
            <w:r>
              <w:rPr>
                <w:b/>
                <w:sz w:val="20"/>
                <w:szCs w:val="20"/>
                <w:lang w:val="fr-CA"/>
              </w:rPr>
              <w:t>Gurpreet</w:t>
            </w:r>
            <w:proofErr w:type="spellEnd"/>
            <w:r>
              <w:rPr>
                <w:b/>
                <w:sz w:val="20"/>
                <w:szCs w:val="20"/>
                <w:lang w:val="fr-CA"/>
              </w:rPr>
              <w:t xml:space="preserve"> Singh Gill</w:t>
            </w:r>
          </w:p>
          <w:p w:rsidR="00F336A5" w:rsidRDefault="00F336A5" w:rsidP="00802863">
            <w:pPr>
              <w:rPr>
                <w:b/>
                <w:sz w:val="20"/>
                <w:szCs w:val="20"/>
                <w:lang w:val="fr-CA"/>
              </w:rPr>
            </w:pPr>
          </w:p>
          <w:p w:rsidR="00F336A5" w:rsidRDefault="00F336A5" w:rsidP="00802863">
            <w:pPr>
              <w:rPr>
                <w:b/>
                <w:sz w:val="20"/>
                <w:szCs w:val="20"/>
                <w:lang w:val="fr-CA"/>
              </w:rPr>
            </w:pPr>
            <w:r>
              <w:rPr>
                <w:b/>
                <w:sz w:val="20"/>
                <w:szCs w:val="20"/>
                <w:lang w:val="fr-CA"/>
              </w:rPr>
              <w:tab/>
              <w:t>v. (37532)</w:t>
            </w:r>
          </w:p>
          <w:p w:rsidR="00F336A5" w:rsidRDefault="00F336A5" w:rsidP="00802863">
            <w:pPr>
              <w:rPr>
                <w:b/>
                <w:sz w:val="20"/>
                <w:szCs w:val="20"/>
                <w:lang w:val="fr-CA"/>
              </w:rPr>
            </w:pPr>
          </w:p>
          <w:p w:rsidR="00F336A5" w:rsidRPr="00F336A5" w:rsidRDefault="00F336A5" w:rsidP="00802863">
            <w:pPr>
              <w:rPr>
                <w:b/>
                <w:sz w:val="20"/>
                <w:szCs w:val="20"/>
                <w:lang w:val="en-US"/>
              </w:rPr>
            </w:pPr>
            <w:r w:rsidRPr="00F336A5">
              <w:rPr>
                <w:b/>
                <w:sz w:val="20"/>
                <w:szCs w:val="20"/>
                <w:lang w:val="en-US"/>
              </w:rPr>
              <w:t>Her Majesty the Queen (B.C.)</w:t>
            </w:r>
          </w:p>
          <w:p w:rsidR="00F336A5" w:rsidRDefault="00F336A5" w:rsidP="00802863">
            <w:pPr>
              <w:rPr>
                <w:b/>
                <w:sz w:val="20"/>
                <w:szCs w:val="20"/>
                <w:lang w:val="en-US"/>
              </w:rPr>
            </w:pPr>
          </w:p>
          <w:p w:rsidR="00F336A5" w:rsidRDefault="00F336A5" w:rsidP="00802863">
            <w:pPr>
              <w:rPr>
                <w:sz w:val="20"/>
                <w:szCs w:val="20"/>
                <w:lang w:val="en-US"/>
              </w:rPr>
            </w:pPr>
            <w:r>
              <w:rPr>
                <w:sz w:val="20"/>
                <w:szCs w:val="20"/>
                <w:lang w:val="en-US"/>
              </w:rPr>
              <w:t>(Leave</w:t>
            </w:r>
            <w:bookmarkStart w:id="2" w:name="_GoBack"/>
            <w:bookmarkEnd w:id="2"/>
            <w:r>
              <w:rPr>
                <w:sz w:val="20"/>
                <w:szCs w:val="20"/>
                <w:lang w:val="en-US"/>
              </w:rPr>
              <w:t>)</w:t>
            </w:r>
          </w:p>
          <w:p w:rsidR="00F336A5" w:rsidRPr="00F336A5" w:rsidRDefault="00F336A5" w:rsidP="00802863">
            <w:pPr>
              <w:rPr>
                <w:sz w:val="20"/>
                <w:szCs w:val="20"/>
                <w:lang w:val="en-US"/>
              </w:rPr>
            </w:pPr>
            <w:r>
              <w:rPr>
                <w:sz w:val="20"/>
                <w:szCs w:val="20"/>
                <w:lang w:val="fr-CA"/>
              </w:rPr>
              <w:pict>
                <v:rect id="_x0000_i1082" style="width:108pt;height:1pt" o:hrpct="0" o:hralign="center" o:hrstd="t" o:hrnoshade="t" o:hr="t" fillcolor="black [3213]" stroked="f"/>
              </w:pict>
            </w:r>
          </w:p>
        </w:tc>
      </w:tr>
      <w:tr w:rsidR="00802863" w:rsidRPr="00C50A5C" w:rsidTr="00E8544A">
        <w:trPr>
          <w:cantSplit/>
        </w:trPr>
        <w:tc>
          <w:tcPr>
            <w:tcW w:w="4251" w:type="dxa"/>
            <w:shd w:val="clear" w:color="auto" w:fill="auto"/>
          </w:tcPr>
          <w:p w:rsidR="00802863" w:rsidRPr="00C50A5C" w:rsidRDefault="00802863" w:rsidP="00802863">
            <w:pPr>
              <w:rPr>
                <w:sz w:val="20"/>
                <w:szCs w:val="20"/>
              </w:rPr>
            </w:pPr>
          </w:p>
        </w:tc>
        <w:tc>
          <w:tcPr>
            <w:tcW w:w="1042" w:type="dxa"/>
            <w:shd w:val="clear" w:color="auto" w:fill="auto"/>
          </w:tcPr>
          <w:p w:rsidR="003B3977" w:rsidRPr="00F336A5" w:rsidRDefault="003B3977" w:rsidP="00802863">
            <w:pPr>
              <w:jc w:val="center"/>
              <w:rPr>
                <w:sz w:val="20"/>
                <w:szCs w:val="20"/>
                <w:lang w:val="en-US"/>
              </w:rPr>
            </w:pPr>
          </w:p>
        </w:tc>
        <w:tc>
          <w:tcPr>
            <w:tcW w:w="4326" w:type="dxa"/>
            <w:shd w:val="clear" w:color="auto" w:fill="auto"/>
          </w:tcPr>
          <w:p w:rsidR="00802863" w:rsidRPr="00C50A5C" w:rsidRDefault="00802863" w:rsidP="00802863">
            <w:pPr>
              <w:rPr>
                <w:sz w:val="20"/>
                <w:szCs w:val="20"/>
              </w:rPr>
            </w:pPr>
          </w:p>
        </w:tc>
      </w:tr>
    </w:tbl>
    <w:p w:rsidR="00802863" w:rsidRPr="00F336A5" w:rsidRDefault="00802863" w:rsidP="00802863">
      <w:pPr>
        <w:rPr>
          <w:sz w:val="20"/>
          <w:szCs w:val="20"/>
          <w:lang w:val="en-US"/>
        </w:rPr>
      </w:pPr>
    </w:p>
    <w:p w:rsidR="00E8544A" w:rsidRPr="00F336A5" w:rsidRDefault="00E8544A" w:rsidP="00802863">
      <w:pPr>
        <w:rPr>
          <w:sz w:val="20"/>
          <w:szCs w:val="20"/>
          <w:lang w:val="en-US"/>
        </w:rPr>
      </w:pPr>
    </w:p>
    <w:p w:rsidR="00D94028" w:rsidRPr="00F336A5" w:rsidRDefault="00D94028" w:rsidP="00802863">
      <w:pPr>
        <w:rPr>
          <w:sz w:val="20"/>
          <w:szCs w:val="20"/>
          <w:lang w:val="en-US"/>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99"/>
          <w:headerReference w:type="default" r:id="rId100"/>
          <w:footerReference w:type="even" r:id="rId101"/>
          <w:footerReference w:type="default" r:id="rId102"/>
          <w:headerReference w:type="first" r:id="rId103"/>
          <w:footerReference w:type="first" r:id="rId104"/>
          <w:pgSz w:w="12240" w:h="15840"/>
          <w:pgMar w:top="720" w:right="965" w:bottom="1080" w:left="1656" w:header="720" w:footer="965" w:gutter="0"/>
          <w:cols w:space="720"/>
          <w:titlePg/>
          <w:docGrid w:linePitch="272"/>
        </w:sectPr>
      </w:pPr>
    </w:p>
    <w:bookmarkStart w:id="3" w:name="QuickMark"/>
    <w:bookmarkEnd w:id="3"/>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13595D" w:rsidRPr="002E0C7E" w:rsidRDefault="0013595D" w:rsidP="0013595D">
      <w:pPr>
        <w:widowControl w:val="0"/>
        <w:spacing w:line="180" w:lineRule="auto"/>
        <w:rPr>
          <w:rFonts w:asciiTheme="minorHAnsi" w:hAnsiTheme="minorHAnsi" w:cstheme="minorHAnsi"/>
          <w:szCs w:val="24"/>
        </w:rPr>
      </w:pPr>
    </w:p>
    <w:p w:rsidR="0013595D" w:rsidRPr="00C01FCB" w:rsidRDefault="0013595D" w:rsidP="00C01FCB">
      <w:pPr>
        <w:widowControl w:val="0"/>
        <w:tabs>
          <w:tab w:val="center" w:pos="5400"/>
          <w:tab w:val="right" w:pos="10440"/>
        </w:tabs>
        <w:jc w:val="center"/>
        <w:rPr>
          <w:rFonts w:ascii="Arial" w:hAnsi="Arial"/>
          <w:sz w:val="36"/>
          <w:szCs w:val="36"/>
        </w:rPr>
      </w:pPr>
      <w:r w:rsidRPr="00C01FCB">
        <w:rPr>
          <w:rFonts w:ascii="Arial" w:hAnsi="Arial"/>
          <w:i/>
          <w:sz w:val="36"/>
          <w:szCs w:val="36"/>
        </w:rPr>
        <w:t xml:space="preserve">- </w:t>
      </w:r>
      <w:r w:rsidRPr="00C01FCB">
        <w:rPr>
          <w:rFonts w:ascii="Arial" w:hAnsi="Arial"/>
          <w:b/>
          <w:i/>
          <w:sz w:val="36"/>
          <w:szCs w:val="36"/>
        </w:rPr>
        <w:t>201</w:t>
      </w:r>
      <w:r w:rsidR="007E6F25">
        <w:rPr>
          <w:rFonts w:ascii="Arial" w:hAnsi="Arial"/>
          <w:b/>
          <w:i/>
          <w:sz w:val="36"/>
          <w:szCs w:val="36"/>
        </w:rPr>
        <w:t>7</w:t>
      </w:r>
      <w:r w:rsidRPr="00C01FCB">
        <w:rPr>
          <w:rFonts w:ascii="Arial" w:hAnsi="Arial"/>
          <w:i/>
          <w:sz w:val="36"/>
          <w:szCs w:val="36"/>
        </w:rPr>
        <w:t xml:space="preserve"> </w:t>
      </w:r>
      <w:r w:rsidR="00C01FCB" w:rsidRPr="00C01FCB">
        <w:rPr>
          <w:rFonts w:ascii="Arial" w:hAnsi="Arial"/>
          <w:i/>
          <w:sz w:val="36"/>
          <w:szCs w:val="36"/>
        </w:rPr>
        <w:t>-</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4"/>
        <w:gridCol w:w="478"/>
        <w:gridCol w:w="476"/>
        <w:gridCol w:w="475"/>
        <w:gridCol w:w="477"/>
        <w:gridCol w:w="475"/>
        <w:gridCol w:w="481"/>
        <w:gridCol w:w="287"/>
        <w:gridCol w:w="475"/>
        <w:gridCol w:w="477"/>
        <w:gridCol w:w="477"/>
        <w:gridCol w:w="477"/>
        <w:gridCol w:w="477"/>
        <w:gridCol w:w="477"/>
        <w:gridCol w:w="479"/>
        <w:gridCol w:w="293"/>
        <w:gridCol w:w="468"/>
        <w:gridCol w:w="468"/>
        <w:gridCol w:w="475"/>
        <w:gridCol w:w="470"/>
        <w:gridCol w:w="473"/>
        <w:gridCol w:w="473"/>
        <w:gridCol w:w="466"/>
      </w:tblGrid>
      <w:tr w:rsidR="007E6F25" w:rsidRPr="001A011F" w:rsidTr="00AC453C">
        <w:trPr>
          <w:trHeight w:val="178"/>
        </w:trPr>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AC453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OCTOBER – OCTOBRE</w:t>
            </w:r>
          </w:p>
        </w:tc>
        <w:tc>
          <w:tcPr>
            <w:tcW w:w="136" w:type="pct"/>
            <w:tcBorders>
              <w:top w:val="nil"/>
              <w:left w:val="double" w:sz="6" w:space="0" w:color="auto"/>
              <w:bottom w:val="nil"/>
              <w:right w:val="double" w:sz="6" w:space="0" w:color="auto"/>
            </w:tcBorders>
            <w:tcMar>
              <w:top w:w="43" w:type="dxa"/>
              <w:bottom w:w="43" w:type="dxa"/>
            </w:tcMar>
            <w:vAlign w:val="center"/>
          </w:tcPr>
          <w:p w:rsidR="007E6F25" w:rsidRPr="001A011F" w:rsidRDefault="007E6F25" w:rsidP="00AC453C">
            <w:pPr>
              <w:tabs>
                <w:tab w:val="center" w:pos="5220"/>
                <w:tab w:val="right" w:pos="10440"/>
              </w:tabs>
              <w:jc w:val="center"/>
              <w:rPr>
                <w:rFonts w:ascii="Arial" w:hAnsi="Arial" w:cs="Arial"/>
                <w:b/>
                <w:sz w:val="13"/>
                <w:szCs w:val="13"/>
                <w:lang w:val="fr-FR"/>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AC453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NOVEMBER – NOVEMBRE</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1A011F" w:rsidRDefault="007E6F25" w:rsidP="00AC453C">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AC453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DECEMBER – DÉCEMBRE</w:t>
            </w:r>
          </w:p>
        </w:tc>
      </w:tr>
      <w:tr w:rsidR="007E6F25" w:rsidRPr="00256B02" w:rsidTr="00AC453C">
        <w:trPr>
          <w:trHeight w:val="216"/>
        </w:trPr>
        <w:tc>
          <w:tcPr>
            <w:tcW w:w="225" w:type="pct"/>
            <w:tcBorders>
              <w:top w:val="double" w:sz="6" w:space="0" w:color="auto"/>
              <w:left w:val="double" w:sz="6" w:space="0" w:color="auto"/>
              <w:bottom w:val="single" w:sz="4" w:space="0" w:color="000000" w:themeColor="text1"/>
            </w:tcBorders>
            <w:tcMar>
              <w:bottom w:w="43" w:type="dxa"/>
            </w:tcMar>
            <w:vAlign w:val="center"/>
          </w:tcPr>
          <w:p w:rsidR="007E6F25" w:rsidRPr="001A011F" w:rsidRDefault="007E6F25" w:rsidP="00AC453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AC453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7" w:type="pct"/>
            <w:tcBorders>
              <w:top w:val="double" w:sz="6" w:space="0" w:color="auto"/>
              <w:bottom w:val="single" w:sz="4" w:space="0" w:color="auto"/>
            </w:tcBorders>
            <w:tcMar>
              <w:bottom w:w="43" w:type="dxa"/>
            </w:tcMar>
            <w:vAlign w:val="center"/>
          </w:tcPr>
          <w:p w:rsidR="007E6F25" w:rsidRPr="001A011F" w:rsidRDefault="007E6F25" w:rsidP="00AC453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AC453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1A011F" w:rsidRDefault="007E6F25" w:rsidP="00AC453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AC453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5" w:type="pct"/>
            <w:tcBorders>
              <w:top w:val="double" w:sz="6" w:space="0" w:color="auto"/>
              <w:bottom w:val="single" w:sz="4" w:space="0" w:color="000000" w:themeColor="text1"/>
            </w:tcBorders>
            <w:tcMar>
              <w:bottom w:w="43" w:type="dxa"/>
            </w:tcMar>
            <w:vAlign w:val="center"/>
          </w:tcPr>
          <w:p w:rsidR="007E6F25" w:rsidRPr="001A011F" w:rsidRDefault="007E6F25" w:rsidP="00AC453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W</w:t>
            </w:r>
          </w:p>
          <w:p w:rsidR="007E6F25" w:rsidRPr="001A011F" w:rsidRDefault="007E6F25" w:rsidP="00AC453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bottom w:val="single" w:sz="4" w:space="0" w:color="auto"/>
            </w:tcBorders>
            <w:tcMar>
              <w:bottom w:w="43" w:type="dxa"/>
            </w:tcMar>
            <w:vAlign w:val="center"/>
          </w:tcPr>
          <w:p w:rsidR="007E6F25" w:rsidRPr="001A011F" w:rsidRDefault="007E6F25" w:rsidP="00AC453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AC453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J</w:t>
            </w:r>
          </w:p>
        </w:tc>
        <w:tc>
          <w:tcPr>
            <w:tcW w:w="225" w:type="pct"/>
            <w:tcBorders>
              <w:top w:val="double" w:sz="6" w:space="0" w:color="auto"/>
              <w:bottom w:val="single" w:sz="4" w:space="0" w:color="000000" w:themeColor="text1"/>
            </w:tcBorders>
            <w:tcMar>
              <w:bottom w:w="43" w:type="dxa"/>
            </w:tcMar>
            <w:vAlign w:val="center"/>
          </w:tcPr>
          <w:p w:rsidR="007E6F25" w:rsidRPr="001A011F" w:rsidRDefault="007E6F25" w:rsidP="00AC453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F</w:t>
            </w:r>
          </w:p>
          <w:p w:rsidR="007E6F25" w:rsidRPr="001A011F" w:rsidRDefault="007E6F25" w:rsidP="00AC453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V</w:t>
            </w:r>
          </w:p>
        </w:tc>
        <w:tc>
          <w:tcPr>
            <w:tcW w:w="227" w:type="pct"/>
            <w:tcBorders>
              <w:top w:val="double" w:sz="6" w:space="0" w:color="auto"/>
              <w:right w:val="double" w:sz="6" w:space="0" w:color="auto"/>
            </w:tcBorders>
            <w:tcMar>
              <w:bottom w:w="43" w:type="dxa"/>
            </w:tcMar>
            <w:vAlign w:val="center"/>
          </w:tcPr>
          <w:p w:rsidR="007E6F25" w:rsidRPr="001A011F" w:rsidRDefault="007E6F25" w:rsidP="00AC453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AC453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tc>
        <w:tc>
          <w:tcPr>
            <w:tcW w:w="136" w:type="pct"/>
            <w:tcBorders>
              <w:top w:val="nil"/>
              <w:left w:val="double" w:sz="6" w:space="0" w:color="auto"/>
              <w:bottom w:val="nil"/>
              <w:right w:val="double" w:sz="6" w:space="0" w:color="auto"/>
            </w:tcBorders>
            <w:tcMar>
              <w:bottom w:w="43" w:type="dxa"/>
            </w:tcMar>
            <w:vAlign w:val="center"/>
          </w:tcPr>
          <w:p w:rsidR="007E6F25" w:rsidRPr="001A011F" w:rsidRDefault="007E6F25" w:rsidP="00AC453C">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tcBorders>
            <w:tcMar>
              <w:bottom w:w="43" w:type="dxa"/>
            </w:tcMar>
            <w:vAlign w:val="center"/>
          </w:tcPr>
          <w:p w:rsidR="007E6F25" w:rsidRPr="001A011F" w:rsidRDefault="007E6F25" w:rsidP="00AC453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AC453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6" w:type="pct"/>
            <w:tcBorders>
              <w:top w:val="double" w:sz="6" w:space="0" w:color="auto"/>
            </w:tcBorders>
            <w:tcMar>
              <w:bottom w:w="43" w:type="dxa"/>
            </w:tcMar>
            <w:vAlign w:val="center"/>
          </w:tcPr>
          <w:p w:rsidR="007E6F25" w:rsidRPr="001A011F" w:rsidRDefault="007E6F25" w:rsidP="00AC453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AC453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1A011F" w:rsidRDefault="007E6F25" w:rsidP="00AC453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AC453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1A011F" w:rsidRDefault="007E6F25" w:rsidP="00AC453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W</w:t>
            </w:r>
          </w:p>
          <w:p w:rsidR="007E6F25" w:rsidRPr="001A011F" w:rsidRDefault="007E6F25" w:rsidP="00AC453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1A011F" w:rsidRDefault="007E6F25" w:rsidP="00AC453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AC453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J</w:t>
            </w:r>
          </w:p>
        </w:tc>
        <w:tc>
          <w:tcPr>
            <w:tcW w:w="226" w:type="pct"/>
            <w:tcBorders>
              <w:top w:val="double" w:sz="6" w:space="0" w:color="auto"/>
            </w:tcBorders>
            <w:tcMar>
              <w:bottom w:w="43" w:type="dxa"/>
            </w:tcMar>
            <w:vAlign w:val="center"/>
          </w:tcPr>
          <w:p w:rsidR="007E6F25" w:rsidRPr="001A011F" w:rsidRDefault="007E6F25" w:rsidP="00AC453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F</w:t>
            </w:r>
          </w:p>
          <w:p w:rsidR="007E6F25" w:rsidRPr="001A011F" w:rsidRDefault="007E6F25" w:rsidP="00AC453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V</w:t>
            </w:r>
          </w:p>
        </w:tc>
        <w:tc>
          <w:tcPr>
            <w:tcW w:w="226" w:type="pct"/>
            <w:tcBorders>
              <w:top w:val="double" w:sz="6" w:space="0" w:color="auto"/>
              <w:right w:val="double" w:sz="6" w:space="0" w:color="auto"/>
            </w:tcBorders>
            <w:tcMar>
              <w:bottom w:w="43" w:type="dxa"/>
            </w:tcMar>
            <w:vAlign w:val="center"/>
          </w:tcPr>
          <w:p w:rsidR="007E6F25" w:rsidRPr="001A011F" w:rsidRDefault="007E6F25" w:rsidP="00AC453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AC453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tc>
        <w:tc>
          <w:tcPr>
            <w:tcW w:w="139" w:type="pct"/>
            <w:tcBorders>
              <w:top w:val="nil"/>
              <w:left w:val="double" w:sz="6" w:space="0" w:color="auto"/>
              <w:bottom w:val="nil"/>
              <w:right w:val="double" w:sz="6" w:space="0" w:color="auto"/>
            </w:tcBorders>
            <w:tcMar>
              <w:bottom w:w="43" w:type="dxa"/>
            </w:tcMar>
            <w:vAlign w:val="center"/>
          </w:tcPr>
          <w:p w:rsidR="007E6F25" w:rsidRPr="001A011F" w:rsidRDefault="007E6F25" w:rsidP="00AC453C">
            <w:pPr>
              <w:tabs>
                <w:tab w:val="center" w:pos="5220"/>
                <w:tab w:val="right" w:pos="10440"/>
              </w:tabs>
              <w:jc w:val="center"/>
              <w:rPr>
                <w:rFonts w:ascii="Arial" w:hAnsi="Arial" w:cs="Arial"/>
                <w:b/>
                <w:sz w:val="13"/>
                <w:szCs w:val="13"/>
                <w:lang w:val="fr-FR"/>
              </w:rPr>
            </w:pPr>
          </w:p>
        </w:tc>
        <w:tc>
          <w:tcPr>
            <w:tcW w:w="222" w:type="pct"/>
            <w:tcBorders>
              <w:top w:val="double" w:sz="6" w:space="0" w:color="auto"/>
              <w:left w:val="double" w:sz="6" w:space="0" w:color="auto"/>
            </w:tcBorders>
            <w:tcMar>
              <w:bottom w:w="43" w:type="dxa"/>
            </w:tcMar>
            <w:vAlign w:val="center"/>
          </w:tcPr>
          <w:p w:rsidR="007E6F25" w:rsidRPr="001A011F" w:rsidRDefault="007E6F25" w:rsidP="00AC453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AC453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2" w:type="pct"/>
            <w:tcBorders>
              <w:top w:val="double" w:sz="6" w:space="0" w:color="auto"/>
            </w:tcBorders>
            <w:tcMar>
              <w:bottom w:w="43" w:type="dxa"/>
            </w:tcMar>
            <w:vAlign w:val="center"/>
          </w:tcPr>
          <w:p w:rsidR="007E6F25" w:rsidRPr="001A011F" w:rsidRDefault="007E6F25" w:rsidP="00AC453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AC453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5" w:type="pct"/>
            <w:tcBorders>
              <w:top w:val="double" w:sz="6" w:space="0" w:color="auto"/>
            </w:tcBorders>
            <w:tcMar>
              <w:bottom w:w="43" w:type="dxa"/>
            </w:tcMar>
            <w:vAlign w:val="center"/>
          </w:tcPr>
          <w:p w:rsidR="007E6F25" w:rsidRPr="001A011F" w:rsidRDefault="007E6F25" w:rsidP="00AC453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4" w:type="pct"/>
            <w:tcBorders>
              <w:top w:val="double" w:sz="6" w:space="0" w:color="auto"/>
            </w:tcBorders>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4" w:type="pct"/>
            <w:tcBorders>
              <w:top w:val="double" w:sz="6" w:space="0" w:color="auto"/>
            </w:tcBorders>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1" w:type="pct"/>
            <w:tcBorders>
              <w:top w:val="double" w:sz="6" w:space="0" w:color="auto"/>
              <w:right w:val="double" w:sz="6" w:space="0" w:color="auto"/>
            </w:tcBorders>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AC453C">
        <w:trPr>
          <w:trHeight w:val="346"/>
        </w:trPr>
        <w:tc>
          <w:tcPr>
            <w:tcW w:w="225" w:type="pct"/>
            <w:tcBorders>
              <w:top w:val="single" w:sz="4" w:space="0" w:color="000000" w:themeColor="text1"/>
              <w:left w:val="double" w:sz="6" w:space="0" w:color="auto"/>
              <w:bottom w:val="single" w:sz="4" w:space="0" w:color="000000" w:themeColor="text1"/>
              <w:right w:val="single" w:sz="4"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w:t>
            </w:r>
          </w:p>
        </w:tc>
        <w:tc>
          <w:tcPr>
            <w:tcW w:w="227"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800AD6" w:rsidRDefault="007E6F25" w:rsidP="00AC453C">
            <w:pPr>
              <w:jc w:val="center"/>
              <w:rPr>
                <w:rFonts w:ascii="Arial" w:hAnsi="Arial" w:cs="Arial"/>
                <w:b/>
                <w:sz w:val="13"/>
                <w:szCs w:val="13"/>
              </w:rPr>
            </w:pPr>
          </w:p>
          <w:p w:rsidR="007E6F25" w:rsidRPr="00C33804" w:rsidRDefault="007E6F25" w:rsidP="00AC453C">
            <w:pPr>
              <w:jc w:val="center"/>
              <w:rPr>
                <w:rFonts w:ascii="Arial" w:hAnsi="Arial" w:cs="Arial"/>
                <w:sz w:val="13"/>
                <w:szCs w:val="13"/>
              </w:rPr>
            </w:pPr>
            <w:r>
              <w:rPr>
                <w:rFonts w:ascii="Arial" w:hAnsi="Arial" w:cs="Arial"/>
                <w:sz w:val="13"/>
                <w:szCs w:val="13"/>
              </w:rPr>
              <w:t>2</w:t>
            </w:r>
          </w:p>
        </w:tc>
        <w:tc>
          <w:tcPr>
            <w:tcW w:w="226" w:type="pct"/>
            <w:tcBorders>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6</w:t>
            </w:r>
          </w:p>
        </w:tc>
        <w:tc>
          <w:tcPr>
            <w:tcW w:w="227" w:type="pct"/>
            <w:tcBorders>
              <w:left w:val="single" w:sz="4" w:space="0" w:color="000000" w:themeColor="text1"/>
              <w:right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7</w:t>
            </w: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AC453C">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C33804" w:rsidRDefault="007E6F25" w:rsidP="00AC453C">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AC453C">
            <w:pPr>
              <w:jc w:val="center"/>
              <w:rPr>
                <w:rFonts w:ascii="Arial" w:hAnsi="Arial" w:cs="Arial"/>
                <w:sz w:val="13"/>
                <w:szCs w:val="13"/>
              </w:rPr>
            </w:pP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3</w:t>
            </w:r>
          </w:p>
        </w:tc>
        <w:tc>
          <w:tcPr>
            <w:tcW w:w="226" w:type="pct"/>
            <w:tcBorders>
              <w:bottom w:val="single" w:sz="4" w:space="0" w:color="auto"/>
              <w:right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4</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AC453C">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p>
        </w:tc>
        <w:tc>
          <w:tcPr>
            <w:tcW w:w="222" w:type="pct"/>
            <w:tcMar>
              <w:bottom w:w="43" w:type="dxa"/>
            </w:tcMar>
            <w:vAlign w:val="bottom"/>
          </w:tcPr>
          <w:p w:rsidR="007E6F25" w:rsidRPr="00C33804" w:rsidRDefault="007E6F25" w:rsidP="00AC453C">
            <w:pPr>
              <w:jc w:val="center"/>
              <w:rPr>
                <w:rFonts w:ascii="Arial" w:hAnsi="Arial" w:cs="Arial"/>
                <w:sz w:val="13"/>
                <w:szCs w:val="13"/>
              </w:rPr>
            </w:pPr>
          </w:p>
        </w:tc>
        <w:tc>
          <w:tcPr>
            <w:tcW w:w="225" w:type="pct"/>
            <w:tcMar>
              <w:bottom w:w="43" w:type="dxa"/>
            </w:tcMar>
            <w:vAlign w:val="bottom"/>
          </w:tcPr>
          <w:p w:rsidR="007E6F25" w:rsidRPr="00C33804" w:rsidRDefault="007E6F25" w:rsidP="00AC453C">
            <w:pPr>
              <w:jc w:val="center"/>
              <w:rPr>
                <w:rFonts w:ascii="Arial" w:hAnsi="Arial" w:cs="Arial"/>
                <w:sz w:val="13"/>
                <w:szCs w:val="13"/>
              </w:rPr>
            </w:pPr>
          </w:p>
        </w:tc>
        <w:tc>
          <w:tcPr>
            <w:tcW w:w="223" w:type="pct"/>
            <w:tcMar>
              <w:bottom w:w="43" w:type="dxa"/>
            </w:tcMar>
            <w:vAlign w:val="bottom"/>
          </w:tcPr>
          <w:p w:rsidR="007E6F25" w:rsidRPr="00C33804" w:rsidRDefault="007E6F25" w:rsidP="00AC453C">
            <w:pPr>
              <w:jc w:val="center"/>
              <w:rPr>
                <w:rFonts w:ascii="Arial" w:hAnsi="Arial" w:cs="Arial"/>
                <w:sz w:val="13"/>
                <w:szCs w:val="13"/>
              </w:rPr>
            </w:pPr>
          </w:p>
        </w:tc>
        <w:tc>
          <w:tcPr>
            <w:tcW w:w="224" w:type="pct"/>
            <w:tcMar>
              <w:bottom w:w="43" w:type="dxa"/>
            </w:tcMar>
            <w:vAlign w:val="bottom"/>
          </w:tcPr>
          <w:p w:rsidR="007E6F25" w:rsidRPr="00C33804" w:rsidRDefault="007E6F25" w:rsidP="00AC453C">
            <w:pPr>
              <w:jc w:val="center"/>
              <w:rPr>
                <w:rFonts w:ascii="Arial" w:hAnsi="Arial" w:cs="Arial"/>
                <w:sz w:val="13"/>
                <w:szCs w:val="13"/>
              </w:rPr>
            </w:pPr>
          </w:p>
        </w:tc>
        <w:tc>
          <w:tcPr>
            <w:tcW w:w="224" w:type="pct"/>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w:t>
            </w:r>
          </w:p>
        </w:tc>
        <w:tc>
          <w:tcPr>
            <w:tcW w:w="221" w:type="pct"/>
            <w:tcBorders>
              <w:right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w:t>
            </w:r>
          </w:p>
        </w:tc>
      </w:tr>
      <w:tr w:rsidR="007E6F25" w:rsidRPr="00C33804" w:rsidTr="00AC453C">
        <w:trPr>
          <w:trHeight w:val="346"/>
        </w:trPr>
        <w:tc>
          <w:tcPr>
            <w:tcW w:w="225" w:type="pct"/>
            <w:tcBorders>
              <w:top w:val="single" w:sz="4" w:space="0" w:color="000000" w:themeColor="text1"/>
              <w:left w:val="double" w:sz="6" w:space="0" w:color="auto"/>
              <w:right w:val="double" w:sz="6" w:space="0" w:color="auto"/>
            </w:tcBorders>
            <w:shd w:val="clear" w:color="auto" w:fill="auto"/>
            <w:tcMar>
              <w:bottom w:w="43" w:type="dxa"/>
            </w:tcMar>
            <w:vAlign w:val="bottom"/>
          </w:tcPr>
          <w:p w:rsidR="007E6F25" w:rsidRPr="00CB2402" w:rsidRDefault="007E6F25" w:rsidP="00AC453C">
            <w:pPr>
              <w:jc w:val="center"/>
              <w:rPr>
                <w:rFonts w:ascii="Arial" w:hAnsi="Arial" w:cs="Arial"/>
                <w:sz w:val="13"/>
                <w:szCs w:val="13"/>
              </w:rPr>
            </w:pPr>
            <w:r w:rsidRPr="00CB2402">
              <w:rPr>
                <w:rFonts w:ascii="Arial" w:hAnsi="Arial" w:cs="Arial"/>
                <w:sz w:val="13"/>
                <w:szCs w:val="13"/>
              </w:rPr>
              <w:t>8</w:t>
            </w:r>
          </w:p>
        </w:tc>
        <w:tc>
          <w:tcPr>
            <w:tcW w:w="227"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AC453C">
            <w:pPr>
              <w:jc w:val="center"/>
              <w:rPr>
                <w:rFonts w:ascii="Arial" w:hAnsi="Arial" w:cs="Arial"/>
                <w:b/>
                <w:sz w:val="13"/>
                <w:szCs w:val="13"/>
              </w:rPr>
            </w:pPr>
            <w:r w:rsidRPr="00CB2402">
              <w:rPr>
                <w:rFonts w:ascii="Arial" w:hAnsi="Arial" w:cs="Arial"/>
                <w:b/>
                <w:sz w:val="13"/>
                <w:szCs w:val="13"/>
              </w:rPr>
              <w:t>H</w:t>
            </w:r>
          </w:p>
          <w:p w:rsidR="007E6F25" w:rsidRPr="00CB2402" w:rsidRDefault="007E6F25" w:rsidP="00AC453C">
            <w:pPr>
              <w:jc w:val="center"/>
              <w:rPr>
                <w:rFonts w:ascii="Arial" w:hAnsi="Arial" w:cs="Arial"/>
                <w:sz w:val="13"/>
                <w:szCs w:val="13"/>
              </w:rPr>
            </w:pPr>
            <w:r w:rsidRPr="00CB2402">
              <w:rPr>
                <w:rFonts w:ascii="Arial" w:hAnsi="Arial" w:cs="Arial"/>
                <w:sz w:val="13"/>
                <w:szCs w:val="13"/>
              </w:rPr>
              <w:t>9</w:t>
            </w:r>
          </w:p>
        </w:tc>
        <w:tc>
          <w:tcPr>
            <w:tcW w:w="226" w:type="pct"/>
            <w:tcBorders>
              <w:top w:val="single" w:sz="4" w:space="0" w:color="000000" w:themeColor="text1"/>
              <w:left w:val="double" w:sz="6" w:space="0" w:color="auto"/>
              <w:bottom w:val="single" w:sz="4" w:space="0" w:color="000000" w:themeColor="text1"/>
            </w:tcBorders>
            <w:shd w:val="clear" w:color="auto" w:fill="BFBFBF" w:themeFill="background1" w:themeFillShade="BF"/>
            <w:tcMar>
              <w:bottom w:w="43" w:type="dxa"/>
            </w:tcMar>
            <w:vAlign w:val="bottom"/>
          </w:tcPr>
          <w:p w:rsidR="007E6F25" w:rsidRPr="00CB2402" w:rsidRDefault="007E6F25" w:rsidP="00AC453C">
            <w:pPr>
              <w:jc w:val="center"/>
              <w:rPr>
                <w:rFonts w:ascii="Arial" w:hAnsi="Arial" w:cs="Arial"/>
                <w:sz w:val="13"/>
                <w:szCs w:val="13"/>
              </w:rPr>
            </w:pPr>
            <w:r w:rsidRPr="00CB2402">
              <w:rPr>
                <w:rFonts w:ascii="Arial" w:hAnsi="Arial" w:cs="Arial"/>
                <w:sz w:val="13"/>
                <w:szCs w:val="13"/>
              </w:rPr>
              <w:t>10</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B2402" w:rsidRDefault="007E6F25" w:rsidP="00AC453C">
            <w:pPr>
              <w:jc w:val="center"/>
              <w:rPr>
                <w:rFonts w:ascii="Arial" w:hAnsi="Arial" w:cs="Arial"/>
                <w:sz w:val="13"/>
                <w:szCs w:val="13"/>
              </w:rPr>
            </w:pPr>
            <w:r w:rsidRPr="00CB2402">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13</w:t>
            </w:r>
          </w:p>
        </w:tc>
        <w:tc>
          <w:tcPr>
            <w:tcW w:w="227" w:type="pct"/>
            <w:tcBorders>
              <w:right w:val="double" w:sz="6"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14</w:t>
            </w: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AC453C">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b/>
                <w:sz w:val="13"/>
                <w:szCs w:val="13"/>
              </w:rPr>
              <w:t>6</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9</w:t>
            </w:r>
          </w:p>
        </w:tc>
        <w:tc>
          <w:tcPr>
            <w:tcW w:w="226" w:type="pct"/>
            <w:tcBorders>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B2402" w:rsidRDefault="007E6F25" w:rsidP="00AC453C">
            <w:pPr>
              <w:jc w:val="center"/>
              <w:rPr>
                <w:rFonts w:ascii="Arial" w:hAnsi="Arial" w:cs="Arial"/>
                <w:sz w:val="13"/>
                <w:szCs w:val="13"/>
              </w:rPr>
            </w:pPr>
            <w:r w:rsidRPr="00CB2402">
              <w:rPr>
                <w:rFonts w:ascii="Arial" w:hAnsi="Arial" w:cs="Arial"/>
                <w:sz w:val="13"/>
                <w:szCs w:val="13"/>
              </w:rPr>
              <w:t>10</w:t>
            </w:r>
          </w:p>
        </w:tc>
        <w:tc>
          <w:tcPr>
            <w:tcW w:w="226" w:type="pct"/>
            <w:tcBorders>
              <w:top w:val="single" w:sz="4" w:space="0" w:color="auto"/>
              <w:left w:val="single" w:sz="4" w:space="0" w:color="auto"/>
              <w:bottom w:val="single" w:sz="4" w:space="0" w:color="auto"/>
              <w:right w:val="double" w:sz="6" w:space="0" w:color="auto"/>
            </w:tcBorders>
            <w:tcMar>
              <w:bottom w:w="43" w:type="dxa"/>
            </w:tcMar>
            <w:vAlign w:val="bottom"/>
          </w:tcPr>
          <w:p w:rsidR="007E6F25" w:rsidRPr="00CB2402" w:rsidRDefault="007E6F25" w:rsidP="00AC453C">
            <w:pPr>
              <w:jc w:val="center"/>
              <w:rPr>
                <w:rFonts w:ascii="Arial" w:hAnsi="Arial" w:cs="Arial"/>
                <w:sz w:val="13"/>
                <w:szCs w:val="13"/>
              </w:rPr>
            </w:pPr>
            <w:r w:rsidRPr="00CB2402">
              <w:rPr>
                <w:rFonts w:ascii="Arial" w:hAnsi="Arial" w:cs="Arial"/>
                <w:sz w:val="13"/>
                <w:szCs w:val="13"/>
              </w:rPr>
              <w:t>11</w:t>
            </w:r>
          </w:p>
        </w:tc>
        <w:tc>
          <w:tcPr>
            <w:tcW w:w="139" w:type="pct"/>
            <w:tcBorders>
              <w:top w:val="nil"/>
              <w:left w:val="double" w:sz="6" w:space="0" w:color="auto"/>
              <w:bottom w:val="nil"/>
              <w:right w:val="double" w:sz="6" w:space="0" w:color="auto"/>
            </w:tcBorders>
            <w:tcMar>
              <w:bottom w:w="43" w:type="dxa"/>
            </w:tcMar>
            <w:vAlign w:val="bottom"/>
          </w:tcPr>
          <w:p w:rsidR="007E6F25" w:rsidRPr="00CB2402" w:rsidRDefault="007E6F25" w:rsidP="00AC453C">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3</w:t>
            </w:r>
          </w:p>
        </w:tc>
        <w:tc>
          <w:tcPr>
            <w:tcW w:w="222" w:type="pct"/>
            <w:tcBorders>
              <w:bottom w:val="single" w:sz="4" w:space="0" w:color="auto"/>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4</w:t>
            </w:r>
          </w:p>
        </w:tc>
        <w:tc>
          <w:tcPr>
            <w:tcW w:w="225"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5</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6</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7</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8</w:t>
            </w:r>
          </w:p>
        </w:tc>
        <w:tc>
          <w:tcPr>
            <w:tcW w:w="221" w:type="pct"/>
            <w:tcBorders>
              <w:right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9</w:t>
            </w:r>
          </w:p>
        </w:tc>
      </w:tr>
      <w:tr w:rsidR="007E6F25" w:rsidRPr="00C33804" w:rsidTr="00AC453C">
        <w:trPr>
          <w:trHeight w:val="346"/>
        </w:trPr>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15</w:t>
            </w:r>
          </w:p>
        </w:tc>
        <w:tc>
          <w:tcPr>
            <w:tcW w:w="227"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20</w:t>
            </w:r>
          </w:p>
        </w:tc>
        <w:tc>
          <w:tcPr>
            <w:tcW w:w="227" w:type="pct"/>
            <w:tcBorders>
              <w:right w:val="double" w:sz="6"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21</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AC453C">
            <w:pPr>
              <w:tabs>
                <w:tab w:val="center" w:pos="5220"/>
                <w:tab w:val="right" w:pos="10440"/>
              </w:tabs>
              <w:jc w:val="center"/>
              <w:rPr>
                <w:rFonts w:ascii="Arial" w:hAnsi="Arial" w:cs="Arial"/>
                <w:sz w:val="13"/>
                <w:szCs w:val="13"/>
              </w:rPr>
            </w:pPr>
          </w:p>
        </w:tc>
        <w:tc>
          <w:tcPr>
            <w:tcW w:w="225" w:type="pct"/>
            <w:tcBorders>
              <w:left w:val="double" w:sz="6" w:space="0" w:color="auto"/>
              <w:right w:val="double" w:sz="6"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12</w:t>
            </w:r>
          </w:p>
        </w:tc>
        <w:tc>
          <w:tcPr>
            <w:tcW w:w="226"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Default="007E6F25" w:rsidP="00AC453C">
            <w:pPr>
              <w:jc w:val="center"/>
              <w:rPr>
                <w:rFonts w:ascii="Arial" w:hAnsi="Arial" w:cs="Arial"/>
                <w:b/>
                <w:sz w:val="13"/>
                <w:szCs w:val="13"/>
              </w:rPr>
            </w:pPr>
            <w:r>
              <w:rPr>
                <w:rFonts w:ascii="Arial" w:hAnsi="Arial" w:cs="Arial"/>
                <w:b/>
                <w:sz w:val="13"/>
                <w:szCs w:val="13"/>
              </w:rPr>
              <w:t>H</w:t>
            </w:r>
          </w:p>
          <w:p w:rsidR="007E6F25" w:rsidRPr="00C33804" w:rsidRDefault="007E6F25" w:rsidP="00AC453C">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double" w:sz="6" w:space="0" w:color="auto"/>
              <w:bottom w:val="single" w:sz="4" w:space="0" w:color="000000" w:themeColor="text1"/>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17</w:t>
            </w:r>
          </w:p>
        </w:tc>
        <w:tc>
          <w:tcPr>
            <w:tcW w:w="226" w:type="pct"/>
            <w:tcBorders>
              <w:top w:val="single" w:sz="4" w:space="0" w:color="auto"/>
              <w:right w:val="double" w:sz="6"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18</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AC453C">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1D41E3" w:rsidRDefault="007E6F25" w:rsidP="00AC453C">
            <w:pPr>
              <w:jc w:val="center"/>
              <w:rPr>
                <w:rFonts w:ascii="Arial" w:hAnsi="Arial" w:cs="Arial"/>
                <w:sz w:val="13"/>
                <w:szCs w:val="13"/>
              </w:rPr>
            </w:pPr>
            <w:r w:rsidRPr="001D41E3">
              <w:rPr>
                <w:rFonts w:ascii="Arial" w:hAnsi="Arial" w:cs="Arial"/>
                <w:sz w:val="13"/>
                <w:szCs w:val="13"/>
              </w:rPr>
              <w:t>10</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7E6F25" w:rsidRPr="001D41E3" w:rsidRDefault="007E6F25" w:rsidP="00AC453C">
            <w:pPr>
              <w:jc w:val="center"/>
              <w:rPr>
                <w:rFonts w:ascii="Arial" w:hAnsi="Arial" w:cs="Arial"/>
                <w:sz w:val="13"/>
                <w:szCs w:val="13"/>
              </w:rPr>
            </w:pPr>
            <w:r w:rsidRPr="001D41E3">
              <w:rPr>
                <w:rFonts w:ascii="Arial" w:hAnsi="Arial" w:cs="Arial"/>
                <w:sz w:val="13"/>
                <w:szCs w:val="13"/>
              </w:rPr>
              <w:t>11</w:t>
            </w:r>
          </w:p>
        </w:tc>
        <w:tc>
          <w:tcPr>
            <w:tcW w:w="225" w:type="pct"/>
            <w:tcBorders>
              <w:left w:val="single" w:sz="4" w:space="0" w:color="auto"/>
              <w:bottom w:val="single" w:sz="4" w:space="0" w:color="000000" w:themeColor="text1"/>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12</w:t>
            </w:r>
          </w:p>
        </w:tc>
        <w:tc>
          <w:tcPr>
            <w:tcW w:w="223" w:type="pct"/>
            <w:tcBorders>
              <w:bottom w:val="single" w:sz="4" w:space="0" w:color="000000" w:themeColor="text1"/>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13</w:t>
            </w:r>
          </w:p>
        </w:tc>
        <w:tc>
          <w:tcPr>
            <w:tcW w:w="224" w:type="pct"/>
            <w:tcBorders>
              <w:bottom w:val="single" w:sz="4" w:space="0" w:color="000000" w:themeColor="text1"/>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14</w:t>
            </w:r>
          </w:p>
        </w:tc>
        <w:tc>
          <w:tcPr>
            <w:tcW w:w="224" w:type="pct"/>
            <w:tcBorders>
              <w:bottom w:val="single" w:sz="4" w:space="0" w:color="000000" w:themeColor="text1"/>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15</w:t>
            </w:r>
          </w:p>
        </w:tc>
        <w:tc>
          <w:tcPr>
            <w:tcW w:w="221" w:type="pct"/>
            <w:tcBorders>
              <w:right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16</w:t>
            </w:r>
          </w:p>
        </w:tc>
      </w:tr>
      <w:tr w:rsidR="007E6F25" w:rsidRPr="00C33804" w:rsidTr="00AC453C">
        <w:trPr>
          <w:trHeight w:val="346"/>
        </w:trPr>
        <w:tc>
          <w:tcPr>
            <w:tcW w:w="225" w:type="pct"/>
            <w:tcBorders>
              <w:left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tcBorders>
            <w:shd w:val="clear" w:color="auto" w:fill="FFFFFF" w:themeFill="background1"/>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tcBorders>
            <w:shd w:val="clear" w:color="auto" w:fill="FFFFFF" w:themeFill="background1"/>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27</w:t>
            </w:r>
          </w:p>
        </w:tc>
        <w:tc>
          <w:tcPr>
            <w:tcW w:w="227" w:type="pct"/>
            <w:tcBorders>
              <w:right w:val="double" w:sz="6" w:space="0" w:color="auto"/>
            </w:tcBorders>
            <w:shd w:val="clear" w:color="auto" w:fill="FFFFFF" w:themeFill="background1"/>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28</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AC453C">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19</w:t>
            </w:r>
          </w:p>
        </w:tc>
        <w:tc>
          <w:tcPr>
            <w:tcW w:w="226" w:type="pct"/>
            <w:tcBorders>
              <w:top w:val="double" w:sz="6"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20</w:t>
            </w:r>
          </w:p>
        </w:tc>
        <w:tc>
          <w:tcPr>
            <w:tcW w:w="226" w:type="pct"/>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21</w:t>
            </w:r>
          </w:p>
        </w:tc>
        <w:tc>
          <w:tcPr>
            <w:tcW w:w="226" w:type="pct"/>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22</w:t>
            </w:r>
          </w:p>
        </w:tc>
        <w:tc>
          <w:tcPr>
            <w:tcW w:w="226" w:type="pct"/>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23</w:t>
            </w:r>
          </w:p>
        </w:tc>
        <w:tc>
          <w:tcPr>
            <w:tcW w:w="226" w:type="pct"/>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24</w:t>
            </w:r>
          </w:p>
        </w:tc>
        <w:tc>
          <w:tcPr>
            <w:tcW w:w="226" w:type="pct"/>
            <w:tcBorders>
              <w:right w:val="double" w:sz="6"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25</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AC453C">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18</w:t>
            </w:r>
          </w:p>
        </w:tc>
        <w:tc>
          <w:tcPr>
            <w:tcW w:w="225" w:type="pct"/>
            <w:tcBorders>
              <w:left w:val="single" w:sz="4" w:space="0" w:color="000000" w:themeColor="text1"/>
              <w:bottom w:val="double" w:sz="6"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19</w:t>
            </w:r>
          </w:p>
        </w:tc>
        <w:tc>
          <w:tcPr>
            <w:tcW w:w="223" w:type="pct"/>
            <w:tcBorders>
              <w:bottom w:val="single" w:sz="4" w:space="0" w:color="000000" w:themeColor="text1"/>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20</w:t>
            </w:r>
          </w:p>
        </w:tc>
        <w:tc>
          <w:tcPr>
            <w:tcW w:w="224" w:type="pct"/>
            <w:tcBorders>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22</w:t>
            </w:r>
          </w:p>
        </w:tc>
        <w:tc>
          <w:tcPr>
            <w:tcW w:w="221" w:type="pct"/>
            <w:tcBorders>
              <w:left w:val="single" w:sz="4" w:space="0" w:color="000000" w:themeColor="text1"/>
              <w:right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23</w:t>
            </w:r>
          </w:p>
        </w:tc>
      </w:tr>
      <w:tr w:rsidR="007E6F25" w:rsidRPr="00C33804" w:rsidTr="00AC453C">
        <w:trPr>
          <w:trHeight w:val="346"/>
        </w:trPr>
        <w:tc>
          <w:tcPr>
            <w:tcW w:w="225" w:type="pct"/>
            <w:tcBorders>
              <w:left w:val="double" w:sz="6" w:space="0" w:color="auto"/>
              <w:bottom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29</w:t>
            </w:r>
          </w:p>
        </w:tc>
        <w:tc>
          <w:tcPr>
            <w:tcW w:w="227" w:type="pct"/>
            <w:tcBorders>
              <w:bottom w:val="double" w:sz="6" w:space="0" w:color="auto"/>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sidRPr="001D41E3">
              <w:rPr>
                <w:rFonts w:ascii="Arial" w:hAnsi="Arial" w:cs="Arial"/>
                <w:sz w:val="13"/>
                <w:szCs w:val="13"/>
              </w:rPr>
              <w:t>30</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31</w:t>
            </w:r>
          </w:p>
        </w:tc>
        <w:tc>
          <w:tcPr>
            <w:tcW w:w="225" w:type="pct"/>
            <w:tcBorders>
              <w:bottom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p>
        </w:tc>
        <w:tc>
          <w:tcPr>
            <w:tcW w:w="225" w:type="pct"/>
            <w:tcBorders>
              <w:bottom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p>
        </w:tc>
        <w:tc>
          <w:tcPr>
            <w:tcW w:w="227" w:type="pct"/>
            <w:tcBorders>
              <w:bottom w:val="double" w:sz="6" w:space="0" w:color="auto"/>
              <w:right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AC453C">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26</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27</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29</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AC453C">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double" w:sz="6" w:space="0" w:color="auto"/>
            </w:tcBorders>
            <w:tcMar>
              <w:bottom w:w="43" w:type="dxa"/>
            </w:tcMar>
            <w:vAlign w:val="bottom"/>
          </w:tcPr>
          <w:p w:rsidR="007E6F25" w:rsidRPr="00CB2402" w:rsidRDefault="007E6F25" w:rsidP="00AC453C">
            <w:pPr>
              <w:rPr>
                <w:rFonts w:ascii="Arial" w:hAnsi="Arial" w:cs="Arial"/>
                <w:sz w:val="13"/>
                <w:szCs w:val="13"/>
              </w:rPr>
            </w:pPr>
            <w:r w:rsidRPr="00CB2402">
              <w:rPr>
                <w:rFonts w:ascii="Arial" w:hAnsi="Arial" w:cs="Arial"/>
                <w:sz w:val="13"/>
                <w:szCs w:val="13"/>
              </w:rPr>
              <w:t xml:space="preserve"> 24 /</w:t>
            </w:r>
          </w:p>
          <w:p w:rsidR="007E6F25" w:rsidRPr="00CB2402" w:rsidRDefault="007E6F25" w:rsidP="00AC453C">
            <w:pPr>
              <w:jc w:val="center"/>
              <w:rPr>
                <w:rFonts w:ascii="Arial" w:hAnsi="Arial" w:cs="Arial"/>
                <w:sz w:val="13"/>
                <w:szCs w:val="13"/>
              </w:rPr>
            </w:pPr>
            <w:r w:rsidRPr="00CB2402">
              <w:rPr>
                <w:rFonts w:ascii="Arial" w:hAnsi="Arial" w:cs="Arial"/>
                <w:sz w:val="13"/>
                <w:szCs w:val="13"/>
              </w:rPr>
              <w:t xml:space="preserve">     </w:t>
            </w:r>
            <w:r>
              <w:rPr>
                <w:rFonts w:ascii="Arial" w:hAnsi="Arial" w:cs="Arial"/>
                <w:sz w:val="13"/>
                <w:szCs w:val="13"/>
              </w:rPr>
              <w:t xml:space="preserve"> </w:t>
            </w:r>
            <w:r w:rsidRPr="00CB2402">
              <w:rPr>
                <w:rFonts w:ascii="Arial" w:hAnsi="Arial" w:cs="Arial"/>
                <w:sz w:val="13"/>
                <w:szCs w:val="13"/>
              </w:rPr>
              <w:t>31</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AC453C">
            <w:pPr>
              <w:jc w:val="center"/>
              <w:rPr>
                <w:rFonts w:ascii="Arial" w:hAnsi="Arial" w:cs="Arial"/>
                <w:b/>
                <w:sz w:val="13"/>
                <w:szCs w:val="13"/>
              </w:rPr>
            </w:pPr>
            <w:r w:rsidRPr="00CB2402">
              <w:rPr>
                <w:rFonts w:ascii="Arial" w:hAnsi="Arial" w:cs="Arial"/>
                <w:b/>
                <w:sz w:val="13"/>
                <w:szCs w:val="13"/>
              </w:rPr>
              <w:t>H</w:t>
            </w:r>
          </w:p>
          <w:p w:rsidR="007E6F25" w:rsidRPr="00CB2402" w:rsidRDefault="007E6F25" w:rsidP="00AC453C">
            <w:pPr>
              <w:jc w:val="center"/>
              <w:rPr>
                <w:rFonts w:ascii="Arial" w:hAnsi="Arial" w:cs="Arial"/>
                <w:sz w:val="13"/>
                <w:szCs w:val="13"/>
              </w:rPr>
            </w:pPr>
            <w:r w:rsidRPr="00CB2402">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AC453C">
            <w:pPr>
              <w:jc w:val="center"/>
              <w:rPr>
                <w:rFonts w:ascii="Arial" w:hAnsi="Arial" w:cs="Arial"/>
                <w:b/>
                <w:sz w:val="13"/>
                <w:szCs w:val="13"/>
              </w:rPr>
            </w:pPr>
            <w:r w:rsidRPr="00CB2402">
              <w:rPr>
                <w:rFonts w:ascii="Arial" w:hAnsi="Arial" w:cs="Arial"/>
                <w:b/>
                <w:sz w:val="13"/>
                <w:szCs w:val="13"/>
              </w:rPr>
              <w:t>H</w:t>
            </w:r>
          </w:p>
          <w:p w:rsidR="007E6F25" w:rsidRPr="00CB2402" w:rsidRDefault="007E6F25" w:rsidP="00AC453C">
            <w:pPr>
              <w:jc w:val="center"/>
              <w:rPr>
                <w:rFonts w:ascii="Arial" w:hAnsi="Arial" w:cs="Arial"/>
                <w:sz w:val="13"/>
                <w:szCs w:val="13"/>
              </w:rPr>
            </w:pPr>
            <w:r w:rsidRPr="00CB2402">
              <w:rPr>
                <w:rFonts w:ascii="Arial" w:hAnsi="Arial" w:cs="Arial"/>
                <w:sz w:val="13"/>
                <w:szCs w:val="13"/>
              </w:rPr>
              <w:t>26</w:t>
            </w:r>
          </w:p>
        </w:tc>
        <w:tc>
          <w:tcPr>
            <w:tcW w:w="223" w:type="pct"/>
            <w:tcBorders>
              <w:top w:val="single" w:sz="4" w:space="0" w:color="000000" w:themeColor="text1"/>
              <w:left w:val="double" w:sz="6" w:space="0" w:color="auto"/>
              <w:bottom w:val="double" w:sz="6" w:space="0" w:color="auto"/>
            </w:tcBorders>
            <w:shd w:val="clear" w:color="auto" w:fill="auto"/>
            <w:tcMar>
              <w:bottom w:w="43" w:type="dxa"/>
            </w:tcMar>
            <w:vAlign w:val="bottom"/>
          </w:tcPr>
          <w:p w:rsidR="007E6F25" w:rsidRPr="00CB2402" w:rsidRDefault="007E6F25" w:rsidP="00AC453C">
            <w:pPr>
              <w:jc w:val="center"/>
              <w:rPr>
                <w:rFonts w:ascii="Arial" w:hAnsi="Arial" w:cs="Arial"/>
                <w:sz w:val="13"/>
                <w:szCs w:val="13"/>
              </w:rPr>
            </w:pPr>
            <w:r w:rsidRPr="00CB2402">
              <w:rPr>
                <w:rFonts w:ascii="Arial" w:hAnsi="Arial" w:cs="Arial"/>
                <w:sz w:val="13"/>
                <w:szCs w:val="13"/>
              </w:rPr>
              <w:t>27</w:t>
            </w:r>
          </w:p>
        </w:tc>
        <w:tc>
          <w:tcPr>
            <w:tcW w:w="224" w:type="pct"/>
            <w:tcBorders>
              <w:top w:val="single" w:sz="4" w:space="0" w:color="000000" w:themeColor="text1"/>
              <w:bottom w:val="double" w:sz="6" w:space="0" w:color="auto"/>
              <w:right w:val="single" w:sz="4" w:space="0" w:color="auto"/>
            </w:tcBorders>
            <w:shd w:val="clear" w:color="auto" w:fill="auto"/>
            <w:tcMar>
              <w:bottom w:w="43" w:type="dxa"/>
            </w:tcMar>
            <w:vAlign w:val="bottom"/>
          </w:tcPr>
          <w:p w:rsidR="007E6F25" w:rsidRPr="00CB2402" w:rsidRDefault="007E6F25" w:rsidP="00AC453C">
            <w:pPr>
              <w:jc w:val="center"/>
              <w:rPr>
                <w:rFonts w:ascii="Arial" w:hAnsi="Arial" w:cs="Arial"/>
                <w:sz w:val="13"/>
                <w:szCs w:val="13"/>
              </w:rPr>
            </w:pPr>
            <w:r w:rsidRPr="00CB2402">
              <w:rPr>
                <w:rFonts w:ascii="Arial" w:hAnsi="Arial" w:cs="Arial"/>
                <w:sz w:val="13"/>
                <w:szCs w:val="13"/>
              </w:rPr>
              <w:t>28</w:t>
            </w:r>
          </w:p>
        </w:tc>
        <w:tc>
          <w:tcPr>
            <w:tcW w:w="224"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7E6F25" w:rsidRPr="001D41E3" w:rsidRDefault="007E6F25" w:rsidP="00AC453C">
            <w:pPr>
              <w:jc w:val="center"/>
              <w:rPr>
                <w:rFonts w:ascii="Arial" w:hAnsi="Arial" w:cs="Arial"/>
                <w:sz w:val="13"/>
                <w:szCs w:val="13"/>
              </w:rPr>
            </w:pPr>
            <w:r w:rsidRPr="001D41E3">
              <w:rPr>
                <w:rFonts w:ascii="Arial" w:hAnsi="Arial" w:cs="Arial"/>
                <w:sz w:val="13"/>
                <w:szCs w:val="13"/>
              </w:rPr>
              <w:t>29</w:t>
            </w:r>
          </w:p>
        </w:tc>
        <w:tc>
          <w:tcPr>
            <w:tcW w:w="221" w:type="pct"/>
            <w:tcBorders>
              <w:left w:val="single" w:sz="4" w:space="0" w:color="auto"/>
              <w:bottom w:val="double" w:sz="6" w:space="0" w:color="auto"/>
              <w:right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30</w:t>
            </w:r>
          </w:p>
        </w:tc>
      </w:tr>
    </w:tbl>
    <w:p w:rsidR="0013595D" w:rsidRPr="00D36093" w:rsidRDefault="0013595D" w:rsidP="0013595D">
      <w:pPr>
        <w:tabs>
          <w:tab w:val="center" w:pos="5220"/>
          <w:tab w:val="right" w:pos="10440"/>
        </w:tabs>
        <w:jc w:val="center"/>
        <w:rPr>
          <w:rFonts w:ascii="Arial" w:hAnsi="Arial" w:cs="Arial"/>
          <w:sz w:val="36"/>
          <w:szCs w:val="36"/>
        </w:rPr>
      </w:pPr>
      <w:r w:rsidRPr="00D36093">
        <w:rPr>
          <w:rFonts w:ascii="Arial" w:hAnsi="Arial" w:cs="Arial"/>
          <w:b/>
          <w:i/>
          <w:sz w:val="36"/>
          <w:szCs w:val="36"/>
        </w:rPr>
        <w:t xml:space="preserve"> - 201</w:t>
      </w:r>
      <w:r w:rsidR="007E6F25">
        <w:rPr>
          <w:rFonts w:ascii="Arial" w:hAnsi="Arial" w:cs="Arial"/>
          <w:b/>
          <w:i/>
          <w:sz w:val="36"/>
          <w:szCs w:val="36"/>
        </w:rPr>
        <w:t>8</w:t>
      </w:r>
      <w:r w:rsidRPr="00D36093">
        <w:rPr>
          <w:rFonts w:ascii="Arial" w:hAnsi="Arial" w:cs="Arial"/>
          <w:b/>
          <w:i/>
          <w:sz w:val="36"/>
          <w:szCs w:val="36"/>
        </w:rPr>
        <w:t xml:space="preserve"> -</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7"/>
        <w:gridCol w:w="477"/>
        <w:gridCol w:w="479"/>
        <w:gridCol w:w="477"/>
        <w:gridCol w:w="479"/>
        <w:gridCol w:w="477"/>
        <w:gridCol w:w="483"/>
        <w:gridCol w:w="289"/>
        <w:gridCol w:w="475"/>
        <w:gridCol w:w="477"/>
        <w:gridCol w:w="477"/>
        <w:gridCol w:w="477"/>
        <w:gridCol w:w="477"/>
        <w:gridCol w:w="477"/>
        <w:gridCol w:w="479"/>
        <w:gridCol w:w="293"/>
        <w:gridCol w:w="468"/>
        <w:gridCol w:w="468"/>
        <w:gridCol w:w="470"/>
        <w:gridCol w:w="468"/>
        <w:gridCol w:w="470"/>
        <w:gridCol w:w="468"/>
        <w:gridCol w:w="466"/>
      </w:tblGrid>
      <w:tr w:rsidR="007E6F25" w:rsidRPr="00256B02" w:rsidTr="007E6F25">
        <w:trPr>
          <w:trHeight w:val="178"/>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JANUARY – JANVIER</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FEBRUARY – FÉVRIER</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 xml:space="preserve">MARCH </w:t>
            </w:r>
            <w:r>
              <w:rPr>
                <w:rFonts w:ascii="Arial" w:hAnsi="Arial" w:cs="Arial"/>
                <w:b/>
                <w:sz w:val="13"/>
                <w:szCs w:val="13"/>
              </w:rPr>
              <w:t>–</w:t>
            </w:r>
            <w:r w:rsidRPr="00256B02">
              <w:rPr>
                <w:rFonts w:ascii="Arial" w:hAnsi="Arial" w:cs="Arial"/>
                <w:b/>
                <w:sz w:val="13"/>
                <w:szCs w:val="13"/>
              </w:rPr>
              <w:t xml:space="preserve"> MARS</w:t>
            </w:r>
          </w:p>
        </w:tc>
      </w:tr>
      <w:tr w:rsidR="007E6F25" w:rsidRPr="00256B02" w:rsidTr="00AC453C">
        <w:trPr>
          <w:trHeight w:val="216"/>
        </w:trPr>
        <w:tc>
          <w:tcPr>
            <w:tcW w:w="226" w:type="pct"/>
            <w:tcBorders>
              <w:top w:val="double" w:sz="6" w:space="0" w:color="auto"/>
              <w:left w:val="double" w:sz="6" w:space="0" w:color="auto"/>
              <w:bottom w:val="single" w:sz="4" w:space="0" w:color="000000" w:themeColor="text1"/>
            </w:tcBorders>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7" w:type="pct"/>
            <w:tcBorders>
              <w:top w:val="double" w:sz="6" w:space="0" w:color="auto"/>
            </w:tcBorders>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bottom w:val="single" w:sz="4" w:space="0" w:color="000000" w:themeColor="text1"/>
            </w:tcBorders>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7" w:type="pct"/>
            <w:tcBorders>
              <w:top w:val="double" w:sz="6" w:space="0" w:color="auto"/>
              <w:bottom w:val="single" w:sz="4" w:space="0" w:color="auto"/>
            </w:tcBorders>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bottom w:val="single" w:sz="4" w:space="0" w:color="000000" w:themeColor="text1"/>
            </w:tcBorders>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tcBorders>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6" w:type="pct"/>
            <w:tcBorders>
              <w:top w:val="double" w:sz="6" w:space="0" w:color="auto"/>
            </w:tcBorders>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tcBorders>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2" w:type="pct"/>
            <w:tcBorders>
              <w:top w:val="double" w:sz="6" w:space="0" w:color="auto"/>
            </w:tcBorders>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3" w:type="pct"/>
            <w:tcBorders>
              <w:top w:val="double" w:sz="6" w:space="0" w:color="auto"/>
            </w:tcBorders>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2" w:type="pct"/>
            <w:tcBorders>
              <w:top w:val="double" w:sz="6" w:space="0" w:color="auto"/>
            </w:tcBorders>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2" w:type="pct"/>
            <w:tcBorders>
              <w:top w:val="double" w:sz="6" w:space="0" w:color="auto"/>
            </w:tcBorders>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AC453C">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bottom w:w="43" w:type="dxa"/>
            </w:tcMar>
            <w:vAlign w:val="bottom"/>
          </w:tcPr>
          <w:p w:rsidR="007E6F25" w:rsidRPr="00C33804" w:rsidRDefault="007E6F25" w:rsidP="00AC453C">
            <w:pPr>
              <w:jc w:val="center"/>
              <w:rPr>
                <w:rFonts w:ascii="Arial" w:hAnsi="Arial" w:cs="Arial"/>
                <w:sz w:val="13"/>
                <w:szCs w:val="13"/>
              </w:rPr>
            </w:pPr>
          </w:p>
        </w:tc>
        <w:tc>
          <w:tcPr>
            <w:tcW w:w="226" w:type="pct"/>
            <w:tcBorders>
              <w:top w:val="double" w:sz="4" w:space="0" w:color="auto"/>
              <w:left w:val="double" w:sz="4" w:space="0" w:color="auto"/>
              <w:bottom w:val="double" w:sz="4" w:space="0" w:color="auto"/>
              <w:right w:val="double" w:sz="4" w:space="0" w:color="auto"/>
            </w:tcBorders>
            <w:tcMar>
              <w:bottom w:w="43" w:type="dxa"/>
            </w:tcMar>
            <w:vAlign w:val="bottom"/>
          </w:tcPr>
          <w:p w:rsidR="007E6F25" w:rsidRPr="00800AD6" w:rsidRDefault="007E6F25" w:rsidP="00AC453C">
            <w:pPr>
              <w:jc w:val="center"/>
              <w:rPr>
                <w:rFonts w:ascii="Arial" w:hAnsi="Arial" w:cs="Arial"/>
                <w:b/>
                <w:sz w:val="13"/>
                <w:szCs w:val="13"/>
              </w:rPr>
            </w:pPr>
            <w:r w:rsidRPr="00800AD6">
              <w:rPr>
                <w:rFonts w:ascii="Arial" w:hAnsi="Arial" w:cs="Arial"/>
                <w:b/>
                <w:sz w:val="13"/>
                <w:szCs w:val="13"/>
              </w:rPr>
              <w:t>H</w:t>
            </w:r>
          </w:p>
          <w:p w:rsidR="007E6F25" w:rsidRPr="00C33804" w:rsidRDefault="007E6F25" w:rsidP="00AC453C">
            <w:pPr>
              <w:jc w:val="center"/>
              <w:rPr>
                <w:rFonts w:ascii="Arial" w:hAnsi="Arial" w:cs="Arial"/>
                <w:sz w:val="13"/>
                <w:szCs w:val="13"/>
              </w:rPr>
            </w:pPr>
            <w:r>
              <w:rPr>
                <w:rFonts w:ascii="Arial" w:hAnsi="Arial" w:cs="Arial"/>
                <w:sz w:val="13"/>
                <w:szCs w:val="13"/>
              </w:rPr>
              <w:t>1</w:t>
            </w:r>
          </w:p>
        </w:tc>
        <w:tc>
          <w:tcPr>
            <w:tcW w:w="227" w:type="pct"/>
            <w:tcBorders>
              <w:left w:val="double" w:sz="4" w:space="0" w:color="auto"/>
              <w:bottom w:val="single" w:sz="4" w:space="0" w:color="000000" w:themeColor="text1"/>
              <w:right w:val="single" w:sz="4" w:space="0" w:color="000000" w:themeColor="text1"/>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3</w:t>
            </w:r>
          </w:p>
        </w:tc>
        <w:tc>
          <w:tcPr>
            <w:tcW w:w="227"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5</w:t>
            </w:r>
          </w:p>
        </w:tc>
        <w:tc>
          <w:tcPr>
            <w:tcW w:w="228" w:type="pct"/>
            <w:tcBorders>
              <w:left w:val="single" w:sz="4" w:space="0" w:color="000000" w:themeColor="text1"/>
              <w:right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6</w:t>
            </w: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AC453C">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C33804" w:rsidRDefault="007E6F25" w:rsidP="00AC453C">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AC453C">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AC453C">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w:t>
            </w:r>
          </w:p>
        </w:tc>
        <w:tc>
          <w:tcPr>
            <w:tcW w:w="226" w:type="pct"/>
            <w:tcBorders>
              <w:right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3</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AC453C">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p>
        </w:tc>
        <w:tc>
          <w:tcPr>
            <w:tcW w:w="222" w:type="pct"/>
            <w:tcMar>
              <w:bottom w:w="43" w:type="dxa"/>
            </w:tcMar>
            <w:vAlign w:val="bottom"/>
          </w:tcPr>
          <w:p w:rsidR="007E6F25" w:rsidRPr="00C33804" w:rsidRDefault="007E6F25" w:rsidP="00AC453C">
            <w:pPr>
              <w:jc w:val="center"/>
              <w:rPr>
                <w:rFonts w:ascii="Arial" w:hAnsi="Arial" w:cs="Arial"/>
                <w:sz w:val="13"/>
                <w:szCs w:val="13"/>
              </w:rPr>
            </w:pPr>
          </w:p>
        </w:tc>
        <w:tc>
          <w:tcPr>
            <w:tcW w:w="223" w:type="pct"/>
            <w:tcMar>
              <w:bottom w:w="43" w:type="dxa"/>
            </w:tcMar>
            <w:vAlign w:val="bottom"/>
          </w:tcPr>
          <w:p w:rsidR="007E6F25" w:rsidRPr="00C33804" w:rsidRDefault="007E6F25" w:rsidP="00AC453C">
            <w:pPr>
              <w:jc w:val="center"/>
              <w:rPr>
                <w:rFonts w:ascii="Arial" w:hAnsi="Arial" w:cs="Arial"/>
                <w:sz w:val="13"/>
                <w:szCs w:val="13"/>
              </w:rPr>
            </w:pPr>
          </w:p>
        </w:tc>
        <w:tc>
          <w:tcPr>
            <w:tcW w:w="222" w:type="pct"/>
            <w:tcMar>
              <w:bottom w:w="43" w:type="dxa"/>
            </w:tcMar>
            <w:vAlign w:val="bottom"/>
          </w:tcPr>
          <w:p w:rsidR="007E6F25" w:rsidRPr="00C33804" w:rsidRDefault="007E6F25" w:rsidP="00AC453C">
            <w:pPr>
              <w:jc w:val="center"/>
              <w:rPr>
                <w:rFonts w:ascii="Arial" w:hAnsi="Arial" w:cs="Arial"/>
                <w:sz w:val="13"/>
                <w:szCs w:val="13"/>
              </w:rPr>
            </w:pPr>
          </w:p>
        </w:tc>
        <w:tc>
          <w:tcPr>
            <w:tcW w:w="223" w:type="pct"/>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w:t>
            </w:r>
          </w:p>
        </w:tc>
        <w:tc>
          <w:tcPr>
            <w:tcW w:w="222" w:type="pct"/>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w:t>
            </w:r>
          </w:p>
        </w:tc>
        <w:tc>
          <w:tcPr>
            <w:tcW w:w="223" w:type="pct"/>
            <w:tcBorders>
              <w:right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3</w:t>
            </w:r>
          </w:p>
        </w:tc>
      </w:tr>
      <w:tr w:rsidR="007E6F25" w:rsidRPr="00C33804" w:rsidTr="00AC453C">
        <w:trPr>
          <w:trHeight w:val="346"/>
        </w:trPr>
        <w:tc>
          <w:tcPr>
            <w:tcW w:w="226" w:type="pct"/>
            <w:tcBorders>
              <w:top w:val="single" w:sz="4" w:space="0" w:color="000000" w:themeColor="text1"/>
              <w:left w:val="double" w:sz="6"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7</w:t>
            </w:r>
          </w:p>
        </w:tc>
        <w:tc>
          <w:tcPr>
            <w:tcW w:w="226" w:type="pct"/>
            <w:tcBorders>
              <w:top w:val="doub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8</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10</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12</w:t>
            </w:r>
          </w:p>
        </w:tc>
        <w:tc>
          <w:tcPr>
            <w:tcW w:w="228" w:type="pct"/>
            <w:tcBorders>
              <w:right w:val="double" w:sz="6"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13</w:t>
            </w: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AC453C">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5</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9</w:t>
            </w:r>
          </w:p>
        </w:tc>
        <w:tc>
          <w:tcPr>
            <w:tcW w:w="226" w:type="pct"/>
            <w:tcBorders>
              <w:right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10</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AC453C">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4</w:t>
            </w:r>
          </w:p>
        </w:tc>
        <w:tc>
          <w:tcPr>
            <w:tcW w:w="222" w:type="pct"/>
            <w:tcBorders>
              <w:bottom w:val="single" w:sz="4"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5</w:t>
            </w:r>
          </w:p>
        </w:tc>
        <w:tc>
          <w:tcPr>
            <w:tcW w:w="223" w:type="pct"/>
            <w:tcBorders>
              <w:bottom w:val="single" w:sz="4" w:space="0" w:color="000000" w:themeColor="text1"/>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6</w:t>
            </w:r>
          </w:p>
        </w:tc>
        <w:tc>
          <w:tcPr>
            <w:tcW w:w="222" w:type="pct"/>
            <w:tcBorders>
              <w:bottom w:val="single" w:sz="4" w:space="0" w:color="000000" w:themeColor="text1"/>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7</w:t>
            </w:r>
          </w:p>
        </w:tc>
        <w:tc>
          <w:tcPr>
            <w:tcW w:w="223" w:type="pct"/>
            <w:tcBorders>
              <w:bottom w:val="single" w:sz="4" w:space="0" w:color="000000" w:themeColor="text1"/>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8</w:t>
            </w:r>
          </w:p>
        </w:tc>
        <w:tc>
          <w:tcPr>
            <w:tcW w:w="222" w:type="pct"/>
            <w:tcBorders>
              <w:bottom w:val="single" w:sz="4" w:space="0" w:color="000000" w:themeColor="text1"/>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9</w:t>
            </w:r>
          </w:p>
        </w:tc>
        <w:tc>
          <w:tcPr>
            <w:tcW w:w="223" w:type="pct"/>
            <w:tcBorders>
              <w:right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10</w:t>
            </w:r>
          </w:p>
        </w:tc>
      </w:tr>
      <w:tr w:rsidR="007E6F25" w:rsidRPr="00C33804" w:rsidTr="00AC453C">
        <w:trPr>
          <w:trHeight w:val="346"/>
        </w:trPr>
        <w:tc>
          <w:tcPr>
            <w:tcW w:w="226"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17</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19</w:t>
            </w:r>
          </w:p>
        </w:tc>
        <w:tc>
          <w:tcPr>
            <w:tcW w:w="228" w:type="pct"/>
            <w:tcBorders>
              <w:right w:val="double" w:sz="6"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20</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AC453C">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16</w:t>
            </w:r>
          </w:p>
        </w:tc>
        <w:tc>
          <w:tcPr>
            <w:tcW w:w="226" w:type="pct"/>
            <w:tcBorders>
              <w:right w:val="double" w:sz="6"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17</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AC453C">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12</w:t>
            </w:r>
          </w:p>
        </w:tc>
        <w:tc>
          <w:tcPr>
            <w:tcW w:w="223"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13</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14</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15</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16</w:t>
            </w:r>
          </w:p>
        </w:tc>
        <w:tc>
          <w:tcPr>
            <w:tcW w:w="223" w:type="pct"/>
            <w:tcBorders>
              <w:right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17</w:t>
            </w:r>
          </w:p>
        </w:tc>
      </w:tr>
      <w:tr w:rsidR="007E6F25" w:rsidRPr="00C33804" w:rsidTr="00AC453C">
        <w:trPr>
          <w:trHeight w:val="346"/>
        </w:trPr>
        <w:tc>
          <w:tcPr>
            <w:tcW w:w="226" w:type="pct"/>
            <w:tcBorders>
              <w:left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24</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26</w:t>
            </w:r>
          </w:p>
        </w:tc>
        <w:tc>
          <w:tcPr>
            <w:tcW w:w="228" w:type="pct"/>
            <w:tcBorders>
              <w:right w:val="double" w:sz="6" w:space="0" w:color="auto"/>
            </w:tcBorders>
            <w:shd w:val="clear" w:color="auto" w:fill="FFFFFF" w:themeFill="background1"/>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27</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AC453C">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19</w:t>
            </w:r>
          </w:p>
        </w:tc>
        <w:tc>
          <w:tcPr>
            <w:tcW w:w="226" w:type="pct"/>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20</w:t>
            </w:r>
          </w:p>
        </w:tc>
        <w:tc>
          <w:tcPr>
            <w:tcW w:w="226" w:type="pct"/>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21</w:t>
            </w:r>
          </w:p>
        </w:tc>
        <w:tc>
          <w:tcPr>
            <w:tcW w:w="226" w:type="pct"/>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22</w:t>
            </w:r>
          </w:p>
        </w:tc>
        <w:tc>
          <w:tcPr>
            <w:tcW w:w="226" w:type="pct"/>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23</w:t>
            </w:r>
          </w:p>
        </w:tc>
        <w:tc>
          <w:tcPr>
            <w:tcW w:w="226" w:type="pct"/>
            <w:tcBorders>
              <w:right w:val="double" w:sz="6"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24</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AC453C">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19</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20</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21</w:t>
            </w:r>
          </w:p>
        </w:tc>
        <w:tc>
          <w:tcPr>
            <w:tcW w:w="223" w:type="pct"/>
            <w:tcBorders>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23</w:t>
            </w:r>
          </w:p>
        </w:tc>
        <w:tc>
          <w:tcPr>
            <w:tcW w:w="223" w:type="pct"/>
            <w:tcBorders>
              <w:left w:val="single" w:sz="4" w:space="0" w:color="000000" w:themeColor="text1"/>
              <w:right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24</w:t>
            </w:r>
          </w:p>
        </w:tc>
      </w:tr>
      <w:tr w:rsidR="007E6F25" w:rsidRPr="00C33804" w:rsidTr="00AC453C">
        <w:trPr>
          <w:trHeight w:val="346"/>
        </w:trPr>
        <w:tc>
          <w:tcPr>
            <w:tcW w:w="226" w:type="pct"/>
            <w:tcBorders>
              <w:left w:val="double" w:sz="6" w:space="0" w:color="auto"/>
              <w:bottom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29</w:t>
            </w:r>
          </w:p>
        </w:tc>
        <w:tc>
          <w:tcPr>
            <w:tcW w:w="227" w:type="pct"/>
            <w:tcBorders>
              <w:bottom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31</w:t>
            </w:r>
          </w:p>
        </w:tc>
        <w:tc>
          <w:tcPr>
            <w:tcW w:w="227" w:type="pct"/>
            <w:tcBorders>
              <w:bottom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p>
        </w:tc>
        <w:tc>
          <w:tcPr>
            <w:tcW w:w="228" w:type="pct"/>
            <w:tcBorders>
              <w:bottom w:val="double" w:sz="6" w:space="0" w:color="auto"/>
              <w:right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AC453C">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25</w:t>
            </w:r>
          </w:p>
        </w:tc>
        <w:tc>
          <w:tcPr>
            <w:tcW w:w="226" w:type="pct"/>
            <w:tcBorders>
              <w:bottom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26</w:t>
            </w:r>
          </w:p>
        </w:tc>
        <w:tc>
          <w:tcPr>
            <w:tcW w:w="226" w:type="pct"/>
            <w:tcBorders>
              <w:bottom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27</w:t>
            </w:r>
          </w:p>
        </w:tc>
        <w:tc>
          <w:tcPr>
            <w:tcW w:w="226" w:type="pct"/>
            <w:tcBorders>
              <w:bottom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AC453C">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28</w:t>
            </w:r>
          </w:p>
        </w:tc>
        <w:tc>
          <w:tcPr>
            <w:tcW w:w="223" w:type="pct"/>
            <w:tcBorders>
              <w:top w:val="single" w:sz="4" w:space="0" w:color="000000" w:themeColor="text1"/>
              <w:bottom w:val="double" w:sz="6" w:space="0" w:color="auto"/>
              <w:right w:val="double" w:sz="6"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29</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4A406E" w:rsidRDefault="007E6F25" w:rsidP="00AC453C">
            <w:pPr>
              <w:jc w:val="center"/>
              <w:rPr>
                <w:rFonts w:ascii="Arial" w:hAnsi="Arial" w:cs="Arial"/>
                <w:b/>
                <w:sz w:val="13"/>
                <w:szCs w:val="13"/>
              </w:rPr>
            </w:pPr>
            <w:r w:rsidRPr="004A406E">
              <w:rPr>
                <w:rFonts w:ascii="Arial" w:hAnsi="Arial" w:cs="Arial"/>
                <w:b/>
                <w:sz w:val="13"/>
                <w:szCs w:val="13"/>
              </w:rPr>
              <w:t>H</w:t>
            </w:r>
          </w:p>
          <w:p w:rsidR="007E6F25" w:rsidRPr="00C33804" w:rsidRDefault="007E6F25" w:rsidP="00AC453C">
            <w:pPr>
              <w:jc w:val="center"/>
              <w:rPr>
                <w:rFonts w:ascii="Arial" w:hAnsi="Arial" w:cs="Arial"/>
                <w:sz w:val="13"/>
                <w:szCs w:val="13"/>
              </w:rPr>
            </w:pPr>
            <w:r>
              <w:rPr>
                <w:rFonts w:ascii="Arial" w:hAnsi="Arial" w:cs="Arial"/>
                <w:sz w:val="13"/>
                <w:szCs w:val="13"/>
              </w:rPr>
              <w:t>30</w:t>
            </w:r>
          </w:p>
        </w:tc>
        <w:tc>
          <w:tcPr>
            <w:tcW w:w="223" w:type="pct"/>
            <w:tcBorders>
              <w:left w:val="double" w:sz="6" w:space="0" w:color="auto"/>
              <w:bottom w:val="double" w:sz="6" w:space="0" w:color="auto"/>
              <w:right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31</w:t>
            </w:r>
          </w:p>
        </w:tc>
      </w:tr>
      <w:tr w:rsidR="007E6F25" w:rsidRPr="00256B02" w:rsidTr="007E6F25">
        <w:trPr>
          <w:trHeight w:val="176"/>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APRIL – AVRIL</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MAY – MAI</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JUNE – JUIN</w:t>
            </w:r>
          </w:p>
        </w:tc>
      </w:tr>
      <w:tr w:rsidR="007E6F25" w:rsidRPr="00256B02" w:rsidTr="00AC453C">
        <w:trPr>
          <w:trHeight w:val="216"/>
        </w:trPr>
        <w:tc>
          <w:tcPr>
            <w:tcW w:w="226" w:type="pct"/>
            <w:tcBorders>
              <w:top w:val="double" w:sz="6" w:space="0" w:color="auto"/>
              <w:left w:val="double" w:sz="6" w:space="0" w:color="auto"/>
            </w:tcBorders>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7" w:type="pct"/>
            <w:tcBorders>
              <w:top w:val="double" w:sz="6" w:space="0" w:color="auto"/>
            </w:tcBorders>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7" w:type="pct"/>
            <w:tcBorders>
              <w:top w:val="double" w:sz="6" w:space="0" w:color="auto"/>
            </w:tcBorders>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bottom w:val="single" w:sz="4" w:space="0" w:color="auto"/>
            </w:tcBorders>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tcBorders>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6" w:type="pct"/>
            <w:tcBorders>
              <w:top w:val="double" w:sz="6" w:space="0" w:color="auto"/>
            </w:tcBorders>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tcBorders>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3" w:type="pct"/>
            <w:tcBorders>
              <w:top w:val="double" w:sz="6" w:space="0" w:color="auto"/>
            </w:tcBorders>
            <w:shd w:val="clear" w:color="auto" w:fill="FFFFFF" w:themeFill="background1"/>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shd w:val="clear" w:color="auto" w:fill="FFFFFF" w:themeFill="background1"/>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AC453C">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AC453C">
        <w:trPr>
          <w:trHeight w:val="346"/>
        </w:trPr>
        <w:tc>
          <w:tcPr>
            <w:tcW w:w="226" w:type="pct"/>
            <w:tcBorders>
              <w:left w:val="double" w:sz="6" w:space="0" w:color="auto"/>
              <w:right w:val="double" w:sz="4"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w:t>
            </w:r>
          </w:p>
        </w:tc>
        <w:tc>
          <w:tcPr>
            <w:tcW w:w="226" w:type="pct"/>
            <w:tcBorders>
              <w:top w:val="double" w:sz="4" w:space="0" w:color="auto"/>
              <w:left w:val="double" w:sz="4" w:space="0" w:color="auto"/>
              <w:bottom w:val="double" w:sz="4" w:space="0" w:color="auto"/>
              <w:right w:val="double" w:sz="4" w:space="0" w:color="auto"/>
            </w:tcBorders>
            <w:shd w:val="clear" w:color="auto" w:fill="auto"/>
            <w:tcMar>
              <w:bottom w:w="43" w:type="dxa"/>
            </w:tcMar>
            <w:vAlign w:val="bottom"/>
          </w:tcPr>
          <w:p w:rsidR="007E6F25" w:rsidRPr="00800AD6" w:rsidRDefault="007E6F25" w:rsidP="00AC453C">
            <w:pPr>
              <w:jc w:val="center"/>
              <w:rPr>
                <w:rFonts w:ascii="Arial" w:hAnsi="Arial" w:cs="Arial"/>
                <w:b/>
                <w:sz w:val="13"/>
                <w:szCs w:val="13"/>
              </w:rPr>
            </w:pPr>
            <w:r w:rsidRPr="00800AD6">
              <w:rPr>
                <w:rFonts w:ascii="Arial" w:hAnsi="Arial" w:cs="Arial"/>
                <w:b/>
                <w:sz w:val="13"/>
                <w:szCs w:val="13"/>
              </w:rPr>
              <w:t>H</w:t>
            </w:r>
          </w:p>
          <w:p w:rsidR="007E6F25" w:rsidRPr="00C33804" w:rsidRDefault="007E6F25" w:rsidP="00AC453C">
            <w:pPr>
              <w:jc w:val="center"/>
              <w:rPr>
                <w:rFonts w:ascii="Arial" w:hAnsi="Arial" w:cs="Arial"/>
                <w:sz w:val="13"/>
                <w:szCs w:val="13"/>
              </w:rPr>
            </w:pPr>
            <w:r>
              <w:rPr>
                <w:rFonts w:ascii="Arial" w:hAnsi="Arial" w:cs="Arial"/>
                <w:sz w:val="13"/>
                <w:szCs w:val="13"/>
              </w:rPr>
              <w:t>2</w:t>
            </w:r>
          </w:p>
        </w:tc>
        <w:tc>
          <w:tcPr>
            <w:tcW w:w="227" w:type="pct"/>
            <w:tcBorders>
              <w:left w:val="double" w:sz="4" w:space="0" w:color="auto"/>
              <w:bottom w:val="single" w:sz="4" w:space="0" w:color="000000" w:themeColor="text1"/>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4</w:t>
            </w:r>
          </w:p>
        </w:tc>
        <w:tc>
          <w:tcPr>
            <w:tcW w:w="227" w:type="pct"/>
            <w:tcBorders>
              <w:bottom w:val="single" w:sz="4" w:space="0" w:color="000000" w:themeColor="text1"/>
              <w:right w:val="single" w:sz="4"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6</w:t>
            </w:r>
          </w:p>
        </w:tc>
        <w:tc>
          <w:tcPr>
            <w:tcW w:w="228" w:type="pct"/>
            <w:tcBorders>
              <w:left w:val="single" w:sz="4" w:space="0" w:color="auto"/>
              <w:right w:val="double" w:sz="6"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7</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AC453C">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4</w:t>
            </w:r>
          </w:p>
        </w:tc>
        <w:tc>
          <w:tcPr>
            <w:tcW w:w="226" w:type="pct"/>
            <w:tcBorders>
              <w:right w:val="double" w:sz="6"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5</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AC453C">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p>
        </w:tc>
        <w:tc>
          <w:tcPr>
            <w:tcW w:w="222" w:type="pct"/>
            <w:tcBorders>
              <w:bottom w:val="single" w:sz="4" w:space="0" w:color="auto"/>
            </w:tcBorders>
            <w:shd w:val="clear" w:color="auto" w:fill="FFFFFF" w:themeFill="background1"/>
            <w:tcMar>
              <w:bottom w:w="43" w:type="dxa"/>
            </w:tcMar>
            <w:vAlign w:val="bottom"/>
          </w:tcPr>
          <w:p w:rsidR="007E6F25" w:rsidRPr="00C33804" w:rsidRDefault="007E6F25" w:rsidP="00AC453C">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AC453C">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AC453C">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AC453C">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w:t>
            </w:r>
          </w:p>
        </w:tc>
        <w:tc>
          <w:tcPr>
            <w:tcW w:w="223" w:type="pct"/>
            <w:tcBorders>
              <w:right w:val="double" w:sz="6"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w:t>
            </w:r>
          </w:p>
        </w:tc>
      </w:tr>
      <w:tr w:rsidR="007E6F25" w:rsidRPr="00C33804" w:rsidTr="00AC453C">
        <w:trPr>
          <w:trHeight w:val="346"/>
        </w:trPr>
        <w:tc>
          <w:tcPr>
            <w:tcW w:w="226" w:type="pct"/>
            <w:tcBorders>
              <w:left w:val="double" w:sz="6" w:space="0" w:color="auto"/>
              <w:right w:val="single" w:sz="4"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8</w:t>
            </w:r>
          </w:p>
        </w:tc>
        <w:tc>
          <w:tcPr>
            <w:tcW w:w="226" w:type="pct"/>
            <w:tcBorders>
              <w:top w:val="double" w:sz="4" w:space="0" w:color="auto"/>
              <w:left w:val="single" w:sz="4" w:space="0" w:color="auto"/>
              <w:bottom w:val="single" w:sz="4" w:space="0" w:color="auto"/>
              <w:right w:val="single" w:sz="4" w:space="0" w:color="auto"/>
            </w:tcBorders>
            <w:shd w:val="clear" w:color="auto" w:fill="auto"/>
            <w:tcMar>
              <w:bottom w:w="43" w:type="dxa"/>
            </w:tcMar>
            <w:vAlign w:val="bottom"/>
          </w:tcPr>
          <w:p w:rsidR="007E6F25" w:rsidRDefault="007E6F25" w:rsidP="00AC453C">
            <w:pPr>
              <w:jc w:val="center"/>
              <w:rPr>
                <w:rFonts w:ascii="Arial" w:hAnsi="Arial" w:cs="Arial"/>
                <w:sz w:val="13"/>
                <w:szCs w:val="13"/>
              </w:rPr>
            </w:pPr>
          </w:p>
          <w:p w:rsidR="007E6F25" w:rsidRPr="00C33804" w:rsidRDefault="007E6F25" w:rsidP="00AC453C">
            <w:pPr>
              <w:jc w:val="center"/>
              <w:rPr>
                <w:rFonts w:ascii="Arial" w:hAnsi="Arial" w:cs="Arial"/>
                <w:sz w:val="13"/>
                <w:szCs w:val="13"/>
              </w:rPr>
            </w:pPr>
            <w:r>
              <w:rPr>
                <w:rFonts w:ascii="Arial" w:hAnsi="Arial" w:cs="Arial"/>
                <w:sz w:val="13"/>
                <w:szCs w:val="13"/>
              </w:rPr>
              <w:t>9</w:t>
            </w:r>
          </w:p>
        </w:tc>
        <w:tc>
          <w:tcPr>
            <w:tcW w:w="227" w:type="pct"/>
            <w:tcBorders>
              <w:left w:val="single" w:sz="4" w:space="0" w:color="auto"/>
              <w:bottom w:val="single" w:sz="4" w:space="0" w:color="000000" w:themeColor="text1"/>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11</w:t>
            </w:r>
          </w:p>
        </w:tc>
        <w:tc>
          <w:tcPr>
            <w:tcW w:w="227" w:type="pct"/>
            <w:tcBorders>
              <w:bottom w:val="single" w:sz="4" w:space="0" w:color="000000" w:themeColor="text1"/>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12</w:t>
            </w:r>
          </w:p>
        </w:tc>
        <w:tc>
          <w:tcPr>
            <w:tcW w:w="226" w:type="pct"/>
            <w:tcBorders>
              <w:top w:val="single" w:sz="4" w:space="0" w:color="auto"/>
              <w:bottom w:val="single" w:sz="4"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13</w:t>
            </w:r>
          </w:p>
        </w:tc>
        <w:tc>
          <w:tcPr>
            <w:tcW w:w="228" w:type="pct"/>
            <w:tcBorders>
              <w:right w:val="double" w:sz="6"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14</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AC453C">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6</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9</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11</w:t>
            </w:r>
          </w:p>
        </w:tc>
        <w:tc>
          <w:tcPr>
            <w:tcW w:w="226" w:type="pct"/>
            <w:tcBorders>
              <w:right w:val="double" w:sz="6"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12</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AC453C">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3</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4</w:t>
            </w:r>
          </w:p>
        </w:tc>
        <w:tc>
          <w:tcPr>
            <w:tcW w:w="223" w:type="pct"/>
            <w:tcBorders>
              <w:left w:val="single" w:sz="4" w:space="0" w:color="auto"/>
              <w:bottom w:val="single" w:sz="4" w:space="0" w:color="000000" w:themeColor="text1"/>
            </w:tcBorders>
            <w:shd w:val="clear" w:color="auto" w:fill="FFFFFF" w:themeFill="background1"/>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5</w:t>
            </w: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6</w:t>
            </w: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7</w:t>
            </w: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8</w:t>
            </w:r>
          </w:p>
        </w:tc>
        <w:tc>
          <w:tcPr>
            <w:tcW w:w="223" w:type="pct"/>
            <w:tcBorders>
              <w:right w:val="double" w:sz="6"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9</w:t>
            </w:r>
          </w:p>
        </w:tc>
      </w:tr>
      <w:tr w:rsidR="007E6F25" w:rsidRPr="00C33804" w:rsidTr="00AC453C">
        <w:trPr>
          <w:trHeight w:val="346"/>
        </w:trPr>
        <w:tc>
          <w:tcPr>
            <w:tcW w:w="226"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15</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16</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18</w:t>
            </w:r>
          </w:p>
        </w:tc>
        <w:tc>
          <w:tcPr>
            <w:tcW w:w="227" w:type="pct"/>
            <w:tcBorders>
              <w:top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19</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20</w:t>
            </w:r>
          </w:p>
        </w:tc>
        <w:tc>
          <w:tcPr>
            <w:tcW w:w="228" w:type="pct"/>
            <w:tcBorders>
              <w:left w:val="single" w:sz="4" w:space="0" w:color="auto"/>
              <w:right w:val="double" w:sz="6"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21</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AC453C">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14</w:t>
            </w:r>
          </w:p>
        </w:tc>
        <w:tc>
          <w:tcPr>
            <w:tcW w:w="226"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15</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18</w:t>
            </w:r>
          </w:p>
        </w:tc>
        <w:tc>
          <w:tcPr>
            <w:tcW w:w="226" w:type="pct"/>
            <w:tcBorders>
              <w:right w:val="double" w:sz="6"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19</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AC453C">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11</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12</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13</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14</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15</w:t>
            </w:r>
          </w:p>
        </w:tc>
        <w:tc>
          <w:tcPr>
            <w:tcW w:w="223" w:type="pct"/>
            <w:tcBorders>
              <w:right w:val="double" w:sz="6"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16</w:t>
            </w:r>
          </w:p>
        </w:tc>
      </w:tr>
      <w:tr w:rsidR="007E6F25" w:rsidRPr="00C33804" w:rsidTr="00AC453C">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22</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23</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25</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26</w:t>
            </w:r>
          </w:p>
        </w:tc>
        <w:tc>
          <w:tcPr>
            <w:tcW w:w="226" w:type="pct"/>
            <w:tcBorders>
              <w:top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27</w:t>
            </w:r>
          </w:p>
        </w:tc>
        <w:tc>
          <w:tcPr>
            <w:tcW w:w="228" w:type="pct"/>
            <w:tcBorders>
              <w:right w:val="double" w:sz="6"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28</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AC453C">
            <w:pPr>
              <w:tabs>
                <w:tab w:val="center" w:pos="5220"/>
                <w:tab w:val="right" w:pos="10440"/>
              </w:tabs>
              <w:jc w:val="center"/>
              <w:rPr>
                <w:rFonts w:ascii="Arial" w:hAnsi="Arial" w:cs="Arial"/>
                <w:sz w:val="13"/>
                <w:szCs w:val="13"/>
              </w:rPr>
            </w:pPr>
          </w:p>
        </w:tc>
        <w:tc>
          <w:tcPr>
            <w:tcW w:w="225" w:type="pct"/>
            <w:tcBorders>
              <w:left w:val="double" w:sz="6" w:space="0" w:color="auto"/>
              <w:right w:val="double" w:sz="4"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20</w:t>
            </w:r>
          </w:p>
        </w:tc>
        <w:tc>
          <w:tcPr>
            <w:tcW w:w="226" w:type="pct"/>
            <w:tcBorders>
              <w:top w:val="double" w:sz="4" w:space="0" w:color="auto"/>
              <w:left w:val="double" w:sz="4" w:space="0" w:color="auto"/>
              <w:bottom w:val="double" w:sz="4" w:space="0" w:color="auto"/>
              <w:right w:val="double" w:sz="4" w:space="0" w:color="auto"/>
            </w:tcBorders>
            <w:shd w:val="clear" w:color="auto" w:fill="FFFFFF" w:themeFill="background1"/>
            <w:tcMar>
              <w:bottom w:w="43" w:type="dxa"/>
            </w:tcMar>
            <w:vAlign w:val="bottom"/>
          </w:tcPr>
          <w:p w:rsidR="007E6F25" w:rsidRPr="00800AD6" w:rsidRDefault="007E6F25" w:rsidP="00AC453C">
            <w:pPr>
              <w:jc w:val="center"/>
              <w:rPr>
                <w:rFonts w:ascii="Arial" w:hAnsi="Arial" w:cs="Arial"/>
                <w:b/>
                <w:sz w:val="13"/>
                <w:szCs w:val="13"/>
              </w:rPr>
            </w:pPr>
            <w:r w:rsidRPr="00800AD6">
              <w:rPr>
                <w:rFonts w:ascii="Arial" w:hAnsi="Arial" w:cs="Arial"/>
                <w:b/>
                <w:sz w:val="13"/>
                <w:szCs w:val="13"/>
              </w:rPr>
              <w:t>H</w:t>
            </w:r>
          </w:p>
          <w:p w:rsidR="007E6F25" w:rsidRPr="00C33804" w:rsidRDefault="007E6F25" w:rsidP="00AC453C">
            <w:pPr>
              <w:jc w:val="center"/>
              <w:rPr>
                <w:rFonts w:ascii="Arial" w:hAnsi="Arial" w:cs="Arial"/>
                <w:sz w:val="13"/>
                <w:szCs w:val="13"/>
              </w:rPr>
            </w:pPr>
            <w:r>
              <w:rPr>
                <w:rFonts w:ascii="Arial" w:hAnsi="Arial" w:cs="Arial"/>
                <w:sz w:val="13"/>
                <w:szCs w:val="13"/>
              </w:rPr>
              <w:t>21</w:t>
            </w:r>
          </w:p>
        </w:tc>
        <w:tc>
          <w:tcPr>
            <w:tcW w:w="226" w:type="pct"/>
            <w:tcBorders>
              <w:left w:val="double" w:sz="4" w:space="0" w:color="auto"/>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22</w:t>
            </w:r>
          </w:p>
        </w:tc>
        <w:tc>
          <w:tcPr>
            <w:tcW w:w="226" w:type="pct"/>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23</w:t>
            </w:r>
          </w:p>
        </w:tc>
        <w:tc>
          <w:tcPr>
            <w:tcW w:w="226" w:type="pct"/>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24</w:t>
            </w:r>
          </w:p>
        </w:tc>
        <w:tc>
          <w:tcPr>
            <w:tcW w:w="226" w:type="pct"/>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25</w:t>
            </w:r>
          </w:p>
        </w:tc>
        <w:tc>
          <w:tcPr>
            <w:tcW w:w="226" w:type="pct"/>
            <w:tcBorders>
              <w:right w:val="double" w:sz="6"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26</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AC453C">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tcBorders>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18</w:t>
            </w:r>
          </w:p>
        </w:tc>
        <w:tc>
          <w:tcPr>
            <w:tcW w:w="223" w:type="pct"/>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19</w:t>
            </w:r>
          </w:p>
        </w:tc>
        <w:tc>
          <w:tcPr>
            <w:tcW w:w="222" w:type="pct"/>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20</w:t>
            </w:r>
          </w:p>
        </w:tc>
        <w:tc>
          <w:tcPr>
            <w:tcW w:w="223" w:type="pct"/>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21</w:t>
            </w:r>
          </w:p>
        </w:tc>
        <w:tc>
          <w:tcPr>
            <w:tcW w:w="222" w:type="pct"/>
            <w:shd w:val="clear" w:color="auto" w:fill="BFBFBF" w:themeFill="background1" w:themeFillShade="BF"/>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22</w:t>
            </w:r>
          </w:p>
        </w:tc>
        <w:tc>
          <w:tcPr>
            <w:tcW w:w="223" w:type="pct"/>
            <w:tcBorders>
              <w:right w:val="double" w:sz="6"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23</w:t>
            </w:r>
          </w:p>
        </w:tc>
      </w:tr>
      <w:tr w:rsidR="007E6F25" w:rsidRPr="00C33804" w:rsidTr="00AC453C">
        <w:trPr>
          <w:trHeight w:val="346"/>
        </w:trPr>
        <w:tc>
          <w:tcPr>
            <w:tcW w:w="226" w:type="pct"/>
            <w:tcBorders>
              <w:top w:val="single" w:sz="4" w:space="0" w:color="000000" w:themeColor="text1"/>
              <w:left w:val="double" w:sz="6" w:space="0" w:color="auto"/>
              <w:bottom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29</w:t>
            </w:r>
          </w:p>
        </w:tc>
        <w:tc>
          <w:tcPr>
            <w:tcW w:w="226" w:type="pct"/>
            <w:tcBorders>
              <w:top w:val="single" w:sz="4" w:space="0" w:color="auto"/>
              <w:bottom w:val="double" w:sz="6"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30</w:t>
            </w: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AC453C">
            <w:pPr>
              <w:rPr>
                <w:rFonts w:ascii="Arial" w:hAnsi="Arial" w:cs="Arial"/>
                <w:sz w:val="13"/>
                <w:szCs w:val="13"/>
              </w:rPr>
            </w:pP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p>
        </w:tc>
        <w:tc>
          <w:tcPr>
            <w:tcW w:w="228" w:type="pct"/>
            <w:tcBorders>
              <w:bottom w:val="double" w:sz="6" w:space="0" w:color="auto"/>
              <w:right w:val="double" w:sz="6" w:space="0" w:color="auto"/>
            </w:tcBorders>
            <w:shd w:val="clear" w:color="auto" w:fill="auto"/>
            <w:tcMar>
              <w:bottom w:w="43" w:type="dxa"/>
            </w:tcMar>
            <w:vAlign w:val="bottom"/>
          </w:tcPr>
          <w:p w:rsidR="007E6F25" w:rsidRPr="00C33804" w:rsidRDefault="007E6F25" w:rsidP="00AC453C">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AC453C">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27</w:t>
            </w:r>
          </w:p>
        </w:tc>
        <w:tc>
          <w:tcPr>
            <w:tcW w:w="226" w:type="pct"/>
            <w:tcBorders>
              <w:top w:val="double" w:sz="4" w:space="0" w:color="auto"/>
              <w:bottom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29</w:t>
            </w:r>
          </w:p>
        </w:tc>
        <w:tc>
          <w:tcPr>
            <w:tcW w:w="226" w:type="pct"/>
            <w:tcBorders>
              <w:bottom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31</w:t>
            </w:r>
          </w:p>
        </w:tc>
        <w:tc>
          <w:tcPr>
            <w:tcW w:w="226" w:type="pct"/>
            <w:tcBorders>
              <w:bottom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AC453C">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24</w:t>
            </w:r>
          </w:p>
        </w:tc>
        <w:tc>
          <w:tcPr>
            <w:tcW w:w="222" w:type="pct"/>
            <w:tcBorders>
              <w:bottom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25</w:t>
            </w:r>
          </w:p>
        </w:tc>
        <w:tc>
          <w:tcPr>
            <w:tcW w:w="223" w:type="pct"/>
            <w:tcBorders>
              <w:bottom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26</w:t>
            </w:r>
          </w:p>
        </w:tc>
        <w:tc>
          <w:tcPr>
            <w:tcW w:w="222" w:type="pct"/>
            <w:tcBorders>
              <w:bottom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27</w:t>
            </w:r>
          </w:p>
        </w:tc>
        <w:tc>
          <w:tcPr>
            <w:tcW w:w="223" w:type="pct"/>
            <w:tcBorders>
              <w:bottom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28</w:t>
            </w:r>
          </w:p>
        </w:tc>
        <w:tc>
          <w:tcPr>
            <w:tcW w:w="222" w:type="pct"/>
            <w:tcBorders>
              <w:bottom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29</w:t>
            </w:r>
          </w:p>
        </w:tc>
        <w:tc>
          <w:tcPr>
            <w:tcW w:w="223" w:type="pct"/>
            <w:tcBorders>
              <w:bottom w:val="double" w:sz="6" w:space="0" w:color="auto"/>
              <w:right w:val="double" w:sz="6" w:space="0" w:color="auto"/>
            </w:tcBorders>
            <w:tcMar>
              <w:bottom w:w="43" w:type="dxa"/>
            </w:tcMar>
            <w:vAlign w:val="bottom"/>
          </w:tcPr>
          <w:p w:rsidR="007E6F25" w:rsidRPr="00C33804" w:rsidRDefault="007E6F25" w:rsidP="00AC453C">
            <w:pPr>
              <w:jc w:val="center"/>
              <w:rPr>
                <w:rFonts w:ascii="Arial" w:hAnsi="Arial" w:cs="Arial"/>
                <w:sz w:val="13"/>
                <w:szCs w:val="13"/>
              </w:rPr>
            </w:pPr>
            <w:r>
              <w:rPr>
                <w:rFonts w:ascii="Arial" w:hAnsi="Arial" w:cs="Arial"/>
                <w:sz w:val="13"/>
                <w:szCs w:val="13"/>
              </w:rPr>
              <w:t>30</w:t>
            </w:r>
          </w:p>
        </w:tc>
      </w:tr>
    </w:tbl>
    <w:p w:rsidR="0013595D" w:rsidRPr="002E0C7E" w:rsidRDefault="0013595D" w:rsidP="0013595D">
      <w:pPr>
        <w:widowControl w:val="0"/>
        <w:tabs>
          <w:tab w:val="center" w:pos="5400"/>
          <w:tab w:val="right" w:pos="10440"/>
        </w:tabs>
        <w:rPr>
          <w:rFonts w:ascii="Arial" w:hAnsi="Arial"/>
          <w:sz w:val="18"/>
        </w:rPr>
      </w:pPr>
    </w:p>
    <w:p w:rsidR="0013595D" w:rsidRPr="002E0C7E"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2E0C7E"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2E0C7E" w:rsidRDefault="0013595D" w:rsidP="00E942C2">
            <w:pPr>
              <w:widowControl w:val="0"/>
              <w:rPr>
                <w:rFonts w:ascii="Arial" w:hAnsi="Arial"/>
                <w:sz w:val="16"/>
              </w:rPr>
            </w:pPr>
            <w:r>
              <w:rPr>
                <w:rFonts w:ascii="Arial" w:hAnsi="Arial"/>
                <w:sz w:val="16"/>
              </w:rPr>
              <w:t>Sittings of the C</w:t>
            </w:r>
            <w:r w:rsidRPr="002E0C7E">
              <w:rPr>
                <w:rFonts w:ascii="Arial" w:hAnsi="Arial"/>
                <w:sz w:val="16"/>
              </w:rPr>
              <w:t>ourt:</w:t>
            </w:r>
          </w:p>
          <w:p w:rsidR="0013595D" w:rsidRPr="002E0C7E" w:rsidRDefault="0013595D" w:rsidP="00E942C2">
            <w:pPr>
              <w:widowControl w:val="0"/>
              <w:rPr>
                <w:rFonts w:ascii="Arial" w:hAnsi="Arial"/>
                <w:sz w:val="16"/>
              </w:rPr>
            </w:pPr>
            <w:r>
              <w:rPr>
                <w:rFonts w:ascii="Arial" w:hAnsi="Arial"/>
                <w:sz w:val="16"/>
              </w:rPr>
              <w:t>Séances de la C</w:t>
            </w:r>
            <w:r w:rsidRPr="002E0C7E">
              <w:rPr>
                <w:rFonts w:ascii="Arial" w:hAnsi="Arial"/>
                <w:sz w:val="16"/>
              </w:rPr>
              <w:t>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2E0C7E" w:rsidRDefault="0013595D" w:rsidP="00E942C2">
            <w:pPr>
              <w:widowControl w:val="0"/>
              <w:rPr>
                <w:rFonts w:ascii="Arial" w:hAnsi="Arial"/>
                <w:sz w:val="16"/>
              </w:rPr>
            </w:pPr>
          </w:p>
          <w:p w:rsidR="0013595D" w:rsidRPr="002E0C7E"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 xml:space="preserve">18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weeks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8</w:t>
            </w:r>
            <w:r w:rsidR="007E6F25">
              <w:rPr>
                <w:rFonts w:ascii="Arial" w:hAnsi="Arial"/>
                <w:b/>
                <w:sz w:val="16"/>
                <w:lang w:val="fr-CA"/>
              </w:rPr>
              <w:t>8</w:t>
            </w:r>
            <w:r w:rsidRPr="00B058C3">
              <w:rPr>
                <w:rFonts w:ascii="Arial" w:hAnsi="Arial"/>
                <w:b/>
                <w:sz w:val="16"/>
                <w:lang w:val="fr-CA"/>
              </w:rPr>
              <w:t xml:space="preserve">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13595D" w:rsidRPr="002E0C7E" w:rsidRDefault="007E6F25"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Pr>
                <w:rFonts w:ascii="Arial" w:hAnsi="Arial"/>
                <w:b/>
                <w:sz w:val="16"/>
                <w:lang w:val="fr-CA"/>
              </w:rPr>
              <w:t>2</w:t>
            </w:r>
            <w:r w:rsidR="0013595D" w:rsidRPr="002E0C7E">
              <w:rPr>
                <w:rFonts w:ascii="Arial" w:hAnsi="Arial"/>
                <w:b/>
                <w:sz w:val="16"/>
              </w:rPr>
              <w:t xml:space="preserve">    holidays during sitting days</w:t>
            </w:r>
            <w:r w:rsidR="0013595D">
              <w:rPr>
                <w:rFonts w:ascii="Arial" w:hAnsi="Arial"/>
                <w:b/>
                <w:sz w:val="16"/>
              </w:rPr>
              <w:t xml:space="preserve"> </w:t>
            </w:r>
            <w:r w:rsidR="0013595D" w:rsidRPr="002E0C7E">
              <w:rPr>
                <w:rFonts w:ascii="Arial" w:hAnsi="Arial"/>
                <w:b/>
                <w:sz w:val="16"/>
              </w:rPr>
              <w:t xml:space="preserve">/ </w:t>
            </w:r>
            <w:proofErr w:type="spellStart"/>
            <w:r w:rsidR="0013595D" w:rsidRPr="002E0C7E">
              <w:rPr>
                <w:rFonts w:ascii="Arial" w:hAnsi="Arial"/>
                <w:b/>
                <w:sz w:val="16"/>
              </w:rPr>
              <w:t>jours</w:t>
            </w:r>
            <w:proofErr w:type="spellEnd"/>
            <w:r w:rsidR="0013595D" w:rsidRPr="002E0C7E">
              <w:rPr>
                <w:rFonts w:ascii="Arial" w:hAnsi="Arial"/>
                <w:b/>
                <w:sz w:val="16"/>
              </w:rPr>
              <w:t xml:space="preserve"> </w:t>
            </w:r>
            <w:proofErr w:type="spellStart"/>
            <w:r w:rsidR="0013595D" w:rsidRPr="002E0C7E">
              <w:rPr>
                <w:rFonts w:ascii="Arial" w:hAnsi="Arial"/>
                <w:b/>
                <w:sz w:val="16"/>
              </w:rPr>
              <w:t>fériés</w:t>
            </w:r>
            <w:proofErr w:type="spellEnd"/>
            <w:r w:rsidR="0013595D" w:rsidRPr="002E0C7E">
              <w:rPr>
                <w:rFonts w:ascii="Arial" w:hAnsi="Arial"/>
                <w:b/>
                <w:sz w:val="16"/>
              </w:rPr>
              <w:t xml:space="preserve"> </w:t>
            </w:r>
            <w:proofErr w:type="spellStart"/>
            <w:r w:rsidR="0013595D" w:rsidRPr="002E0C7E">
              <w:rPr>
                <w:rFonts w:ascii="Arial" w:hAnsi="Arial"/>
                <w:b/>
                <w:sz w:val="16"/>
              </w:rPr>
              <w:t>durant</w:t>
            </w:r>
            <w:proofErr w:type="spellEnd"/>
            <w:r w:rsidR="0013595D" w:rsidRPr="002E0C7E">
              <w:rPr>
                <w:rFonts w:ascii="Arial" w:hAnsi="Arial"/>
                <w:b/>
                <w:sz w:val="16"/>
              </w:rPr>
              <w:t xml:space="preserve"> les sessions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05"/>
      <w:footerReference w:type="default" r:id="rId106"/>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DE0" w:rsidRDefault="00967DE0" w:rsidP="00A87207">
      <w:r>
        <w:separator/>
      </w:r>
    </w:p>
  </w:endnote>
  <w:endnote w:type="continuationSeparator" w:id="0">
    <w:p w:rsidR="00967DE0" w:rsidRDefault="00967DE0"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E0" w:rsidRDefault="00F336A5" w:rsidP="00A87207">
    <w:pPr>
      <w:pStyle w:val="Footer"/>
    </w:pPr>
    <w:r>
      <w:pict>
        <v:rect id="_x0000_i1034" style="width:480.95pt;height:1pt" o:hralign="center" o:hrstd="t" o:hrnoshade="t" o:hr="t" fillcolor="black [3213]" stroked="f"/>
      </w:pict>
    </w:r>
  </w:p>
  <w:p w:rsidR="00967DE0" w:rsidRPr="00B7374B" w:rsidRDefault="00967DE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F336A5">
      <w:rPr>
        <w:noProof/>
        <w:szCs w:val="24"/>
      </w:rPr>
      <w:t>1133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E0" w:rsidRDefault="00F336A5" w:rsidP="00EB2B90">
    <w:pPr>
      <w:tabs>
        <w:tab w:val="center" w:pos="4680"/>
      </w:tabs>
    </w:pPr>
    <w:r>
      <w:pict>
        <v:rect id="_x0000_i1075" style="width:480.95pt;height:1pt" o:hralign="center" o:hrstd="t" o:hrnoshade="t" o:hr="t" fillcolor="black [3213]" stroked="f"/>
      </w:pict>
    </w:r>
  </w:p>
  <w:p w:rsidR="00967DE0" w:rsidRPr="0031432F" w:rsidRDefault="00967DE0" w:rsidP="00EB2B90">
    <w:pPr>
      <w:tabs>
        <w:tab w:val="center" w:pos="4680"/>
      </w:tabs>
    </w:pPr>
    <w:r>
      <w:tab/>
      <w:t xml:space="preserve">- </w:t>
    </w:r>
    <w:r>
      <w:fldChar w:fldCharType="begin"/>
    </w:r>
    <w:r>
      <w:instrText xml:space="preserve"> PAGE   \* MERGEFORMAT </w:instrText>
    </w:r>
    <w:r>
      <w:fldChar w:fldCharType="separate"/>
    </w:r>
    <w:r w:rsidR="00F336A5">
      <w:rPr>
        <w:noProof/>
      </w:rPr>
      <w:t>1167</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E0" w:rsidRDefault="00967D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67DE0" w:rsidRDefault="00967D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67DE0" w:rsidRDefault="00967DE0">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E0" w:rsidRDefault="00F336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7" style="width:480.95pt;height:1pt" o:hralign="center" o:hrstd="t" o:hrnoshade="t" o:hr="t" fillcolor="black [3213]" stroked="f"/>
      </w:pict>
    </w:r>
  </w:p>
  <w:p w:rsidR="00967DE0" w:rsidRDefault="00967DE0"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E0" w:rsidRDefault="00F336A5">
    <w:pPr>
      <w:pStyle w:val="Footer"/>
      <w:rPr>
        <w:lang w:val="fr-CA"/>
      </w:rPr>
    </w:pPr>
    <w:r>
      <w:rPr>
        <w:lang w:val="fr-CA"/>
      </w:rPr>
      <w:pict>
        <v:rect id="_x0000_i1078" style="width:480.95pt;height:1pt" o:hralign="center" o:hrstd="t" o:hrnoshade="t" o:hr="t" fillcolor="black [3213]" stroked="f"/>
      </w:pict>
    </w:r>
  </w:p>
  <w:p w:rsidR="00967DE0" w:rsidRDefault="00967DE0" w:rsidP="00EB2B90">
    <w:pPr>
      <w:tabs>
        <w:tab w:val="center" w:pos="4680"/>
      </w:tabs>
    </w:pPr>
    <w:r>
      <w:tab/>
      <w:t xml:space="preserve">- </w:t>
    </w:r>
    <w:r>
      <w:fldChar w:fldCharType="begin"/>
    </w:r>
    <w:r>
      <w:instrText xml:space="preserve"> PAGE   \* MERGEFORMAT </w:instrText>
    </w:r>
    <w:r>
      <w:fldChar w:fldCharType="separate"/>
    </w:r>
    <w:r w:rsidR="00F336A5">
      <w:rPr>
        <w:noProof/>
      </w:rPr>
      <w:t>1170</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E0" w:rsidRDefault="00967D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67DE0" w:rsidRDefault="00967D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67DE0" w:rsidRDefault="00967DE0">
    <w:pPr>
      <w:widowControl w:val="0"/>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E0" w:rsidRDefault="00F336A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0" style="width:480.95pt;height:1pt" o:hralign="center" o:hrstd="t" o:hrnoshade="t" o:hr="t" fillcolor="black [3213]" stroked="f"/>
      </w:pict>
    </w:r>
  </w:p>
  <w:p w:rsidR="00967DE0" w:rsidRDefault="00967DE0"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E0" w:rsidRDefault="00F336A5" w:rsidP="00802863">
    <w:pPr>
      <w:widowControl w:val="0"/>
      <w:tabs>
        <w:tab w:val="left" w:pos="-1440"/>
        <w:tab w:val="left" w:pos="-720"/>
      </w:tabs>
    </w:pPr>
    <w:r>
      <w:rPr>
        <w:lang w:val="fr-CA"/>
      </w:rPr>
      <w:pict>
        <v:rect id="_x0000_i1081" style="width:480.95pt;height:1pt" o:hralign="center" o:hrstd="t" o:hrnoshade="t" o:hr="t" fillcolor="black [3213]" stroked="f"/>
      </w:pict>
    </w:r>
  </w:p>
  <w:p w:rsidR="00967DE0" w:rsidRPr="00180897" w:rsidRDefault="00967DE0"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F336A5">
      <w:rPr>
        <w:noProof/>
        <w:szCs w:val="24"/>
      </w:rPr>
      <w:t>1171</w:t>
    </w:r>
    <w:r w:rsidRPr="00B74FED">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E0" w:rsidRPr="00924065" w:rsidRDefault="00967DE0"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E0" w:rsidRDefault="00F336A5" w:rsidP="00755F22">
    <w:pPr>
      <w:tabs>
        <w:tab w:val="left" w:pos="-1440"/>
        <w:tab w:val="left" w:pos="-720"/>
      </w:tabs>
    </w:pPr>
    <w:r>
      <w:pict>
        <v:rect id="_x0000_i1035" style="width:480.95pt;height:1pt" o:hralign="center" o:hrstd="t" o:hrnoshade="t" o:hr="t" fillcolor="black [3213]" stroked="f"/>
      </w:pict>
    </w:r>
  </w:p>
  <w:p w:rsidR="00967DE0" w:rsidRPr="00954D22" w:rsidRDefault="00967DE0"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CA153B">
      <w:rPr>
        <w:noProof/>
        <w:szCs w:val="24"/>
      </w:rPr>
      <w:t>1132</w:t>
    </w:r>
    <w:r>
      <w:rPr>
        <w:szCs w:val="24"/>
      </w:rPr>
      <w:fldChar w:fldCharType="end"/>
    </w:r>
    <w:r w:rsidRPr="00954D22">
      <w:rPr>
        <w:szCs w:val="24"/>
      </w:rPr>
      <w:t xml:space="preserve"> -</w:t>
    </w:r>
  </w:p>
  <w:p w:rsidR="00967DE0" w:rsidRDefault="00967D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E0" w:rsidRDefault="00F336A5" w:rsidP="00A87207">
    <w:pPr>
      <w:pStyle w:val="Footer"/>
    </w:pPr>
    <w:r>
      <w:pict>
        <v:rect id="_x0000_i1037" style="width:480.95pt;height:1pt" o:hralign="center" o:hrstd="t" o:hrnoshade="t" o:hr="t" fillcolor="black [3213]" stroked="f"/>
      </w:pict>
    </w:r>
  </w:p>
  <w:p w:rsidR="00967DE0" w:rsidRPr="00B7374B" w:rsidRDefault="00967DE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E0" w:rsidRDefault="00F336A5"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8" style="width:480.95pt;height:1pt" o:hralign="center" o:hrstd="t" o:hrnoshade="t" o:hr="t" fillcolor="black [3213]" stroked="f"/>
      </w:pict>
    </w:r>
  </w:p>
  <w:p w:rsidR="00967DE0" w:rsidRPr="00954D22" w:rsidRDefault="00967DE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F336A5">
      <w:rPr>
        <w:noProof/>
        <w:szCs w:val="24"/>
      </w:rPr>
      <w:t>1134</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E0" w:rsidRDefault="00967D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67DE0" w:rsidRDefault="00967D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67DE0" w:rsidRDefault="00967DE0">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E0" w:rsidRDefault="00F336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9" style="width:480.95pt;height:1pt" o:hralign="center" o:hrstd="t" o:hrnoshade="t" o:hr="t" fillcolor="black [3213]" stroked="f"/>
      </w:pict>
    </w:r>
  </w:p>
  <w:p w:rsidR="00967DE0" w:rsidRPr="0009648D" w:rsidRDefault="00967DE0" w:rsidP="00ED7E83">
    <w:pPr>
      <w:tabs>
        <w:tab w:val="center" w:pos="4680"/>
      </w:tabs>
    </w:pPr>
    <w:r>
      <w:tab/>
    </w:r>
    <w:r w:rsidRPr="0009648D">
      <w:t xml:space="preserve">- </w:t>
    </w:r>
    <w:r>
      <w:fldChar w:fldCharType="begin"/>
    </w:r>
    <w:r>
      <w:instrText xml:space="preserve"> PAGE   \* MERGEFORMAT </w:instrText>
    </w:r>
    <w:r>
      <w:fldChar w:fldCharType="separate"/>
    </w:r>
    <w:r w:rsidR="00F336A5">
      <w:rPr>
        <w:noProof/>
      </w:rPr>
      <w:t>1166</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E0" w:rsidRDefault="00F336A5">
    <w:pPr>
      <w:pStyle w:val="Footer"/>
      <w:rPr>
        <w:lang w:val="fr-CA"/>
      </w:rPr>
    </w:pPr>
    <w:r>
      <w:rPr>
        <w:lang w:val="fr-CA"/>
      </w:rPr>
      <w:pict>
        <v:rect id="_x0000_i1070" style="width:480.95pt;height:1pt" o:hralign="center" o:hrstd="t" o:hrnoshade="t" o:hr="t" fillcolor="black [3213]" stroked="f"/>
      </w:pict>
    </w:r>
  </w:p>
  <w:p w:rsidR="00967DE0" w:rsidRDefault="00967DE0" w:rsidP="00245129">
    <w:pPr>
      <w:tabs>
        <w:tab w:val="center" w:pos="4680"/>
      </w:tabs>
    </w:pPr>
    <w:r>
      <w:tab/>
    </w:r>
    <w:r w:rsidRPr="0009648D">
      <w:t xml:space="preserve">- </w:t>
    </w:r>
    <w:r>
      <w:fldChar w:fldCharType="begin"/>
    </w:r>
    <w:r>
      <w:instrText xml:space="preserve"> PAGE   \* MERGEFORMAT </w:instrText>
    </w:r>
    <w:r>
      <w:fldChar w:fldCharType="separate"/>
    </w:r>
    <w:r w:rsidR="00F336A5">
      <w:rPr>
        <w:noProof/>
      </w:rPr>
      <w:t>1135</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E0" w:rsidRDefault="00967D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67DE0" w:rsidRDefault="00967D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67DE0" w:rsidRDefault="00967DE0">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E0" w:rsidRDefault="00F336A5" w:rsidP="00755F22">
    <w:pPr>
      <w:tabs>
        <w:tab w:val="left" w:pos="-1440"/>
        <w:tab w:val="left" w:pos="-720"/>
      </w:tabs>
    </w:pPr>
    <w:r>
      <w:pict>
        <v:rect id="_x0000_i1074" style="width:480.95pt;height:1pt" o:hralign="center" o:hrstd="t" o:hrnoshade="t" o:hr="t" fillcolor="black [3213]" stroked="f"/>
      </w:pict>
    </w:r>
  </w:p>
  <w:p w:rsidR="00967DE0" w:rsidRDefault="00967DE0" w:rsidP="00EB2B90">
    <w:pPr>
      <w:tabs>
        <w:tab w:val="center" w:pos="4680"/>
      </w:tabs>
    </w:pPr>
    <w:r>
      <w:tab/>
      <w:t xml:space="preserve">- </w:t>
    </w:r>
    <w:r>
      <w:fldChar w:fldCharType="begin"/>
    </w:r>
    <w:r>
      <w:instrText xml:space="preserve"> PAGE   \* MERGEFORMAT </w:instrText>
    </w:r>
    <w:r>
      <w:fldChar w:fldCharType="separate"/>
    </w:r>
    <w:r w:rsidR="00F336A5">
      <w:rPr>
        <w:noProof/>
      </w:rPr>
      <w:t>1169</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DE0" w:rsidRDefault="00967DE0" w:rsidP="00A87207">
      <w:r>
        <w:separator/>
      </w:r>
    </w:p>
  </w:footnote>
  <w:footnote w:type="continuationSeparator" w:id="0">
    <w:p w:rsidR="00967DE0" w:rsidRDefault="00967DE0"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967DE0" w:rsidRPr="0044776A" w:rsidTr="00245129">
      <w:tc>
        <w:tcPr>
          <w:tcW w:w="4290" w:type="dxa"/>
          <w:tcMar>
            <w:left w:w="0" w:type="dxa"/>
            <w:right w:w="0" w:type="dxa"/>
          </w:tcMar>
        </w:tcPr>
        <w:p w:rsidR="00967DE0" w:rsidRPr="0044776A" w:rsidRDefault="00967DE0"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967DE0" w:rsidRPr="0044776A" w:rsidRDefault="00967DE0" w:rsidP="002E2327">
          <w:pPr>
            <w:keepNext/>
            <w:keepLines/>
            <w:tabs>
              <w:tab w:val="left" w:pos="-1440"/>
              <w:tab w:val="left" w:pos="-720"/>
            </w:tabs>
            <w:jc w:val="center"/>
            <w:rPr>
              <w:sz w:val="20"/>
              <w:szCs w:val="20"/>
            </w:rPr>
          </w:pPr>
        </w:p>
        <w:p w:rsidR="00967DE0" w:rsidRPr="0044776A" w:rsidRDefault="00967DE0" w:rsidP="002E2327">
          <w:pPr>
            <w:keepNext/>
            <w:keepLines/>
            <w:tabs>
              <w:tab w:val="left" w:pos="-1440"/>
              <w:tab w:val="left" w:pos="-720"/>
            </w:tabs>
            <w:jc w:val="center"/>
            <w:rPr>
              <w:sz w:val="20"/>
              <w:szCs w:val="20"/>
            </w:rPr>
          </w:pPr>
        </w:p>
        <w:p w:rsidR="00967DE0" w:rsidRPr="0044776A" w:rsidRDefault="00967DE0" w:rsidP="002E2327">
          <w:pPr>
            <w:keepNext/>
            <w:keepLines/>
            <w:tabs>
              <w:tab w:val="left" w:pos="-1440"/>
              <w:tab w:val="left" w:pos="-720"/>
            </w:tabs>
            <w:jc w:val="center"/>
            <w:rPr>
              <w:sz w:val="20"/>
              <w:szCs w:val="20"/>
            </w:rPr>
          </w:pPr>
        </w:p>
      </w:tc>
      <w:tc>
        <w:tcPr>
          <w:tcW w:w="4320" w:type="dxa"/>
          <w:tcMar>
            <w:left w:w="0" w:type="dxa"/>
            <w:right w:w="0" w:type="dxa"/>
          </w:tcMar>
        </w:tcPr>
        <w:p w:rsidR="00967DE0" w:rsidRPr="0044776A" w:rsidRDefault="00967DE0" w:rsidP="002E2327">
          <w:pPr>
            <w:keepLines/>
            <w:rPr>
              <w:sz w:val="20"/>
              <w:szCs w:val="20"/>
              <w:lang w:val="fr-CA"/>
            </w:rPr>
          </w:pPr>
          <w:r w:rsidRPr="0044776A">
            <w:rPr>
              <w:sz w:val="20"/>
              <w:szCs w:val="20"/>
              <w:lang w:val="fr-CA"/>
            </w:rPr>
            <w:t>DEMANDES D'AUTORISATION D'APPEL DÉPOSÉES</w:t>
          </w:r>
        </w:p>
      </w:tc>
    </w:tr>
  </w:tbl>
  <w:p w:rsidR="00967DE0" w:rsidRDefault="00967DE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E0" w:rsidRDefault="00967DE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67DE0" w:rsidRPr="00CA153B">
      <w:tc>
        <w:tcPr>
          <w:tcW w:w="4200" w:type="dxa"/>
          <w:tcMar>
            <w:left w:w="0" w:type="dxa"/>
            <w:right w:w="0" w:type="dxa"/>
          </w:tcMar>
        </w:tcPr>
        <w:p w:rsidR="00967DE0" w:rsidRDefault="00967DE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967DE0" w:rsidRDefault="00967DE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67DE0" w:rsidRPr="00B01A03" w:rsidRDefault="00967DE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967DE0" w:rsidRPr="00B01A03" w:rsidRDefault="00967D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67DE0" w:rsidRPr="00B01A03" w:rsidRDefault="00967D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967DE0" w:rsidRPr="00CA153B" w:rsidTr="00245129">
      <w:tc>
        <w:tcPr>
          <w:tcW w:w="4200" w:type="dxa"/>
          <w:tcMar>
            <w:left w:w="0" w:type="dxa"/>
            <w:right w:w="0" w:type="dxa"/>
          </w:tcMar>
        </w:tcPr>
        <w:p w:rsidR="00967DE0" w:rsidRPr="00F40249" w:rsidRDefault="00967DE0"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967DE0" w:rsidRDefault="00967DE0" w:rsidP="00102926">
          <w:pPr>
            <w:keepNext/>
            <w:keepLines/>
            <w:tabs>
              <w:tab w:val="left" w:pos="-1440"/>
              <w:tab w:val="left" w:pos="-720"/>
            </w:tabs>
            <w:jc w:val="center"/>
            <w:rPr>
              <w:sz w:val="20"/>
              <w:szCs w:val="20"/>
            </w:rPr>
          </w:pPr>
        </w:p>
        <w:p w:rsidR="00967DE0" w:rsidRDefault="00967DE0" w:rsidP="00102926">
          <w:pPr>
            <w:keepNext/>
            <w:keepLines/>
            <w:tabs>
              <w:tab w:val="left" w:pos="-1440"/>
              <w:tab w:val="left" w:pos="-720"/>
            </w:tabs>
            <w:jc w:val="center"/>
            <w:rPr>
              <w:sz w:val="20"/>
              <w:szCs w:val="20"/>
            </w:rPr>
          </w:pPr>
        </w:p>
        <w:p w:rsidR="00967DE0" w:rsidRPr="00F40249" w:rsidRDefault="00967DE0" w:rsidP="00102926">
          <w:pPr>
            <w:keepNext/>
            <w:keepLines/>
            <w:tabs>
              <w:tab w:val="left" w:pos="-1440"/>
              <w:tab w:val="left" w:pos="-720"/>
            </w:tabs>
            <w:jc w:val="center"/>
            <w:rPr>
              <w:sz w:val="20"/>
              <w:szCs w:val="20"/>
            </w:rPr>
          </w:pPr>
        </w:p>
      </w:tc>
      <w:tc>
        <w:tcPr>
          <w:tcW w:w="4230" w:type="dxa"/>
          <w:tcMar>
            <w:left w:w="0" w:type="dxa"/>
            <w:right w:w="0" w:type="dxa"/>
          </w:tcMar>
        </w:tcPr>
        <w:p w:rsidR="00967DE0" w:rsidRPr="00F40249" w:rsidRDefault="00967DE0"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967DE0" w:rsidRPr="00B01A03" w:rsidRDefault="00967DE0"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E0" w:rsidRDefault="00967DE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67DE0" w:rsidRPr="00CA153B">
      <w:tc>
        <w:tcPr>
          <w:tcW w:w="4200" w:type="dxa"/>
          <w:tcMar>
            <w:left w:w="0" w:type="dxa"/>
            <w:right w:w="0" w:type="dxa"/>
          </w:tcMar>
        </w:tcPr>
        <w:p w:rsidR="00967DE0" w:rsidRDefault="00967DE0">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967DE0" w:rsidRDefault="00967DE0">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967DE0" w:rsidRDefault="00967DE0">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67DE0" w:rsidRPr="009256DC" w:rsidRDefault="00967DE0">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967DE0" w:rsidRPr="009256DC" w:rsidRDefault="00967D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67DE0" w:rsidRPr="009256DC" w:rsidRDefault="00967D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67DE0" w:rsidRPr="00CA153B" w:rsidTr="00245129">
      <w:tc>
        <w:tcPr>
          <w:tcW w:w="4200" w:type="dxa"/>
          <w:tcMar>
            <w:left w:w="0" w:type="dxa"/>
            <w:right w:w="0" w:type="dxa"/>
          </w:tcMar>
        </w:tcPr>
        <w:p w:rsidR="00967DE0" w:rsidRPr="00802863" w:rsidRDefault="00967DE0"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967DE0" w:rsidRPr="00802863" w:rsidRDefault="00967DE0" w:rsidP="00802863">
          <w:pPr>
            <w:keepNext/>
            <w:keepLines/>
            <w:widowControl w:val="0"/>
            <w:tabs>
              <w:tab w:val="left" w:pos="-1440"/>
              <w:tab w:val="left" w:pos="-720"/>
            </w:tabs>
            <w:jc w:val="center"/>
            <w:rPr>
              <w:sz w:val="20"/>
              <w:szCs w:val="20"/>
            </w:rPr>
          </w:pPr>
        </w:p>
        <w:p w:rsidR="00967DE0" w:rsidRPr="00802863" w:rsidRDefault="00967DE0" w:rsidP="00802863">
          <w:pPr>
            <w:keepNext/>
            <w:keepLines/>
            <w:widowControl w:val="0"/>
            <w:tabs>
              <w:tab w:val="left" w:pos="-1440"/>
              <w:tab w:val="left" w:pos="-720"/>
            </w:tabs>
            <w:jc w:val="center"/>
            <w:rPr>
              <w:sz w:val="20"/>
              <w:szCs w:val="20"/>
            </w:rPr>
          </w:pPr>
        </w:p>
        <w:p w:rsidR="00967DE0" w:rsidRPr="00802863" w:rsidRDefault="00967DE0"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967DE0" w:rsidRPr="00802863" w:rsidRDefault="00967DE0"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967DE0" w:rsidRPr="009256DC" w:rsidRDefault="00967DE0"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E0" w:rsidRDefault="00967DE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E0" w:rsidRDefault="00967D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E0" w:rsidRDefault="00967D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67DE0" w:rsidRPr="00CA153B" w:rsidTr="00245129">
      <w:tc>
        <w:tcPr>
          <w:tcW w:w="4200" w:type="dxa"/>
          <w:tcMar>
            <w:left w:w="0" w:type="dxa"/>
            <w:right w:w="0" w:type="dxa"/>
          </w:tcMar>
        </w:tcPr>
        <w:p w:rsidR="00967DE0" w:rsidRPr="0044776A" w:rsidRDefault="00967DE0" w:rsidP="0044776A">
          <w:pPr>
            <w:keepNext/>
            <w:keepLines/>
            <w:widowControl w:val="0"/>
            <w:rPr>
              <w:sz w:val="20"/>
              <w:szCs w:val="20"/>
            </w:rPr>
          </w:pPr>
          <w:r>
            <w:rPr>
              <w:sz w:val="20"/>
              <w:szCs w:val="20"/>
            </w:rPr>
            <w:t>APPLICATIONS FOR LEAVE</w:t>
          </w:r>
        </w:p>
        <w:p w:rsidR="00967DE0" w:rsidRPr="0044776A" w:rsidRDefault="00967DE0"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967DE0" w:rsidRPr="0044776A" w:rsidRDefault="00967DE0" w:rsidP="0044776A">
          <w:pPr>
            <w:keepNext/>
            <w:keepLines/>
            <w:widowControl w:val="0"/>
            <w:jc w:val="center"/>
            <w:rPr>
              <w:sz w:val="20"/>
              <w:szCs w:val="20"/>
            </w:rPr>
          </w:pPr>
        </w:p>
        <w:p w:rsidR="00967DE0" w:rsidRPr="0044776A" w:rsidRDefault="00967DE0" w:rsidP="0044776A">
          <w:pPr>
            <w:keepNext/>
            <w:keepLines/>
            <w:widowControl w:val="0"/>
            <w:jc w:val="center"/>
            <w:rPr>
              <w:sz w:val="20"/>
              <w:szCs w:val="20"/>
            </w:rPr>
          </w:pPr>
        </w:p>
        <w:p w:rsidR="00967DE0" w:rsidRPr="0044776A" w:rsidRDefault="00967DE0" w:rsidP="0044776A">
          <w:pPr>
            <w:keepNext/>
            <w:keepLines/>
            <w:widowControl w:val="0"/>
            <w:jc w:val="center"/>
            <w:rPr>
              <w:sz w:val="20"/>
              <w:szCs w:val="20"/>
            </w:rPr>
          </w:pPr>
        </w:p>
      </w:tc>
      <w:tc>
        <w:tcPr>
          <w:tcW w:w="4080" w:type="dxa"/>
          <w:tcMar>
            <w:left w:w="0" w:type="dxa"/>
            <w:right w:w="0" w:type="dxa"/>
          </w:tcMar>
        </w:tcPr>
        <w:p w:rsidR="00967DE0" w:rsidRPr="0044776A" w:rsidRDefault="00967DE0" w:rsidP="0044776A">
          <w:pPr>
            <w:keepLines/>
            <w:widowControl w:val="0"/>
            <w:rPr>
              <w:sz w:val="20"/>
              <w:szCs w:val="20"/>
              <w:lang w:val="fr-CA"/>
            </w:rPr>
          </w:pPr>
          <w:r w:rsidRPr="0044776A">
            <w:rPr>
              <w:sz w:val="20"/>
              <w:szCs w:val="20"/>
              <w:lang w:val="fr-CA"/>
            </w:rPr>
            <w:t>DEMANDES SOUMISES À LA COUR DEPUIS LA DERNIÈRE PARUTION</w:t>
          </w:r>
        </w:p>
        <w:p w:rsidR="00967DE0" w:rsidRPr="0044776A" w:rsidRDefault="00967DE0" w:rsidP="0044776A">
          <w:pPr>
            <w:widowControl w:val="0"/>
            <w:rPr>
              <w:sz w:val="20"/>
              <w:szCs w:val="20"/>
              <w:lang w:val="fr-CA"/>
            </w:rPr>
          </w:pPr>
        </w:p>
      </w:tc>
    </w:tr>
  </w:tbl>
  <w:p w:rsidR="00967DE0" w:rsidRPr="002E2327" w:rsidRDefault="00967DE0">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E0" w:rsidRDefault="00967DE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67DE0" w:rsidRPr="00CA153B">
      <w:tc>
        <w:tcPr>
          <w:tcW w:w="4200" w:type="dxa"/>
          <w:tcMar>
            <w:left w:w="0" w:type="dxa"/>
            <w:right w:w="0" w:type="dxa"/>
          </w:tcMar>
        </w:tcPr>
        <w:p w:rsidR="00967DE0" w:rsidRDefault="00967DE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67DE0" w:rsidRDefault="00967DE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67DE0" w:rsidRDefault="00967DE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67DE0" w:rsidRPr="00FF6BA5" w:rsidRDefault="00967DE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67DE0" w:rsidRPr="00FF6BA5" w:rsidRDefault="00967D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67DE0" w:rsidRPr="00FF6BA5" w:rsidRDefault="00967D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67DE0" w:rsidRPr="00FF6BA5" w:rsidRDefault="00967D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67DE0" w:rsidRPr="00CA153B" w:rsidTr="00245129">
      <w:tc>
        <w:tcPr>
          <w:tcW w:w="4200" w:type="dxa"/>
          <w:tcMar>
            <w:left w:w="0" w:type="dxa"/>
            <w:right w:w="0" w:type="dxa"/>
          </w:tcMar>
        </w:tcPr>
        <w:p w:rsidR="00967DE0" w:rsidRPr="00755F22" w:rsidRDefault="00967DE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967DE0" w:rsidRPr="00755F22" w:rsidRDefault="00967DE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967DE0" w:rsidRPr="00755F22" w:rsidRDefault="00967DE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67DE0" w:rsidRPr="00755F22" w:rsidRDefault="00967DE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67DE0" w:rsidRPr="00755F22" w:rsidRDefault="00967DE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67DE0" w:rsidRPr="00755F22" w:rsidRDefault="00967DE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967DE0" w:rsidRPr="00FF6BA5" w:rsidRDefault="00967DE0"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E0" w:rsidRDefault="00967DE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967DE0">
      <w:tc>
        <w:tcPr>
          <w:tcW w:w="4230" w:type="dxa"/>
          <w:tcMar>
            <w:left w:w="0" w:type="dxa"/>
            <w:right w:w="0" w:type="dxa"/>
          </w:tcMar>
        </w:tcPr>
        <w:p w:rsidR="00967DE0" w:rsidRDefault="00967DE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967DE0" w:rsidRDefault="00967DE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67DE0" w:rsidRDefault="00967DE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967DE0">
      <w:trPr>
        <w:gridAfter w:val="2"/>
        <w:wAfter w:w="5250" w:type="dxa"/>
      </w:trPr>
      <w:tc>
        <w:tcPr>
          <w:tcW w:w="4230" w:type="dxa"/>
          <w:tcMar>
            <w:left w:w="0" w:type="dxa"/>
            <w:right w:w="0" w:type="dxa"/>
          </w:tcMar>
        </w:tcPr>
        <w:p w:rsidR="00967DE0" w:rsidRDefault="00967D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67DE0" w:rsidRDefault="00967D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967DE0" w:rsidRPr="00755F22" w:rsidTr="00245129">
      <w:tc>
        <w:tcPr>
          <w:tcW w:w="4230" w:type="dxa"/>
          <w:tcMar>
            <w:left w:w="0" w:type="dxa"/>
            <w:right w:w="0" w:type="dxa"/>
          </w:tcMar>
        </w:tcPr>
        <w:p w:rsidR="00967DE0" w:rsidRPr="00755F22" w:rsidRDefault="00967DE0" w:rsidP="00831CA9">
          <w:pPr>
            <w:keepNext/>
            <w:keepLines/>
            <w:rPr>
              <w:sz w:val="20"/>
              <w:szCs w:val="20"/>
            </w:rPr>
          </w:pPr>
          <w:r w:rsidRPr="00755F22">
            <w:rPr>
              <w:sz w:val="20"/>
              <w:szCs w:val="20"/>
            </w:rPr>
            <w:t>MOTIONS</w:t>
          </w:r>
        </w:p>
      </w:tc>
      <w:tc>
        <w:tcPr>
          <w:tcW w:w="1170" w:type="dxa"/>
          <w:tcMar>
            <w:left w:w="0" w:type="dxa"/>
            <w:right w:w="0" w:type="dxa"/>
          </w:tcMar>
        </w:tcPr>
        <w:p w:rsidR="00967DE0" w:rsidRPr="00755F22" w:rsidRDefault="00967DE0" w:rsidP="00831CA9">
          <w:pPr>
            <w:keepLines/>
            <w:jc w:val="center"/>
            <w:rPr>
              <w:sz w:val="20"/>
              <w:szCs w:val="20"/>
            </w:rPr>
          </w:pPr>
        </w:p>
        <w:p w:rsidR="00967DE0" w:rsidRPr="00755F22" w:rsidRDefault="00967DE0" w:rsidP="00831CA9">
          <w:pPr>
            <w:keepLines/>
            <w:tabs>
              <w:tab w:val="left" w:pos="-1440"/>
              <w:tab w:val="left" w:pos="-720"/>
            </w:tabs>
            <w:jc w:val="center"/>
            <w:rPr>
              <w:sz w:val="20"/>
              <w:szCs w:val="20"/>
            </w:rPr>
          </w:pPr>
        </w:p>
      </w:tc>
      <w:tc>
        <w:tcPr>
          <w:tcW w:w="4080" w:type="dxa"/>
          <w:tcMar>
            <w:left w:w="0" w:type="dxa"/>
            <w:right w:w="0" w:type="dxa"/>
          </w:tcMar>
        </w:tcPr>
        <w:p w:rsidR="00967DE0" w:rsidRPr="00BA6468" w:rsidRDefault="00967DE0" w:rsidP="00BA6468">
          <w:pPr>
            <w:keepLines/>
            <w:rPr>
              <w:sz w:val="20"/>
              <w:szCs w:val="20"/>
              <w:lang w:val="fr-CA"/>
            </w:rPr>
          </w:pPr>
          <w:r w:rsidRPr="00BA6468">
            <w:rPr>
              <w:sz w:val="20"/>
              <w:szCs w:val="20"/>
              <w:lang w:val="fr-CA"/>
            </w:rPr>
            <w:t>REQUÊTES</w:t>
          </w:r>
        </w:p>
      </w:tc>
    </w:tr>
  </w:tbl>
  <w:p w:rsidR="00967DE0" w:rsidRDefault="00967DE0"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A7007A6"/>
    <w:multiLevelType w:val="hybridMultilevel"/>
    <w:tmpl w:val="5910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5784873"/>
    <w:multiLevelType w:val="hybridMultilevel"/>
    <w:tmpl w:val="31A88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23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B6"/>
    <w:rsid w:val="00002704"/>
    <w:rsid w:val="00020DC3"/>
    <w:rsid w:val="0003223B"/>
    <w:rsid w:val="000327B2"/>
    <w:rsid w:val="0004528B"/>
    <w:rsid w:val="00064FBA"/>
    <w:rsid w:val="00091FA6"/>
    <w:rsid w:val="00096BD9"/>
    <w:rsid w:val="000B3C9A"/>
    <w:rsid w:val="000B40A2"/>
    <w:rsid w:val="000B4624"/>
    <w:rsid w:val="000C0ACD"/>
    <w:rsid w:val="000C0D2A"/>
    <w:rsid w:val="000C5CE8"/>
    <w:rsid w:val="000D3D76"/>
    <w:rsid w:val="000E27A5"/>
    <w:rsid w:val="000E2959"/>
    <w:rsid w:val="000E65E2"/>
    <w:rsid w:val="000F0B60"/>
    <w:rsid w:val="0010274B"/>
    <w:rsid w:val="00102926"/>
    <w:rsid w:val="0010587F"/>
    <w:rsid w:val="00111C6B"/>
    <w:rsid w:val="0012102B"/>
    <w:rsid w:val="001316F7"/>
    <w:rsid w:val="0013369E"/>
    <w:rsid w:val="0013595D"/>
    <w:rsid w:val="00164E6D"/>
    <w:rsid w:val="00183454"/>
    <w:rsid w:val="001B157C"/>
    <w:rsid w:val="001B2B74"/>
    <w:rsid w:val="001B4006"/>
    <w:rsid w:val="001B5C23"/>
    <w:rsid w:val="001D0D5F"/>
    <w:rsid w:val="001D289F"/>
    <w:rsid w:val="001D6B8C"/>
    <w:rsid w:val="001F1F83"/>
    <w:rsid w:val="001F40DF"/>
    <w:rsid w:val="001F43F8"/>
    <w:rsid w:val="001F6B2D"/>
    <w:rsid w:val="002021A9"/>
    <w:rsid w:val="002139A7"/>
    <w:rsid w:val="00215F7C"/>
    <w:rsid w:val="0022323B"/>
    <w:rsid w:val="0022378B"/>
    <w:rsid w:val="002410B8"/>
    <w:rsid w:val="00242AEE"/>
    <w:rsid w:val="00245129"/>
    <w:rsid w:val="00245879"/>
    <w:rsid w:val="00253236"/>
    <w:rsid w:val="00267FD5"/>
    <w:rsid w:val="00274D34"/>
    <w:rsid w:val="00283ED8"/>
    <w:rsid w:val="00284F76"/>
    <w:rsid w:val="002868D0"/>
    <w:rsid w:val="002A008C"/>
    <w:rsid w:val="002A27D1"/>
    <w:rsid w:val="002A4AFA"/>
    <w:rsid w:val="002B516C"/>
    <w:rsid w:val="002D72EB"/>
    <w:rsid w:val="002E2327"/>
    <w:rsid w:val="002E3583"/>
    <w:rsid w:val="002E5576"/>
    <w:rsid w:val="0030050B"/>
    <w:rsid w:val="00331B52"/>
    <w:rsid w:val="003359D3"/>
    <w:rsid w:val="003429EC"/>
    <w:rsid w:val="00355967"/>
    <w:rsid w:val="00382C47"/>
    <w:rsid w:val="00384384"/>
    <w:rsid w:val="003866AE"/>
    <w:rsid w:val="003A4399"/>
    <w:rsid w:val="003B37A6"/>
    <w:rsid w:val="003B3977"/>
    <w:rsid w:val="003E1D4C"/>
    <w:rsid w:val="003E77B6"/>
    <w:rsid w:val="004137A0"/>
    <w:rsid w:val="00422D9A"/>
    <w:rsid w:val="00432989"/>
    <w:rsid w:val="00440E24"/>
    <w:rsid w:val="0044776A"/>
    <w:rsid w:val="00460AFC"/>
    <w:rsid w:val="0047471F"/>
    <w:rsid w:val="004B195E"/>
    <w:rsid w:val="004B66B4"/>
    <w:rsid w:val="004B7F60"/>
    <w:rsid w:val="004C1AAC"/>
    <w:rsid w:val="004E1E0A"/>
    <w:rsid w:val="004F090E"/>
    <w:rsid w:val="00501F3C"/>
    <w:rsid w:val="0052229C"/>
    <w:rsid w:val="00527CC7"/>
    <w:rsid w:val="00530B85"/>
    <w:rsid w:val="0056248C"/>
    <w:rsid w:val="00571CA4"/>
    <w:rsid w:val="00582136"/>
    <w:rsid w:val="005C6840"/>
    <w:rsid w:val="005D7248"/>
    <w:rsid w:val="005F1ED8"/>
    <w:rsid w:val="005F263E"/>
    <w:rsid w:val="00600252"/>
    <w:rsid w:val="00612A40"/>
    <w:rsid w:val="0062714A"/>
    <w:rsid w:val="006715CE"/>
    <w:rsid w:val="00675479"/>
    <w:rsid w:val="00680709"/>
    <w:rsid w:val="00681F61"/>
    <w:rsid w:val="00696BF9"/>
    <w:rsid w:val="00697C62"/>
    <w:rsid w:val="006A329B"/>
    <w:rsid w:val="006A36F8"/>
    <w:rsid w:val="006A5035"/>
    <w:rsid w:val="006A7EB8"/>
    <w:rsid w:val="006B08AB"/>
    <w:rsid w:val="006B6926"/>
    <w:rsid w:val="006C3F47"/>
    <w:rsid w:val="006C5F7A"/>
    <w:rsid w:val="006E06AF"/>
    <w:rsid w:val="006F350F"/>
    <w:rsid w:val="00732DB7"/>
    <w:rsid w:val="0074238B"/>
    <w:rsid w:val="00745EF7"/>
    <w:rsid w:val="00751085"/>
    <w:rsid w:val="00755F22"/>
    <w:rsid w:val="00762008"/>
    <w:rsid w:val="00766E4A"/>
    <w:rsid w:val="007673E5"/>
    <w:rsid w:val="007820CE"/>
    <w:rsid w:val="00782AE4"/>
    <w:rsid w:val="0079724F"/>
    <w:rsid w:val="007A3EAE"/>
    <w:rsid w:val="007C04FC"/>
    <w:rsid w:val="007C16D2"/>
    <w:rsid w:val="007C3DB0"/>
    <w:rsid w:val="007C47C2"/>
    <w:rsid w:val="007D3E0F"/>
    <w:rsid w:val="007E4282"/>
    <w:rsid w:val="007E6F25"/>
    <w:rsid w:val="007E6FB3"/>
    <w:rsid w:val="007F105B"/>
    <w:rsid w:val="007F387B"/>
    <w:rsid w:val="00802863"/>
    <w:rsid w:val="008112A9"/>
    <w:rsid w:val="0081473A"/>
    <w:rsid w:val="00815B3C"/>
    <w:rsid w:val="0081610A"/>
    <w:rsid w:val="0082783A"/>
    <w:rsid w:val="00831CA9"/>
    <w:rsid w:val="00850E1F"/>
    <w:rsid w:val="0085476B"/>
    <w:rsid w:val="0086340B"/>
    <w:rsid w:val="008902B1"/>
    <w:rsid w:val="00890FEB"/>
    <w:rsid w:val="00895E7E"/>
    <w:rsid w:val="008A5C1A"/>
    <w:rsid w:val="008D292F"/>
    <w:rsid w:val="008E03DC"/>
    <w:rsid w:val="009027A0"/>
    <w:rsid w:val="00902E51"/>
    <w:rsid w:val="00924065"/>
    <w:rsid w:val="00930D68"/>
    <w:rsid w:val="00932756"/>
    <w:rsid w:val="00932DB4"/>
    <w:rsid w:val="00941A4B"/>
    <w:rsid w:val="00946242"/>
    <w:rsid w:val="0095096B"/>
    <w:rsid w:val="00961386"/>
    <w:rsid w:val="00967DE0"/>
    <w:rsid w:val="00970CD3"/>
    <w:rsid w:val="009723FA"/>
    <w:rsid w:val="00984546"/>
    <w:rsid w:val="00996510"/>
    <w:rsid w:val="009D1F15"/>
    <w:rsid w:val="009D555E"/>
    <w:rsid w:val="009F3024"/>
    <w:rsid w:val="009F39BA"/>
    <w:rsid w:val="00A0355E"/>
    <w:rsid w:val="00A14B3F"/>
    <w:rsid w:val="00A375D1"/>
    <w:rsid w:val="00A51D10"/>
    <w:rsid w:val="00A52A83"/>
    <w:rsid w:val="00A559CE"/>
    <w:rsid w:val="00A6552C"/>
    <w:rsid w:val="00A82432"/>
    <w:rsid w:val="00A85EF7"/>
    <w:rsid w:val="00A87207"/>
    <w:rsid w:val="00A935AA"/>
    <w:rsid w:val="00A956D3"/>
    <w:rsid w:val="00AB2201"/>
    <w:rsid w:val="00AC453C"/>
    <w:rsid w:val="00AD1D34"/>
    <w:rsid w:val="00AD3259"/>
    <w:rsid w:val="00AF1715"/>
    <w:rsid w:val="00AF3904"/>
    <w:rsid w:val="00B010C0"/>
    <w:rsid w:val="00B22C2C"/>
    <w:rsid w:val="00B430E3"/>
    <w:rsid w:val="00B4740D"/>
    <w:rsid w:val="00B61629"/>
    <w:rsid w:val="00B7374B"/>
    <w:rsid w:val="00B90DC0"/>
    <w:rsid w:val="00BA116A"/>
    <w:rsid w:val="00BA5582"/>
    <w:rsid w:val="00BA6468"/>
    <w:rsid w:val="00BB1D44"/>
    <w:rsid w:val="00BD06DA"/>
    <w:rsid w:val="00BD4217"/>
    <w:rsid w:val="00BF25F3"/>
    <w:rsid w:val="00C01FCB"/>
    <w:rsid w:val="00C1697B"/>
    <w:rsid w:val="00C21644"/>
    <w:rsid w:val="00C21CB5"/>
    <w:rsid w:val="00C46376"/>
    <w:rsid w:val="00C50A5C"/>
    <w:rsid w:val="00C50FDF"/>
    <w:rsid w:val="00C63381"/>
    <w:rsid w:val="00C661B7"/>
    <w:rsid w:val="00C73D06"/>
    <w:rsid w:val="00C73E1B"/>
    <w:rsid w:val="00C7556C"/>
    <w:rsid w:val="00C759B4"/>
    <w:rsid w:val="00C77713"/>
    <w:rsid w:val="00C85BB7"/>
    <w:rsid w:val="00CA153B"/>
    <w:rsid w:val="00CA2DEA"/>
    <w:rsid w:val="00CB3520"/>
    <w:rsid w:val="00CB43D5"/>
    <w:rsid w:val="00CC4D84"/>
    <w:rsid w:val="00CE198A"/>
    <w:rsid w:val="00CF08C8"/>
    <w:rsid w:val="00D004FC"/>
    <w:rsid w:val="00D64901"/>
    <w:rsid w:val="00D76BDF"/>
    <w:rsid w:val="00D818B6"/>
    <w:rsid w:val="00D862C1"/>
    <w:rsid w:val="00D93B50"/>
    <w:rsid w:val="00D94028"/>
    <w:rsid w:val="00D94670"/>
    <w:rsid w:val="00DA46F6"/>
    <w:rsid w:val="00DA756F"/>
    <w:rsid w:val="00DD0B49"/>
    <w:rsid w:val="00DE0502"/>
    <w:rsid w:val="00DE349D"/>
    <w:rsid w:val="00E06DFA"/>
    <w:rsid w:val="00E20A0A"/>
    <w:rsid w:val="00E240C2"/>
    <w:rsid w:val="00E356C7"/>
    <w:rsid w:val="00E414CA"/>
    <w:rsid w:val="00E4163A"/>
    <w:rsid w:val="00E41A5A"/>
    <w:rsid w:val="00E45FE4"/>
    <w:rsid w:val="00E64FA7"/>
    <w:rsid w:val="00E75CFD"/>
    <w:rsid w:val="00E770CB"/>
    <w:rsid w:val="00E8544A"/>
    <w:rsid w:val="00E903A1"/>
    <w:rsid w:val="00E940EB"/>
    <w:rsid w:val="00E942C2"/>
    <w:rsid w:val="00E9703F"/>
    <w:rsid w:val="00EB2B90"/>
    <w:rsid w:val="00ED7E83"/>
    <w:rsid w:val="00EE091F"/>
    <w:rsid w:val="00EF4B63"/>
    <w:rsid w:val="00F0068D"/>
    <w:rsid w:val="00F0576D"/>
    <w:rsid w:val="00F14E6D"/>
    <w:rsid w:val="00F15EA8"/>
    <w:rsid w:val="00F16C8D"/>
    <w:rsid w:val="00F24DA2"/>
    <w:rsid w:val="00F26C61"/>
    <w:rsid w:val="00F336A5"/>
    <w:rsid w:val="00F33CCE"/>
    <w:rsid w:val="00F40249"/>
    <w:rsid w:val="00F526C8"/>
    <w:rsid w:val="00F574CB"/>
    <w:rsid w:val="00F761A3"/>
    <w:rsid w:val="00F81364"/>
    <w:rsid w:val="00F9272D"/>
    <w:rsid w:val="00F9518C"/>
    <w:rsid w:val="00FA316E"/>
    <w:rsid w:val="00FA3373"/>
    <w:rsid w:val="00FA59EF"/>
    <w:rsid w:val="00FB19A2"/>
    <w:rsid w:val="00FB4A2E"/>
    <w:rsid w:val="00FB5379"/>
    <w:rsid w:val="00FE0120"/>
    <w:rsid w:val="00FE1EE4"/>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3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styleId="BalloonText">
    <w:name w:val="Balloon Text"/>
    <w:basedOn w:val="Normal"/>
    <w:link w:val="BalloonTextChar"/>
    <w:uiPriority w:val="99"/>
    <w:semiHidden/>
    <w:unhideWhenUsed/>
    <w:rsid w:val="00223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78B"/>
    <w:rPr>
      <w:rFonts w:ascii="Segoe UI" w:hAnsi="Segoe UI" w:cs="Segoe UI"/>
      <w:sz w:val="18"/>
      <w:szCs w:val="18"/>
      <w:lang w:val="en-CA"/>
    </w:rPr>
  </w:style>
  <w:style w:type="paragraph" w:customStyle="1" w:styleId="SCCBanSummary">
    <w:name w:val="SCC.BanSummary"/>
    <w:basedOn w:val="Normal"/>
    <w:next w:val="Normal"/>
    <w:link w:val="SCCBanSummaryChar"/>
    <w:rsid w:val="007673E5"/>
    <w:pPr>
      <w:jc w:val="both"/>
    </w:pPr>
    <w:rPr>
      <w:rFonts w:eastAsia="Calibri" w:cs="Times New Roman"/>
      <w:smallCaps/>
    </w:rPr>
  </w:style>
  <w:style w:type="character" w:customStyle="1" w:styleId="SCCBanSummaryChar">
    <w:name w:val="SCC.BanSummary Char"/>
    <w:basedOn w:val="DefaultParagraphFont"/>
    <w:link w:val="SCCBanSummary"/>
    <w:rsid w:val="007673E5"/>
    <w:rPr>
      <w:rFonts w:eastAsia="Calibri" w:cs="Times New Roman"/>
      <w:smallCaps/>
      <w:lang w:val="en-CA"/>
    </w:rPr>
  </w:style>
  <w:style w:type="paragraph" w:styleId="NoSpacing">
    <w:name w:val="No Spacing"/>
    <w:uiPriority w:val="1"/>
    <w:qFormat/>
    <w:rsid w:val="007673E5"/>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7673E5"/>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7673E5"/>
    <w:rPr>
      <w:rFonts w:eastAsia="Calibri" w:cs="Times New Roman"/>
      <w:szCs w:val="24"/>
      <w:lang w:val="en-CA"/>
    </w:rPr>
  </w:style>
  <w:style w:type="character" w:customStyle="1" w:styleId="DocumentMapChar">
    <w:name w:val="Document Map Char"/>
    <w:basedOn w:val="DefaultParagraphFont"/>
    <w:link w:val="DocumentMap"/>
    <w:uiPriority w:val="99"/>
    <w:semiHidden/>
    <w:rsid w:val="007673E5"/>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7673E5"/>
    <w:rPr>
      <w:rFonts w:ascii="Tahoma" w:eastAsia="Times New Roman" w:hAnsi="Tahoma" w:cs="Tahoma"/>
      <w:sz w:val="16"/>
      <w:szCs w:val="16"/>
      <w:lang w:val="en-US"/>
    </w:rPr>
  </w:style>
  <w:style w:type="paragraph" w:customStyle="1" w:styleId="Style268435469">
    <w:name w:val="Style268435469"/>
    <w:rsid w:val="007673E5"/>
    <w:pPr>
      <w:autoSpaceDE w:val="0"/>
      <w:autoSpaceDN w:val="0"/>
      <w:adjustRightInd w:val="0"/>
    </w:pPr>
    <w:rPr>
      <w:rFonts w:ascii="Arial" w:eastAsia="Calibri" w:hAnsi="Arial" w:cs="Arial"/>
      <w:szCs w:val="24"/>
      <w:lang w:val="en-CA"/>
    </w:rPr>
  </w:style>
  <w:style w:type="character" w:customStyle="1" w:styleId="PlainTextChar">
    <w:name w:val="Plain Text Char"/>
    <w:basedOn w:val="DefaultParagraphFont"/>
    <w:link w:val="PlainText"/>
    <w:uiPriority w:val="99"/>
    <w:semiHidden/>
    <w:rsid w:val="007673E5"/>
    <w:rPr>
      <w:rFonts w:ascii="Consolas" w:eastAsia="Times New Roman" w:hAnsi="Consolas" w:cs="Times New Roman"/>
      <w:sz w:val="21"/>
      <w:szCs w:val="21"/>
    </w:rPr>
  </w:style>
  <w:style w:type="paragraph" w:styleId="PlainText">
    <w:name w:val="Plain Text"/>
    <w:basedOn w:val="Normal"/>
    <w:link w:val="PlainTextChar"/>
    <w:uiPriority w:val="99"/>
    <w:semiHidden/>
    <w:unhideWhenUsed/>
    <w:rsid w:val="007673E5"/>
    <w:rPr>
      <w:rFonts w:ascii="Consolas" w:eastAsia="Times New Roman" w:hAnsi="Consolas" w:cs="Times New Roman"/>
      <w:sz w:val="21"/>
      <w:szCs w:val="21"/>
      <w:lang w:val="en-US"/>
    </w:rPr>
  </w:style>
  <w:style w:type="character" w:customStyle="1" w:styleId="CommentTextChar">
    <w:name w:val="Comment Text Char"/>
    <w:basedOn w:val="DefaultParagraphFont"/>
    <w:link w:val="CommentText"/>
    <w:uiPriority w:val="99"/>
    <w:semiHidden/>
    <w:rsid w:val="007673E5"/>
    <w:rPr>
      <w:rFonts w:eastAsia="Times New Roman" w:cs="Times New Roman"/>
      <w:sz w:val="20"/>
      <w:szCs w:val="20"/>
    </w:rPr>
  </w:style>
  <w:style w:type="paragraph" w:styleId="CommentText">
    <w:name w:val="annotation text"/>
    <w:basedOn w:val="Normal"/>
    <w:link w:val="CommentTextChar"/>
    <w:uiPriority w:val="99"/>
    <w:semiHidden/>
    <w:unhideWhenUsed/>
    <w:rsid w:val="007673E5"/>
    <w:rPr>
      <w:rFonts w:eastAsia="Times New Roman" w:cs="Times New Roman"/>
      <w:sz w:val="20"/>
      <w:szCs w:val="20"/>
      <w:lang w:val="en-US"/>
    </w:rPr>
  </w:style>
  <w:style w:type="character" w:customStyle="1" w:styleId="CommentSubjectChar">
    <w:name w:val="Comment Subject Char"/>
    <w:basedOn w:val="CommentTextChar"/>
    <w:link w:val="CommentSubject"/>
    <w:uiPriority w:val="99"/>
    <w:semiHidden/>
    <w:rsid w:val="007673E5"/>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7673E5"/>
    <w:rPr>
      <w:b/>
      <w:bCs/>
    </w:rPr>
  </w:style>
  <w:style w:type="paragraph" w:customStyle="1" w:styleId="aparanumbering1">
    <w:name w:val="aparanumbering1"/>
    <w:basedOn w:val="Normal"/>
    <w:rsid w:val="007673E5"/>
    <w:pPr>
      <w:spacing w:before="240" w:after="120"/>
      <w:jc w:val="both"/>
    </w:pPr>
    <w:rPr>
      <w:rFonts w:ascii="Arial" w:eastAsia="Times New Roman" w:hAnsi="Arial" w:cs="Arial"/>
      <w:sz w:val="26"/>
      <w:szCs w:val="26"/>
      <w:lang w:val="en-US"/>
    </w:rPr>
  </w:style>
  <w:style w:type="character" w:customStyle="1" w:styleId="prompt1">
    <w:name w:val="prompt1"/>
    <w:basedOn w:val="DefaultParagraphFont"/>
    <w:rsid w:val="007673E5"/>
    <w:rPr>
      <w:color w:val="auto"/>
    </w:rPr>
  </w:style>
  <w:style w:type="paragraph" w:customStyle="1" w:styleId="Default">
    <w:name w:val="Default"/>
    <w:rsid w:val="007673E5"/>
    <w:pPr>
      <w:autoSpaceDE w:val="0"/>
      <w:autoSpaceDN w:val="0"/>
      <w:adjustRightInd w:val="0"/>
    </w:pPr>
    <w:rPr>
      <w:rFonts w:eastAsia="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fr/qc/qcca/doc/2017/2017qcca67/2017qcca67.html?autocompleteStr=larochelle%20paqu&amp;autocompletePos=4" TargetMode="External"/><Relationship Id="rId21" Type="http://schemas.openxmlformats.org/officeDocument/2006/relationships/hyperlink" Target="http://canlii.ca/t/gwlxv" TargetMode="External"/><Relationship Id="rId42" Type="http://schemas.openxmlformats.org/officeDocument/2006/relationships/hyperlink" Target="https://www.canlii.org/en/ab/abca/doc/2017/2017abca31/2017abca31.html" TargetMode="External"/><Relationship Id="rId47" Type="http://schemas.openxmlformats.org/officeDocument/2006/relationships/hyperlink" Target="https://www.canlii.org/en/on/onhrt/doc/2012/2012hrto814/2012hrto814.html" TargetMode="External"/><Relationship Id="rId63" Type="http://schemas.openxmlformats.org/officeDocument/2006/relationships/hyperlink" Target="http://canlii.ca/t/gtvt3" TargetMode="External"/><Relationship Id="rId68" Type="http://schemas.openxmlformats.org/officeDocument/2006/relationships/hyperlink" Target="https://www.canlii.org/en/nl/nlca/doc/2017/2017nlca14/2017nlca14.html?autocompleteStr=2017%20NLCA%2014&amp;autocompletePos=1" TargetMode="External"/><Relationship Id="rId84" Type="http://schemas.openxmlformats.org/officeDocument/2006/relationships/footer" Target="footer6.xml"/><Relationship Id="rId89" Type="http://schemas.openxmlformats.org/officeDocument/2006/relationships/footer" Target="footer8.xml"/><Relationship Id="rId7" Type="http://schemas.openxmlformats.org/officeDocument/2006/relationships/endnotes" Target="endnotes.xml"/><Relationship Id="rId71" Type="http://schemas.openxmlformats.org/officeDocument/2006/relationships/hyperlink" Target="https://www.canlii.org/en/bc/bcsc/doc/2015/2015bcsc1203/2015bcsc1203.html" TargetMode="External"/><Relationship Id="rId92"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canlii.org/fr/qc/qccs/doc/2015/2015qccs883/2015qccs883.html" TargetMode="External"/><Relationship Id="rId107" Type="http://schemas.openxmlformats.org/officeDocument/2006/relationships/fontTable" Target="fontTable.xml"/><Relationship Id="rId11" Type="http://schemas.openxmlformats.org/officeDocument/2006/relationships/header" Target="header1.xml"/><Relationship Id="rId24" Type="http://schemas.openxmlformats.org/officeDocument/2006/relationships/hyperlink" Target="https://www.canlii.org/fr/qc/qcca/doc/2017/2017qcca67/2017qcca67.html?autocompleteStr=larochelle%20paqu&amp;autocompletePos=4" TargetMode="External"/><Relationship Id="rId32" Type="http://schemas.openxmlformats.org/officeDocument/2006/relationships/hyperlink" Target="https://www.canlii.org/fr/qc/qcca/doc/2017/2017qcca271/2017qcca271.html?autocompleteStr=2017%20QCCA%20271&amp;autocompletePos=1" TargetMode="External"/><Relationship Id="rId37" Type="http://schemas.openxmlformats.org/officeDocument/2006/relationships/hyperlink" Target="http://canlii.ca/t/gxbn2" TargetMode="External"/><Relationship Id="rId40" Type="http://schemas.openxmlformats.org/officeDocument/2006/relationships/hyperlink" Target="http://canlii.ca/t/h1rkn" TargetMode="External"/><Relationship Id="rId45" Type="http://schemas.openxmlformats.org/officeDocument/2006/relationships/hyperlink" Target="https://www.canlii.org/en/on/onhrt/doc/2012/2012hrto301/2012hrto301.html" TargetMode="External"/><Relationship Id="rId53" Type="http://schemas.openxmlformats.org/officeDocument/2006/relationships/hyperlink" Target="https://www.canlii.org/fr/on/onhrt/doc/2012/2012hrto814/2012hrto814.html" TargetMode="External"/><Relationship Id="rId58" Type="http://schemas.openxmlformats.org/officeDocument/2006/relationships/hyperlink" Target="http://canlii.ca/t/gwwtw" TargetMode="External"/><Relationship Id="rId66" Type="http://schemas.openxmlformats.org/officeDocument/2006/relationships/hyperlink" Target="http://canlii.ca/t/gtvt3" TargetMode="External"/><Relationship Id="rId74" Type="http://schemas.openxmlformats.org/officeDocument/2006/relationships/hyperlink" Target="https://www.canlii.org/en/bc/bcsc/doc/2015/2015bcsc1203/2015bcsc1203.html" TargetMode="External"/><Relationship Id="rId79" Type="http://schemas.openxmlformats.org/officeDocument/2006/relationships/hyperlink" Target="http://canlii.ca/t/gngkx" TargetMode="External"/><Relationship Id="rId87" Type="http://schemas.openxmlformats.org/officeDocument/2006/relationships/header" Target="header8.xml"/><Relationship Id="rId102" Type="http://schemas.openxmlformats.org/officeDocument/2006/relationships/footer" Target="footer15.xml"/><Relationship Id="rId5" Type="http://schemas.openxmlformats.org/officeDocument/2006/relationships/webSettings" Target="webSettings.xml"/><Relationship Id="rId61" Type="http://schemas.openxmlformats.org/officeDocument/2006/relationships/hyperlink" Target="http://canlii.ca/t/frvl5" TargetMode="External"/><Relationship Id="rId82" Type="http://schemas.openxmlformats.org/officeDocument/2006/relationships/header" Target="header6.xml"/><Relationship Id="rId90" Type="http://schemas.openxmlformats.org/officeDocument/2006/relationships/footer" Target="footer9.xml"/><Relationship Id="rId95" Type="http://schemas.openxmlformats.org/officeDocument/2006/relationships/footer" Target="footer11.xml"/><Relationship Id="rId19" Type="http://schemas.openxmlformats.org/officeDocument/2006/relationships/hyperlink" Target="https://www.canlii.org/en/ab/abca/doc/2017/2017abca46/2017abca46.html?autocompleteStr=2017%20ABCA%2046&amp;autocompletePos=1" TargetMode="External"/><Relationship Id="rId14" Type="http://schemas.openxmlformats.org/officeDocument/2006/relationships/footer" Target="footer2.xml"/><Relationship Id="rId22" Type="http://schemas.openxmlformats.org/officeDocument/2006/relationships/hyperlink" Target="http://canlii.ca/t/gwlxv" TargetMode="External"/><Relationship Id="rId27" Type="http://schemas.openxmlformats.org/officeDocument/2006/relationships/hyperlink" Target="https://www.canlii.org/en/ab/abca/doc/2017/2017abca7/2017abca7.html?autocompleteStr=2017%20ABCA%207&amp;autocompletePos=1" TargetMode="External"/><Relationship Id="rId30" Type="http://schemas.openxmlformats.org/officeDocument/2006/relationships/hyperlink" Target="https://www.canlii.org/fr/qc/qcca/doc/2017/2017qcca271/2017qcca271.html?autocompleteStr=2017%20QCCA%20271&amp;autocompletePos=1" TargetMode="External"/><Relationship Id="rId35" Type="http://schemas.openxmlformats.org/officeDocument/2006/relationships/hyperlink" Target="https://www.canlii.org/en/bc/bcsc/doc/2015/2015bcsc844/2015bcsc844.html" TargetMode="External"/><Relationship Id="rId43" Type="http://schemas.openxmlformats.org/officeDocument/2006/relationships/hyperlink" Target="https://www.canlii.org/en/ab/abqb/doc/2015/2015abqb155/2015abqb155.html" TargetMode="External"/><Relationship Id="rId48" Type="http://schemas.openxmlformats.org/officeDocument/2006/relationships/hyperlink" Target="https://www.canlii.org/en/on/onhrt/doc/2012/2012hrto1331/2012hrto1331.html" TargetMode="External"/><Relationship Id="rId56" Type="http://schemas.openxmlformats.org/officeDocument/2006/relationships/hyperlink" Target="http://www.ontariocourts.ca/decisions/2016/2016ONCA0354.htm" TargetMode="External"/><Relationship Id="rId64" Type="http://schemas.openxmlformats.org/officeDocument/2006/relationships/hyperlink" Target="http://canlii.ca/t/frvl5" TargetMode="External"/><Relationship Id="rId69" Type="http://schemas.openxmlformats.org/officeDocument/2006/relationships/hyperlink" Target="https://www.canlii.org/en/nl/nlsctd/doc/2016/2016canlii46251/2016canlii46251.html?autocompleteStr=St.%20John's%20Dockyard&amp;autocompletePos=2" TargetMode="External"/><Relationship Id="rId77" Type="http://schemas.openxmlformats.org/officeDocument/2006/relationships/hyperlink" Target="http://canlii.ca/t/gngkx" TargetMode="External"/><Relationship Id="rId100" Type="http://schemas.openxmlformats.org/officeDocument/2006/relationships/header" Target="header15.xml"/><Relationship Id="rId105" Type="http://schemas.openxmlformats.org/officeDocument/2006/relationships/header" Target="header17.xml"/><Relationship Id="rId8" Type="http://schemas.openxmlformats.org/officeDocument/2006/relationships/image" Target="media/image1.wmf"/><Relationship Id="rId51" Type="http://schemas.openxmlformats.org/officeDocument/2006/relationships/hyperlink" Target="https://www.canlii.org/fr/on/onhrt/doc/2012/2012hrto301/2012hrto301.html" TargetMode="External"/><Relationship Id="rId72" Type="http://schemas.openxmlformats.org/officeDocument/2006/relationships/hyperlink" Target="https://www.canlii.org/en/bc/bcsc/doc/2015/2015bcsc2276/2015bcsc2276.html?autocompleteStr=2015%20BCSC%202276&amp;autocompletePos=1" TargetMode="External"/><Relationship Id="rId80" Type="http://schemas.openxmlformats.org/officeDocument/2006/relationships/hyperlink" Target="http://canlii.ca/t/h03fd" TargetMode="External"/><Relationship Id="rId85" Type="http://schemas.openxmlformats.org/officeDocument/2006/relationships/header" Target="header7.xml"/><Relationship Id="rId93" Type="http://schemas.openxmlformats.org/officeDocument/2006/relationships/header" Target="header11.xml"/><Relationship Id="rId98" Type="http://schemas.openxmlformats.org/officeDocument/2006/relationships/footer" Target="footer1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fr/qc/qccs/doc/2015/2015qccs1552/2015qccs1552.html" TargetMode="External"/><Relationship Id="rId33" Type="http://schemas.openxmlformats.org/officeDocument/2006/relationships/hyperlink" Target="https://www.canlii.org/en/bc/bcsc/doc/2015/2015bcsc844/2015bcsc844.html" TargetMode="External"/><Relationship Id="rId38" Type="http://schemas.openxmlformats.org/officeDocument/2006/relationships/hyperlink" Target="http://canlii.ca/t/h1rkn" TargetMode="External"/><Relationship Id="rId46" Type="http://schemas.openxmlformats.org/officeDocument/2006/relationships/hyperlink" Target="https://www.canlii.org/fr/on/onhrt/doc/2012/2012hrto604/2012hrto604.html" TargetMode="External"/><Relationship Id="rId59" Type="http://schemas.openxmlformats.org/officeDocument/2006/relationships/hyperlink" Target="https://www.canlii.org/en/on/onca/doc/2017/2017onca250/2017onca250.html?resultIndex=1" TargetMode="External"/><Relationship Id="rId67" Type="http://schemas.openxmlformats.org/officeDocument/2006/relationships/hyperlink" Target="https://www.canlii.org/en/nl/nlsctd/doc/2016/2016canlii46251/2016canlii46251.html?autocompleteStr=St.%20John's%20Dockyard&amp;autocompletePos=2" TargetMode="External"/><Relationship Id="rId103" Type="http://schemas.openxmlformats.org/officeDocument/2006/relationships/header" Target="header16.xml"/><Relationship Id="rId108" Type="http://schemas.openxmlformats.org/officeDocument/2006/relationships/theme" Target="theme/theme1.xml"/><Relationship Id="rId20" Type="http://schemas.openxmlformats.org/officeDocument/2006/relationships/hyperlink" Target="https://www.canlii.org/en/ab/abca/doc/2017/2017abca46/2017abca46.html?autocompleteStr=2017%20ABCA%2046&amp;autocompletePos=1" TargetMode="External"/><Relationship Id="rId41" Type="http://schemas.openxmlformats.org/officeDocument/2006/relationships/hyperlink" Target="https://www.canlii.org/en/ab/abqb/doc/2015/2015abqb155/2015abqb155.html" TargetMode="External"/><Relationship Id="rId54" Type="http://schemas.openxmlformats.org/officeDocument/2006/relationships/hyperlink" Target="https://www.canlii.org/fr/on/onhrt/doc/2012/2012hrto1331/2012hrto1331.html" TargetMode="External"/><Relationship Id="rId62" Type="http://schemas.openxmlformats.org/officeDocument/2006/relationships/hyperlink" Target="http://canlii.ca/t/gs478" TargetMode="External"/><Relationship Id="rId70" Type="http://schemas.openxmlformats.org/officeDocument/2006/relationships/hyperlink" Target="https://www.canlii.org/en/nl/nlca/doc/2017/2017nlca14/2017nlca14.html?autocompleteStr=2017%20NLCA%2014&amp;autocompletePos=1" TargetMode="External"/><Relationship Id="rId75" Type="http://schemas.openxmlformats.org/officeDocument/2006/relationships/hyperlink" Target="https://www.canlii.org/en/bc/bcsc/doc/2015/2015bcsc2276/2015bcsc2276.html?autocompleteStr=2015%20BCSC%202276&amp;autocompletePos=1" TargetMode="External"/><Relationship Id="rId83" Type="http://schemas.openxmlformats.org/officeDocument/2006/relationships/footer" Target="footer5.xml"/><Relationship Id="rId88" Type="http://schemas.openxmlformats.org/officeDocument/2006/relationships/header" Target="header9.xml"/><Relationship Id="rId91" Type="http://schemas.openxmlformats.org/officeDocument/2006/relationships/header" Target="header10.xml"/><Relationship Id="rId96"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canlii.org/fr/qc/qccs/doc/2015/2015qccs1552/2015qccs1552.html" TargetMode="External"/><Relationship Id="rId28" Type="http://schemas.openxmlformats.org/officeDocument/2006/relationships/hyperlink" Target="https://www.canlii.org/en/ab/abca/doc/2017/2017abca7/2017abca7.html?autocompleteStr=2017%20ABCA%207&amp;autocompletePos=1" TargetMode="External"/><Relationship Id="rId36" Type="http://schemas.openxmlformats.org/officeDocument/2006/relationships/hyperlink" Target="https://www.canlii.org/en/bc/bcca/doc/2017/2017bcca69/2017bcca69.html?autocompleteStr=2017%20BCCA%2069&amp;autocompletePos=1" TargetMode="External"/><Relationship Id="rId49" Type="http://schemas.openxmlformats.org/officeDocument/2006/relationships/hyperlink" Target="https://www.canlii.org/fr/on/onsc/doc/2015/2015onsc5113/2015onsc5113.html?autocompleteStr=2015%20ONSC%205113&amp;autocompletePos=1" TargetMode="External"/><Relationship Id="rId57" Type="http://schemas.openxmlformats.org/officeDocument/2006/relationships/hyperlink" Target="http://canlii.ca/t/gwwtw" TargetMode="External"/><Relationship Id="rId106" Type="http://schemas.openxmlformats.org/officeDocument/2006/relationships/footer" Target="footer17.xml"/><Relationship Id="rId10" Type="http://schemas.openxmlformats.org/officeDocument/2006/relationships/hyperlink" Target="http://www.scc-csc.ca" TargetMode="External"/><Relationship Id="rId31" Type="http://schemas.openxmlformats.org/officeDocument/2006/relationships/hyperlink" Target="https://www.canlii.org/fr/qc/qccs/doc/2015/2015qccs883/2015qccs883.html" TargetMode="External"/><Relationship Id="rId44" Type="http://schemas.openxmlformats.org/officeDocument/2006/relationships/hyperlink" Target="https://www.canlii.org/en/ab/abca/doc/2017/2017abca31/2017abca31.html" TargetMode="External"/><Relationship Id="rId52" Type="http://schemas.openxmlformats.org/officeDocument/2006/relationships/hyperlink" Target="https://www.canlii.org/fr/on/onhrt/doc/2012/2012hrto604/2012hrto604.html" TargetMode="External"/><Relationship Id="rId60" Type="http://schemas.openxmlformats.org/officeDocument/2006/relationships/hyperlink" Target="https://www.canlii.org/en/on/onca/doc/2017/2017onca250/2017onca250.html?resultIndex=1" TargetMode="External"/><Relationship Id="rId65" Type="http://schemas.openxmlformats.org/officeDocument/2006/relationships/hyperlink" Target="http://canlii.ca/t/gs478" TargetMode="External"/><Relationship Id="rId73" Type="http://schemas.openxmlformats.org/officeDocument/2006/relationships/hyperlink" Target="https://www.canlii.org/en/bc/bcca/doc/2017/2017bcca109/2017bcca109.html?autocompleteStr=2017%20BCCA%20109&amp;autocompletePos=1" TargetMode="External"/><Relationship Id="rId78" Type="http://schemas.openxmlformats.org/officeDocument/2006/relationships/hyperlink" Target="http://canlii.ca/t/h03fd" TargetMode="External"/><Relationship Id="rId81" Type="http://schemas.openxmlformats.org/officeDocument/2006/relationships/header" Target="header5.xml"/><Relationship Id="rId86" Type="http://schemas.openxmlformats.org/officeDocument/2006/relationships/footer" Target="footer7.xml"/><Relationship Id="rId94" Type="http://schemas.openxmlformats.org/officeDocument/2006/relationships/header" Target="header12.xml"/><Relationship Id="rId99" Type="http://schemas.openxmlformats.org/officeDocument/2006/relationships/header" Target="header14.xml"/><Relationship Id="rId10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yperlink" Target="http://canlii.ca/t/gxbn2" TargetMode="External"/><Relationship Id="rId34" Type="http://schemas.openxmlformats.org/officeDocument/2006/relationships/hyperlink" Target="https://www.canlii.org/en/bc/bcca/doc/2017/2017bcca69/2017bcca69.html?autocompleteStr=2017%20BCCA%2069&amp;autocompletePos=1" TargetMode="External"/><Relationship Id="rId50" Type="http://schemas.openxmlformats.org/officeDocument/2006/relationships/hyperlink" Target="http://www.ontariocourts.ca/decisions/2016/2016ONCA0354.htm" TargetMode="External"/><Relationship Id="rId55" Type="http://schemas.openxmlformats.org/officeDocument/2006/relationships/hyperlink" Target="https://www.canlii.org/fr/on/onsc/doc/2015/2015onsc5113/2015onsc5113.html?autocompleteStr=2015%20ONSC%205113&amp;autocompletePos=1" TargetMode="External"/><Relationship Id="rId76" Type="http://schemas.openxmlformats.org/officeDocument/2006/relationships/hyperlink" Target="https://www.canlii.org/en/bc/bcca/doc/2017/2017bcca109/2017bcca109.html?autocompleteStr=2017%20BCCA%20109&amp;autocompletePos=1" TargetMode="External"/><Relationship Id="rId97" Type="http://schemas.openxmlformats.org/officeDocument/2006/relationships/header" Target="header13.xml"/><Relationship Id="rId104"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0F762-F345-4E14-9DF3-6ECDD9836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17106</Words>
  <Characters>97507</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2017-07-17T14:34:00Z</dcterms:created>
  <dcterms:modified xsi:type="dcterms:W3CDTF">2017-07-21T13:09:00Z</dcterms:modified>
</cp:coreProperties>
</file>