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72AD0"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272AD0"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272AD0"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272AD0"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272AD0"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272AD0"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272AD0" w:rsidTr="002E5576">
        <w:tc>
          <w:tcPr>
            <w:tcW w:w="4518" w:type="dxa"/>
          </w:tcPr>
          <w:p w:rsidR="009F3024" w:rsidRPr="002E2327" w:rsidRDefault="009F3024" w:rsidP="00E414CA">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00E414CA" w:rsidRPr="00DB53DA">
                <w:rPr>
                  <w:rStyle w:val="Hyperlink"/>
                  <w:rFonts w:ascii="Arial" w:hAnsi="Arial" w:cs="Arial"/>
                  <w:i/>
                  <w:sz w:val="20"/>
                  <w:szCs w:val="20"/>
                </w:rPr>
                <w:t>www.scc-csc.ca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280B37" w:rsidP="00F0068D">
      <w:pPr>
        <w:pBdr>
          <w:bottom w:val="single" w:sz="6" w:space="1" w:color="auto"/>
        </w:pBdr>
        <w:tabs>
          <w:tab w:val="center" w:pos="4680"/>
          <w:tab w:val="right" w:pos="9360"/>
        </w:tabs>
        <w:rPr>
          <w:lang w:val="fr-CA"/>
        </w:rPr>
      </w:pPr>
      <w:r>
        <w:rPr>
          <w:lang w:val="fr-CA"/>
        </w:rPr>
        <w:t>April 6</w:t>
      </w:r>
      <w:r w:rsidR="00440E24" w:rsidRPr="00675479">
        <w:rPr>
          <w:lang w:val="fr-CA"/>
        </w:rPr>
        <w:t>, 201</w:t>
      </w:r>
      <w:r w:rsidR="00DC0577">
        <w:rPr>
          <w:lang w:val="fr-CA"/>
        </w:rPr>
        <w:t>8</w:t>
      </w:r>
      <w:r>
        <w:rPr>
          <w:lang w:val="fr-CA"/>
        </w:rPr>
        <w:tab/>
        <w:t>387</w:t>
      </w:r>
      <w:r w:rsidR="00F0068D" w:rsidRPr="00675479">
        <w:rPr>
          <w:lang w:val="fr-CA"/>
        </w:rPr>
        <w:t xml:space="preserve"> - </w:t>
      </w:r>
      <w:r w:rsidR="00272AD0">
        <w:rPr>
          <w:lang w:val="fr-CA"/>
        </w:rPr>
        <w:t>419</w:t>
      </w:r>
      <w:r w:rsidR="00440E24" w:rsidRPr="00675479">
        <w:rPr>
          <w:lang w:val="fr-CA"/>
        </w:rPr>
        <w:tab/>
      </w:r>
      <w:r>
        <w:rPr>
          <w:lang w:val="fr-CA"/>
        </w:rPr>
        <w:t>Le 6 avril</w:t>
      </w:r>
      <w:r w:rsidR="00440E24" w:rsidRPr="002E2327">
        <w:rPr>
          <w:lang w:val="fr-CA"/>
        </w:rPr>
        <w:t xml:space="preserve"> 201</w:t>
      </w:r>
      <w:r w:rsidR="00DC0577">
        <w:rPr>
          <w:lang w:val="fr-CA"/>
        </w:rPr>
        <w:t>8</w:t>
      </w:r>
    </w:p>
    <w:p w:rsidR="00440E24" w:rsidRPr="00675479" w:rsidRDefault="00440E24" w:rsidP="00440E24">
      <w:pPr>
        <w:pBdr>
          <w:bottom w:val="single" w:sz="6" w:space="1" w:color="auto"/>
        </w:pBdr>
        <w:tabs>
          <w:tab w:val="right" w:pos="9360"/>
        </w:tabs>
        <w:rPr>
          <w:lang w:val="fr-CA"/>
        </w:rPr>
      </w:pPr>
    </w:p>
    <w:p w:rsidR="00440E24" w:rsidRPr="00E8544A" w:rsidRDefault="00440E24" w:rsidP="00440E24">
      <w:pPr>
        <w:pBdr>
          <w:bottom w:val="single" w:sz="6" w:space="1" w:color="auto"/>
        </w:pBdr>
        <w:tabs>
          <w:tab w:val="right" w:pos="9360"/>
        </w:tabs>
        <w:rPr>
          <w:sz w:val="18"/>
          <w:szCs w:val="18"/>
          <w:lang w:val="fr-CA"/>
        </w:rPr>
      </w:pPr>
      <w:r w:rsidRPr="00E8544A">
        <w:rPr>
          <w:sz w:val="18"/>
          <w:szCs w:val="18"/>
          <w:lang w:val="fr-CA"/>
        </w:rPr>
        <w:t xml:space="preserve">© </w:t>
      </w:r>
      <w:proofErr w:type="spellStart"/>
      <w:r w:rsidRPr="00E8544A">
        <w:rPr>
          <w:sz w:val="18"/>
          <w:szCs w:val="18"/>
          <w:lang w:val="fr-CA"/>
        </w:rPr>
        <w:t>Supreme</w:t>
      </w:r>
      <w:proofErr w:type="spellEnd"/>
      <w:r w:rsidRPr="00E8544A">
        <w:rPr>
          <w:sz w:val="18"/>
          <w:szCs w:val="18"/>
          <w:lang w:val="fr-CA"/>
        </w:rPr>
        <w:t xml:space="preserve"> Court of Canada (</w:t>
      </w:r>
      <w:r w:rsidR="0030050B" w:rsidRPr="00E8544A">
        <w:rPr>
          <w:sz w:val="18"/>
          <w:szCs w:val="18"/>
          <w:lang w:val="fr-CA"/>
        </w:rPr>
        <w:t>201</w:t>
      </w:r>
      <w:r w:rsidR="00AF258B">
        <w:rPr>
          <w:sz w:val="18"/>
          <w:szCs w:val="18"/>
          <w:lang w:val="fr-CA"/>
        </w:rPr>
        <w:t>8</w:t>
      </w:r>
      <w:r w:rsidRPr="00E8544A">
        <w:rPr>
          <w:sz w:val="18"/>
          <w:szCs w:val="18"/>
          <w:lang w:val="fr-CA"/>
        </w:rPr>
        <w:t>)</w:t>
      </w:r>
      <w:r w:rsidRPr="00E8544A">
        <w:rPr>
          <w:sz w:val="18"/>
          <w:szCs w:val="18"/>
          <w:lang w:val="fr-CA"/>
        </w:rPr>
        <w:tab/>
        <w:t>© Cour suprême du Canada (</w:t>
      </w:r>
      <w:r w:rsidR="0030050B" w:rsidRPr="00E8544A">
        <w:rPr>
          <w:sz w:val="18"/>
          <w:szCs w:val="18"/>
          <w:lang w:val="fr-CA"/>
        </w:rPr>
        <w:t>201</w:t>
      </w:r>
      <w:r w:rsidR="00AF258B">
        <w:rPr>
          <w:sz w:val="18"/>
          <w:szCs w:val="18"/>
          <w:lang w:val="fr-CA"/>
        </w:rPr>
        <w:t>8</w:t>
      </w:r>
      <w:bookmarkStart w:id="0" w:name="_GoBack"/>
      <w:bookmarkEnd w:id="0"/>
      <w:r w:rsidRPr="00E8544A">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72AD0"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95096B" w:rsidRPr="002E2327" w:rsidRDefault="0095096B" w:rsidP="0095096B">
            <w:pPr>
              <w:tabs>
                <w:tab w:val="right" w:pos="9360"/>
              </w:tabs>
              <w:rPr>
                <w:rFonts w:cs="Times New Roman"/>
                <w:sz w:val="20"/>
                <w:szCs w:val="20"/>
              </w:rPr>
            </w:pPr>
          </w:p>
          <w:p w:rsidR="00A87207" w:rsidRPr="002E2327" w:rsidRDefault="0095096B" w:rsidP="00582B49">
            <w:pPr>
              <w:tabs>
                <w:tab w:val="right" w:pos="9360"/>
              </w:tabs>
              <w:rPr>
                <w:rFonts w:cs="Times New Roman"/>
                <w:sz w:val="20"/>
                <w:szCs w:val="20"/>
              </w:rPr>
            </w:pPr>
            <w:r w:rsidRPr="002E2327">
              <w:rPr>
                <w:rFonts w:cs="Times New Roman"/>
                <w:sz w:val="20"/>
                <w:szCs w:val="20"/>
              </w:rPr>
              <w:t>Summaries of the cases</w:t>
            </w:r>
          </w:p>
        </w:tc>
        <w:tc>
          <w:tcPr>
            <w:tcW w:w="1980" w:type="dxa"/>
          </w:tcPr>
          <w:p w:rsidR="0095096B" w:rsidRPr="002E2327" w:rsidRDefault="00272AD0" w:rsidP="0095096B">
            <w:pPr>
              <w:jc w:val="center"/>
              <w:rPr>
                <w:rFonts w:cs="Times New Roman"/>
                <w:sz w:val="20"/>
                <w:szCs w:val="20"/>
              </w:rPr>
            </w:pPr>
            <w:r>
              <w:rPr>
                <w:rFonts w:cs="Times New Roman"/>
                <w:sz w:val="20"/>
                <w:szCs w:val="20"/>
              </w:rPr>
              <w:t>387 - 388</w:t>
            </w:r>
            <w:r w:rsidR="000E27A5" w:rsidRPr="002E2327">
              <w:rPr>
                <w:rFonts w:cs="Times New Roman"/>
                <w:sz w:val="20"/>
                <w:szCs w:val="20"/>
              </w:rPr>
              <w:fldChar w:fldCharType="begin"/>
            </w:r>
            <w:r w:rsidR="0095096B" w:rsidRPr="002E2327">
              <w:rPr>
                <w:rFonts w:cs="Times New Roman"/>
                <w:sz w:val="20"/>
                <w:szCs w:val="20"/>
              </w:rPr>
              <w:instrText xml:space="preserve"> SEQ CHAPTER \h \r 1</w:instrText>
            </w:r>
            <w:r w:rsidR="000E27A5"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72AD0" w:rsidP="0095096B">
            <w:pPr>
              <w:jc w:val="center"/>
              <w:rPr>
                <w:rFonts w:cs="Times New Roman"/>
                <w:sz w:val="20"/>
                <w:szCs w:val="20"/>
              </w:rPr>
            </w:pPr>
            <w:r>
              <w:rPr>
                <w:rFonts w:cs="Times New Roman"/>
                <w:sz w:val="20"/>
                <w:szCs w:val="20"/>
              </w:rPr>
              <w:t>389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72AD0" w:rsidP="0095096B">
            <w:pPr>
              <w:jc w:val="center"/>
              <w:rPr>
                <w:rFonts w:cs="Times New Roman"/>
                <w:sz w:val="20"/>
                <w:szCs w:val="20"/>
              </w:rPr>
            </w:pPr>
            <w:r>
              <w:rPr>
                <w:rFonts w:cs="Times New Roman"/>
                <w:sz w:val="20"/>
                <w:szCs w:val="20"/>
              </w:rPr>
              <w:t>390 - 408</w:t>
            </w:r>
          </w:p>
          <w:p w:rsidR="0095096B" w:rsidRPr="002E2327" w:rsidRDefault="0095096B" w:rsidP="0095096B">
            <w:pPr>
              <w:jc w:val="center"/>
              <w:rPr>
                <w:rFonts w:cs="Times New Roman"/>
                <w:sz w:val="20"/>
                <w:szCs w:val="20"/>
              </w:rPr>
            </w:pPr>
          </w:p>
          <w:p w:rsidR="00272AD0" w:rsidRDefault="00272AD0" w:rsidP="0095096B">
            <w:pPr>
              <w:jc w:val="center"/>
              <w:rPr>
                <w:rFonts w:cs="Times New Roman"/>
                <w:sz w:val="20"/>
                <w:szCs w:val="20"/>
              </w:rPr>
            </w:pPr>
          </w:p>
          <w:p w:rsidR="0095096B" w:rsidRPr="002E2327" w:rsidRDefault="00272AD0" w:rsidP="0095096B">
            <w:pPr>
              <w:jc w:val="center"/>
              <w:rPr>
                <w:rFonts w:cs="Times New Roman"/>
                <w:sz w:val="20"/>
                <w:szCs w:val="20"/>
              </w:rPr>
            </w:pPr>
            <w:r>
              <w:rPr>
                <w:rFonts w:cs="Times New Roman"/>
                <w:sz w:val="20"/>
                <w:szCs w:val="20"/>
              </w:rPr>
              <w:t>409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72AD0" w:rsidP="0095096B">
            <w:pPr>
              <w:jc w:val="center"/>
              <w:rPr>
                <w:rFonts w:cs="Times New Roman"/>
                <w:sz w:val="20"/>
                <w:szCs w:val="20"/>
              </w:rPr>
            </w:pPr>
            <w:r>
              <w:rPr>
                <w:rFonts w:cs="Times New Roman"/>
                <w:sz w:val="20"/>
                <w:szCs w:val="20"/>
              </w:rPr>
              <w:t>410</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A87207" w:rsidRPr="002E2327" w:rsidRDefault="00272AD0" w:rsidP="00582B49">
            <w:pPr>
              <w:jc w:val="center"/>
              <w:rPr>
                <w:rFonts w:cs="Times New Roman"/>
                <w:sz w:val="20"/>
                <w:szCs w:val="20"/>
              </w:rPr>
            </w:pPr>
            <w:r>
              <w:rPr>
                <w:rFonts w:cs="Times New Roman"/>
                <w:sz w:val="20"/>
                <w:szCs w:val="20"/>
              </w:rPr>
              <w:t>411 - 419</w:t>
            </w: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95096B" w:rsidRPr="002E2327" w:rsidRDefault="0095096B" w:rsidP="0095096B">
            <w:pPr>
              <w:rPr>
                <w:rFonts w:cs="Times New Roman"/>
                <w:sz w:val="20"/>
                <w:szCs w:val="20"/>
                <w:lang w:val="fr-CA"/>
              </w:rPr>
            </w:pPr>
          </w:p>
          <w:p w:rsidR="00A87207" w:rsidRPr="002E2327" w:rsidRDefault="0095096B" w:rsidP="00582B49">
            <w:pPr>
              <w:rPr>
                <w:rFonts w:cs="Times New Roman"/>
                <w:sz w:val="20"/>
                <w:szCs w:val="20"/>
                <w:lang w:val="fr-CA"/>
              </w:rPr>
            </w:pPr>
            <w:r w:rsidRPr="002E2327">
              <w:rPr>
                <w:rFonts w:cs="Times New Roman"/>
                <w:sz w:val="20"/>
                <w:szCs w:val="20"/>
                <w:lang w:val="fr-CA"/>
              </w:rPr>
              <w:t>Résumés des affaires</w:t>
            </w:r>
          </w:p>
        </w:tc>
      </w:tr>
    </w:tbl>
    <w:p w:rsidR="0095096B" w:rsidRPr="00123FBC"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272AD0"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0507F9" w:rsidRPr="00C21644" w:rsidTr="00664520">
        <w:trPr>
          <w:trHeight w:val="2853"/>
        </w:trPr>
        <w:tc>
          <w:tcPr>
            <w:tcW w:w="4320" w:type="dxa"/>
            <w:vMerge w:val="restart"/>
            <w:shd w:val="clear" w:color="auto" w:fill="auto"/>
          </w:tcPr>
          <w:p w:rsidR="000507F9" w:rsidRPr="00A935AA" w:rsidRDefault="000507F9" w:rsidP="005F1ED8">
            <w:pPr>
              <w:rPr>
                <w:b/>
                <w:sz w:val="20"/>
                <w:szCs w:val="20"/>
              </w:rPr>
            </w:pPr>
            <w:r>
              <w:rPr>
                <w:b/>
                <w:sz w:val="20"/>
                <w:szCs w:val="20"/>
              </w:rPr>
              <w:t>Resolute FP Canada Inc.</w:t>
            </w:r>
          </w:p>
          <w:p w:rsidR="000507F9" w:rsidRPr="00A935AA" w:rsidRDefault="000507F9" w:rsidP="005F1ED8">
            <w:pPr>
              <w:tabs>
                <w:tab w:val="left" w:pos="-1440"/>
                <w:tab w:val="left" w:pos="-720"/>
              </w:tabs>
              <w:rPr>
                <w:sz w:val="20"/>
                <w:szCs w:val="20"/>
              </w:rPr>
            </w:pPr>
            <w:r w:rsidRPr="00A935AA">
              <w:rPr>
                <w:sz w:val="20"/>
                <w:szCs w:val="20"/>
              </w:rPr>
              <w:tab/>
            </w:r>
            <w:r>
              <w:rPr>
                <w:sz w:val="20"/>
                <w:szCs w:val="20"/>
              </w:rPr>
              <w:t>Crawford Smith</w:t>
            </w:r>
          </w:p>
          <w:p w:rsidR="000507F9" w:rsidRPr="00551FF2" w:rsidRDefault="000507F9" w:rsidP="005F1ED8">
            <w:pPr>
              <w:tabs>
                <w:tab w:val="left" w:pos="-1440"/>
                <w:tab w:val="left" w:pos="-720"/>
              </w:tabs>
              <w:rPr>
                <w:sz w:val="20"/>
                <w:szCs w:val="20"/>
                <w:lang w:val="en-US"/>
              </w:rPr>
            </w:pPr>
            <w:r w:rsidRPr="00A935AA">
              <w:rPr>
                <w:sz w:val="20"/>
                <w:szCs w:val="20"/>
              </w:rPr>
              <w:tab/>
            </w:r>
            <w:proofErr w:type="spellStart"/>
            <w:r w:rsidRPr="00551FF2">
              <w:rPr>
                <w:sz w:val="20"/>
                <w:szCs w:val="20"/>
                <w:lang w:val="en-US"/>
              </w:rPr>
              <w:t>Torys</w:t>
            </w:r>
            <w:proofErr w:type="spellEnd"/>
            <w:r w:rsidRPr="00551FF2">
              <w:rPr>
                <w:sz w:val="20"/>
                <w:szCs w:val="20"/>
                <w:lang w:val="en-US"/>
              </w:rPr>
              <w:t xml:space="preserve"> LLP</w:t>
            </w:r>
          </w:p>
          <w:p w:rsidR="000507F9" w:rsidRPr="00551FF2" w:rsidRDefault="000507F9" w:rsidP="005F1ED8">
            <w:pPr>
              <w:tabs>
                <w:tab w:val="left" w:pos="-1440"/>
                <w:tab w:val="left" w:pos="-720"/>
              </w:tabs>
              <w:rPr>
                <w:sz w:val="20"/>
                <w:szCs w:val="20"/>
                <w:lang w:val="en-US"/>
              </w:rPr>
            </w:pPr>
          </w:p>
          <w:p w:rsidR="000507F9" w:rsidRPr="00551FF2" w:rsidRDefault="000507F9" w:rsidP="005F1ED8">
            <w:pPr>
              <w:tabs>
                <w:tab w:val="left" w:pos="-1440"/>
                <w:tab w:val="left" w:pos="-720"/>
              </w:tabs>
              <w:rPr>
                <w:sz w:val="20"/>
                <w:szCs w:val="20"/>
                <w:lang w:val="en-US"/>
              </w:rPr>
            </w:pPr>
            <w:r w:rsidRPr="00551FF2">
              <w:rPr>
                <w:sz w:val="20"/>
                <w:szCs w:val="20"/>
                <w:lang w:val="en-US"/>
              </w:rPr>
              <w:tab/>
              <w:t>v. (37985)</w:t>
            </w:r>
          </w:p>
          <w:p w:rsidR="000507F9" w:rsidRPr="00551FF2" w:rsidRDefault="000507F9" w:rsidP="005F1ED8">
            <w:pPr>
              <w:tabs>
                <w:tab w:val="left" w:pos="-1440"/>
                <w:tab w:val="left" w:pos="-720"/>
              </w:tabs>
              <w:rPr>
                <w:sz w:val="20"/>
                <w:szCs w:val="20"/>
                <w:lang w:val="en-US"/>
              </w:rPr>
            </w:pPr>
          </w:p>
          <w:p w:rsidR="000507F9" w:rsidRPr="00A935AA" w:rsidRDefault="000507F9" w:rsidP="005F1ED8">
            <w:pPr>
              <w:tabs>
                <w:tab w:val="left" w:pos="-1440"/>
                <w:tab w:val="left" w:pos="-720"/>
              </w:tabs>
              <w:rPr>
                <w:b/>
                <w:sz w:val="20"/>
                <w:szCs w:val="20"/>
              </w:rPr>
            </w:pPr>
            <w:r w:rsidRPr="00551FF2">
              <w:rPr>
                <w:b/>
                <w:sz w:val="20"/>
                <w:szCs w:val="20"/>
                <w:lang w:val="en-US"/>
              </w:rPr>
              <w:t>Her Majesty the Queen as repre</w:t>
            </w:r>
            <w:r>
              <w:rPr>
                <w:b/>
                <w:sz w:val="20"/>
                <w:szCs w:val="20"/>
                <w:lang w:val="en-US"/>
              </w:rPr>
              <w:t>s</w:t>
            </w:r>
            <w:r w:rsidRPr="00551FF2">
              <w:rPr>
                <w:b/>
                <w:sz w:val="20"/>
                <w:szCs w:val="20"/>
                <w:lang w:val="en-US"/>
              </w:rPr>
              <w:t>ented by the Ministry of the Attorney General</w:t>
            </w:r>
            <w:r w:rsidRPr="00551FF2">
              <w:rPr>
                <w:sz w:val="20"/>
                <w:szCs w:val="20"/>
                <w:lang w:val="en-US"/>
              </w:rPr>
              <w:t xml:space="preserve"> </w:t>
            </w:r>
            <w:r w:rsidRPr="00A935AA">
              <w:rPr>
                <w:b/>
                <w:sz w:val="20"/>
                <w:szCs w:val="20"/>
              </w:rPr>
              <w:t>(</w:t>
            </w:r>
            <w:r>
              <w:rPr>
                <w:b/>
                <w:sz w:val="20"/>
                <w:szCs w:val="20"/>
              </w:rPr>
              <w:t>Ont</w:t>
            </w:r>
            <w:r w:rsidRPr="00A935AA">
              <w:rPr>
                <w:b/>
                <w:sz w:val="20"/>
                <w:szCs w:val="20"/>
              </w:rPr>
              <w:t>.)</w:t>
            </w:r>
          </w:p>
          <w:p w:rsidR="000507F9" w:rsidRPr="00A935AA" w:rsidRDefault="000507F9" w:rsidP="005F1ED8">
            <w:pPr>
              <w:tabs>
                <w:tab w:val="left" w:pos="-1440"/>
                <w:tab w:val="left" w:pos="-720"/>
              </w:tabs>
              <w:rPr>
                <w:sz w:val="20"/>
                <w:szCs w:val="20"/>
              </w:rPr>
            </w:pPr>
            <w:r w:rsidRPr="00A935AA">
              <w:rPr>
                <w:sz w:val="20"/>
                <w:szCs w:val="20"/>
              </w:rPr>
              <w:tab/>
            </w:r>
            <w:r>
              <w:rPr>
                <w:sz w:val="20"/>
                <w:szCs w:val="20"/>
              </w:rPr>
              <w:t xml:space="preserve">Leonard F. </w:t>
            </w:r>
            <w:proofErr w:type="spellStart"/>
            <w:r>
              <w:rPr>
                <w:sz w:val="20"/>
                <w:szCs w:val="20"/>
              </w:rPr>
              <w:t>Marsello</w:t>
            </w:r>
            <w:proofErr w:type="spellEnd"/>
          </w:p>
          <w:p w:rsidR="000507F9" w:rsidRPr="00A935AA" w:rsidRDefault="000507F9" w:rsidP="005F1ED8">
            <w:pPr>
              <w:tabs>
                <w:tab w:val="left" w:pos="-1440"/>
                <w:tab w:val="left" w:pos="-720"/>
              </w:tabs>
              <w:rPr>
                <w:sz w:val="20"/>
                <w:szCs w:val="20"/>
              </w:rPr>
            </w:pPr>
            <w:r w:rsidRPr="00A935AA">
              <w:rPr>
                <w:sz w:val="20"/>
                <w:szCs w:val="20"/>
              </w:rPr>
              <w:tab/>
            </w:r>
            <w:r>
              <w:rPr>
                <w:sz w:val="20"/>
                <w:szCs w:val="20"/>
              </w:rPr>
              <w:t>Ministry of the Attorney General</w:t>
            </w:r>
          </w:p>
          <w:p w:rsidR="000507F9" w:rsidRPr="00A935AA" w:rsidRDefault="000507F9" w:rsidP="005F1ED8">
            <w:pPr>
              <w:tabs>
                <w:tab w:val="left" w:pos="-1440"/>
                <w:tab w:val="left" w:pos="-720"/>
              </w:tabs>
              <w:rPr>
                <w:sz w:val="20"/>
                <w:szCs w:val="20"/>
              </w:rPr>
            </w:pPr>
          </w:p>
          <w:p w:rsidR="000507F9" w:rsidRDefault="000507F9" w:rsidP="005F1ED8">
            <w:pPr>
              <w:rPr>
                <w:sz w:val="20"/>
                <w:szCs w:val="20"/>
              </w:rPr>
            </w:pPr>
            <w:r w:rsidRPr="00A935AA">
              <w:rPr>
                <w:sz w:val="20"/>
                <w:szCs w:val="20"/>
              </w:rPr>
              <w:t xml:space="preserve">FILING DATE: </w:t>
            </w:r>
            <w:r>
              <w:rPr>
                <w:sz w:val="20"/>
                <w:szCs w:val="20"/>
              </w:rPr>
              <w:t>16</w:t>
            </w:r>
            <w:r w:rsidRPr="00A935AA">
              <w:rPr>
                <w:sz w:val="20"/>
                <w:szCs w:val="20"/>
              </w:rPr>
              <w:t>.</w:t>
            </w:r>
            <w:r>
              <w:rPr>
                <w:sz w:val="20"/>
                <w:szCs w:val="20"/>
              </w:rPr>
              <w:t>02.</w:t>
            </w:r>
            <w:r w:rsidRPr="00A935AA">
              <w:rPr>
                <w:sz w:val="20"/>
                <w:szCs w:val="20"/>
              </w:rPr>
              <w:t>201</w:t>
            </w:r>
            <w:r>
              <w:rPr>
                <w:sz w:val="20"/>
                <w:szCs w:val="20"/>
              </w:rPr>
              <w:t>8</w:t>
            </w:r>
          </w:p>
          <w:p w:rsidR="000507F9" w:rsidRDefault="000507F9" w:rsidP="005F1ED8">
            <w:pPr>
              <w:rPr>
                <w:sz w:val="20"/>
                <w:szCs w:val="20"/>
              </w:rPr>
            </w:pPr>
          </w:p>
          <w:p w:rsidR="000507F9" w:rsidRPr="00551FF2" w:rsidRDefault="000507F9" w:rsidP="005F1ED8">
            <w:pPr>
              <w:rPr>
                <w:sz w:val="20"/>
                <w:szCs w:val="20"/>
                <w:lang w:val="en-US"/>
              </w:rPr>
            </w:pPr>
            <w:r w:rsidRPr="00551FF2">
              <w:rPr>
                <w:sz w:val="20"/>
                <w:szCs w:val="20"/>
                <w:lang w:val="en-US"/>
              </w:rPr>
              <w:t>- and between -</w:t>
            </w:r>
          </w:p>
          <w:p w:rsidR="000507F9" w:rsidRPr="00551FF2" w:rsidRDefault="000507F9" w:rsidP="005F1ED8">
            <w:pPr>
              <w:rPr>
                <w:sz w:val="20"/>
                <w:szCs w:val="20"/>
                <w:lang w:val="en-US"/>
              </w:rPr>
            </w:pPr>
          </w:p>
          <w:p w:rsidR="000507F9" w:rsidRPr="00A935AA" w:rsidRDefault="000507F9" w:rsidP="00551FF2">
            <w:pPr>
              <w:tabs>
                <w:tab w:val="left" w:pos="-1440"/>
                <w:tab w:val="left" w:pos="-720"/>
              </w:tabs>
              <w:rPr>
                <w:b/>
                <w:sz w:val="20"/>
                <w:szCs w:val="20"/>
              </w:rPr>
            </w:pPr>
            <w:r w:rsidRPr="00551FF2">
              <w:rPr>
                <w:b/>
                <w:sz w:val="20"/>
                <w:szCs w:val="20"/>
                <w:lang w:val="en-US"/>
              </w:rPr>
              <w:t>Her Majesty the Queen as repre</w:t>
            </w:r>
            <w:r>
              <w:rPr>
                <w:b/>
                <w:sz w:val="20"/>
                <w:szCs w:val="20"/>
                <w:lang w:val="en-US"/>
              </w:rPr>
              <w:t>s</w:t>
            </w:r>
            <w:r w:rsidRPr="00551FF2">
              <w:rPr>
                <w:b/>
                <w:sz w:val="20"/>
                <w:szCs w:val="20"/>
                <w:lang w:val="en-US"/>
              </w:rPr>
              <w:t>ented by the Ministry of the Attorney General</w:t>
            </w:r>
            <w:r w:rsidRPr="00551FF2">
              <w:rPr>
                <w:sz w:val="20"/>
                <w:szCs w:val="20"/>
                <w:lang w:val="en-US"/>
              </w:rPr>
              <w:t xml:space="preserve"> </w:t>
            </w:r>
            <w:r w:rsidRPr="00A935AA">
              <w:rPr>
                <w:b/>
                <w:sz w:val="20"/>
                <w:szCs w:val="20"/>
              </w:rPr>
              <w:t>(</w:t>
            </w:r>
            <w:r>
              <w:rPr>
                <w:b/>
                <w:sz w:val="20"/>
                <w:szCs w:val="20"/>
              </w:rPr>
              <w:t>Ont</w:t>
            </w:r>
            <w:r w:rsidRPr="00A935AA">
              <w:rPr>
                <w:b/>
                <w:sz w:val="20"/>
                <w:szCs w:val="20"/>
              </w:rPr>
              <w:t>.)</w:t>
            </w:r>
          </w:p>
          <w:p w:rsidR="000507F9" w:rsidRPr="00A935AA" w:rsidRDefault="000507F9" w:rsidP="00551FF2">
            <w:pPr>
              <w:tabs>
                <w:tab w:val="left" w:pos="-1440"/>
                <w:tab w:val="left" w:pos="-720"/>
              </w:tabs>
              <w:rPr>
                <w:sz w:val="20"/>
                <w:szCs w:val="20"/>
              </w:rPr>
            </w:pPr>
            <w:r w:rsidRPr="00A935AA">
              <w:rPr>
                <w:sz w:val="20"/>
                <w:szCs w:val="20"/>
              </w:rPr>
              <w:tab/>
            </w:r>
            <w:r>
              <w:rPr>
                <w:sz w:val="20"/>
                <w:szCs w:val="20"/>
              </w:rPr>
              <w:t xml:space="preserve">Leonard F. </w:t>
            </w:r>
            <w:proofErr w:type="spellStart"/>
            <w:r>
              <w:rPr>
                <w:sz w:val="20"/>
                <w:szCs w:val="20"/>
              </w:rPr>
              <w:t>Marsello</w:t>
            </w:r>
            <w:proofErr w:type="spellEnd"/>
          </w:p>
          <w:p w:rsidR="000507F9" w:rsidRPr="00A935AA" w:rsidRDefault="000507F9" w:rsidP="00551FF2">
            <w:pPr>
              <w:tabs>
                <w:tab w:val="left" w:pos="-1440"/>
                <w:tab w:val="left" w:pos="-720"/>
              </w:tabs>
              <w:rPr>
                <w:sz w:val="20"/>
                <w:szCs w:val="20"/>
              </w:rPr>
            </w:pPr>
            <w:r w:rsidRPr="00A935AA">
              <w:rPr>
                <w:sz w:val="20"/>
                <w:szCs w:val="20"/>
              </w:rPr>
              <w:tab/>
            </w:r>
            <w:r>
              <w:rPr>
                <w:sz w:val="20"/>
                <w:szCs w:val="20"/>
              </w:rPr>
              <w:t>Ministry of the Attorney General</w:t>
            </w:r>
          </w:p>
          <w:p w:rsidR="000507F9" w:rsidRPr="00551FF2" w:rsidRDefault="000507F9" w:rsidP="00551FF2">
            <w:pPr>
              <w:tabs>
                <w:tab w:val="left" w:pos="-1440"/>
                <w:tab w:val="left" w:pos="-720"/>
              </w:tabs>
              <w:rPr>
                <w:sz w:val="20"/>
                <w:szCs w:val="20"/>
                <w:lang w:val="en-US"/>
              </w:rPr>
            </w:pPr>
          </w:p>
          <w:p w:rsidR="000507F9" w:rsidRPr="00551FF2" w:rsidRDefault="000507F9" w:rsidP="00551FF2">
            <w:pPr>
              <w:tabs>
                <w:tab w:val="left" w:pos="-1440"/>
                <w:tab w:val="left" w:pos="-720"/>
              </w:tabs>
              <w:rPr>
                <w:sz w:val="20"/>
                <w:szCs w:val="20"/>
                <w:lang w:val="en-US"/>
              </w:rPr>
            </w:pPr>
            <w:r w:rsidRPr="00551FF2">
              <w:rPr>
                <w:sz w:val="20"/>
                <w:szCs w:val="20"/>
                <w:lang w:val="en-US"/>
              </w:rPr>
              <w:tab/>
              <w:t>v. (37985)</w:t>
            </w:r>
          </w:p>
          <w:p w:rsidR="000507F9" w:rsidRPr="00551FF2" w:rsidRDefault="000507F9" w:rsidP="00551FF2">
            <w:pPr>
              <w:tabs>
                <w:tab w:val="left" w:pos="-1440"/>
                <w:tab w:val="left" w:pos="-720"/>
              </w:tabs>
              <w:rPr>
                <w:sz w:val="20"/>
                <w:szCs w:val="20"/>
                <w:lang w:val="en-US"/>
              </w:rPr>
            </w:pPr>
          </w:p>
          <w:p w:rsidR="000507F9" w:rsidRPr="00A935AA" w:rsidRDefault="000507F9" w:rsidP="00551FF2">
            <w:pPr>
              <w:tabs>
                <w:tab w:val="left" w:pos="-1440"/>
                <w:tab w:val="left" w:pos="-720"/>
              </w:tabs>
              <w:rPr>
                <w:b/>
                <w:sz w:val="20"/>
                <w:szCs w:val="20"/>
              </w:rPr>
            </w:pPr>
            <w:r>
              <w:rPr>
                <w:b/>
                <w:sz w:val="20"/>
                <w:szCs w:val="20"/>
                <w:lang w:val="en-US"/>
              </w:rPr>
              <w:t>Weyerhaeuser Company Limited et al.</w:t>
            </w:r>
            <w:r w:rsidRPr="00551FF2">
              <w:rPr>
                <w:sz w:val="20"/>
                <w:szCs w:val="20"/>
                <w:lang w:val="en-US"/>
              </w:rPr>
              <w:t xml:space="preserve"> </w:t>
            </w:r>
            <w:r w:rsidRPr="00A935AA">
              <w:rPr>
                <w:b/>
                <w:sz w:val="20"/>
                <w:szCs w:val="20"/>
              </w:rPr>
              <w:t>(</w:t>
            </w:r>
            <w:r>
              <w:rPr>
                <w:b/>
                <w:sz w:val="20"/>
                <w:szCs w:val="20"/>
              </w:rPr>
              <w:t>Ont</w:t>
            </w:r>
            <w:r w:rsidRPr="00A935AA">
              <w:rPr>
                <w:b/>
                <w:sz w:val="20"/>
                <w:szCs w:val="20"/>
              </w:rPr>
              <w:t>.)</w:t>
            </w:r>
          </w:p>
          <w:p w:rsidR="000507F9" w:rsidRPr="00A935AA" w:rsidRDefault="000507F9" w:rsidP="00551FF2">
            <w:pPr>
              <w:tabs>
                <w:tab w:val="left" w:pos="-1440"/>
                <w:tab w:val="left" w:pos="-720"/>
              </w:tabs>
              <w:rPr>
                <w:sz w:val="20"/>
                <w:szCs w:val="20"/>
              </w:rPr>
            </w:pPr>
            <w:r w:rsidRPr="00A935AA">
              <w:rPr>
                <w:sz w:val="20"/>
                <w:szCs w:val="20"/>
              </w:rPr>
              <w:tab/>
            </w:r>
            <w:r>
              <w:rPr>
                <w:sz w:val="20"/>
                <w:szCs w:val="20"/>
              </w:rPr>
              <w:t xml:space="preserve">Christopher D. </w:t>
            </w:r>
            <w:proofErr w:type="spellStart"/>
            <w:r>
              <w:rPr>
                <w:sz w:val="20"/>
                <w:szCs w:val="20"/>
              </w:rPr>
              <w:t>Bredt</w:t>
            </w:r>
            <w:proofErr w:type="spellEnd"/>
          </w:p>
          <w:p w:rsidR="000507F9" w:rsidRPr="00A935AA" w:rsidRDefault="000507F9" w:rsidP="00551FF2">
            <w:pPr>
              <w:tabs>
                <w:tab w:val="left" w:pos="-1440"/>
                <w:tab w:val="left" w:pos="-720"/>
              </w:tabs>
              <w:rPr>
                <w:sz w:val="20"/>
                <w:szCs w:val="20"/>
              </w:rPr>
            </w:pPr>
            <w:r w:rsidRPr="00A935AA">
              <w:rPr>
                <w:sz w:val="20"/>
                <w:szCs w:val="20"/>
              </w:rPr>
              <w:tab/>
            </w:r>
            <w:r>
              <w:rPr>
                <w:sz w:val="20"/>
                <w:szCs w:val="20"/>
              </w:rPr>
              <w:t>Borden Ladner Gervais LLP</w:t>
            </w:r>
          </w:p>
          <w:p w:rsidR="000507F9" w:rsidRPr="00A935AA" w:rsidRDefault="000507F9" w:rsidP="00551FF2">
            <w:pPr>
              <w:tabs>
                <w:tab w:val="left" w:pos="-1440"/>
                <w:tab w:val="left" w:pos="-720"/>
              </w:tabs>
              <w:rPr>
                <w:sz w:val="20"/>
                <w:szCs w:val="20"/>
              </w:rPr>
            </w:pPr>
          </w:p>
          <w:p w:rsidR="000507F9" w:rsidRDefault="000507F9" w:rsidP="00551FF2">
            <w:pPr>
              <w:rPr>
                <w:sz w:val="20"/>
                <w:szCs w:val="20"/>
              </w:rPr>
            </w:pPr>
            <w:r w:rsidRPr="00A935AA">
              <w:rPr>
                <w:sz w:val="20"/>
                <w:szCs w:val="20"/>
              </w:rPr>
              <w:t xml:space="preserve">FILING DATE: </w:t>
            </w:r>
            <w:r>
              <w:rPr>
                <w:sz w:val="20"/>
                <w:szCs w:val="20"/>
              </w:rPr>
              <w:t>16</w:t>
            </w:r>
            <w:r w:rsidRPr="00A935AA">
              <w:rPr>
                <w:sz w:val="20"/>
                <w:szCs w:val="20"/>
              </w:rPr>
              <w:t>.</w:t>
            </w:r>
            <w:r>
              <w:rPr>
                <w:sz w:val="20"/>
                <w:szCs w:val="20"/>
              </w:rPr>
              <w:t>02.</w:t>
            </w:r>
            <w:r w:rsidRPr="00A935AA">
              <w:rPr>
                <w:sz w:val="20"/>
                <w:szCs w:val="20"/>
              </w:rPr>
              <w:t>201</w:t>
            </w:r>
            <w:r>
              <w:rPr>
                <w:sz w:val="20"/>
                <w:szCs w:val="20"/>
              </w:rPr>
              <w:t>8</w:t>
            </w:r>
          </w:p>
          <w:p w:rsidR="000507F9" w:rsidRDefault="000507F9" w:rsidP="00551FF2">
            <w:pPr>
              <w:rPr>
                <w:sz w:val="20"/>
                <w:szCs w:val="20"/>
              </w:rPr>
            </w:pPr>
          </w:p>
          <w:p w:rsidR="000507F9" w:rsidRDefault="000507F9" w:rsidP="00551FF2">
            <w:pPr>
              <w:rPr>
                <w:sz w:val="20"/>
                <w:szCs w:val="20"/>
              </w:rPr>
            </w:pPr>
            <w:r>
              <w:rPr>
                <w:sz w:val="20"/>
                <w:szCs w:val="20"/>
              </w:rPr>
              <w:t>- and between -</w:t>
            </w:r>
          </w:p>
          <w:p w:rsidR="000507F9" w:rsidRPr="00551FF2" w:rsidRDefault="000507F9" w:rsidP="005F1ED8">
            <w:pPr>
              <w:rPr>
                <w:sz w:val="20"/>
                <w:szCs w:val="20"/>
                <w:lang w:val="en-US"/>
              </w:rPr>
            </w:pPr>
          </w:p>
          <w:p w:rsidR="000507F9" w:rsidRPr="00A935AA" w:rsidRDefault="000507F9" w:rsidP="00551FF2">
            <w:pPr>
              <w:tabs>
                <w:tab w:val="left" w:pos="-1440"/>
                <w:tab w:val="left" w:pos="-720"/>
              </w:tabs>
              <w:rPr>
                <w:b/>
                <w:sz w:val="20"/>
                <w:szCs w:val="20"/>
              </w:rPr>
            </w:pPr>
            <w:r>
              <w:rPr>
                <w:b/>
                <w:sz w:val="20"/>
                <w:szCs w:val="20"/>
                <w:lang w:val="en-US"/>
              </w:rPr>
              <w:t>Weyerhaeuser Company Limited</w:t>
            </w:r>
          </w:p>
          <w:p w:rsidR="000507F9" w:rsidRPr="00A935AA" w:rsidRDefault="000507F9" w:rsidP="00551FF2">
            <w:pPr>
              <w:tabs>
                <w:tab w:val="left" w:pos="-1440"/>
                <w:tab w:val="left" w:pos="-720"/>
              </w:tabs>
              <w:rPr>
                <w:sz w:val="20"/>
                <w:szCs w:val="20"/>
              </w:rPr>
            </w:pPr>
            <w:r w:rsidRPr="00A935AA">
              <w:rPr>
                <w:sz w:val="20"/>
                <w:szCs w:val="20"/>
              </w:rPr>
              <w:tab/>
            </w:r>
            <w:r>
              <w:rPr>
                <w:sz w:val="20"/>
                <w:szCs w:val="20"/>
              </w:rPr>
              <w:t xml:space="preserve">Christopher D. </w:t>
            </w:r>
            <w:proofErr w:type="spellStart"/>
            <w:r>
              <w:rPr>
                <w:sz w:val="20"/>
                <w:szCs w:val="20"/>
              </w:rPr>
              <w:t>Bredt</w:t>
            </w:r>
            <w:proofErr w:type="spellEnd"/>
          </w:p>
          <w:p w:rsidR="000507F9" w:rsidRPr="00A935AA" w:rsidRDefault="000507F9" w:rsidP="00551FF2">
            <w:pPr>
              <w:tabs>
                <w:tab w:val="left" w:pos="-1440"/>
                <w:tab w:val="left" w:pos="-720"/>
              </w:tabs>
              <w:rPr>
                <w:sz w:val="20"/>
                <w:szCs w:val="20"/>
              </w:rPr>
            </w:pPr>
            <w:r w:rsidRPr="00A935AA">
              <w:rPr>
                <w:sz w:val="20"/>
                <w:szCs w:val="20"/>
              </w:rPr>
              <w:tab/>
            </w:r>
            <w:r>
              <w:rPr>
                <w:sz w:val="20"/>
                <w:szCs w:val="20"/>
              </w:rPr>
              <w:t>Borden Ladner Gervais LLP</w:t>
            </w:r>
          </w:p>
          <w:p w:rsidR="000507F9" w:rsidRPr="00551FF2" w:rsidRDefault="000507F9" w:rsidP="005F1ED8">
            <w:pPr>
              <w:rPr>
                <w:b/>
                <w:sz w:val="20"/>
                <w:szCs w:val="20"/>
                <w:lang w:val="en-US"/>
              </w:rPr>
            </w:pPr>
          </w:p>
          <w:p w:rsidR="000507F9" w:rsidRDefault="000507F9" w:rsidP="00551FF2">
            <w:pPr>
              <w:ind w:left="720"/>
              <w:rPr>
                <w:sz w:val="20"/>
                <w:szCs w:val="20"/>
                <w:lang w:val="en-US"/>
              </w:rPr>
            </w:pPr>
            <w:r w:rsidRPr="00551FF2">
              <w:rPr>
                <w:sz w:val="20"/>
                <w:szCs w:val="20"/>
                <w:lang w:val="en-US"/>
              </w:rPr>
              <w:t>v. (37985)</w:t>
            </w:r>
          </w:p>
          <w:p w:rsidR="000507F9" w:rsidRDefault="000507F9" w:rsidP="00551FF2">
            <w:pPr>
              <w:ind w:left="720"/>
              <w:rPr>
                <w:sz w:val="20"/>
                <w:szCs w:val="20"/>
                <w:lang w:val="en-US"/>
              </w:rPr>
            </w:pPr>
          </w:p>
          <w:p w:rsidR="000507F9" w:rsidRPr="00A935AA" w:rsidRDefault="000507F9" w:rsidP="00551FF2">
            <w:pPr>
              <w:tabs>
                <w:tab w:val="left" w:pos="-1440"/>
                <w:tab w:val="left" w:pos="-720"/>
              </w:tabs>
              <w:rPr>
                <w:b/>
                <w:sz w:val="20"/>
                <w:szCs w:val="20"/>
              </w:rPr>
            </w:pPr>
            <w:r w:rsidRPr="00551FF2">
              <w:rPr>
                <w:b/>
                <w:sz w:val="20"/>
                <w:szCs w:val="20"/>
                <w:lang w:val="en-US"/>
              </w:rPr>
              <w:t>Her Majesty the Queen as repre</w:t>
            </w:r>
            <w:r>
              <w:rPr>
                <w:b/>
                <w:sz w:val="20"/>
                <w:szCs w:val="20"/>
                <w:lang w:val="en-US"/>
              </w:rPr>
              <w:t>s</w:t>
            </w:r>
            <w:r w:rsidRPr="00551FF2">
              <w:rPr>
                <w:b/>
                <w:sz w:val="20"/>
                <w:szCs w:val="20"/>
                <w:lang w:val="en-US"/>
              </w:rPr>
              <w:t>ented by the Ministry of the Attorney General</w:t>
            </w:r>
            <w:r w:rsidRPr="00551FF2">
              <w:rPr>
                <w:sz w:val="20"/>
                <w:szCs w:val="20"/>
                <w:lang w:val="en-US"/>
              </w:rPr>
              <w:t xml:space="preserve"> </w:t>
            </w:r>
            <w:r w:rsidRPr="00A935AA">
              <w:rPr>
                <w:b/>
                <w:sz w:val="20"/>
                <w:szCs w:val="20"/>
              </w:rPr>
              <w:t>(</w:t>
            </w:r>
            <w:r>
              <w:rPr>
                <w:b/>
                <w:sz w:val="20"/>
                <w:szCs w:val="20"/>
              </w:rPr>
              <w:t>Ont</w:t>
            </w:r>
            <w:r w:rsidRPr="00A935AA">
              <w:rPr>
                <w:b/>
                <w:sz w:val="20"/>
                <w:szCs w:val="20"/>
              </w:rPr>
              <w:t>.)</w:t>
            </w:r>
          </w:p>
          <w:p w:rsidR="000507F9" w:rsidRPr="00A935AA" w:rsidRDefault="000507F9" w:rsidP="00551FF2">
            <w:pPr>
              <w:tabs>
                <w:tab w:val="left" w:pos="-1440"/>
                <w:tab w:val="left" w:pos="-720"/>
              </w:tabs>
              <w:rPr>
                <w:sz w:val="20"/>
                <w:szCs w:val="20"/>
              </w:rPr>
            </w:pPr>
            <w:r w:rsidRPr="00A935AA">
              <w:rPr>
                <w:sz w:val="20"/>
                <w:szCs w:val="20"/>
              </w:rPr>
              <w:tab/>
            </w:r>
            <w:r>
              <w:rPr>
                <w:sz w:val="20"/>
                <w:szCs w:val="20"/>
              </w:rPr>
              <w:t xml:space="preserve">Leonard F. </w:t>
            </w:r>
            <w:proofErr w:type="spellStart"/>
            <w:r>
              <w:rPr>
                <w:sz w:val="20"/>
                <w:szCs w:val="20"/>
              </w:rPr>
              <w:t>Marsello</w:t>
            </w:r>
            <w:proofErr w:type="spellEnd"/>
          </w:p>
          <w:p w:rsidR="000507F9" w:rsidRPr="00A935AA" w:rsidRDefault="000507F9" w:rsidP="00551FF2">
            <w:pPr>
              <w:tabs>
                <w:tab w:val="left" w:pos="-1440"/>
                <w:tab w:val="left" w:pos="-720"/>
              </w:tabs>
              <w:rPr>
                <w:sz w:val="20"/>
                <w:szCs w:val="20"/>
              </w:rPr>
            </w:pPr>
            <w:r w:rsidRPr="00A935AA">
              <w:rPr>
                <w:sz w:val="20"/>
                <w:szCs w:val="20"/>
              </w:rPr>
              <w:tab/>
            </w:r>
            <w:r>
              <w:rPr>
                <w:sz w:val="20"/>
                <w:szCs w:val="20"/>
              </w:rPr>
              <w:t>Ministry of the Attorney General</w:t>
            </w:r>
          </w:p>
          <w:p w:rsidR="000507F9" w:rsidRDefault="000507F9" w:rsidP="00551FF2">
            <w:pPr>
              <w:ind w:left="720"/>
              <w:rPr>
                <w:sz w:val="20"/>
                <w:szCs w:val="20"/>
              </w:rPr>
            </w:pPr>
          </w:p>
          <w:p w:rsidR="000507F9" w:rsidRDefault="000507F9" w:rsidP="00551FF2">
            <w:pPr>
              <w:rPr>
                <w:sz w:val="20"/>
                <w:szCs w:val="20"/>
              </w:rPr>
            </w:pPr>
            <w:r w:rsidRPr="00A935AA">
              <w:rPr>
                <w:sz w:val="20"/>
                <w:szCs w:val="20"/>
              </w:rPr>
              <w:t xml:space="preserve">FILING DATE: </w:t>
            </w:r>
            <w:r>
              <w:rPr>
                <w:sz w:val="20"/>
                <w:szCs w:val="20"/>
              </w:rPr>
              <w:t>19</w:t>
            </w:r>
            <w:r w:rsidRPr="00A935AA">
              <w:rPr>
                <w:sz w:val="20"/>
                <w:szCs w:val="20"/>
              </w:rPr>
              <w:t>.</w:t>
            </w:r>
            <w:r>
              <w:rPr>
                <w:sz w:val="20"/>
                <w:szCs w:val="20"/>
              </w:rPr>
              <w:t>02.</w:t>
            </w:r>
            <w:r w:rsidRPr="00A935AA">
              <w:rPr>
                <w:sz w:val="20"/>
                <w:szCs w:val="20"/>
              </w:rPr>
              <w:t>201</w:t>
            </w:r>
            <w:r>
              <w:rPr>
                <w:sz w:val="20"/>
                <w:szCs w:val="20"/>
              </w:rPr>
              <w:t>8</w:t>
            </w:r>
          </w:p>
          <w:p w:rsidR="000507F9" w:rsidRPr="00551FF2" w:rsidRDefault="00AF258B" w:rsidP="005F1ED8">
            <w:pPr>
              <w:rPr>
                <w:sz w:val="20"/>
                <w:szCs w:val="20"/>
                <w:lang w:val="en-US"/>
              </w:rPr>
            </w:pPr>
            <w:r>
              <w:rPr>
                <w:sz w:val="20"/>
                <w:szCs w:val="20"/>
                <w:lang w:val="fr-CA"/>
              </w:rPr>
              <w:pict>
                <v:rect id="_x0000_i1025" style="width:108pt;height:1pt" o:hrpct="0" o:hralign="center" o:hrstd="t" o:hrnoshade="t" o:hr="t" fillcolor="black [3213]" stroked="f"/>
              </w:pict>
            </w:r>
          </w:p>
          <w:p w:rsidR="000507F9" w:rsidRPr="00A935AA" w:rsidRDefault="000507F9" w:rsidP="005F1ED8">
            <w:pPr>
              <w:rPr>
                <w:sz w:val="20"/>
                <w:szCs w:val="20"/>
              </w:rPr>
            </w:pPr>
          </w:p>
        </w:tc>
        <w:tc>
          <w:tcPr>
            <w:tcW w:w="1181" w:type="dxa"/>
            <w:vMerge w:val="restart"/>
            <w:shd w:val="clear" w:color="auto" w:fill="auto"/>
          </w:tcPr>
          <w:p w:rsidR="000507F9" w:rsidRPr="00A935AA" w:rsidRDefault="000507F9" w:rsidP="000507F9">
            <w:pPr>
              <w:rPr>
                <w:sz w:val="20"/>
                <w:szCs w:val="20"/>
              </w:rPr>
            </w:pPr>
          </w:p>
        </w:tc>
        <w:tc>
          <w:tcPr>
            <w:tcW w:w="4320" w:type="dxa"/>
            <w:shd w:val="clear" w:color="auto" w:fill="auto"/>
          </w:tcPr>
          <w:p w:rsidR="000507F9" w:rsidRPr="00A935AA" w:rsidRDefault="000507F9" w:rsidP="000507F9">
            <w:pPr>
              <w:rPr>
                <w:b/>
                <w:sz w:val="20"/>
                <w:szCs w:val="20"/>
              </w:rPr>
            </w:pPr>
            <w:proofErr w:type="spellStart"/>
            <w:r>
              <w:rPr>
                <w:b/>
                <w:sz w:val="20"/>
                <w:szCs w:val="20"/>
              </w:rPr>
              <w:t>Alamgir</w:t>
            </w:r>
            <w:proofErr w:type="spellEnd"/>
            <w:r>
              <w:rPr>
                <w:b/>
                <w:sz w:val="20"/>
                <w:szCs w:val="20"/>
              </w:rPr>
              <w:t xml:space="preserve"> Hussain</w:t>
            </w:r>
          </w:p>
          <w:p w:rsidR="000507F9" w:rsidRPr="00A935AA" w:rsidRDefault="000507F9" w:rsidP="000507F9">
            <w:pPr>
              <w:tabs>
                <w:tab w:val="left" w:pos="-1440"/>
                <w:tab w:val="left" w:pos="-720"/>
              </w:tabs>
              <w:rPr>
                <w:sz w:val="20"/>
                <w:szCs w:val="20"/>
              </w:rPr>
            </w:pPr>
            <w:r w:rsidRPr="00A935AA">
              <w:rPr>
                <w:sz w:val="20"/>
                <w:szCs w:val="20"/>
              </w:rPr>
              <w:tab/>
            </w:r>
            <w:proofErr w:type="spellStart"/>
            <w:r>
              <w:rPr>
                <w:sz w:val="20"/>
                <w:szCs w:val="20"/>
              </w:rPr>
              <w:t>Sakib</w:t>
            </w:r>
            <w:proofErr w:type="spellEnd"/>
            <w:r>
              <w:rPr>
                <w:sz w:val="20"/>
                <w:szCs w:val="20"/>
              </w:rPr>
              <w:t xml:space="preserve"> Alam</w:t>
            </w:r>
          </w:p>
          <w:p w:rsidR="000507F9" w:rsidRPr="00551FF2" w:rsidRDefault="000507F9" w:rsidP="000507F9">
            <w:pPr>
              <w:tabs>
                <w:tab w:val="left" w:pos="-1440"/>
                <w:tab w:val="left" w:pos="-720"/>
              </w:tabs>
              <w:rPr>
                <w:sz w:val="20"/>
                <w:szCs w:val="20"/>
                <w:lang w:val="en-US"/>
              </w:rPr>
            </w:pPr>
            <w:r w:rsidRPr="00A935AA">
              <w:rPr>
                <w:sz w:val="20"/>
                <w:szCs w:val="20"/>
              </w:rPr>
              <w:tab/>
            </w:r>
            <w:proofErr w:type="spellStart"/>
            <w:r>
              <w:rPr>
                <w:sz w:val="20"/>
                <w:szCs w:val="20"/>
              </w:rPr>
              <w:t>Alamgir</w:t>
            </w:r>
            <w:proofErr w:type="spellEnd"/>
            <w:r>
              <w:rPr>
                <w:sz w:val="20"/>
                <w:szCs w:val="20"/>
              </w:rPr>
              <w:t xml:space="preserve"> Law Professional Corporation</w:t>
            </w:r>
          </w:p>
          <w:p w:rsidR="000507F9" w:rsidRPr="00551FF2" w:rsidRDefault="000507F9" w:rsidP="000507F9">
            <w:pPr>
              <w:tabs>
                <w:tab w:val="left" w:pos="-1440"/>
                <w:tab w:val="left" w:pos="-720"/>
              </w:tabs>
              <w:rPr>
                <w:sz w:val="20"/>
                <w:szCs w:val="20"/>
                <w:lang w:val="en-US"/>
              </w:rPr>
            </w:pPr>
          </w:p>
          <w:p w:rsidR="000507F9" w:rsidRPr="00551FF2" w:rsidRDefault="000507F9" w:rsidP="000507F9">
            <w:pPr>
              <w:tabs>
                <w:tab w:val="left" w:pos="-1440"/>
                <w:tab w:val="left" w:pos="-720"/>
              </w:tabs>
              <w:rPr>
                <w:sz w:val="20"/>
                <w:szCs w:val="20"/>
                <w:lang w:val="en-US"/>
              </w:rPr>
            </w:pPr>
            <w:r>
              <w:rPr>
                <w:sz w:val="20"/>
                <w:szCs w:val="20"/>
                <w:lang w:val="en-US"/>
              </w:rPr>
              <w:tab/>
              <w:t>v. (37941</w:t>
            </w:r>
            <w:r w:rsidRPr="00551FF2">
              <w:rPr>
                <w:sz w:val="20"/>
                <w:szCs w:val="20"/>
                <w:lang w:val="en-US"/>
              </w:rPr>
              <w:t>)</w:t>
            </w:r>
          </w:p>
          <w:p w:rsidR="000507F9" w:rsidRPr="00551FF2" w:rsidRDefault="000507F9" w:rsidP="000507F9">
            <w:pPr>
              <w:tabs>
                <w:tab w:val="left" w:pos="-1440"/>
                <w:tab w:val="left" w:pos="-720"/>
              </w:tabs>
              <w:rPr>
                <w:sz w:val="20"/>
                <w:szCs w:val="20"/>
                <w:lang w:val="en-US"/>
              </w:rPr>
            </w:pPr>
          </w:p>
          <w:p w:rsidR="000507F9" w:rsidRPr="00A935AA" w:rsidRDefault="000507F9" w:rsidP="000507F9">
            <w:pPr>
              <w:tabs>
                <w:tab w:val="left" w:pos="-1440"/>
                <w:tab w:val="left" w:pos="-720"/>
              </w:tabs>
              <w:rPr>
                <w:b/>
                <w:sz w:val="20"/>
                <w:szCs w:val="20"/>
              </w:rPr>
            </w:pPr>
            <w:r>
              <w:rPr>
                <w:b/>
                <w:sz w:val="20"/>
                <w:szCs w:val="20"/>
                <w:lang w:val="en-US"/>
              </w:rPr>
              <w:t>Royal Bank of Canada</w:t>
            </w:r>
            <w:r w:rsidRPr="00551FF2">
              <w:rPr>
                <w:sz w:val="20"/>
                <w:szCs w:val="20"/>
                <w:lang w:val="en-US"/>
              </w:rPr>
              <w:t xml:space="preserve"> </w:t>
            </w:r>
            <w:r w:rsidRPr="00A935AA">
              <w:rPr>
                <w:b/>
                <w:sz w:val="20"/>
                <w:szCs w:val="20"/>
              </w:rPr>
              <w:t>(</w:t>
            </w:r>
            <w:r>
              <w:rPr>
                <w:b/>
                <w:sz w:val="20"/>
                <w:szCs w:val="20"/>
              </w:rPr>
              <w:t>Ont</w:t>
            </w:r>
            <w:r w:rsidRPr="00A935AA">
              <w:rPr>
                <w:b/>
                <w:sz w:val="20"/>
                <w:szCs w:val="20"/>
              </w:rPr>
              <w:t>.)</w:t>
            </w:r>
          </w:p>
          <w:p w:rsidR="000507F9" w:rsidRPr="00A935AA" w:rsidRDefault="000507F9" w:rsidP="000507F9">
            <w:pPr>
              <w:tabs>
                <w:tab w:val="left" w:pos="-1440"/>
                <w:tab w:val="left" w:pos="-720"/>
              </w:tabs>
              <w:rPr>
                <w:sz w:val="20"/>
                <w:szCs w:val="20"/>
              </w:rPr>
            </w:pPr>
            <w:r w:rsidRPr="00A935AA">
              <w:rPr>
                <w:sz w:val="20"/>
                <w:szCs w:val="20"/>
              </w:rPr>
              <w:tab/>
            </w:r>
            <w:r>
              <w:rPr>
                <w:sz w:val="20"/>
                <w:szCs w:val="20"/>
              </w:rPr>
              <w:t>Amanda Jackson</w:t>
            </w:r>
          </w:p>
          <w:p w:rsidR="000507F9" w:rsidRPr="00A935AA" w:rsidRDefault="000507F9" w:rsidP="000507F9">
            <w:pPr>
              <w:tabs>
                <w:tab w:val="left" w:pos="-1440"/>
                <w:tab w:val="left" w:pos="-720"/>
              </w:tabs>
              <w:rPr>
                <w:sz w:val="20"/>
                <w:szCs w:val="20"/>
              </w:rPr>
            </w:pPr>
            <w:r w:rsidRPr="00A935AA">
              <w:rPr>
                <w:sz w:val="20"/>
                <w:szCs w:val="20"/>
              </w:rPr>
              <w:tab/>
            </w:r>
            <w:proofErr w:type="spellStart"/>
            <w:r>
              <w:rPr>
                <w:sz w:val="20"/>
                <w:szCs w:val="20"/>
              </w:rPr>
              <w:t>Gowling</w:t>
            </w:r>
            <w:proofErr w:type="spellEnd"/>
            <w:r>
              <w:rPr>
                <w:sz w:val="20"/>
                <w:szCs w:val="20"/>
              </w:rPr>
              <w:t xml:space="preserve"> WLG (Canada) LLP</w:t>
            </w:r>
          </w:p>
          <w:p w:rsidR="000507F9" w:rsidRPr="00A935AA" w:rsidRDefault="000507F9" w:rsidP="000507F9">
            <w:pPr>
              <w:tabs>
                <w:tab w:val="left" w:pos="-1440"/>
                <w:tab w:val="left" w:pos="-720"/>
              </w:tabs>
              <w:rPr>
                <w:sz w:val="20"/>
                <w:szCs w:val="20"/>
              </w:rPr>
            </w:pPr>
          </w:p>
          <w:p w:rsidR="000507F9" w:rsidRDefault="000507F9" w:rsidP="000507F9">
            <w:pPr>
              <w:rPr>
                <w:sz w:val="20"/>
                <w:szCs w:val="20"/>
              </w:rPr>
            </w:pPr>
            <w:r w:rsidRPr="00A935AA">
              <w:rPr>
                <w:sz w:val="20"/>
                <w:szCs w:val="20"/>
              </w:rPr>
              <w:t xml:space="preserve">FILING DATE: </w:t>
            </w:r>
            <w:r w:rsidR="00836D17">
              <w:rPr>
                <w:sz w:val="20"/>
                <w:szCs w:val="20"/>
              </w:rPr>
              <w:t>31</w:t>
            </w:r>
            <w:r w:rsidRPr="00A935AA">
              <w:rPr>
                <w:sz w:val="20"/>
                <w:szCs w:val="20"/>
              </w:rPr>
              <w:t>.</w:t>
            </w:r>
            <w:r>
              <w:rPr>
                <w:sz w:val="20"/>
                <w:szCs w:val="20"/>
              </w:rPr>
              <w:t>0</w:t>
            </w:r>
            <w:r w:rsidR="00836D17">
              <w:rPr>
                <w:sz w:val="20"/>
                <w:szCs w:val="20"/>
              </w:rPr>
              <w:t>1</w:t>
            </w:r>
            <w:r>
              <w:rPr>
                <w:sz w:val="20"/>
                <w:szCs w:val="20"/>
              </w:rPr>
              <w:t>.</w:t>
            </w:r>
            <w:r w:rsidRPr="00A935AA">
              <w:rPr>
                <w:sz w:val="20"/>
                <w:szCs w:val="20"/>
              </w:rPr>
              <w:t>201</w:t>
            </w:r>
            <w:r>
              <w:rPr>
                <w:sz w:val="20"/>
                <w:szCs w:val="20"/>
              </w:rPr>
              <w:t>8</w:t>
            </w:r>
          </w:p>
          <w:p w:rsidR="000507F9" w:rsidRPr="00551FF2" w:rsidRDefault="00AF258B" w:rsidP="00E8544A">
            <w:pPr>
              <w:rPr>
                <w:sz w:val="20"/>
                <w:szCs w:val="20"/>
                <w:lang w:val="en-US"/>
              </w:rPr>
            </w:pPr>
            <w:r>
              <w:rPr>
                <w:sz w:val="20"/>
                <w:szCs w:val="20"/>
                <w:lang w:val="fr-CA"/>
              </w:rPr>
              <w:pict>
                <v:rect id="_x0000_i1026" style="width:108pt;height:1pt" o:hrpct="0" o:hralign="center" o:hrstd="t" o:hrnoshade="t" o:hr="t" fillcolor="black [3213]" stroked="f"/>
              </w:pict>
            </w:r>
          </w:p>
        </w:tc>
      </w:tr>
      <w:tr w:rsidR="000507F9" w:rsidRPr="00A935AA" w:rsidTr="00664520">
        <w:trPr>
          <w:trHeight w:val="2880"/>
        </w:trPr>
        <w:tc>
          <w:tcPr>
            <w:tcW w:w="4320" w:type="dxa"/>
            <w:vMerge/>
            <w:shd w:val="clear" w:color="auto" w:fill="auto"/>
          </w:tcPr>
          <w:p w:rsidR="000507F9" w:rsidRPr="00A935AA" w:rsidRDefault="000507F9" w:rsidP="003B3977">
            <w:pPr>
              <w:rPr>
                <w:sz w:val="20"/>
                <w:szCs w:val="20"/>
              </w:rPr>
            </w:pPr>
          </w:p>
        </w:tc>
        <w:tc>
          <w:tcPr>
            <w:tcW w:w="1181" w:type="dxa"/>
            <w:vMerge/>
            <w:shd w:val="clear" w:color="auto" w:fill="auto"/>
          </w:tcPr>
          <w:p w:rsidR="000507F9" w:rsidRPr="00A935AA" w:rsidRDefault="000507F9" w:rsidP="00242AEE">
            <w:pPr>
              <w:jc w:val="center"/>
              <w:rPr>
                <w:sz w:val="20"/>
                <w:szCs w:val="20"/>
              </w:rPr>
            </w:pPr>
          </w:p>
        </w:tc>
        <w:tc>
          <w:tcPr>
            <w:tcW w:w="4320" w:type="dxa"/>
            <w:shd w:val="clear" w:color="auto" w:fill="auto"/>
          </w:tcPr>
          <w:p w:rsidR="00331C41" w:rsidRPr="00A935AA" w:rsidRDefault="00331C41" w:rsidP="00331C41">
            <w:pPr>
              <w:rPr>
                <w:b/>
                <w:sz w:val="20"/>
                <w:szCs w:val="20"/>
              </w:rPr>
            </w:pPr>
            <w:r>
              <w:rPr>
                <w:b/>
                <w:sz w:val="20"/>
                <w:szCs w:val="20"/>
              </w:rPr>
              <w:t>Cesare Fedele</w:t>
            </w:r>
          </w:p>
          <w:p w:rsidR="00331C41" w:rsidRPr="00A935AA" w:rsidRDefault="00331C41" w:rsidP="00331C41">
            <w:pPr>
              <w:tabs>
                <w:tab w:val="left" w:pos="-1440"/>
                <w:tab w:val="left" w:pos="-720"/>
              </w:tabs>
              <w:rPr>
                <w:sz w:val="20"/>
                <w:szCs w:val="20"/>
              </w:rPr>
            </w:pPr>
            <w:r w:rsidRPr="00A935AA">
              <w:rPr>
                <w:sz w:val="20"/>
                <w:szCs w:val="20"/>
              </w:rPr>
              <w:tab/>
            </w:r>
            <w:r>
              <w:rPr>
                <w:sz w:val="20"/>
                <w:szCs w:val="20"/>
              </w:rPr>
              <w:t>Scott C. Hutchison</w:t>
            </w:r>
          </w:p>
          <w:p w:rsidR="00331C41" w:rsidRPr="00551FF2" w:rsidRDefault="00331C41" w:rsidP="00331C41">
            <w:pPr>
              <w:tabs>
                <w:tab w:val="left" w:pos="-1440"/>
                <w:tab w:val="left" w:pos="-720"/>
              </w:tabs>
              <w:rPr>
                <w:sz w:val="20"/>
                <w:szCs w:val="20"/>
                <w:lang w:val="en-US"/>
              </w:rPr>
            </w:pPr>
            <w:r w:rsidRPr="00A935AA">
              <w:rPr>
                <w:sz w:val="20"/>
                <w:szCs w:val="20"/>
              </w:rPr>
              <w:tab/>
            </w:r>
            <w:r>
              <w:rPr>
                <w:sz w:val="20"/>
                <w:szCs w:val="20"/>
              </w:rPr>
              <w:t>Henein Hutchison LLP</w:t>
            </w:r>
          </w:p>
          <w:p w:rsidR="00331C41" w:rsidRPr="00551FF2" w:rsidRDefault="00331C41" w:rsidP="00331C41">
            <w:pPr>
              <w:tabs>
                <w:tab w:val="left" w:pos="-1440"/>
                <w:tab w:val="left" w:pos="-720"/>
              </w:tabs>
              <w:rPr>
                <w:sz w:val="20"/>
                <w:szCs w:val="20"/>
                <w:lang w:val="en-US"/>
              </w:rPr>
            </w:pPr>
          </w:p>
          <w:p w:rsidR="00331C41" w:rsidRPr="00551FF2" w:rsidRDefault="00331C41" w:rsidP="00331C41">
            <w:pPr>
              <w:tabs>
                <w:tab w:val="left" w:pos="-1440"/>
                <w:tab w:val="left" w:pos="-720"/>
              </w:tabs>
              <w:rPr>
                <w:sz w:val="20"/>
                <w:szCs w:val="20"/>
                <w:lang w:val="en-US"/>
              </w:rPr>
            </w:pPr>
            <w:r>
              <w:rPr>
                <w:sz w:val="20"/>
                <w:szCs w:val="20"/>
                <w:lang w:val="en-US"/>
              </w:rPr>
              <w:tab/>
              <w:t>v. (37986</w:t>
            </w:r>
            <w:r w:rsidRPr="00551FF2">
              <w:rPr>
                <w:sz w:val="20"/>
                <w:szCs w:val="20"/>
                <w:lang w:val="en-US"/>
              </w:rPr>
              <w:t>)</w:t>
            </w:r>
          </w:p>
          <w:p w:rsidR="00331C41" w:rsidRPr="00551FF2" w:rsidRDefault="00331C41" w:rsidP="00331C41">
            <w:pPr>
              <w:tabs>
                <w:tab w:val="left" w:pos="-1440"/>
                <w:tab w:val="left" w:pos="-720"/>
              </w:tabs>
              <w:rPr>
                <w:sz w:val="20"/>
                <w:szCs w:val="20"/>
                <w:lang w:val="en-US"/>
              </w:rPr>
            </w:pPr>
          </w:p>
          <w:p w:rsidR="00331C41" w:rsidRPr="00A935AA" w:rsidRDefault="00331C41" w:rsidP="00331C41">
            <w:pPr>
              <w:tabs>
                <w:tab w:val="left" w:pos="-1440"/>
                <w:tab w:val="left" w:pos="-720"/>
              </w:tabs>
              <w:rPr>
                <w:b/>
                <w:sz w:val="20"/>
                <w:szCs w:val="20"/>
              </w:rPr>
            </w:pPr>
            <w:r>
              <w:rPr>
                <w:b/>
                <w:sz w:val="20"/>
                <w:szCs w:val="20"/>
                <w:lang w:val="en-US"/>
              </w:rPr>
              <w:t xml:space="preserve">Her Majesty the Queen </w:t>
            </w:r>
            <w:r w:rsidRPr="00A935AA">
              <w:rPr>
                <w:b/>
                <w:sz w:val="20"/>
                <w:szCs w:val="20"/>
              </w:rPr>
              <w:t>(</w:t>
            </w:r>
            <w:r>
              <w:rPr>
                <w:b/>
                <w:sz w:val="20"/>
                <w:szCs w:val="20"/>
              </w:rPr>
              <w:t>Ont</w:t>
            </w:r>
            <w:r w:rsidRPr="00A935AA">
              <w:rPr>
                <w:b/>
                <w:sz w:val="20"/>
                <w:szCs w:val="20"/>
              </w:rPr>
              <w:t>.)</w:t>
            </w:r>
          </w:p>
          <w:p w:rsidR="00331C41" w:rsidRPr="00A935AA" w:rsidRDefault="00331C41" w:rsidP="00331C41">
            <w:pPr>
              <w:tabs>
                <w:tab w:val="left" w:pos="-1440"/>
                <w:tab w:val="left" w:pos="-720"/>
              </w:tabs>
              <w:rPr>
                <w:sz w:val="20"/>
                <w:szCs w:val="20"/>
              </w:rPr>
            </w:pPr>
            <w:r w:rsidRPr="00A935AA">
              <w:rPr>
                <w:sz w:val="20"/>
                <w:szCs w:val="20"/>
              </w:rPr>
              <w:tab/>
            </w:r>
            <w:r>
              <w:rPr>
                <w:sz w:val="20"/>
                <w:szCs w:val="20"/>
              </w:rPr>
              <w:t>Michael Perlin</w:t>
            </w:r>
          </w:p>
          <w:p w:rsidR="00331C41" w:rsidRPr="00A935AA" w:rsidRDefault="00331C41" w:rsidP="00331C41">
            <w:pPr>
              <w:tabs>
                <w:tab w:val="left" w:pos="-1440"/>
                <w:tab w:val="left" w:pos="-720"/>
              </w:tabs>
              <w:rPr>
                <w:sz w:val="20"/>
                <w:szCs w:val="20"/>
              </w:rPr>
            </w:pPr>
            <w:r w:rsidRPr="00A935AA">
              <w:rPr>
                <w:sz w:val="20"/>
                <w:szCs w:val="20"/>
              </w:rPr>
              <w:tab/>
            </w:r>
            <w:r>
              <w:rPr>
                <w:sz w:val="20"/>
                <w:szCs w:val="20"/>
              </w:rPr>
              <w:t>Ministry of the A.G. of Ontario</w:t>
            </w:r>
          </w:p>
          <w:p w:rsidR="00331C41" w:rsidRPr="00A935AA" w:rsidRDefault="00331C41" w:rsidP="00331C41">
            <w:pPr>
              <w:tabs>
                <w:tab w:val="left" w:pos="-1440"/>
                <w:tab w:val="left" w:pos="-720"/>
              </w:tabs>
              <w:rPr>
                <w:sz w:val="20"/>
                <w:szCs w:val="20"/>
              </w:rPr>
            </w:pPr>
          </w:p>
          <w:p w:rsidR="00331C41" w:rsidRDefault="00331C41" w:rsidP="00331C41">
            <w:pPr>
              <w:rPr>
                <w:sz w:val="20"/>
                <w:szCs w:val="20"/>
              </w:rPr>
            </w:pPr>
            <w:r w:rsidRPr="00A935AA">
              <w:rPr>
                <w:sz w:val="20"/>
                <w:szCs w:val="20"/>
              </w:rPr>
              <w:t xml:space="preserve">FILING DATE: </w:t>
            </w:r>
            <w:r>
              <w:rPr>
                <w:sz w:val="20"/>
                <w:szCs w:val="20"/>
              </w:rPr>
              <w:t>01</w:t>
            </w:r>
            <w:r w:rsidRPr="00A935AA">
              <w:rPr>
                <w:sz w:val="20"/>
                <w:szCs w:val="20"/>
              </w:rPr>
              <w:t>.</w:t>
            </w:r>
            <w:r>
              <w:rPr>
                <w:sz w:val="20"/>
                <w:szCs w:val="20"/>
              </w:rPr>
              <w:t>03.</w:t>
            </w:r>
            <w:r w:rsidRPr="00A935AA">
              <w:rPr>
                <w:sz w:val="20"/>
                <w:szCs w:val="20"/>
              </w:rPr>
              <w:t>201</w:t>
            </w:r>
            <w:r>
              <w:rPr>
                <w:sz w:val="20"/>
                <w:szCs w:val="20"/>
              </w:rPr>
              <w:t>8</w:t>
            </w:r>
          </w:p>
          <w:p w:rsidR="000507F9" w:rsidRPr="00A935AA" w:rsidRDefault="00AF258B" w:rsidP="00E8544A">
            <w:pPr>
              <w:rPr>
                <w:sz w:val="20"/>
                <w:szCs w:val="20"/>
              </w:rPr>
            </w:pPr>
            <w:r>
              <w:rPr>
                <w:sz w:val="20"/>
                <w:szCs w:val="20"/>
                <w:lang w:val="fr-CA"/>
              </w:rPr>
              <w:pict>
                <v:rect id="_x0000_i1027" style="width:108pt;height:1pt" o:hrpct="0" o:hralign="center" o:hrstd="t" o:hrnoshade="t" o:hr="t" fillcolor="black [3213]" stroked="f"/>
              </w:pict>
            </w:r>
          </w:p>
        </w:tc>
      </w:tr>
      <w:tr w:rsidR="000507F9" w:rsidRPr="00A935AA" w:rsidTr="000507F9">
        <w:trPr>
          <w:trHeight w:val="1918"/>
        </w:trPr>
        <w:tc>
          <w:tcPr>
            <w:tcW w:w="4320" w:type="dxa"/>
            <w:vMerge/>
            <w:shd w:val="clear" w:color="auto" w:fill="auto"/>
          </w:tcPr>
          <w:p w:rsidR="000507F9" w:rsidRPr="00A935AA" w:rsidRDefault="000507F9" w:rsidP="005F1ED8">
            <w:pPr>
              <w:rPr>
                <w:sz w:val="20"/>
                <w:szCs w:val="20"/>
              </w:rPr>
            </w:pPr>
          </w:p>
        </w:tc>
        <w:tc>
          <w:tcPr>
            <w:tcW w:w="1181" w:type="dxa"/>
            <w:vMerge/>
            <w:shd w:val="clear" w:color="auto" w:fill="auto"/>
          </w:tcPr>
          <w:p w:rsidR="000507F9" w:rsidRPr="00A935AA" w:rsidRDefault="000507F9" w:rsidP="00242AEE">
            <w:pPr>
              <w:jc w:val="center"/>
              <w:rPr>
                <w:sz w:val="20"/>
                <w:szCs w:val="20"/>
              </w:rPr>
            </w:pPr>
          </w:p>
        </w:tc>
        <w:tc>
          <w:tcPr>
            <w:tcW w:w="4320" w:type="dxa"/>
            <w:shd w:val="clear" w:color="auto" w:fill="auto"/>
          </w:tcPr>
          <w:p w:rsidR="00331C41" w:rsidRPr="00A935AA" w:rsidRDefault="00331C41" w:rsidP="00331C41">
            <w:pPr>
              <w:rPr>
                <w:b/>
                <w:sz w:val="20"/>
                <w:szCs w:val="20"/>
              </w:rPr>
            </w:pPr>
            <w:proofErr w:type="spellStart"/>
            <w:r>
              <w:rPr>
                <w:b/>
                <w:sz w:val="20"/>
                <w:szCs w:val="20"/>
              </w:rPr>
              <w:t>Ghislain</w:t>
            </w:r>
            <w:proofErr w:type="spellEnd"/>
            <w:r>
              <w:rPr>
                <w:b/>
                <w:sz w:val="20"/>
                <w:szCs w:val="20"/>
              </w:rPr>
              <w:t xml:space="preserve"> Carrier</w:t>
            </w:r>
          </w:p>
          <w:p w:rsidR="00331C41" w:rsidRPr="00123FBC" w:rsidRDefault="00331C41" w:rsidP="00331C41">
            <w:pPr>
              <w:tabs>
                <w:tab w:val="left" w:pos="-1440"/>
                <w:tab w:val="left" w:pos="-720"/>
              </w:tabs>
              <w:rPr>
                <w:sz w:val="20"/>
                <w:szCs w:val="20"/>
                <w:lang w:val="en-US"/>
              </w:rPr>
            </w:pPr>
            <w:r w:rsidRPr="00A935AA">
              <w:rPr>
                <w:sz w:val="20"/>
                <w:szCs w:val="20"/>
              </w:rPr>
              <w:tab/>
            </w:r>
            <w:r>
              <w:rPr>
                <w:sz w:val="20"/>
                <w:szCs w:val="20"/>
              </w:rPr>
              <w:t>St</w:t>
            </w:r>
            <w:proofErr w:type="spellStart"/>
            <w:r w:rsidRPr="00123FBC">
              <w:rPr>
                <w:sz w:val="20"/>
                <w:szCs w:val="20"/>
                <w:lang w:val="en-US"/>
              </w:rPr>
              <w:t>éphane</w:t>
            </w:r>
            <w:proofErr w:type="spellEnd"/>
            <w:r w:rsidRPr="00123FBC">
              <w:rPr>
                <w:sz w:val="20"/>
                <w:szCs w:val="20"/>
                <w:lang w:val="en-US"/>
              </w:rPr>
              <w:t xml:space="preserve"> Harvey</w:t>
            </w:r>
          </w:p>
          <w:p w:rsidR="00331C41" w:rsidRPr="00551FF2" w:rsidRDefault="00331C41" w:rsidP="00331C41">
            <w:pPr>
              <w:tabs>
                <w:tab w:val="left" w:pos="-1440"/>
                <w:tab w:val="left" w:pos="-720"/>
              </w:tabs>
              <w:rPr>
                <w:sz w:val="20"/>
                <w:szCs w:val="20"/>
                <w:lang w:val="en-US"/>
              </w:rPr>
            </w:pPr>
            <w:r w:rsidRPr="00A935AA">
              <w:rPr>
                <w:sz w:val="20"/>
                <w:szCs w:val="20"/>
              </w:rPr>
              <w:tab/>
            </w:r>
            <w:r>
              <w:rPr>
                <w:sz w:val="20"/>
                <w:szCs w:val="20"/>
              </w:rPr>
              <w:t xml:space="preserve">Harvey Jean </w:t>
            </w:r>
            <w:proofErr w:type="spellStart"/>
            <w:r>
              <w:rPr>
                <w:sz w:val="20"/>
                <w:szCs w:val="20"/>
              </w:rPr>
              <w:t>Avocats</w:t>
            </w:r>
            <w:proofErr w:type="spellEnd"/>
          </w:p>
          <w:p w:rsidR="00331C41" w:rsidRPr="00551FF2" w:rsidRDefault="00331C41" w:rsidP="00331C41">
            <w:pPr>
              <w:tabs>
                <w:tab w:val="left" w:pos="-1440"/>
                <w:tab w:val="left" w:pos="-720"/>
              </w:tabs>
              <w:rPr>
                <w:sz w:val="20"/>
                <w:szCs w:val="20"/>
                <w:lang w:val="en-US"/>
              </w:rPr>
            </w:pPr>
          </w:p>
          <w:p w:rsidR="00331C41" w:rsidRPr="00123FBC" w:rsidRDefault="00331C41" w:rsidP="00331C41">
            <w:pPr>
              <w:tabs>
                <w:tab w:val="left" w:pos="-1440"/>
                <w:tab w:val="left" w:pos="-720"/>
              </w:tabs>
              <w:rPr>
                <w:sz w:val="20"/>
                <w:szCs w:val="20"/>
                <w:lang w:val="fr-CA"/>
              </w:rPr>
            </w:pPr>
            <w:r>
              <w:rPr>
                <w:sz w:val="20"/>
                <w:szCs w:val="20"/>
                <w:lang w:val="en-US"/>
              </w:rPr>
              <w:tab/>
            </w:r>
            <w:r w:rsidRPr="00123FBC">
              <w:rPr>
                <w:sz w:val="20"/>
                <w:szCs w:val="20"/>
                <w:lang w:val="fr-CA"/>
              </w:rPr>
              <w:t>c. (38010)</w:t>
            </w:r>
          </w:p>
          <w:p w:rsidR="00331C41" w:rsidRPr="00123FBC" w:rsidRDefault="00331C41" w:rsidP="00331C41">
            <w:pPr>
              <w:tabs>
                <w:tab w:val="left" w:pos="-1440"/>
                <w:tab w:val="left" w:pos="-720"/>
              </w:tabs>
              <w:rPr>
                <w:sz w:val="20"/>
                <w:szCs w:val="20"/>
                <w:lang w:val="fr-CA"/>
              </w:rPr>
            </w:pPr>
          </w:p>
          <w:p w:rsidR="00331C41" w:rsidRPr="00331C41" w:rsidRDefault="00331C41" w:rsidP="00331C41">
            <w:pPr>
              <w:tabs>
                <w:tab w:val="left" w:pos="-1440"/>
                <w:tab w:val="left" w:pos="-720"/>
              </w:tabs>
              <w:rPr>
                <w:b/>
                <w:sz w:val="20"/>
                <w:szCs w:val="20"/>
                <w:lang w:val="fr-CA"/>
              </w:rPr>
            </w:pPr>
            <w:r w:rsidRPr="00331C41">
              <w:rPr>
                <w:b/>
                <w:sz w:val="20"/>
                <w:szCs w:val="20"/>
                <w:lang w:val="fr-CA"/>
              </w:rPr>
              <w:t xml:space="preserve">Les Construction LGF </w:t>
            </w:r>
            <w:proofErr w:type="spellStart"/>
            <w:r w:rsidRPr="00331C41">
              <w:rPr>
                <w:b/>
                <w:sz w:val="20"/>
                <w:szCs w:val="20"/>
                <w:lang w:val="fr-CA"/>
              </w:rPr>
              <w:t>inc.</w:t>
            </w:r>
            <w:proofErr w:type="spellEnd"/>
            <w:r w:rsidRPr="00331C41">
              <w:rPr>
                <w:b/>
                <w:sz w:val="20"/>
                <w:szCs w:val="20"/>
                <w:lang w:val="fr-CA"/>
              </w:rPr>
              <w:t xml:space="preserve"> et autre (</w:t>
            </w:r>
            <w:proofErr w:type="spellStart"/>
            <w:r w:rsidRPr="00331C41">
              <w:rPr>
                <w:b/>
                <w:sz w:val="20"/>
                <w:szCs w:val="20"/>
                <w:lang w:val="fr-CA"/>
              </w:rPr>
              <w:t>Qc</w:t>
            </w:r>
            <w:proofErr w:type="spellEnd"/>
            <w:r w:rsidRPr="00331C41">
              <w:rPr>
                <w:b/>
                <w:sz w:val="20"/>
                <w:szCs w:val="20"/>
                <w:lang w:val="fr-CA"/>
              </w:rPr>
              <w:t>)</w:t>
            </w:r>
          </w:p>
          <w:p w:rsidR="00331C41" w:rsidRPr="00331C41" w:rsidRDefault="00331C41" w:rsidP="00331C41">
            <w:pPr>
              <w:tabs>
                <w:tab w:val="left" w:pos="-1440"/>
                <w:tab w:val="left" w:pos="-720"/>
              </w:tabs>
              <w:rPr>
                <w:sz w:val="20"/>
                <w:szCs w:val="20"/>
                <w:lang w:val="fr-CA"/>
              </w:rPr>
            </w:pPr>
            <w:r w:rsidRPr="00331C41">
              <w:rPr>
                <w:sz w:val="20"/>
                <w:szCs w:val="20"/>
                <w:lang w:val="fr-CA"/>
              </w:rPr>
              <w:tab/>
            </w:r>
            <w:r>
              <w:rPr>
                <w:sz w:val="20"/>
                <w:szCs w:val="20"/>
                <w:lang w:val="fr-CA"/>
              </w:rPr>
              <w:t>Anne-Marie Gagné</w:t>
            </w:r>
          </w:p>
          <w:p w:rsidR="00331C41" w:rsidRPr="00331C41" w:rsidRDefault="00331C41" w:rsidP="00331C41">
            <w:pPr>
              <w:tabs>
                <w:tab w:val="left" w:pos="-1440"/>
                <w:tab w:val="left" w:pos="-720"/>
              </w:tabs>
              <w:rPr>
                <w:sz w:val="20"/>
                <w:szCs w:val="20"/>
                <w:lang w:val="fr-CA"/>
              </w:rPr>
            </w:pPr>
            <w:r w:rsidRPr="00331C41">
              <w:rPr>
                <w:sz w:val="20"/>
                <w:szCs w:val="20"/>
                <w:lang w:val="fr-CA"/>
              </w:rPr>
              <w:tab/>
              <w:t>KSA Société d’avocats</w:t>
            </w:r>
          </w:p>
          <w:p w:rsidR="00331C41" w:rsidRPr="00331C41" w:rsidRDefault="00331C41" w:rsidP="00331C41">
            <w:pPr>
              <w:tabs>
                <w:tab w:val="left" w:pos="-1440"/>
                <w:tab w:val="left" w:pos="-720"/>
              </w:tabs>
              <w:rPr>
                <w:sz w:val="20"/>
                <w:szCs w:val="20"/>
                <w:lang w:val="fr-CA"/>
              </w:rPr>
            </w:pPr>
          </w:p>
          <w:p w:rsidR="00331C41" w:rsidRDefault="00331C41" w:rsidP="00331C41">
            <w:pPr>
              <w:rPr>
                <w:sz w:val="20"/>
                <w:szCs w:val="20"/>
              </w:rPr>
            </w:pPr>
            <w:r>
              <w:rPr>
                <w:sz w:val="20"/>
                <w:szCs w:val="20"/>
              </w:rPr>
              <w:t>DATE DE PRODUCTION:</w:t>
            </w:r>
            <w:r w:rsidRPr="00A935AA">
              <w:rPr>
                <w:sz w:val="20"/>
                <w:szCs w:val="20"/>
              </w:rPr>
              <w:t xml:space="preserve"> </w:t>
            </w:r>
            <w:r>
              <w:rPr>
                <w:sz w:val="20"/>
                <w:szCs w:val="20"/>
              </w:rPr>
              <w:t>16</w:t>
            </w:r>
            <w:r w:rsidRPr="00A935AA">
              <w:rPr>
                <w:sz w:val="20"/>
                <w:szCs w:val="20"/>
              </w:rPr>
              <w:t>.</w:t>
            </w:r>
            <w:r>
              <w:rPr>
                <w:sz w:val="20"/>
                <w:szCs w:val="20"/>
              </w:rPr>
              <w:t>03.</w:t>
            </w:r>
            <w:r w:rsidRPr="00A935AA">
              <w:rPr>
                <w:sz w:val="20"/>
                <w:szCs w:val="20"/>
              </w:rPr>
              <w:t>201</w:t>
            </w:r>
            <w:r>
              <w:rPr>
                <w:sz w:val="20"/>
                <w:szCs w:val="20"/>
              </w:rPr>
              <w:t>8</w:t>
            </w:r>
            <w:r w:rsidR="00AF258B">
              <w:rPr>
                <w:sz w:val="20"/>
                <w:szCs w:val="20"/>
                <w:lang w:val="fr-CA"/>
              </w:rPr>
              <w:pict>
                <v:rect id="_x0000_i1028" style="width:108pt;height:1pt" o:hrpct="0" o:hralign="center" o:hrstd="t" o:hrnoshade="t" o:hr="t" fillcolor="black [3213]" stroked="f"/>
              </w:pict>
            </w:r>
          </w:p>
          <w:p w:rsidR="000507F9" w:rsidRPr="00A935AA" w:rsidRDefault="000507F9" w:rsidP="005F1ED8">
            <w:pPr>
              <w:rPr>
                <w:sz w:val="20"/>
                <w:szCs w:val="20"/>
              </w:rPr>
            </w:pPr>
          </w:p>
        </w:tc>
      </w:tr>
      <w:tr w:rsidR="000507F9" w:rsidRPr="003F63B1" w:rsidTr="003B3977">
        <w:trPr>
          <w:trHeight w:val="1916"/>
        </w:trPr>
        <w:tc>
          <w:tcPr>
            <w:tcW w:w="4320" w:type="dxa"/>
            <w:vMerge/>
            <w:shd w:val="clear" w:color="auto" w:fill="auto"/>
          </w:tcPr>
          <w:p w:rsidR="000507F9" w:rsidRPr="00A935AA" w:rsidRDefault="000507F9" w:rsidP="005F1ED8">
            <w:pPr>
              <w:rPr>
                <w:sz w:val="20"/>
                <w:szCs w:val="20"/>
              </w:rPr>
            </w:pPr>
          </w:p>
        </w:tc>
        <w:tc>
          <w:tcPr>
            <w:tcW w:w="1181" w:type="dxa"/>
            <w:vMerge/>
            <w:shd w:val="clear" w:color="auto" w:fill="auto"/>
          </w:tcPr>
          <w:p w:rsidR="000507F9" w:rsidRPr="00A935AA" w:rsidRDefault="000507F9" w:rsidP="00242AEE">
            <w:pPr>
              <w:jc w:val="center"/>
              <w:rPr>
                <w:sz w:val="20"/>
                <w:szCs w:val="20"/>
              </w:rPr>
            </w:pPr>
          </w:p>
        </w:tc>
        <w:tc>
          <w:tcPr>
            <w:tcW w:w="4320" w:type="dxa"/>
            <w:shd w:val="clear" w:color="auto" w:fill="auto"/>
          </w:tcPr>
          <w:p w:rsidR="00795E1F" w:rsidRPr="00A935AA" w:rsidRDefault="00795E1F" w:rsidP="00795E1F">
            <w:pPr>
              <w:rPr>
                <w:b/>
                <w:sz w:val="20"/>
                <w:szCs w:val="20"/>
              </w:rPr>
            </w:pPr>
            <w:r>
              <w:rPr>
                <w:b/>
                <w:sz w:val="20"/>
                <w:szCs w:val="20"/>
              </w:rPr>
              <w:t xml:space="preserve">Wendy Eileen </w:t>
            </w:r>
            <w:proofErr w:type="spellStart"/>
            <w:r>
              <w:rPr>
                <w:b/>
                <w:sz w:val="20"/>
                <w:szCs w:val="20"/>
              </w:rPr>
              <w:t>McQuaid</w:t>
            </w:r>
            <w:proofErr w:type="spellEnd"/>
          </w:p>
          <w:p w:rsidR="00795E1F" w:rsidRPr="00795E1F" w:rsidRDefault="00795E1F" w:rsidP="00795E1F">
            <w:pPr>
              <w:tabs>
                <w:tab w:val="left" w:pos="-1440"/>
                <w:tab w:val="left" w:pos="-720"/>
              </w:tabs>
              <w:rPr>
                <w:sz w:val="20"/>
                <w:szCs w:val="20"/>
                <w:lang w:val="en-US"/>
              </w:rPr>
            </w:pPr>
            <w:r w:rsidRPr="00A935AA">
              <w:rPr>
                <w:sz w:val="20"/>
                <w:szCs w:val="20"/>
              </w:rPr>
              <w:tab/>
            </w:r>
            <w:r>
              <w:rPr>
                <w:sz w:val="20"/>
                <w:szCs w:val="20"/>
              </w:rPr>
              <w:t xml:space="preserve">Eugene J. </w:t>
            </w:r>
            <w:proofErr w:type="spellStart"/>
            <w:r>
              <w:rPr>
                <w:sz w:val="20"/>
                <w:szCs w:val="20"/>
              </w:rPr>
              <w:t>Mockler</w:t>
            </w:r>
            <w:proofErr w:type="spellEnd"/>
            <w:r>
              <w:rPr>
                <w:sz w:val="20"/>
                <w:szCs w:val="20"/>
              </w:rPr>
              <w:t>, Q.C.</w:t>
            </w:r>
          </w:p>
          <w:p w:rsidR="00795E1F" w:rsidRPr="00551FF2" w:rsidRDefault="00795E1F" w:rsidP="00795E1F">
            <w:pPr>
              <w:tabs>
                <w:tab w:val="left" w:pos="-1440"/>
                <w:tab w:val="left" w:pos="-720"/>
              </w:tabs>
              <w:rPr>
                <w:sz w:val="20"/>
                <w:szCs w:val="20"/>
                <w:lang w:val="en-US"/>
              </w:rPr>
            </w:pPr>
            <w:r w:rsidRPr="00A935AA">
              <w:rPr>
                <w:sz w:val="20"/>
                <w:szCs w:val="20"/>
              </w:rPr>
              <w:tab/>
            </w:r>
            <w:r>
              <w:rPr>
                <w:sz w:val="20"/>
                <w:szCs w:val="20"/>
              </w:rPr>
              <w:t xml:space="preserve">EJ </w:t>
            </w:r>
            <w:proofErr w:type="spellStart"/>
            <w:r>
              <w:rPr>
                <w:sz w:val="20"/>
                <w:szCs w:val="20"/>
              </w:rPr>
              <w:t>Mockler</w:t>
            </w:r>
            <w:proofErr w:type="spellEnd"/>
            <w:r>
              <w:rPr>
                <w:sz w:val="20"/>
                <w:szCs w:val="20"/>
              </w:rPr>
              <w:t xml:space="preserve"> Professional Corporation</w:t>
            </w:r>
          </w:p>
          <w:p w:rsidR="00795E1F" w:rsidRPr="00551FF2" w:rsidRDefault="00795E1F" w:rsidP="00795E1F">
            <w:pPr>
              <w:tabs>
                <w:tab w:val="left" w:pos="-1440"/>
                <w:tab w:val="left" w:pos="-720"/>
              </w:tabs>
              <w:rPr>
                <w:sz w:val="20"/>
                <w:szCs w:val="20"/>
                <w:lang w:val="en-US"/>
              </w:rPr>
            </w:pPr>
          </w:p>
          <w:p w:rsidR="00795E1F" w:rsidRPr="00123FBC" w:rsidRDefault="00795E1F" w:rsidP="00795E1F">
            <w:pPr>
              <w:tabs>
                <w:tab w:val="left" w:pos="-1440"/>
                <w:tab w:val="left" w:pos="-720"/>
              </w:tabs>
              <w:rPr>
                <w:sz w:val="20"/>
                <w:szCs w:val="20"/>
                <w:lang w:val="en-US"/>
              </w:rPr>
            </w:pPr>
            <w:r>
              <w:rPr>
                <w:sz w:val="20"/>
                <w:szCs w:val="20"/>
                <w:lang w:val="en-US"/>
              </w:rPr>
              <w:tab/>
            </w:r>
            <w:r w:rsidRPr="00123FBC">
              <w:rPr>
                <w:sz w:val="20"/>
                <w:szCs w:val="20"/>
                <w:lang w:val="en-US"/>
              </w:rPr>
              <w:t>v. (38001)</w:t>
            </w:r>
          </w:p>
          <w:p w:rsidR="00795E1F" w:rsidRPr="00123FBC" w:rsidRDefault="00795E1F" w:rsidP="00795E1F">
            <w:pPr>
              <w:tabs>
                <w:tab w:val="left" w:pos="-1440"/>
                <w:tab w:val="left" w:pos="-720"/>
              </w:tabs>
              <w:rPr>
                <w:sz w:val="20"/>
                <w:szCs w:val="20"/>
                <w:lang w:val="en-US"/>
              </w:rPr>
            </w:pPr>
          </w:p>
          <w:p w:rsidR="00795E1F" w:rsidRPr="00123FBC" w:rsidRDefault="00795E1F" w:rsidP="00795E1F">
            <w:pPr>
              <w:tabs>
                <w:tab w:val="left" w:pos="-1440"/>
                <w:tab w:val="left" w:pos="-720"/>
              </w:tabs>
              <w:rPr>
                <w:b/>
                <w:sz w:val="20"/>
                <w:szCs w:val="20"/>
                <w:lang w:val="en-US"/>
              </w:rPr>
            </w:pPr>
            <w:r w:rsidRPr="00123FBC">
              <w:rPr>
                <w:b/>
                <w:sz w:val="20"/>
                <w:szCs w:val="20"/>
                <w:lang w:val="en-US"/>
              </w:rPr>
              <w:t>Government of Prince Edward Island et al. (P.E.I.)</w:t>
            </w:r>
          </w:p>
          <w:p w:rsidR="00795E1F" w:rsidRPr="00795E1F" w:rsidRDefault="00795E1F" w:rsidP="00795E1F">
            <w:pPr>
              <w:tabs>
                <w:tab w:val="left" w:pos="-1440"/>
                <w:tab w:val="left" w:pos="-720"/>
              </w:tabs>
              <w:rPr>
                <w:sz w:val="20"/>
                <w:szCs w:val="20"/>
                <w:lang w:val="en-US"/>
              </w:rPr>
            </w:pPr>
            <w:r w:rsidRPr="00123FBC">
              <w:rPr>
                <w:sz w:val="20"/>
                <w:szCs w:val="20"/>
                <w:lang w:val="en-US"/>
              </w:rPr>
              <w:tab/>
            </w:r>
            <w:r w:rsidRPr="00795E1F">
              <w:rPr>
                <w:sz w:val="20"/>
                <w:szCs w:val="20"/>
                <w:lang w:val="en-US"/>
              </w:rPr>
              <w:t>J. Gordon MacKay, Q.C.</w:t>
            </w:r>
          </w:p>
          <w:p w:rsidR="00795E1F" w:rsidRPr="003F63B1" w:rsidRDefault="00795E1F" w:rsidP="00795E1F">
            <w:pPr>
              <w:tabs>
                <w:tab w:val="left" w:pos="-1440"/>
                <w:tab w:val="left" w:pos="-720"/>
              </w:tabs>
              <w:rPr>
                <w:sz w:val="20"/>
                <w:szCs w:val="20"/>
                <w:lang w:val="en-US"/>
              </w:rPr>
            </w:pPr>
            <w:r w:rsidRPr="00795E1F">
              <w:rPr>
                <w:sz w:val="20"/>
                <w:szCs w:val="20"/>
                <w:lang w:val="en-US"/>
              </w:rPr>
              <w:tab/>
            </w:r>
            <w:proofErr w:type="spellStart"/>
            <w:r w:rsidRPr="003F63B1">
              <w:rPr>
                <w:sz w:val="20"/>
                <w:szCs w:val="20"/>
                <w:lang w:val="en-US"/>
              </w:rPr>
              <w:t>Carr</w:t>
            </w:r>
            <w:proofErr w:type="spellEnd"/>
            <w:r w:rsidRPr="003F63B1">
              <w:rPr>
                <w:sz w:val="20"/>
                <w:szCs w:val="20"/>
                <w:lang w:val="en-US"/>
              </w:rPr>
              <w:t>, Stevenson &amp; MacKay</w:t>
            </w:r>
          </w:p>
          <w:p w:rsidR="00795E1F" w:rsidRPr="003F63B1" w:rsidRDefault="00795E1F" w:rsidP="00795E1F">
            <w:pPr>
              <w:tabs>
                <w:tab w:val="left" w:pos="-1440"/>
                <w:tab w:val="left" w:pos="-720"/>
              </w:tabs>
              <w:rPr>
                <w:sz w:val="20"/>
                <w:szCs w:val="20"/>
                <w:lang w:val="en-US"/>
              </w:rPr>
            </w:pPr>
          </w:p>
          <w:p w:rsidR="000507F9" w:rsidRPr="003F63B1" w:rsidRDefault="00795E1F" w:rsidP="00795E1F">
            <w:pPr>
              <w:rPr>
                <w:sz w:val="20"/>
                <w:szCs w:val="20"/>
                <w:lang w:val="en-US"/>
              </w:rPr>
            </w:pPr>
            <w:r w:rsidRPr="003F63B1">
              <w:rPr>
                <w:sz w:val="20"/>
                <w:szCs w:val="20"/>
                <w:lang w:val="en-US"/>
              </w:rPr>
              <w:t>FILING DATE: 12.03.2018</w:t>
            </w:r>
            <w:r w:rsidR="00AF258B">
              <w:rPr>
                <w:sz w:val="20"/>
                <w:szCs w:val="20"/>
                <w:lang w:val="fr-CA"/>
              </w:rPr>
              <w:pict>
                <v:rect id="_x0000_i1029" style="width:108pt;height:1pt" o:hrpct="0" o:hralign="center" o:hrstd="t" o:hrnoshade="t" o:hr="t" fillcolor="black [3213]" stroked="f"/>
              </w:pict>
            </w:r>
          </w:p>
        </w:tc>
      </w:tr>
      <w:tr w:rsidR="000507F9" w:rsidRPr="003F63B1" w:rsidTr="00795E1F">
        <w:trPr>
          <w:trHeight w:val="60"/>
        </w:trPr>
        <w:tc>
          <w:tcPr>
            <w:tcW w:w="4320" w:type="dxa"/>
            <w:vMerge/>
            <w:shd w:val="clear" w:color="auto" w:fill="auto"/>
          </w:tcPr>
          <w:p w:rsidR="000507F9" w:rsidRPr="003F63B1" w:rsidRDefault="000507F9" w:rsidP="005F1ED8">
            <w:pPr>
              <w:rPr>
                <w:sz w:val="20"/>
                <w:szCs w:val="20"/>
                <w:lang w:val="en-US"/>
              </w:rPr>
            </w:pPr>
          </w:p>
        </w:tc>
        <w:tc>
          <w:tcPr>
            <w:tcW w:w="1181" w:type="dxa"/>
            <w:vMerge/>
            <w:shd w:val="clear" w:color="auto" w:fill="auto"/>
          </w:tcPr>
          <w:p w:rsidR="000507F9" w:rsidRPr="003F63B1" w:rsidRDefault="000507F9" w:rsidP="00242AEE">
            <w:pPr>
              <w:jc w:val="center"/>
              <w:rPr>
                <w:sz w:val="20"/>
                <w:szCs w:val="20"/>
                <w:lang w:val="en-US"/>
              </w:rPr>
            </w:pPr>
          </w:p>
        </w:tc>
        <w:tc>
          <w:tcPr>
            <w:tcW w:w="4320" w:type="dxa"/>
            <w:shd w:val="clear" w:color="auto" w:fill="auto"/>
          </w:tcPr>
          <w:p w:rsidR="000507F9" w:rsidRPr="003F63B1" w:rsidRDefault="000507F9" w:rsidP="00795E1F">
            <w:pPr>
              <w:rPr>
                <w:sz w:val="20"/>
                <w:szCs w:val="20"/>
                <w:lang w:val="en-US"/>
              </w:rPr>
            </w:pPr>
          </w:p>
        </w:tc>
      </w:tr>
      <w:tr w:rsidR="00781896" w:rsidRPr="00781896" w:rsidTr="00664520">
        <w:trPr>
          <w:trHeight w:val="2988"/>
        </w:trPr>
        <w:tc>
          <w:tcPr>
            <w:tcW w:w="4320" w:type="dxa"/>
            <w:vMerge w:val="restart"/>
            <w:shd w:val="clear" w:color="auto" w:fill="auto"/>
          </w:tcPr>
          <w:p w:rsidR="00781896" w:rsidRDefault="00781896" w:rsidP="00795E1F">
            <w:pPr>
              <w:rPr>
                <w:b/>
                <w:sz w:val="20"/>
                <w:szCs w:val="20"/>
                <w:lang w:val="fr-CA"/>
              </w:rPr>
            </w:pPr>
            <w:r>
              <w:rPr>
                <w:b/>
                <w:sz w:val="20"/>
                <w:szCs w:val="20"/>
                <w:lang w:val="fr-CA"/>
              </w:rPr>
              <w:lastRenderedPageBreak/>
              <w:t>Procureur</w:t>
            </w:r>
            <w:r w:rsidR="00123FBC">
              <w:rPr>
                <w:b/>
                <w:sz w:val="20"/>
                <w:szCs w:val="20"/>
                <w:lang w:val="fr-CA"/>
              </w:rPr>
              <w:t>e G</w:t>
            </w:r>
            <w:r>
              <w:rPr>
                <w:b/>
                <w:sz w:val="20"/>
                <w:szCs w:val="20"/>
                <w:lang w:val="fr-CA"/>
              </w:rPr>
              <w:t>énéral</w:t>
            </w:r>
            <w:r w:rsidR="00123FBC">
              <w:rPr>
                <w:b/>
                <w:sz w:val="20"/>
                <w:szCs w:val="20"/>
                <w:lang w:val="fr-CA"/>
              </w:rPr>
              <w:t>e</w:t>
            </w:r>
            <w:r>
              <w:rPr>
                <w:b/>
                <w:sz w:val="20"/>
                <w:szCs w:val="20"/>
                <w:lang w:val="fr-CA"/>
              </w:rPr>
              <w:t xml:space="preserve"> du Québec</w:t>
            </w:r>
          </w:p>
          <w:p w:rsidR="00781896" w:rsidRDefault="00781896" w:rsidP="00795E1F">
            <w:pPr>
              <w:rPr>
                <w:sz w:val="20"/>
                <w:szCs w:val="20"/>
                <w:lang w:val="fr-CA"/>
              </w:rPr>
            </w:pPr>
            <w:r>
              <w:rPr>
                <w:b/>
                <w:sz w:val="20"/>
                <w:szCs w:val="20"/>
                <w:lang w:val="fr-CA"/>
              </w:rPr>
              <w:tab/>
            </w:r>
            <w:r>
              <w:rPr>
                <w:sz w:val="20"/>
                <w:szCs w:val="20"/>
                <w:lang w:val="fr-CA"/>
              </w:rPr>
              <w:t>Charles Gravel</w:t>
            </w:r>
          </w:p>
          <w:p w:rsidR="00781896" w:rsidRDefault="00781896" w:rsidP="00795E1F">
            <w:pPr>
              <w:rPr>
                <w:sz w:val="20"/>
                <w:szCs w:val="20"/>
                <w:lang w:val="fr-CA"/>
              </w:rPr>
            </w:pPr>
            <w:r>
              <w:rPr>
                <w:sz w:val="20"/>
                <w:szCs w:val="20"/>
                <w:lang w:val="fr-CA"/>
              </w:rPr>
              <w:tab/>
              <w:t>Ministère de la Justice</w:t>
            </w:r>
          </w:p>
          <w:p w:rsidR="00781896" w:rsidRDefault="00781896" w:rsidP="00795E1F">
            <w:pPr>
              <w:rPr>
                <w:sz w:val="20"/>
                <w:szCs w:val="20"/>
                <w:lang w:val="fr-CA"/>
              </w:rPr>
            </w:pPr>
          </w:p>
          <w:p w:rsidR="00781896" w:rsidRDefault="00781896" w:rsidP="00795E1F">
            <w:pPr>
              <w:rPr>
                <w:sz w:val="20"/>
                <w:szCs w:val="20"/>
                <w:lang w:val="fr-CA"/>
              </w:rPr>
            </w:pPr>
            <w:r>
              <w:rPr>
                <w:sz w:val="20"/>
                <w:szCs w:val="20"/>
                <w:lang w:val="fr-CA"/>
              </w:rPr>
              <w:tab/>
              <w:t>c. (38009)</w:t>
            </w:r>
          </w:p>
          <w:p w:rsidR="00781896" w:rsidRDefault="00781896" w:rsidP="00795E1F">
            <w:pPr>
              <w:rPr>
                <w:sz w:val="20"/>
                <w:szCs w:val="20"/>
                <w:lang w:val="fr-CA"/>
              </w:rPr>
            </w:pPr>
          </w:p>
          <w:p w:rsidR="00781896" w:rsidRPr="00123FBC" w:rsidRDefault="00781896" w:rsidP="00795E1F">
            <w:pPr>
              <w:rPr>
                <w:b/>
                <w:sz w:val="20"/>
                <w:szCs w:val="20"/>
                <w:lang w:val="en-US"/>
              </w:rPr>
            </w:pPr>
            <w:r w:rsidRPr="00123FBC">
              <w:rPr>
                <w:b/>
                <w:sz w:val="20"/>
                <w:szCs w:val="20"/>
                <w:lang w:val="en-US"/>
              </w:rPr>
              <w:t>Daniel Tremblay (Qc)</w:t>
            </w:r>
          </w:p>
          <w:p w:rsidR="00781896" w:rsidRPr="00123FBC" w:rsidRDefault="00781896" w:rsidP="00795E1F">
            <w:pPr>
              <w:rPr>
                <w:sz w:val="20"/>
                <w:szCs w:val="20"/>
                <w:lang w:val="en-US"/>
              </w:rPr>
            </w:pPr>
            <w:r w:rsidRPr="00123FBC">
              <w:rPr>
                <w:b/>
                <w:sz w:val="20"/>
                <w:szCs w:val="20"/>
                <w:lang w:val="en-US"/>
              </w:rPr>
              <w:tab/>
            </w:r>
            <w:r w:rsidRPr="00123FBC">
              <w:rPr>
                <w:sz w:val="20"/>
                <w:szCs w:val="20"/>
                <w:lang w:val="en-US"/>
              </w:rPr>
              <w:t xml:space="preserve">Mark Phillips </w:t>
            </w:r>
          </w:p>
          <w:p w:rsidR="00781896" w:rsidRPr="00123FBC" w:rsidRDefault="00781896" w:rsidP="00795E1F">
            <w:pPr>
              <w:rPr>
                <w:sz w:val="20"/>
                <w:szCs w:val="20"/>
                <w:lang w:val="en-US"/>
              </w:rPr>
            </w:pPr>
            <w:r w:rsidRPr="00123FBC">
              <w:rPr>
                <w:sz w:val="20"/>
                <w:szCs w:val="20"/>
                <w:lang w:val="en-US"/>
              </w:rPr>
              <w:tab/>
              <w:t>Borden Ladner Gervais LLP</w:t>
            </w:r>
          </w:p>
          <w:p w:rsidR="00781896" w:rsidRPr="00123FBC" w:rsidRDefault="00781896" w:rsidP="00795E1F">
            <w:pPr>
              <w:rPr>
                <w:sz w:val="20"/>
                <w:szCs w:val="20"/>
                <w:lang w:val="en-US"/>
              </w:rPr>
            </w:pPr>
          </w:p>
          <w:p w:rsidR="00781896" w:rsidRDefault="00781896" w:rsidP="00795E1F">
            <w:pPr>
              <w:rPr>
                <w:sz w:val="20"/>
                <w:szCs w:val="20"/>
                <w:lang w:val="fr-CA"/>
              </w:rPr>
            </w:pPr>
            <w:r>
              <w:rPr>
                <w:sz w:val="20"/>
                <w:szCs w:val="20"/>
                <w:lang w:val="fr-CA"/>
              </w:rPr>
              <w:t>DATE DE PRODUCTION : 02.02.2018</w:t>
            </w:r>
          </w:p>
          <w:p w:rsidR="00781896" w:rsidRPr="00795E1F" w:rsidRDefault="00AF258B" w:rsidP="00795E1F">
            <w:pPr>
              <w:rPr>
                <w:sz w:val="20"/>
                <w:szCs w:val="20"/>
                <w:lang w:val="fr-CA"/>
              </w:rPr>
            </w:pPr>
            <w:r>
              <w:rPr>
                <w:sz w:val="20"/>
                <w:szCs w:val="20"/>
                <w:lang w:val="fr-CA"/>
              </w:rPr>
              <w:pict>
                <v:rect id="_x0000_i1030" style="width:108pt;height:1pt" o:hrpct="0" o:hralign="center" o:hrstd="t" o:hrnoshade="t" o:hr="t" fillcolor="black [3213]" stroked="f"/>
              </w:pict>
            </w:r>
          </w:p>
        </w:tc>
        <w:tc>
          <w:tcPr>
            <w:tcW w:w="1181" w:type="dxa"/>
            <w:vMerge w:val="restart"/>
            <w:shd w:val="clear" w:color="auto" w:fill="auto"/>
          </w:tcPr>
          <w:p w:rsidR="00781896" w:rsidRPr="00795E1F" w:rsidRDefault="00781896" w:rsidP="00242AEE">
            <w:pPr>
              <w:jc w:val="center"/>
              <w:rPr>
                <w:sz w:val="20"/>
                <w:szCs w:val="20"/>
                <w:lang w:val="fr-CA"/>
              </w:rPr>
            </w:pPr>
          </w:p>
        </w:tc>
        <w:tc>
          <w:tcPr>
            <w:tcW w:w="4320" w:type="dxa"/>
            <w:shd w:val="clear" w:color="auto" w:fill="auto"/>
          </w:tcPr>
          <w:p w:rsidR="00781896" w:rsidRPr="00A935AA" w:rsidRDefault="00781896" w:rsidP="003F63B1">
            <w:pPr>
              <w:rPr>
                <w:b/>
                <w:sz w:val="20"/>
                <w:szCs w:val="20"/>
              </w:rPr>
            </w:pPr>
            <w:r>
              <w:rPr>
                <w:b/>
                <w:sz w:val="20"/>
                <w:szCs w:val="20"/>
              </w:rPr>
              <w:t>Her Majesty the Queen</w:t>
            </w:r>
          </w:p>
          <w:p w:rsidR="00781896" w:rsidRPr="00795E1F" w:rsidRDefault="00781896" w:rsidP="003F63B1">
            <w:pPr>
              <w:tabs>
                <w:tab w:val="left" w:pos="-1440"/>
                <w:tab w:val="left" w:pos="-720"/>
              </w:tabs>
              <w:rPr>
                <w:sz w:val="20"/>
                <w:szCs w:val="20"/>
                <w:lang w:val="en-US"/>
              </w:rPr>
            </w:pPr>
            <w:r w:rsidRPr="00A935AA">
              <w:rPr>
                <w:sz w:val="20"/>
                <w:szCs w:val="20"/>
              </w:rPr>
              <w:tab/>
            </w:r>
            <w:r>
              <w:rPr>
                <w:sz w:val="20"/>
                <w:szCs w:val="20"/>
              </w:rPr>
              <w:t>Lisa M. Stead</w:t>
            </w:r>
          </w:p>
          <w:p w:rsidR="00781896" w:rsidRPr="00551FF2" w:rsidRDefault="00781896" w:rsidP="003F63B1">
            <w:pPr>
              <w:tabs>
                <w:tab w:val="left" w:pos="-1440"/>
                <w:tab w:val="left" w:pos="-720"/>
              </w:tabs>
              <w:rPr>
                <w:sz w:val="20"/>
                <w:szCs w:val="20"/>
                <w:lang w:val="en-US"/>
              </w:rPr>
            </w:pPr>
            <w:r w:rsidRPr="00A935AA">
              <w:rPr>
                <w:sz w:val="20"/>
                <w:szCs w:val="20"/>
              </w:rPr>
              <w:tab/>
            </w:r>
            <w:r>
              <w:rPr>
                <w:sz w:val="20"/>
                <w:szCs w:val="20"/>
              </w:rPr>
              <w:t>Special Prosecutions Office</w:t>
            </w:r>
          </w:p>
          <w:p w:rsidR="00781896" w:rsidRPr="00551FF2" w:rsidRDefault="00781896" w:rsidP="003F63B1">
            <w:pPr>
              <w:tabs>
                <w:tab w:val="left" w:pos="-1440"/>
                <w:tab w:val="left" w:pos="-720"/>
              </w:tabs>
              <w:rPr>
                <w:sz w:val="20"/>
                <w:szCs w:val="20"/>
                <w:lang w:val="en-US"/>
              </w:rPr>
            </w:pPr>
          </w:p>
          <w:p w:rsidR="00781896" w:rsidRPr="003F63B1" w:rsidRDefault="00781896" w:rsidP="003F63B1">
            <w:pPr>
              <w:tabs>
                <w:tab w:val="left" w:pos="-1440"/>
                <w:tab w:val="left" w:pos="-720"/>
              </w:tabs>
              <w:rPr>
                <w:sz w:val="20"/>
                <w:szCs w:val="20"/>
                <w:lang w:val="en-US"/>
              </w:rPr>
            </w:pPr>
            <w:r>
              <w:rPr>
                <w:sz w:val="20"/>
                <w:szCs w:val="20"/>
                <w:lang w:val="en-US"/>
              </w:rPr>
              <w:tab/>
            </w:r>
            <w:r w:rsidRPr="003F63B1">
              <w:rPr>
                <w:sz w:val="20"/>
                <w:szCs w:val="20"/>
                <w:lang w:val="en-US"/>
              </w:rPr>
              <w:t>v. (3800</w:t>
            </w:r>
            <w:r>
              <w:rPr>
                <w:sz w:val="20"/>
                <w:szCs w:val="20"/>
                <w:lang w:val="en-US"/>
              </w:rPr>
              <w:t>4</w:t>
            </w:r>
            <w:r w:rsidRPr="003F63B1">
              <w:rPr>
                <w:sz w:val="20"/>
                <w:szCs w:val="20"/>
                <w:lang w:val="en-US"/>
              </w:rPr>
              <w:t>)</w:t>
            </w:r>
          </w:p>
          <w:p w:rsidR="00781896" w:rsidRPr="003F63B1" w:rsidRDefault="00781896" w:rsidP="003F63B1">
            <w:pPr>
              <w:tabs>
                <w:tab w:val="left" w:pos="-1440"/>
                <w:tab w:val="left" w:pos="-720"/>
              </w:tabs>
              <w:rPr>
                <w:sz w:val="20"/>
                <w:szCs w:val="20"/>
                <w:lang w:val="en-US"/>
              </w:rPr>
            </w:pPr>
          </w:p>
          <w:p w:rsidR="00781896" w:rsidRPr="003F63B1" w:rsidRDefault="00781896" w:rsidP="003F63B1">
            <w:pPr>
              <w:tabs>
                <w:tab w:val="left" w:pos="-1440"/>
                <w:tab w:val="left" w:pos="-720"/>
              </w:tabs>
              <w:rPr>
                <w:b/>
                <w:sz w:val="20"/>
                <w:szCs w:val="20"/>
                <w:lang w:val="en-US"/>
              </w:rPr>
            </w:pPr>
            <w:r>
              <w:rPr>
                <w:b/>
                <w:sz w:val="20"/>
                <w:szCs w:val="20"/>
                <w:lang w:val="en-US"/>
              </w:rPr>
              <w:t xml:space="preserve">Albert </w:t>
            </w:r>
            <w:proofErr w:type="spellStart"/>
            <w:r>
              <w:rPr>
                <w:b/>
                <w:sz w:val="20"/>
                <w:szCs w:val="20"/>
                <w:lang w:val="en-US"/>
              </w:rPr>
              <w:t>Penunsi</w:t>
            </w:r>
            <w:proofErr w:type="spellEnd"/>
            <w:r w:rsidRPr="003F63B1">
              <w:rPr>
                <w:b/>
                <w:sz w:val="20"/>
                <w:szCs w:val="20"/>
                <w:lang w:val="en-US"/>
              </w:rPr>
              <w:t xml:space="preserve"> (</w:t>
            </w:r>
            <w:r>
              <w:rPr>
                <w:b/>
                <w:sz w:val="20"/>
                <w:szCs w:val="20"/>
                <w:lang w:val="en-US"/>
              </w:rPr>
              <w:t>N.L.</w:t>
            </w:r>
            <w:r w:rsidRPr="003F63B1">
              <w:rPr>
                <w:b/>
                <w:sz w:val="20"/>
                <w:szCs w:val="20"/>
                <w:lang w:val="en-US"/>
              </w:rPr>
              <w:t>)</w:t>
            </w:r>
          </w:p>
          <w:p w:rsidR="00781896" w:rsidRPr="00795E1F" w:rsidRDefault="00781896" w:rsidP="003F63B1">
            <w:pPr>
              <w:tabs>
                <w:tab w:val="left" w:pos="-1440"/>
                <w:tab w:val="left" w:pos="-720"/>
              </w:tabs>
              <w:rPr>
                <w:sz w:val="20"/>
                <w:szCs w:val="20"/>
                <w:lang w:val="en-US"/>
              </w:rPr>
            </w:pPr>
            <w:r w:rsidRPr="003F63B1">
              <w:rPr>
                <w:sz w:val="20"/>
                <w:szCs w:val="20"/>
                <w:lang w:val="en-US"/>
              </w:rPr>
              <w:tab/>
            </w:r>
            <w:r>
              <w:rPr>
                <w:sz w:val="20"/>
                <w:szCs w:val="20"/>
                <w:lang w:val="en-US"/>
              </w:rPr>
              <w:t>Jessica Tellez</w:t>
            </w:r>
          </w:p>
          <w:p w:rsidR="00781896" w:rsidRPr="003F63B1" w:rsidRDefault="00781896" w:rsidP="003F63B1">
            <w:pPr>
              <w:tabs>
                <w:tab w:val="left" w:pos="-1440"/>
                <w:tab w:val="left" w:pos="-720"/>
              </w:tabs>
              <w:rPr>
                <w:sz w:val="20"/>
                <w:szCs w:val="20"/>
                <w:lang w:val="en-US"/>
              </w:rPr>
            </w:pPr>
            <w:r w:rsidRPr="00795E1F">
              <w:rPr>
                <w:sz w:val="20"/>
                <w:szCs w:val="20"/>
                <w:lang w:val="en-US"/>
              </w:rPr>
              <w:tab/>
            </w:r>
            <w:r>
              <w:rPr>
                <w:sz w:val="20"/>
                <w:szCs w:val="20"/>
                <w:lang w:val="en-US"/>
              </w:rPr>
              <w:t>NL Legal Aid Commission</w:t>
            </w:r>
          </w:p>
          <w:p w:rsidR="00781896" w:rsidRPr="003F63B1" w:rsidRDefault="00781896" w:rsidP="003F63B1">
            <w:pPr>
              <w:tabs>
                <w:tab w:val="left" w:pos="-1440"/>
                <w:tab w:val="left" w:pos="-720"/>
              </w:tabs>
              <w:rPr>
                <w:sz w:val="20"/>
                <w:szCs w:val="20"/>
                <w:lang w:val="en-US"/>
              </w:rPr>
            </w:pPr>
          </w:p>
          <w:p w:rsidR="00781896" w:rsidRPr="00781896" w:rsidRDefault="00781896" w:rsidP="003F63B1">
            <w:pPr>
              <w:rPr>
                <w:b/>
                <w:sz w:val="20"/>
                <w:szCs w:val="20"/>
                <w:lang w:val="en-US"/>
              </w:rPr>
            </w:pPr>
            <w:r w:rsidRPr="003F63B1">
              <w:rPr>
                <w:sz w:val="20"/>
                <w:szCs w:val="20"/>
                <w:lang w:val="en-US"/>
              </w:rPr>
              <w:t>FILING DATE: 1</w:t>
            </w:r>
            <w:r>
              <w:rPr>
                <w:sz w:val="20"/>
                <w:szCs w:val="20"/>
                <w:lang w:val="en-US"/>
              </w:rPr>
              <w:t>4</w:t>
            </w:r>
            <w:r w:rsidRPr="003F63B1">
              <w:rPr>
                <w:sz w:val="20"/>
                <w:szCs w:val="20"/>
                <w:lang w:val="en-US"/>
              </w:rPr>
              <w:t>.03.2018</w:t>
            </w:r>
            <w:r w:rsidR="00AF258B">
              <w:rPr>
                <w:sz w:val="20"/>
                <w:szCs w:val="20"/>
                <w:lang w:val="fr-CA"/>
              </w:rPr>
              <w:pict>
                <v:rect id="_x0000_i1031" style="width:108pt;height:1pt" o:hrpct="0" o:hralign="center" o:hrstd="t" o:hrnoshade="t" o:hr="t" fillcolor="black [3213]" stroked="f"/>
              </w:pict>
            </w:r>
          </w:p>
        </w:tc>
      </w:tr>
      <w:tr w:rsidR="00781896" w:rsidRPr="00781896" w:rsidTr="006F7EAE">
        <w:trPr>
          <w:trHeight w:val="270"/>
        </w:trPr>
        <w:tc>
          <w:tcPr>
            <w:tcW w:w="4320" w:type="dxa"/>
            <w:vMerge/>
            <w:shd w:val="clear" w:color="auto" w:fill="auto"/>
          </w:tcPr>
          <w:p w:rsidR="00781896" w:rsidRPr="00781896" w:rsidRDefault="00781896" w:rsidP="00795E1F">
            <w:pPr>
              <w:rPr>
                <w:b/>
                <w:sz w:val="20"/>
                <w:szCs w:val="20"/>
                <w:lang w:val="en-US"/>
              </w:rPr>
            </w:pPr>
          </w:p>
        </w:tc>
        <w:tc>
          <w:tcPr>
            <w:tcW w:w="1181" w:type="dxa"/>
            <w:vMerge/>
            <w:shd w:val="clear" w:color="auto" w:fill="auto"/>
          </w:tcPr>
          <w:p w:rsidR="00781896" w:rsidRPr="00781896" w:rsidRDefault="00781896" w:rsidP="00242AEE">
            <w:pPr>
              <w:jc w:val="center"/>
              <w:rPr>
                <w:sz w:val="20"/>
                <w:szCs w:val="20"/>
                <w:lang w:val="en-US"/>
              </w:rPr>
            </w:pPr>
          </w:p>
        </w:tc>
        <w:tc>
          <w:tcPr>
            <w:tcW w:w="4320" w:type="dxa"/>
            <w:shd w:val="clear" w:color="auto" w:fill="auto"/>
          </w:tcPr>
          <w:p w:rsidR="00781896" w:rsidRDefault="00781896" w:rsidP="00781896">
            <w:pPr>
              <w:rPr>
                <w:b/>
                <w:sz w:val="20"/>
                <w:szCs w:val="20"/>
              </w:rPr>
            </w:pPr>
          </w:p>
        </w:tc>
      </w:tr>
      <w:tr w:rsidR="006F7EAE" w:rsidRPr="00123FBC" w:rsidTr="003B3977">
        <w:trPr>
          <w:trHeight w:val="2300"/>
        </w:trPr>
        <w:tc>
          <w:tcPr>
            <w:tcW w:w="4320" w:type="dxa"/>
            <w:shd w:val="clear" w:color="auto" w:fill="auto"/>
          </w:tcPr>
          <w:p w:rsidR="006F7EAE" w:rsidRPr="00781896" w:rsidRDefault="006F7EAE" w:rsidP="006F7EAE">
            <w:pPr>
              <w:rPr>
                <w:b/>
                <w:sz w:val="20"/>
                <w:szCs w:val="20"/>
                <w:lang w:val="fr-CA"/>
              </w:rPr>
            </w:pPr>
            <w:r w:rsidRPr="00781896">
              <w:rPr>
                <w:b/>
                <w:sz w:val="20"/>
                <w:szCs w:val="20"/>
                <w:lang w:val="fr-CA"/>
              </w:rPr>
              <w:t>Sa Majesté la Reine</w:t>
            </w:r>
          </w:p>
          <w:p w:rsidR="006F7EAE" w:rsidRPr="00781896" w:rsidRDefault="006F7EAE" w:rsidP="006F7EAE">
            <w:pPr>
              <w:tabs>
                <w:tab w:val="left" w:pos="-1440"/>
                <w:tab w:val="left" w:pos="-720"/>
              </w:tabs>
              <w:rPr>
                <w:sz w:val="20"/>
                <w:szCs w:val="20"/>
                <w:lang w:val="fr-CA"/>
              </w:rPr>
            </w:pPr>
            <w:r w:rsidRPr="00781896">
              <w:rPr>
                <w:sz w:val="20"/>
                <w:szCs w:val="20"/>
                <w:lang w:val="fr-CA"/>
              </w:rPr>
              <w:tab/>
              <w:t>Christian Jarry</w:t>
            </w:r>
          </w:p>
          <w:p w:rsidR="006F7EAE" w:rsidRPr="00781896" w:rsidRDefault="006F7EAE" w:rsidP="006F7EAE">
            <w:pPr>
              <w:tabs>
                <w:tab w:val="left" w:pos="-1440"/>
                <w:tab w:val="left" w:pos="-720"/>
              </w:tabs>
              <w:ind w:left="720"/>
              <w:rPr>
                <w:sz w:val="20"/>
                <w:szCs w:val="20"/>
                <w:lang w:val="fr-CA"/>
              </w:rPr>
            </w:pPr>
            <w:r w:rsidRPr="00781896">
              <w:rPr>
                <w:sz w:val="20"/>
                <w:szCs w:val="20"/>
                <w:lang w:val="fr-CA"/>
              </w:rPr>
              <w:t>Poursuites criminelles et pénales du Québec</w:t>
            </w:r>
          </w:p>
          <w:p w:rsidR="006F7EAE" w:rsidRPr="00781896" w:rsidRDefault="006F7EAE" w:rsidP="006F7EAE">
            <w:pPr>
              <w:tabs>
                <w:tab w:val="left" w:pos="-1440"/>
                <w:tab w:val="left" w:pos="-720"/>
              </w:tabs>
              <w:rPr>
                <w:sz w:val="20"/>
                <w:szCs w:val="20"/>
                <w:lang w:val="fr-CA"/>
              </w:rPr>
            </w:pPr>
          </w:p>
          <w:p w:rsidR="006F7EAE" w:rsidRPr="00781896" w:rsidRDefault="006F7EAE" w:rsidP="006F7EAE">
            <w:pPr>
              <w:tabs>
                <w:tab w:val="left" w:pos="-1440"/>
                <w:tab w:val="left" w:pos="-720"/>
              </w:tabs>
              <w:rPr>
                <w:sz w:val="20"/>
                <w:szCs w:val="20"/>
                <w:lang w:val="fr-CA"/>
              </w:rPr>
            </w:pPr>
            <w:r w:rsidRPr="00781896">
              <w:rPr>
                <w:sz w:val="20"/>
                <w:szCs w:val="20"/>
                <w:lang w:val="fr-CA"/>
              </w:rPr>
              <w:tab/>
              <w:t>c. (</w:t>
            </w:r>
            <w:r>
              <w:rPr>
                <w:sz w:val="20"/>
                <w:szCs w:val="20"/>
                <w:lang w:val="fr-CA"/>
              </w:rPr>
              <w:t>37984</w:t>
            </w:r>
            <w:r w:rsidRPr="00781896">
              <w:rPr>
                <w:sz w:val="20"/>
                <w:szCs w:val="20"/>
                <w:lang w:val="fr-CA"/>
              </w:rPr>
              <w:t>)</w:t>
            </w:r>
          </w:p>
          <w:p w:rsidR="006F7EAE" w:rsidRPr="00781896" w:rsidRDefault="006F7EAE" w:rsidP="006F7EAE">
            <w:pPr>
              <w:tabs>
                <w:tab w:val="left" w:pos="-1440"/>
                <w:tab w:val="left" w:pos="-720"/>
              </w:tabs>
              <w:rPr>
                <w:sz w:val="20"/>
                <w:szCs w:val="20"/>
                <w:lang w:val="fr-CA"/>
              </w:rPr>
            </w:pPr>
          </w:p>
          <w:p w:rsidR="006F7EAE" w:rsidRPr="00331C41" w:rsidRDefault="006F7EAE" w:rsidP="006F7EAE">
            <w:pPr>
              <w:tabs>
                <w:tab w:val="left" w:pos="-1440"/>
                <w:tab w:val="left" w:pos="-720"/>
              </w:tabs>
              <w:rPr>
                <w:b/>
                <w:sz w:val="20"/>
                <w:szCs w:val="20"/>
                <w:lang w:val="fr-CA"/>
              </w:rPr>
            </w:pPr>
            <w:proofErr w:type="spellStart"/>
            <w:r>
              <w:rPr>
                <w:b/>
                <w:sz w:val="20"/>
                <w:szCs w:val="20"/>
                <w:lang w:val="fr-CA"/>
              </w:rPr>
              <w:t>Sivaloganathan</w:t>
            </w:r>
            <w:proofErr w:type="spellEnd"/>
            <w:r>
              <w:rPr>
                <w:b/>
                <w:sz w:val="20"/>
                <w:szCs w:val="20"/>
                <w:lang w:val="fr-CA"/>
              </w:rPr>
              <w:t xml:space="preserve"> </w:t>
            </w:r>
            <w:proofErr w:type="spellStart"/>
            <w:r>
              <w:rPr>
                <w:b/>
                <w:sz w:val="20"/>
                <w:szCs w:val="20"/>
                <w:lang w:val="fr-CA"/>
              </w:rPr>
              <w:t>Thanabalasingham</w:t>
            </w:r>
            <w:proofErr w:type="spellEnd"/>
            <w:r w:rsidRPr="00331C41">
              <w:rPr>
                <w:b/>
                <w:sz w:val="20"/>
                <w:szCs w:val="20"/>
                <w:lang w:val="fr-CA"/>
              </w:rPr>
              <w:t xml:space="preserve"> (</w:t>
            </w:r>
            <w:proofErr w:type="spellStart"/>
            <w:r w:rsidRPr="00331C41">
              <w:rPr>
                <w:b/>
                <w:sz w:val="20"/>
                <w:szCs w:val="20"/>
                <w:lang w:val="fr-CA"/>
              </w:rPr>
              <w:t>Qc</w:t>
            </w:r>
            <w:proofErr w:type="spellEnd"/>
            <w:r w:rsidRPr="00331C41">
              <w:rPr>
                <w:b/>
                <w:sz w:val="20"/>
                <w:szCs w:val="20"/>
                <w:lang w:val="fr-CA"/>
              </w:rPr>
              <w:t>)</w:t>
            </w:r>
          </w:p>
          <w:p w:rsidR="006F7EAE" w:rsidRPr="00331C41" w:rsidRDefault="006F7EAE" w:rsidP="006F7EAE">
            <w:pPr>
              <w:tabs>
                <w:tab w:val="left" w:pos="-1440"/>
                <w:tab w:val="left" w:pos="-720"/>
              </w:tabs>
              <w:rPr>
                <w:sz w:val="20"/>
                <w:szCs w:val="20"/>
                <w:lang w:val="fr-CA"/>
              </w:rPr>
            </w:pPr>
            <w:r w:rsidRPr="00331C41">
              <w:rPr>
                <w:sz w:val="20"/>
                <w:szCs w:val="20"/>
                <w:lang w:val="fr-CA"/>
              </w:rPr>
              <w:tab/>
            </w:r>
            <w:r>
              <w:rPr>
                <w:sz w:val="20"/>
                <w:szCs w:val="20"/>
                <w:lang w:val="fr-CA"/>
              </w:rPr>
              <w:t>Marie-Hélène Giroux</w:t>
            </w:r>
          </w:p>
          <w:p w:rsidR="006F7EAE" w:rsidRPr="00331C41" w:rsidRDefault="006F7EAE" w:rsidP="006F7EAE">
            <w:pPr>
              <w:tabs>
                <w:tab w:val="left" w:pos="-1440"/>
                <w:tab w:val="left" w:pos="-720"/>
              </w:tabs>
              <w:ind w:left="720"/>
              <w:rPr>
                <w:sz w:val="20"/>
                <w:szCs w:val="20"/>
                <w:lang w:val="fr-CA"/>
              </w:rPr>
            </w:pPr>
            <w:proofErr w:type="spellStart"/>
            <w:r>
              <w:rPr>
                <w:sz w:val="20"/>
                <w:szCs w:val="20"/>
                <w:lang w:val="fr-CA"/>
              </w:rPr>
              <w:t>Monterrosso</w:t>
            </w:r>
            <w:proofErr w:type="spellEnd"/>
            <w:r>
              <w:rPr>
                <w:sz w:val="20"/>
                <w:szCs w:val="20"/>
                <w:lang w:val="fr-CA"/>
              </w:rPr>
              <w:t>, Giroux, Lamoureux Avocats</w:t>
            </w:r>
          </w:p>
          <w:p w:rsidR="006F7EAE" w:rsidRPr="00331C41" w:rsidRDefault="006F7EAE" w:rsidP="006F7EAE">
            <w:pPr>
              <w:tabs>
                <w:tab w:val="left" w:pos="-1440"/>
                <w:tab w:val="left" w:pos="-720"/>
              </w:tabs>
              <w:rPr>
                <w:sz w:val="20"/>
                <w:szCs w:val="20"/>
                <w:lang w:val="fr-CA"/>
              </w:rPr>
            </w:pPr>
          </w:p>
          <w:p w:rsidR="006F7EAE" w:rsidRPr="00781896" w:rsidRDefault="006F7EAE" w:rsidP="006F7EAE">
            <w:pPr>
              <w:rPr>
                <w:sz w:val="20"/>
                <w:szCs w:val="20"/>
                <w:lang w:val="fr-CA"/>
              </w:rPr>
            </w:pPr>
            <w:r w:rsidRPr="00781896">
              <w:rPr>
                <w:sz w:val="20"/>
                <w:szCs w:val="20"/>
                <w:lang w:val="fr-CA"/>
              </w:rPr>
              <w:t xml:space="preserve">DATE DE PRODUCTION: </w:t>
            </w:r>
            <w:r>
              <w:rPr>
                <w:sz w:val="20"/>
                <w:szCs w:val="20"/>
                <w:lang w:val="fr-CA"/>
              </w:rPr>
              <w:t>08</w:t>
            </w:r>
            <w:r w:rsidRPr="00781896">
              <w:rPr>
                <w:sz w:val="20"/>
                <w:szCs w:val="20"/>
                <w:lang w:val="fr-CA"/>
              </w:rPr>
              <w:t>.03.2018</w:t>
            </w:r>
          </w:p>
          <w:p w:rsidR="006F7EAE" w:rsidRPr="00781896" w:rsidRDefault="006F7EAE" w:rsidP="006F7EAE">
            <w:pPr>
              <w:rPr>
                <w:b/>
                <w:sz w:val="20"/>
                <w:szCs w:val="20"/>
                <w:lang w:val="fr-CA"/>
              </w:rPr>
            </w:pPr>
          </w:p>
        </w:tc>
        <w:tc>
          <w:tcPr>
            <w:tcW w:w="1181" w:type="dxa"/>
            <w:shd w:val="clear" w:color="auto" w:fill="auto"/>
          </w:tcPr>
          <w:p w:rsidR="006F7EAE" w:rsidRPr="00781896" w:rsidRDefault="006F7EAE" w:rsidP="006F7EAE">
            <w:pPr>
              <w:jc w:val="center"/>
              <w:rPr>
                <w:sz w:val="20"/>
                <w:szCs w:val="20"/>
                <w:lang w:val="fr-CA"/>
              </w:rPr>
            </w:pPr>
          </w:p>
        </w:tc>
        <w:tc>
          <w:tcPr>
            <w:tcW w:w="4320" w:type="dxa"/>
            <w:shd w:val="clear" w:color="auto" w:fill="auto"/>
          </w:tcPr>
          <w:p w:rsidR="006F7EAE" w:rsidRPr="00A935AA" w:rsidRDefault="006F7EAE" w:rsidP="006F7EAE">
            <w:pPr>
              <w:rPr>
                <w:b/>
                <w:sz w:val="20"/>
                <w:szCs w:val="20"/>
              </w:rPr>
            </w:pPr>
            <w:r>
              <w:rPr>
                <w:b/>
                <w:sz w:val="20"/>
                <w:szCs w:val="20"/>
              </w:rPr>
              <w:t xml:space="preserve">Alvin John </w:t>
            </w:r>
            <w:proofErr w:type="spellStart"/>
            <w:r>
              <w:rPr>
                <w:b/>
                <w:sz w:val="20"/>
                <w:szCs w:val="20"/>
              </w:rPr>
              <w:t>Bornw</w:t>
            </w:r>
            <w:proofErr w:type="spellEnd"/>
          </w:p>
          <w:p w:rsidR="006F7EAE" w:rsidRPr="00795E1F" w:rsidRDefault="006F7EAE" w:rsidP="006F7EAE">
            <w:pPr>
              <w:tabs>
                <w:tab w:val="left" w:pos="-1440"/>
                <w:tab w:val="left" w:pos="-720"/>
              </w:tabs>
              <w:rPr>
                <w:sz w:val="20"/>
                <w:szCs w:val="20"/>
                <w:lang w:val="en-US"/>
              </w:rPr>
            </w:pPr>
            <w:r w:rsidRPr="00A935AA">
              <w:rPr>
                <w:sz w:val="20"/>
                <w:szCs w:val="20"/>
              </w:rPr>
              <w:tab/>
            </w:r>
            <w:r>
              <w:rPr>
                <w:sz w:val="20"/>
                <w:szCs w:val="20"/>
              </w:rPr>
              <w:t>Jared Will</w:t>
            </w:r>
          </w:p>
          <w:p w:rsidR="006F7EAE" w:rsidRPr="00551FF2" w:rsidRDefault="006F7EAE" w:rsidP="006F7EAE">
            <w:pPr>
              <w:tabs>
                <w:tab w:val="left" w:pos="-1440"/>
                <w:tab w:val="left" w:pos="-720"/>
              </w:tabs>
              <w:rPr>
                <w:sz w:val="20"/>
                <w:szCs w:val="20"/>
                <w:lang w:val="en-US"/>
              </w:rPr>
            </w:pPr>
            <w:r w:rsidRPr="00A935AA">
              <w:rPr>
                <w:sz w:val="20"/>
                <w:szCs w:val="20"/>
              </w:rPr>
              <w:tab/>
            </w:r>
            <w:r>
              <w:rPr>
                <w:sz w:val="20"/>
                <w:szCs w:val="20"/>
              </w:rPr>
              <w:t>Jared Will &amp; Associates</w:t>
            </w:r>
          </w:p>
          <w:p w:rsidR="006F7EAE" w:rsidRPr="00551FF2" w:rsidRDefault="006F7EAE" w:rsidP="006F7EAE">
            <w:pPr>
              <w:tabs>
                <w:tab w:val="left" w:pos="-1440"/>
                <w:tab w:val="left" w:pos="-720"/>
              </w:tabs>
              <w:rPr>
                <w:sz w:val="20"/>
                <w:szCs w:val="20"/>
                <w:lang w:val="en-US"/>
              </w:rPr>
            </w:pPr>
          </w:p>
          <w:p w:rsidR="006F7EAE" w:rsidRPr="003F63B1" w:rsidRDefault="006F7EAE" w:rsidP="006F7EAE">
            <w:pPr>
              <w:tabs>
                <w:tab w:val="left" w:pos="-1440"/>
                <w:tab w:val="left" w:pos="-720"/>
              </w:tabs>
              <w:rPr>
                <w:sz w:val="20"/>
                <w:szCs w:val="20"/>
                <w:lang w:val="en-US"/>
              </w:rPr>
            </w:pPr>
            <w:r>
              <w:rPr>
                <w:sz w:val="20"/>
                <w:szCs w:val="20"/>
                <w:lang w:val="en-US"/>
              </w:rPr>
              <w:tab/>
            </w:r>
            <w:r w:rsidRPr="003F63B1">
              <w:rPr>
                <w:sz w:val="20"/>
                <w:szCs w:val="20"/>
                <w:lang w:val="en-US"/>
              </w:rPr>
              <w:t>v. (3800</w:t>
            </w:r>
            <w:r>
              <w:rPr>
                <w:sz w:val="20"/>
                <w:szCs w:val="20"/>
                <w:lang w:val="en-US"/>
              </w:rPr>
              <w:t>5</w:t>
            </w:r>
            <w:r w:rsidRPr="003F63B1">
              <w:rPr>
                <w:sz w:val="20"/>
                <w:szCs w:val="20"/>
                <w:lang w:val="en-US"/>
              </w:rPr>
              <w:t>)</w:t>
            </w:r>
          </w:p>
          <w:p w:rsidR="006F7EAE" w:rsidRPr="003F63B1" w:rsidRDefault="006F7EAE" w:rsidP="006F7EAE">
            <w:pPr>
              <w:tabs>
                <w:tab w:val="left" w:pos="-1440"/>
                <w:tab w:val="left" w:pos="-720"/>
              </w:tabs>
              <w:rPr>
                <w:sz w:val="20"/>
                <w:szCs w:val="20"/>
                <w:lang w:val="en-US"/>
              </w:rPr>
            </w:pPr>
          </w:p>
          <w:p w:rsidR="006F7EAE" w:rsidRPr="003F63B1" w:rsidRDefault="006F7EAE" w:rsidP="006F7EAE">
            <w:pPr>
              <w:tabs>
                <w:tab w:val="left" w:pos="-1440"/>
                <w:tab w:val="left" w:pos="-720"/>
              </w:tabs>
              <w:rPr>
                <w:b/>
                <w:sz w:val="20"/>
                <w:szCs w:val="20"/>
                <w:lang w:val="en-US"/>
              </w:rPr>
            </w:pPr>
            <w:r>
              <w:rPr>
                <w:b/>
                <w:sz w:val="20"/>
                <w:szCs w:val="20"/>
                <w:lang w:val="en-US"/>
              </w:rPr>
              <w:t>The Ministry of Public Safety &amp; Emergency Preparedness, Minister of Immigration, Refugees and Citizenship, and the Attorney General of Canada</w:t>
            </w:r>
            <w:r w:rsidRPr="003F63B1">
              <w:rPr>
                <w:b/>
                <w:sz w:val="20"/>
                <w:szCs w:val="20"/>
                <w:lang w:val="en-US"/>
              </w:rPr>
              <w:t xml:space="preserve"> (</w:t>
            </w:r>
            <w:r>
              <w:rPr>
                <w:b/>
                <w:sz w:val="20"/>
                <w:szCs w:val="20"/>
                <w:lang w:val="en-US"/>
              </w:rPr>
              <w:t>Ont.</w:t>
            </w:r>
            <w:r w:rsidRPr="003F63B1">
              <w:rPr>
                <w:b/>
                <w:sz w:val="20"/>
                <w:szCs w:val="20"/>
                <w:lang w:val="en-US"/>
              </w:rPr>
              <w:t>)</w:t>
            </w:r>
          </w:p>
          <w:p w:rsidR="006F7EAE" w:rsidRPr="00795E1F" w:rsidRDefault="006F7EAE" w:rsidP="006F7EAE">
            <w:pPr>
              <w:tabs>
                <w:tab w:val="left" w:pos="-1440"/>
                <w:tab w:val="left" w:pos="-720"/>
              </w:tabs>
              <w:rPr>
                <w:sz w:val="20"/>
                <w:szCs w:val="20"/>
                <w:lang w:val="en-US"/>
              </w:rPr>
            </w:pPr>
            <w:r w:rsidRPr="003F63B1">
              <w:rPr>
                <w:sz w:val="20"/>
                <w:szCs w:val="20"/>
                <w:lang w:val="en-US"/>
              </w:rPr>
              <w:tab/>
            </w:r>
            <w:r>
              <w:rPr>
                <w:sz w:val="20"/>
                <w:szCs w:val="20"/>
                <w:lang w:val="en-US"/>
              </w:rPr>
              <w:t>Martin Anderson</w:t>
            </w:r>
          </w:p>
          <w:p w:rsidR="006F7EAE" w:rsidRPr="003F63B1" w:rsidRDefault="006F7EAE" w:rsidP="006F7EAE">
            <w:pPr>
              <w:tabs>
                <w:tab w:val="left" w:pos="-1440"/>
                <w:tab w:val="left" w:pos="-720"/>
              </w:tabs>
              <w:rPr>
                <w:sz w:val="20"/>
                <w:szCs w:val="20"/>
                <w:lang w:val="en-US"/>
              </w:rPr>
            </w:pPr>
            <w:r w:rsidRPr="00795E1F">
              <w:rPr>
                <w:sz w:val="20"/>
                <w:szCs w:val="20"/>
                <w:lang w:val="en-US"/>
              </w:rPr>
              <w:tab/>
            </w:r>
            <w:r>
              <w:rPr>
                <w:sz w:val="20"/>
                <w:szCs w:val="20"/>
                <w:lang w:val="en-US"/>
              </w:rPr>
              <w:t>A.G. of Canada</w:t>
            </w:r>
          </w:p>
          <w:p w:rsidR="006F7EAE" w:rsidRPr="003F63B1" w:rsidRDefault="006F7EAE" w:rsidP="006F7EAE">
            <w:pPr>
              <w:tabs>
                <w:tab w:val="left" w:pos="-1440"/>
                <w:tab w:val="left" w:pos="-720"/>
              </w:tabs>
              <w:rPr>
                <w:sz w:val="20"/>
                <w:szCs w:val="20"/>
                <w:lang w:val="en-US"/>
              </w:rPr>
            </w:pPr>
          </w:p>
          <w:p w:rsidR="006F7EAE" w:rsidRDefault="006F7EAE" w:rsidP="006F7EAE">
            <w:pPr>
              <w:rPr>
                <w:b/>
                <w:sz w:val="20"/>
                <w:szCs w:val="20"/>
              </w:rPr>
            </w:pPr>
            <w:r w:rsidRPr="003F63B1">
              <w:rPr>
                <w:sz w:val="20"/>
                <w:szCs w:val="20"/>
                <w:lang w:val="en-US"/>
              </w:rPr>
              <w:t xml:space="preserve">FILING DATE: </w:t>
            </w:r>
            <w:r>
              <w:rPr>
                <w:sz w:val="20"/>
                <w:szCs w:val="20"/>
                <w:lang w:val="en-US"/>
              </w:rPr>
              <w:t>12</w:t>
            </w:r>
            <w:r w:rsidRPr="003F63B1">
              <w:rPr>
                <w:sz w:val="20"/>
                <w:szCs w:val="20"/>
                <w:lang w:val="en-US"/>
              </w:rPr>
              <w:t>.03.2018</w:t>
            </w:r>
            <w:r w:rsidR="00AF258B">
              <w:rPr>
                <w:sz w:val="20"/>
                <w:szCs w:val="20"/>
                <w:lang w:val="fr-CA"/>
              </w:rPr>
              <w:pict w14:anchorId="5FE7BCC4">
                <v:rect id="_x0000_i1032" style="width:108pt;height:1pt" o:hrpct="0" o:hralign="center" o:hrstd="t" o:hrnoshade="t" o:hr="t" fillcolor="black [3213]" stroked="f"/>
              </w:pict>
            </w:r>
          </w:p>
        </w:tc>
      </w:tr>
    </w:tbl>
    <w:p w:rsidR="00242AEE" w:rsidRPr="00781896" w:rsidRDefault="00242AEE" w:rsidP="0095096B">
      <w:pPr>
        <w:tabs>
          <w:tab w:val="right" w:pos="9360"/>
        </w:tabs>
        <w:rPr>
          <w:sz w:val="20"/>
          <w:szCs w:val="20"/>
          <w:lang w:val="fr-CA"/>
        </w:rPr>
      </w:pPr>
    </w:p>
    <w:p w:rsidR="00C01FCB" w:rsidRPr="00781896" w:rsidRDefault="00C01FCB" w:rsidP="0095096B">
      <w:pPr>
        <w:tabs>
          <w:tab w:val="right" w:pos="9360"/>
        </w:tabs>
        <w:rPr>
          <w:sz w:val="20"/>
          <w:szCs w:val="20"/>
          <w:lang w:val="fr-CA"/>
        </w:rPr>
      </w:pPr>
    </w:p>
    <w:p w:rsidR="00C01FCB" w:rsidRPr="00781896" w:rsidRDefault="00C01FCB" w:rsidP="0095096B">
      <w:pPr>
        <w:tabs>
          <w:tab w:val="right" w:pos="9360"/>
        </w:tabs>
        <w:rPr>
          <w:sz w:val="20"/>
          <w:szCs w:val="20"/>
          <w:lang w:val="fr-CA"/>
        </w:rPr>
      </w:pPr>
    </w:p>
    <w:p w:rsidR="00242AEE" w:rsidRPr="00781896" w:rsidRDefault="00242AEE" w:rsidP="0095096B">
      <w:pPr>
        <w:tabs>
          <w:tab w:val="right" w:pos="9360"/>
        </w:tabs>
        <w:rPr>
          <w:sz w:val="20"/>
          <w:szCs w:val="20"/>
          <w:lang w:val="fr-CA"/>
        </w:rPr>
        <w:sectPr w:rsidR="00242AEE" w:rsidRPr="00781896" w:rsidSect="00CA14BE">
          <w:headerReference w:type="default" r:id="rId11"/>
          <w:footerReference w:type="default" r:id="rId12"/>
          <w:headerReference w:type="first" r:id="rId13"/>
          <w:footerReference w:type="first" r:id="rId14"/>
          <w:pgSz w:w="12240" w:h="15840"/>
          <w:pgMar w:top="720" w:right="965" w:bottom="1080" w:left="1656" w:header="706" w:footer="706" w:gutter="0"/>
          <w:pgNumType w:start="387"/>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272AD0" w:rsidTr="00BA6468">
        <w:trPr>
          <w:trHeight w:val="900"/>
        </w:trPr>
        <w:tc>
          <w:tcPr>
            <w:tcW w:w="4200" w:type="dxa"/>
            <w:tcMar>
              <w:left w:w="0" w:type="dxa"/>
              <w:right w:w="0" w:type="dxa"/>
            </w:tcMar>
          </w:tcPr>
          <w:p w:rsidR="002E2327" w:rsidRPr="00123FBC" w:rsidRDefault="002E2327" w:rsidP="002E2327">
            <w:pPr>
              <w:keepNext/>
              <w:keepLines/>
              <w:widowControl w:val="0"/>
              <w:rPr>
                <w:b/>
                <w:szCs w:val="24"/>
                <w:lang w:val="en-US"/>
              </w:rPr>
            </w:pPr>
            <w:r w:rsidRPr="00123FBC">
              <w:rPr>
                <w:b/>
                <w:szCs w:val="24"/>
                <w:lang w:val="en-US"/>
              </w:rPr>
              <w:lastRenderedPageBreak/>
              <w:t>APPLICATIONS FOR LEAVE SUBMITTED TO COURT SINCE LAST ISSUE</w:t>
            </w:r>
          </w:p>
        </w:tc>
        <w:tc>
          <w:tcPr>
            <w:tcW w:w="1200" w:type="dxa"/>
            <w:tcMar>
              <w:left w:w="0" w:type="dxa"/>
              <w:right w:w="0" w:type="dxa"/>
            </w:tcMar>
          </w:tcPr>
          <w:p w:rsidR="002E2327" w:rsidRPr="00123FBC" w:rsidRDefault="002E2327" w:rsidP="002E2327">
            <w:pPr>
              <w:keepNext/>
              <w:keepLines/>
              <w:widowControl w:val="0"/>
              <w:jc w:val="center"/>
              <w:rPr>
                <w:b/>
                <w:szCs w:val="24"/>
                <w:lang w:val="en-US"/>
              </w:rPr>
            </w:pPr>
          </w:p>
          <w:p w:rsidR="001D0D5F" w:rsidRPr="00123FBC" w:rsidRDefault="001D0D5F" w:rsidP="002E2327">
            <w:pPr>
              <w:keepNext/>
              <w:keepLines/>
              <w:widowControl w:val="0"/>
              <w:jc w:val="center"/>
              <w:rPr>
                <w:b/>
                <w:szCs w:val="24"/>
                <w:lang w:val="en-US"/>
              </w:rPr>
            </w:pPr>
          </w:p>
          <w:p w:rsidR="001D0D5F" w:rsidRPr="00123FBC" w:rsidRDefault="001D0D5F" w:rsidP="002E2327">
            <w:pPr>
              <w:keepNext/>
              <w:keepLines/>
              <w:widowControl w:val="0"/>
              <w:jc w:val="center"/>
              <w:rPr>
                <w:b/>
                <w:szCs w:val="24"/>
                <w:lang w:val="en-US"/>
              </w:rPr>
            </w:pPr>
          </w:p>
          <w:p w:rsidR="001D0D5F" w:rsidRPr="00123FBC" w:rsidRDefault="001D0D5F" w:rsidP="002E2327">
            <w:pPr>
              <w:keepNext/>
              <w:keepLines/>
              <w:widowControl w:val="0"/>
              <w:jc w:val="center"/>
              <w:rPr>
                <w:b/>
                <w:szCs w:val="24"/>
                <w:lang w:val="en-US"/>
              </w:rPr>
            </w:pPr>
          </w:p>
        </w:tc>
        <w:tc>
          <w:tcPr>
            <w:tcW w:w="4080" w:type="dxa"/>
            <w:tcMar>
              <w:left w:w="0" w:type="dxa"/>
              <w:right w:w="0" w:type="dxa"/>
            </w:tcMar>
          </w:tcPr>
          <w:p w:rsidR="002E2327" w:rsidRPr="001D0D5F" w:rsidRDefault="002E2327" w:rsidP="002E2327">
            <w:pPr>
              <w:keepLines/>
              <w:widowControl w:val="0"/>
              <w:rPr>
                <w:szCs w:val="24"/>
                <w:lang w:val="fr-CA"/>
              </w:rPr>
            </w:pPr>
            <w:r w:rsidRPr="00795E1F">
              <w:rPr>
                <w:b/>
                <w:szCs w:val="24"/>
                <w:lang w:val="fr-CA"/>
              </w:rPr>
              <w:t>DEMANDES SOUMISES À LA COUR DEPUIS LA DERNIÈRE PAR</w:t>
            </w:r>
            <w:r w:rsidRPr="001D0D5F">
              <w:rPr>
                <w:b/>
                <w:szCs w:val="24"/>
                <w:lang w:val="fr-CA"/>
              </w:rPr>
              <w:t>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582B49" w:rsidP="00CB3520">
      <w:pPr>
        <w:widowControl w:val="0"/>
        <w:rPr>
          <w:b/>
          <w:sz w:val="20"/>
          <w:szCs w:val="20"/>
        </w:rPr>
      </w:pPr>
      <w:r>
        <w:rPr>
          <w:b/>
          <w:sz w:val="20"/>
          <w:szCs w:val="20"/>
        </w:rPr>
        <w:t xml:space="preserve">APRIL </w:t>
      </w:r>
      <w:r w:rsidR="00E8544A">
        <w:rPr>
          <w:b/>
          <w:sz w:val="20"/>
          <w:szCs w:val="20"/>
        </w:rPr>
        <w:t>3</w:t>
      </w:r>
      <w:r w:rsidR="00CB3520" w:rsidRPr="00C50A5C">
        <w:rPr>
          <w:b/>
          <w:sz w:val="20"/>
          <w:szCs w:val="20"/>
        </w:rPr>
        <w:t>, 201</w:t>
      </w:r>
      <w:r w:rsidR="00195F99">
        <w:rPr>
          <w:b/>
          <w:sz w:val="20"/>
          <w:szCs w:val="20"/>
        </w:rPr>
        <w:t>8</w:t>
      </w:r>
      <w:r w:rsidR="00CB3520" w:rsidRPr="00C50A5C">
        <w:rPr>
          <w:b/>
          <w:sz w:val="20"/>
          <w:szCs w:val="20"/>
        </w:rPr>
        <w:t xml:space="preserve"> / LE </w:t>
      </w:r>
      <w:r w:rsidR="00E8544A">
        <w:rPr>
          <w:b/>
          <w:sz w:val="20"/>
          <w:szCs w:val="20"/>
        </w:rPr>
        <w:t>3</w:t>
      </w:r>
      <w:r w:rsidR="00CB3520">
        <w:rPr>
          <w:b/>
          <w:sz w:val="20"/>
          <w:szCs w:val="20"/>
        </w:rPr>
        <w:t xml:space="preserve"> </w:t>
      </w:r>
      <w:r>
        <w:rPr>
          <w:b/>
          <w:sz w:val="20"/>
          <w:szCs w:val="20"/>
        </w:rPr>
        <w:t>AVRIL</w:t>
      </w:r>
      <w:r w:rsidR="00CB3520" w:rsidRPr="00C50A5C">
        <w:rPr>
          <w:b/>
          <w:sz w:val="20"/>
          <w:szCs w:val="20"/>
        </w:rPr>
        <w:t xml:space="preserve"> 201</w:t>
      </w:r>
      <w:r w:rsidR="00195F99">
        <w:rPr>
          <w:b/>
          <w:sz w:val="20"/>
          <w:szCs w:val="20"/>
        </w:rPr>
        <w:t>8</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w:t>
      </w:r>
      <w:r w:rsidR="00195F99">
        <w:rPr>
          <w:b/>
          <w:sz w:val="20"/>
          <w:szCs w:val="20"/>
        </w:rPr>
        <w:t>Wagner and Rowe</w:t>
      </w:r>
      <w:r w:rsidR="00253236">
        <w:rPr>
          <w:b/>
          <w:sz w:val="20"/>
          <w:szCs w:val="20"/>
        </w:rPr>
        <w:t xml:space="preserve"> </w:t>
      </w:r>
      <w:r w:rsidR="00195F99">
        <w:rPr>
          <w:b/>
          <w:sz w:val="20"/>
          <w:szCs w:val="20"/>
        </w:rPr>
        <w:t>and Martin</w:t>
      </w:r>
      <w:r w:rsidR="00FA3373">
        <w:rPr>
          <w:b/>
          <w:sz w:val="20"/>
          <w:szCs w:val="20"/>
        </w:rPr>
        <w:t xml:space="preserve">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L</w:t>
      </w:r>
      <w:r w:rsidR="00195F99">
        <w:rPr>
          <w:b/>
          <w:sz w:val="20"/>
          <w:szCs w:val="20"/>
          <w:lang w:val="fr-CA"/>
        </w:rPr>
        <w:t>e juge en chef Wagner</w:t>
      </w:r>
      <w:r w:rsidRPr="00C50A5C">
        <w:rPr>
          <w:b/>
          <w:sz w:val="20"/>
          <w:szCs w:val="20"/>
          <w:lang w:val="fr-CA"/>
        </w:rPr>
        <w:t xml:space="preserve"> et les juges</w:t>
      </w:r>
      <w:r w:rsidR="00195F99">
        <w:rPr>
          <w:b/>
          <w:sz w:val="20"/>
          <w:szCs w:val="20"/>
          <w:lang w:val="fr-CA"/>
        </w:rPr>
        <w:t xml:space="preserve"> Rowe et Martin</w:t>
      </w:r>
    </w:p>
    <w:p w:rsidR="00CB3520" w:rsidRPr="00C50A5C" w:rsidRDefault="00CB3520" w:rsidP="00CB3520">
      <w:pPr>
        <w:widowControl w:val="0"/>
        <w:rPr>
          <w:sz w:val="20"/>
          <w:szCs w:val="20"/>
          <w:lang w:val="fr-CA"/>
        </w:rPr>
      </w:pPr>
    </w:p>
    <w:p w:rsidR="00CB3520" w:rsidRPr="00C50A5C" w:rsidRDefault="00582B49" w:rsidP="00CB3520">
      <w:pPr>
        <w:pStyle w:val="ListParagraph"/>
        <w:widowControl w:val="0"/>
        <w:numPr>
          <w:ilvl w:val="0"/>
          <w:numId w:val="1"/>
        </w:numPr>
        <w:ind w:hanging="720"/>
        <w:jc w:val="both"/>
        <w:rPr>
          <w:sz w:val="20"/>
          <w:szCs w:val="20"/>
        </w:rPr>
      </w:pPr>
      <w:r w:rsidRPr="00582B49">
        <w:rPr>
          <w:i/>
          <w:sz w:val="20"/>
          <w:szCs w:val="20"/>
          <w:lang w:val="fr-CA"/>
        </w:rPr>
        <w:t xml:space="preserve">Ian Jamieson </w:t>
      </w:r>
      <w:proofErr w:type="spellStart"/>
      <w:r w:rsidRPr="00582B49">
        <w:rPr>
          <w:i/>
          <w:sz w:val="20"/>
          <w:szCs w:val="20"/>
          <w:lang w:val="fr-CA"/>
        </w:rPr>
        <w:t>Nieman</w:t>
      </w:r>
      <w:proofErr w:type="spellEnd"/>
      <w:r w:rsidR="00CB3520" w:rsidRPr="00582B49">
        <w:rPr>
          <w:i/>
          <w:sz w:val="20"/>
          <w:szCs w:val="20"/>
          <w:lang w:val="fr-CA"/>
        </w:rPr>
        <w:t xml:space="preserve"> v.</w:t>
      </w:r>
      <w:r w:rsidRPr="00582B49">
        <w:rPr>
          <w:i/>
          <w:sz w:val="20"/>
          <w:szCs w:val="20"/>
          <w:lang w:val="fr-CA"/>
        </w:rPr>
        <w:t xml:space="preserve"> Victoria </w:t>
      </w:r>
      <w:proofErr w:type="spellStart"/>
      <w:r w:rsidRPr="00582B49">
        <w:rPr>
          <w:i/>
          <w:sz w:val="20"/>
          <w:szCs w:val="20"/>
          <w:lang w:val="fr-CA"/>
        </w:rPr>
        <w:t>Chechui</w:t>
      </w:r>
      <w:proofErr w:type="spellEnd"/>
      <w:r w:rsidR="00CB3520" w:rsidRPr="00582B49">
        <w:rPr>
          <w:sz w:val="20"/>
          <w:szCs w:val="20"/>
          <w:lang w:val="fr-CA"/>
        </w:rPr>
        <w:t xml:space="preserve"> (</w:t>
      </w:r>
      <w:r w:rsidRPr="00582B49">
        <w:rPr>
          <w:sz w:val="20"/>
          <w:szCs w:val="20"/>
          <w:lang w:val="fr-CA"/>
        </w:rPr>
        <w:t>Ont</w:t>
      </w:r>
      <w:r w:rsidR="00CB3520" w:rsidRPr="00582B49">
        <w:rPr>
          <w:sz w:val="20"/>
          <w:szCs w:val="20"/>
          <w:lang w:val="fr-CA"/>
        </w:rPr>
        <w:t xml:space="preserve">.) </w:t>
      </w:r>
      <w:r w:rsidR="00CB3520" w:rsidRPr="009C5D38">
        <w:rPr>
          <w:sz w:val="20"/>
          <w:szCs w:val="20"/>
        </w:rPr>
        <w:t>(C</w:t>
      </w:r>
      <w:r>
        <w:rPr>
          <w:sz w:val="20"/>
          <w:szCs w:val="20"/>
        </w:rPr>
        <w:t>ivil</w:t>
      </w:r>
      <w:r w:rsidR="00CB3520" w:rsidRPr="009C5D38">
        <w:rPr>
          <w:sz w:val="20"/>
          <w:szCs w:val="20"/>
        </w:rPr>
        <w:t>) (By Leave)</w:t>
      </w:r>
      <w:r w:rsidR="00CB3520" w:rsidRPr="00C50A5C">
        <w:rPr>
          <w:sz w:val="20"/>
          <w:szCs w:val="20"/>
        </w:rPr>
        <w:t xml:space="preserve"> (</w:t>
      </w:r>
      <w:r>
        <w:rPr>
          <w:sz w:val="20"/>
          <w:szCs w:val="20"/>
        </w:rPr>
        <w:t>37816</w:t>
      </w:r>
      <w:r w:rsidR="00CB3520" w:rsidRPr="00C50A5C">
        <w:rPr>
          <w:sz w:val="20"/>
          <w:szCs w:val="20"/>
        </w:rPr>
        <w:t>)</w:t>
      </w:r>
    </w:p>
    <w:p w:rsidR="00CB3520" w:rsidRPr="00C50A5C" w:rsidRDefault="00CB3520" w:rsidP="00CB3520">
      <w:pPr>
        <w:widowControl w:val="0"/>
        <w:jc w:val="both"/>
        <w:rPr>
          <w:sz w:val="20"/>
          <w:szCs w:val="20"/>
        </w:rPr>
      </w:pPr>
    </w:p>
    <w:p w:rsidR="00CB3520" w:rsidRPr="009C5D38" w:rsidRDefault="00CB3520" w:rsidP="00CB3520">
      <w:pPr>
        <w:widowControl w:val="0"/>
        <w:rPr>
          <w:sz w:val="20"/>
          <w:szCs w:val="20"/>
        </w:rPr>
      </w:pPr>
    </w:p>
    <w:p w:rsidR="00CB3520" w:rsidRPr="00E942C2" w:rsidRDefault="00CB3520" w:rsidP="00CB3520">
      <w:pPr>
        <w:widowControl w:val="0"/>
        <w:jc w:val="center"/>
        <w:rPr>
          <w:b/>
          <w:sz w:val="20"/>
          <w:szCs w:val="20"/>
          <w:lang w:val="en-US"/>
        </w:rPr>
      </w:pPr>
      <w:r w:rsidRPr="00E942C2">
        <w:rPr>
          <w:b/>
          <w:sz w:val="20"/>
          <w:szCs w:val="20"/>
          <w:lang w:val="en-US"/>
        </w:rPr>
        <w:t xml:space="preserve">CORAM: </w:t>
      </w:r>
      <w:proofErr w:type="spellStart"/>
      <w:r w:rsidR="00FA3373" w:rsidRPr="00E942C2">
        <w:rPr>
          <w:b/>
          <w:sz w:val="20"/>
          <w:szCs w:val="20"/>
          <w:lang w:val="en-US"/>
        </w:rPr>
        <w:t>Abella</w:t>
      </w:r>
      <w:proofErr w:type="spellEnd"/>
      <w:r w:rsidRPr="00E942C2">
        <w:rPr>
          <w:b/>
          <w:sz w:val="20"/>
          <w:szCs w:val="20"/>
          <w:lang w:val="en-US"/>
        </w:rPr>
        <w:t xml:space="preserve">, </w:t>
      </w:r>
      <w:proofErr w:type="spellStart"/>
      <w:r w:rsidR="00195F99">
        <w:rPr>
          <w:b/>
          <w:sz w:val="20"/>
          <w:szCs w:val="20"/>
          <w:lang w:val="en-US"/>
        </w:rPr>
        <w:t>Gascon</w:t>
      </w:r>
      <w:proofErr w:type="spellEnd"/>
      <w:r w:rsidRPr="00E942C2">
        <w:rPr>
          <w:b/>
          <w:sz w:val="20"/>
          <w:szCs w:val="20"/>
          <w:lang w:val="en-US"/>
        </w:rPr>
        <w:t xml:space="preserve"> and </w:t>
      </w:r>
      <w:r w:rsidR="00E942C2" w:rsidRPr="00E942C2">
        <w:rPr>
          <w:b/>
          <w:sz w:val="20"/>
          <w:szCs w:val="20"/>
          <w:lang w:val="en-US"/>
        </w:rPr>
        <w:t>Brown</w:t>
      </w:r>
      <w:r w:rsidRPr="00E942C2">
        <w:rPr>
          <w:b/>
          <w:sz w:val="20"/>
          <w:szCs w:val="20"/>
          <w:lang w:val="en-US"/>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sidR="00195F99">
        <w:rPr>
          <w:b/>
          <w:sz w:val="20"/>
          <w:szCs w:val="20"/>
          <w:lang w:val="fr-CA"/>
        </w:rPr>
        <w:t>Gascon</w:t>
      </w:r>
      <w:r w:rsidRPr="00C50A5C">
        <w:rPr>
          <w:b/>
          <w:sz w:val="20"/>
          <w:szCs w:val="20"/>
          <w:lang w:val="fr-CA"/>
        </w:rPr>
        <w:t xml:space="preserve"> et </w:t>
      </w:r>
      <w:r w:rsidR="00E942C2">
        <w:rPr>
          <w:b/>
          <w:sz w:val="20"/>
          <w:szCs w:val="20"/>
          <w:lang w:val="fr-CA"/>
        </w:rPr>
        <w:t>Brown</w:t>
      </w:r>
    </w:p>
    <w:p w:rsidR="00CB3520" w:rsidRPr="00C16CB3" w:rsidRDefault="00CB3520" w:rsidP="00CB3520">
      <w:pPr>
        <w:widowControl w:val="0"/>
        <w:jc w:val="both"/>
        <w:rPr>
          <w:sz w:val="20"/>
          <w:szCs w:val="20"/>
          <w:lang w:val="fr-CA"/>
        </w:rPr>
      </w:pPr>
    </w:p>
    <w:p w:rsidR="00CB3520" w:rsidRPr="00582B49" w:rsidRDefault="00582B49" w:rsidP="00CB3520">
      <w:pPr>
        <w:pStyle w:val="ListParagraph"/>
        <w:widowControl w:val="0"/>
        <w:numPr>
          <w:ilvl w:val="0"/>
          <w:numId w:val="1"/>
        </w:numPr>
        <w:ind w:hanging="720"/>
        <w:jc w:val="both"/>
        <w:rPr>
          <w:sz w:val="20"/>
          <w:szCs w:val="20"/>
          <w:lang w:val="en-US"/>
        </w:rPr>
      </w:pPr>
      <w:r>
        <w:rPr>
          <w:i/>
          <w:sz w:val="20"/>
          <w:szCs w:val="20"/>
        </w:rPr>
        <w:t xml:space="preserve">Bell Canada et al. </w:t>
      </w:r>
      <w:r w:rsidR="00CB3520" w:rsidRPr="009C5D38">
        <w:rPr>
          <w:i/>
          <w:sz w:val="20"/>
          <w:szCs w:val="20"/>
        </w:rPr>
        <w:t xml:space="preserve">v. </w:t>
      </w:r>
      <w:r>
        <w:rPr>
          <w:i/>
          <w:sz w:val="20"/>
          <w:szCs w:val="20"/>
        </w:rPr>
        <w:t>Attorney General of Canada</w:t>
      </w:r>
      <w:r w:rsidR="00CB3520" w:rsidRPr="009C5D38">
        <w:rPr>
          <w:sz w:val="20"/>
          <w:szCs w:val="20"/>
        </w:rPr>
        <w:t xml:space="preserve"> (F.C.) (Civil) (By Leave)</w:t>
      </w:r>
      <w:r w:rsidR="00CB3520" w:rsidRPr="00582B49">
        <w:rPr>
          <w:sz w:val="20"/>
          <w:szCs w:val="20"/>
          <w:lang w:val="en-US"/>
        </w:rPr>
        <w:t xml:space="preserve"> </w:t>
      </w:r>
      <w:r>
        <w:rPr>
          <w:sz w:val="20"/>
          <w:szCs w:val="20"/>
          <w:lang w:val="en-US"/>
        </w:rPr>
        <w:t>(37896</w:t>
      </w:r>
      <w:r w:rsidR="00CB3520" w:rsidRPr="00582B49">
        <w:rPr>
          <w:sz w:val="20"/>
          <w:szCs w:val="20"/>
          <w:lang w:val="en-US"/>
        </w:rPr>
        <w:t>)</w:t>
      </w:r>
    </w:p>
    <w:p w:rsidR="00CB3520" w:rsidRPr="00582B49" w:rsidRDefault="00CB3520" w:rsidP="00CB3520">
      <w:pPr>
        <w:widowControl w:val="0"/>
        <w:jc w:val="both"/>
        <w:rPr>
          <w:sz w:val="20"/>
          <w:szCs w:val="20"/>
          <w:lang w:val="en-US"/>
        </w:rPr>
      </w:pPr>
    </w:p>
    <w:p w:rsidR="00CB3520" w:rsidRPr="00582B49" w:rsidRDefault="00582B49" w:rsidP="00CB3520">
      <w:pPr>
        <w:pStyle w:val="ListParagraph"/>
        <w:widowControl w:val="0"/>
        <w:numPr>
          <w:ilvl w:val="0"/>
          <w:numId w:val="1"/>
        </w:numPr>
        <w:ind w:hanging="720"/>
        <w:jc w:val="both"/>
        <w:rPr>
          <w:sz w:val="20"/>
          <w:szCs w:val="20"/>
          <w:lang w:val="en-US"/>
        </w:rPr>
      </w:pPr>
      <w:r>
        <w:rPr>
          <w:i/>
          <w:sz w:val="20"/>
          <w:szCs w:val="20"/>
          <w:lang w:val="en-US"/>
        </w:rPr>
        <w:t>National Football League et al.</w:t>
      </w:r>
      <w:r w:rsidRPr="00582B49">
        <w:rPr>
          <w:i/>
          <w:sz w:val="20"/>
          <w:szCs w:val="20"/>
          <w:lang w:val="en-US"/>
        </w:rPr>
        <w:t xml:space="preserve"> v. Attorney General of Canada</w:t>
      </w:r>
      <w:r w:rsidR="00CB3520" w:rsidRPr="00582B49">
        <w:rPr>
          <w:sz w:val="20"/>
          <w:szCs w:val="20"/>
          <w:lang w:val="en-US"/>
        </w:rPr>
        <w:t xml:space="preserve"> </w:t>
      </w:r>
      <w:r w:rsidRPr="00582B49">
        <w:rPr>
          <w:sz w:val="20"/>
          <w:szCs w:val="20"/>
          <w:lang w:val="en-US"/>
        </w:rPr>
        <w:t>(F.C.) (Civil) (By Leave) (37897</w:t>
      </w:r>
      <w:r w:rsidR="00CB3520" w:rsidRPr="00582B49">
        <w:rPr>
          <w:sz w:val="20"/>
          <w:szCs w:val="20"/>
          <w:lang w:val="en-US"/>
        </w:rPr>
        <w:t>)</w:t>
      </w:r>
    </w:p>
    <w:p w:rsidR="00CB3520" w:rsidRPr="00582B49" w:rsidRDefault="00CB3520" w:rsidP="00CB3520">
      <w:pPr>
        <w:widowControl w:val="0"/>
        <w:jc w:val="both"/>
        <w:rPr>
          <w:sz w:val="20"/>
          <w:szCs w:val="20"/>
          <w:lang w:val="en-US"/>
        </w:rPr>
      </w:pPr>
    </w:p>
    <w:p w:rsidR="00CB3520" w:rsidRPr="00DC0577" w:rsidRDefault="00CB3520" w:rsidP="00CB3520">
      <w:pPr>
        <w:widowControl w:val="0"/>
        <w:jc w:val="both"/>
        <w:rPr>
          <w:sz w:val="20"/>
          <w:szCs w:val="20"/>
          <w:lang w:val="fr-CA"/>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272AD0"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D05591" w:rsidP="000E2959">
      <w:pPr>
        <w:rPr>
          <w:b/>
          <w:sz w:val="20"/>
          <w:szCs w:val="20"/>
        </w:rPr>
      </w:pPr>
      <w:r>
        <w:rPr>
          <w:b/>
          <w:sz w:val="20"/>
          <w:szCs w:val="20"/>
        </w:rPr>
        <w:t>APRIL 5</w:t>
      </w:r>
      <w:r w:rsidR="000E2959" w:rsidRPr="00C50A5C">
        <w:rPr>
          <w:b/>
          <w:sz w:val="20"/>
          <w:szCs w:val="20"/>
        </w:rPr>
        <w:t xml:space="preserve">, </w:t>
      </w:r>
      <w:r w:rsidR="0030050B">
        <w:rPr>
          <w:b/>
          <w:sz w:val="20"/>
          <w:szCs w:val="20"/>
        </w:rPr>
        <w:t>201</w:t>
      </w:r>
      <w:r>
        <w:rPr>
          <w:b/>
          <w:sz w:val="20"/>
          <w:szCs w:val="20"/>
        </w:rPr>
        <w:t>8</w:t>
      </w:r>
      <w:r w:rsidR="000E2959" w:rsidRPr="00C50A5C">
        <w:rPr>
          <w:b/>
          <w:sz w:val="20"/>
          <w:szCs w:val="20"/>
        </w:rPr>
        <w:t xml:space="preserve"> / LE </w:t>
      </w:r>
      <w:r>
        <w:rPr>
          <w:b/>
          <w:sz w:val="20"/>
          <w:szCs w:val="20"/>
        </w:rPr>
        <w:t>5</w:t>
      </w:r>
      <w:r w:rsidR="000E2959" w:rsidRPr="00C50A5C">
        <w:rPr>
          <w:b/>
          <w:sz w:val="20"/>
          <w:szCs w:val="20"/>
        </w:rPr>
        <w:t xml:space="preserve"> </w:t>
      </w:r>
      <w:r>
        <w:rPr>
          <w:b/>
          <w:sz w:val="20"/>
          <w:szCs w:val="20"/>
        </w:rPr>
        <w:t>AVRIL 2018</w:t>
      </w:r>
    </w:p>
    <w:p w:rsidR="00E8544A" w:rsidRPr="009D287C"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85445" w:rsidRPr="006E628E" w:rsidTr="000D65A3">
        <w:tc>
          <w:tcPr>
            <w:tcW w:w="543" w:type="pct"/>
          </w:tcPr>
          <w:p w:rsidR="00985445" w:rsidRPr="006E628E" w:rsidRDefault="00985445" w:rsidP="000D65A3">
            <w:pPr>
              <w:jc w:val="both"/>
              <w:rPr>
                <w:sz w:val="20"/>
              </w:rPr>
            </w:pPr>
            <w:r w:rsidRPr="006E628E">
              <w:rPr>
                <w:rStyle w:val="SCCFileNumberChar"/>
                <w:sz w:val="20"/>
                <w:szCs w:val="20"/>
              </w:rPr>
              <w:t>37853</w:t>
            </w:r>
          </w:p>
        </w:tc>
        <w:tc>
          <w:tcPr>
            <w:tcW w:w="4457" w:type="pct"/>
            <w:gridSpan w:val="3"/>
          </w:tcPr>
          <w:p w:rsidR="00985445" w:rsidRPr="006E628E" w:rsidRDefault="00985445" w:rsidP="000D65A3">
            <w:pPr>
              <w:pStyle w:val="SCCLsocParty"/>
              <w:jc w:val="both"/>
              <w:rPr>
                <w:b/>
                <w:sz w:val="20"/>
                <w:szCs w:val="20"/>
                <w:lang w:val="en-US"/>
              </w:rPr>
            </w:pPr>
            <w:r w:rsidRPr="006E628E">
              <w:rPr>
                <w:b/>
                <w:sz w:val="20"/>
                <w:szCs w:val="20"/>
                <w:lang w:val="en-US"/>
              </w:rPr>
              <w:t>Janina Kraus v. Her Majesty the Queen</w:t>
            </w:r>
          </w:p>
          <w:p w:rsidR="00985445" w:rsidRPr="006E628E" w:rsidRDefault="00985445" w:rsidP="000D65A3">
            <w:pPr>
              <w:jc w:val="both"/>
              <w:rPr>
                <w:sz w:val="20"/>
              </w:rPr>
            </w:pPr>
            <w:r w:rsidRPr="006E628E">
              <w:rPr>
                <w:sz w:val="20"/>
              </w:rPr>
              <w:t>(Ont.) (Criminal) (By Leave)</w:t>
            </w:r>
          </w:p>
        </w:tc>
      </w:tr>
      <w:tr w:rsidR="00985445" w:rsidRPr="006E628E" w:rsidTr="000D65A3">
        <w:tc>
          <w:tcPr>
            <w:tcW w:w="543" w:type="pct"/>
          </w:tcPr>
          <w:p w:rsidR="00985445" w:rsidRPr="00FC31AB" w:rsidRDefault="00FC31AB" w:rsidP="000D65A3">
            <w:pPr>
              <w:jc w:val="both"/>
              <w:rPr>
                <w:rStyle w:val="SCCFileNumberChar"/>
                <w:sz w:val="20"/>
                <w:szCs w:val="20"/>
              </w:rPr>
            </w:pPr>
            <w:r>
              <w:rPr>
                <w:rStyle w:val="SCCFileNumberChar"/>
                <w:sz w:val="20"/>
                <w:szCs w:val="20"/>
              </w:rPr>
              <w:t>Coram:</w:t>
            </w:r>
          </w:p>
        </w:tc>
        <w:tc>
          <w:tcPr>
            <w:tcW w:w="4457" w:type="pct"/>
            <w:gridSpan w:val="3"/>
          </w:tcPr>
          <w:p w:rsidR="00985445" w:rsidRPr="00FC31AB" w:rsidRDefault="00FC31AB" w:rsidP="000D65A3">
            <w:pPr>
              <w:pStyle w:val="SCCLsocParty"/>
              <w:jc w:val="both"/>
              <w:rPr>
                <w:sz w:val="20"/>
                <w:szCs w:val="20"/>
                <w:lang w:val="en-US"/>
              </w:rPr>
            </w:pPr>
            <w:r w:rsidRPr="00FC31AB">
              <w:rPr>
                <w:sz w:val="20"/>
                <w:szCs w:val="20"/>
                <w:lang w:val="en-CA"/>
              </w:rPr>
              <w:t xml:space="preserve">Wagner C.J. and </w:t>
            </w:r>
            <w:proofErr w:type="spellStart"/>
            <w:r w:rsidRPr="00FC31AB">
              <w:rPr>
                <w:sz w:val="20"/>
                <w:szCs w:val="20"/>
                <w:lang w:val="en-CA"/>
              </w:rPr>
              <w:t>Abella</w:t>
            </w:r>
            <w:proofErr w:type="spellEnd"/>
            <w:r w:rsidRPr="00FC31AB">
              <w:rPr>
                <w:sz w:val="20"/>
                <w:szCs w:val="20"/>
                <w:lang w:val="en-CA"/>
              </w:rPr>
              <w:t xml:space="preserve">, </w:t>
            </w:r>
            <w:proofErr w:type="spellStart"/>
            <w:r w:rsidRPr="00FC31AB">
              <w:rPr>
                <w:sz w:val="20"/>
                <w:szCs w:val="20"/>
                <w:lang w:val="en-CA"/>
              </w:rPr>
              <w:t>Moldaver</w:t>
            </w:r>
            <w:proofErr w:type="spellEnd"/>
            <w:r w:rsidRPr="00FC31AB">
              <w:rPr>
                <w:sz w:val="20"/>
                <w:szCs w:val="20"/>
                <w:lang w:val="en-CA"/>
              </w:rPr>
              <w:t xml:space="preserve">, </w:t>
            </w:r>
            <w:proofErr w:type="spellStart"/>
            <w:r w:rsidRPr="00FC31AB">
              <w:rPr>
                <w:sz w:val="20"/>
                <w:szCs w:val="20"/>
                <w:lang w:val="en-CA"/>
              </w:rPr>
              <w:t>Karakatsanis</w:t>
            </w:r>
            <w:proofErr w:type="spellEnd"/>
            <w:r w:rsidRPr="00FC31AB">
              <w:rPr>
                <w:sz w:val="20"/>
                <w:szCs w:val="20"/>
                <w:lang w:val="en-CA"/>
              </w:rPr>
              <w:t xml:space="preserve">, </w:t>
            </w:r>
            <w:proofErr w:type="spellStart"/>
            <w:r w:rsidRPr="00FC31AB">
              <w:rPr>
                <w:sz w:val="20"/>
                <w:szCs w:val="20"/>
                <w:lang w:val="en-CA"/>
              </w:rPr>
              <w:t>Gascon</w:t>
            </w:r>
            <w:proofErr w:type="spellEnd"/>
            <w:r w:rsidRPr="00FC31AB">
              <w:rPr>
                <w:sz w:val="20"/>
                <w:szCs w:val="20"/>
                <w:lang w:val="en-CA"/>
              </w:rPr>
              <w:t xml:space="preserve">, </w:t>
            </w:r>
            <w:proofErr w:type="spellStart"/>
            <w:r w:rsidRPr="00FC31AB">
              <w:rPr>
                <w:sz w:val="20"/>
                <w:szCs w:val="20"/>
                <w:lang w:val="en-CA"/>
              </w:rPr>
              <w:t>Côté</w:t>
            </w:r>
            <w:proofErr w:type="spellEnd"/>
            <w:r w:rsidRPr="00FC31AB">
              <w:rPr>
                <w:sz w:val="20"/>
                <w:szCs w:val="20"/>
                <w:lang w:val="en-CA"/>
              </w:rPr>
              <w:t>, Brown, Rowe and Martin JJ.</w:t>
            </w:r>
          </w:p>
        </w:tc>
      </w:tr>
      <w:tr w:rsidR="00FC31AB" w:rsidRPr="006E628E" w:rsidTr="00FC31AB">
        <w:tc>
          <w:tcPr>
            <w:tcW w:w="5000" w:type="pct"/>
            <w:gridSpan w:val="4"/>
          </w:tcPr>
          <w:p w:rsidR="00FC31AB" w:rsidRPr="00FC31AB" w:rsidRDefault="00FC31AB" w:rsidP="000D65A3">
            <w:pPr>
              <w:pStyle w:val="SCCLsocParty"/>
              <w:jc w:val="both"/>
              <w:rPr>
                <w:sz w:val="20"/>
                <w:szCs w:val="20"/>
                <w:lang w:val="en-US"/>
              </w:rPr>
            </w:pPr>
            <w:r w:rsidRPr="00FC31AB">
              <w:rPr>
                <w:sz w:val="20"/>
                <w:szCs w:val="20"/>
                <w:lang w:val="en-CA"/>
              </w:rPr>
              <w:t>The motion for an extension of time to serve and file the application for leave to appeal is granted. The application for leave to appeal from the judgment of the</w:t>
            </w:r>
            <w:bookmarkStart w:id="2" w:name="BM_1_"/>
            <w:bookmarkEnd w:id="2"/>
            <w:r w:rsidRPr="00FC31AB">
              <w:rPr>
                <w:sz w:val="20"/>
                <w:szCs w:val="20"/>
                <w:lang w:val="en-CA"/>
              </w:rPr>
              <w:t xml:space="preserve"> Court of Appeal for Ontario, Number C61725, 2017 ONCA 458, dated May 29, 2017, is dismissed.</w:t>
            </w:r>
          </w:p>
        </w:tc>
      </w:tr>
      <w:tr w:rsidR="00985445" w:rsidRPr="006E628E" w:rsidTr="000D65A3">
        <w:tc>
          <w:tcPr>
            <w:tcW w:w="5000" w:type="pct"/>
            <w:gridSpan w:val="4"/>
          </w:tcPr>
          <w:p w:rsidR="00985445" w:rsidRPr="006E628E" w:rsidRDefault="00985445" w:rsidP="000D65A3">
            <w:pPr>
              <w:jc w:val="both"/>
              <w:rPr>
                <w:sz w:val="20"/>
              </w:rPr>
            </w:pPr>
            <w:r w:rsidRPr="006E628E">
              <w:rPr>
                <w:sz w:val="20"/>
              </w:rPr>
              <w:t xml:space="preserve">Criminal law – Appeals – Unreasonable verdict – Whether the Court of Appeal failed to provide sufficient reasons to explain its application of the curative proviso in s. 686(1)(b)(iii) of the </w:t>
            </w:r>
            <w:r w:rsidRPr="006E628E">
              <w:rPr>
                <w:i/>
                <w:sz w:val="20"/>
              </w:rPr>
              <w:t>Criminal Code</w:t>
            </w:r>
            <w:r w:rsidRPr="006E628E">
              <w:rPr>
                <w:sz w:val="20"/>
              </w:rPr>
              <w:t>, R.S.C. 1985, c. C-46 – Whether the Court of Appeal failed to provide any insight as to how it applied the curative proviso.</w:t>
            </w:r>
          </w:p>
        </w:tc>
      </w:tr>
      <w:tr w:rsidR="00985445" w:rsidRPr="006E628E" w:rsidTr="000D65A3">
        <w:tc>
          <w:tcPr>
            <w:tcW w:w="5000" w:type="pct"/>
            <w:gridSpan w:val="4"/>
          </w:tcPr>
          <w:p w:rsidR="00985445" w:rsidRPr="006E628E" w:rsidRDefault="00985445" w:rsidP="000D65A3">
            <w:pPr>
              <w:jc w:val="both"/>
              <w:rPr>
                <w:sz w:val="20"/>
              </w:rPr>
            </w:pPr>
          </w:p>
        </w:tc>
      </w:tr>
      <w:tr w:rsidR="00985445" w:rsidRPr="006E628E" w:rsidTr="000D65A3">
        <w:tc>
          <w:tcPr>
            <w:tcW w:w="5000" w:type="pct"/>
            <w:gridSpan w:val="4"/>
          </w:tcPr>
          <w:p w:rsidR="00985445" w:rsidRPr="006E628E" w:rsidRDefault="00985445" w:rsidP="000D65A3">
            <w:pPr>
              <w:jc w:val="both"/>
              <w:rPr>
                <w:sz w:val="20"/>
              </w:rPr>
            </w:pPr>
            <w:r w:rsidRPr="006E628E">
              <w:rPr>
                <w:sz w:val="20"/>
              </w:rPr>
              <w:t>Shortly after midnight, Ms. Kraus crashed her Jeep into another vehicle on the highway. The Jeep ended up on its roof in the middle of the highway. The other vehicle, containing a family of four, was found in the ditch. One of the occupants of the other vehicle sustained a shoulder injury from the impact.  There was open alcohol in Ms. Kraus’ vehicle. A couple of witnesses testified that they smelled alcohol on her breath and noted her slurred speech. Ms. Kraus told the treating nurse that she had drunk 3 coolers that day. At trial, Ms. Kraus denied that she had consumed alcohol that day or night of the collision. Ms. Kraus was convicted of impaired driving causing bodily harm and dangerous driving causing bodily harm. The appeal was dismissed.</w:t>
            </w:r>
          </w:p>
        </w:tc>
      </w:tr>
      <w:tr w:rsidR="00985445" w:rsidRPr="006E628E" w:rsidTr="000D65A3">
        <w:tc>
          <w:tcPr>
            <w:tcW w:w="5000" w:type="pct"/>
            <w:gridSpan w:val="4"/>
          </w:tcPr>
          <w:p w:rsidR="00985445" w:rsidRPr="006E628E" w:rsidRDefault="00985445" w:rsidP="000D65A3">
            <w:pPr>
              <w:jc w:val="both"/>
              <w:rPr>
                <w:sz w:val="20"/>
              </w:rPr>
            </w:pPr>
          </w:p>
        </w:tc>
      </w:tr>
      <w:tr w:rsidR="00985445" w:rsidRPr="006E628E" w:rsidTr="000D65A3">
        <w:tc>
          <w:tcPr>
            <w:tcW w:w="2427" w:type="pct"/>
            <w:gridSpan w:val="2"/>
          </w:tcPr>
          <w:p w:rsidR="00985445" w:rsidRPr="006E628E" w:rsidRDefault="00985445" w:rsidP="000D65A3">
            <w:pPr>
              <w:jc w:val="both"/>
              <w:rPr>
                <w:sz w:val="20"/>
              </w:rPr>
            </w:pPr>
            <w:r w:rsidRPr="006E628E">
              <w:rPr>
                <w:sz w:val="20"/>
              </w:rPr>
              <w:t>July 27, 2015</w:t>
            </w:r>
          </w:p>
          <w:p w:rsidR="00985445" w:rsidRPr="006E628E" w:rsidRDefault="00985445" w:rsidP="000D65A3">
            <w:pPr>
              <w:jc w:val="both"/>
              <w:rPr>
                <w:sz w:val="20"/>
              </w:rPr>
            </w:pPr>
            <w:r w:rsidRPr="006E628E">
              <w:rPr>
                <w:sz w:val="20"/>
              </w:rPr>
              <w:t>Ontario Superior Court of Justice</w:t>
            </w:r>
          </w:p>
          <w:p w:rsidR="00985445" w:rsidRPr="006E628E" w:rsidRDefault="00985445" w:rsidP="000D65A3">
            <w:pPr>
              <w:jc w:val="both"/>
              <w:rPr>
                <w:sz w:val="20"/>
              </w:rPr>
            </w:pPr>
            <w:r w:rsidRPr="006E628E">
              <w:rPr>
                <w:sz w:val="20"/>
              </w:rPr>
              <w:t>(</w:t>
            </w:r>
            <w:proofErr w:type="spellStart"/>
            <w:r w:rsidRPr="006E628E">
              <w:rPr>
                <w:sz w:val="20"/>
              </w:rPr>
              <w:t>Baltman</w:t>
            </w:r>
            <w:proofErr w:type="spellEnd"/>
            <w:r w:rsidRPr="006E628E">
              <w:rPr>
                <w:sz w:val="20"/>
              </w:rPr>
              <w:t xml:space="preserve"> J.)</w:t>
            </w:r>
          </w:p>
          <w:p w:rsidR="00985445" w:rsidRPr="006E628E" w:rsidRDefault="00985445" w:rsidP="000D65A3">
            <w:pPr>
              <w:jc w:val="both"/>
              <w:rPr>
                <w:sz w:val="20"/>
              </w:rPr>
            </w:pPr>
            <w:r w:rsidRPr="006E628E">
              <w:rPr>
                <w:sz w:val="20"/>
              </w:rPr>
              <w:t>2015 ONSC 4346</w:t>
            </w:r>
          </w:p>
          <w:p w:rsidR="00985445" w:rsidRPr="006E628E" w:rsidRDefault="00AF258B" w:rsidP="000D65A3">
            <w:pPr>
              <w:jc w:val="both"/>
              <w:rPr>
                <w:sz w:val="20"/>
              </w:rPr>
            </w:pPr>
            <w:hyperlink r:id="rId19" w:history="1">
              <w:r w:rsidR="00985445" w:rsidRPr="006E628E">
                <w:rPr>
                  <w:rStyle w:val="Hyperlink"/>
                  <w:sz w:val="20"/>
                </w:rPr>
                <w:t>http://canlii.ca/t/glvc6</w:t>
              </w:r>
            </w:hyperlink>
          </w:p>
          <w:p w:rsidR="00985445" w:rsidRPr="006E628E" w:rsidRDefault="00985445" w:rsidP="000D65A3">
            <w:pPr>
              <w:jc w:val="both"/>
              <w:rPr>
                <w:sz w:val="20"/>
              </w:rPr>
            </w:pPr>
          </w:p>
        </w:tc>
        <w:tc>
          <w:tcPr>
            <w:tcW w:w="243" w:type="pct"/>
          </w:tcPr>
          <w:p w:rsidR="00985445" w:rsidRPr="006E628E" w:rsidRDefault="00985445" w:rsidP="000D65A3">
            <w:pPr>
              <w:jc w:val="both"/>
              <w:rPr>
                <w:sz w:val="20"/>
              </w:rPr>
            </w:pPr>
          </w:p>
        </w:tc>
        <w:tc>
          <w:tcPr>
            <w:tcW w:w="2330" w:type="pct"/>
          </w:tcPr>
          <w:p w:rsidR="00985445" w:rsidRPr="006E628E" w:rsidRDefault="00985445" w:rsidP="000D65A3">
            <w:pPr>
              <w:jc w:val="both"/>
              <w:rPr>
                <w:sz w:val="20"/>
              </w:rPr>
            </w:pPr>
            <w:r w:rsidRPr="006E628E">
              <w:rPr>
                <w:sz w:val="20"/>
              </w:rPr>
              <w:t>Conviction for impaired driving causing bodily harm and dangerous driving causing bodily harm</w:t>
            </w:r>
          </w:p>
        </w:tc>
      </w:tr>
      <w:tr w:rsidR="00985445" w:rsidRPr="006E628E" w:rsidTr="000D65A3">
        <w:tc>
          <w:tcPr>
            <w:tcW w:w="2427" w:type="pct"/>
            <w:gridSpan w:val="2"/>
          </w:tcPr>
          <w:p w:rsidR="00985445" w:rsidRPr="006E628E" w:rsidRDefault="00985445" w:rsidP="000D65A3">
            <w:pPr>
              <w:jc w:val="both"/>
              <w:rPr>
                <w:sz w:val="20"/>
              </w:rPr>
            </w:pPr>
            <w:r w:rsidRPr="006E628E">
              <w:rPr>
                <w:sz w:val="20"/>
              </w:rPr>
              <w:t>May 29, 2017</w:t>
            </w:r>
          </w:p>
          <w:p w:rsidR="00985445" w:rsidRPr="006E628E" w:rsidRDefault="00985445" w:rsidP="000D65A3">
            <w:pPr>
              <w:jc w:val="both"/>
              <w:rPr>
                <w:sz w:val="20"/>
              </w:rPr>
            </w:pPr>
            <w:r w:rsidRPr="006E628E">
              <w:rPr>
                <w:sz w:val="20"/>
              </w:rPr>
              <w:t>Court of Appeal for Ontario</w:t>
            </w:r>
          </w:p>
          <w:p w:rsidR="00985445" w:rsidRPr="006E628E" w:rsidRDefault="00985445" w:rsidP="000D65A3">
            <w:pPr>
              <w:jc w:val="both"/>
              <w:rPr>
                <w:sz w:val="20"/>
              </w:rPr>
            </w:pPr>
            <w:r w:rsidRPr="006E628E">
              <w:rPr>
                <w:sz w:val="20"/>
              </w:rPr>
              <w:t>(</w:t>
            </w:r>
            <w:proofErr w:type="spellStart"/>
            <w:r w:rsidRPr="006E628E">
              <w:rPr>
                <w:sz w:val="20"/>
              </w:rPr>
              <w:t>Juriansz</w:t>
            </w:r>
            <w:proofErr w:type="spellEnd"/>
            <w:r w:rsidRPr="006E628E">
              <w:rPr>
                <w:sz w:val="20"/>
              </w:rPr>
              <w:t xml:space="preserve">, </w:t>
            </w:r>
            <w:proofErr w:type="spellStart"/>
            <w:r w:rsidRPr="006E628E">
              <w:rPr>
                <w:sz w:val="20"/>
              </w:rPr>
              <w:t>Pepall</w:t>
            </w:r>
            <w:proofErr w:type="spellEnd"/>
            <w:r w:rsidRPr="006E628E">
              <w:rPr>
                <w:sz w:val="20"/>
              </w:rPr>
              <w:t>, Trotter JJ.A.)</w:t>
            </w:r>
          </w:p>
          <w:p w:rsidR="00985445" w:rsidRPr="006E628E" w:rsidRDefault="00985445" w:rsidP="000D65A3">
            <w:pPr>
              <w:jc w:val="both"/>
              <w:rPr>
                <w:sz w:val="20"/>
              </w:rPr>
            </w:pPr>
            <w:r w:rsidRPr="006E628E">
              <w:rPr>
                <w:sz w:val="20"/>
              </w:rPr>
              <w:t>2017 ONCA 458;C61725</w:t>
            </w:r>
          </w:p>
          <w:p w:rsidR="00985445" w:rsidRPr="006E628E" w:rsidRDefault="00AF258B" w:rsidP="000D65A3">
            <w:pPr>
              <w:jc w:val="both"/>
              <w:rPr>
                <w:sz w:val="20"/>
              </w:rPr>
            </w:pPr>
            <w:hyperlink r:id="rId20" w:history="1">
              <w:r w:rsidR="00985445" w:rsidRPr="006E628E">
                <w:rPr>
                  <w:rStyle w:val="Hyperlink"/>
                  <w:sz w:val="20"/>
                </w:rPr>
                <w:t>http://canlii.ca/t/h436m</w:t>
              </w:r>
            </w:hyperlink>
          </w:p>
          <w:p w:rsidR="00985445" w:rsidRPr="006E628E" w:rsidRDefault="00985445" w:rsidP="000D65A3">
            <w:pPr>
              <w:jc w:val="both"/>
              <w:rPr>
                <w:sz w:val="20"/>
              </w:rPr>
            </w:pPr>
          </w:p>
        </w:tc>
        <w:tc>
          <w:tcPr>
            <w:tcW w:w="243" w:type="pct"/>
          </w:tcPr>
          <w:p w:rsidR="00985445" w:rsidRPr="006E628E" w:rsidRDefault="00985445" w:rsidP="000D65A3">
            <w:pPr>
              <w:jc w:val="both"/>
              <w:rPr>
                <w:sz w:val="20"/>
              </w:rPr>
            </w:pPr>
          </w:p>
        </w:tc>
        <w:tc>
          <w:tcPr>
            <w:tcW w:w="2330" w:type="pct"/>
          </w:tcPr>
          <w:p w:rsidR="00985445" w:rsidRPr="006E628E" w:rsidRDefault="00985445" w:rsidP="000D65A3">
            <w:pPr>
              <w:jc w:val="both"/>
              <w:rPr>
                <w:sz w:val="20"/>
              </w:rPr>
            </w:pPr>
            <w:r w:rsidRPr="006E628E">
              <w:rPr>
                <w:sz w:val="20"/>
              </w:rPr>
              <w:t>Appeal dismissed</w:t>
            </w:r>
          </w:p>
        </w:tc>
      </w:tr>
      <w:tr w:rsidR="00985445" w:rsidRPr="006E628E" w:rsidTr="000D65A3">
        <w:tc>
          <w:tcPr>
            <w:tcW w:w="2427" w:type="pct"/>
            <w:gridSpan w:val="2"/>
          </w:tcPr>
          <w:p w:rsidR="00985445" w:rsidRPr="006E628E" w:rsidRDefault="00985445" w:rsidP="000D65A3">
            <w:pPr>
              <w:jc w:val="both"/>
              <w:rPr>
                <w:sz w:val="20"/>
              </w:rPr>
            </w:pPr>
            <w:r w:rsidRPr="006E628E">
              <w:rPr>
                <w:sz w:val="20"/>
              </w:rPr>
              <w:t>November 21, 2017</w:t>
            </w:r>
          </w:p>
          <w:p w:rsidR="00985445" w:rsidRPr="006E628E" w:rsidRDefault="00985445" w:rsidP="000D65A3">
            <w:pPr>
              <w:jc w:val="both"/>
              <w:rPr>
                <w:sz w:val="20"/>
              </w:rPr>
            </w:pPr>
            <w:r w:rsidRPr="006E628E">
              <w:rPr>
                <w:sz w:val="20"/>
              </w:rPr>
              <w:t>Supreme Court of Canada</w:t>
            </w:r>
          </w:p>
        </w:tc>
        <w:tc>
          <w:tcPr>
            <w:tcW w:w="243" w:type="pct"/>
          </w:tcPr>
          <w:p w:rsidR="00985445" w:rsidRPr="006E628E" w:rsidRDefault="00985445" w:rsidP="000D65A3">
            <w:pPr>
              <w:jc w:val="both"/>
              <w:rPr>
                <w:sz w:val="20"/>
              </w:rPr>
            </w:pPr>
          </w:p>
        </w:tc>
        <w:tc>
          <w:tcPr>
            <w:tcW w:w="2330" w:type="pct"/>
          </w:tcPr>
          <w:p w:rsidR="00985445" w:rsidRPr="006E628E" w:rsidRDefault="00985445" w:rsidP="000D65A3">
            <w:pPr>
              <w:jc w:val="both"/>
              <w:rPr>
                <w:sz w:val="20"/>
              </w:rPr>
            </w:pPr>
            <w:r w:rsidRPr="006E628E">
              <w:rPr>
                <w:sz w:val="20"/>
              </w:rPr>
              <w:t>Motion for an extension of time to serve and file the application for leave to appeal and application for leave to appeal filed</w:t>
            </w:r>
          </w:p>
        </w:tc>
      </w:tr>
    </w:tbl>
    <w:p w:rsidR="00985445" w:rsidRDefault="00985445" w:rsidP="00985445">
      <w:pPr>
        <w:jc w:val="both"/>
        <w:rPr>
          <w:sz w:val="20"/>
        </w:rPr>
      </w:pPr>
    </w:p>
    <w:p w:rsidR="00985445" w:rsidRDefault="00985445">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85445" w:rsidRPr="006E628E" w:rsidTr="000D65A3">
        <w:tc>
          <w:tcPr>
            <w:tcW w:w="543" w:type="pct"/>
          </w:tcPr>
          <w:p w:rsidR="00985445" w:rsidRPr="006E628E" w:rsidRDefault="00985445" w:rsidP="000D65A3">
            <w:pPr>
              <w:jc w:val="both"/>
              <w:rPr>
                <w:sz w:val="20"/>
                <w:lang w:val="fr-CA"/>
              </w:rPr>
            </w:pPr>
            <w:r w:rsidRPr="006E628E">
              <w:rPr>
                <w:rStyle w:val="SCCFileNumberChar"/>
                <w:sz w:val="20"/>
                <w:szCs w:val="20"/>
                <w:lang w:val="fr-CA"/>
              </w:rPr>
              <w:lastRenderedPageBreak/>
              <w:t>37853</w:t>
            </w:r>
          </w:p>
        </w:tc>
        <w:tc>
          <w:tcPr>
            <w:tcW w:w="4457" w:type="pct"/>
            <w:gridSpan w:val="3"/>
          </w:tcPr>
          <w:p w:rsidR="00985445" w:rsidRPr="003C11F7" w:rsidRDefault="00985445" w:rsidP="000D65A3">
            <w:pPr>
              <w:pStyle w:val="SCCLsocParty"/>
              <w:jc w:val="both"/>
              <w:rPr>
                <w:b/>
                <w:sz w:val="20"/>
                <w:szCs w:val="20"/>
              </w:rPr>
            </w:pPr>
            <w:proofErr w:type="spellStart"/>
            <w:r w:rsidRPr="003C11F7">
              <w:rPr>
                <w:b/>
                <w:sz w:val="20"/>
                <w:szCs w:val="20"/>
              </w:rPr>
              <w:t>Janina</w:t>
            </w:r>
            <w:proofErr w:type="spellEnd"/>
            <w:r w:rsidRPr="003C11F7">
              <w:rPr>
                <w:b/>
                <w:sz w:val="20"/>
                <w:szCs w:val="20"/>
              </w:rPr>
              <w:t xml:space="preserve"> Kraus c. Sa Majesté la Reine</w:t>
            </w:r>
          </w:p>
          <w:p w:rsidR="00985445" w:rsidRPr="006E628E" w:rsidRDefault="00985445" w:rsidP="000D65A3">
            <w:pPr>
              <w:jc w:val="both"/>
              <w:rPr>
                <w:sz w:val="20"/>
                <w:lang w:val="fr-CA"/>
              </w:rPr>
            </w:pPr>
            <w:r w:rsidRPr="006E628E">
              <w:rPr>
                <w:sz w:val="20"/>
                <w:lang w:val="fr-CA"/>
              </w:rPr>
              <w:t>(Ont.) (Criminelle) (Sur autorisation)</w:t>
            </w:r>
          </w:p>
        </w:tc>
      </w:tr>
      <w:tr w:rsidR="00985445" w:rsidRPr="00272AD0" w:rsidTr="000D65A3">
        <w:tc>
          <w:tcPr>
            <w:tcW w:w="543" w:type="pct"/>
          </w:tcPr>
          <w:p w:rsidR="00985445" w:rsidRPr="006E628E" w:rsidRDefault="00FC31AB" w:rsidP="000D65A3">
            <w:pPr>
              <w:jc w:val="both"/>
              <w:rPr>
                <w:rStyle w:val="SCCFileNumberChar"/>
                <w:sz w:val="20"/>
                <w:szCs w:val="20"/>
                <w:lang w:val="fr-CA"/>
              </w:rPr>
            </w:pPr>
            <w:r>
              <w:rPr>
                <w:rStyle w:val="SCCFileNumberChar"/>
                <w:sz w:val="20"/>
                <w:szCs w:val="20"/>
                <w:lang w:val="fr-CA"/>
              </w:rPr>
              <w:t>Coram :</w:t>
            </w:r>
          </w:p>
        </w:tc>
        <w:tc>
          <w:tcPr>
            <w:tcW w:w="4457" w:type="pct"/>
            <w:gridSpan w:val="3"/>
          </w:tcPr>
          <w:p w:rsidR="00985445" w:rsidRPr="00FC31AB" w:rsidRDefault="00FC31AB" w:rsidP="000D65A3">
            <w:pPr>
              <w:pStyle w:val="SCCLsocParty"/>
              <w:jc w:val="both"/>
              <w:rPr>
                <w:sz w:val="20"/>
                <w:szCs w:val="20"/>
              </w:rPr>
            </w:pPr>
            <w:r w:rsidRPr="00FC31AB">
              <w:rPr>
                <w:sz w:val="20"/>
                <w:szCs w:val="20"/>
              </w:rPr>
              <w:t xml:space="preserve">Le juge en chef Wagner et les juges Abella, </w:t>
            </w:r>
            <w:proofErr w:type="spellStart"/>
            <w:r w:rsidRPr="00FC31AB">
              <w:rPr>
                <w:sz w:val="20"/>
                <w:szCs w:val="20"/>
              </w:rPr>
              <w:t>Moldaver</w:t>
            </w:r>
            <w:proofErr w:type="spellEnd"/>
            <w:r w:rsidRPr="00FC31AB">
              <w:rPr>
                <w:sz w:val="20"/>
                <w:szCs w:val="20"/>
              </w:rPr>
              <w:t xml:space="preserve">, </w:t>
            </w:r>
            <w:proofErr w:type="spellStart"/>
            <w:r w:rsidRPr="00FC31AB">
              <w:rPr>
                <w:sz w:val="20"/>
                <w:szCs w:val="20"/>
              </w:rPr>
              <w:t>Karakatsanis</w:t>
            </w:r>
            <w:proofErr w:type="spellEnd"/>
            <w:r w:rsidRPr="00FC31AB">
              <w:rPr>
                <w:sz w:val="20"/>
                <w:szCs w:val="20"/>
              </w:rPr>
              <w:t>, Gascon, Côté, Brown, Rowe et Martin</w:t>
            </w:r>
          </w:p>
        </w:tc>
      </w:tr>
      <w:tr w:rsidR="00FC31AB" w:rsidRPr="00272AD0" w:rsidTr="00FC31AB">
        <w:tc>
          <w:tcPr>
            <w:tcW w:w="5000" w:type="pct"/>
            <w:gridSpan w:val="4"/>
          </w:tcPr>
          <w:p w:rsidR="00FC31AB" w:rsidRPr="00FC31AB" w:rsidRDefault="00FC31AB" w:rsidP="000D65A3">
            <w:pPr>
              <w:pStyle w:val="SCCLsocParty"/>
              <w:jc w:val="both"/>
              <w:rPr>
                <w:b/>
                <w:sz w:val="20"/>
                <w:szCs w:val="20"/>
              </w:rPr>
            </w:pPr>
            <w:r w:rsidRPr="00FC31AB">
              <w:rPr>
                <w:sz w:val="20"/>
              </w:rPr>
              <w:t xml:space="preserve">La requête en prorogation du délai de signification et de dépôt de la demande d’autorisation d’appel est accueillie. La demande d’autorisation d’appel de l’arrêt de la </w:t>
            </w:r>
            <w:r w:rsidRPr="00FC31AB">
              <w:rPr>
                <w:sz w:val="20"/>
                <w:lang w:val="fr-FR"/>
              </w:rPr>
              <w:t>Cour d’appel de l’Ontario</w:t>
            </w:r>
            <w:r w:rsidRPr="00FC31AB">
              <w:rPr>
                <w:sz w:val="20"/>
              </w:rPr>
              <w:t xml:space="preserve">, numéro </w:t>
            </w:r>
            <w:r w:rsidRPr="00FC31AB">
              <w:rPr>
                <w:sz w:val="20"/>
                <w:lang w:val="fr-FR"/>
              </w:rPr>
              <w:t>C61725, 2017 ONCA 458</w:t>
            </w:r>
            <w:r w:rsidRPr="00FC31AB">
              <w:rPr>
                <w:sz w:val="20"/>
              </w:rPr>
              <w:t xml:space="preserve">, daté du </w:t>
            </w:r>
            <w:r w:rsidRPr="00FC31AB">
              <w:rPr>
                <w:sz w:val="20"/>
                <w:lang w:val="fr-FR"/>
              </w:rPr>
              <w:t>29 mai 2017</w:t>
            </w:r>
            <w:r w:rsidRPr="00FC31AB">
              <w:rPr>
                <w:sz w:val="20"/>
              </w:rPr>
              <w:t>, est rejetée.</w:t>
            </w:r>
          </w:p>
        </w:tc>
      </w:tr>
      <w:tr w:rsidR="00985445" w:rsidRPr="00272AD0" w:rsidTr="000D65A3">
        <w:tc>
          <w:tcPr>
            <w:tcW w:w="5000" w:type="pct"/>
            <w:gridSpan w:val="4"/>
          </w:tcPr>
          <w:p w:rsidR="00985445" w:rsidRPr="006E628E" w:rsidRDefault="00985445" w:rsidP="000D65A3">
            <w:pPr>
              <w:jc w:val="both"/>
              <w:rPr>
                <w:sz w:val="20"/>
                <w:lang w:val="fr-CA"/>
              </w:rPr>
            </w:pPr>
            <w:r w:rsidRPr="006E628E">
              <w:rPr>
                <w:sz w:val="20"/>
                <w:lang w:val="fr-CA"/>
              </w:rPr>
              <w:t>Droit criminel – Appels – Verdict déraisonnable – La Cour d’appel a-t-elle omis de fournir des motifs suffisants pour expliquer son application de la disposition réparatrice du sous-al. 686(1)b</w:t>
            </w:r>
            <w:proofErr w:type="gramStart"/>
            <w:r w:rsidRPr="006E628E">
              <w:rPr>
                <w:sz w:val="20"/>
                <w:lang w:val="fr-CA"/>
              </w:rPr>
              <w:t>)(</w:t>
            </w:r>
            <w:proofErr w:type="gramEnd"/>
            <w:r w:rsidRPr="006E628E">
              <w:rPr>
                <w:sz w:val="20"/>
                <w:lang w:val="fr-CA"/>
              </w:rPr>
              <w:t xml:space="preserve">iii) du </w:t>
            </w:r>
            <w:r w:rsidRPr="006E628E">
              <w:rPr>
                <w:i/>
                <w:sz w:val="20"/>
                <w:lang w:val="fr-CA"/>
              </w:rPr>
              <w:t>Code criminel</w:t>
            </w:r>
            <w:r w:rsidRPr="006E628E">
              <w:rPr>
                <w:sz w:val="20"/>
                <w:lang w:val="fr-CA"/>
              </w:rPr>
              <w:t>, L.R.C. 1985, ch. C-46? – La Cour d’appel a-t-elle omis de fournir des explications sur la manière dont elle a appliqué la disposition réparatrice?</w:t>
            </w:r>
          </w:p>
        </w:tc>
      </w:tr>
      <w:tr w:rsidR="00985445" w:rsidRPr="00272AD0" w:rsidTr="000D65A3">
        <w:tc>
          <w:tcPr>
            <w:tcW w:w="5000" w:type="pct"/>
            <w:gridSpan w:val="4"/>
          </w:tcPr>
          <w:p w:rsidR="00985445" w:rsidRPr="006E628E" w:rsidRDefault="00985445" w:rsidP="000D65A3">
            <w:pPr>
              <w:jc w:val="both"/>
              <w:rPr>
                <w:sz w:val="20"/>
                <w:lang w:val="fr-CA"/>
              </w:rPr>
            </w:pPr>
          </w:p>
        </w:tc>
      </w:tr>
      <w:tr w:rsidR="00985445" w:rsidRPr="006E628E" w:rsidTr="000D65A3">
        <w:tc>
          <w:tcPr>
            <w:tcW w:w="5000" w:type="pct"/>
            <w:gridSpan w:val="4"/>
          </w:tcPr>
          <w:p w:rsidR="00985445" w:rsidRPr="006E628E" w:rsidRDefault="00985445" w:rsidP="000D65A3">
            <w:pPr>
              <w:jc w:val="both"/>
              <w:rPr>
                <w:sz w:val="20"/>
                <w:lang w:val="fr-CA"/>
              </w:rPr>
            </w:pPr>
            <w:r w:rsidRPr="006E628E">
              <w:rPr>
                <w:sz w:val="20"/>
                <w:lang w:val="fr-CA"/>
              </w:rPr>
              <w:t>Peu de temps après minuit, la Jeep que conduisait Mme Kraus est entrée en collision avec un autre véhicule sur la route. La Jeep s’est retrouvée sur le toit au milieu de la route. L’autre véhicule, qui avait à son bord une famille de quatre, a été trouvé dans le fossé. Un des occupants de l’autre véhicule a subi une blessure à l’épaule à la suite de l’impact. Il y avait des bouteilles d’alcool ouvertes dans le véhicule de Mme Kraus. Quelques témoins ont affirmé que l’haleine de Mme Kraus dégageait une odeur d’alcool et ils ont noté qu’elle n’arrivait pas à articuler. Madame Kraus a dit à l’infirmière qui l’a traitée qu’elle avait consommé trois panachés ce jour-là. Au procès, Mme Kraus a nié avoir consommé de l’alcool ce jour-là ou la nuit de la collision. Madame Kraus a été déclarée coupable de conduite avec capacités affaiblies causant des lésions corporelles et de conduite dangereuses causant des lésions corporelles. L’appel a été rejeté.</w:t>
            </w:r>
          </w:p>
        </w:tc>
      </w:tr>
      <w:tr w:rsidR="00985445" w:rsidRPr="006E628E" w:rsidTr="000D65A3">
        <w:tc>
          <w:tcPr>
            <w:tcW w:w="5000" w:type="pct"/>
            <w:gridSpan w:val="4"/>
          </w:tcPr>
          <w:p w:rsidR="00985445" w:rsidRPr="006E628E" w:rsidRDefault="00985445" w:rsidP="000D65A3">
            <w:pPr>
              <w:jc w:val="both"/>
              <w:rPr>
                <w:sz w:val="20"/>
                <w:lang w:val="fr-CA"/>
              </w:rPr>
            </w:pPr>
          </w:p>
        </w:tc>
      </w:tr>
      <w:tr w:rsidR="00985445" w:rsidRPr="00272AD0" w:rsidTr="000D65A3">
        <w:tc>
          <w:tcPr>
            <w:tcW w:w="2427" w:type="pct"/>
            <w:gridSpan w:val="2"/>
          </w:tcPr>
          <w:p w:rsidR="00985445" w:rsidRPr="006E628E" w:rsidRDefault="00985445" w:rsidP="000D65A3">
            <w:pPr>
              <w:jc w:val="both"/>
              <w:rPr>
                <w:sz w:val="20"/>
                <w:lang w:val="fr-CA"/>
              </w:rPr>
            </w:pPr>
            <w:r w:rsidRPr="006E628E">
              <w:rPr>
                <w:sz w:val="20"/>
                <w:lang w:val="fr-CA"/>
              </w:rPr>
              <w:t>27 juillet 2015</w:t>
            </w:r>
          </w:p>
          <w:p w:rsidR="00985445" w:rsidRPr="006E628E" w:rsidRDefault="00985445" w:rsidP="000D65A3">
            <w:pPr>
              <w:jc w:val="both"/>
              <w:rPr>
                <w:sz w:val="20"/>
                <w:lang w:val="fr-CA"/>
              </w:rPr>
            </w:pPr>
            <w:r w:rsidRPr="006E628E">
              <w:rPr>
                <w:sz w:val="20"/>
                <w:lang w:val="fr-CA"/>
              </w:rPr>
              <w:t>Cour supérieure de justice de l’Ontario</w:t>
            </w:r>
          </w:p>
          <w:p w:rsidR="00985445" w:rsidRPr="006E628E" w:rsidRDefault="00985445" w:rsidP="000D65A3">
            <w:pPr>
              <w:jc w:val="both"/>
              <w:rPr>
                <w:sz w:val="20"/>
              </w:rPr>
            </w:pPr>
            <w:r w:rsidRPr="006E628E">
              <w:rPr>
                <w:sz w:val="20"/>
              </w:rPr>
              <w:t>(</w:t>
            </w:r>
            <w:proofErr w:type="spellStart"/>
            <w:r w:rsidRPr="006E628E">
              <w:rPr>
                <w:sz w:val="20"/>
              </w:rPr>
              <w:t>Juge</w:t>
            </w:r>
            <w:proofErr w:type="spellEnd"/>
            <w:r w:rsidRPr="006E628E">
              <w:rPr>
                <w:sz w:val="20"/>
              </w:rPr>
              <w:t xml:space="preserve"> </w:t>
            </w:r>
            <w:proofErr w:type="spellStart"/>
            <w:r w:rsidRPr="006E628E">
              <w:rPr>
                <w:sz w:val="20"/>
              </w:rPr>
              <w:t>Baltman</w:t>
            </w:r>
            <w:proofErr w:type="spellEnd"/>
            <w:r w:rsidRPr="006E628E">
              <w:rPr>
                <w:sz w:val="20"/>
              </w:rPr>
              <w:t>)</w:t>
            </w:r>
          </w:p>
          <w:p w:rsidR="00985445" w:rsidRPr="006E628E" w:rsidRDefault="00985445" w:rsidP="000D65A3">
            <w:pPr>
              <w:jc w:val="both"/>
              <w:rPr>
                <w:sz w:val="20"/>
              </w:rPr>
            </w:pPr>
            <w:r w:rsidRPr="006E628E">
              <w:rPr>
                <w:sz w:val="20"/>
              </w:rPr>
              <w:t>2015 ONSC 4346</w:t>
            </w:r>
          </w:p>
          <w:p w:rsidR="00985445" w:rsidRPr="006E628E" w:rsidRDefault="00AF258B" w:rsidP="000D65A3">
            <w:pPr>
              <w:jc w:val="both"/>
              <w:rPr>
                <w:sz w:val="20"/>
              </w:rPr>
            </w:pPr>
            <w:hyperlink r:id="rId21" w:history="1">
              <w:r w:rsidR="00985445" w:rsidRPr="006E628E">
                <w:rPr>
                  <w:rStyle w:val="Hyperlink"/>
                  <w:sz w:val="20"/>
                </w:rPr>
                <w:t>http://canlii.ca/t/glvc6</w:t>
              </w:r>
            </w:hyperlink>
          </w:p>
          <w:p w:rsidR="00985445" w:rsidRPr="006E628E" w:rsidRDefault="00985445" w:rsidP="000D65A3">
            <w:pPr>
              <w:jc w:val="both"/>
              <w:rPr>
                <w:sz w:val="20"/>
              </w:rPr>
            </w:pPr>
          </w:p>
        </w:tc>
        <w:tc>
          <w:tcPr>
            <w:tcW w:w="243" w:type="pct"/>
          </w:tcPr>
          <w:p w:rsidR="00985445" w:rsidRPr="006E628E" w:rsidRDefault="00985445" w:rsidP="000D65A3">
            <w:pPr>
              <w:jc w:val="both"/>
              <w:rPr>
                <w:sz w:val="20"/>
              </w:rPr>
            </w:pPr>
          </w:p>
        </w:tc>
        <w:tc>
          <w:tcPr>
            <w:tcW w:w="2330" w:type="pct"/>
          </w:tcPr>
          <w:p w:rsidR="00985445" w:rsidRPr="006E628E" w:rsidRDefault="00985445" w:rsidP="000D65A3">
            <w:pPr>
              <w:jc w:val="both"/>
              <w:rPr>
                <w:sz w:val="20"/>
                <w:lang w:val="fr-CA"/>
              </w:rPr>
            </w:pPr>
            <w:r w:rsidRPr="006E628E">
              <w:rPr>
                <w:sz w:val="20"/>
                <w:lang w:val="fr-CA"/>
              </w:rPr>
              <w:t>Déclaration de culpabilité de conduite avec capacités affaiblies causant des lésions corporelles et de conduite dangereuse causant des lésions corporelles</w:t>
            </w:r>
          </w:p>
        </w:tc>
      </w:tr>
      <w:tr w:rsidR="00985445" w:rsidRPr="006E628E" w:rsidTr="000D65A3">
        <w:tc>
          <w:tcPr>
            <w:tcW w:w="2427" w:type="pct"/>
            <w:gridSpan w:val="2"/>
          </w:tcPr>
          <w:p w:rsidR="00985445" w:rsidRPr="006E628E" w:rsidRDefault="00985445" w:rsidP="000D65A3">
            <w:pPr>
              <w:jc w:val="both"/>
              <w:rPr>
                <w:sz w:val="20"/>
                <w:lang w:val="fr-CA"/>
              </w:rPr>
            </w:pPr>
            <w:r w:rsidRPr="006E628E">
              <w:rPr>
                <w:sz w:val="20"/>
                <w:lang w:val="fr-CA"/>
              </w:rPr>
              <w:t>29 mai 2017</w:t>
            </w:r>
          </w:p>
          <w:p w:rsidR="00985445" w:rsidRPr="006E628E" w:rsidRDefault="00985445" w:rsidP="000D65A3">
            <w:pPr>
              <w:jc w:val="both"/>
              <w:rPr>
                <w:sz w:val="20"/>
                <w:lang w:val="fr-CA"/>
              </w:rPr>
            </w:pPr>
            <w:r w:rsidRPr="006E628E">
              <w:rPr>
                <w:sz w:val="20"/>
                <w:lang w:val="fr-CA"/>
              </w:rPr>
              <w:t>Cour d’appel de l’Ontario</w:t>
            </w:r>
          </w:p>
          <w:p w:rsidR="00985445" w:rsidRPr="006E628E" w:rsidRDefault="00985445" w:rsidP="000D65A3">
            <w:pPr>
              <w:jc w:val="both"/>
              <w:rPr>
                <w:sz w:val="20"/>
                <w:lang w:val="fr-CA"/>
              </w:rPr>
            </w:pPr>
            <w:r w:rsidRPr="006E628E">
              <w:rPr>
                <w:sz w:val="20"/>
                <w:lang w:val="fr-CA"/>
              </w:rPr>
              <w:t xml:space="preserve">(Juges </w:t>
            </w:r>
            <w:proofErr w:type="spellStart"/>
            <w:r w:rsidRPr="006E628E">
              <w:rPr>
                <w:sz w:val="20"/>
                <w:lang w:val="fr-CA"/>
              </w:rPr>
              <w:t>Juriansz</w:t>
            </w:r>
            <w:proofErr w:type="spellEnd"/>
            <w:r w:rsidRPr="006E628E">
              <w:rPr>
                <w:sz w:val="20"/>
                <w:lang w:val="fr-CA"/>
              </w:rPr>
              <w:t xml:space="preserve">, </w:t>
            </w:r>
            <w:proofErr w:type="spellStart"/>
            <w:r w:rsidRPr="006E628E">
              <w:rPr>
                <w:sz w:val="20"/>
                <w:lang w:val="fr-CA"/>
              </w:rPr>
              <w:t>Pepall</w:t>
            </w:r>
            <w:proofErr w:type="spellEnd"/>
            <w:r w:rsidRPr="006E628E">
              <w:rPr>
                <w:sz w:val="20"/>
                <w:lang w:val="fr-CA"/>
              </w:rPr>
              <w:t xml:space="preserve"> et Trotter)</w:t>
            </w:r>
          </w:p>
          <w:p w:rsidR="00985445" w:rsidRPr="006E628E" w:rsidRDefault="00985445" w:rsidP="000D65A3">
            <w:pPr>
              <w:jc w:val="both"/>
              <w:rPr>
                <w:sz w:val="20"/>
              </w:rPr>
            </w:pPr>
            <w:r w:rsidRPr="006E628E">
              <w:rPr>
                <w:sz w:val="20"/>
              </w:rPr>
              <w:t>2017 ONCA 458;C61725</w:t>
            </w:r>
          </w:p>
          <w:p w:rsidR="00985445" w:rsidRPr="006E628E" w:rsidRDefault="00AF258B" w:rsidP="000D65A3">
            <w:pPr>
              <w:jc w:val="both"/>
              <w:rPr>
                <w:sz w:val="20"/>
              </w:rPr>
            </w:pPr>
            <w:hyperlink r:id="rId22" w:history="1">
              <w:r w:rsidR="00985445" w:rsidRPr="006E628E">
                <w:rPr>
                  <w:rStyle w:val="Hyperlink"/>
                  <w:sz w:val="20"/>
                </w:rPr>
                <w:t>http://canlii.ca/t/h436m</w:t>
              </w:r>
            </w:hyperlink>
          </w:p>
          <w:p w:rsidR="00985445" w:rsidRPr="006E628E" w:rsidRDefault="00985445" w:rsidP="000D65A3">
            <w:pPr>
              <w:jc w:val="both"/>
              <w:rPr>
                <w:sz w:val="20"/>
              </w:rPr>
            </w:pPr>
          </w:p>
        </w:tc>
        <w:tc>
          <w:tcPr>
            <w:tcW w:w="243" w:type="pct"/>
          </w:tcPr>
          <w:p w:rsidR="00985445" w:rsidRPr="006E628E" w:rsidRDefault="00985445" w:rsidP="000D65A3">
            <w:pPr>
              <w:jc w:val="both"/>
              <w:rPr>
                <w:sz w:val="20"/>
              </w:rPr>
            </w:pPr>
          </w:p>
        </w:tc>
        <w:tc>
          <w:tcPr>
            <w:tcW w:w="2330" w:type="pct"/>
          </w:tcPr>
          <w:p w:rsidR="00985445" w:rsidRPr="006E628E" w:rsidRDefault="00985445" w:rsidP="000D65A3">
            <w:pPr>
              <w:jc w:val="both"/>
              <w:rPr>
                <w:sz w:val="20"/>
                <w:lang w:val="fr-CA"/>
              </w:rPr>
            </w:pPr>
            <w:r w:rsidRPr="006E628E">
              <w:rPr>
                <w:sz w:val="20"/>
                <w:lang w:val="fr-CA"/>
              </w:rPr>
              <w:t>Rejet de l’appel</w:t>
            </w:r>
          </w:p>
        </w:tc>
      </w:tr>
      <w:tr w:rsidR="00985445" w:rsidRPr="00272AD0" w:rsidTr="000D65A3">
        <w:tc>
          <w:tcPr>
            <w:tcW w:w="2427" w:type="pct"/>
            <w:gridSpan w:val="2"/>
          </w:tcPr>
          <w:p w:rsidR="00985445" w:rsidRPr="006E628E" w:rsidRDefault="00985445" w:rsidP="000D65A3">
            <w:pPr>
              <w:jc w:val="both"/>
              <w:rPr>
                <w:sz w:val="20"/>
                <w:lang w:val="fr-CA"/>
              </w:rPr>
            </w:pPr>
            <w:r w:rsidRPr="006E628E">
              <w:rPr>
                <w:sz w:val="20"/>
                <w:lang w:val="fr-CA"/>
              </w:rPr>
              <w:t>21 novembre 2017</w:t>
            </w:r>
          </w:p>
          <w:p w:rsidR="00985445" w:rsidRPr="006E628E" w:rsidRDefault="00985445" w:rsidP="000D65A3">
            <w:pPr>
              <w:jc w:val="both"/>
              <w:rPr>
                <w:sz w:val="20"/>
                <w:lang w:val="fr-CA"/>
              </w:rPr>
            </w:pPr>
            <w:r w:rsidRPr="006E628E">
              <w:rPr>
                <w:sz w:val="20"/>
                <w:lang w:val="fr-CA"/>
              </w:rPr>
              <w:t>Cour suprême du Canada</w:t>
            </w:r>
          </w:p>
        </w:tc>
        <w:tc>
          <w:tcPr>
            <w:tcW w:w="243" w:type="pct"/>
          </w:tcPr>
          <w:p w:rsidR="00985445" w:rsidRPr="006E628E" w:rsidRDefault="00985445" w:rsidP="000D65A3">
            <w:pPr>
              <w:jc w:val="both"/>
              <w:rPr>
                <w:sz w:val="20"/>
                <w:lang w:val="fr-CA"/>
              </w:rPr>
            </w:pPr>
          </w:p>
        </w:tc>
        <w:tc>
          <w:tcPr>
            <w:tcW w:w="2330" w:type="pct"/>
          </w:tcPr>
          <w:p w:rsidR="00985445" w:rsidRPr="006E628E" w:rsidRDefault="00985445" w:rsidP="000D65A3">
            <w:pPr>
              <w:jc w:val="both"/>
              <w:rPr>
                <w:sz w:val="20"/>
                <w:lang w:val="fr-CA"/>
              </w:rPr>
            </w:pPr>
            <w:r w:rsidRPr="006E628E">
              <w:rPr>
                <w:sz w:val="20"/>
                <w:lang w:val="fr-CA"/>
              </w:rPr>
              <w:t>Dépôt de la requête en prorogation du délai de signification et de dépôt de la demande d’autorisation d’appel et de la demande d’autorisation d’appel</w:t>
            </w:r>
          </w:p>
        </w:tc>
      </w:tr>
    </w:tbl>
    <w:p w:rsidR="00985445" w:rsidRPr="006E628E" w:rsidRDefault="00985445" w:rsidP="00985445">
      <w:pPr>
        <w:jc w:val="both"/>
        <w:rPr>
          <w:sz w:val="20"/>
          <w:lang w:val="fr-CA"/>
        </w:rPr>
      </w:pPr>
    </w:p>
    <w:p w:rsidR="00985445" w:rsidRDefault="00985445">
      <w:pPr>
        <w:rPr>
          <w:sz w:val="20"/>
          <w:lang w:val="fr-CA"/>
        </w:rPr>
      </w:pPr>
      <w:r>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85445" w:rsidRPr="006E628E" w:rsidTr="000D65A3">
        <w:tc>
          <w:tcPr>
            <w:tcW w:w="543" w:type="pct"/>
          </w:tcPr>
          <w:p w:rsidR="00985445" w:rsidRPr="006E628E" w:rsidRDefault="00985445" w:rsidP="000D65A3">
            <w:pPr>
              <w:jc w:val="both"/>
              <w:rPr>
                <w:sz w:val="20"/>
              </w:rPr>
            </w:pPr>
            <w:r w:rsidRPr="006E628E">
              <w:rPr>
                <w:rStyle w:val="SCCFileNumberChar"/>
                <w:sz w:val="20"/>
                <w:szCs w:val="20"/>
              </w:rPr>
              <w:lastRenderedPageBreak/>
              <w:t>37752</w:t>
            </w:r>
          </w:p>
        </w:tc>
        <w:tc>
          <w:tcPr>
            <w:tcW w:w="4457" w:type="pct"/>
            <w:gridSpan w:val="3"/>
          </w:tcPr>
          <w:p w:rsidR="00985445" w:rsidRPr="003C11F7" w:rsidRDefault="00985445" w:rsidP="000D65A3">
            <w:pPr>
              <w:pStyle w:val="SCCLsocParty"/>
              <w:jc w:val="both"/>
              <w:rPr>
                <w:b/>
                <w:sz w:val="20"/>
                <w:szCs w:val="20"/>
                <w:lang w:val="en-US"/>
              </w:rPr>
            </w:pPr>
            <w:r w:rsidRPr="003C11F7">
              <w:rPr>
                <w:b/>
                <w:sz w:val="20"/>
                <w:szCs w:val="20"/>
                <w:lang w:val="en-US"/>
              </w:rPr>
              <w:t>Gail Anita Nelson, Sasha-Marie Shannon Wise v. Gina Marie Hollander, Joy Evelyn Mooney, Executor of the will of Mark Anthony Mooney, Deceased, Joy Evelyn Mooney, Public Guardian and Trustee of British Columbia</w:t>
            </w:r>
          </w:p>
          <w:p w:rsidR="00985445" w:rsidRPr="006E628E" w:rsidRDefault="00985445" w:rsidP="000D65A3">
            <w:pPr>
              <w:jc w:val="both"/>
              <w:rPr>
                <w:sz w:val="20"/>
              </w:rPr>
            </w:pPr>
            <w:r w:rsidRPr="006E628E">
              <w:rPr>
                <w:sz w:val="20"/>
              </w:rPr>
              <w:t>(B.C.) (Civil) (By Leave)</w:t>
            </w:r>
          </w:p>
        </w:tc>
      </w:tr>
      <w:tr w:rsidR="00B2555E" w:rsidRPr="006E628E" w:rsidTr="000D65A3">
        <w:tc>
          <w:tcPr>
            <w:tcW w:w="543" w:type="pct"/>
          </w:tcPr>
          <w:p w:rsidR="00B2555E" w:rsidRPr="00FC31AB" w:rsidRDefault="00B2555E" w:rsidP="00B2555E">
            <w:pPr>
              <w:jc w:val="both"/>
              <w:rPr>
                <w:rStyle w:val="SCCFileNumberChar"/>
                <w:sz w:val="20"/>
                <w:szCs w:val="20"/>
              </w:rPr>
            </w:pPr>
            <w:r>
              <w:rPr>
                <w:rStyle w:val="SCCFileNumberChar"/>
                <w:sz w:val="20"/>
                <w:szCs w:val="20"/>
              </w:rPr>
              <w:t>Coram:</w:t>
            </w:r>
          </w:p>
        </w:tc>
        <w:tc>
          <w:tcPr>
            <w:tcW w:w="4457" w:type="pct"/>
            <w:gridSpan w:val="3"/>
          </w:tcPr>
          <w:p w:rsidR="00B2555E" w:rsidRPr="00FC31AB" w:rsidRDefault="00B2555E" w:rsidP="00B2555E">
            <w:pPr>
              <w:pStyle w:val="SCCLsocParty"/>
              <w:jc w:val="both"/>
              <w:rPr>
                <w:sz w:val="20"/>
                <w:szCs w:val="20"/>
                <w:lang w:val="en-US"/>
              </w:rPr>
            </w:pPr>
            <w:r w:rsidRPr="00FC31AB">
              <w:rPr>
                <w:sz w:val="20"/>
                <w:szCs w:val="20"/>
                <w:lang w:val="en-CA"/>
              </w:rPr>
              <w:t xml:space="preserve">Wagner C.J. and </w:t>
            </w:r>
            <w:proofErr w:type="spellStart"/>
            <w:r w:rsidRPr="00FC31AB">
              <w:rPr>
                <w:sz w:val="20"/>
                <w:szCs w:val="20"/>
                <w:lang w:val="en-CA"/>
              </w:rPr>
              <w:t>Abella</w:t>
            </w:r>
            <w:proofErr w:type="spellEnd"/>
            <w:r w:rsidRPr="00FC31AB">
              <w:rPr>
                <w:sz w:val="20"/>
                <w:szCs w:val="20"/>
                <w:lang w:val="en-CA"/>
              </w:rPr>
              <w:t xml:space="preserve">, </w:t>
            </w:r>
            <w:proofErr w:type="spellStart"/>
            <w:r w:rsidRPr="00FC31AB">
              <w:rPr>
                <w:sz w:val="20"/>
                <w:szCs w:val="20"/>
                <w:lang w:val="en-CA"/>
              </w:rPr>
              <w:t>Moldaver</w:t>
            </w:r>
            <w:proofErr w:type="spellEnd"/>
            <w:r w:rsidRPr="00FC31AB">
              <w:rPr>
                <w:sz w:val="20"/>
                <w:szCs w:val="20"/>
                <w:lang w:val="en-CA"/>
              </w:rPr>
              <w:t xml:space="preserve">, </w:t>
            </w:r>
            <w:proofErr w:type="spellStart"/>
            <w:r w:rsidRPr="00FC31AB">
              <w:rPr>
                <w:sz w:val="20"/>
                <w:szCs w:val="20"/>
                <w:lang w:val="en-CA"/>
              </w:rPr>
              <w:t>Karakatsanis</w:t>
            </w:r>
            <w:proofErr w:type="spellEnd"/>
            <w:r w:rsidRPr="00FC31AB">
              <w:rPr>
                <w:sz w:val="20"/>
                <w:szCs w:val="20"/>
                <w:lang w:val="en-CA"/>
              </w:rPr>
              <w:t xml:space="preserve">, </w:t>
            </w:r>
            <w:proofErr w:type="spellStart"/>
            <w:r w:rsidRPr="00FC31AB">
              <w:rPr>
                <w:sz w:val="20"/>
                <w:szCs w:val="20"/>
                <w:lang w:val="en-CA"/>
              </w:rPr>
              <w:t>Gascon</w:t>
            </w:r>
            <w:proofErr w:type="spellEnd"/>
            <w:r w:rsidRPr="00FC31AB">
              <w:rPr>
                <w:sz w:val="20"/>
                <w:szCs w:val="20"/>
                <w:lang w:val="en-CA"/>
              </w:rPr>
              <w:t xml:space="preserve">, </w:t>
            </w:r>
            <w:proofErr w:type="spellStart"/>
            <w:r w:rsidRPr="00FC31AB">
              <w:rPr>
                <w:sz w:val="20"/>
                <w:szCs w:val="20"/>
                <w:lang w:val="en-CA"/>
              </w:rPr>
              <w:t>Côté</w:t>
            </w:r>
            <w:proofErr w:type="spellEnd"/>
            <w:r w:rsidRPr="00FC31AB">
              <w:rPr>
                <w:sz w:val="20"/>
                <w:szCs w:val="20"/>
                <w:lang w:val="en-CA"/>
              </w:rPr>
              <w:t>, Brown, Rowe and Martin JJ.</w:t>
            </w:r>
          </w:p>
        </w:tc>
      </w:tr>
      <w:tr w:rsidR="00B2555E" w:rsidRPr="006E628E" w:rsidTr="00B2555E">
        <w:tc>
          <w:tcPr>
            <w:tcW w:w="5000" w:type="pct"/>
            <w:gridSpan w:val="4"/>
          </w:tcPr>
          <w:p w:rsidR="00B2555E" w:rsidRPr="00B2555E" w:rsidRDefault="00B2555E" w:rsidP="00B2555E">
            <w:pPr>
              <w:pStyle w:val="SCCLsocParty"/>
              <w:jc w:val="both"/>
              <w:rPr>
                <w:sz w:val="20"/>
                <w:szCs w:val="20"/>
                <w:lang w:val="en-US"/>
              </w:rPr>
            </w:pPr>
            <w:r w:rsidRPr="00B2555E">
              <w:rPr>
                <w:sz w:val="20"/>
                <w:szCs w:val="20"/>
                <w:lang w:val="en-US"/>
              </w:rPr>
              <w:t>The application for leave to appeal from the judgment of the Court of Appeal for British Columbia (Vancouver), Number CA40586, 2017 BCCA 238, dated June 22, 2017, is dismissed with costs on a party and party basis to Gina Marie Hollander and Joy Evelyn Mooney, as executor of the will of Mark Anthony Mooney, deceased, and costs to Joy Evelyn Mooney, personally, on a solicitor-client basis.</w:t>
            </w:r>
          </w:p>
        </w:tc>
      </w:tr>
      <w:tr w:rsidR="00B2555E" w:rsidRPr="006E628E" w:rsidTr="000D65A3">
        <w:tc>
          <w:tcPr>
            <w:tcW w:w="5000" w:type="pct"/>
            <w:gridSpan w:val="4"/>
          </w:tcPr>
          <w:p w:rsidR="00B2555E" w:rsidRPr="006E628E" w:rsidRDefault="00B2555E" w:rsidP="00B2555E">
            <w:pPr>
              <w:jc w:val="both"/>
              <w:rPr>
                <w:sz w:val="20"/>
              </w:rPr>
            </w:pPr>
            <w:r w:rsidRPr="006E628E">
              <w:rPr>
                <w:sz w:val="20"/>
              </w:rPr>
              <w:t xml:space="preserve">Civil procedure — Costs — Representation agreement — Rights of representatives — Wills and estates — When is a person who voluntarily fulfils the duties of a representative under the </w:t>
            </w:r>
            <w:r w:rsidRPr="006E628E">
              <w:rPr>
                <w:i/>
                <w:sz w:val="20"/>
              </w:rPr>
              <w:t>Representation Agreement Act</w:t>
            </w:r>
            <w:r w:rsidRPr="006E628E">
              <w:rPr>
                <w:sz w:val="20"/>
              </w:rPr>
              <w:t>, R.S.B.C. 1996, c. 405, entitled to recover reasonable expenses properly incurred in that role — Whether the indemnity for those expenses under s. 26(2) of the Act expires upon the death of the represented adult, even if work remains to be completed by the representative and is completed by the representative — Whether a fund was created and protected — When a litigant creates or protects a trust fund through the successful prosecution of legal proceedings, what attributes must they have before they can recover their costs from the fund or from the other beneficiaries to the trust fund.</w:t>
            </w:r>
          </w:p>
        </w:tc>
      </w:tr>
      <w:tr w:rsidR="00B2555E" w:rsidRPr="006E628E" w:rsidTr="000D65A3">
        <w:tc>
          <w:tcPr>
            <w:tcW w:w="5000" w:type="pct"/>
            <w:gridSpan w:val="4"/>
          </w:tcPr>
          <w:p w:rsidR="00B2555E" w:rsidRPr="006E628E" w:rsidRDefault="00B2555E" w:rsidP="00B2555E">
            <w:pPr>
              <w:jc w:val="both"/>
              <w:rPr>
                <w:sz w:val="20"/>
              </w:rPr>
            </w:pPr>
          </w:p>
        </w:tc>
      </w:tr>
      <w:tr w:rsidR="00B2555E" w:rsidRPr="006E628E" w:rsidTr="000D65A3">
        <w:tc>
          <w:tcPr>
            <w:tcW w:w="5000" w:type="pct"/>
            <w:gridSpan w:val="4"/>
          </w:tcPr>
          <w:p w:rsidR="00B2555E" w:rsidRPr="006E628E" w:rsidRDefault="00B2555E" w:rsidP="00B2555E">
            <w:pPr>
              <w:jc w:val="both"/>
              <w:rPr>
                <w:sz w:val="20"/>
              </w:rPr>
            </w:pPr>
            <w:r w:rsidRPr="006E628E">
              <w:rPr>
                <w:sz w:val="20"/>
              </w:rPr>
              <w:t xml:space="preserve">In 2009, Eldon Mooney appointed two family members as his representatives under the </w:t>
            </w:r>
            <w:r w:rsidRPr="006E628E">
              <w:rPr>
                <w:i/>
                <w:sz w:val="20"/>
              </w:rPr>
              <w:t>Representation Agreement Act</w:t>
            </w:r>
            <w:r w:rsidRPr="006E628E">
              <w:rPr>
                <w:sz w:val="20"/>
              </w:rPr>
              <w:t xml:space="preserve">, R.S.B.C. 1996, </w:t>
            </w:r>
            <w:proofErr w:type="gramStart"/>
            <w:r w:rsidRPr="006E628E">
              <w:rPr>
                <w:sz w:val="20"/>
              </w:rPr>
              <w:t>c</w:t>
            </w:r>
            <w:proofErr w:type="gramEnd"/>
            <w:r w:rsidRPr="006E628E">
              <w:rPr>
                <w:sz w:val="20"/>
              </w:rPr>
              <w:t xml:space="preserve">. 405 (“RAA”). Shortly after making that appointment, he also made substantial changes to his will. Certain of his other relatives petitioned for appointment of a professional trust company as committee over Mr. Mooney’s person and estate. The representatives filed a counterclaim in which they questioned Mr. Mooney’s mental capacity to have made certain transfers and </w:t>
            </w:r>
            <w:r w:rsidRPr="006E628E">
              <w:rPr>
                <w:i/>
                <w:sz w:val="20"/>
              </w:rPr>
              <w:t xml:space="preserve">inter </w:t>
            </w:r>
            <w:proofErr w:type="spellStart"/>
            <w:r w:rsidRPr="006E628E">
              <w:rPr>
                <w:i/>
                <w:sz w:val="20"/>
              </w:rPr>
              <w:t>vivos</w:t>
            </w:r>
            <w:proofErr w:type="spellEnd"/>
            <w:r w:rsidRPr="006E628E">
              <w:rPr>
                <w:sz w:val="20"/>
              </w:rPr>
              <w:t xml:space="preserve"> gifts. The parties reached a Settlement Agreement which placed Mr. Mooney’s assets in a trust and specified its distribution upon his death, but, as Mr. Mooney was under a disability, it required court approval. Before approval, Mr. Mooney died. The unexpected death led to conflict as to the enforceability of the Settlement Agreement. After the various substantive issues were dealt with, the only issues remaining concerned costs.</w:t>
            </w:r>
          </w:p>
          <w:p w:rsidR="00B2555E" w:rsidRPr="006E628E" w:rsidRDefault="00B2555E" w:rsidP="00B2555E">
            <w:pPr>
              <w:jc w:val="both"/>
              <w:rPr>
                <w:sz w:val="20"/>
              </w:rPr>
            </w:pPr>
          </w:p>
          <w:p w:rsidR="00B2555E" w:rsidRPr="006E628E" w:rsidRDefault="00B2555E" w:rsidP="00B2555E">
            <w:pPr>
              <w:jc w:val="both"/>
              <w:rPr>
                <w:sz w:val="20"/>
              </w:rPr>
            </w:pPr>
            <w:r w:rsidRPr="006E628E">
              <w:rPr>
                <w:sz w:val="20"/>
              </w:rPr>
              <w:t xml:space="preserve">Over the course of numerous hearings, the chambers judge ordered, </w:t>
            </w:r>
            <w:r w:rsidRPr="006E628E">
              <w:rPr>
                <w:i/>
                <w:sz w:val="20"/>
              </w:rPr>
              <w:t>inter alia</w:t>
            </w:r>
            <w:r w:rsidRPr="006E628E">
              <w:rPr>
                <w:sz w:val="20"/>
              </w:rPr>
              <w:t xml:space="preserve">, that the representatives were to receive their costs on Scale B in relation to one hearing. Otherwise, they were to be reimbursed by Mr. Mooney’s estate for costs they had incurred while acting as his representative prior to his death. Upon his death, however, the </w:t>
            </w:r>
            <w:r w:rsidRPr="006E628E">
              <w:rPr>
                <w:i/>
                <w:sz w:val="20"/>
              </w:rPr>
              <w:t>RAA</w:t>
            </w:r>
            <w:r w:rsidRPr="006E628E">
              <w:rPr>
                <w:sz w:val="20"/>
              </w:rPr>
              <w:t xml:space="preserve"> terminated the representation agreement and any actions taken thereafter were not taken as his representatives, so the parties were to bear their own legal fees, unless the court ordered otherwise according to the usual costs considerations and the usual tariff. On that understanding, the representatives were ordered to pay costs personally on a party-and-party basis at Scale B. Their application for a stay was dismissed without reasons. The chambers judge did allow an account dealing with the period from January 11-29, 2011, to be paid in full from Mr. Mooney’s property.</w:t>
            </w:r>
          </w:p>
          <w:p w:rsidR="00B2555E" w:rsidRPr="006E628E" w:rsidRDefault="00B2555E" w:rsidP="00B2555E">
            <w:pPr>
              <w:jc w:val="both"/>
              <w:rPr>
                <w:sz w:val="20"/>
              </w:rPr>
            </w:pPr>
          </w:p>
          <w:p w:rsidR="00B2555E" w:rsidRPr="006E628E" w:rsidRDefault="00B2555E" w:rsidP="00B2555E">
            <w:pPr>
              <w:jc w:val="both"/>
              <w:rPr>
                <w:sz w:val="20"/>
              </w:rPr>
            </w:pPr>
            <w:r w:rsidRPr="006E628E">
              <w:rPr>
                <w:sz w:val="20"/>
              </w:rPr>
              <w:t>Other family members commenced two appeals as to the substantive decisions, but both were abandoned before any substantive steps were taken. They agreed to pay the representatives’ costs on the usual scale. The representatives cross appealed with respect to the costs orders. The Court of Appeal dismissed the appeal as to costs. It granted a family member’s application for special costs against the representatives, and ordered costs on the appeal in the usual course.</w:t>
            </w:r>
          </w:p>
          <w:p w:rsidR="00B2555E" w:rsidRPr="006E628E" w:rsidRDefault="00B2555E" w:rsidP="00B2555E">
            <w:pPr>
              <w:jc w:val="both"/>
              <w:rPr>
                <w:sz w:val="20"/>
              </w:rPr>
            </w:pPr>
          </w:p>
        </w:tc>
      </w:tr>
      <w:tr w:rsidR="00B2555E" w:rsidRPr="006E628E" w:rsidTr="000D65A3">
        <w:tc>
          <w:tcPr>
            <w:tcW w:w="2427" w:type="pct"/>
            <w:gridSpan w:val="2"/>
          </w:tcPr>
          <w:p w:rsidR="00B2555E" w:rsidRPr="006E628E" w:rsidRDefault="00B2555E" w:rsidP="00B2555E">
            <w:pPr>
              <w:spacing w:line="276" w:lineRule="auto"/>
              <w:jc w:val="both"/>
              <w:rPr>
                <w:sz w:val="20"/>
              </w:rPr>
            </w:pPr>
            <w:r w:rsidRPr="006E628E">
              <w:rPr>
                <w:sz w:val="20"/>
              </w:rPr>
              <w:t>December 28, 2012</w:t>
            </w:r>
          </w:p>
          <w:p w:rsidR="00B2555E" w:rsidRPr="006E628E" w:rsidRDefault="00B2555E" w:rsidP="00B2555E">
            <w:pPr>
              <w:spacing w:line="276" w:lineRule="auto"/>
              <w:jc w:val="both"/>
              <w:rPr>
                <w:sz w:val="20"/>
              </w:rPr>
            </w:pPr>
            <w:r w:rsidRPr="006E628E">
              <w:rPr>
                <w:sz w:val="20"/>
              </w:rPr>
              <w:t>Supreme Court of British Columbia</w:t>
            </w:r>
          </w:p>
          <w:p w:rsidR="00B2555E" w:rsidRPr="006E628E" w:rsidRDefault="00B2555E" w:rsidP="00B2555E">
            <w:pPr>
              <w:spacing w:line="276" w:lineRule="auto"/>
              <w:jc w:val="both"/>
              <w:rPr>
                <w:sz w:val="20"/>
              </w:rPr>
            </w:pPr>
            <w:r w:rsidRPr="006E628E">
              <w:rPr>
                <w:sz w:val="20"/>
              </w:rPr>
              <w:t>(Leask J.)</w:t>
            </w:r>
          </w:p>
          <w:p w:rsidR="00B2555E" w:rsidRPr="006E628E" w:rsidRDefault="00AF258B" w:rsidP="00B2555E">
            <w:pPr>
              <w:spacing w:line="276" w:lineRule="auto"/>
              <w:jc w:val="both"/>
              <w:rPr>
                <w:sz w:val="20"/>
              </w:rPr>
            </w:pPr>
            <w:hyperlink r:id="rId23" w:history="1">
              <w:r w:rsidR="00B2555E" w:rsidRPr="006E628E">
                <w:rPr>
                  <w:rStyle w:val="Hyperlink"/>
                  <w:sz w:val="20"/>
                </w:rPr>
                <w:t>2012 BCSC 1972</w:t>
              </w:r>
            </w:hyperlink>
          </w:p>
          <w:p w:rsidR="00B2555E" w:rsidRPr="006E628E" w:rsidRDefault="00B2555E" w:rsidP="00B2555E">
            <w:pPr>
              <w:jc w:val="both"/>
              <w:rPr>
                <w:sz w:val="20"/>
              </w:rPr>
            </w:pPr>
          </w:p>
        </w:tc>
        <w:tc>
          <w:tcPr>
            <w:tcW w:w="243" w:type="pct"/>
          </w:tcPr>
          <w:p w:rsidR="00B2555E" w:rsidRPr="006E628E" w:rsidRDefault="00B2555E" w:rsidP="00B2555E">
            <w:pPr>
              <w:jc w:val="both"/>
              <w:rPr>
                <w:sz w:val="20"/>
              </w:rPr>
            </w:pPr>
          </w:p>
        </w:tc>
        <w:tc>
          <w:tcPr>
            <w:tcW w:w="2330" w:type="pct"/>
          </w:tcPr>
          <w:p w:rsidR="00B2555E" w:rsidRPr="006E628E" w:rsidRDefault="00B2555E" w:rsidP="00B2555E">
            <w:pPr>
              <w:spacing w:line="276" w:lineRule="auto"/>
              <w:jc w:val="both"/>
              <w:rPr>
                <w:sz w:val="20"/>
              </w:rPr>
            </w:pPr>
            <w:r w:rsidRPr="006E628E">
              <w:rPr>
                <w:i/>
                <w:sz w:val="20"/>
              </w:rPr>
              <w:t>Inter alia</w:t>
            </w:r>
            <w:r w:rsidRPr="006E628E">
              <w:rPr>
                <w:sz w:val="20"/>
              </w:rPr>
              <w:t>, applicants had the power to enter Settlement Agreement; subject to court approval, Settlement Agreement enforceable by and against each of the parties named in it</w:t>
            </w:r>
          </w:p>
          <w:p w:rsidR="00B2555E" w:rsidRPr="006E628E" w:rsidRDefault="00B2555E" w:rsidP="00B2555E">
            <w:pPr>
              <w:jc w:val="both"/>
              <w:rPr>
                <w:sz w:val="20"/>
              </w:rPr>
            </w:pPr>
          </w:p>
        </w:tc>
      </w:tr>
      <w:tr w:rsidR="00B2555E" w:rsidRPr="006E628E" w:rsidTr="000D65A3">
        <w:tc>
          <w:tcPr>
            <w:tcW w:w="2427" w:type="pct"/>
            <w:gridSpan w:val="2"/>
          </w:tcPr>
          <w:p w:rsidR="00B2555E" w:rsidRPr="006E628E" w:rsidRDefault="00B2555E" w:rsidP="00B2555E">
            <w:pPr>
              <w:spacing w:line="276" w:lineRule="auto"/>
              <w:jc w:val="both"/>
              <w:rPr>
                <w:sz w:val="20"/>
              </w:rPr>
            </w:pPr>
            <w:r w:rsidRPr="006E628E">
              <w:rPr>
                <w:sz w:val="20"/>
              </w:rPr>
              <w:t>July 23, 2013</w:t>
            </w:r>
          </w:p>
          <w:p w:rsidR="00B2555E" w:rsidRPr="006E628E" w:rsidRDefault="00B2555E" w:rsidP="00B2555E">
            <w:pPr>
              <w:spacing w:line="276" w:lineRule="auto"/>
              <w:jc w:val="both"/>
              <w:rPr>
                <w:sz w:val="20"/>
              </w:rPr>
            </w:pPr>
            <w:r w:rsidRPr="006E628E">
              <w:rPr>
                <w:sz w:val="20"/>
              </w:rPr>
              <w:t>Supreme Court of British Columbia</w:t>
            </w:r>
          </w:p>
          <w:p w:rsidR="00B2555E" w:rsidRPr="006E628E" w:rsidRDefault="00B2555E" w:rsidP="00B2555E">
            <w:pPr>
              <w:spacing w:line="276" w:lineRule="auto"/>
              <w:jc w:val="both"/>
              <w:rPr>
                <w:sz w:val="20"/>
              </w:rPr>
            </w:pPr>
            <w:r w:rsidRPr="006E628E">
              <w:rPr>
                <w:sz w:val="20"/>
              </w:rPr>
              <w:t>(Leask J.)</w:t>
            </w:r>
          </w:p>
          <w:p w:rsidR="00B2555E" w:rsidRPr="003C11F7" w:rsidRDefault="00AF258B" w:rsidP="00B2555E">
            <w:pPr>
              <w:jc w:val="both"/>
              <w:rPr>
                <w:rStyle w:val="Hyperlink"/>
                <w:sz w:val="20"/>
              </w:rPr>
            </w:pPr>
            <w:hyperlink r:id="rId24" w:history="1">
              <w:r w:rsidR="00B2555E" w:rsidRPr="006E628E">
                <w:rPr>
                  <w:rStyle w:val="Hyperlink"/>
                  <w:sz w:val="20"/>
                </w:rPr>
                <w:t>2016 BCSC 25</w:t>
              </w:r>
            </w:hyperlink>
          </w:p>
          <w:p w:rsidR="00B2555E" w:rsidRPr="003C11F7" w:rsidRDefault="00B2555E" w:rsidP="00B2555E">
            <w:pPr>
              <w:jc w:val="both"/>
              <w:rPr>
                <w:sz w:val="20"/>
              </w:rPr>
            </w:pPr>
          </w:p>
        </w:tc>
        <w:tc>
          <w:tcPr>
            <w:tcW w:w="243" w:type="pct"/>
          </w:tcPr>
          <w:p w:rsidR="00B2555E" w:rsidRPr="006E628E" w:rsidRDefault="00B2555E" w:rsidP="00B2555E">
            <w:pPr>
              <w:jc w:val="both"/>
              <w:rPr>
                <w:sz w:val="20"/>
              </w:rPr>
            </w:pPr>
          </w:p>
        </w:tc>
        <w:tc>
          <w:tcPr>
            <w:tcW w:w="2330" w:type="pct"/>
          </w:tcPr>
          <w:p w:rsidR="00B2555E" w:rsidRPr="006E628E" w:rsidRDefault="00B2555E" w:rsidP="00B2555E">
            <w:pPr>
              <w:jc w:val="both"/>
              <w:rPr>
                <w:sz w:val="20"/>
              </w:rPr>
            </w:pPr>
            <w:r w:rsidRPr="006E628E">
              <w:rPr>
                <w:i/>
                <w:sz w:val="20"/>
              </w:rPr>
              <w:t>Inter alia</w:t>
            </w:r>
            <w:r w:rsidRPr="006E628E">
              <w:rPr>
                <w:sz w:val="20"/>
              </w:rPr>
              <w:t>, Settlement Agreement approved on behalf of Mr. Mooney as being in his best interests; application by applicants for other relief adjourned</w:t>
            </w:r>
          </w:p>
        </w:tc>
      </w:tr>
      <w:tr w:rsidR="00B2555E" w:rsidRPr="006E628E" w:rsidTr="000D65A3">
        <w:tc>
          <w:tcPr>
            <w:tcW w:w="2427" w:type="pct"/>
            <w:gridSpan w:val="2"/>
          </w:tcPr>
          <w:p w:rsidR="00B2555E" w:rsidRPr="006E628E" w:rsidRDefault="00B2555E" w:rsidP="00B2555E">
            <w:pPr>
              <w:spacing w:line="276" w:lineRule="auto"/>
              <w:jc w:val="both"/>
              <w:rPr>
                <w:sz w:val="20"/>
              </w:rPr>
            </w:pPr>
            <w:r w:rsidRPr="006E628E">
              <w:rPr>
                <w:sz w:val="20"/>
              </w:rPr>
              <w:lastRenderedPageBreak/>
              <w:t>September 19, 2013</w:t>
            </w:r>
          </w:p>
          <w:p w:rsidR="00B2555E" w:rsidRPr="006E628E" w:rsidRDefault="00B2555E" w:rsidP="00B2555E">
            <w:pPr>
              <w:spacing w:line="276" w:lineRule="auto"/>
              <w:jc w:val="both"/>
              <w:rPr>
                <w:sz w:val="20"/>
              </w:rPr>
            </w:pPr>
            <w:r w:rsidRPr="006E628E">
              <w:rPr>
                <w:sz w:val="20"/>
              </w:rPr>
              <w:t>Supreme Court of British Columbia</w:t>
            </w:r>
          </w:p>
          <w:p w:rsidR="00B2555E" w:rsidRPr="006E628E" w:rsidRDefault="00B2555E" w:rsidP="00B2555E">
            <w:pPr>
              <w:spacing w:line="276" w:lineRule="auto"/>
              <w:jc w:val="both"/>
              <w:rPr>
                <w:sz w:val="20"/>
              </w:rPr>
            </w:pPr>
            <w:r w:rsidRPr="006E628E">
              <w:rPr>
                <w:sz w:val="20"/>
              </w:rPr>
              <w:t>(Leask J.)</w:t>
            </w:r>
          </w:p>
          <w:p w:rsidR="00B2555E" w:rsidRPr="006E628E" w:rsidRDefault="00AF258B" w:rsidP="00B2555E">
            <w:pPr>
              <w:spacing w:line="276" w:lineRule="auto"/>
              <w:jc w:val="both"/>
              <w:rPr>
                <w:sz w:val="20"/>
              </w:rPr>
            </w:pPr>
            <w:hyperlink r:id="rId25" w:history="1">
              <w:r w:rsidR="00B2555E" w:rsidRPr="006E628E">
                <w:rPr>
                  <w:rStyle w:val="Hyperlink"/>
                  <w:sz w:val="20"/>
                </w:rPr>
                <w:t>2016 BCSC 25</w:t>
              </w:r>
            </w:hyperlink>
          </w:p>
          <w:p w:rsidR="00B2555E" w:rsidRPr="006E628E" w:rsidRDefault="00B2555E" w:rsidP="00B2555E">
            <w:pPr>
              <w:jc w:val="both"/>
              <w:rPr>
                <w:sz w:val="20"/>
              </w:rPr>
            </w:pPr>
          </w:p>
        </w:tc>
        <w:tc>
          <w:tcPr>
            <w:tcW w:w="243" w:type="pct"/>
          </w:tcPr>
          <w:p w:rsidR="00B2555E" w:rsidRPr="006E628E" w:rsidRDefault="00B2555E" w:rsidP="00B2555E">
            <w:pPr>
              <w:jc w:val="both"/>
              <w:rPr>
                <w:sz w:val="20"/>
              </w:rPr>
            </w:pPr>
          </w:p>
        </w:tc>
        <w:tc>
          <w:tcPr>
            <w:tcW w:w="2330" w:type="pct"/>
          </w:tcPr>
          <w:p w:rsidR="00B2555E" w:rsidRPr="006E628E" w:rsidRDefault="00B2555E" w:rsidP="00B2555E">
            <w:pPr>
              <w:spacing w:line="276" w:lineRule="auto"/>
              <w:jc w:val="both"/>
              <w:rPr>
                <w:sz w:val="20"/>
              </w:rPr>
            </w:pPr>
            <w:r w:rsidRPr="006E628E">
              <w:rPr>
                <w:sz w:val="20"/>
              </w:rPr>
              <w:t>Various applications for costs dismissed; Gina Hollander and executor for Mark Mooney to pay applicants party-and-party costs on Scale B from January 11, 2011 to September 19, 2013</w:t>
            </w:r>
          </w:p>
        </w:tc>
      </w:tr>
      <w:tr w:rsidR="00B2555E" w:rsidRPr="006E628E" w:rsidTr="000D65A3">
        <w:tc>
          <w:tcPr>
            <w:tcW w:w="2427" w:type="pct"/>
            <w:gridSpan w:val="2"/>
          </w:tcPr>
          <w:p w:rsidR="00B2555E" w:rsidRPr="006E628E" w:rsidRDefault="00B2555E" w:rsidP="00B2555E">
            <w:pPr>
              <w:spacing w:line="276" w:lineRule="auto"/>
              <w:jc w:val="both"/>
              <w:rPr>
                <w:sz w:val="20"/>
              </w:rPr>
            </w:pPr>
            <w:r w:rsidRPr="006E628E">
              <w:rPr>
                <w:sz w:val="20"/>
              </w:rPr>
              <w:t>January 8, 2016</w:t>
            </w:r>
          </w:p>
          <w:p w:rsidR="00B2555E" w:rsidRPr="006E628E" w:rsidRDefault="00B2555E" w:rsidP="00B2555E">
            <w:pPr>
              <w:spacing w:line="276" w:lineRule="auto"/>
              <w:jc w:val="both"/>
              <w:rPr>
                <w:sz w:val="20"/>
              </w:rPr>
            </w:pPr>
            <w:r w:rsidRPr="006E628E">
              <w:rPr>
                <w:sz w:val="20"/>
              </w:rPr>
              <w:t>Supreme Court of British Columbia</w:t>
            </w:r>
          </w:p>
          <w:p w:rsidR="00B2555E" w:rsidRPr="006E628E" w:rsidRDefault="00B2555E" w:rsidP="00B2555E">
            <w:pPr>
              <w:spacing w:line="276" w:lineRule="auto"/>
              <w:jc w:val="both"/>
              <w:rPr>
                <w:sz w:val="20"/>
              </w:rPr>
            </w:pPr>
            <w:r w:rsidRPr="006E628E">
              <w:rPr>
                <w:sz w:val="20"/>
              </w:rPr>
              <w:t>(Leask J.)</w:t>
            </w:r>
          </w:p>
          <w:p w:rsidR="00B2555E" w:rsidRPr="006E628E" w:rsidRDefault="00AF258B" w:rsidP="00B2555E">
            <w:pPr>
              <w:spacing w:line="276" w:lineRule="auto"/>
              <w:jc w:val="both"/>
              <w:rPr>
                <w:sz w:val="20"/>
              </w:rPr>
            </w:pPr>
            <w:hyperlink r:id="rId26" w:history="1">
              <w:r w:rsidR="00B2555E" w:rsidRPr="006E628E">
                <w:rPr>
                  <w:rStyle w:val="Hyperlink"/>
                  <w:sz w:val="20"/>
                </w:rPr>
                <w:t>2016 BCSC 25</w:t>
              </w:r>
            </w:hyperlink>
          </w:p>
          <w:p w:rsidR="00B2555E" w:rsidRPr="006E628E" w:rsidRDefault="00B2555E" w:rsidP="00B2555E">
            <w:pPr>
              <w:jc w:val="both"/>
              <w:rPr>
                <w:sz w:val="20"/>
              </w:rPr>
            </w:pPr>
          </w:p>
        </w:tc>
        <w:tc>
          <w:tcPr>
            <w:tcW w:w="243" w:type="pct"/>
          </w:tcPr>
          <w:p w:rsidR="00B2555E" w:rsidRPr="006E628E" w:rsidRDefault="00B2555E" w:rsidP="00B2555E">
            <w:pPr>
              <w:jc w:val="both"/>
              <w:rPr>
                <w:sz w:val="20"/>
              </w:rPr>
            </w:pPr>
          </w:p>
        </w:tc>
        <w:tc>
          <w:tcPr>
            <w:tcW w:w="2330" w:type="pct"/>
          </w:tcPr>
          <w:p w:rsidR="00B2555E" w:rsidRPr="006E628E" w:rsidRDefault="00B2555E" w:rsidP="00B2555E">
            <w:pPr>
              <w:spacing w:line="276" w:lineRule="auto"/>
              <w:jc w:val="both"/>
              <w:rPr>
                <w:sz w:val="20"/>
              </w:rPr>
            </w:pPr>
            <w:r w:rsidRPr="006E628E">
              <w:rPr>
                <w:sz w:val="20"/>
              </w:rPr>
              <w:t xml:space="preserve">After hearing various applications, order that, </w:t>
            </w:r>
            <w:r w:rsidRPr="006E628E">
              <w:rPr>
                <w:i/>
                <w:sz w:val="20"/>
              </w:rPr>
              <w:t>inter alia</w:t>
            </w:r>
            <w:r w:rsidRPr="006E628E">
              <w:rPr>
                <w:sz w:val="20"/>
              </w:rPr>
              <w:t>, applicants pay Gina Hollander, Mark Mooney and Joy Mooney their costs; applicants discharged as representatives of Mr. Mooney</w:t>
            </w:r>
          </w:p>
        </w:tc>
      </w:tr>
      <w:tr w:rsidR="00B2555E" w:rsidRPr="006E628E" w:rsidTr="000D65A3">
        <w:tc>
          <w:tcPr>
            <w:tcW w:w="2427" w:type="pct"/>
            <w:gridSpan w:val="2"/>
          </w:tcPr>
          <w:p w:rsidR="00B2555E" w:rsidRPr="006E628E" w:rsidRDefault="00B2555E" w:rsidP="00B2555E">
            <w:pPr>
              <w:spacing w:line="276" w:lineRule="auto"/>
              <w:jc w:val="both"/>
              <w:rPr>
                <w:sz w:val="20"/>
              </w:rPr>
            </w:pPr>
            <w:r w:rsidRPr="006E628E">
              <w:rPr>
                <w:sz w:val="20"/>
              </w:rPr>
              <w:t>June 22, 2017</w:t>
            </w:r>
          </w:p>
          <w:p w:rsidR="00B2555E" w:rsidRPr="006E628E" w:rsidRDefault="00B2555E" w:rsidP="00B2555E">
            <w:pPr>
              <w:spacing w:line="276" w:lineRule="auto"/>
              <w:jc w:val="both"/>
              <w:rPr>
                <w:sz w:val="20"/>
              </w:rPr>
            </w:pPr>
            <w:r w:rsidRPr="006E628E">
              <w:rPr>
                <w:sz w:val="20"/>
              </w:rPr>
              <w:t xml:space="preserve">Court of Appeal for British Columbia </w:t>
            </w:r>
          </w:p>
          <w:p w:rsidR="00B2555E" w:rsidRPr="006E628E" w:rsidRDefault="00B2555E" w:rsidP="00B2555E">
            <w:pPr>
              <w:spacing w:line="276" w:lineRule="auto"/>
              <w:jc w:val="both"/>
              <w:rPr>
                <w:sz w:val="20"/>
              </w:rPr>
            </w:pPr>
            <w:r w:rsidRPr="006E628E">
              <w:rPr>
                <w:sz w:val="20"/>
              </w:rPr>
              <w:t>(Vancouver)</w:t>
            </w:r>
          </w:p>
          <w:p w:rsidR="00B2555E" w:rsidRPr="006E628E" w:rsidRDefault="00B2555E" w:rsidP="00B2555E">
            <w:pPr>
              <w:spacing w:line="276" w:lineRule="auto"/>
              <w:jc w:val="both"/>
              <w:rPr>
                <w:sz w:val="20"/>
              </w:rPr>
            </w:pPr>
            <w:r w:rsidRPr="006E628E">
              <w:rPr>
                <w:sz w:val="20"/>
              </w:rPr>
              <w:t xml:space="preserve">(Bennett, </w:t>
            </w:r>
            <w:proofErr w:type="spellStart"/>
            <w:r w:rsidRPr="006E628E">
              <w:rPr>
                <w:sz w:val="20"/>
              </w:rPr>
              <w:t>MacKenzie</w:t>
            </w:r>
            <w:proofErr w:type="spellEnd"/>
            <w:r w:rsidRPr="006E628E">
              <w:rPr>
                <w:sz w:val="20"/>
              </w:rPr>
              <w:t>, Hunter JJ.A.)</w:t>
            </w:r>
          </w:p>
          <w:p w:rsidR="00B2555E" w:rsidRPr="006E628E" w:rsidRDefault="00AF258B" w:rsidP="00B2555E">
            <w:pPr>
              <w:spacing w:line="276" w:lineRule="auto"/>
              <w:jc w:val="both"/>
              <w:rPr>
                <w:sz w:val="20"/>
              </w:rPr>
            </w:pPr>
            <w:hyperlink r:id="rId27" w:history="1">
              <w:r w:rsidR="00B2555E" w:rsidRPr="006E628E">
                <w:rPr>
                  <w:rStyle w:val="Hyperlink"/>
                  <w:sz w:val="20"/>
                </w:rPr>
                <w:t>2017 BCCA 238</w:t>
              </w:r>
            </w:hyperlink>
          </w:p>
          <w:p w:rsidR="00B2555E" w:rsidRPr="006E628E" w:rsidRDefault="00B2555E" w:rsidP="00B2555E">
            <w:pPr>
              <w:jc w:val="both"/>
              <w:rPr>
                <w:sz w:val="20"/>
              </w:rPr>
            </w:pPr>
          </w:p>
        </w:tc>
        <w:tc>
          <w:tcPr>
            <w:tcW w:w="243" w:type="pct"/>
          </w:tcPr>
          <w:p w:rsidR="00B2555E" w:rsidRPr="006E628E" w:rsidRDefault="00B2555E" w:rsidP="00B2555E">
            <w:pPr>
              <w:jc w:val="both"/>
              <w:rPr>
                <w:sz w:val="20"/>
              </w:rPr>
            </w:pPr>
          </w:p>
        </w:tc>
        <w:tc>
          <w:tcPr>
            <w:tcW w:w="2330" w:type="pct"/>
          </w:tcPr>
          <w:p w:rsidR="00B2555E" w:rsidRPr="006E628E" w:rsidRDefault="00B2555E" w:rsidP="00B2555E">
            <w:pPr>
              <w:spacing w:line="276" w:lineRule="auto"/>
              <w:jc w:val="both"/>
              <w:rPr>
                <w:sz w:val="20"/>
              </w:rPr>
            </w:pPr>
            <w:r w:rsidRPr="006E628E">
              <w:rPr>
                <w:sz w:val="20"/>
              </w:rPr>
              <w:t>Appeal as to costs dismissed; Joy Mooney’s application for special costs against applicants granted; costs of appeal to follow the usual course</w:t>
            </w:r>
          </w:p>
        </w:tc>
      </w:tr>
      <w:tr w:rsidR="00B2555E" w:rsidRPr="006E628E" w:rsidTr="000D65A3">
        <w:tc>
          <w:tcPr>
            <w:tcW w:w="2427" w:type="pct"/>
            <w:gridSpan w:val="2"/>
          </w:tcPr>
          <w:p w:rsidR="00B2555E" w:rsidRPr="006E628E" w:rsidRDefault="00B2555E" w:rsidP="00B2555E">
            <w:pPr>
              <w:spacing w:line="276" w:lineRule="auto"/>
              <w:jc w:val="both"/>
              <w:rPr>
                <w:sz w:val="20"/>
              </w:rPr>
            </w:pPr>
            <w:r w:rsidRPr="006E628E">
              <w:rPr>
                <w:sz w:val="20"/>
              </w:rPr>
              <w:t>September 21, 2017</w:t>
            </w:r>
          </w:p>
          <w:p w:rsidR="00B2555E" w:rsidRPr="006E628E" w:rsidRDefault="00B2555E" w:rsidP="00B2555E">
            <w:pPr>
              <w:jc w:val="both"/>
              <w:rPr>
                <w:sz w:val="20"/>
              </w:rPr>
            </w:pPr>
            <w:r w:rsidRPr="006E628E">
              <w:rPr>
                <w:sz w:val="20"/>
              </w:rPr>
              <w:t>Supreme Court of Canada</w:t>
            </w:r>
          </w:p>
        </w:tc>
        <w:tc>
          <w:tcPr>
            <w:tcW w:w="243" w:type="pct"/>
          </w:tcPr>
          <w:p w:rsidR="00B2555E" w:rsidRPr="006E628E" w:rsidRDefault="00B2555E" w:rsidP="00B2555E">
            <w:pPr>
              <w:jc w:val="both"/>
              <w:rPr>
                <w:sz w:val="20"/>
              </w:rPr>
            </w:pPr>
          </w:p>
        </w:tc>
        <w:tc>
          <w:tcPr>
            <w:tcW w:w="2330" w:type="pct"/>
          </w:tcPr>
          <w:p w:rsidR="00B2555E" w:rsidRPr="006E628E" w:rsidRDefault="00B2555E" w:rsidP="00B2555E">
            <w:pPr>
              <w:spacing w:line="276" w:lineRule="auto"/>
              <w:jc w:val="both"/>
              <w:rPr>
                <w:sz w:val="20"/>
              </w:rPr>
            </w:pPr>
            <w:r w:rsidRPr="006E628E">
              <w:rPr>
                <w:sz w:val="20"/>
              </w:rPr>
              <w:t>Application for leave to appeal filed</w:t>
            </w:r>
          </w:p>
        </w:tc>
      </w:tr>
    </w:tbl>
    <w:p w:rsidR="00985445" w:rsidRDefault="00985445" w:rsidP="00985445">
      <w:pPr>
        <w:jc w:val="both"/>
        <w:rPr>
          <w:sz w:val="20"/>
        </w:rPr>
      </w:pPr>
    </w:p>
    <w:p w:rsidR="00985445" w:rsidRDefault="00985445">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85445" w:rsidRPr="00272AD0" w:rsidTr="000D65A3">
        <w:tc>
          <w:tcPr>
            <w:tcW w:w="543" w:type="pct"/>
          </w:tcPr>
          <w:p w:rsidR="00985445" w:rsidRPr="006E628E" w:rsidRDefault="00985445" w:rsidP="000D65A3">
            <w:pPr>
              <w:jc w:val="both"/>
              <w:rPr>
                <w:sz w:val="20"/>
                <w:lang w:val="fr-CA"/>
              </w:rPr>
            </w:pPr>
            <w:r w:rsidRPr="006E628E">
              <w:rPr>
                <w:rStyle w:val="SCCFileNumberChar"/>
                <w:sz w:val="20"/>
                <w:szCs w:val="20"/>
                <w:lang w:val="fr-CA"/>
              </w:rPr>
              <w:lastRenderedPageBreak/>
              <w:t>37752</w:t>
            </w:r>
          </w:p>
        </w:tc>
        <w:tc>
          <w:tcPr>
            <w:tcW w:w="4457" w:type="pct"/>
            <w:gridSpan w:val="3"/>
          </w:tcPr>
          <w:p w:rsidR="00985445" w:rsidRPr="00A959B9" w:rsidRDefault="00985445" w:rsidP="000D65A3">
            <w:pPr>
              <w:pStyle w:val="SCCLsocParty"/>
              <w:jc w:val="both"/>
              <w:rPr>
                <w:b/>
                <w:sz w:val="20"/>
                <w:szCs w:val="20"/>
                <w:lang w:val="en-US"/>
              </w:rPr>
            </w:pPr>
            <w:r w:rsidRPr="00A959B9">
              <w:rPr>
                <w:b/>
                <w:sz w:val="20"/>
                <w:szCs w:val="20"/>
                <w:lang w:val="en-US"/>
              </w:rPr>
              <w:t xml:space="preserve">Gail Anita Nelson, Sasha-Marie Shannon Wise c. Gina Marie Hollander, Joy Evelyn Mooney, </w:t>
            </w:r>
            <w:proofErr w:type="spellStart"/>
            <w:r w:rsidRPr="00A959B9">
              <w:rPr>
                <w:b/>
                <w:sz w:val="20"/>
                <w:szCs w:val="20"/>
                <w:lang w:val="en-US"/>
              </w:rPr>
              <w:t>exécutrice</w:t>
            </w:r>
            <w:proofErr w:type="spellEnd"/>
            <w:r w:rsidRPr="00A959B9">
              <w:rPr>
                <w:b/>
                <w:sz w:val="20"/>
                <w:szCs w:val="20"/>
                <w:lang w:val="en-US"/>
              </w:rPr>
              <w:t xml:space="preserve"> </w:t>
            </w:r>
            <w:proofErr w:type="spellStart"/>
            <w:r w:rsidRPr="00A959B9">
              <w:rPr>
                <w:b/>
                <w:sz w:val="20"/>
                <w:szCs w:val="20"/>
                <w:lang w:val="en-US"/>
              </w:rPr>
              <w:t>testamentaire</w:t>
            </w:r>
            <w:proofErr w:type="spellEnd"/>
            <w:r w:rsidRPr="00A959B9">
              <w:rPr>
                <w:b/>
                <w:sz w:val="20"/>
                <w:szCs w:val="20"/>
                <w:lang w:val="en-US"/>
              </w:rPr>
              <w:t xml:space="preserve"> de Mark Anthony Mooney, </w:t>
            </w:r>
            <w:proofErr w:type="spellStart"/>
            <w:r w:rsidRPr="00A959B9">
              <w:rPr>
                <w:b/>
                <w:sz w:val="20"/>
                <w:szCs w:val="20"/>
                <w:lang w:val="en-US"/>
              </w:rPr>
              <w:t>décédé</w:t>
            </w:r>
            <w:proofErr w:type="spellEnd"/>
            <w:r w:rsidRPr="00A959B9">
              <w:rPr>
                <w:b/>
                <w:sz w:val="20"/>
                <w:szCs w:val="20"/>
                <w:lang w:val="en-US"/>
              </w:rPr>
              <w:t>, Joy Evelyn Mooney, Public Guardian and Trustee of British Columbia</w:t>
            </w:r>
          </w:p>
          <w:p w:rsidR="00985445" w:rsidRPr="006E628E" w:rsidRDefault="00985445" w:rsidP="000D65A3">
            <w:pPr>
              <w:jc w:val="both"/>
              <w:rPr>
                <w:sz w:val="20"/>
                <w:lang w:val="fr-CA"/>
              </w:rPr>
            </w:pPr>
            <w:r w:rsidRPr="006E628E">
              <w:rPr>
                <w:sz w:val="20"/>
                <w:lang w:val="fr-CA"/>
              </w:rPr>
              <w:t>(C.-B.) (Civile) (Sur autorisation)</w:t>
            </w:r>
          </w:p>
        </w:tc>
      </w:tr>
      <w:tr w:rsidR="0086577B" w:rsidRPr="00272AD0" w:rsidTr="000D65A3">
        <w:tc>
          <w:tcPr>
            <w:tcW w:w="543" w:type="pct"/>
          </w:tcPr>
          <w:p w:rsidR="0086577B" w:rsidRPr="006E628E" w:rsidRDefault="0086577B" w:rsidP="0086577B">
            <w:pPr>
              <w:jc w:val="both"/>
              <w:rPr>
                <w:rStyle w:val="SCCFileNumberChar"/>
                <w:sz w:val="20"/>
                <w:szCs w:val="20"/>
                <w:lang w:val="fr-CA"/>
              </w:rPr>
            </w:pPr>
            <w:r>
              <w:rPr>
                <w:rStyle w:val="SCCFileNumberChar"/>
                <w:sz w:val="20"/>
                <w:szCs w:val="20"/>
                <w:lang w:val="fr-CA"/>
              </w:rPr>
              <w:t>Coram :</w:t>
            </w:r>
          </w:p>
        </w:tc>
        <w:tc>
          <w:tcPr>
            <w:tcW w:w="4457" w:type="pct"/>
            <w:gridSpan w:val="3"/>
          </w:tcPr>
          <w:p w:rsidR="0086577B" w:rsidRPr="00FC31AB" w:rsidRDefault="0086577B" w:rsidP="0086577B">
            <w:pPr>
              <w:pStyle w:val="SCCLsocParty"/>
              <w:jc w:val="both"/>
              <w:rPr>
                <w:sz w:val="20"/>
                <w:szCs w:val="20"/>
              </w:rPr>
            </w:pPr>
            <w:r w:rsidRPr="00FC31AB">
              <w:rPr>
                <w:sz w:val="20"/>
                <w:szCs w:val="20"/>
              </w:rPr>
              <w:t xml:space="preserve">Le juge en chef Wagner et les juges Abella, </w:t>
            </w:r>
            <w:proofErr w:type="spellStart"/>
            <w:r w:rsidRPr="00FC31AB">
              <w:rPr>
                <w:sz w:val="20"/>
                <w:szCs w:val="20"/>
              </w:rPr>
              <w:t>Moldaver</w:t>
            </w:r>
            <w:proofErr w:type="spellEnd"/>
            <w:r w:rsidRPr="00FC31AB">
              <w:rPr>
                <w:sz w:val="20"/>
                <w:szCs w:val="20"/>
              </w:rPr>
              <w:t xml:space="preserve">, </w:t>
            </w:r>
            <w:proofErr w:type="spellStart"/>
            <w:r w:rsidRPr="00FC31AB">
              <w:rPr>
                <w:sz w:val="20"/>
                <w:szCs w:val="20"/>
              </w:rPr>
              <w:t>Karakatsanis</w:t>
            </w:r>
            <w:proofErr w:type="spellEnd"/>
            <w:r w:rsidRPr="00FC31AB">
              <w:rPr>
                <w:sz w:val="20"/>
                <w:szCs w:val="20"/>
              </w:rPr>
              <w:t>, Gascon, Côté, Brown, Rowe et Martin</w:t>
            </w:r>
          </w:p>
        </w:tc>
      </w:tr>
      <w:tr w:rsidR="0086577B" w:rsidRPr="00272AD0" w:rsidTr="0086577B">
        <w:tc>
          <w:tcPr>
            <w:tcW w:w="5000" w:type="pct"/>
            <w:gridSpan w:val="4"/>
          </w:tcPr>
          <w:p w:rsidR="0086577B" w:rsidRPr="0086577B" w:rsidRDefault="0086577B" w:rsidP="0086577B">
            <w:pPr>
              <w:pStyle w:val="SCCLsocParty"/>
              <w:jc w:val="both"/>
              <w:rPr>
                <w:b/>
                <w:sz w:val="20"/>
                <w:szCs w:val="20"/>
              </w:rPr>
            </w:pPr>
            <w:r w:rsidRPr="0086577B">
              <w:rPr>
                <w:sz w:val="20"/>
              </w:rPr>
              <w:t xml:space="preserve">La demande d’autorisation d’appel de l’arrêt de la </w:t>
            </w:r>
            <w:r w:rsidRPr="0086577B">
              <w:rPr>
                <w:sz w:val="20"/>
                <w:lang w:val="fr-FR"/>
              </w:rPr>
              <w:t>Cour d’appel de la Colombie-Britannique (Vancouver)</w:t>
            </w:r>
            <w:r w:rsidRPr="0086577B">
              <w:rPr>
                <w:sz w:val="20"/>
              </w:rPr>
              <w:t xml:space="preserve">, numéro </w:t>
            </w:r>
            <w:r w:rsidRPr="0086577B">
              <w:rPr>
                <w:sz w:val="20"/>
                <w:lang w:val="fr-FR"/>
              </w:rPr>
              <w:t>CA40586, 2017 BCCA 238</w:t>
            </w:r>
            <w:r w:rsidRPr="0086577B">
              <w:rPr>
                <w:sz w:val="20"/>
              </w:rPr>
              <w:t xml:space="preserve">, daté du </w:t>
            </w:r>
            <w:r w:rsidRPr="0086577B">
              <w:rPr>
                <w:sz w:val="20"/>
                <w:lang w:val="fr-FR"/>
              </w:rPr>
              <w:t>22 juin 2017</w:t>
            </w:r>
            <w:r w:rsidRPr="0086577B">
              <w:rPr>
                <w:sz w:val="20"/>
              </w:rPr>
              <w:t xml:space="preserve">, est rejetée avec dépens entre parties en faveur de Gina Marie </w:t>
            </w:r>
            <w:proofErr w:type="spellStart"/>
            <w:r w:rsidRPr="0086577B">
              <w:rPr>
                <w:sz w:val="20"/>
              </w:rPr>
              <w:t>Hollander</w:t>
            </w:r>
            <w:proofErr w:type="spellEnd"/>
            <w:r w:rsidRPr="0086577B">
              <w:rPr>
                <w:sz w:val="20"/>
              </w:rPr>
              <w:t xml:space="preserve"> et Joy Evelyn </w:t>
            </w:r>
            <w:proofErr w:type="spellStart"/>
            <w:r w:rsidRPr="0086577B">
              <w:rPr>
                <w:sz w:val="20"/>
              </w:rPr>
              <w:t>Mooney</w:t>
            </w:r>
            <w:proofErr w:type="spellEnd"/>
            <w:r w:rsidRPr="0086577B">
              <w:rPr>
                <w:sz w:val="20"/>
              </w:rPr>
              <w:t xml:space="preserve"> comme exécutrice testamentaire de Mark Anthony </w:t>
            </w:r>
            <w:proofErr w:type="spellStart"/>
            <w:r w:rsidRPr="0086577B">
              <w:rPr>
                <w:sz w:val="20"/>
              </w:rPr>
              <w:t>Mooney</w:t>
            </w:r>
            <w:proofErr w:type="spellEnd"/>
            <w:r w:rsidRPr="0086577B">
              <w:rPr>
                <w:sz w:val="20"/>
              </w:rPr>
              <w:t xml:space="preserve">, décédé, et les dépens sur la base procureur-client à Joy Evelyn </w:t>
            </w:r>
            <w:proofErr w:type="spellStart"/>
            <w:r w:rsidRPr="0086577B">
              <w:rPr>
                <w:sz w:val="20"/>
              </w:rPr>
              <w:t>Mooney</w:t>
            </w:r>
            <w:proofErr w:type="spellEnd"/>
            <w:r w:rsidRPr="0086577B">
              <w:rPr>
                <w:sz w:val="20"/>
              </w:rPr>
              <w:t>, personnellement.</w:t>
            </w:r>
          </w:p>
        </w:tc>
      </w:tr>
      <w:tr w:rsidR="0086577B" w:rsidRPr="00272AD0" w:rsidTr="000D65A3">
        <w:tc>
          <w:tcPr>
            <w:tcW w:w="5000" w:type="pct"/>
            <w:gridSpan w:val="4"/>
          </w:tcPr>
          <w:p w:rsidR="0086577B" w:rsidRPr="006E628E" w:rsidRDefault="0086577B" w:rsidP="0086577B">
            <w:pPr>
              <w:jc w:val="both"/>
              <w:rPr>
                <w:sz w:val="20"/>
                <w:lang w:val="fr-CA"/>
              </w:rPr>
            </w:pPr>
            <w:r w:rsidRPr="006E628E">
              <w:rPr>
                <w:sz w:val="20"/>
                <w:lang w:val="fr-CA"/>
              </w:rPr>
              <w:t xml:space="preserve">Procédure civile — Dépens — Convention de représentation — Droits des représentants — Successions — Dans quelles situations une personne qui exécute volontairement les obligations d’un représentant sous le régime de la </w:t>
            </w:r>
            <w:proofErr w:type="spellStart"/>
            <w:r w:rsidRPr="006E628E">
              <w:rPr>
                <w:i/>
                <w:sz w:val="20"/>
                <w:lang w:val="fr-CA"/>
              </w:rPr>
              <w:t>Representation</w:t>
            </w:r>
            <w:proofErr w:type="spellEnd"/>
            <w:r w:rsidRPr="006E628E">
              <w:rPr>
                <w:i/>
                <w:sz w:val="20"/>
                <w:lang w:val="fr-CA"/>
              </w:rPr>
              <w:t xml:space="preserve"> Agreement </w:t>
            </w:r>
            <w:proofErr w:type="spellStart"/>
            <w:r w:rsidRPr="006E628E">
              <w:rPr>
                <w:i/>
                <w:sz w:val="20"/>
                <w:lang w:val="fr-CA"/>
              </w:rPr>
              <w:t>Act</w:t>
            </w:r>
            <w:proofErr w:type="spellEnd"/>
            <w:r w:rsidRPr="006E628E">
              <w:rPr>
                <w:sz w:val="20"/>
                <w:lang w:val="fr-CA"/>
              </w:rPr>
              <w:t xml:space="preserve">, R.S.B.C. 1996, ch. 405, a-t-elle le droit de recouvrer les frais raisonnables qu’elle a dûment engagés dans cette fonction? — L’indemnité au titre de ces frais en application du par. 26(2) de la Loi expire-t-elle au décès de l’adulte représenté, même si le représentant a encore des tâches à accomplir et les accomplit effectivement? — Un fonds </w:t>
            </w:r>
            <w:proofErr w:type="spellStart"/>
            <w:r w:rsidRPr="006E628E">
              <w:rPr>
                <w:sz w:val="20"/>
                <w:lang w:val="fr-CA"/>
              </w:rPr>
              <w:t>a-t-il</w:t>
            </w:r>
            <w:proofErr w:type="spellEnd"/>
            <w:r w:rsidRPr="006E628E">
              <w:rPr>
                <w:sz w:val="20"/>
                <w:lang w:val="fr-CA"/>
              </w:rPr>
              <w:t xml:space="preserve"> été créé et protégé? — Lorsqu’un plaideur crée ou protège un fonds en fiducie par voie d’instance judiciaire où il a gain de cause, quels attributs doit-il avoir avant qu’il puisse recouvrer ses frais du fonds ou d’autres bénéficiaires du fonds en fiducie?</w:t>
            </w:r>
          </w:p>
        </w:tc>
      </w:tr>
      <w:tr w:rsidR="0086577B" w:rsidRPr="00272AD0" w:rsidTr="000D65A3">
        <w:tc>
          <w:tcPr>
            <w:tcW w:w="5000" w:type="pct"/>
            <w:gridSpan w:val="4"/>
          </w:tcPr>
          <w:p w:rsidR="0086577B" w:rsidRPr="006E628E" w:rsidRDefault="0086577B" w:rsidP="0086577B">
            <w:pPr>
              <w:jc w:val="both"/>
              <w:rPr>
                <w:sz w:val="20"/>
                <w:lang w:val="fr-CA"/>
              </w:rPr>
            </w:pPr>
          </w:p>
        </w:tc>
      </w:tr>
      <w:tr w:rsidR="0086577B" w:rsidRPr="00272AD0" w:rsidTr="000D65A3">
        <w:tc>
          <w:tcPr>
            <w:tcW w:w="5000" w:type="pct"/>
            <w:gridSpan w:val="4"/>
          </w:tcPr>
          <w:p w:rsidR="0086577B" w:rsidRPr="006E628E" w:rsidRDefault="0086577B" w:rsidP="0086577B">
            <w:pPr>
              <w:jc w:val="both"/>
              <w:rPr>
                <w:sz w:val="20"/>
                <w:lang w:val="fr-CA"/>
              </w:rPr>
            </w:pPr>
            <w:r w:rsidRPr="006E628E">
              <w:rPr>
                <w:sz w:val="20"/>
                <w:lang w:val="fr-CA"/>
              </w:rPr>
              <w:t xml:space="preserve">En 2009, </w:t>
            </w:r>
            <w:proofErr w:type="spellStart"/>
            <w:r w:rsidRPr="006E628E">
              <w:rPr>
                <w:sz w:val="20"/>
                <w:lang w:val="fr-CA"/>
              </w:rPr>
              <w:t>Eldon</w:t>
            </w:r>
            <w:proofErr w:type="spellEnd"/>
            <w:r w:rsidRPr="006E628E">
              <w:rPr>
                <w:sz w:val="20"/>
                <w:lang w:val="fr-CA"/>
              </w:rPr>
              <w:t xml:space="preserve"> </w:t>
            </w:r>
            <w:proofErr w:type="spellStart"/>
            <w:r w:rsidRPr="006E628E">
              <w:rPr>
                <w:sz w:val="20"/>
                <w:lang w:val="fr-CA"/>
              </w:rPr>
              <w:t>Mooney</w:t>
            </w:r>
            <w:proofErr w:type="spellEnd"/>
            <w:r w:rsidRPr="006E628E">
              <w:rPr>
                <w:sz w:val="20"/>
                <w:lang w:val="fr-CA"/>
              </w:rPr>
              <w:t xml:space="preserve"> a nommé deux membres de la famille comme ses représentants sous le régime de la </w:t>
            </w:r>
            <w:proofErr w:type="spellStart"/>
            <w:r w:rsidRPr="006E628E">
              <w:rPr>
                <w:i/>
                <w:sz w:val="20"/>
                <w:lang w:val="fr-CA"/>
              </w:rPr>
              <w:t>Representation</w:t>
            </w:r>
            <w:proofErr w:type="spellEnd"/>
            <w:r w:rsidRPr="006E628E">
              <w:rPr>
                <w:i/>
                <w:sz w:val="20"/>
                <w:lang w:val="fr-CA"/>
              </w:rPr>
              <w:t xml:space="preserve"> Agreement </w:t>
            </w:r>
            <w:proofErr w:type="spellStart"/>
            <w:r w:rsidRPr="006E628E">
              <w:rPr>
                <w:i/>
                <w:sz w:val="20"/>
                <w:lang w:val="fr-CA"/>
              </w:rPr>
              <w:t>Act</w:t>
            </w:r>
            <w:proofErr w:type="spellEnd"/>
            <w:r w:rsidRPr="006E628E">
              <w:rPr>
                <w:sz w:val="20"/>
                <w:lang w:val="fr-CA"/>
              </w:rPr>
              <w:t>, R.S.B.C. 1996, ch. 405 (« RAA »). Peu de temps après cette nomination, il a aussi apporté des modifications importantes à son testament. Certains autres membres de la famille ont présenté une requête en nomination d’une société de fiducie professionnelle comme curateur à la personne et aux biens de M. </w:t>
            </w:r>
            <w:proofErr w:type="spellStart"/>
            <w:r w:rsidRPr="006E628E">
              <w:rPr>
                <w:sz w:val="20"/>
                <w:lang w:val="fr-CA"/>
              </w:rPr>
              <w:t>Mooney</w:t>
            </w:r>
            <w:proofErr w:type="spellEnd"/>
            <w:r w:rsidRPr="006E628E">
              <w:rPr>
                <w:sz w:val="20"/>
                <w:lang w:val="fr-CA"/>
              </w:rPr>
              <w:t>. Les représentants ont déposé une demande reconventionnelle dans laquelle ils mettaient en doute la capacité mentale de M. </w:t>
            </w:r>
            <w:proofErr w:type="spellStart"/>
            <w:r w:rsidRPr="006E628E">
              <w:rPr>
                <w:sz w:val="20"/>
                <w:lang w:val="fr-CA"/>
              </w:rPr>
              <w:t>Mooney</w:t>
            </w:r>
            <w:proofErr w:type="spellEnd"/>
            <w:r w:rsidRPr="006E628E">
              <w:rPr>
                <w:sz w:val="20"/>
                <w:lang w:val="fr-CA"/>
              </w:rPr>
              <w:t xml:space="preserve"> de faire certains transferts et donations entre vifs. Les parties en sont venues à conclure une convention de règlement qui plaçait les biens de M. </w:t>
            </w:r>
            <w:proofErr w:type="spellStart"/>
            <w:r w:rsidRPr="006E628E">
              <w:rPr>
                <w:sz w:val="20"/>
                <w:lang w:val="fr-CA"/>
              </w:rPr>
              <w:t>Mooney</w:t>
            </w:r>
            <w:proofErr w:type="spellEnd"/>
            <w:r w:rsidRPr="006E628E">
              <w:rPr>
                <w:sz w:val="20"/>
                <w:lang w:val="fr-CA"/>
              </w:rPr>
              <w:t xml:space="preserve"> dans une fiducie et qui précisait leur distribution à son décès, mais parce que M. </w:t>
            </w:r>
            <w:proofErr w:type="spellStart"/>
            <w:r w:rsidRPr="006E628E">
              <w:rPr>
                <w:sz w:val="20"/>
                <w:lang w:val="fr-CA"/>
              </w:rPr>
              <w:t>Mooney</w:t>
            </w:r>
            <w:proofErr w:type="spellEnd"/>
            <w:r w:rsidRPr="006E628E">
              <w:rPr>
                <w:sz w:val="20"/>
                <w:lang w:val="fr-CA"/>
              </w:rPr>
              <w:t xml:space="preserve"> était frappé d’incapacité, le règlement devait être approuvé par le tribunal. Avant l’approbation, M. </w:t>
            </w:r>
            <w:proofErr w:type="spellStart"/>
            <w:r w:rsidRPr="006E628E">
              <w:rPr>
                <w:sz w:val="20"/>
                <w:lang w:val="fr-CA"/>
              </w:rPr>
              <w:t>Mooney</w:t>
            </w:r>
            <w:proofErr w:type="spellEnd"/>
            <w:r w:rsidRPr="006E628E">
              <w:rPr>
                <w:sz w:val="20"/>
                <w:lang w:val="fr-CA"/>
              </w:rPr>
              <w:t xml:space="preserve"> est décédé. Le décès inattendu a engendré un conflit sur le caractère exécutoire de la convention de règlement. Après que diverses questions de fond eurent été traitées, il ne restait plus qu’à trancher les questions des dépens.</w:t>
            </w:r>
          </w:p>
          <w:p w:rsidR="0086577B" w:rsidRPr="006E628E" w:rsidRDefault="0086577B" w:rsidP="0086577B">
            <w:pPr>
              <w:jc w:val="both"/>
              <w:rPr>
                <w:sz w:val="20"/>
                <w:lang w:val="fr-CA"/>
              </w:rPr>
            </w:pPr>
          </w:p>
          <w:p w:rsidR="0086577B" w:rsidRPr="006E628E" w:rsidRDefault="0086577B" w:rsidP="0086577B">
            <w:pPr>
              <w:jc w:val="both"/>
              <w:rPr>
                <w:sz w:val="20"/>
                <w:lang w:val="fr-CA"/>
              </w:rPr>
            </w:pPr>
            <w:r w:rsidRPr="006E628E">
              <w:rPr>
                <w:sz w:val="20"/>
                <w:lang w:val="fr-CA"/>
              </w:rPr>
              <w:t>Dans le cadre de nombreuses audiences, le juge en cabinet a statué notamment que les représentants avaient droit à leurs dépens suivant la base de calcul B en lien avec une audience en particulier. Autrement, ils devaient se faire rembourser leurs frais par la succession de M. </w:t>
            </w:r>
            <w:proofErr w:type="spellStart"/>
            <w:r w:rsidRPr="006E628E">
              <w:rPr>
                <w:sz w:val="20"/>
                <w:lang w:val="fr-CA"/>
              </w:rPr>
              <w:t>Mooney</w:t>
            </w:r>
            <w:proofErr w:type="spellEnd"/>
            <w:r w:rsidRPr="006E628E">
              <w:rPr>
                <w:sz w:val="20"/>
                <w:lang w:val="fr-CA"/>
              </w:rPr>
              <w:t xml:space="preserve"> au titre des frais qu’ils avaient engagés alors qu’ils agissaient comme son représentant avant son décès. Toutefois, au décès de M. </w:t>
            </w:r>
            <w:proofErr w:type="spellStart"/>
            <w:r w:rsidRPr="006E628E">
              <w:rPr>
                <w:sz w:val="20"/>
                <w:lang w:val="fr-CA"/>
              </w:rPr>
              <w:t>Mooney</w:t>
            </w:r>
            <w:proofErr w:type="spellEnd"/>
            <w:r w:rsidRPr="006E628E">
              <w:rPr>
                <w:sz w:val="20"/>
                <w:lang w:val="fr-CA"/>
              </w:rPr>
              <w:t xml:space="preserve">, la </w:t>
            </w:r>
            <w:r w:rsidRPr="006E628E">
              <w:rPr>
                <w:i/>
                <w:sz w:val="20"/>
                <w:lang w:val="fr-CA"/>
              </w:rPr>
              <w:t>RAA</w:t>
            </w:r>
            <w:r w:rsidRPr="006E628E">
              <w:rPr>
                <w:sz w:val="20"/>
                <w:lang w:val="fr-CA"/>
              </w:rPr>
              <w:t xml:space="preserve"> a eu pour effet de mettre fin à la convention de représentation, si bien que les mesures que les représentants avaient prises par la suite ne l’avaient pas été en leur qualité de représentants de M. </w:t>
            </w:r>
            <w:proofErr w:type="spellStart"/>
            <w:r w:rsidRPr="006E628E">
              <w:rPr>
                <w:sz w:val="20"/>
                <w:lang w:val="fr-CA"/>
              </w:rPr>
              <w:t>Mooney</w:t>
            </w:r>
            <w:proofErr w:type="spellEnd"/>
            <w:r w:rsidRPr="006E628E">
              <w:rPr>
                <w:sz w:val="20"/>
                <w:lang w:val="fr-CA"/>
              </w:rPr>
              <w:t>, si bien que les parties devaient assumer leurs propres frais judiciaires, à moins d’ordonnance contraire du tribunal en fonction des considérations habituelles quant aux dépens et suivant le tarif usuel. De ce fait, les représentants ont été condamnés aux dépens personnellement, entre parties, suivant la base de calcul B. Leur demande de sursis a été rejetée sans motifs. Le juge en cabinet a autorisé un compte portant sur la période du 11 au 29 janvier 2011, payable au complet à partir des biens de M. </w:t>
            </w:r>
            <w:proofErr w:type="spellStart"/>
            <w:r w:rsidRPr="006E628E">
              <w:rPr>
                <w:sz w:val="20"/>
                <w:lang w:val="fr-CA"/>
              </w:rPr>
              <w:t>Mooney</w:t>
            </w:r>
            <w:proofErr w:type="spellEnd"/>
            <w:r w:rsidRPr="006E628E">
              <w:rPr>
                <w:sz w:val="20"/>
                <w:lang w:val="fr-CA"/>
              </w:rPr>
              <w:t>.</w:t>
            </w:r>
          </w:p>
          <w:p w:rsidR="0086577B" w:rsidRPr="006E628E" w:rsidRDefault="0086577B" w:rsidP="0086577B">
            <w:pPr>
              <w:jc w:val="both"/>
              <w:rPr>
                <w:sz w:val="20"/>
                <w:lang w:val="fr-CA"/>
              </w:rPr>
            </w:pPr>
          </w:p>
          <w:p w:rsidR="0086577B" w:rsidRPr="006E628E" w:rsidRDefault="0086577B" w:rsidP="0086577B">
            <w:pPr>
              <w:jc w:val="both"/>
              <w:rPr>
                <w:sz w:val="20"/>
                <w:lang w:val="fr-CA"/>
              </w:rPr>
            </w:pPr>
            <w:r w:rsidRPr="006E628E">
              <w:rPr>
                <w:sz w:val="20"/>
                <w:lang w:val="fr-CA"/>
              </w:rPr>
              <w:t>D’autres membres de la famille ont interjeté deux appels quant aux décisions sur le fond, mais les deux appels ont été abandonnés avant que des mesures substantielles aient été prises. Ils ont accepté de payer les frais des représentants suivant la base de calcul habituelle. Les représentants ont interjeté un appel incident à l’égard de l’ordonnance relative aux dépens. La Cour d’appel a rejeté l’appel quant aux dépens. Elle a accueilli la demande d’un membre de la famille pour des dépens spéciaux contre les représentants, et a ordonné le paiement des dépens en appel suivant le cours habituel.</w:t>
            </w:r>
          </w:p>
          <w:p w:rsidR="0086577B" w:rsidRPr="006E628E" w:rsidRDefault="0086577B" w:rsidP="0086577B">
            <w:pPr>
              <w:jc w:val="both"/>
              <w:rPr>
                <w:sz w:val="20"/>
                <w:lang w:val="fr-CA"/>
              </w:rPr>
            </w:pPr>
          </w:p>
        </w:tc>
      </w:tr>
      <w:tr w:rsidR="0086577B" w:rsidRPr="00272AD0" w:rsidTr="000D65A3">
        <w:tc>
          <w:tcPr>
            <w:tcW w:w="2427" w:type="pct"/>
            <w:gridSpan w:val="2"/>
          </w:tcPr>
          <w:p w:rsidR="0086577B" w:rsidRPr="006E628E" w:rsidRDefault="0086577B" w:rsidP="0086577B">
            <w:pPr>
              <w:jc w:val="both"/>
              <w:rPr>
                <w:sz w:val="20"/>
                <w:lang w:val="fr-CA"/>
              </w:rPr>
            </w:pPr>
            <w:r w:rsidRPr="006E628E">
              <w:rPr>
                <w:sz w:val="20"/>
                <w:lang w:val="fr-CA"/>
              </w:rPr>
              <w:t>28 décembre 2012</w:t>
            </w:r>
          </w:p>
          <w:p w:rsidR="0086577B" w:rsidRPr="006E628E" w:rsidRDefault="0086577B" w:rsidP="0086577B">
            <w:pPr>
              <w:jc w:val="both"/>
              <w:rPr>
                <w:sz w:val="20"/>
                <w:lang w:val="fr-CA"/>
              </w:rPr>
            </w:pPr>
            <w:r w:rsidRPr="006E628E">
              <w:rPr>
                <w:sz w:val="20"/>
                <w:lang w:val="fr-CA"/>
              </w:rPr>
              <w:t>Cour suprême de la Colombie-Britannique</w:t>
            </w:r>
          </w:p>
          <w:p w:rsidR="0086577B" w:rsidRPr="006E628E" w:rsidRDefault="0086577B" w:rsidP="0086577B">
            <w:pPr>
              <w:jc w:val="both"/>
              <w:rPr>
                <w:sz w:val="20"/>
                <w:lang w:val="fr-CA"/>
              </w:rPr>
            </w:pPr>
            <w:r w:rsidRPr="006E628E">
              <w:rPr>
                <w:sz w:val="20"/>
                <w:lang w:val="fr-CA"/>
              </w:rPr>
              <w:t xml:space="preserve">(Juge </w:t>
            </w:r>
            <w:proofErr w:type="spellStart"/>
            <w:r w:rsidRPr="006E628E">
              <w:rPr>
                <w:sz w:val="20"/>
                <w:lang w:val="fr-CA"/>
              </w:rPr>
              <w:t>Leask</w:t>
            </w:r>
            <w:proofErr w:type="spellEnd"/>
            <w:r w:rsidRPr="006E628E">
              <w:rPr>
                <w:sz w:val="20"/>
                <w:lang w:val="fr-CA"/>
              </w:rPr>
              <w:t>)</w:t>
            </w:r>
          </w:p>
          <w:p w:rsidR="0086577B" w:rsidRPr="006E628E" w:rsidRDefault="00AF258B" w:rsidP="0086577B">
            <w:pPr>
              <w:jc w:val="both"/>
              <w:rPr>
                <w:sz w:val="20"/>
                <w:lang w:val="fr-CA"/>
              </w:rPr>
            </w:pPr>
            <w:hyperlink r:id="rId28" w:history="1">
              <w:r w:rsidR="0086577B" w:rsidRPr="006E628E">
                <w:rPr>
                  <w:rStyle w:val="Hyperlink"/>
                  <w:sz w:val="20"/>
                  <w:lang w:val="fr-CA"/>
                </w:rPr>
                <w:t>2012 BCSC 1972</w:t>
              </w:r>
            </w:hyperlink>
          </w:p>
        </w:tc>
        <w:tc>
          <w:tcPr>
            <w:tcW w:w="243" w:type="pct"/>
          </w:tcPr>
          <w:p w:rsidR="0086577B" w:rsidRPr="006E628E" w:rsidRDefault="0086577B" w:rsidP="0086577B">
            <w:pPr>
              <w:jc w:val="both"/>
              <w:rPr>
                <w:sz w:val="20"/>
                <w:lang w:val="fr-CA"/>
              </w:rPr>
            </w:pPr>
          </w:p>
        </w:tc>
        <w:tc>
          <w:tcPr>
            <w:tcW w:w="2330" w:type="pct"/>
          </w:tcPr>
          <w:p w:rsidR="0086577B" w:rsidRPr="006E628E" w:rsidRDefault="0086577B" w:rsidP="0086577B">
            <w:pPr>
              <w:jc w:val="both"/>
              <w:rPr>
                <w:sz w:val="20"/>
                <w:lang w:val="fr-CA"/>
              </w:rPr>
            </w:pPr>
            <w:r w:rsidRPr="006E628E">
              <w:rPr>
                <w:sz w:val="20"/>
                <w:lang w:val="fr-CA"/>
              </w:rPr>
              <w:t>Jugement statuant notamment que les demanderesses avaient le pouvoir de conclure la convention de règlement, et statuant que, sous réserve de l’approbation du tribunal, la convention de règlement était exécutoire à l’égard de toutes les parties qui y étaient nommées</w:t>
            </w:r>
          </w:p>
          <w:p w:rsidR="0086577B" w:rsidRPr="006E628E" w:rsidRDefault="0086577B" w:rsidP="0086577B">
            <w:pPr>
              <w:jc w:val="both"/>
              <w:rPr>
                <w:sz w:val="20"/>
                <w:lang w:val="fr-CA"/>
              </w:rPr>
            </w:pPr>
          </w:p>
        </w:tc>
      </w:tr>
      <w:tr w:rsidR="0086577B" w:rsidRPr="00272AD0" w:rsidTr="000D65A3">
        <w:tc>
          <w:tcPr>
            <w:tcW w:w="2427" w:type="pct"/>
            <w:gridSpan w:val="2"/>
          </w:tcPr>
          <w:p w:rsidR="0086577B" w:rsidRPr="006E628E" w:rsidRDefault="0086577B" w:rsidP="0086577B">
            <w:pPr>
              <w:jc w:val="both"/>
              <w:rPr>
                <w:sz w:val="20"/>
                <w:lang w:val="fr-CA"/>
              </w:rPr>
            </w:pPr>
            <w:r w:rsidRPr="006E628E">
              <w:rPr>
                <w:sz w:val="20"/>
                <w:lang w:val="fr-CA"/>
              </w:rPr>
              <w:lastRenderedPageBreak/>
              <w:t>23 juillet 2013</w:t>
            </w:r>
          </w:p>
          <w:p w:rsidR="0086577B" w:rsidRPr="006E628E" w:rsidRDefault="0086577B" w:rsidP="0086577B">
            <w:pPr>
              <w:jc w:val="both"/>
              <w:rPr>
                <w:sz w:val="20"/>
                <w:lang w:val="fr-CA"/>
              </w:rPr>
            </w:pPr>
            <w:r w:rsidRPr="006E628E">
              <w:rPr>
                <w:sz w:val="20"/>
                <w:lang w:val="fr-CA"/>
              </w:rPr>
              <w:t>Cour suprême de la Colombie-Britannique</w:t>
            </w:r>
          </w:p>
          <w:p w:rsidR="0086577B" w:rsidRPr="006E628E" w:rsidRDefault="0086577B" w:rsidP="0086577B">
            <w:pPr>
              <w:jc w:val="both"/>
              <w:rPr>
                <w:sz w:val="20"/>
                <w:lang w:val="fr-CA"/>
              </w:rPr>
            </w:pPr>
            <w:r w:rsidRPr="006E628E">
              <w:rPr>
                <w:sz w:val="20"/>
                <w:lang w:val="fr-CA"/>
              </w:rPr>
              <w:t xml:space="preserve">(Juge </w:t>
            </w:r>
            <w:proofErr w:type="spellStart"/>
            <w:r w:rsidRPr="006E628E">
              <w:rPr>
                <w:sz w:val="20"/>
                <w:lang w:val="fr-CA"/>
              </w:rPr>
              <w:t>Leask</w:t>
            </w:r>
            <w:proofErr w:type="spellEnd"/>
            <w:r w:rsidRPr="006E628E">
              <w:rPr>
                <w:sz w:val="20"/>
                <w:lang w:val="fr-CA"/>
              </w:rPr>
              <w:t>)</w:t>
            </w:r>
          </w:p>
          <w:p w:rsidR="0086577B" w:rsidRPr="006E628E" w:rsidRDefault="00AF258B" w:rsidP="0086577B">
            <w:pPr>
              <w:jc w:val="both"/>
              <w:rPr>
                <w:sz w:val="20"/>
                <w:lang w:val="fr-CA"/>
              </w:rPr>
            </w:pPr>
            <w:hyperlink r:id="rId29" w:history="1">
              <w:r w:rsidR="0086577B" w:rsidRPr="006E628E">
                <w:rPr>
                  <w:rStyle w:val="Hyperlink"/>
                  <w:sz w:val="20"/>
                  <w:lang w:val="fr-CA"/>
                </w:rPr>
                <w:t>2016 BCSC 25</w:t>
              </w:r>
            </w:hyperlink>
          </w:p>
        </w:tc>
        <w:tc>
          <w:tcPr>
            <w:tcW w:w="243" w:type="pct"/>
          </w:tcPr>
          <w:p w:rsidR="0086577B" w:rsidRPr="006E628E" w:rsidRDefault="0086577B" w:rsidP="0086577B">
            <w:pPr>
              <w:jc w:val="both"/>
              <w:rPr>
                <w:sz w:val="20"/>
                <w:lang w:val="fr-CA"/>
              </w:rPr>
            </w:pPr>
          </w:p>
        </w:tc>
        <w:tc>
          <w:tcPr>
            <w:tcW w:w="2330" w:type="pct"/>
          </w:tcPr>
          <w:p w:rsidR="0086577B" w:rsidRPr="006E628E" w:rsidRDefault="0086577B" w:rsidP="0086577B">
            <w:pPr>
              <w:jc w:val="both"/>
              <w:rPr>
                <w:sz w:val="20"/>
                <w:lang w:val="fr-CA"/>
              </w:rPr>
            </w:pPr>
            <w:r w:rsidRPr="006E628E">
              <w:rPr>
                <w:sz w:val="20"/>
                <w:lang w:val="fr-CA"/>
              </w:rPr>
              <w:t>Jugement approuvant la convention de règlement au nom de M. </w:t>
            </w:r>
            <w:proofErr w:type="spellStart"/>
            <w:r w:rsidRPr="006E628E">
              <w:rPr>
                <w:sz w:val="20"/>
                <w:lang w:val="fr-CA"/>
              </w:rPr>
              <w:t>Mooney</w:t>
            </w:r>
            <w:proofErr w:type="spellEnd"/>
            <w:r w:rsidRPr="006E628E">
              <w:rPr>
                <w:sz w:val="20"/>
                <w:lang w:val="fr-CA"/>
              </w:rPr>
              <w:t xml:space="preserve"> comme étant dans son intérêt supérieur; ajournement de la demande des dema</w:t>
            </w:r>
            <w:r>
              <w:rPr>
                <w:sz w:val="20"/>
                <w:lang w:val="fr-CA"/>
              </w:rPr>
              <w:t>nderesses pour d’autres mesures</w:t>
            </w:r>
          </w:p>
          <w:p w:rsidR="0086577B" w:rsidRPr="006E628E" w:rsidRDefault="0086577B" w:rsidP="0086577B">
            <w:pPr>
              <w:jc w:val="both"/>
              <w:rPr>
                <w:sz w:val="20"/>
                <w:lang w:val="fr-CA"/>
              </w:rPr>
            </w:pPr>
          </w:p>
        </w:tc>
      </w:tr>
      <w:tr w:rsidR="0086577B" w:rsidRPr="00272AD0" w:rsidTr="000D65A3">
        <w:tc>
          <w:tcPr>
            <w:tcW w:w="2427" w:type="pct"/>
            <w:gridSpan w:val="2"/>
          </w:tcPr>
          <w:p w:rsidR="0086577B" w:rsidRPr="006E628E" w:rsidRDefault="0086577B" w:rsidP="0086577B">
            <w:pPr>
              <w:jc w:val="both"/>
              <w:rPr>
                <w:sz w:val="20"/>
                <w:lang w:val="fr-CA"/>
              </w:rPr>
            </w:pPr>
            <w:r w:rsidRPr="006E628E">
              <w:rPr>
                <w:sz w:val="20"/>
                <w:lang w:val="fr-CA"/>
              </w:rPr>
              <w:t>19 septembre 2013</w:t>
            </w:r>
          </w:p>
          <w:p w:rsidR="0086577B" w:rsidRPr="006E628E" w:rsidRDefault="0086577B" w:rsidP="0086577B">
            <w:pPr>
              <w:jc w:val="both"/>
              <w:rPr>
                <w:sz w:val="20"/>
                <w:lang w:val="fr-CA"/>
              </w:rPr>
            </w:pPr>
            <w:r w:rsidRPr="006E628E">
              <w:rPr>
                <w:sz w:val="20"/>
                <w:lang w:val="fr-CA"/>
              </w:rPr>
              <w:t>Cour suprême de la Colombie-Britannique</w:t>
            </w:r>
          </w:p>
          <w:p w:rsidR="0086577B" w:rsidRPr="006E628E" w:rsidRDefault="0086577B" w:rsidP="0086577B">
            <w:pPr>
              <w:jc w:val="both"/>
              <w:rPr>
                <w:sz w:val="20"/>
                <w:lang w:val="fr-CA"/>
              </w:rPr>
            </w:pPr>
            <w:r w:rsidRPr="006E628E">
              <w:rPr>
                <w:sz w:val="20"/>
                <w:lang w:val="fr-CA"/>
              </w:rPr>
              <w:t xml:space="preserve">(Juge </w:t>
            </w:r>
            <w:proofErr w:type="spellStart"/>
            <w:r w:rsidRPr="006E628E">
              <w:rPr>
                <w:sz w:val="20"/>
                <w:lang w:val="fr-CA"/>
              </w:rPr>
              <w:t>Leask</w:t>
            </w:r>
            <w:proofErr w:type="spellEnd"/>
            <w:r w:rsidRPr="006E628E">
              <w:rPr>
                <w:sz w:val="20"/>
                <w:lang w:val="fr-CA"/>
              </w:rPr>
              <w:t>)</w:t>
            </w:r>
          </w:p>
          <w:p w:rsidR="0086577B" w:rsidRPr="006E628E" w:rsidRDefault="00AF258B" w:rsidP="0086577B">
            <w:pPr>
              <w:jc w:val="both"/>
              <w:rPr>
                <w:sz w:val="20"/>
                <w:lang w:val="fr-CA"/>
              </w:rPr>
            </w:pPr>
            <w:hyperlink r:id="rId30" w:history="1">
              <w:r w:rsidR="0086577B" w:rsidRPr="006E628E">
                <w:rPr>
                  <w:rStyle w:val="Hyperlink"/>
                  <w:sz w:val="20"/>
                  <w:lang w:val="fr-CA"/>
                </w:rPr>
                <w:t>2016 BCSC 25</w:t>
              </w:r>
            </w:hyperlink>
          </w:p>
        </w:tc>
        <w:tc>
          <w:tcPr>
            <w:tcW w:w="243" w:type="pct"/>
          </w:tcPr>
          <w:p w:rsidR="0086577B" w:rsidRPr="006E628E" w:rsidRDefault="0086577B" w:rsidP="0086577B">
            <w:pPr>
              <w:jc w:val="both"/>
              <w:rPr>
                <w:sz w:val="20"/>
                <w:lang w:val="fr-CA"/>
              </w:rPr>
            </w:pPr>
          </w:p>
        </w:tc>
        <w:tc>
          <w:tcPr>
            <w:tcW w:w="2330" w:type="pct"/>
          </w:tcPr>
          <w:p w:rsidR="0086577B" w:rsidRDefault="0086577B" w:rsidP="0086577B">
            <w:pPr>
              <w:jc w:val="both"/>
              <w:rPr>
                <w:sz w:val="20"/>
                <w:lang w:val="fr-CA"/>
              </w:rPr>
            </w:pPr>
            <w:r w:rsidRPr="006E628E">
              <w:rPr>
                <w:sz w:val="20"/>
                <w:lang w:val="fr-CA"/>
              </w:rPr>
              <w:t xml:space="preserve">Rejet de diverses demandes quant aux dépens; jugement condamnant Gina </w:t>
            </w:r>
            <w:proofErr w:type="spellStart"/>
            <w:r w:rsidRPr="006E628E">
              <w:rPr>
                <w:sz w:val="20"/>
                <w:lang w:val="fr-CA"/>
              </w:rPr>
              <w:t>Hollander</w:t>
            </w:r>
            <w:proofErr w:type="spellEnd"/>
            <w:r w:rsidRPr="006E628E">
              <w:rPr>
                <w:sz w:val="20"/>
                <w:lang w:val="fr-CA"/>
              </w:rPr>
              <w:t xml:space="preserve"> et l’exécuteur testamentaire de Mark </w:t>
            </w:r>
            <w:proofErr w:type="spellStart"/>
            <w:r w:rsidRPr="006E628E">
              <w:rPr>
                <w:sz w:val="20"/>
                <w:lang w:val="fr-CA"/>
              </w:rPr>
              <w:t>Mooney</w:t>
            </w:r>
            <w:proofErr w:type="spellEnd"/>
            <w:r w:rsidRPr="006E628E">
              <w:rPr>
                <w:sz w:val="20"/>
                <w:lang w:val="fr-CA"/>
              </w:rPr>
              <w:t xml:space="preserve"> à payer aux demanderesses les dépens entre parties suivant la base de calcul B du 11 janvier 2011 au 19 septembre 2013</w:t>
            </w:r>
          </w:p>
          <w:p w:rsidR="0086577B" w:rsidRPr="006E628E" w:rsidRDefault="0086577B" w:rsidP="0086577B">
            <w:pPr>
              <w:jc w:val="both"/>
              <w:rPr>
                <w:sz w:val="20"/>
                <w:lang w:val="fr-CA"/>
              </w:rPr>
            </w:pPr>
          </w:p>
        </w:tc>
      </w:tr>
      <w:tr w:rsidR="0086577B" w:rsidRPr="00272AD0" w:rsidTr="000D65A3">
        <w:tc>
          <w:tcPr>
            <w:tcW w:w="2427" w:type="pct"/>
            <w:gridSpan w:val="2"/>
          </w:tcPr>
          <w:p w:rsidR="0086577B" w:rsidRPr="006E628E" w:rsidRDefault="0086577B" w:rsidP="0086577B">
            <w:pPr>
              <w:jc w:val="both"/>
              <w:rPr>
                <w:sz w:val="20"/>
                <w:lang w:val="fr-CA"/>
              </w:rPr>
            </w:pPr>
            <w:r w:rsidRPr="006E628E">
              <w:rPr>
                <w:sz w:val="20"/>
                <w:lang w:val="fr-CA"/>
              </w:rPr>
              <w:t>8 janvier 2016</w:t>
            </w:r>
          </w:p>
          <w:p w:rsidR="0086577B" w:rsidRPr="006E628E" w:rsidRDefault="0086577B" w:rsidP="0086577B">
            <w:pPr>
              <w:jc w:val="both"/>
              <w:rPr>
                <w:sz w:val="20"/>
                <w:lang w:val="fr-CA"/>
              </w:rPr>
            </w:pPr>
            <w:r w:rsidRPr="006E628E">
              <w:rPr>
                <w:sz w:val="20"/>
                <w:lang w:val="fr-CA"/>
              </w:rPr>
              <w:t>Cour suprême de la Colombie-Britannique</w:t>
            </w:r>
          </w:p>
          <w:p w:rsidR="0086577B" w:rsidRPr="006E628E" w:rsidRDefault="0086577B" w:rsidP="0086577B">
            <w:pPr>
              <w:jc w:val="both"/>
              <w:rPr>
                <w:sz w:val="20"/>
                <w:lang w:val="fr-CA"/>
              </w:rPr>
            </w:pPr>
            <w:r w:rsidRPr="006E628E">
              <w:rPr>
                <w:sz w:val="20"/>
                <w:lang w:val="fr-CA"/>
              </w:rPr>
              <w:t xml:space="preserve">(Juge </w:t>
            </w:r>
            <w:proofErr w:type="spellStart"/>
            <w:r w:rsidRPr="006E628E">
              <w:rPr>
                <w:sz w:val="20"/>
                <w:lang w:val="fr-CA"/>
              </w:rPr>
              <w:t>Leask</w:t>
            </w:r>
            <w:proofErr w:type="spellEnd"/>
            <w:r w:rsidRPr="006E628E">
              <w:rPr>
                <w:sz w:val="20"/>
                <w:lang w:val="fr-CA"/>
              </w:rPr>
              <w:t>)</w:t>
            </w:r>
          </w:p>
          <w:p w:rsidR="0086577B" w:rsidRPr="006E628E" w:rsidRDefault="00AF258B" w:rsidP="0086577B">
            <w:pPr>
              <w:jc w:val="both"/>
              <w:rPr>
                <w:sz w:val="20"/>
                <w:lang w:val="fr-CA"/>
              </w:rPr>
            </w:pPr>
            <w:hyperlink r:id="rId31" w:history="1">
              <w:r w:rsidR="0086577B" w:rsidRPr="006E628E">
                <w:rPr>
                  <w:rStyle w:val="Hyperlink"/>
                  <w:sz w:val="20"/>
                  <w:lang w:val="fr-CA"/>
                </w:rPr>
                <w:t>2016 BCSC 25</w:t>
              </w:r>
            </w:hyperlink>
          </w:p>
        </w:tc>
        <w:tc>
          <w:tcPr>
            <w:tcW w:w="243" w:type="pct"/>
          </w:tcPr>
          <w:p w:rsidR="0086577B" w:rsidRPr="006E628E" w:rsidRDefault="0086577B" w:rsidP="0086577B">
            <w:pPr>
              <w:jc w:val="both"/>
              <w:rPr>
                <w:sz w:val="20"/>
                <w:lang w:val="fr-CA"/>
              </w:rPr>
            </w:pPr>
          </w:p>
        </w:tc>
        <w:tc>
          <w:tcPr>
            <w:tcW w:w="2330" w:type="pct"/>
          </w:tcPr>
          <w:p w:rsidR="0086577B" w:rsidRPr="006E628E" w:rsidRDefault="0086577B" w:rsidP="0086577B">
            <w:pPr>
              <w:jc w:val="both"/>
              <w:rPr>
                <w:sz w:val="20"/>
                <w:lang w:val="fr-CA"/>
              </w:rPr>
            </w:pPr>
            <w:r w:rsidRPr="006E628E">
              <w:rPr>
                <w:sz w:val="20"/>
                <w:lang w:val="fr-CA"/>
              </w:rPr>
              <w:t xml:space="preserve">Après l’audition de diverses demandes, ordonnance condamnant les demanderesses à payer Gina </w:t>
            </w:r>
            <w:proofErr w:type="spellStart"/>
            <w:r w:rsidRPr="006E628E">
              <w:rPr>
                <w:sz w:val="20"/>
                <w:lang w:val="fr-CA"/>
              </w:rPr>
              <w:t>Hollander</w:t>
            </w:r>
            <w:proofErr w:type="spellEnd"/>
            <w:r w:rsidRPr="006E628E">
              <w:rPr>
                <w:sz w:val="20"/>
                <w:lang w:val="fr-CA"/>
              </w:rPr>
              <w:t xml:space="preserve">, Mark </w:t>
            </w:r>
            <w:proofErr w:type="spellStart"/>
            <w:r w:rsidRPr="006E628E">
              <w:rPr>
                <w:sz w:val="20"/>
                <w:lang w:val="fr-CA"/>
              </w:rPr>
              <w:t>Mooney</w:t>
            </w:r>
            <w:proofErr w:type="spellEnd"/>
            <w:r w:rsidRPr="006E628E">
              <w:rPr>
                <w:sz w:val="20"/>
                <w:lang w:val="fr-CA"/>
              </w:rPr>
              <w:t xml:space="preserve"> et Joy </w:t>
            </w:r>
            <w:proofErr w:type="spellStart"/>
            <w:r w:rsidRPr="006E628E">
              <w:rPr>
                <w:sz w:val="20"/>
                <w:lang w:val="fr-CA"/>
              </w:rPr>
              <w:t>Mooney</w:t>
            </w:r>
            <w:proofErr w:type="spellEnd"/>
            <w:r w:rsidRPr="006E628E">
              <w:rPr>
                <w:sz w:val="20"/>
                <w:lang w:val="fr-CA"/>
              </w:rPr>
              <w:t xml:space="preserve"> leurs dépens et libérant les demanderesses à titre de représentantes de  M. </w:t>
            </w:r>
            <w:proofErr w:type="spellStart"/>
            <w:r w:rsidRPr="006E628E">
              <w:rPr>
                <w:sz w:val="20"/>
                <w:lang w:val="fr-CA"/>
              </w:rPr>
              <w:t>Mooney</w:t>
            </w:r>
            <w:proofErr w:type="spellEnd"/>
          </w:p>
          <w:p w:rsidR="0086577B" w:rsidRPr="006E628E" w:rsidRDefault="0086577B" w:rsidP="0086577B">
            <w:pPr>
              <w:jc w:val="both"/>
              <w:rPr>
                <w:sz w:val="20"/>
                <w:lang w:val="fr-CA"/>
              </w:rPr>
            </w:pPr>
          </w:p>
        </w:tc>
      </w:tr>
      <w:tr w:rsidR="0086577B" w:rsidRPr="00272AD0" w:rsidTr="000D65A3">
        <w:tc>
          <w:tcPr>
            <w:tcW w:w="2427" w:type="pct"/>
            <w:gridSpan w:val="2"/>
          </w:tcPr>
          <w:p w:rsidR="0086577B" w:rsidRPr="006E628E" w:rsidRDefault="0086577B" w:rsidP="0086577B">
            <w:pPr>
              <w:jc w:val="both"/>
              <w:rPr>
                <w:sz w:val="20"/>
                <w:lang w:val="fr-CA"/>
              </w:rPr>
            </w:pPr>
            <w:r w:rsidRPr="006E628E">
              <w:rPr>
                <w:sz w:val="20"/>
                <w:lang w:val="fr-CA"/>
              </w:rPr>
              <w:t>22 juin 2017</w:t>
            </w:r>
          </w:p>
          <w:p w:rsidR="0086577B" w:rsidRPr="006E628E" w:rsidRDefault="0086577B" w:rsidP="0086577B">
            <w:pPr>
              <w:jc w:val="both"/>
              <w:rPr>
                <w:sz w:val="20"/>
                <w:lang w:val="fr-CA"/>
              </w:rPr>
            </w:pPr>
            <w:r w:rsidRPr="006E628E">
              <w:rPr>
                <w:sz w:val="20"/>
                <w:lang w:val="fr-CA"/>
              </w:rPr>
              <w:t>Cour d’appel de la Colombie-Britannique</w:t>
            </w:r>
          </w:p>
          <w:p w:rsidR="0086577B" w:rsidRPr="006E628E" w:rsidRDefault="0086577B" w:rsidP="0086577B">
            <w:pPr>
              <w:jc w:val="both"/>
              <w:rPr>
                <w:sz w:val="20"/>
                <w:lang w:val="fr-CA"/>
              </w:rPr>
            </w:pPr>
            <w:r w:rsidRPr="006E628E">
              <w:rPr>
                <w:sz w:val="20"/>
                <w:lang w:val="fr-CA"/>
              </w:rPr>
              <w:t>(Vancouver)</w:t>
            </w:r>
          </w:p>
          <w:p w:rsidR="0086577B" w:rsidRPr="006E628E" w:rsidRDefault="0086577B" w:rsidP="0086577B">
            <w:pPr>
              <w:jc w:val="both"/>
              <w:rPr>
                <w:sz w:val="20"/>
                <w:lang w:val="fr-CA"/>
              </w:rPr>
            </w:pPr>
            <w:r w:rsidRPr="006E628E">
              <w:rPr>
                <w:sz w:val="20"/>
                <w:lang w:val="fr-CA"/>
              </w:rPr>
              <w:t xml:space="preserve">(Juges Bennett, </w:t>
            </w:r>
            <w:proofErr w:type="spellStart"/>
            <w:r w:rsidRPr="006E628E">
              <w:rPr>
                <w:sz w:val="20"/>
                <w:lang w:val="fr-CA"/>
              </w:rPr>
              <w:t>MacKenzie</w:t>
            </w:r>
            <w:proofErr w:type="spellEnd"/>
            <w:r w:rsidRPr="006E628E">
              <w:rPr>
                <w:sz w:val="20"/>
                <w:lang w:val="fr-CA"/>
              </w:rPr>
              <w:t xml:space="preserve"> et Hunter)</w:t>
            </w:r>
          </w:p>
          <w:p w:rsidR="0086577B" w:rsidRPr="006E628E" w:rsidRDefault="00AF258B" w:rsidP="0086577B">
            <w:pPr>
              <w:jc w:val="both"/>
              <w:rPr>
                <w:sz w:val="20"/>
                <w:lang w:val="fr-CA"/>
              </w:rPr>
            </w:pPr>
            <w:hyperlink r:id="rId32" w:history="1">
              <w:r w:rsidR="0086577B" w:rsidRPr="006E628E">
                <w:rPr>
                  <w:rStyle w:val="Hyperlink"/>
                  <w:sz w:val="20"/>
                  <w:lang w:val="fr-CA"/>
                </w:rPr>
                <w:t>2017 BCCA 238</w:t>
              </w:r>
            </w:hyperlink>
          </w:p>
          <w:p w:rsidR="0086577B" w:rsidRPr="006E628E" w:rsidRDefault="0086577B" w:rsidP="0086577B">
            <w:pPr>
              <w:jc w:val="both"/>
              <w:rPr>
                <w:sz w:val="20"/>
                <w:lang w:val="fr-CA"/>
              </w:rPr>
            </w:pPr>
          </w:p>
        </w:tc>
        <w:tc>
          <w:tcPr>
            <w:tcW w:w="243" w:type="pct"/>
          </w:tcPr>
          <w:p w:rsidR="0086577B" w:rsidRPr="006E628E" w:rsidRDefault="0086577B" w:rsidP="0086577B">
            <w:pPr>
              <w:jc w:val="both"/>
              <w:rPr>
                <w:sz w:val="20"/>
                <w:lang w:val="fr-CA"/>
              </w:rPr>
            </w:pPr>
          </w:p>
        </w:tc>
        <w:tc>
          <w:tcPr>
            <w:tcW w:w="2330" w:type="pct"/>
          </w:tcPr>
          <w:p w:rsidR="0086577B" w:rsidRPr="006E628E" w:rsidRDefault="0086577B" w:rsidP="0086577B">
            <w:pPr>
              <w:jc w:val="both"/>
              <w:rPr>
                <w:sz w:val="20"/>
                <w:lang w:val="fr-CA"/>
              </w:rPr>
            </w:pPr>
            <w:r w:rsidRPr="006E628E">
              <w:rPr>
                <w:sz w:val="20"/>
                <w:lang w:val="fr-CA"/>
              </w:rPr>
              <w:t xml:space="preserve">Rejet de l’appel quant aux dépens; arrêt accueillant la demande de dépens spéciaux de Joy </w:t>
            </w:r>
            <w:proofErr w:type="spellStart"/>
            <w:r w:rsidRPr="006E628E">
              <w:rPr>
                <w:sz w:val="20"/>
                <w:lang w:val="fr-CA"/>
              </w:rPr>
              <w:t>Mooney</w:t>
            </w:r>
            <w:proofErr w:type="spellEnd"/>
            <w:r w:rsidRPr="006E628E">
              <w:rPr>
                <w:sz w:val="20"/>
                <w:lang w:val="fr-CA"/>
              </w:rPr>
              <w:t xml:space="preserve"> contre les demanderesses, et statuant que les dépens en a</w:t>
            </w:r>
            <w:r>
              <w:rPr>
                <w:sz w:val="20"/>
                <w:lang w:val="fr-CA"/>
              </w:rPr>
              <w:t>ppel suivront le cours habituel</w:t>
            </w:r>
          </w:p>
        </w:tc>
      </w:tr>
      <w:tr w:rsidR="0086577B" w:rsidRPr="00272AD0" w:rsidTr="000D65A3">
        <w:tc>
          <w:tcPr>
            <w:tcW w:w="2427" w:type="pct"/>
            <w:gridSpan w:val="2"/>
          </w:tcPr>
          <w:p w:rsidR="0086577B" w:rsidRPr="006E628E" w:rsidRDefault="0086577B" w:rsidP="0086577B">
            <w:pPr>
              <w:jc w:val="both"/>
              <w:rPr>
                <w:sz w:val="20"/>
                <w:lang w:val="fr-CA"/>
              </w:rPr>
            </w:pPr>
            <w:r w:rsidRPr="006E628E">
              <w:rPr>
                <w:sz w:val="20"/>
                <w:lang w:val="fr-CA"/>
              </w:rPr>
              <w:t>21 septembre 2017</w:t>
            </w:r>
          </w:p>
          <w:p w:rsidR="0086577B" w:rsidRPr="006E628E" w:rsidRDefault="0086577B" w:rsidP="0086577B">
            <w:pPr>
              <w:jc w:val="both"/>
              <w:rPr>
                <w:sz w:val="20"/>
                <w:lang w:val="fr-CA"/>
              </w:rPr>
            </w:pPr>
            <w:r w:rsidRPr="006E628E">
              <w:rPr>
                <w:sz w:val="20"/>
                <w:lang w:val="fr-CA"/>
              </w:rPr>
              <w:t>Cour suprême du Canada</w:t>
            </w:r>
          </w:p>
        </w:tc>
        <w:tc>
          <w:tcPr>
            <w:tcW w:w="243" w:type="pct"/>
          </w:tcPr>
          <w:p w:rsidR="0086577B" w:rsidRPr="006E628E" w:rsidRDefault="0086577B" w:rsidP="0086577B">
            <w:pPr>
              <w:jc w:val="both"/>
              <w:rPr>
                <w:sz w:val="20"/>
                <w:lang w:val="fr-CA"/>
              </w:rPr>
            </w:pPr>
          </w:p>
        </w:tc>
        <w:tc>
          <w:tcPr>
            <w:tcW w:w="2330" w:type="pct"/>
          </w:tcPr>
          <w:p w:rsidR="0086577B" w:rsidRPr="006E628E" w:rsidRDefault="0086577B" w:rsidP="0086577B">
            <w:pPr>
              <w:jc w:val="both"/>
              <w:rPr>
                <w:sz w:val="20"/>
                <w:lang w:val="fr-CA"/>
              </w:rPr>
            </w:pPr>
            <w:r w:rsidRPr="006E628E">
              <w:rPr>
                <w:sz w:val="20"/>
                <w:lang w:val="fr-CA"/>
              </w:rPr>
              <w:t>Dépôt de la demande d’autorisation d’appel</w:t>
            </w:r>
          </w:p>
          <w:p w:rsidR="0086577B" w:rsidRPr="006E628E" w:rsidRDefault="0086577B" w:rsidP="0086577B">
            <w:pPr>
              <w:jc w:val="both"/>
              <w:rPr>
                <w:sz w:val="20"/>
                <w:lang w:val="fr-CA"/>
              </w:rPr>
            </w:pPr>
          </w:p>
        </w:tc>
      </w:tr>
    </w:tbl>
    <w:p w:rsidR="00985445" w:rsidRPr="006E628E" w:rsidRDefault="00985445" w:rsidP="00985445">
      <w:pPr>
        <w:jc w:val="both"/>
        <w:rPr>
          <w:sz w:val="20"/>
          <w:lang w:val="fr-CA"/>
        </w:rPr>
      </w:pPr>
    </w:p>
    <w:p w:rsidR="00985445" w:rsidRDefault="00985445">
      <w:pPr>
        <w:rPr>
          <w:sz w:val="20"/>
          <w:lang w:val="fr-CA"/>
        </w:rPr>
      </w:pPr>
      <w:r>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85445" w:rsidRPr="006E628E" w:rsidTr="000D65A3">
        <w:tc>
          <w:tcPr>
            <w:tcW w:w="543" w:type="pct"/>
          </w:tcPr>
          <w:p w:rsidR="00985445" w:rsidRPr="006E628E" w:rsidRDefault="00985445" w:rsidP="000D65A3">
            <w:pPr>
              <w:jc w:val="both"/>
              <w:rPr>
                <w:sz w:val="20"/>
              </w:rPr>
            </w:pPr>
            <w:r w:rsidRPr="006E628E">
              <w:rPr>
                <w:rStyle w:val="SCCFileNumberChar"/>
                <w:sz w:val="20"/>
                <w:szCs w:val="20"/>
              </w:rPr>
              <w:lastRenderedPageBreak/>
              <w:t>37902</w:t>
            </w:r>
          </w:p>
        </w:tc>
        <w:tc>
          <w:tcPr>
            <w:tcW w:w="4457" w:type="pct"/>
            <w:gridSpan w:val="3"/>
          </w:tcPr>
          <w:p w:rsidR="00985445" w:rsidRPr="00A959B9" w:rsidRDefault="00985445" w:rsidP="000D65A3">
            <w:pPr>
              <w:pStyle w:val="SCCLsocParty"/>
              <w:jc w:val="both"/>
              <w:rPr>
                <w:b/>
                <w:sz w:val="20"/>
                <w:szCs w:val="20"/>
                <w:lang w:val="en-US"/>
              </w:rPr>
            </w:pPr>
            <w:r w:rsidRPr="00A959B9">
              <w:rPr>
                <w:b/>
                <w:sz w:val="20"/>
                <w:szCs w:val="20"/>
                <w:lang w:val="en-US"/>
              </w:rPr>
              <w:t>Her Majesty the Queen v. Eric Talbot</w:t>
            </w:r>
          </w:p>
          <w:p w:rsidR="00985445" w:rsidRPr="006E628E" w:rsidRDefault="00985445" w:rsidP="000D65A3">
            <w:pPr>
              <w:jc w:val="both"/>
              <w:rPr>
                <w:sz w:val="20"/>
              </w:rPr>
            </w:pPr>
            <w:r w:rsidRPr="006E628E">
              <w:rPr>
                <w:sz w:val="20"/>
              </w:rPr>
              <w:t>(Ont.) (Civil) (By Leave)</w:t>
            </w:r>
          </w:p>
        </w:tc>
      </w:tr>
      <w:tr w:rsidR="0077035A" w:rsidRPr="006E628E" w:rsidTr="000D65A3">
        <w:tc>
          <w:tcPr>
            <w:tcW w:w="543" w:type="pct"/>
          </w:tcPr>
          <w:p w:rsidR="0077035A" w:rsidRPr="00FC31AB" w:rsidRDefault="0077035A" w:rsidP="0077035A">
            <w:pPr>
              <w:jc w:val="both"/>
              <w:rPr>
                <w:rStyle w:val="SCCFileNumberChar"/>
                <w:sz w:val="20"/>
                <w:szCs w:val="20"/>
              </w:rPr>
            </w:pPr>
            <w:r>
              <w:rPr>
                <w:rStyle w:val="SCCFileNumberChar"/>
                <w:sz w:val="20"/>
                <w:szCs w:val="20"/>
              </w:rPr>
              <w:t>Coram:</w:t>
            </w:r>
          </w:p>
        </w:tc>
        <w:tc>
          <w:tcPr>
            <w:tcW w:w="4457" w:type="pct"/>
            <w:gridSpan w:val="3"/>
          </w:tcPr>
          <w:p w:rsidR="0077035A" w:rsidRPr="00FC31AB" w:rsidRDefault="0077035A" w:rsidP="0077035A">
            <w:pPr>
              <w:pStyle w:val="SCCLsocParty"/>
              <w:jc w:val="both"/>
              <w:rPr>
                <w:sz w:val="20"/>
                <w:szCs w:val="20"/>
                <w:lang w:val="en-US"/>
              </w:rPr>
            </w:pPr>
            <w:r w:rsidRPr="00FC31AB">
              <w:rPr>
                <w:sz w:val="20"/>
                <w:szCs w:val="20"/>
                <w:lang w:val="en-CA"/>
              </w:rPr>
              <w:t xml:space="preserve">Wagner C.J. and </w:t>
            </w:r>
            <w:proofErr w:type="spellStart"/>
            <w:r w:rsidRPr="00FC31AB">
              <w:rPr>
                <w:sz w:val="20"/>
                <w:szCs w:val="20"/>
                <w:lang w:val="en-CA"/>
              </w:rPr>
              <w:t>Abella</w:t>
            </w:r>
            <w:proofErr w:type="spellEnd"/>
            <w:r w:rsidRPr="00FC31AB">
              <w:rPr>
                <w:sz w:val="20"/>
                <w:szCs w:val="20"/>
                <w:lang w:val="en-CA"/>
              </w:rPr>
              <w:t xml:space="preserve">, </w:t>
            </w:r>
            <w:proofErr w:type="spellStart"/>
            <w:r w:rsidRPr="00FC31AB">
              <w:rPr>
                <w:sz w:val="20"/>
                <w:szCs w:val="20"/>
                <w:lang w:val="en-CA"/>
              </w:rPr>
              <w:t>Moldaver</w:t>
            </w:r>
            <w:proofErr w:type="spellEnd"/>
            <w:r w:rsidRPr="00FC31AB">
              <w:rPr>
                <w:sz w:val="20"/>
                <w:szCs w:val="20"/>
                <w:lang w:val="en-CA"/>
              </w:rPr>
              <w:t xml:space="preserve">, </w:t>
            </w:r>
            <w:proofErr w:type="spellStart"/>
            <w:r w:rsidRPr="00FC31AB">
              <w:rPr>
                <w:sz w:val="20"/>
                <w:szCs w:val="20"/>
                <w:lang w:val="en-CA"/>
              </w:rPr>
              <w:t>Karakatsanis</w:t>
            </w:r>
            <w:proofErr w:type="spellEnd"/>
            <w:r w:rsidRPr="00FC31AB">
              <w:rPr>
                <w:sz w:val="20"/>
                <w:szCs w:val="20"/>
                <w:lang w:val="en-CA"/>
              </w:rPr>
              <w:t xml:space="preserve">, </w:t>
            </w:r>
            <w:proofErr w:type="spellStart"/>
            <w:r w:rsidRPr="00FC31AB">
              <w:rPr>
                <w:sz w:val="20"/>
                <w:szCs w:val="20"/>
                <w:lang w:val="en-CA"/>
              </w:rPr>
              <w:t>Gascon</w:t>
            </w:r>
            <w:proofErr w:type="spellEnd"/>
            <w:r w:rsidRPr="00FC31AB">
              <w:rPr>
                <w:sz w:val="20"/>
                <w:szCs w:val="20"/>
                <w:lang w:val="en-CA"/>
              </w:rPr>
              <w:t xml:space="preserve">, </w:t>
            </w:r>
            <w:proofErr w:type="spellStart"/>
            <w:r w:rsidRPr="00FC31AB">
              <w:rPr>
                <w:sz w:val="20"/>
                <w:szCs w:val="20"/>
                <w:lang w:val="en-CA"/>
              </w:rPr>
              <w:t>Côté</w:t>
            </w:r>
            <w:proofErr w:type="spellEnd"/>
            <w:r w:rsidRPr="00FC31AB">
              <w:rPr>
                <w:sz w:val="20"/>
                <w:szCs w:val="20"/>
                <w:lang w:val="en-CA"/>
              </w:rPr>
              <w:t>, Brown, Rowe and Martin JJ.</w:t>
            </w:r>
          </w:p>
        </w:tc>
      </w:tr>
      <w:tr w:rsidR="0077035A" w:rsidRPr="006E628E" w:rsidTr="0077035A">
        <w:tc>
          <w:tcPr>
            <w:tcW w:w="5000" w:type="pct"/>
            <w:gridSpan w:val="4"/>
          </w:tcPr>
          <w:p w:rsidR="0077035A" w:rsidRPr="0077035A" w:rsidRDefault="0077035A" w:rsidP="0077035A">
            <w:pPr>
              <w:pStyle w:val="SCCLsocParty"/>
              <w:jc w:val="both"/>
              <w:rPr>
                <w:b/>
                <w:sz w:val="20"/>
                <w:szCs w:val="20"/>
                <w:lang w:val="en-US"/>
              </w:rPr>
            </w:pPr>
            <w:r w:rsidRPr="0077035A">
              <w:rPr>
                <w:sz w:val="20"/>
                <w:lang w:val="en-US"/>
              </w:rPr>
              <w:t>The application for leave to appeal from the judgment of the Ontario Court of Justice, Number Barrie 16-3273, dated November 24, 2017, is dismissed for want of jurisdiction.</w:t>
            </w:r>
          </w:p>
        </w:tc>
      </w:tr>
      <w:tr w:rsidR="0077035A" w:rsidRPr="006E628E" w:rsidTr="000D65A3">
        <w:tc>
          <w:tcPr>
            <w:tcW w:w="5000" w:type="pct"/>
            <w:gridSpan w:val="4"/>
          </w:tcPr>
          <w:p w:rsidR="0077035A" w:rsidRPr="006E628E" w:rsidRDefault="0077035A" w:rsidP="0077035A">
            <w:pPr>
              <w:jc w:val="both"/>
              <w:rPr>
                <w:sz w:val="20"/>
              </w:rPr>
            </w:pPr>
            <w:r w:rsidRPr="006E628E">
              <w:rPr>
                <w:i/>
                <w:sz w:val="20"/>
              </w:rPr>
              <w:t>Charter of Rights and Freedoms</w:t>
            </w:r>
            <w:r w:rsidRPr="006E628E">
              <w:rPr>
                <w:sz w:val="20"/>
              </w:rPr>
              <w:t xml:space="preserve"> – Self-incrimination – Crown denied an assistance order that would compel accused to provide swipe pattern required to unlock smart phone – Whether application judge misconstrued the principle against self-incrimination and erred by concluding that the assistance order would violate s. 7 of the </w:t>
            </w:r>
            <w:r w:rsidRPr="006E628E">
              <w:rPr>
                <w:i/>
                <w:sz w:val="20"/>
              </w:rPr>
              <w:t>Charter</w:t>
            </w:r>
            <w:r w:rsidRPr="006E628E">
              <w:rPr>
                <w:sz w:val="20"/>
              </w:rPr>
              <w:t>?</w:t>
            </w:r>
          </w:p>
        </w:tc>
      </w:tr>
      <w:tr w:rsidR="0077035A" w:rsidRPr="006E628E" w:rsidTr="000D65A3">
        <w:tc>
          <w:tcPr>
            <w:tcW w:w="5000" w:type="pct"/>
            <w:gridSpan w:val="4"/>
          </w:tcPr>
          <w:p w:rsidR="0077035A" w:rsidRPr="006E628E" w:rsidRDefault="0077035A" w:rsidP="0077035A">
            <w:pPr>
              <w:jc w:val="both"/>
              <w:rPr>
                <w:sz w:val="20"/>
              </w:rPr>
            </w:pPr>
          </w:p>
        </w:tc>
      </w:tr>
      <w:tr w:rsidR="0077035A" w:rsidRPr="006E628E" w:rsidTr="000D65A3">
        <w:tc>
          <w:tcPr>
            <w:tcW w:w="5000" w:type="pct"/>
            <w:gridSpan w:val="4"/>
          </w:tcPr>
          <w:p w:rsidR="0077035A" w:rsidRPr="006E628E" w:rsidRDefault="0077035A" w:rsidP="0077035A">
            <w:pPr>
              <w:jc w:val="both"/>
              <w:rPr>
                <w:sz w:val="20"/>
              </w:rPr>
            </w:pPr>
            <w:r w:rsidRPr="006E628E">
              <w:rPr>
                <w:sz w:val="20"/>
              </w:rPr>
              <w:t>Mr. Talbot is charged with second-degree murder. The police seized his smart</w:t>
            </w:r>
            <w:r w:rsidRPr="006E628E">
              <w:rPr>
                <w:color w:val="414141"/>
                <w:w w:val="110"/>
                <w:sz w:val="20"/>
              </w:rPr>
              <w:t>phone</w:t>
            </w:r>
            <w:r w:rsidRPr="006E628E">
              <w:rPr>
                <w:sz w:val="20"/>
              </w:rPr>
              <w:t xml:space="preserve"> incident to his arrest. When they attempted to execute a search warrant to retrieve data on the phone, they discovered that it is locked using a digital swipe pattern. The police applied </w:t>
            </w:r>
            <w:r w:rsidRPr="006E628E">
              <w:rPr>
                <w:i/>
                <w:sz w:val="20"/>
              </w:rPr>
              <w:t>ex parte</w:t>
            </w:r>
            <w:r w:rsidRPr="006E628E">
              <w:rPr>
                <w:sz w:val="20"/>
              </w:rPr>
              <w:t xml:space="preserve"> for a search warrant and an assistance order compelling Mr. Talbot to produce the swipe pattern. </w:t>
            </w:r>
            <w:r w:rsidRPr="006E628E">
              <w:rPr>
                <w:color w:val="414141"/>
                <w:w w:val="110"/>
                <w:sz w:val="20"/>
              </w:rPr>
              <w:t xml:space="preserve">The application judge </w:t>
            </w:r>
            <w:r w:rsidRPr="006E628E">
              <w:rPr>
                <w:sz w:val="20"/>
              </w:rPr>
              <w:t>granted the search warrant but denied the assistance order, without prejudice to the Crown to re-apply with notice to Mr. Talbot. The Crown re-applied with notice. The motion judge dismissed the application for an assistance order.</w:t>
            </w:r>
          </w:p>
          <w:p w:rsidR="0077035A" w:rsidRPr="006E628E" w:rsidRDefault="0077035A" w:rsidP="0077035A">
            <w:pPr>
              <w:jc w:val="both"/>
              <w:rPr>
                <w:sz w:val="20"/>
              </w:rPr>
            </w:pPr>
          </w:p>
        </w:tc>
      </w:tr>
      <w:tr w:rsidR="0077035A" w:rsidRPr="006E628E" w:rsidTr="000D65A3">
        <w:tc>
          <w:tcPr>
            <w:tcW w:w="2427" w:type="pct"/>
            <w:gridSpan w:val="2"/>
          </w:tcPr>
          <w:p w:rsidR="0077035A" w:rsidRPr="006E628E" w:rsidRDefault="0077035A" w:rsidP="0077035A">
            <w:pPr>
              <w:jc w:val="both"/>
              <w:rPr>
                <w:sz w:val="20"/>
              </w:rPr>
            </w:pPr>
            <w:r w:rsidRPr="006E628E">
              <w:rPr>
                <w:sz w:val="20"/>
              </w:rPr>
              <w:t xml:space="preserve">May 9, 2017 </w:t>
            </w:r>
          </w:p>
          <w:p w:rsidR="0077035A" w:rsidRPr="006E628E" w:rsidRDefault="0077035A" w:rsidP="0077035A">
            <w:pPr>
              <w:jc w:val="both"/>
              <w:rPr>
                <w:sz w:val="20"/>
              </w:rPr>
            </w:pPr>
            <w:r w:rsidRPr="006E628E">
              <w:rPr>
                <w:sz w:val="20"/>
              </w:rPr>
              <w:t>Ontario Court of Justice</w:t>
            </w:r>
          </w:p>
          <w:p w:rsidR="0077035A" w:rsidRPr="006E628E" w:rsidRDefault="0077035A" w:rsidP="0077035A">
            <w:pPr>
              <w:jc w:val="both"/>
              <w:rPr>
                <w:sz w:val="20"/>
              </w:rPr>
            </w:pPr>
            <w:r w:rsidRPr="006E628E">
              <w:rPr>
                <w:sz w:val="20"/>
              </w:rPr>
              <w:t>(Applegate J.)(Unreported)</w:t>
            </w:r>
          </w:p>
          <w:p w:rsidR="0077035A" w:rsidRPr="006E628E" w:rsidRDefault="0077035A" w:rsidP="0077035A">
            <w:pPr>
              <w:jc w:val="both"/>
              <w:rPr>
                <w:sz w:val="20"/>
              </w:rPr>
            </w:pPr>
          </w:p>
        </w:tc>
        <w:tc>
          <w:tcPr>
            <w:tcW w:w="243" w:type="pct"/>
          </w:tcPr>
          <w:p w:rsidR="0077035A" w:rsidRPr="006E628E" w:rsidRDefault="0077035A" w:rsidP="0077035A">
            <w:pPr>
              <w:jc w:val="both"/>
              <w:rPr>
                <w:sz w:val="20"/>
              </w:rPr>
            </w:pPr>
          </w:p>
        </w:tc>
        <w:tc>
          <w:tcPr>
            <w:tcW w:w="2330" w:type="pct"/>
          </w:tcPr>
          <w:p w:rsidR="0077035A" w:rsidRPr="006E628E" w:rsidRDefault="0077035A" w:rsidP="0077035A">
            <w:pPr>
              <w:jc w:val="both"/>
              <w:rPr>
                <w:sz w:val="20"/>
              </w:rPr>
            </w:pPr>
            <w:r w:rsidRPr="006E628E">
              <w:rPr>
                <w:sz w:val="20"/>
              </w:rPr>
              <w:t xml:space="preserve">Search warrant granted; </w:t>
            </w:r>
            <w:r w:rsidRPr="006E628E">
              <w:rPr>
                <w:i/>
                <w:sz w:val="20"/>
              </w:rPr>
              <w:t>ex parte</w:t>
            </w:r>
            <w:r w:rsidRPr="006E628E">
              <w:rPr>
                <w:sz w:val="20"/>
              </w:rPr>
              <w:t xml:space="preserve"> application for assistance order dismissed without prejudice to re-apply with notice</w:t>
            </w:r>
          </w:p>
        </w:tc>
      </w:tr>
      <w:tr w:rsidR="0077035A" w:rsidRPr="006E628E" w:rsidTr="000D65A3">
        <w:tc>
          <w:tcPr>
            <w:tcW w:w="2427" w:type="pct"/>
            <w:gridSpan w:val="2"/>
          </w:tcPr>
          <w:p w:rsidR="0077035A" w:rsidRPr="006E628E" w:rsidRDefault="0077035A" w:rsidP="0077035A">
            <w:pPr>
              <w:jc w:val="both"/>
              <w:rPr>
                <w:sz w:val="20"/>
              </w:rPr>
            </w:pPr>
            <w:r w:rsidRPr="006E628E">
              <w:rPr>
                <w:sz w:val="20"/>
              </w:rPr>
              <w:t>November 24, 2017</w:t>
            </w:r>
          </w:p>
          <w:p w:rsidR="0077035A" w:rsidRPr="006E628E" w:rsidRDefault="0077035A" w:rsidP="0077035A">
            <w:pPr>
              <w:jc w:val="both"/>
              <w:rPr>
                <w:sz w:val="20"/>
              </w:rPr>
            </w:pPr>
            <w:r w:rsidRPr="006E628E">
              <w:rPr>
                <w:sz w:val="20"/>
              </w:rPr>
              <w:t>Ontario Court of Justice</w:t>
            </w:r>
          </w:p>
          <w:p w:rsidR="0077035A" w:rsidRPr="006E628E" w:rsidRDefault="0077035A" w:rsidP="0077035A">
            <w:pPr>
              <w:jc w:val="both"/>
              <w:rPr>
                <w:sz w:val="20"/>
              </w:rPr>
            </w:pPr>
            <w:r w:rsidRPr="006E628E">
              <w:rPr>
                <w:sz w:val="20"/>
              </w:rPr>
              <w:t>(Applegate J.)(Unreported)</w:t>
            </w:r>
          </w:p>
          <w:p w:rsidR="0077035A" w:rsidRPr="006E628E" w:rsidRDefault="0077035A" w:rsidP="0077035A">
            <w:pPr>
              <w:jc w:val="both"/>
              <w:rPr>
                <w:sz w:val="20"/>
              </w:rPr>
            </w:pPr>
          </w:p>
        </w:tc>
        <w:tc>
          <w:tcPr>
            <w:tcW w:w="243" w:type="pct"/>
          </w:tcPr>
          <w:p w:rsidR="0077035A" w:rsidRPr="006E628E" w:rsidRDefault="0077035A" w:rsidP="0077035A">
            <w:pPr>
              <w:jc w:val="both"/>
              <w:rPr>
                <w:sz w:val="20"/>
              </w:rPr>
            </w:pPr>
          </w:p>
        </w:tc>
        <w:tc>
          <w:tcPr>
            <w:tcW w:w="2330" w:type="pct"/>
          </w:tcPr>
          <w:p w:rsidR="0077035A" w:rsidRPr="006E628E" w:rsidRDefault="0077035A" w:rsidP="0077035A">
            <w:pPr>
              <w:jc w:val="both"/>
              <w:rPr>
                <w:sz w:val="20"/>
              </w:rPr>
            </w:pPr>
            <w:r w:rsidRPr="006E628E">
              <w:rPr>
                <w:sz w:val="20"/>
              </w:rPr>
              <w:t>Application for assistance order dismissed</w:t>
            </w:r>
          </w:p>
        </w:tc>
      </w:tr>
      <w:tr w:rsidR="0077035A" w:rsidRPr="006E628E" w:rsidTr="000D65A3">
        <w:tc>
          <w:tcPr>
            <w:tcW w:w="2427" w:type="pct"/>
            <w:gridSpan w:val="2"/>
          </w:tcPr>
          <w:p w:rsidR="0077035A" w:rsidRPr="006E628E" w:rsidRDefault="0077035A" w:rsidP="0077035A">
            <w:pPr>
              <w:jc w:val="both"/>
              <w:rPr>
                <w:sz w:val="20"/>
              </w:rPr>
            </w:pPr>
            <w:r w:rsidRPr="006E628E">
              <w:rPr>
                <w:sz w:val="20"/>
              </w:rPr>
              <w:t>January 9, 2018</w:t>
            </w:r>
          </w:p>
          <w:p w:rsidR="0077035A" w:rsidRPr="006E628E" w:rsidRDefault="0077035A" w:rsidP="0077035A">
            <w:pPr>
              <w:jc w:val="both"/>
              <w:rPr>
                <w:sz w:val="20"/>
              </w:rPr>
            </w:pPr>
            <w:r w:rsidRPr="006E628E">
              <w:rPr>
                <w:sz w:val="20"/>
              </w:rPr>
              <w:t>Supreme Court of Canada</w:t>
            </w:r>
          </w:p>
        </w:tc>
        <w:tc>
          <w:tcPr>
            <w:tcW w:w="243" w:type="pct"/>
          </w:tcPr>
          <w:p w:rsidR="0077035A" w:rsidRPr="006E628E" w:rsidRDefault="0077035A" w:rsidP="0077035A">
            <w:pPr>
              <w:jc w:val="both"/>
              <w:rPr>
                <w:sz w:val="20"/>
              </w:rPr>
            </w:pPr>
          </w:p>
        </w:tc>
        <w:tc>
          <w:tcPr>
            <w:tcW w:w="2330" w:type="pct"/>
          </w:tcPr>
          <w:p w:rsidR="0077035A" w:rsidRPr="006E628E" w:rsidRDefault="0077035A" w:rsidP="0077035A">
            <w:pPr>
              <w:jc w:val="both"/>
              <w:rPr>
                <w:sz w:val="20"/>
              </w:rPr>
            </w:pPr>
            <w:r w:rsidRPr="006E628E">
              <w:rPr>
                <w:sz w:val="20"/>
              </w:rPr>
              <w:t>Application for leave to appeal and motion to expedite appeal filed</w:t>
            </w:r>
          </w:p>
          <w:p w:rsidR="0077035A" w:rsidRPr="006E628E" w:rsidRDefault="0077035A" w:rsidP="0077035A">
            <w:pPr>
              <w:jc w:val="both"/>
              <w:rPr>
                <w:sz w:val="20"/>
              </w:rPr>
            </w:pPr>
          </w:p>
        </w:tc>
      </w:tr>
      <w:tr w:rsidR="0077035A" w:rsidRPr="006E628E" w:rsidTr="000D65A3">
        <w:tc>
          <w:tcPr>
            <w:tcW w:w="2427" w:type="pct"/>
            <w:gridSpan w:val="2"/>
          </w:tcPr>
          <w:p w:rsidR="0077035A" w:rsidRPr="006E628E" w:rsidRDefault="0077035A" w:rsidP="0077035A">
            <w:pPr>
              <w:jc w:val="both"/>
              <w:rPr>
                <w:sz w:val="20"/>
              </w:rPr>
            </w:pPr>
            <w:r w:rsidRPr="006E628E">
              <w:rPr>
                <w:sz w:val="20"/>
              </w:rPr>
              <w:t>February 13, 2018</w:t>
            </w:r>
          </w:p>
          <w:p w:rsidR="0077035A" w:rsidRPr="006E628E" w:rsidRDefault="0077035A" w:rsidP="0077035A">
            <w:pPr>
              <w:jc w:val="both"/>
              <w:rPr>
                <w:sz w:val="20"/>
              </w:rPr>
            </w:pPr>
            <w:r w:rsidRPr="006E628E">
              <w:rPr>
                <w:sz w:val="20"/>
              </w:rPr>
              <w:t>Supreme Court of Canada</w:t>
            </w:r>
          </w:p>
        </w:tc>
        <w:tc>
          <w:tcPr>
            <w:tcW w:w="243" w:type="pct"/>
          </w:tcPr>
          <w:p w:rsidR="0077035A" w:rsidRPr="006E628E" w:rsidRDefault="0077035A" w:rsidP="0077035A">
            <w:pPr>
              <w:jc w:val="both"/>
              <w:rPr>
                <w:sz w:val="20"/>
              </w:rPr>
            </w:pPr>
          </w:p>
        </w:tc>
        <w:tc>
          <w:tcPr>
            <w:tcW w:w="2330" w:type="pct"/>
          </w:tcPr>
          <w:p w:rsidR="0077035A" w:rsidRPr="006E628E" w:rsidRDefault="0077035A" w:rsidP="0077035A">
            <w:pPr>
              <w:jc w:val="both"/>
              <w:rPr>
                <w:sz w:val="20"/>
              </w:rPr>
            </w:pPr>
            <w:r w:rsidRPr="006E628E">
              <w:rPr>
                <w:sz w:val="20"/>
              </w:rPr>
              <w:t>Response and conditional application for leave to cross-appeal filed</w:t>
            </w:r>
          </w:p>
        </w:tc>
      </w:tr>
    </w:tbl>
    <w:p w:rsidR="00985445" w:rsidRDefault="00985445" w:rsidP="00985445">
      <w:pPr>
        <w:jc w:val="both"/>
        <w:rPr>
          <w:sz w:val="20"/>
        </w:rPr>
      </w:pPr>
    </w:p>
    <w:p w:rsidR="00985445" w:rsidRDefault="00985445">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85445" w:rsidRPr="006E628E" w:rsidTr="000D65A3">
        <w:tc>
          <w:tcPr>
            <w:tcW w:w="543" w:type="pct"/>
          </w:tcPr>
          <w:p w:rsidR="00985445" w:rsidRPr="006E628E" w:rsidRDefault="00985445" w:rsidP="000D65A3">
            <w:pPr>
              <w:jc w:val="both"/>
              <w:rPr>
                <w:sz w:val="20"/>
                <w:lang w:val="fr-CA"/>
              </w:rPr>
            </w:pPr>
            <w:r w:rsidRPr="006E628E">
              <w:rPr>
                <w:rStyle w:val="SCCFileNumberChar"/>
                <w:sz w:val="20"/>
                <w:szCs w:val="20"/>
                <w:lang w:val="fr-CA"/>
              </w:rPr>
              <w:lastRenderedPageBreak/>
              <w:t>37902</w:t>
            </w:r>
          </w:p>
        </w:tc>
        <w:tc>
          <w:tcPr>
            <w:tcW w:w="4457" w:type="pct"/>
            <w:gridSpan w:val="3"/>
          </w:tcPr>
          <w:p w:rsidR="00985445" w:rsidRPr="00A959B9" w:rsidRDefault="00985445" w:rsidP="000D65A3">
            <w:pPr>
              <w:pStyle w:val="SCCLsocParty"/>
              <w:jc w:val="both"/>
              <w:rPr>
                <w:b/>
                <w:sz w:val="20"/>
                <w:szCs w:val="20"/>
              </w:rPr>
            </w:pPr>
            <w:r w:rsidRPr="00A959B9">
              <w:rPr>
                <w:b/>
                <w:sz w:val="20"/>
                <w:szCs w:val="20"/>
              </w:rPr>
              <w:t xml:space="preserve">Sa Majesté la Reine c. </w:t>
            </w:r>
            <w:proofErr w:type="spellStart"/>
            <w:r w:rsidRPr="00A959B9">
              <w:rPr>
                <w:b/>
                <w:sz w:val="20"/>
                <w:szCs w:val="20"/>
              </w:rPr>
              <w:t>Eric</w:t>
            </w:r>
            <w:proofErr w:type="spellEnd"/>
            <w:r w:rsidRPr="00A959B9">
              <w:rPr>
                <w:b/>
                <w:sz w:val="20"/>
                <w:szCs w:val="20"/>
              </w:rPr>
              <w:t xml:space="preserve"> Talbot</w:t>
            </w:r>
          </w:p>
          <w:p w:rsidR="00985445" w:rsidRPr="006E628E" w:rsidRDefault="00985445" w:rsidP="000D65A3">
            <w:pPr>
              <w:jc w:val="both"/>
              <w:rPr>
                <w:sz w:val="20"/>
                <w:lang w:val="fr-CA"/>
              </w:rPr>
            </w:pPr>
            <w:r w:rsidRPr="006E628E">
              <w:rPr>
                <w:sz w:val="20"/>
                <w:lang w:val="fr-CA"/>
              </w:rPr>
              <w:t>(Ont.) (Civile) (Sur autorisation)</w:t>
            </w:r>
          </w:p>
        </w:tc>
      </w:tr>
      <w:tr w:rsidR="00C04CF8" w:rsidRPr="00272AD0" w:rsidTr="000D65A3">
        <w:tc>
          <w:tcPr>
            <w:tcW w:w="543" w:type="pct"/>
          </w:tcPr>
          <w:p w:rsidR="00C04CF8" w:rsidRPr="006E628E" w:rsidRDefault="00C04CF8" w:rsidP="00C04CF8">
            <w:pPr>
              <w:jc w:val="both"/>
              <w:rPr>
                <w:rStyle w:val="SCCFileNumberChar"/>
                <w:sz w:val="20"/>
                <w:szCs w:val="20"/>
                <w:lang w:val="fr-CA"/>
              </w:rPr>
            </w:pPr>
            <w:r>
              <w:rPr>
                <w:rStyle w:val="SCCFileNumberChar"/>
                <w:sz w:val="20"/>
                <w:szCs w:val="20"/>
                <w:lang w:val="fr-CA"/>
              </w:rPr>
              <w:t>Coram :</w:t>
            </w:r>
          </w:p>
        </w:tc>
        <w:tc>
          <w:tcPr>
            <w:tcW w:w="4457" w:type="pct"/>
            <w:gridSpan w:val="3"/>
          </w:tcPr>
          <w:p w:rsidR="00C04CF8" w:rsidRPr="00FC31AB" w:rsidRDefault="00C04CF8" w:rsidP="00C04CF8">
            <w:pPr>
              <w:pStyle w:val="SCCLsocParty"/>
              <w:jc w:val="both"/>
              <w:rPr>
                <w:sz w:val="20"/>
                <w:szCs w:val="20"/>
              </w:rPr>
            </w:pPr>
            <w:r w:rsidRPr="00FC31AB">
              <w:rPr>
                <w:sz w:val="20"/>
                <w:szCs w:val="20"/>
              </w:rPr>
              <w:t xml:space="preserve">Le juge en chef Wagner et les juges Abella, </w:t>
            </w:r>
            <w:proofErr w:type="spellStart"/>
            <w:r w:rsidRPr="00FC31AB">
              <w:rPr>
                <w:sz w:val="20"/>
                <w:szCs w:val="20"/>
              </w:rPr>
              <w:t>Moldaver</w:t>
            </w:r>
            <w:proofErr w:type="spellEnd"/>
            <w:r w:rsidRPr="00FC31AB">
              <w:rPr>
                <w:sz w:val="20"/>
                <w:szCs w:val="20"/>
              </w:rPr>
              <w:t xml:space="preserve">, </w:t>
            </w:r>
            <w:proofErr w:type="spellStart"/>
            <w:r w:rsidRPr="00FC31AB">
              <w:rPr>
                <w:sz w:val="20"/>
                <w:szCs w:val="20"/>
              </w:rPr>
              <w:t>Karakatsanis</w:t>
            </w:r>
            <w:proofErr w:type="spellEnd"/>
            <w:r w:rsidRPr="00FC31AB">
              <w:rPr>
                <w:sz w:val="20"/>
                <w:szCs w:val="20"/>
              </w:rPr>
              <w:t>, Gascon, Côté, Brown, Rowe et Martin</w:t>
            </w:r>
          </w:p>
        </w:tc>
      </w:tr>
      <w:tr w:rsidR="00C04CF8" w:rsidRPr="00272AD0" w:rsidTr="00C04CF8">
        <w:tc>
          <w:tcPr>
            <w:tcW w:w="5000" w:type="pct"/>
            <w:gridSpan w:val="4"/>
          </w:tcPr>
          <w:p w:rsidR="00C04CF8" w:rsidRPr="00C04CF8" w:rsidRDefault="00C04CF8" w:rsidP="00C04CF8">
            <w:pPr>
              <w:pStyle w:val="SCCLsocParty"/>
              <w:jc w:val="both"/>
              <w:rPr>
                <w:b/>
                <w:sz w:val="20"/>
                <w:szCs w:val="20"/>
              </w:rPr>
            </w:pPr>
            <w:r w:rsidRPr="00C04CF8">
              <w:rPr>
                <w:sz w:val="20"/>
              </w:rPr>
              <w:t xml:space="preserve">La demande d’autorisation d’appel de l’arrêt de la </w:t>
            </w:r>
            <w:r w:rsidRPr="00C04CF8">
              <w:rPr>
                <w:sz w:val="20"/>
                <w:lang w:val="fr-FR"/>
              </w:rPr>
              <w:t>Cour de justice de l’Ontario</w:t>
            </w:r>
            <w:r w:rsidRPr="00C04CF8">
              <w:rPr>
                <w:sz w:val="20"/>
              </w:rPr>
              <w:t xml:space="preserve">, numéro </w:t>
            </w:r>
            <w:r w:rsidRPr="00C04CF8">
              <w:rPr>
                <w:sz w:val="20"/>
                <w:lang w:val="fr-FR"/>
              </w:rPr>
              <w:t>Barrie 16-3273</w:t>
            </w:r>
            <w:r w:rsidRPr="00C04CF8">
              <w:rPr>
                <w:sz w:val="20"/>
              </w:rPr>
              <w:t xml:space="preserve">, daté du </w:t>
            </w:r>
            <w:r w:rsidRPr="00C04CF8">
              <w:rPr>
                <w:sz w:val="20"/>
                <w:lang w:val="fr-FR"/>
              </w:rPr>
              <w:t>24 novembre 2017</w:t>
            </w:r>
            <w:r w:rsidRPr="00C04CF8">
              <w:rPr>
                <w:sz w:val="20"/>
              </w:rPr>
              <w:t>, est rejetée pour défaut de compétence.</w:t>
            </w:r>
          </w:p>
        </w:tc>
      </w:tr>
      <w:tr w:rsidR="00C04CF8" w:rsidRPr="00272AD0" w:rsidTr="000D65A3">
        <w:tc>
          <w:tcPr>
            <w:tcW w:w="5000" w:type="pct"/>
            <w:gridSpan w:val="4"/>
          </w:tcPr>
          <w:p w:rsidR="00C04CF8" w:rsidRPr="006E628E" w:rsidRDefault="00C04CF8" w:rsidP="00C04CF8">
            <w:pPr>
              <w:jc w:val="both"/>
              <w:rPr>
                <w:sz w:val="20"/>
                <w:lang w:val="fr-CA"/>
              </w:rPr>
            </w:pPr>
            <w:r w:rsidRPr="006E628E">
              <w:rPr>
                <w:i/>
                <w:sz w:val="20"/>
                <w:lang w:val="fr-CA"/>
              </w:rPr>
              <w:t>Charte des droits et libertés</w:t>
            </w:r>
            <w:r w:rsidRPr="006E628E">
              <w:rPr>
                <w:sz w:val="20"/>
                <w:lang w:val="fr-CA"/>
              </w:rPr>
              <w:t xml:space="preserve"> – Auto-incrimination – Le ministère public s’est vu refuser une ordonnance d’assistance qui contraindrait l’accusé de fournir le motif de balayage nécessaire au déverrouillage d’un téléphone intelligent – La juge de première instance a-t-elle mal interprété le principe protégeant contre l’auto-incrimination et a-t-elle eu tort de conclure que l’ordonnance d’assistance violerait l’art. 7 de la </w:t>
            </w:r>
            <w:r w:rsidRPr="006E628E">
              <w:rPr>
                <w:i/>
                <w:sz w:val="20"/>
                <w:lang w:val="fr-CA"/>
              </w:rPr>
              <w:t>Charte</w:t>
            </w:r>
            <w:r w:rsidRPr="006E628E">
              <w:rPr>
                <w:sz w:val="20"/>
                <w:lang w:val="fr-CA"/>
              </w:rPr>
              <w:t>?</w:t>
            </w:r>
          </w:p>
        </w:tc>
      </w:tr>
      <w:tr w:rsidR="00C04CF8" w:rsidRPr="00272AD0" w:rsidTr="000D65A3">
        <w:tc>
          <w:tcPr>
            <w:tcW w:w="5000" w:type="pct"/>
            <w:gridSpan w:val="4"/>
          </w:tcPr>
          <w:p w:rsidR="00C04CF8" w:rsidRPr="006E628E" w:rsidRDefault="00C04CF8" w:rsidP="00C04CF8">
            <w:pPr>
              <w:jc w:val="both"/>
              <w:rPr>
                <w:sz w:val="20"/>
                <w:lang w:val="fr-CA"/>
              </w:rPr>
            </w:pPr>
          </w:p>
        </w:tc>
      </w:tr>
      <w:tr w:rsidR="00C04CF8" w:rsidRPr="00272AD0" w:rsidTr="000D65A3">
        <w:tc>
          <w:tcPr>
            <w:tcW w:w="5000" w:type="pct"/>
            <w:gridSpan w:val="4"/>
          </w:tcPr>
          <w:p w:rsidR="00C04CF8" w:rsidRPr="006E628E" w:rsidRDefault="00C04CF8" w:rsidP="00C04CF8">
            <w:pPr>
              <w:jc w:val="both"/>
              <w:rPr>
                <w:sz w:val="20"/>
                <w:lang w:val="fr-CA"/>
              </w:rPr>
            </w:pPr>
            <w:r w:rsidRPr="006E628E">
              <w:rPr>
                <w:sz w:val="20"/>
                <w:lang w:val="fr-CA"/>
              </w:rPr>
              <w:t xml:space="preserve">Monsieur Talbot est accusé de meurtre au deuxième degré. Les policiers ont saisi son téléphone intelligent accessoirement à son arrestation. Lorsqu’ils ont tenté d’exécuter un mandat de perquisition pour récupérer des données du téléphone, ils ont découvert que celui-ci était verrouillé à l’aide d’un  motif de balayage numérique. Les policiers ont demandé </w:t>
            </w:r>
            <w:r w:rsidRPr="006E628E">
              <w:rPr>
                <w:i/>
                <w:sz w:val="20"/>
                <w:lang w:val="fr-CA"/>
              </w:rPr>
              <w:t>ex parte</w:t>
            </w:r>
            <w:r w:rsidRPr="006E628E">
              <w:rPr>
                <w:sz w:val="20"/>
                <w:lang w:val="fr-CA"/>
              </w:rPr>
              <w:t xml:space="preserve"> un mandat de perquisition et une ordonnance d’assistance pour contraindre M. Talbot de produire le motif de balayage. La juge de première instance a délivré le mandat de perquisition, mais a refusé de prononcer l’ordonnance d’assistance, sous réserve du droit du ministère public de présenter une nouvelle demande avec un avis à M. Talbot. Le ministère public a présenté une nouvelle demande avec avis. La juge de première instance a rejeté la demande d’ordonnance d’assistance.</w:t>
            </w:r>
          </w:p>
          <w:p w:rsidR="00C04CF8" w:rsidRPr="006E628E" w:rsidRDefault="00C04CF8" w:rsidP="00C04CF8">
            <w:pPr>
              <w:jc w:val="both"/>
              <w:rPr>
                <w:sz w:val="20"/>
                <w:lang w:val="fr-CA"/>
              </w:rPr>
            </w:pPr>
          </w:p>
        </w:tc>
      </w:tr>
      <w:tr w:rsidR="00C04CF8" w:rsidRPr="00272AD0" w:rsidTr="000D65A3">
        <w:tc>
          <w:tcPr>
            <w:tcW w:w="2427" w:type="pct"/>
            <w:gridSpan w:val="2"/>
          </w:tcPr>
          <w:p w:rsidR="00C04CF8" w:rsidRPr="006E628E" w:rsidRDefault="00C04CF8" w:rsidP="00C04CF8">
            <w:pPr>
              <w:jc w:val="both"/>
              <w:rPr>
                <w:sz w:val="20"/>
                <w:lang w:val="fr-CA"/>
              </w:rPr>
            </w:pPr>
            <w:r w:rsidRPr="006E628E">
              <w:rPr>
                <w:sz w:val="20"/>
                <w:lang w:val="fr-CA"/>
              </w:rPr>
              <w:t xml:space="preserve">9 mai 2017 </w:t>
            </w:r>
          </w:p>
          <w:p w:rsidR="00C04CF8" w:rsidRPr="006E628E" w:rsidRDefault="00C04CF8" w:rsidP="00C04CF8">
            <w:pPr>
              <w:jc w:val="both"/>
              <w:rPr>
                <w:sz w:val="20"/>
                <w:lang w:val="fr-CA"/>
              </w:rPr>
            </w:pPr>
            <w:r w:rsidRPr="006E628E">
              <w:rPr>
                <w:sz w:val="20"/>
                <w:lang w:val="fr-CA"/>
              </w:rPr>
              <w:t>Cour de justice de l’Ontario</w:t>
            </w:r>
          </w:p>
          <w:p w:rsidR="00C04CF8" w:rsidRPr="006E628E" w:rsidRDefault="00C04CF8" w:rsidP="00C04CF8">
            <w:pPr>
              <w:jc w:val="both"/>
              <w:rPr>
                <w:sz w:val="20"/>
                <w:lang w:val="fr-CA"/>
              </w:rPr>
            </w:pPr>
            <w:r w:rsidRPr="006E628E">
              <w:rPr>
                <w:sz w:val="20"/>
                <w:lang w:val="fr-CA"/>
              </w:rPr>
              <w:t xml:space="preserve">(Juge </w:t>
            </w:r>
            <w:proofErr w:type="spellStart"/>
            <w:r w:rsidRPr="006E628E">
              <w:rPr>
                <w:sz w:val="20"/>
                <w:lang w:val="fr-CA"/>
              </w:rPr>
              <w:t>Applegate</w:t>
            </w:r>
            <w:proofErr w:type="spellEnd"/>
            <w:r w:rsidRPr="006E628E">
              <w:rPr>
                <w:sz w:val="20"/>
                <w:lang w:val="fr-CA"/>
              </w:rPr>
              <w:t>) (non publié)</w:t>
            </w:r>
          </w:p>
        </w:tc>
        <w:tc>
          <w:tcPr>
            <w:tcW w:w="243" w:type="pct"/>
          </w:tcPr>
          <w:p w:rsidR="00C04CF8" w:rsidRPr="006E628E" w:rsidRDefault="00C04CF8" w:rsidP="00C04CF8">
            <w:pPr>
              <w:jc w:val="both"/>
              <w:rPr>
                <w:sz w:val="20"/>
                <w:lang w:val="fr-CA"/>
              </w:rPr>
            </w:pPr>
          </w:p>
        </w:tc>
        <w:tc>
          <w:tcPr>
            <w:tcW w:w="2330" w:type="pct"/>
          </w:tcPr>
          <w:p w:rsidR="00C04CF8" w:rsidRPr="006E628E" w:rsidRDefault="00C04CF8" w:rsidP="00C04CF8">
            <w:pPr>
              <w:jc w:val="both"/>
              <w:rPr>
                <w:sz w:val="20"/>
                <w:lang w:val="fr-CA"/>
              </w:rPr>
            </w:pPr>
            <w:r w:rsidRPr="006E628E">
              <w:rPr>
                <w:sz w:val="20"/>
                <w:lang w:val="fr-CA"/>
              </w:rPr>
              <w:t xml:space="preserve">Délivrance d’un mandat de perquisition; rejet de la demande </w:t>
            </w:r>
            <w:r w:rsidRPr="006E628E">
              <w:rPr>
                <w:i/>
                <w:sz w:val="20"/>
                <w:lang w:val="fr-CA"/>
              </w:rPr>
              <w:t>ex parte</w:t>
            </w:r>
            <w:r w:rsidRPr="006E628E">
              <w:rPr>
                <w:sz w:val="20"/>
                <w:lang w:val="fr-CA"/>
              </w:rPr>
              <w:t xml:space="preserve"> en vue d’obtenir une ordonnance d’assistance sous réserve du droit de présenter une nouvelle demande avec avis</w:t>
            </w:r>
          </w:p>
          <w:p w:rsidR="00C04CF8" w:rsidRPr="006E628E" w:rsidRDefault="00C04CF8" w:rsidP="00C04CF8">
            <w:pPr>
              <w:jc w:val="both"/>
              <w:rPr>
                <w:sz w:val="20"/>
                <w:lang w:val="fr-CA"/>
              </w:rPr>
            </w:pPr>
          </w:p>
        </w:tc>
      </w:tr>
      <w:tr w:rsidR="00C04CF8" w:rsidRPr="00272AD0" w:rsidTr="000D65A3">
        <w:tc>
          <w:tcPr>
            <w:tcW w:w="2427" w:type="pct"/>
            <w:gridSpan w:val="2"/>
          </w:tcPr>
          <w:p w:rsidR="00C04CF8" w:rsidRPr="006E628E" w:rsidRDefault="00C04CF8" w:rsidP="00C04CF8">
            <w:pPr>
              <w:jc w:val="both"/>
              <w:rPr>
                <w:sz w:val="20"/>
                <w:lang w:val="fr-CA"/>
              </w:rPr>
            </w:pPr>
            <w:r w:rsidRPr="006E628E">
              <w:rPr>
                <w:sz w:val="20"/>
                <w:lang w:val="fr-CA"/>
              </w:rPr>
              <w:t>24 novembre 2017</w:t>
            </w:r>
          </w:p>
          <w:p w:rsidR="00C04CF8" w:rsidRPr="006E628E" w:rsidRDefault="00C04CF8" w:rsidP="00C04CF8">
            <w:pPr>
              <w:jc w:val="both"/>
              <w:rPr>
                <w:sz w:val="20"/>
                <w:lang w:val="fr-CA"/>
              </w:rPr>
            </w:pPr>
            <w:r w:rsidRPr="006E628E">
              <w:rPr>
                <w:sz w:val="20"/>
                <w:lang w:val="fr-CA"/>
              </w:rPr>
              <w:t>Cour de justice de l’Ontario</w:t>
            </w:r>
          </w:p>
          <w:p w:rsidR="00C04CF8" w:rsidRPr="006E628E" w:rsidRDefault="00C04CF8" w:rsidP="00C04CF8">
            <w:pPr>
              <w:jc w:val="both"/>
              <w:rPr>
                <w:sz w:val="20"/>
                <w:lang w:val="fr-CA"/>
              </w:rPr>
            </w:pPr>
            <w:r w:rsidRPr="006E628E">
              <w:rPr>
                <w:sz w:val="20"/>
                <w:lang w:val="fr-CA"/>
              </w:rPr>
              <w:t xml:space="preserve">(Juge </w:t>
            </w:r>
            <w:proofErr w:type="spellStart"/>
            <w:r w:rsidRPr="006E628E">
              <w:rPr>
                <w:sz w:val="20"/>
                <w:lang w:val="fr-CA"/>
              </w:rPr>
              <w:t>Applegate</w:t>
            </w:r>
            <w:proofErr w:type="spellEnd"/>
            <w:r w:rsidRPr="006E628E">
              <w:rPr>
                <w:sz w:val="20"/>
                <w:lang w:val="fr-CA"/>
              </w:rPr>
              <w:t>) (non publié)</w:t>
            </w:r>
          </w:p>
          <w:p w:rsidR="00C04CF8" w:rsidRPr="006E628E" w:rsidRDefault="00C04CF8" w:rsidP="00C04CF8">
            <w:pPr>
              <w:jc w:val="both"/>
              <w:rPr>
                <w:sz w:val="20"/>
                <w:lang w:val="fr-CA"/>
              </w:rPr>
            </w:pPr>
          </w:p>
        </w:tc>
        <w:tc>
          <w:tcPr>
            <w:tcW w:w="243" w:type="pct"/>
          </w:tcPr>
          <w:p w:rsidR="00C04CF8" w:rsidRPr="006E628E" w:rsidRDefault="00C04CF8" w:rsidP="00C04CF8">
            <w:pPr>
              <w:jc w:val="both"/>
              <w:rPr>
                <w:sz w:val="20"/>
                <w:lang w:val="fr-CA"/>
              </w:rPr>
            </w:pPr>
          </w:p>
        </w:tc>
        <w:tc>
          <w:tcPr>
            <w:tcW w:w="2330" w:type="pct"/>
          </w:tcPr>
          <w:p w:rsidR="00C04CF8" w:rsidRPr="006E628E" w:rsidRDefault="00C04CF8" w:rsidP="00C04CF8">
            <w:pPr>
              <w:jc w:val="both"/>
              <w:rPr>
                <w:sz w:val="20"/>
                <w:lang w:val="fr-CA"/>
              </w:rPr>
            </w:pPr>
            <w:r w:rsidRPr="006E628E">
              <w:rPr>
                <w:sz w:val="20"/>
                <w:lang w:val="fr-CA"/>
              </w:rPr>
              <w:t>Rejet de la demande d’ordonnance d’assistance</w:t>
            </w:r>
          </w:p>
        </w:tc>
      </w:tr>
      <w:tr w:rsidR="00C04CF8" w:rsidRPr="00272AD0" w:rsidTr="000D65A3">
        <w:tc>
          <w:tcPr>
            <w:tcW w:w="2427" w:type="pct"/>
            <w:gridSpan w:val="2"/>
          </w:tcPr>
          <w:p w:rsidR="00C04CF8" w:rsidRPr="006E628E" w:rsidRDefault="00C04CF8" w:rsidP="00C04CF8">
            <w:pPr>
              <w:jc w:val="both"/>
              <w:rPr>
                <w:sz w:val="20"/>
                <w:lang w:val="fr-CA"/>
              </w:rPr>
            </w:pPr>
            <w:r w:rsidRPr="006E628E">
              <w:rPr>
                <w:sz w:val="20"/>
                <w:lang w:val="fr-CA"/>
              </w:rPr>
              <w:t>9 janvier 2018</w:t>
            </w:r>
          </w:p>
          <w:p w:rsidR="00C04CF8" w:rsidRPr="006E628E" w:rsidRDefault="00C04CF8" w:rsidP="00C04CF8">
            <w:pPr>
              <w:jc w:val="both"/>
              <w:rPr>
                <w:sz w:val="20"/>
                <w:lang w:val="fr-CA"/>
              </w:rPr>
            </w:pPr>
            <w:r w:rsidRPr="006E628E">
              <w:rPr>
                <w:sz w:val="20"/>
                <w:lang w:val="fr-CA"/>
              </w:rPr>
              <w:t>Cour suprême du Canada</w:t>
            </w:r>
          </w:p>
        </w:tc>
        <w:tc>
          <w:tcPr>
            <w:tcW w:w="243" w:type="pct"/>
          </w:tcPr>
          <w:p w:rsidR="00C04CF8" w:rsidRPr="006E628E" w:rsidRDefault="00C04CF8" w:rsidP="00C04CF8">
            <w:pPr>
              <w:jc w:val="both"/>
              <w:rPr>
                <w:sz w:val="20"/>
                <w:lang w:val="fr-CA"/>
              </w:rPr>
            </w:pPr>
          </w:p>
        </w:tc>
        <w:tc>
          <w:tcPr>
            <w:tcW w:w="2330" w:type="pct"/>
          </w:tcPr>
          <w:p w:rsidR="00C04CF8" w:rsidRPr="006E628E" w:rsidRDefault="00C04CF8" w:rsidP="00C04CF8">
            <w:pPr>
              <w:jc w:val="both"/>
              <w:rPr>
                <w:sz w:val="20"/>
                <w:lang w:val="fr-CA"/>
              </w:rPr>
            </w:pPr>
            <w:r w:rsidRPr="006E628E">
              <w:rPr>
                <w:sz w:val="20"/>
                <w:lang w:val="fr-CA"/>
              </w:rPr>
              <w:t>Dépôt de la demande d’autorisation d’appel et de la requête pour accélérer la</w:t>
            </w:r>
            <w:r>
              <w:rPr>
                <w:sz w:val="20"/>
                <w:lang w:val="fr-CA"/>
              </w:rPr>
              <w:t xml:space="preserve"> demande d’autorisation d’appel</w:t>
            </w:r>
          </w:p>
          <w:p w:rsidR="00C04CF8" w:rsidRPr="006E628E" w:rsidRDefault="00C04CF8" w:rsidP="00C04CF8">
            <w:pPr>
              <w:jc w:val="both"/>
              <w:rPr>
                <w:sz w:val="20"/>
                <w:lang w:val="fr-CA"/>
              </w:rPr>
            </w:pPr>
          </w:p>
        </w:tc>
      </w:tr>
      <w:tr w:rsidR="00C04CF8" w:rsidRPr="00272AD0" w:rsidTr="000D65A3">
        <w:tc>
          <w:tcPr>
            <w:tcW w:w="2427" w:type="pct"/>
            <w:gridSpan w:val="2"/>
          </w:tcPr>
          <w:p w:rsidR="00C04CF8" w:rsidRPr="006E628E" w:rsidRDefault="00C04CF8" w:rsidP="00C04CF8">
            <w:pPr>
              <w:jc w:val="both"/>
              <w:rPr>
                <w:sz w:val="20"/>
                <w:lang w:val="fr-CA"/>
              </w:rPr>
            </w:pPr>
            <w:r w:rsidRPr="006E628E">
              <w:rPr>
                <w:sz w:val="20"/>
                <w:lang w:val="fr-CA"/>
              </w:rPr>
              <w:t>13 février 2018</w:t>
            </w:r>
          </w:p>
          <w:p w:rsidR="00C04CF8" w:rsidRPr="006E628E" w:rsidRDefault="00C04CF8" w:rsidP="00C04CF8">
            <w:pPr>
              <w:jc w:val="both"/>
              <w:rPr>
                <w:sz w:val="20"/>
                <w:lang w:val="fr-CA"/>
              </w:rPr>
            </w:pPr>
            <w:r w:rsidRPr="006E628E">
              <w:rPr>
                <w:sz w:val="20"/>
                <w:lang w:val="fr-CA"/>
              </w:rPr>
              <w:t>Cour suprême du Canada</w:t>
            </w:r>
          </w:p>
        </w:tc>
        <w:tc>
          <w:tcPr>
            <w:tcW w:w="243" w:type="pct"/>
          </w:tcPr>
          <w:p w:rsidR="00C04CF8" w:rsidRPr="006E628E" w:rsidRDefault="00C04CF8" w:rsidP="00C04CF8">
            <w:pPr>
              <w:jc w:val="both"/>
              <w:rPr>
                <w:sz w:val="20"/>
                <w:lang w:val="fr-CA"/>
              </w:rPr>
            </w:pPr>
          </w:p>
        </w:tc>
        <w:tc>
          <w:tcPr>
            <w:tcW w:w="2330" w:type="pct"/>
          </w:tcPr>
          <w:p w:rsidR="00C04CF8" w:rsidRPr="006E628E" w:rsidRDefault="00C04CF8" w:rsidP="00C04CF8">
            <w:pPr>
              <w:jc w:val="both"/>
              <w:rPr>
                <w:sz w:val="20"/>
                <w:lang w:val="fr-CA"/>
              </w:rPr>
            </w:pPr>
            <w:r w:rsidRPr="006E628E">
              <w:rPr>
                <w:sz w:val="20"/>
                <w:lang w:val="fr-CA"/>
              </w:rPr>
              <w:t>Dépôt de la réponse et de la demande conditionnelle d’autorisation d’appel incident</w:t>
            </w:r>
          </w:p>
        </w:tc>
      </w:tr>
    </w:tbl>
    <w:p w:rsidR="00985445" w:rsidRPr="006E628E" w:rsidRDefault="00985445" w:rsidP="00985445">
      <w:pPr>
        <w:jc w:val="both"/>
        <w:rPr>
          <w:sz w:val="20"/>
          <w:lang w:val="fr-CA"/>
        </w:rPr>
      </w:pPr>
    </w:p>
    <w:p w:rsidR="00985445" w:rsidRDefault="00985445">
      <w:pPr>
        <w:rPr>
          <w:sz w:val="20"/>
          <w:lang w:val="fr-CA"/>
        </w:rPr>
      </w:pPr>
      <w:r>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85445" w:rsidRPr="006E628E" w:rsidTr="000D65A3">
        <w:tc>
          <w:tcPr>
            <w:tcW w:w="543" w:type="pct"/>
          </w:tcPr>
          <w:p w:rsidR="00985445" w:rsidRPr="006E628E" w:rsidRDefault="00985445" w:rsidP="000D65A3">
            <w:pPr>
              <w:jc w:val="both"/>
              <w:rPr>
                <w:sz w:val="20"/>
              </w:rPr>
            </w:pPr>
            <w:r w:rsidRPr="006E628E">
              <w:rPr>
                <w:rStyle w:val="SCCFileNumberChar"/>
                <w:sz w:val="20"/>
                <w:szCs w:val="20"/>
              </w:rPr>
              <w:lastRenderedPageBreak/>
              <w:t>37741</w:t>
            </w:r>
          </w:p>
        </w:tc>
        <w:tc>
          <w:tcPr>
            <w:tcW w:w="4457" w:type="pct"/>
            <w:gridSpan w:val="3"/>
          </w:tcPr>
          <w:p w:rsidR="00985445" w:rsidRPr="00A959B9" w:rsidRDefault="00985445" w:rsidP="000D65A3">
            <w:pPr>
              <w:pStyle w:val="SCCLsocParty"/>
              <w:jc w:val="both"/>
              <w:rPr>
                <w:b/>
                <w:sz w:val="20"/>
                <w:szCs w:val="20"/>
                <w:lang w:val="en-US"/>
              </w:rPr>
            </w:pPr>
            <w:r w:rsidRPr="00A959B9">
              <w:rPr>
                <w:b/>
                <w:sz w:val="20"/>
                <w:szCs w:val="20"/>
                <w:lang w:val="en-US"/>
              </w:rPr>
              <w:t xml:space="preserve">Dean Del </w:t>
            </w:r>
            <w:proofErr w:type="spellStart"/>
            <w:r w:rsidRPr="00A959B9">
              <w:rPr>
                <w:b/>
                <w:sz w:val="20"/>
                <w:szCs w:val="20"/>
                <w:lang w:val="en-US"/>
              </w:rPr>
              <w:t>Mastro</w:t>
            </w:r>
            <w:proofErr w:type="spellEnd"/>
            <w:r w:rsidRPr="00A959B9">
              <w:rPr>
                <w:b/>
                <w:sz w:val="20"/>
                <w:szCs w:val="20"/>
                <w:lang w:val="en-US"/>
              </w:rPr>
              <w:t xml:space="preserve"> v. Her Majesty the Queen</w:t>
            </w:r>
          </w:p>
          <w:p w:rsidR="00985445" w:rsidRPr="006E628E" w:rsidRDefault="00985445" w:rsidP="000D65A3">
            <w:pPr>
              <w:jc w:val="both"/>
              <w:rPr>
                <w:sz w:val="20"/>
              </w:rPr>
            </w:pPr>
            <w:r w:rsidRPr="006E628E">
              <w:rPr>
                <w:sz w:val="20"/>
              </w:rPr>
              <w:t>(Ont.) (Criminal) (By Leave)</w:t>
            </w:r>
          </w:p>
        </w:tc>
      </w:tr>
      <w:tr w:rsidR="000E00D2" w:rsidRPr="006E628E" w:rsidTr="000D65A3">
        <w:tc>
          <w:tcPr>
            <w:tcW w:w="543" w:type="pct"/>
          </w:tcPr>
          <w:p w:rsidR="000E00D2" w:rsidRPr="00FC31AB" w:rsidRDefault="000E00D2" w:rsidP="000E00D2">
            <w:pPr>
              <w:jc w:val="both"/>
              <w:rPr>
                <w:rStyle w:val="SCCFileNumberChar"/>
                <w:sz w:val="20"/>
                <w:szCs w:val="20"/>
              </w:rPr>
            </w:pPr>
            <w:r>
              <w:rPr>
                <w:rStyle w:val="SCCFileNumberChar"/>
                <w:sz w:val="20"/>
                <w:szCs w:val="20"/>
              </w:rPr>
              <w:t>Coram:</w:t>
            </w:r>
          </w:p>
        </w:tc>
        <w:tc>
          <w:tcPr>
            <w:tcW w:w="4457" w:type="pct"/>
            <w:gridSpan w:val="3"/>
          </w:tcPr>
          <w:p w:rsidR="000E00D2" w:rsidRPr="00FC31AB" w:rsidRDefault="000E00D2" w:rsidP="000E00D2">
            <w:pPr>
              <w:pStyle w:val="SCCLsocParty"/>
              <w:jc w:val="both"/>
              <w:rPr>
                <w:sz w:val="20"/>
                <w:szCs w:val="20"/>
                <w:lang w:val="en-US"/>
              </w:rPr>
            </w:pPr>
            <w:r w:rsidRPr="00FC31AB">
              <w:rPr>
                <w:sz w:val="20"/>
                <w:szCs w:val="20"/>
                <w:lang w:val="en-CA"/>
              </w:rPr>
              <w:t xml:space="preserve">Wagner C.J. and </w:t>
            </w:r>
            <w:proofErr w:type="spellStart"/>
            <w:r w:rsidRPr="00FC31AB">
              <w:rPr>
                <w:sz w:val="20"/>
                <w:szCs w:val="20"/>
                <w:lang w:val="en-CA"/>
              </w:rPr>
              <w:t>Abella</w:t>
            </w:r>
            <w:proofErr w:type="spellEnd"/>
            <w:r w:rsidRPr="00FC31AB">
              <w:rPr>
                <w:sz w:val="20"/>
                <w:szCs w:val="20"/>
                <w:lang w:val="en-CA"/>
              </w:rPr>
              <w:t xml:space="preserve">, </w:t>
            </w:r>
            <w:proofErr w:type="spellStart"/>
            <w:r w:rsidRPr="00FC31AB">
              <w:rPr>
                <w:sz w:val="20"/>
                <w:szCs w:val="20"/>
                <w:lang w:val="en-CA"/>
              </w:rPr>
              <w:t>Moldaver</w:t>
            </w:r>
            <w:proofErr w:type="spellEnd"/>
            <w:r w:rsidRPr="00FC31AB">
              <w:rPr>
                <w:sz w:val="20"/>
                <w:szCs w:val="20"/>
                <w:lang w:val="en-CA"/>
              </w:rPr>
              <w:t xml:space="preserve">, </w:t>
            </w:r>
            <w:proofErr w:type="spellStart"/>
            <w:r w:rsidRPr="00FC31AB">
              <w:rPr>
                <w:sz w:val="20"/>
                <w:szCs w:val="20"/>
                <w:lang w:val="en-CA"/>
              </w:rPr>
              <w:t>Karakatsanis</w:t>
            </w:r>
            <w:proofErr w:type="spellEnd"/>
            <w:r w:rsidRPr="00FC31AB">
              <w:rPr>
                <w:sz w:val="20"/>
                <w:szCs w:val="20"/>
                <w:lang w:val="en-CA"/>
              </w:rPr>
              <w:t xml:space="preserve">, </w:t>
            </w:r>
            <w:proofErr w:type="spellStart"/>
            <w:r w:rsidRPr="00FC31AB">
              <w:rPr>
                <w:sz w:val="20"/>
                <w:szCs w:val="20"/>
                <w:lang w:val="en-CA"/>
              </w:rPr>
              <w:t>Gascon</w:t>
            </w:r>
            <w:proofErr w:type="spellEnd"/>
            <w:r w:rsidRPr="00FC31AB">
              <w:rPr>
                <w:sz w:val="20"/>
                <w:szCs w:val="20"/>
                <w:lang w:val="en-CA"/>
              </w:rPr>
              <w:t xml:space="preserve">, </w:t>
            </w:r>
            <w:proofErr w:type="spellStart"/>
            <w:r w:rsidRPr="00FC31AB">
              <w:rPr>
                <w:sz w:val="20"/>
                <w:szCs w:val="20"/>
                <w:lang w:val="en-CA"/>
              </w:rPr>
              <w:t>Côté</w:t>
            </w:r>
            <w:proofErr w:type="spellEnd"/>
            <w:r w:rsidRPr="00FC31AB">
              <w:rPr>
                <w:sz w:val="20"/>
                <w:szCs w:val="20"/>
                <w:lang w:val="en-CA"/>
              </w:rPr>
              <w:t>, Brown, Rowe and Martin JJ.</w:t>
            </w:r>
          </w:p>
        </w:tc>
      </w:tr>
      <w:tr w:rsidR="000E00D2" w:rsidRPr="006E628E" w:rsidTr="000E00D2">
        <w:tc>
          <w:tcPr>
            <w:tcW w:w="5000" w:type="pct"/>
            <w:gridSpan w:val="4"/>
          </w:tcPr>
          <w:p w:rsidR="000E00D2" w:rsidRPr="000E00D2" w:rsidRDefault="000E00D2" w:rsidP="000E00D2">
            <w:pPr>
              <w:pStyle w:val="SCCLsocParty"/>
              <w:jc w:val="both"/>
              <w:rPr>
                <w:b/>
                <w:sz w:val="20"/>
                <w:szCs w:val="20"/>
                <w:lang w:val="en-US"/>
              </w:rPr>
            </w:pPr>
            <w:r w:rsidRPr="000E00D2">
              <w:rPr>
                <w:sz w:val="20"/>
                <w:lang w:val="en-US"/>
              </w:rPr>
              <w:t>The application for leave to appeal from the judgment of the Court of Appeal for Ontario, Number C61958, 2017 ONCA 711, dated September 13, 2017, is dismissed.</w:t>
            </w:r>
          </w:p>
        </w:tc>
      </w:tr>
      <w:tr w:rsidR="000E00D2" w:rsidRPr="006E628E" w:rsidTr="000D65A3">
        <w:tc>
          <w:tcPr>
            <w:tcW w:w="5000" w:type="pct"/>
            <w:gridSpan w:val="4"/>
          </w:tcPr>
          <w:p w:rsidR="000E00D2" w:rsidRPr="006E628E" w:rsidRDefault="000E00D2" w:rsidP="000E00D2">
            <w:pPr>
              <w:jc w:val="both"/>
              <w:rPr>
                <w:sz w:val="20"/>
              </w:rPr>
            </w:pPr>
            <w:r w:rsidRPr="006E628E">
              <w:rPr>
                <w:sz w:val="20"/>
              </w:rPr>
              <w:t xml:space="preserve">Elections – Election spending – Whether the Court of Appeal for Ontario erred by failing to find that the courts below erred in the interpretation and application of the definition of “election expense” and “commercial value” under ss. 406, 407 and 2(1) of the </w:t>
            </w:r>
            <w:r w:rsidRPr="006E628E">
              <w:rPr>
                <w:i/>
                <w:sz w:val="20"/>
              </w:rPr>
              <w:t>Canada Elections Act</w:t>
            </w:r>
            <w:r w:rsidRPr="006E628E">
              <w:rPr>
                <w:sz w:val="20"/>
              </w:rPr>
              <w:t xml:space="preserve"> – Whether the Court of Appeal for Ontario erred by failing to find that the courts below erred in determining that the Applicant was a party to the offence committed by his official agent and finding that the third party liability provisions of the </w:t>
            </w:r>
            <w:r w:rsidRPr="006E628E">
              <w:rPr>
                <w:i/>
                <w:sz w:val="20"/>
              </w:rPr>
              <w:t>Criminal Code</w:t>
            </w:r>
            <w:r w:rsidRPr="006E628E">
              <w:rPr>
                <w:sz w:val="20"/>
              </w:rPr>
              <w:t xml:space="preserve"> apply to prosecutions under the </w:t>
            </w:r>
            <w:r w:rsidRPr="006E628E">
              <w:rPr>
                <w:i/>
                <w:sz w:val="20"/>
              </w:rPr>
              <w:t>Canada Elections Act</w:t>
            </w:r>
            <w:r w:rsidRPr="006E628E">
              <w:rPr>
                <w:sz w:val="20"/>
              </w:rPr>
              <w:t xml:space="preserve"> by operation of s. 34(2) of the </w:t>
            </w:r>
            <w:r w:rsidRPr="006E628E">
              <w:rPr>
                <w:i/>
                <w:sz w:val="20"/>
              </w:rPr>
              <w:t>Interpretation Act</w:t>
            </w:r>
            <w:r w:rsidRPr="006E628E">
              <w:rPr>
                <w:sz w:val="20"/>
              </w:rPr>
              <w:t xml:space="preserve"> – Whether the Court of Appeal for Ontario erred by refusing to grant leave to appeal the decision that it was appropriate to apply s. 686(1)(b)(iii) of the </w:t>
            </w:r>
            <w:r w:rsidRPr="006E628E">
              <w:rPr>
                <w:i/>
                <w:sz w:val="20"/>
              </w:rPr>
              <w:t>Criminal Code</w:t>
            </w:r>
            <w:r w:rsidRPr="006E628E">
              <w:rPr>
                <w:sz w:val="20"/>
              </w:rPr>
              <w:t xml:space="preserve"> to cure the trial judge’s error in drawing an adverse inference from the Applicant’s failure to call three witnesses at trial and despite refusing to grant leave, applying the proviso – </w:t>
            </w:r>
            <w:r w:rsidRPr="006E628E">
              <w:rPr>
                <w:i/>
                <w:sz w:val="20"/>
              </w:rPr>
              <w:t>Canada Elections Act</w:t>
            </w:r>
            <w:r w:rsidRPr="006E628E">
              <w:rPr>
                <w:sz w:val="20"/>
              </w:rPr>
              <w:t xml:space="preserve">, S.C. 2000, c. 9, s. 407 – </w:t>
            </w:r>
            <w:r w:rsidRPr="006E628E">
              <w:rPr>
                <w:i/>
                <w:sz w:val="20"/>
              </w:rPr>
              <w:t>Interpretation Act</w:t>
            </w:r>
            <w:r w:rsidRPr="006E628E">
              <w:rPr>
                <w:sz w:val="20"/>
              </w:rPr>
              <w:t>, R.S.C. 1985, c. I-21, s. 34(2).</w:t>
            </w:r>
          </w:p>
        </w:tc>
      </w:tr>
      <w:tr w:rsidR="000E00D2" w:rsidRPr="006E628E" w:rsidTr="000D65A3">
        <w:tc>
          <w:tcPr>
            <w:tcW w:w="5000" w:type="pct"/>
            <w:gridSpan w:val="4"/>
          </w:tcPr>
          <w:p w:rsidR="000E00D2" w:rsidRPr="006E628E" w:rsidRDefault="000E00D2" w:rsidP="000E00D2">
            <w:pPr>
              <w:jc w:val="both"/>
              <w:rPr>
                <w:sz w:val="20"/>
              </w:rPr>
            </w:pPr>
          </w:p>
        </w:tc>
      </w:tr>
      <w:tr w:rsidR="000E00D2" w:rsidRPr="006E628E" w:rsidTr="000D65A3">
        <w:tc>
          <w:tcPr>
            <w:tcW w:w="5000" w:type="pct"/>
            <w:gridSpan w:val="4"/>
          </w:tcPr>
          <w:p w:rsidR="000E00D2" w:rsidRPr="006E628E" w:rsidRDefault="000E00D2" w:rsidP="000E00D2">
            <w:pPr>
              <w:jc w:val="both"/>
              <w:rPr>
                <w:sz w:val="20"/>
              </w:rPr>
            </w:pPr>
            <w:r w:rsidRPr="006E628E">
              <w:rPr>
                <w:sz w:val="20"/>
              </w:rPr>
              <w:t xml:space="preserve">The Applicant, Mr. Del </w:t>
            </w:r>
            <w:proofErr w:type="spellStart"/>
            <w:r w:rsidRPr="006E628E">
              <w:rPr>
                <w:sz w:val="20"/>
              </w:rPr>
              <w:t>Mastro</w:t>
            </w:r>
            <w:proofErr w:type="spellEnd"/>
            <w:r w:rsidRPr="006E628E">
              <w:rPr>
                <w:sz w:val="20"/>
              </w:rPr>
              <w:t xml:space="preserve"> was the successful candidate for the riding of Peterborough in the 2008 federal election. He was convicted on charges under the </w:t>
            </w:r>
            <w:r w:rsidRPr="006E628E">
              <w:rPr>
                <w:i/>
                <w:sz w:val="20"/>
              </w:rPr>
              <w:t xml:space="preserve">Canada Election </w:t>
            </w:r>
            <w:r w:rsidRPr="006E628E">
              <w:rPr>
                <w:sz w:val="20"/>
              </w:rPr>
              <w:t xml:space="preserve">Act, S.C. 2000, </w:t>
            </w:r>
            <w:proofErr w:type="gramStart"/>
            <w:r w:rsidRPr="006E628E">
              <w:rPr>
                <w:sz w:val="20"/>
              </w:rPr>
              <w:t>c</w:t>
            </w:r>
            <w:proofErr w:type="gramEnd"/>
            <w:r w:rsidRPr="006E628E">
              <w:rPr>
                <w:sz w:val="20"/>
              </w:rPr>
              <w:t xml:space="preserve">. 9 of exceeding his election expense limit, of willfully exceeding his personal contribution limit and of filing a false or misleading election campaign return. He was sentenced to 30 days in jail together with a four month conditional sentence and 18 months’ probation. He was also required to pay $10,000 in restitution to the Peterborough Electoral District Association. Mr. Del </w:t>
            </w:r>
            <w:proofErr w:type="spellStart"/>
            <w:r w:rsidRPr="006E628E">
              <w:rPr>
                <w:sz w:val="20"/>
              </w:rPr>
              <w:t>Mastro</w:t>
            </w:r>
            <w:proofErr w:type="spellEnd"/>
            <w:r w:rsidRPr="006E628E">
              <w:rPr>
                <w:sz w:val="20"/>
              </w:rPr>
              <w:t xml:space="preserve"> appealed his conviction and sentence to the Superior Court of Justice. His appeals were dismissed, subject only to a variation of his sentence, setting aside the restitution order. His subsequent appeal to the Court of Appeal was dismissed.</w:t>
            </w:r>
          </w:p>
          <w:p w:rsidR="000E00D2" w:rsidRPr="006E628E" w:rsidRDefault="000E00D2" w:rsidP="000E00D2">
            <w:pPr>
              <w:jc w:val="both"/>
              <w:rPr>
                <w:sz w:val="20"/>
              </w:rPr>
            </w:pPr>
          </w:p>
        </w:tc>
      </w:tr>
      <w:tr w:rsidR="000E00D2" w:rsidRPr="006E628E" w:rsidTr="000D65A3">
        <w:tc>
          <w:tcPr>
            <w:tcW w:w="2427" w:type="pct"/>
            <w:gridSpan w:val="2"/>
          </w:tcPr>
          <w:p w:rsidR="000E00D2" w:rsidRPr="006E628E" w:rsidRDefault="000E00D2" w:rsidP="000E00D2">
            <w:pPr>
              <w:jc w:val="both"/>
              <w:rPr>
                <w:sz w:val="20"/>
              </w:rPr>
            </w:pPr>
            <w:r w:rsidRPr="006E628E">
              <w:rPr>
                <w:sz w:val="20"/>
              </w:rPr>
              <w:t>October 31, 2014</w:t>
            </w:r>
          </w:p>
          <w:p w:rsidR="000E00D2" w:rsidRPr="006E628E" w:rsidRDefault="000E00D2" w:rsidP="000E00D2">
            <w:pPr>
              <w:jc w:val="both"/>
              <w:rPr>
                <w:sz w:val="20"/>
              </w:rPr>
            </w:pPr>
            <w:r w:rsidRPr="006E628E">
              <w:rPr>
                <w:sz w:val="20"/>
              </w:rPr>
              <w:t>Ontario Court of Justice</w:t>
            </w:r>
          </w:p>
          <w:p w:rsidR="000E00D2" w:rsidRPr="006E628E" w:rsidRDefault="000E00D2" w:rsidP="000E00D2">
            <w:pPr>
              <w:jc w:val="both"/>
              <w:rPr>
                <w:sz w:val="20"/>
              </w:rPr>
            </w:pPr>
            <w:r w:rsidRPr="006E628E">
              <w:rPr>
                <w:sz w:val="20"/>
              </w:rPr>
              <w:t>Cameron J.</w:t>
            </w:r>
          </w:p>
          <w:p w:rsidR="000E00D2" w:rsidRPr="006E628E" w:rsidRDefault="00AF258B" w:rsidP="000E00D2">
            <w:pPr>
              <w:jc w:val="both"/>
              <w:rPr>
                <w:sz w:val="20"/>
              </w:rPr>
            </w:pPr>
            <w:hyperlink r:id="rId33" w:history="1">
              <w:r w:rsidR="000E00D2" w:rsidRPr="006E628E">
                <w:rPr>
                  <w:rStyle w:val="Hyperlink"/>
                  <w:sz w:val="20"/>
                </w:rPr>
                <w:t>2014 ONCJ 605</w:t>
              </w:r>
            </w:hyperlink>
            <w:r w:rsidR="000E00D2" w:rsidRPr="006E628E">
              <w:rPr>
                <w:sz w:val="20"/>
              </w:rPr>
              <w:t>; 13-2170-01/02</w:t>
            </w:r>
          </w:p>
          <w:p w:rsidR="000E00D2" w:rsidRPr="006E628E" w:rsidRDefault="000E00D2" w:rsidP="000E00D2">
            <w:pPr>
              <w:jc w:val="both"/>
              <w:rPr>
                <w:sz w:val="20"/>
              </w:rPr>
            </w:pPr>
          </w:p>
        </w:tc>
        <w:tc>
          <w:tcPr>
            <w:tcW w:w="243" w:type="pct"/>
          </w:tcPr>
          <w:p w:rsidR="000E00D2" w:rsidRPr="006E628E" w:rsidRDefault="000E00D2" w:rsidP="000E00D2">
            <w:pPr>
              <w:jc w:val="both"/>
              <w:rPr>
                <w:sz w:val="20"/>
              </w:rPr>
            </w:pPr>
          </w:p>
        </w:tc>
        <w:tc>
          <w:tcPr>
            <w:tcW w:w="2330" w:type="pct"/>
          </w:tcPr>
          <w:p w:rsidR="000E00D2" w:rsidRPr="006E628E" w:rsidRDefault="000E00D2" w:rsidP="000E00D2">
            <w:pPr>
              <w:jc w:val="both"/>
              <w:rPr>
                <w:sz w:val="20"/>
              </w:rPr>
            </w:pPr>
            <w:r w:rsidRPr="006E628E">
              <w:rPr>
                <w:sz w:val="20"/>
              </w:rPr>
              <w:t xml:space="preserve">Applicant convicted of a number of offences under the </w:t>
            </w:r>
            <w:r w:rsidRPr="006E628E">
              <w:rPr>
                <w:i/>
                <w:sz w:val="20"/>
              </w:rPr>
              <w:t>Canada Elections Act</w:t>
            </w:r>
            <w:r w:rsidRPr="006E628E">
              <w:rPr>
                <w:sz w:val="20"/>
              </w:rPr>
              <w:t>; sentenced to 30 days imprisonment, 4 month conditional sentence followed by 18 months’ probation and restitution</w:t>
            </w:r>
          </w:p>
        </w:tc>
      </w:tr>
      <w:tr w:rsidR="000E00D2" w:rsidRPr="006E628E" w:rsidTr="000D65A3">
        <w:tc>
          <w:tcPr>
            <w:tcW w:w="2427" w:type="pct"/>
            <w:gridSpan w:val="2"/>
          </w:tcPr>
          <w:p w:rsidR="000E00D2" w:rsidRPr="006E628E" w:rsidRDefault="000E00D2" w:rsidP="000E00D2">
            <w:pPr>
              <w:jc w:val="both"/>
              <w:rPr>
                <w:sz w:val="20"/>
              </w:rPr>
            </w:pPr>
            <w:r w:rsidRPr="006E628E">
              <w:rPr>
                <w:sz w:val="20"/>
              </w:rPr>
              <w:t>April 5, 2016</w:t>
            </w:r>
          </w:p>
          <w:p w:rsidR="000E00D2" w:rsidRPr="006E628E" w:rsidRDefault="000E00D2" w:rsidP="000E00D2">
            <w:pPr>
              <w:jc w:val="both"/>
              <w:rPr>
                <w:sz w:val="20"/>
              </w:rPr>
            </w:pPr>
            <w:r w:rsidRPr="006E628E">
              <w:rPr>
                <w:sz w:val="20"/>
              </w:rPr>
              <w:t>Ontario Superior Court of Justice</w:t>
            </w:r>
          </w:p>
          <w:p w:rsidR="000E00D2" w:rsidRPr="006E628E" w:rsidRDefault="000E00D2" w:rsidP="000E00D2">
            <w:pPr>
              <w:jc w:val="both"/>
              <w:rPr>
                <w:sz w:val="20"/>
              </w:rPr>
            </w:pPr>
            <w:r w:rsidRPr="006E628E">
              <w:rPr>
                <w:sz w:val="20"/>
              </w:rPr>
              <w:t>(Shaughnessy J.)</w:t>
            </w:r>
          </w:p>
          <w:p w:rsidR="000E00D2" w:rsidRPr="006E628E" w:rsidRDefault="00AF258B" w:rsidP="000E00D2">
            <w:pPr>
              <w:jc w:val="both"/>
              <w:rPr>
                <w:sz w:val="20"/>
              </w:rPr>
            </w:pPr>
            <w:hyperlink r:id="rId34" w:history="1">
              <w:r w:rsidR="000E00D2" w:rsidRPr="006E628E">
                <w:rPr>
                  <w:rStyle w:val="Hyperlink"/>
                  <w:sz w:val="20"/>
                </w:rPr>
                <w:t>2016 ONSC 2071</w:t>
              </w:r>
            </w:hyperlink>
            <w:r w:rsidR="000E00D2" w:rsidRPr="006E628E">
              <w:rPr>
                <w:sz w:val="20"/>
              </w:rPr>
              <w:t>; 13-2170</w:t>
            </w:r>
          </w:p>
          <w:p w:rsidR="000E00D2" w:rsidRPr="006E628E" w:rsidRDefault="000E00D2" w:rsidP="000E00D2">
            <w:pPr>
              <w:jc w:val="both"/>
              <w:rPr>
                <w:sz w:val="20"/>
              </w:rPr>
            </w:pPr>
          </w:p>
        </w:tc>
        <w:tc>
          <w:tcPr>
            <w:tcW w:w="243" w:type="pct"/>
          </w:tcPr>
          <w:p w:rsidR="000E00D2" w:rsidRPr="006E628E" w:rsidRDefault="000E00D2" w:rsidP="000E00D2">
            <w:pPr>
              <w:jc w:val="both"/>
              <w:rPr>
                <w:sz w:val="20"/>
              </w:rPr>
            </w:pPr>
          </w:p>
        </w:tc>
        <w:tc>
          <w:tcPr>
            <w:tcW w:w="2330" w:type="pct"/>
          </w:tcPr>
          <w:p w:rsidR="000E00D2" w:rsidRPr="006E628E" w:rsidRDefault="000E00D2" w:rsidP="000E00D2">
            <w:pPr>
              <w:jc w:val="both"/>
              <w:rPr>
                <w:sz w:val="20"/>
              </w:rPr>
            </w:pPr>
            <w:r w:rsidRPr="006E628E">
              <w:rPr>
                <w:sz w:val="20"/>
              </w:rPr>
              <w:t>Appeal against conviction dismissed; appeal as to sentence varied to set aside the restitution order</w:t>
            </w:r>
          </w:p>
        </w:tc>
      </w:tr>
      <w:tr w:rsidR="000E00D2" w:rsidRPr="006E628E" w:rsidTr="000D65A3">
        <w:tc>
          <w:tcPr>
            <w:tcW w:w="2427" w:type="pct"/>
            <w:gridSpan w:val="2"/>
          </w:tcPr>
          <w:p w:rsidR="000E00D2" w:rsidRPr="006E628E" w:rsidRDefault="000E00D2" w:rsidP="000E00D2">
            <w:pPr>
              <w:jc w:val="both"/>
              <w:rPr>
                <w:sz w:val="20"/>
              </w:rPr>
            </w:pPr>
            <w:r w:rsidRPr="006E628E">
              <w:rPr>
                <w:sz w:val="20"/>
              </w:rPr>
              <w:t>September 13, 2017</w:t>
            </w:r>
          </w:p>
          <w:p w:rsidR="000E00D2" w:rsidRPr="006E628E" w:rsidRDefault="000E00D2" w:rsidP="000E00D2">
            <w:pPr>
              <w:jc w:val="both"/>
              <w:rPr>
                <w:sz w:val="20"/>
              </w:rPr>
            </w:pPr>
            <w:r w:rsidRPr="006E628E">
              <w:rPr>
                <w:sz w:val="20"/>
              </w:rPr>
              <w:t>Court of Appeal for Ontario</w:t>
            </w:r>
          </w:p>
          <w:p w:rsidR="000E00D2" w:rsidRPr="006E628E" w:rsidRDefault="000E00D2" w:rsidP="000E00D2">
            <w:pPr>
              <w:jc w:val="both"/>
              <w:rPr>
                <w:sz w:val="20"/>
              </w:rPr>
            </w:pPr>
            <w:r w:rsidRPr="006E628E">
              <w:rPr>
                <w:sz w:val="20"/>
              </w:rPr>
              <w:t xml:space="preserve">(Strathy C.J.O. and </w:t>
            </w:r>
            <w:proofErr w:type="spellStart"/>
            <w:r w:rsidRPr="006E628E">
              <w:rPr>
                <w:sz w:val="20"/>
              </w:rPr>
              <w:t>Benotto</w:t>
            </w:r>
            <w:proofErr w:type="spellEnd"/>
            <w:r w:rsidRPr="006E628E">
              <w:rPr>
                <w:sz w:val="20"/>
              </w:rPr>
              <w:t xml:space="preserve"> and Miller JJ.A.)</w:t>
            </w:r>
          </w:p>
          <w:p w:rsidR="000E00D2" w:rsidRPr="006E628E" w:rsidRDefault="00AF258B" w:rsidP="000E00D2">
            <w:pPr>
              <w:jc w:val="both"/>
              <w:rPr>
                <w:sz w:val="20"/>
              </w:rPr>
            </w:pPr>
            <w:hyperlink r:id="rId35" w:history="1">
              <w:r w:rsidR="000E00D2" w:rsidRPr="006E628E">
                <w:rPr>
                  <w:rStyle w:val="Hyperlink"/>
                  <w:sz w:val="20"/>
                </w:rPr>
                <w:t>2017 ONCA 711</w:t>
              </w:r>
            </w:hyperlink>
            <w:r w:rsidR="000E00D2" w:rsidRPr="006E628E">
              <w:rPr>
                <w:sz w:val="20"/>
              </w:rPr>
              <w:t>; C61958</w:t>
            </w:r>
          </w:p>
          <w:p w:rsidR="000E00D2" w:rsidRPr="006E628E" w:rsidRDefault="000E00D2" w:rsidP="000E00D2">
            <w:pPr>
              <w:jc w:val="both"/>
              <w:rPr>
                <w:sz w:val="20"/>
              </w:rPr>
            </w:pPr>
          </w:p>
        </w:tc>
        <w:tc>
          <w:tcPr>
            <w:tcW w:w="243" w:type="pct"/>
          </w:tcPr>
          <w:p w:rsidR="000E00D2" w:rsidRPr="006E628E" w:rsidRDefault="000E00D2" w:rsidP="000E00D2">
            <w:pPr>
              <w:jc w:val="both"/>
              <w:rPr>
                <w:sz w:val="20"/>
              </w:rPr>
            </w:pPr>
          </w:p>
        </w:tc>
        <w:tc>
          <w:tcPr>
            <w:tcW w:w="2330" w:type="pct"/>
          </w:tcPr>
          <w:p w:rsidR="000E00D2" w:rsidRPr="006E628E" w:rsidRDefault="000E00D2" w:rsidP="000E00D2">
            <w:pPr>
              <w:jc w:val="both"/>
              <w:rPr>
                <w:sz w:val="20"/>
              </w:rPr>
            </w:pPr>
            <w:r w:rsidRPr="006E628E">
              <w:rPr>
                <w:sz w:val="20"/>
              </w:rPr>
              <w:t>Appeal dismissed</w:t>
            </w:r>
          </w:p>
        </w:tc>
      </w:tr>
      <w:tr w:rsidR="000E00D2" w:rsidRPr="006E628E" w:rsidTr="000D65A3">
        <w:trPr>
          <w:trHeight w:val="327"/>
        </w:trPr>
        <w:tc>
          <w:tcPr>
            <w:tcW w:w="2427" w:type="pct"/>
            <w:gridSpan w:val="2"/>
          </w:tcPr>
          <w:p w:rsidR="000E00D2" w:rsidRPr="006E628E" w:rsidRDefault="000E00D2" w:rsidP="000E00D2">
            <w:pPr>
              <w:jc w:val="both"/>
              <w:rPr>
                <w:sz w:val="20"/>
              </w:rPr>
            </w:pPr>
            <w:r w:rsidRPr="006E628E">
              <w:rPr>
                <w:sz w:val="20"/>
              </w:rPr>
              <w:t>November 14, 2017</w:t>
            </w:r>
          </w:p>
          <w:p w:rsidR="000E00D2" w:rsidRPr="006E628E" w:rsidRDefault="000E00D2" w:rsidP="000E00D2">
            <w:pPr>
              <w:jc w:val="both"/>
              <w:rPr>
                <w:sz w:val="20"/>
              </w:rPr>
            </w:pPr>
            <w:r w:rsidRPr="006E628E">
              <w:rPr>
                <w:sz w:val="20"/>
              </w:rPr>
              <w:t>Supreme Court of Canada</w:t>
            </w:r>
          </w:p>
        </w:tc>
        <w:tc>
          <w:tcPr>
            <w:tcW w:w="243" w:type="pct"/>
          </w:tcPr>
          <w:p w:rsidR="000E00D2" w:rsidRPr="006E628E" w:rsidRDefault="000E00D2" w:rsidP="000E00D2">
            <w:pPr>
              <w:jc w:val="both"/>
              <w:rPr>
                <w:sz w:val="20"/>
              </w:rPr>
            </w:pPr>
          </w:p>
        </w:tc>
        <w:tc>
          <w:tcPr>
            <w:tcW w:w="2330" w:type="pct"/>
          </w:tcPr>
          <w:p w:rsidR="000E00D2" w:rsidRPr="006E628E" w:rsidRDefault="000E00D2" w:rsidP="000E00D2">
            <w:pPr>
              <w:jc w:val="both"/>
              <w:rPr>
                <w:sz w:val="20"/>
              </w:rPr>
            </w:pPr>
            <w:r w:rsidRPr="006E628E">
              <w:rPr>
                <w:sz w:val="20"/>
              </w:rPr>
              <w:t>Application for leave to appeal filed</w:t>
            </w:r>
          </w:p>
        </w:tc>
      </w:tr>
    </w:tbl>
    <w:p w:rsidR="00985445" w:rsidRDefault="00985445" w:rsidP="00985445">
      <w:pPr>
        <w:jc w:val="both"/>
        <w:rPr>
          <w:sz w:val="20"/>
        </w:rPr>
      </w:pPr>
    </w:p>
    <w:p w:rsidR="00985445" w:rsidRDefault="00985445">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85445" w:rsidRPr="006E628E" w:rsidTr="000D65A3">
        <w:tc>
          <w:tcPr>
            <w:tcW w:w="543" w:type="pct"/>
          </w:tcPr>
          <w:p w:rsidR="00985445" w:rsidRPr="006E628E" w:rsidRDefault="00985445" w:rsidP="000D65A3">
            <w:pPr>
              <w:jc w:val="both"/>
              <w:rPr>
                <w:sz w:val="20"/>
                <w:lang w:val="fr-CA"/>
              </w:rPr>
            </w:pPr>
            <w:r w:rsidRPr="006E628E">
              <w:rPr>
                <w:rStyle w:val="SCCFileNumberChar"/>
                <w:sz w:val="20"/>
                <w:szCs w:val="20"/>
                <w:lang w:val="fr-CA"/>
              </w:rPr>
              <w:lastRenderedPageBreak/>
              <w:t>37741</w:t>
            </w:r>
          </w:p>
        </w:tc>
        <w:tc>
          <w:tcPr>
            <w:tcW w:w="4457" w:type="pct"/>
            <w:gridSpan w:val="3"/>
          </w:tcPr>
          <w:p w:rsidR="00985445" w:rsidRPr="00A959B9" w:rsidRDefault="00985445" w:rsidP="000D65A3">
            <w:pPr>
              <w:pStyle w:val="SCCLsocParty"/>
              <w:jc w:val="both"/>
              <w:rPr>
                <w:b/>
                <w:sz w:val="20"/>
                <w:szCs w:val="20"/>
              </w:rPr>
            </w:pPr>
            <w:r w:rsidRPr="00A959B9">
              <w:rPr>
                <w:b/>
                <w:sz w:val="20"/>
                <w:szCs w:val="20"/>
              </w:rPr>
              <w:t xml:space="preserve">Dean Del </w:t>
            </w:r>
            <w:proofErr w:type="spellStart"/>
            <w:r w:rsidRPr="00A959B9">
              <w:rPr>
                <w:b/>
                <w:sz w:val="20"/>
                <w:szCs w:val="20"/>
              </w:rPr>
              <w:t>Mastro</w:t>
            </w:r>
            <w:proofErr w:type="spellEnd"/>
            <w:r w:rsidRPr="00A959B9">
              <w:rPr>
                <w:b/>
                <w:sz w:val="20"/>
                <w:szCs w:val="20"/>
              </w:rPr>
              <w:t xml:space="preserve"> c. Sa Majesté la Reine</w:t>
            </w:r>
          </w:p>
          <w:p w:rsidR="00985445" w:rsidRPr="006E628E" w:rsidRDefault="00985445" w:rsidP="000D65A3">
            <w:pPr>
              <w:jc w:val="both"/>
              <w:rPr>
                <w:sz w:val="20"/>
                <w:lang w:val="fr-CA"/>
              </w:rPr>
            </w:pPr>
            <w:r w:rsidRPr="006E628E">
              <w:rPr>
                <w:sz w:val="20"/>
                <w:lang w:val="fr-CA"/>
              </w:rPr>
              <w:t>(Ont.) (Criminelle) (Sur autorisation)</w:t>
            </w:r>
          </w:p>
        </w:tc>
      </w:tr>
      <w:tr w:rsidR="00E100E3" w:rsidRPr="00272AD0" w:rsidTr="000D65A3">
        <w:tc>
          <w:tcPr>
            <w:tcW w:w="543" w:type="pct"/>
          </w:tcPr>
          <w:p w:rsidR="00E100E3" w:rsidRPr="006E628E" w:rsidRDefault="00E100E3" w:rsidP="00E100E3">
            <w:pPr>
              <w:jc w:val="both"/>
              <w:rPr>
                <w:rStyle w:val="SCCFileNumberChar"/>
                <w:sz w:val="20"/>
                <w:szCs w:val="20"/>
                <w:lang w:val="fr-CA"/>
              </w:rPr>
            </w:pPr>
            <w:r>
              <w:rPr>
                <w:rStyle w:val="SCCFileNumberChar"/>
                <w:sz w:val="20"/>
                <w:szCs w:val="20"/>
                <w:lang w:val="fr-CA"/>
              </w:rPr>
              <w:t>Coram :</w:t>
            </w:r>
          </w:p>
        </w:tc>
        <w:tc>
          <w:tcPr>
            <w:tcW w:w="4457" w:type="pct"/>
            <w:gridSpan w:val="3"/>
          </w:tcPr>
          <w:p w:rsidR="00E100E3" w:rsidRPr="00FC31AB" w:rsidRDefault="00E100E3" w:rsidP="00E100E3">
            <w:pPr>
              <w:pStyle w:val="SCCLsocParty"/>
              <w:jc w:val="both"/>
              <w:rPr>
                <w:sz w:val="20"/>
                <w:szCs w:val="20"/>
              </w:rPr>
            </w:pPr>
            <w:r w:rsidRPr="00FC31AB">
              <w:rPr>
                <w:sz w:val="20"/>
                <w:szCs w:val="20"/>
              </w:rPr>
              <w:t xml:space="preserve">Le juge en chef Wagner et les juges Abella, </w:t>
            </w:r>
            <w:proofErr w:type="spellStart"/>
            <w:r w:rsidRPr="00FC31AB">
              <w:rPr>
                <w:sz w:val="20"/>
                <w:szCs w:val="20"/>
              </w:rPr>
              <w:t>Moldaver</w:t>
            </w:r>
            <w:proofErr w:type="spellEnd"/>
            <w:r w:rsidRPr="00FC31AB">
              <w:rPr>
                <w:sz w:val="20"/>
                <w:szCs w:val="20"/>
              </w:rPr>
              <w:t xml:space="preserve">, </w:t>
            </w:r>
            <w:proofErr w:type="spellStart"/>
            <w:r w:rsidRPr="00FC31AB">
              <w:rPr>
                <w:sz w:val="20"/>
                <w:szCs w:val="20"/>
              </w:rPr>
              <w:t>Karakatsanis</w:t>
            </w:r>
            <w:proofErr w:type="spellEnd"/>
            <w:r w:rsidRPr="00FC31AB">
              <w:rPr>
                <w:sz w:val="20"/>
                <w:szCs w:val="20"/>
              </w:rPr>
              <w:t>, Gascon, Côté, Brown, Rowe et Martin</w:t>
            </w:r>
          </w:p>
        </w:tc>
      </w:tr>
      <w:tr w:rsidR="00E100E3" w:rsidRPr="00272AD0" w:rsidTr="00E100E3">
        <w:tc>
          <w:tcPr>
            <w:tcW w:w="5000" w:type="pct"/>
            <w:gridSpan w:val="4"/>
          </w:tcPr>
          <w:p w:rsidR="00E100E3" w:rsidRPr="00E100E3" w:rsidRDefault="00E100E3" w:rsidP="00E100E3">
            <w:pPr>
              <w:pStyle w:val="SCCLsocParty"/>
              <w:jc w:val="both"/>
              <w:rPr>
                <w:b/>
                <w:sz w:val="20"/>
                <w:szCs w:val="20"/>
              </w:rPr>
            </w:pPr>
            <w:r w:rsidRPr="00E100E3">
              <w:rPr>
                <w:sz w:val="20"/>
              </w:rPr>
              <w:t xml:space="preserve">La demande d’autorisation d’appel de l’arrêt de la </w:t>
            </w:r>
            <w:r w:rsidRPr="00E100E3">
              <w:rPr>
                <w:sz w:val="20"/>
                <w:lang w:val="fr-FR"/>
              </w:rPr>
              <w:t>Cour d’appel de l’Ontario</w:t>
            </w:r>
            <w:r w:rsidRPr="00E100E3">
              <w:rPr>
                <w:sz w:val="20"/>
              </w:rPr>
              <w:t xml:space="preserve">, numéro </w:t>
            </w:r>
            <w:r w:rsidRPr="00E100E3">
              <w:rPr>
                <w:sz w:val="20"/>
                <w:lang w:val="fr-FR"/>
              </w:rPr>
              <w:t>C61958, 2017 ONCA 711</w:t>
            </w:r>
            <w:r w:rsidRPr="00E100E3">
              <w:rPr>
                <w:sz w:val="20"/>
              </w:rPr>
              <w:t xml:space="preserve">, daté du </w:t>
            </w:r>
            <w:r w:rsidRPr="00E100E3">
              <w:rPr>
                <w:sz w:val="20"/>
                <w:lang w:val="fr-FR"/>
              </w:rPr>
              <w:t>13 septembre 2017</w:t>
            </w:r>
            <w:r w:rsidRPr="00E100E3">
              <w:rPr>
                <w:sz w:val="20"/>
              </w:rPr>
              <w:t>, est rejetée.</w:t>
            </w:r>
          </w:p>
        </w:tc>
      </w:tr>
      <w:tr w:rsidR="00E100E3" w:rsidRPr="006E628E" w:rsidTr="000D65A3">
        <w:tc>
          <w:tcPr>
            <w:tcW w:w="5000" w:type="pct"/>
            <w:gridSpan w:val="4"/>
          </w:tcPr>
          <w:p w:rsidR="00E100E3" w:rsidRPr="006E628E" w:rsidRDefault="00E100E3" w:rsidP="00E100E3">
            <w:pPr>
              <w:jc w:val="both"/>
              <w:rPr>
                <w:sz w:val="20"/>
                <w:lang w:val="fr-CA"/>
              </w:rPr>
            </w:pPr>
            <w:r w:rsidRPr="006E628E">
              <w:rPr>
                <w:sz w:val="20"/>
                <w:lang w:val="fr-CA"/>
              </w:rPr>
              <w:t xml:space="preserve">Élections – Dépenses électorales – La Cour d’appel de l’Ontario a-t-elle eu tort de ne pas conclure que les juridictions inférieures avaient mal interprété et appliqué les définitions des expressions « dépense électorale » et « valeur commerciale » aux articles 406, 407 et 2(1) de la </w:t>
            </w:r>
            <w:r w:rsidRPr="006E628E">
              <w:rPr>
                <w:i/>
                <w:sz w:val="20"/>
                <w:lang w:val="fr-CA"/>
              </w:rPr>
              <w:t>Loi électorale du Canada</w:t>
            </w:r>
            <w:r w:rsidRPr="006E628E">
              <w:rPr>
                <w:sz w:val="20"/>
                <w:lang w:val="fr-CA"/>
              </w:rPr>
              <w:t xml:space="preserve">? – La Cour d’appel de l’Ontario a-t-elle eu tort de ne pas conclure que les juridictions inférieures avaient commis une erreur en concluant que le demandeur était partie à l’infraction commise par son agent officiel et en concluant que les dispositions du </w:t>
            </w:r>
            <w:r w:rsidRPr="006E628E">
              <w:rPr>
                <w:i/>
                <w:sz w:val="20"/>
                <w:lang w:val="fr-CA"/>
              </w:rPr>
              <w:t xml:space="preserve">Code criminel </w:t>
            </w:r>
            <w:r w:rsidRPr="006E628E">
              <w:rPr>
                <w:sz w:val="20"/>
                <w:lang w:val="fr-CA"/>
              </w:rPr>
              <w:t xml:space="preserve">relatives à la responsabilité des tiers s’appliquent aux poursuites pénales sous le régime de la </w:t>
            </w:r>
            <w:r w:rsidRPr="006E628E">
              <w:rPr>
                <w:i/>
                <w:sz w:val="20"/>
                <w:lang w:val="fr-CA"/>
              </w:rPr>
              <w:t>Loi électorale du Canada</w:t>
            </w:r>
            <w:r w:rsidRPr="006E628E">
              <w:rPr>
                <w:sz w:val="20"/>
                <w:lang w:val="fr-CA"/>
              </w:rPr>
              <w:t xml:space="preserve"> par l’application du par. 34(2) de la </w:t>
            </w:r>
            <w:r w:rsidRPr="006E628E">
              <w:rPr>
                <w:i/>
                <w:sz w:val="20"/>
                <w:lang w:val="fr-CA"/>
              </w:rPr>
              <w:t>Loi d’interprétation</w:t>
            </w:r>
            <w:r w:rsidRPr="006E628E">
              <w:rPr>
                <w:sz w:val="20"/>
                <w:lang w:val="fr-CA"/>
              </w:rPr>
              <w:t>? – La Cour d’appel de l’Ontario a-t-elle eu tort de refuser l’autorisation d’interjeter appel de la décision selon laquelle il convenait d’appliquer le sous-al. 686(1)b</w:t>
            </w:r>
            <w:proofErr w:type="gramStart"/>
            <w:r w:rsidRPr="006E628E">
              <w:rPr>
                <w:sz w:val="20"/>
                <w:lang w:val="fr-CA"/>
              </w:rPr>
              <w:t>)(</w:t>
            </w:r>
            <w:proofErr w:type="gramEnd"/>
            <w:r w:rsidRPr="006E628E">
              <w:rPr>
                <w:sz w:val="20"/>
                <w:lang w:val="fr-CA"/>
              </w:rPr>
              <w:t xml:space="preserve">iii) du </w:t>
            </w:r>
            <w:r w:rsidRPr="006E628E">
              <w:rPr>
                <w:i/>
                <w:sz w:val="20"/>
                <w:lang w:val="fr-CA"/>
              </w:rPr>
              <w:t>Code criminel</w:t>
            </w:r>
            <w:r w:rsidRPr="006E628E">
              <w:rPr>
                <w:sz w:val="20"/>
                <w:lang w:val="fr-CA"/>
              </w:rPr>
              <w:t xml:space="preserve"> pour rectifier l’erreur commise par la juge de première instance, c’est-à-dire celle d’avoir tiré une inférence négative du fait que le demandeur n’avait pas assigné trois témoins au procès et, malgré son refus d’accorder l’autorisation d’interjeter appel, d’appliquer la disposition réparatrice? – </w:t>
            </w:r>
            <w:r w:rsidRPr="006E628E">
              <w:rPr>
                <w:i/>
                <w:sz w:val="20"/>
                <w:lang w:val="fr-CA"/>
              </w:rPr>
              <w:t>Loi électorale du Canada</w:t>
            </w:r>
            <w:r w:rsidRPr="006E628E">
              <w:rPr>
                <w:sz w:val="20"/>
                <w:lang w:val="fr-CA"/>
              </w:rPr>
              <w:t xml:space="preserve">, L.C. 2000, ch. 9, art. 407 – </w:t>
            </w:r>
            <w:r w:rsidRPr="006E628E">
              <w:rPr>
                <w:i/>
                <w:sz w:val="20"/>
                <w:lang w:val="fr-CA"/>
              </w:rPr>
              <w:t>Loi d’interprétation</w:t>
            </w:r>
            <w:r w:rsidRPr="006E628E">
              <w:rPr>
                <w:sz w:val="20"/>
                <w:lang w:val="fr-CA"/>
              </w:rPr>
              <w:t>, L.R.C. 1985, ch. I-21, par. 34(2).</w:t>
            </w:r>
          </w:p>
        </w:tc>
      </w:tr>
      <w:tr w:rsidR="00E100E3" w:rsidRPr="006E628E" w:rsidTr="000D65A3">
        <w:tc>
          <w:tcPr>
            <w:tcW w:w="5000" w:type="pct"/>
            <w:gridSpan w:val="4"/>
          </w:tcPr>
          <w:p w:rsidR="00E100E3" w:rsidRPr="006E628E" w:rsidRDefault="00E100E3" w:rsidP="00E100E3">
            <w:pPr>
              <w:jc w:val="both"/>
              <w:rPr>
                <w:sz w:val="20"/>
                <w:lang w:val="fr-CA"/>
              </w:rPr>
            </w:pPr>
          </w:p>
        </w:tc>
      </w:tr>
      <w:tr w:rsidR="00E100E3" w:rsidRPr="00272AD0" w:rsidTr="000D65A3">
        <w:tc>
          <w:tcPr>
            <w:tcW w:w="5000" w:type="pct"/>
            <w:gridSpan w:val="4"/>
          </w:tcPr>
          <w:p w:rsidR="00E100E3" w:rsidRPr="006E628E" w:rsidRDefault="00E100E3" w:rsidP="00E100E3">
            <w:pPr>
              <w:jc w:val="both"/>
              <w:rPr>
                <w:sz w:val="20"/>
                <w:lang w:val="fr-CA"/>
              </w:rPr>
            </w:pPr>
            <w:r w:rsidRPr="006E628E">
              <w:rPr>
                <w:sz w:val="20"/>
                <w:lang w:val="fr-CA"/>
              </w:rPr>
              <w:t>Le demandeur, M. Del </w:t>
            </w:r>
            <w:proofErr w:type="spellStart"/>
            <w:r w:rsidRPr="006E628E">
              <w:rPr>
                <w:sz w:val="20"/>
                <w:lang w:val="fr-CA"/>
              </w:rPr>
              <w:t>Mastro</w:t>
            </w:r>
            <w:proofErr w:type="spellEnd"/>
            <w:r w:rsidRPr="006E628E">
              <w:rPr>
                <w:sz w:val="20"/>
                <w:lang w:val="fr-CA"/>
              </w:rPr>
              <w:t xml:space="preserve"> a été le candidat élu dans la circonscription de Peterborough à l’élection fédérale de 2008. Il a été déclaré coupable relativement à des accusations portées sous le régime de la </w:t>
            </w:r>
            <w:r w:rsidRPr="006E628E">
              <w:rPr>
                <w:i/>
                <w:sz w:val="20"/>
                <w:lang w:val="fr-CA"/>
              </w:rPr>
              <w:t>Loi électorale du Canada</w:t>
            </w:r>
            <w:r w:rsidRPr="006E628E">
              <w:rPr>
                <w:sz w:val="20"/>
                <w:lang w:val="fr-CA"/>
              </w:rPr>
              <w:t>, L.C. 2000, ch. 9, c’est-à-dire avoir dépassé son plafond des dépenses électorales, avoir sciemment dépassé son plafond de contribution personnelle et avoir déposé un compte de campagne électorale faux ou trompeur. Il a été condamné à une peine d’emprisonnement de trente jours, à une peine d’emprisonnement de quatre mois avec sursis et à une peine de 18 mois sous probation. Il a également été condamné à payer la somme de 10 000 $ en guise de restitution à l’association de circonscription de Peterborough. Monsieur Del </w:t>
            </w:r>
            <w:proofErr w:type="spellStart"/>
            <w:r w:rsidRPr="006E628E">
              <w:rPr>
                <w:sz w:val="20"/>
                <w:lang w:val="fr-CA"/>
              </w:rPr>
              <w:t>Mastro</w:t>
            </w:r>
            <w:proofErr w:type="spellEnd"/>
            <w:r w:rsidRPr="006E628E">
              <w:rPr>
                <w:sz w:val="20"/>
                <w:lang w:val="fr-CA"/>
              </w:rPr>
              <w:t xml:space="preserve"> a interjeté appel de sa condamnation et de sa peine à la Cour supérieure de justice. Ses appels ont été rejetés, sous réserve seulement d’une modification de sa peine, annulant l’ordonnance de restitution. Son appel subséquent à la Cour d’appel a été rejeté.</w:t>
            </w:r>
          </w:p>
          <w:p w:rsidR="00E100E3" w:rsidRPr="006E628E" w:rsidRDefault="00E100E3" w:rsidP="00E100E3">
            <w:pPr>
              <w:jc w:val="both"/>
              <w:rPr>
                <w:sz w:val="20"/>
                <w:lang w:val="fr-CA"/>
              </w:rPr>
            </w:pPr>
          </w:p>
        </w:tc>
      </w:tr>
      <w:tr w:rsidR="00E100E3" w:rsidRPr="00272AD0" w:rsidTr="000D65A3">
        <w:tc>
          <w:tcPr>
            <w:tcW w:w="2427" w:type="pct"/>
            <w:gridSpan w:val="2"/>
          </w:tcPr>
          <w:p w:rsidR="00E100E3" w:rsidRPr="006E628E" w:rsidRDefault="00E100E3" w:rsidP="00E100E3">
            <w:pPr>
              <w:jc w:val="both"/>
              <w:rPr>
                <w:sz w:val="20"/>
                <w:lang w:val="fr-CA"/>
              </w:rPr>
            </w:pPr>
            <w:r w:rsidRPr="006E628E">
              <w:rPr>
                <w:sz w:val="20"/>
                <w:lang w:val="fr-CA"/>
              </w:rPr>
              <w:t>31 octobre 2014</w:t>
            </w:r>
          </w:p>
          <w:p w:rsidR="00E100E3" w:rsidRPr="006E628E" w:rsidRDefault="00E100E3" w:rsidP="00E100E3">
            <w:pPr>
              <w:jc w:val="both"/>
              <w:rPr>
                <w:sz w:val="20"/>
                <w:lang w:val="fr-CA"/>
              </w:rPr>
            </w:pPr>
            <w:r w:rsidRPr="006E628E">
              <w:rPr>
                <w:sz w:val="20"/>
                <w:lang w:val="fr-CA"/>
              </w:rPr>
              <w:t>Cour de justice de l’Ontario</w:t>
            </w:r>
          </w:p>
          <w:p w:rsidR="00E100E3" w:rsidRPr="006E628E" w:rsidRDefault="00E100E3" w:rsidP="00E100E3">
            <w:pPr>
              <w:jc w:val="both"/>
              <w:rPr>
                <w:sz w:val="20"/>
                <w:lang w:val="fr-CA"/>
              </w:rPr>
            </w:pPr>
            <w:r w:rsidRPr="006E628E">
              <w:rPr>
                <w:sz w:val="20"/>
                <w:lang w:val="fr-CA"/>
              </w:rPr>
              <w:t>Juge Cameron</w:t>
            </w:r>
          </w:p>
          <w:p w:rsidR="00E100E3" w:rsidRPr="006E628E" w:rsidRDefault="00AF258B" w:rsidP="00E100E3">
            <w:pPr>
              <w:jc w:val="both"/>
              <w:rPr>
                <w:sz w:val="20"/>
                <w:lang w:val="fr-CA"/>
              </w:rPr>
            </w:pPr>
            <w:hyperlink r:id="rId36" w:history="1">
              <w:r w:rsidR="00E100E3" w:rsidRPr="006E628E">
                <w:rPr>
                  <w:rStyle w:val="Hyperlink"/>
                  <w:sz w:val="20"/>
                  <w:lang w:val="fr-CA"/>
                </w:rPr>
                <w:t>2014 ONCJ 605</w:t>
              </w:r>
            </w:hyperlink>
            <w:r w:rsidR="00E100E3" w:rsidRPr="006E628E">
              <w:rPr>
                <w:sz w:val="20"/>
                <w:lang w:val="fr-CA"/>
              </w:rPr>
              <w:t>; 13-2170-01/02</w:t>
            </w:r>
          </w:p>
        </w:tc>
        <w:tc>
          <w:tcPr>
            <w:tcW w:w="243" w:type="pct"/>
          </w:tcPr>
          <w:p w:rsidR="00E100E3" w:rsidRPr="006E628E" w:rsidRDefault="00E100E3" w:rsidP="00E100E3">
            <w:pPr>
              <w:jc w:val="both"/>
              <w:rPr>
                <w:sz w:val="20"/>
                <w:lang w:val="fr-CA"/>
              </w:rPr>
            </w:pPr>
          </w:p>
        </w:tc>
        <w:tc>
          <w:tcPr>
            <w:tcW w:w="2330" w:type="pct"/>
          </w:tcPr>
          <w:p w:rsidR="00E100E3" w:rsidRPr="006E628E" w:rsidRDefault="00E100E3" w:rsidP="00E100E3">
            <w:pPr>
              <w:jc w:val="both"/>
              <w:rPr>
                <w:sz w:val="20"/>
                <w:lang w:val="fr-CA"/>
              </w:rPr>
            </w:pPr>
            <w:r w:rsidRPr="006E628E">
              <w:rPr>
                <w:sz w:val="20"/>
                <w:lang w:val="fr-CA"/>
              </w:rPr>
              <w:t xml:space="preserve">Déclaration de culpabilité du demandeur sous le régime de la </w:t>
            </w:r>
            <w:r w:rsidRPr="006E628E">
              <w:rPr>
                <w:i/>
                <w:sz w:val="20"/>
                <w:lang w:val="fr-CA"/>
              </w:rPr>
              <w:t>Loi électorale du Canada</w:t>
            </w:r>
            <w:r w:rsidRPr="006E628E">
              <w:rPr>
                <w:sz w:val="20"/>
                <w:lang w:val="fr-CA"/>
              </w:rPr>
              <w:t>; peine d’emprisonnement de trente jours, peine d’emprisonnement de quatre mois avec sursis, peine de 18 mois sous probation et ordonnance de restitution</w:t>
            </w:r>
          </w:p>
          <w:p w:rsidR="00E100E3" w:rsidRPr="006E628E" w:rsidRDefault="00E100E3" w:rsidP="00E100E3">
            <w:pPr>
              <w:jc w:val="both"/>
              <w:rPr>
                <w:sz w:val="20"/>
                <w:lang w:val="fr-CA"/>
              </w:rPr>
            </w:pPr>
          </w:p>
        </w:tc>
      </w:tr>
      <w:tr w:rsidR="00E100E3" w:rsidRPr="00272AD0" w:rsidTr="000D65A3">
        <w:tc>
          <w:tcPr>
            <w:tcW w:w="2427" w:type="pct"/>
            <w:gridSpan w:val="2"/>
          </w:tcPr>
          <w:p w:rsidR="00E100E3" w:rsidRPr="006E628E" w:rsidRDefault="00E100E3" w:rsidP="00E100E3">
            <w:pPr>
              <w:jc w:val="both"/>
              <w:rPr>
                <w:sz w:val="20"/>
                <w:lang w:val="fr-CA"/>
              </w:rPr>
            </w:pPr>
            <w:r w:rsidRPr="006E628E">
              <w:rPr>
                <w:sz w:val="20"/>
                <w:lang w:val="fr-CA"/>
              </w:rPr>
              <w:t>5 avril 2016</w:t>
            </w:r>
          </w:p>
          <w:p w:rsidR="00E100E3" w:rsidRPr="006E628E" w:rsidRDefault="00E100E3" w:rsidP="00E100E3">
            <w:pPr>
              <w:jc w:val="both"/>
              <w:rPr>
                <w:sz w:val="20"/>
                <w:lang w:val="fr-CA"/>
              </w:rPr>
            </w:pPr>
            <w:r w:rsidRPr="006E628E">
              <w:rPr>
                <w:sz w:val="20"/>
                <w:lang w:val="fr-CA"/>
              </w:rPr>
              <w:t>Cour supérieure de justice de l’Ontario</w:t>
            </w:r>
          </w:p>
          <w:p w:rsidR="00E100E3" w:rsidRPr="006E628E" w:rsidRDefault="00E100E3" w:rsidP="00E100E3">
            <w:pPr>
              <w:jc w:val="both"/>
              <w:rPr>
                <w:sz w:val="20"/>
                <w:lang w:val="fr-CA"/>
              </w:rPr>
            </w:pPr>
            <w:r w:rsidRPr="006E628E">
              <w:rPr>
                <w:sz w:val="20"/>
                <w:lang w:val="fr-CA"/>
              </w:rPr>
              <w:t xml:space="preserve">(Juge </w:t>
            </w:r>
            <w:proofErr w:type="spellStart"/>
            <w:r w:rsidRPr="006E628E">
              <w:rPr>
                <w:sz w:val="20"/>
                <w:lang w:val="fr-CA"/>
              </w:rPr>
              <w:t>Shaughnessy</w:t>
            </w:r>
            <w:proofErr w:type="spellEnd"/>
            <w:r w:rsidRPr="006E628E">
              <w:rPr>
                <w:sz w:val="20"/>
                <w:lang w:val="fr-CA"/>
              </w:rPr>
              <w:t>)</w:t>
            </w:r>
          </w:p>
          <w:p w:rsidR="00E100E3" w:rsidRPr="006E628E" w:rsidRDefault="00AF258B" w:rsidP="00E100E3">
            <w:pPr>
              <w:jc w:val="both"/>
              <w:rPr>
                <w:sz w:val="20"/>
                <w:lang w:val="fr-CA"/>
              </w:rPr>
            </w:pPr>
            <w:hyperlink r:id="rId37" w:history="1">
              <w:r w:rsidR="00E100E3" w:rsidRPr="006E628E">
                <w:rPr>
                  <w:rStyle w:val="Hyperlink"/>
                  <w:sz w:val="20"/>
                  <w:lang w:val="fr-CA"/>
                </w:rPr>
                <w:t>2016 ONSC 2071</w:t>
              </w:r>
            </w:hyperlink>
            <w:r w:rsidR="00E100E3" w:rsidRPr="006E628E">
              <w:rPr>
                <w:sz w:val="20"/>
                <w:lang w:val="fr-CA"/>
              </w:rPr>
              <w:t>; 13-2170</w:t>
            </w:r>
          </w:p>
          <w:p w:rsidR="00E100E3" w:rsidRPr="006E628E" w:rsidRDefault="00E100E3" w:rsidP="00E100E3">
            <w:pPr>
              <w:jc w:val="both"/>
              <w:rPr>
                <w:sz w:val="20"/>
                <w:lang w:val="fr-CA"/>
              </w:rPr>
            </w:pPr>
          </w:p>
        </w:tc>
        <w:tc>
          <w:tcPr>
            <w:tcW w:w="243" w:type="pct"/>
          </w:tcPr>
          <w:p w:rsidR="00E100E3" w:rsidRPr="006E628E" w:rsidRDefault="00E100E3" w:rsidP="00E100E3">
            <w:pPr>
              <w:jc w:val="both"/>
              <w:rPr>
                <w:sz w:val="20"/>
                <w:lang w:val="fr-CA"/>
              </w:rPr>
            </w:pPr>
          </w:p>
        </w:tc>
        <w:tc>
          <w:tcPr>
            <w:tcW w:w="2330" w:type="pct"/>
          </w:tcPr>
          <w:p w:rsidR="00E100E3" w:rsidRPr="006E628E" w:rsidRDefault="00E100E3" w:rsidP="00E100E3">
            <w:pPr>
              <w:jc w:val="both"/>
              <w:rPr>
                <w:sz w:val="20"/>
                <w:lang w:val="fr-CA"/>
              </w:rPr>
            </w:pPr>
            <w:r w:rsidRPr="006E628E">
              <w:rPr>
                <w:sz w:val="20"/>
                <w:lang w:val="fr-CA"/>
              </w:rPr>
              <w:t>Rejet de l’appel de la déclaration de culpabilité; modification de la peine pour annuler l’ordonnance de restitution</w:t>
            </w:r>
          </w:p>
        </w:tc>
      </w:tr>
      <w:tr w:rsidR="00E100E3" w:rsidRPr="006E628E" w:rsidTr="000D65A3">
        <w:tc>
          <w:tcPr>
            <w:tcW w:w="2427" w:type="pct"/>
            <w:gridSpan w:val="2"/>
          </w:tcPr>
          <w:p w:rsidR="00E100E3" w:rsidRPr="006E628E" w:rsidRDefault="00E100E3" w:rsidP="00E100E3">
            <w:pPr>
              <w:jc w:val="both"/>
              <w:rPr>
                <w:sz w:val="20"/>
                <w:lang w:val="fr-CA"/>
              </w:rPr>
            </w:pPr>
            <w:r w:rsidRPr="006E628E">
              <w:rPr>
                <w:sz w:val="20"/>
                <w:lang w:val="fr-CA"/>
              </w:rPr>
              <w:t>13 septembre 2017</w:t>
            </w:r>
          </w:p>
          <w:p w:rsidR="00E100E3" w:rsidRPr="006E628E" w:rsidRDefault="00E100E3" w:rsidP="00E100E3">
            <w:pPr>
              <w:jc w:val="both"/>
              <w:rPr>
                <w:sz w:val="20"/>
                <w:lang w:val="fr-CA"/>
              </w:rPr>
            </w:pPr>
            <w:r w:rsidRPr="006E628E">
              <w:rPr>
                <w:sz w:val="20"/>
                <w:lang w:val="fr-CA"/>
              </w:rPr>
              <w:t>Cour d’appel de l’Ontario</w:t>
            </w:r>
          </w:p>
          <w:p w:rsidR="00E100E3" w:rsidRPr="006E628E" w:rsidRDefault="00E100E3" w:rsidP="00E100E3">
            <w:pPr>
              <w:jc w:val="both"/>
              <w:rPr>
                <w:sz w:val="20"/>
                <w:lang w:val="fr-CA"/>
              </w:rPr>
            </w:pPr>
            <w:r w:rsidRPr="006E628E">
              <w:rPr>
                <w:sz w:val="20"/>
                <w:lang w:val="fr-CA"/>
              </w:rPr>
              <w:t xml:space="preserve">(Juge en chef </w:t>
            </w:r>
            <w:proofErr w:type="spellStart"/>
            <w:r w:rsidRPr="006E628E">
              <w:rPr>
                <w:sz w:val="20"/>
                <w:lang w:val="fr-CA"/>
              </w:rPr>
              <w:t>Strathy</w:t>
            </w:r>
            <w:proofErr w:type="spellEnd"/>
            <w:r w:rsidRPr="006E628E">
              <w:rPr>
                <w:sz w:val="20"/>
                <w:lang w:val="fr-CA"/>
              </w:rPr>
              <w:t xml:space="preserve">, juges </w:t>
            </w:r>
            <w:proofErr w:type="spellStart"/>
            <w:r w:rsidRPr="006E628E">
              <w:rPr>
                <w:sz w:val="20"/>
                <w:lang w:val="fr-CA"/>
              </w:rPr>
              <w:t>Benotto</w:t>
            </w:r>
            <w:proofErr w:type="spellEnd"/>
            <w:r w:rsidRPr="006E628E">
              <w:rPr>
                <w:sz w:val="20"/>
                <w:lang w:val="fr-CA"/>
              </w:rPr>
              <w:t xml:space="preserve"> et Miller)</w:t>
            </w:r>
          </w:p>
          <w:p w:rsidR="00E100E3" w:rsidRPr="006E628E" w:rsidRDefault="00AF258B" w:rsidP="00E100E3">
            <w:pPr>
              <w:jc w:val="both"/>
              <w:rPr>
                <w:sz w:val="20"/>
                <w:lang w:val="fr-CA"/>
              </w:rPr>
            </w:pPr>
            <w:hyperlink r:id="rId38" w:history="1">
              <w:r w:rsidR="00E100E3" w:rsidRPr="006E628E">
                <w:rPr>
                  <w:rStyle w:val="Hyperlink"/>
                  <w:sz w:val="20"/>
                  <w:lang w:val="fr-CA"/>
                </w:rPr>
                <w:t>2017 ONCA 711</w:t>
              </w:r>
            </w:hyperlink>
            <w:r w:rsidR="00E100E3" w:rsidRPr="006E628E">
              <w:rPr>
                <w:sz w:val="20"/>
                <w:lang w:val="fr-CA"/>
              </w:rPr>
              <w:t>; C61958</w:t>
            </w:r>
          </w:p>
          <w:p w:rsidR="00E100E3" w:rsidRPr="006E628E" w:rsidRDefault="00E100E3" w:rsidP="00E100E3">
            <w:pPr>
              <w:jc w:val="both"/>
              <w:rPr>
                <w:sz w:val="20"/>
                <w:lang w:val="fr-CA"/>
              </w:rPr>
            </w:pPr>
          </w:p>
        </w:tc>
        <w:tc>
          <w:tcPr>
            <w:tcW w:w="243" w:type="pct"/>
          </w:tcPr>
          <w:p w:rsidR="00E100E3" w:rsidRPr="006E628E" w:rsidRDefault="00E100E3" w:rsidP="00E100E3">
            <w:pPr>
              <w:jc w:val="both"/>
              <w:rPr>
                <w:sz w:val="20"/>
                <w:lang w:val="fr-CA"/>
              </w:rPr>
            </w:pPr>
          </w:p>
        </w:tc>
        <w:tc>
          <w:tcPr>
            <w:tcW w:w="2330" w:type="pct"/>
          </w:tcPr>
          <w:p w:rsidR="00E100E3" w:rsidRPr="006E628E" w:rsidRDefault="00E100E3" w:rsidP="00E100E3">
            <w:pPr>
              <w:jc w:val="both"/>
              <w:rPr>
                <w:sz w:val="20"/>
                <w:lang w:val="fr-CA"/>
              </w:rPr>
            </w:pPr>
            <w:r w:rsidRPr="006E628E">
              <w:rPr>
                <w:sz w:val="20"/>
                <w:lang w:val="fr-CA"/>
              </w:rPr>
              <w:t>Rejet de l’appel</w:t>
            </w:r>
          </w:p>
        </w:tc>
      </w:tr>
      <w:tr w:rsidR="00E100E3" w:rsidRPr="00272AD0" w:rsidTr="000D65A3">
        <w:trPr>
          <w:trHeight w:val="327"/>
        </w:trPr>
        <w:tc>
          <w:tcPr>
            <w:tcW w:w="2427" w:type="pct"/>
            <w:gridSpan w:val="2"/>
          </w:tcPr>
          <w:p w:rsidR="00E100E3" w:rsidRPr="006E628E" w:rsidRDefault="00E100E3" w:rsidP="00E100E3">
            <w:pPr>
              <w:jc w:val="both"/>
              <w:rPr>
                <w:sz w:val="20"/>
                <w:lang w:val="fr-CA"/>
              </w:rPr>
            </w:pPr>
            <w:r w:rsidRPr="006E628E">
              <w:rPr>
                <w:sz w:val="20"/>
                <w:lang w:val="fr-CA"/>
              </w:rPr>
              <w:t>14 novembre 2017</w:t>
            </w:r>
          </w:p>
          <w:p w:rsidR="00E100E3" w:rsidRPr="006E628E" w:rsidRDefault="00E100E3" w:rsidP="00E100E3">
            <w:pPr>
              <w:jc w:val="both"/>
              <w:rPr>
                <w:sz w:val="20"/>
                <w:lang w:val="fr-CA"/>
              </w:rPr>
            </w:pPr>
            <w:r w:rsidRPr="006E628E">
              <w:rPr>
                <w:sz w:val="20"/>
                <w:lang w:val="fr-CA"/>
              </w:rPr>
              <w:t>Cour suprême du Canada</w:t>
            </w:r>
          </w:p>
        </w:tc>
        <w:tc>
          <w:tcPr>
            <w:tcW w:w="243" w:type="pct"/>
          </w:tcPr>
          <w:p w:rsidR="00E100E3" w:rsidRPr="006E628E" w:rsidRDefault="00E100E3" w:rsidP="00E100E3">
            <w:pPr>
              <w:jc w:val="both"/>
              <w:rPr>
                <w:sz w:val="20"/>
                <w:lang w:val="fr-CA"/>
              </w:rPr>
            </w:pPr>
          </w:p>
        </w:tc>
        <w:tc>
          <w:tcPr>
            <w:tcW w:w="2330" w:type="pct"/>
          </w:tcPr>
          <w:p w:rsidR="00E100E3" w:rsidRPr="006E628E" w:rsidRDefault="00E100E3" w:rsidP="00E100E3">
            <w:pPr>
              <w:jc w:val="both"/>
              <w:rPr>
                <w:sz w:val="20"/>
                <w:lang w:val="fr-CA"/>
              </w:rPr>
            </w:pPr>
            <w:r w:rsidRPr="006E628E">
              <w:rPr>
                <w:sz w:val="20"/>
                <w:lang w:val="fr-CA"/>
              </w:rPr>
              <w:t>Dépôt de la demande d’autorisation d’appel</w:t>
            </w:r>
          </w:p>
        </w:tc>
      </w:tr>
    </w:tbl>
    <w:p w:rsidR="00985445" w:rsidRPr="006E628E" w:rsidRDefault="00985445" w:rsidP="00985445">
      <w:pPr>
        <w:jc w:val="both"/>
        <w:rPr>
          <w:sz w:val="20"/>
          <w:lang w:val="fr-CA"/>
        </w:rPr>
      </w:pPr>
    </w:p>
    <w:p w:rsidR="00985445" w:rsidRDefault="00985445">
      <w:pPr>
        <w:rPr>
          <w:sz w:val="20"/>
          <w:lang w:val="fr-CA"/>
        </w:rPr>
      </w:pPr>
      <w:r>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85445" w:rsidRPr="006E628E" w:rsidTr="000D65A3">
        <w:tc>
          <w:tcPr>
            <w:tcW w:w="543" w:type="pct"/>
          </w:tcPr>
          <w:p w:rsidR="00985445" w:rsidRPr="006E628E" w:rsidRDefault="00985445" w:rsidP="000D65A3">
            <w:pPr>
              <w:jc w:val="both"/>
              <w:rPr>
                <w:sz w:val="20"/>
              </w:rPr>
            </w:pPr>
            <w:r w:rsidRPr="006E628E">
              <w:rPr>
                <w:rStyle w:val="SCCFileNumberChar"/>
                <w:sz w:val="20"/>
                <w:szCs w:val="20"/>
              </w:rPr>
              <w:lastRenderedPageBreak/>
              <w:t>37803</w:t>
            </w:r>
          </w:p>
        </w:tc>
        <w:tc>
          <w:tcPr>
            <w:tcW w:w="4457" w:type="pct"/>
            <w:gridSpan w:val="3"/>
          </w:tcPr>
          <w:p w:rsidR="00985445" w:rsidRPr="00A94C30" w:rsidRDefault="00985445" w:rsidP="000D65A3">
            <w:pPr>
              <w:pStyle w:val="SCCLsocParty"/>
              <w:jc w:val="both"/>
              <w:rPr>
                <w:b/>
                <w:sz w:val="20"/>
                <w:szCs w:val="20"/>
                <w:lang w:val="en-US"/>
              </w:rPr>
            </w:pPr>
            <w:proofErr w:type="spellStart"/>
            <w:r w:rsidRPr="00A94C30">
              <w:rPr>
                <w:b/>
                <w:sz w:val="20"/>
                <w:szCs w:val="20"/>
                <w:lang w:val="en-US"/>
              </w:rPr>
              <w:t>Jaskarn</w:t>
            </w:r>
            <w:proofErr w:type="spellEnd"/>
            <w:r w:rsidRPr="00A94C30">
              <w:rPr>
                <w:b/>
                <w:sz w:val="20"/>
                <w:szCs w:val="20"/>
                <w:lang w:val="en-US"/>
              </w:rPr>
              <w:t xml:space="preserve"> Singh Gill v. </w:t>
            </w:r>
            <w:proofErr w:type="spellStart"/>
            <w:r w:rsidRPr="00A94C30">
              <w:rPr>
                <w:b/>
                <w:sz w:val="20"/>
                <w:szCs w:val="20"/>
                <w:lang w:val="en-US"/>
              </w:rPr>
              <w:t>WorkSafeBC</w:t>
            </w:r>
            <w:proofErr w:type="spellEnd"/>
          </w:p>
          <w:p w:rsidR="00985445" w:rsidRPr="006E628E" w:rsidRDefault="00985445" w:rsidP="000D65A3">
            <w:pPr>
              <w:jc w:val="both"/>
              <w:rPr>
                <w:sz w:val="20"/>
              </w:rPr>
            </w:pPr>
            <w:r w:rsidRPr="006E628E">
              <w:rPr>
                <w:sz w:val="20"/>
              </w:rPr>
              <w:t>(B.C.) (Civil) (By Leave)</w:t>
            </w:r>
          </w:p>
        </w:tc>
      </w:tr>
      <w:tr w:rsidR="003A394D" w:rsidRPr="006E628E" w:rsidTr="000D65A3">
        <w:tc>
          <w:tcPr>
            <w:tcW w:w="543" w:type="pct"/>
          </w:tcPr>
          <w:p w:rsidR="003A394D" w:rsidRPr="00FC31AB" w:rsidRDefault="003A394D" w:rsidP="003A394D">
            <w:pPr>
              <w:jc w:val="both"/>
              <w:rPr>
                <w:rStyle w:val="SCCFileNumberChar"/>
                <w:sz w:val="20"/>
                <w:szCs w:val="20"/>
              </w:rPr>
            </w:pPr>
            <w:r>
              <w:rPr>
                <w:rStyle w:val="SCCFileNumberChar"/>
                <w:sz w:val="20"/>
                <w:szCs w:val="20"/>
              </w:rPr>
              <w:t>Coram:</w:t>
            </w:r>
          </w:p>
        </w:tc>
        <w:tc>
          <w:tcPr>
            <w:tcW w:w="4457" w:type="pct"/>
            <w:gridSpan w:val="3"/>
          </w:tcPr>
          <w:p w:rsidR="003A394D" w:rsidRPr="00FC31AB" w:rsidRDefault="003A394D" w:rsidP="003A394D">
            <w:pPr>
              <w:pStyle w:val="SCCLsocParty"/>
              <w:jc w:val="both"/>
              <w:rPr>
                <w:sz w:val="20"/>
                <w:szCs w:val="20"/>
                <w:lang w:val="en-US"/>
              </w:rPr>
            </w:pPr>
            <w:r w:rsidRPr="00FC31AB">
              <w:rPr>
                <w:sz w:val="20"/>
                <w:szCs w:val="20"/>
                <w:lang w:val="en-CA"/>
              </w:rPr>
              <w:t xml:space="preserve">Wagner C.J. and </w:t>
            </w:r>
            <w:proofErr w:type="spellStart"/>
            <w:r w:rsidRPr="00FC31AB">
              <w:rPr>
                <w:sz w:val="20"/>
                <w:szCs w:val="20"/>
                <w:lang w:val="en-CA"/>
              </w:rPr>
              <w:t>Abella</w:t>
            </w:r>
            <w:proofErr w:type="spellEnd"/>
            <w:r w:rsidRPr="00FC31AB">
              <w:rPr>
                <w:sz w:val="20"/>
                <w:szCs w:val="20"/>
                <w:lang w:val="en-CA"/>
              </w:rPr>
              <w:t xml:space="preserve">, </w:t>
            </w:r>
            <w:proofErr w:type="spellStart"/>
            <w:r w:rsidRPr="00FC31AB">
              <w:rPr>
                <w:sz w:val="20"/>
                <w:szCs w:val="20"/>
                <w:lang w:val="en-CA"/>
              </w:rPr>
              <w:t>Moldaver</w:t>
            </w:r>
            <w:proofErr w:type="spellEnd"/>
            <w:r w:rsidRPr="00FC31AB">
              <w:rPr>
                <w:sz w:val="20"/>
                <w:szCs w:val="20"/>
                <w:lang w:val="en-CA"/>
              </w:rPr>
              <w:t xml:space="preserve">, </w:t>
            </w:r>
            <w:proofErr w:type="spellStart"/>
            <w:r w:rsidRPr="00FC31AB">
              <w:rPr>
                <w:sz w:val="20"/>
                <w:szCs w:val="20"/>
                <w:lang w:val="en-CA"/>
              </w:rPr>
              <w:t>Karakatsanis</w:t>
            </w:r>
            <w:proofErr w:type="spellEnd"/>
            <w:r w:rsidRPr="00FC31AB">
              <w:rPr>
                <w:sz w:val="20"/>
                <w:szCs w:val="20"/>
                <w:lang w:val="en-CA"/>
              </w:rPr>
              <w:t xml:space="preserve">, </w:t>
            </w:r>
            <w:proofErr w:type="spellStart"/>
            <w:r w:rsidRPr="00FC31AB">
              <w:rPr>
                <w:sz w:val="20"/>
                <w:szCs w:val="20"/>
                <w:lang w:val="en-CA"/>
              </w:rPr>
              <w:t>Gascon</w:t>
            </w:r>
            <w:proofErr w:type="spellEnd"/>
            <w:r w:rsidRPr="00FC31AB">
              <w:rPr>
                <w:sz w:val="20"/>
                <w:szCs w:val="20"/>
                <w:lang w:val="en-CA"/>
              </w:rPr>
              <w:t xml:space="preserve">, </w:t>
            </w:r>
            <w:proofErr w:type="spellStart"/>
            <w:r w:rsidRPr="00FC31AB">
              <w:rPr>
                <w:sz w:val="20"/>
                <w:szCs w:val="20"/>
                <w:lang w:val="en-CA"/>
              </w:rPr>
              <w:t>Côté</w:t>
            </w:r>
            <w:proofErr w:type="spellEnd"/>
            <w:r w:rsidRPr="00FC31AB">
              <w:rPr>
                <w:sz w:val="20"/>
                <w:szCs w:val="20"/>
                <w:lang w:val="en-CA"/>
              </w:rPr>
              <w:t>, Brown, Rowe and Martin JJ.</w:t>
            </w:r>
          </w:p>
        </w:tc>
      </w:tr>
      <w:tr w:rsidR="003A394D" w:rsidRPr="006E628E" w:rsidTr="003A394D">
        <w:tc>
          <w:tcPr>
            <w:tcW w:w="5000" w:type="pct"/>
            <w:gridSpan w:val="4"/>
          </w:tcPr>
          <w:p w:rsidR="003A394D" w:rsidRPr="003A394D" w:rsidRDefault="003A394D" w:rsidP="003A394D">
            <w:pPr>
              <w:pStyle w:val="SCCLsocParty"/>
              <w:jc w:val="both"/>
              <w:rPr>
                <w:b/>
                <w:sz w:val="20"/>
                <w:szCs w:val="20"/>
                <w:lang w:val="en-US"/>
              </w:rPr>
            </w:pPr>
            <w:r w:rsidRPr="003A394D">
              <w:rPr>
                <w:sz w:val="20"/>
                <w:lang w:val="en-US"/>
              </w:rPr>
              <w:t>The motion for an extension of time to file and serve the application for leave to appeal is granted. The application for leave to appeal from the judgment of the Court of Appeal for British Columbia (Vancouver), Number CA44197, 2017 BCCA 239, dated June 15, 2017, is dismissed with costs.</w:t>
            </w:r>
          </w:p>
        </w:tc>
      </w:tr>
      <w:tr w:rsidR="003A394D" w:rsidRPr="006E628E" w:rsidTr="000D65A3">
        <w:tc>
          <w:tcPr>
            <w:tcW w:w="5000" w:type="pct"/>
            <w:gridSpan w:val="4"/>
          </w:tcPr>
          <w:p w:rsidR="003A394D" w:rsidRPr="006E628E" w:rsidRDefault="003A394D" w:rsidP="003A394D">
            <w:pPr>
              <w:jc w:val="both"/>
              <w:rPr>
                <w:sz w:val="20"/>
              </w:rPr>
            </w:pPr>
            <w:r w:rsidRPr="006E628E">
              <w:rPr>
                <w:sz w:val="20"/>
              </w:rPr>
              <w:t xml:space="preserve">Constitutional law — </w:t>
            </w:r>
            <w:r w:rsidRPr="006E628E">
              <w:rPr>
                <w:i/>
                <w:sz w:val="20"/>
              </w:rPr>
              <w:t>Charter of Rights</w:t>
            </w:r>
            <w:r w:rsidRPr="006E628E">
              <w:rPr>
                <w:sz w:val="20"/>
              </w:rPr>
              <w:t xml:space="preserve"> — Courts — Jurisdiction — Workers compensation — Whether the lower courts have jurisdiction to review a decision of the Workers Compensation Appeal Tribunal — Whether the lower courts have jurisdiction over alleged breaches of ss. 7, 12 or 24(1) of the </w:t>
            </w:r>
            <w:r w:rsidRPr="006E628E">
              <w:rPr>
                <w:i/>
                <w:sz w:val="20"/>
              </w:rPr>
              <w:t>Canadian Charter of Rights and Freedoms</w:t>
            </w:r>
            <w:r w:rsidRPr="006E628E">
              <w:rPr>
                <w:sz w:val="20"/>
              </w:rPr>
              <w:t xml:space="preserve"> or ss. 219(1</w:t>
            </w:r>
            <w:proofErr w:type="gramStart"/>
            <w:r w:rsidRPr="006E628E">
              <w:rPr>
                <w:sz w:val="20"/>
              </w:rPr>
              <w:t>)(</w:t>
            </w:r>
            <w:proofErr w:type="gramEnd"/>
            <w:r w:rsidRPr="006E628E">
              <w:rPr>
                <w:sz w:val="20"/>
              </w:rPr>
              <w:t xml:space="preserve">a) or 221 of the </w:t>
            </w:r>
            <w:r w:rsidRPr="006E628E">
              <w:rPr>
                <w:i/>
                <w:sz w:val="20"/>
              </w:rPr>
              <w:t>Criminal Code</w:t>
            </w:r>
            <w:r w:rsidRPr="006E628E">
              <w:rPr>
                <w:sz w:val="20"/>
              </w:rPr>
              <w:t>, R.S.C. 1985, c. C-46, within the context of a workers compensation claim.</w:t>
            </w:r>
          </w:p>
        </w:tc>
      </w:tr>
      <w:tr w:rsidR="003A394D" w:rsidRPr="006E628E" w:rsidTr="000D65A3">
        <w:tc>
          <w:tcPr>
            <w:tcW w:w="5000" w:type="pct"/>
            <w:gridSpan w:val="4"/>
          </w:tcPr>
          <w:p w:rsidR="003A394D" w:rsidRPr="006E628E" w:rsidRDefault="003A394D" w:rsidP="003A394D">
            <w:pPr>
              <w:jc w:val="both"/>
              <w:rPr>
                <w:sz w:val="20"/>
              </w:rPr>
            </w:pPr>
          </w:p>
        </w:tc>
      </w:tr>
      <w:tr w:rsidR="003A394D" w:rsidRPr="006E628E" w:rsidTr="000D65A3">
        <w:tc>
          <w:tcPr>
            <w:tcW w:w="5000" w:type="pct"/>
            <w:gridSpan w:val="4"/>
          </w:tcPr>
          <w:p w:rsidR="003A394D" w:rsidRPr="006E628E" w:rsidRDefault="003A394D" w:rsidP="003A394D">
            <w:pPr>
              <w:jc w:val="both"/>
              <w:rPr>
                <w:sz w:val="20"/>
              </w:rPr>
            </w:pPr>
            <w:r w:rsidRPr="006E628E">
              <w:rPr>
                <w:sz w:val="20"/>
              </w:rPr>
              <w:t xml:space="preserve">In April 2012, Mr. Gill suffered a back injury at work. He made a claim under the </w:t>
            </w:r>
            <w:r w:rsidRPr="006E628E">
              <w:rPr>
                <w:i/>
                <w:sz w:val="20"/>
              </w:rPr>
              <w:t>Workers Compensation Act</w:t>
            </w:r>
            <w:r w:rsidRPr="006E628E">
              <w:rPr>
                <w:sz w:val="20"/>
              </w:rPr>
              <w:t xml:space="preserve">, R.S.B.C. 1996, </w:t>
            </w:r>
            <w:proofErr w:type="gramStart"/>
            <w:r w:rsidRPr="006E628E">
              <w:rPr>
                <w:sz w:val="20"/>
              </w:rPr>
              <w:t>c</w:t>
            </w:r>
            <w:proofErr w:type="gramEnd"/>
            <w:r w:rsidRPr="006E628E">
              <w:rPr>
                <w:sz w:val="20"/>
              </w:rPr>
              <w:t>. 492. The Workers Compensation Board accepted that he had suffered a lower back strain in the course of his employment and granted him wage loss benefits. Those benefits terminated in January 2013, when the Board determined that Mr. Gill was fit to return to work. A review officer extended Mr. Gill’s wage loss benefits until February 2013, but referred the matter back to the Board as the evidence was insufficient to assess the situation thereafter: Review Reference #R015369. The Board, relying on evidence provided by its medical advisor, found that Mr. Gill’s injury was the result of an underlying condition that had been present prior to the accident, and its progression had not been hastened by the accident. As a result, the chronic pain Mr. Gill suffered after February 2013 was not attributable to the accident, and was therefore non-compensable. The Board refused to extend Mr. Gill’s benefits beyond February 2013. The review officer confirmed the Board’s decision: Review Reference #R0170681. Mr. Gill’s appeal of the review officer’s decision to the Workers Compensation Appeal Tribunal was dismissed: WCAT-2015-00370.</w:t>
            </w:r>
          </w:p>
          <w:p w:rsidR="003A394D" w:rsidRPr="006E628E" w:rsidRDefault="003A394D" w:rsidP="003A394D">
            <w:pPr>
              <w:jc w:val="both"/>
              <w:rPr>
                <w:sz w:val="20"/>
              </w:rPr>
            </w:pPr>
          </w:p>
          <w:p w:rsidR="003A394D" w:rsidRPr="006E628E" w:rsidRDefault="003A394D" w:rsidP="003A394D">
            <w:pPr>
              <w:jc w:val="both"/>
              <w:rPr>
                <w:sz w:val="20"/>
              </w:rPr>
            </w:pPr>
            <w:r w:rsidRPr="006E628E">
              <w:rPr>
                <w:sz w:val="20"/>
              </w:rPr>
              <w:t xml:space="preserve">Mr. Gill then filed a civil claim against WorkSafeBC, alleging that, in failing to find his injuries compensable, it had been negligent, had failed to comply with the </w:t>
            </w:r>
            <w:r w:rsidRPr="006E628E">
              <w:rPr>
                <w:i/>
                <w:sz w:val="20"/>
              </w:rPr>
              <w:t>Workers Compensation Act</w:t>
            </w:r>
            <w:r w:rsidRPr="006E628E">
              <w:rPr>
                <w:sz w:val="20"/>
              </w:rPr>
              <w:t xml:space="preserve">, had committed criminal negligence causing bodily harm under the </w:t>
            </w:r>
            <w:r w:rsidRPr="006E628E">
              <w:rPr>
                <w:i/>
                <w:sz w:val="20"/>
              </w:rPr>
              <w:t>Criminal Code</w:t>
            </w:r>
            <w:r w:rsidRPr="006E628E">
              <w:rPr>
                <w:sz w:val="20"/>
              </w:rPr>
              <w:t xml:space="preserve">, and had violated the </w:t>
            </w:r>
            <w:r w:rsidRPr="006E628E">
              <w:rPr>
                <w:i/>
                <w:sz w:val="20"/>
              </w:rPr>
              <w:t>Canadian Charter of Rights and Freedoms</w:t>
            </w:r>
            <w:r w:rsidRPr="006E628E">
              <w:rPr>
                <w:sz w:val="20"/>
              </w:rPr>
              <w:t>. The chambers judge struck the claim, finding that it did not disclose any reasonable claim. The Court of Appeal dismissed Mr. Gill’s appeal.</w:t>
            </w:r>
          </w:p>
          <w:p w:rsidR="003A394D" w:rsidRPr="006E628E" w:rsidRDefault="003A394D" w:rsidP="003A394D">
            <w:pPr>
              <w:jc w:val="both"/>
              <w:rPr>
                <w:sz w:val="20"/>
              </w:rPr>
            </w:pPr>
          </w:p>
        </w:tc>
      </w:tr>
      <w:tr w:rsidR="003A394D" w:rsidRPr="006E628E" w:rsidTr="000D65A3">
        <w:tc>
          <w:tcPr>
            <w:tcW w:w="2427" w:type="pct"/>
            <w:gridSpan w:val="2"/>
          </w:tcPr>
          <w:p w:rsidR="003A394D" w:rsidRPr="006E628E" w:rsidRDefault="003A394D" w:rsidP="003A394D">
            <w:pPr>
              <w:jc w:val="both"/>
              <w:rPr>
                <w:sz w:val="20"/>
              </w:rPr>
            </w:pPr>
            <w:r w:rsidRPr="006E628E">
              <w:rPr>
                <w:sz w:val="20"/>
              </w:rPr>
              <w:t>January 3, 2017</w:t>
            </w:r>
          </w:p>
          <w:p w:rsidR="003A394D" w:rsidRPr="006E628E" w:rsidRDefault="003A394D" w:rsidP="003A394D">
            <w:pPr>
              <w:jc w:val="both"/>
              <w:rPr>
                <w:sz w:val="20"/>
              </w:rPr>
            </w:pPr>
            <w:r w:rsidRPr="006E628E">
              <w:rPr>
                <w:sz w:val="20"/>
              </w:rPr>
              <w:t>Supreme Court of British Columbia</w:t>
            </w:r>
          </w:p>
          <w:p w:rsidR="003A394D" w:rsidRPr="006E628E" w:rsidRDefault="003A394D" w:rsidP="003A394D">
            <w:pPr>
              <w:jc w:val="both"/>
              <w:rPr>
                <w:sz w:val="20"/>
              </w:rPr>
            </w:pPr>
            <w:r w:rsidRPr="006E628E">
              <w:rPr>
                <w:sz w:val="20"/>
              </w:rPr>
              <w:t>(Jenkins J.)</w:t>
            </w:r>
          </w:p>
          <w:p w:rsidR="003A394D" w:rsidRPr="006E628E" w:rsidRDefault="003A394D" w:rsidP="003A394D">
            <w:pPr>
              <w:jc w:val="both"/>
              <w:rPr>
                <w:sz w:val="20"/>
              </w:rPr>
            </w:pPr>
          </w:p>
        </w:tc>
        <w:tc>
          <w:tcPr>
            <w:tcW w:w="243" w:type="pct"/>
          </w:tcPr>
          <w:p w:rsidR="003A394D" w:rsidRPr="006E628E" w:rsidRDefault="003A394D" w:rsidP="003A394D">
            <w:pPr>
              <w:jc w:val="both"/>
              <w:rPr>
                <w:sz w:val="20"/>
              </w:rPr>
            </w:pPr>
          </w:p>
        </w:tc>
        <w:tc>
          <w:tcPr>
            <w:tcW w:w="2330" w:type="pct"/>
          </w:tcPr>
          <w:p w:rsidR="003A394D" w:rsidRPr="006E628E" w:rsidRDefault="003A394D" w:rsidP="003A394D">
            <w:pPr>
              <w:jc w:val="both"/>
              <w:rPr>
                <w:sz w:val="20"/>
              </w:rPr>
            </w:pPr>
            <w:r w:rsidRPr="006E628E">
              <w:rPr>
                <w:sz w:val="20"/>
              </w:rPr>
              <w:t>Action dismissed</w:t>
            </w:r>
          </w:p>
        </w:tc>
      </w:tr>
      <w:tr w:rsidR="003A394D" w:rsidRPr="006E628E" w:rsidTr="000D65A3">
        <w:tc>
          <w:tcPr>
            <w:tcW w:w="2427" w:type="pct"/>
            <w:gridSpan w:val="2"/>
          </w:tcPr>
          <w:p w:rsidR="003A394D" w:rsidRPr="006E628E" w:rsidRDefault="003A394D" w:rsidP="003A394D">
            <w:pPr>
              <w:jc w:val="both"/>
              <w:rPr>
                <w:sz w:val="20"/>
              </w:rPr>
            </w:pPr>
            <w:r w:rsidRPr="006E628E">
              <w:rPr>
                <w:sz w:val="20"/>
              </w:rPr>
              <w:t>June 15, 2017</w:t>
            </w:r>
          </w:p>
          <w:p w:rsidR="003A394D" w:rsidRPr="006E628E" w:rsidRDefault="003A394D" w:rsidP="003A394D">
            <w:pPr>
              <w:jc w:val="both"/>
              <w:rPr>
                <w:sz w:val="20"/>
              </w:rPr>
            </w:pPr>
            <w:r w:rsidRPr="006E628E">
              <w:rPr>
                <w:sz w:val="20"/>
              </w:rPr>
              <w:t xml:space="preserve">Court of Appeal for British Columbia </w:t>
            </w:r>
          </w:p>
          <w:p w:rsidR="003A394D" w:rsidRPr="006E628E" w:rsidRDefault="003A394D" w:rsidP="003A394D">
            <w:pPr>
              <w:jc w:val="both"/>
              <w:rPr>
                <w:sz w:val="20"/>
              </w:rPr>
            </w:pPr>
            <w:r w:rsidRPr="006E628E">
              <w:rPr>
                <w:sz w:val="20"/>
              </w:rPr>
              <w:t>(Vancouver)</w:t>
            </w:r>
          </w:p>
          <w:p w:rsidR="003A394D" w:rsidRPr="006E628E" w:rsidRDefault="003A394D" w:rsidP="003A394D">
            <w:pPr>
              <w:jc w:val="both"/>
              <w:rPr>
                <w:sz w:val="20"/>
              </w:rPr>
            </w:pPr>
            <w:r w:rsidRPr="006E628E">
              <w:rPr>
                <w:sz w:val="20"/>
              </w:rPr>
              <w:t>(</w:t>
            </w:r>
            <w:proofErr w:type="spellStart"/>
            <w:r w:rsidRPr="006E628E">
              <w:rPr>
                <w:sz w:val="20"/>
              </w:rPr>
              <w:t>Groberman</w:t>
            </w:r>
            <w:proofErr w:type="spellEnd"/>
            <w:r w:rsidRPr="006E628E">
              <w:rPr>
                <w:sz w:val="20"/>
              </w:rPr>
              <w:t>, Hunter, Bennett JJ.A.)</w:t>
            </w:r>
          </w:p>
          <w:p w:rsidR="003A394D" w:rsidRPr="006E628E" w:rsidRDefault="00AF258B" w:rsidP="003A394D">
            <w:pPr>
              <w:jc w:val="both"/>
              <w:rPr>
                <w:sz w:val="20"/>
              </w:rPr>
            </w:pPr>
            <w:hyperlink r:id="rId39" w:history="1">
              <w:r w:rsidR="003A394D" w:rsidRPr="006E628E">
                <w:rPr>
                  <w:rStyle w:val="Hyperlink"/>
                  <w:sz w:val="20"/>
                </w:rPr>
                <w:t>2017 BCCA 239</w:t>
              </w:r>
            </w:hyperlink>
          </w:p>
          <w:p w:rsidR="003A394D" w:rsidRPr="006E628E" w:rsidRDefault="003A394D" w:rsidP="003A394D">
            <w:pPr>
              <w:jc w:val="both"/>
              <w:rPr>
                <w:sz w:val="20"/>
              </w:rPr>
            </w:pPr>
          </w:p>
        </w:tc>
        <w:tc>
          <w:tcPr>
            <w:tcW w:w="243" w:type="pct"/>
          </w:tcPr>
          <w:p w:rsidR="003A394D" w:rsidRPr="006E628E" w:rsidRDefault="003A394D" w:rsidP="003A394D">
            <w:pPr>
              <w:jc w:val="both"/>
              <w:rPr>
                <w:sz w:val="20"/>
              </w:rPr>
            </w:pPr>
          </w:p>
        </w:tc>
        <w:tc>
          <w:tcPr>
            <w:tcW w:w="2330" w:type="pct"/>
          </w:tcPr>
          <w:p w:rsidR="003A394D" w:rsidRPr="006E628E" w:rsidRDefault="003A394D" w:rsidP="003A394D">
            <w:pPr>
              <w:jc w:val="both"/>
              <w:rPr>
                <w:sz w:val="20"/>
              </w:rPr>
            </w:pPr>
            <w:r w:rsidRPr="006E628E">
              <w:rPr>
                <w:sz w:val="20"/>
              </w:rPr>
              <w:t>Appeal dismissed</w:t>
            </w:r>
          </w:p>
        </w:tc>
      </w:tr>
      <w:tr w:rsidR="003A394D" w:rsidRPr="006E628E" w:rsidTr="000D65A3">
        <w:tc>
          <w:tcPr>
            <w:tcW w:w="2427" w:type="pct"/>
            <w:gridSpan w:val="2"/>
          </w:tcPr>
          <w:p w:rsidR="003A394D" w:rsidRPr="006E628E" w:rsidRDefault="003A394D" w:rsidP="003A394D">
            <w:pPr>
              <w:jc w:val="both"/>
              <w:rPr>
                <w:sz w:val="20"/>
              </w:rPr>
            </w:pPr>
            <w:r w:rsidRPr="006E628E">
              <w:rPr>
                <w:sz w:val="20"/>
              </w:rPr>
              <w:t>August 15, 2017</w:t>
            </w:r>
          </w:p>
          <w:p w:rsidR="003A394D" w:rsidRPr="006E628E" w:rsidRDefault="003A394D" w:rsidP="003A394D">
            <w:pPr>
              <w:jc w:val="both"/>
              <w:rPr>
                <w:sz w:val="20"/>
              </w:rPr>
            </w:pPr>
            <w:r w:rsidRPr="006E628E">
              <w:rPr>
                <w:sz w:val="20"/>
              </w:rPr>
              <w:t>Supreme Court of Canada</w:t>
            </w:r>
          </w:p>
        </w:tc>
        <w:tc>
          <w:tcPr>
            <w:tcW w:w="243" w:type="pct"/>
          </w:tcPr>
          <w:p w:rsidR="003A394D" w:rsidRPr="006E628E" w:rsidRDefault="003A394D" w:rsidP="003A394D">
            <w:pPr>
              <w:jc w:val="both"/>
              <w:rPr>
                <w:sz w:val="20"/>
              </w:rPr>
            </w:pPr>
          </w:p>
        </w:tc>
        <w:tc>
          <w:tcPr>
            <w:tcW w:w="2330" w:type="pct"/>
          </w:tcPr>
          <w:p w:rsidR="003A394D" w:rsidRPr="006E628E" w:rsidRDefault="003A394D" w:rsidP="003A394D">
            <w:pPr>
              <w:jc w:val="both"/>
              <w:rPr>
                <w:sz w:val="20"/>
              </w:rPr>
            </w:pPr>
            <w:r w:rsidRPr="006E628E">
              <w:rPr>
                <w:sz w:val="20"/>
              </w:rPr>
              <w:t>Application for leave to appeal filed</w:t>
            </w:r>
          </w:p>
        </w:tc>
      </w:tr>
    </w:tbl>
    <w:p w:rsidR="00985445" w:rsidRDefault="00985445" w:rsidP="00985445">
      <w:pPr>
        <w:jc w:val="both"/>
        <w:rPr>
          <w:sz w:val="20"/>
        </w:rPr>
      </w:pPr>
    </w:p>
    <w:p w:rsidR="00985445" w:rsidRDefault="00985445">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85445" w:rsidRPr="006E628E" w:rsidTr="000D65A3">
        <w:tc>
          <w:tcPr>
            <w:tcW w:w="543" w:type="pct"/>
          </w:tcPr>
          <w:p w:rsidR="00985445" w:rsidRPr="006E628E" w:rsidRDefault="00985445" w:rsidP="000D65A3">
            <w:pPr>
              <w:jc w:val="both"/>
              <w:rPr>
                <w:sz w:val="20"/>
                <w:lang w:val="fr-CA"/>
              </w:rPr>
            </w:pPr>
            <w:r w:rsidRPr="006E628E">
              <w:rPr>
                <w:rStyle w:val="SCCFileNumberChar"/>
                <w:sz w:val="20"/>
                <w:szCs w:val="20"/>
                <w:lang w:val="fr-CA"/>
              </w:rPr>
              <w:lastRenderedPageBreak/>
              <w:t>37803</w:t>
            </w:r>
          </w:p>
        </w:tc>
        <w:tc>
          <w:tcPr>
            <w:tcW w:w="4457" w:type="pct"/>
            <w:gridSpan w:val="3"/>
          </w:tcPr>
          <w:p w:rsidR="00985445" w:rsidRPr="00A94C30" w:rsidRDefault="00985445" w:rsidP="000D65A3">
            <w:pPr>
              <w:pStyle w:val="SCCLsocParty"/>
              <w:jc w:val="both"/>
              <w:rPr>
                <w:b/>
                <w:sz w:val="20"/>
                <w:szCs w:val="20"/>
                <w:lang w:val="en-US"/>
              </w:rPr>
            </w:pPr>
            <w:proofErr w:type="spellStart"/>
            <w:r w:rsidRPr="00A94C30">
              <w:rPr>
                <w:b/>
                <w:sz w:val="20"/>
                <w:szCs w:val="20"/>
                <w:lang w:val="en-US"/>
              </w:rPr>
              <w:t>Jaskarn</w:t>
            </w:r>
            <w:proofErr w:type="spellEnd"/>
            <w:r w:rsidRPr="00A94C30">
              <w:rPr>
                <w:b/>
                <w:sz w:val="20"/>
                <w:szCs w:val="20"/>
                <w:lang w:val="en-US"/>
              </w:rPr>
              <w:t xml:space="preserve"> Singh Gill c. </w:t>
            </w:r>
            <w:proofErr w:type="spellStart"/>
            <w:r w:rsidRPr="00A94C30">
              <w:rPr>
                <w:b/>
                <w:sz w:val="20"/>
                <w:szCs w:val="20"/>
                <w:lang w:val="en-US"/>
              </w:rPr>
              <w:t>WorkSafeBC</w:t>
            </w:r>
            <w:proofErr w:type="spellEnd"/>
          </w:p>
          <w:p w:rsidR="00985445" w:rsidRPr="006E628E" w:rsidRDefault="00985445" w:rsidP="000D65A3">
            <w:pPr>
              <w:jc w:val="both"/>
              <w:rPr>
                <w:sz w:val="20"/>
                <w:lang w:val="fr-CA"/>
              </w:rPr>
            </w:pPr>
            <w:r w:rsidRPr="006E628E">
              <w:rPr>
                <w:sz w:val="20"/>
              </w:rPr>
              <w:t xml:space="preserve">(C.-B.) </w:t>
            </w:r>
            <w:r w:rsidRPr="006E628E">
              <w:rPr>
                <w:sz w:val="20"/>
                <w:lang w:val="fr-CA"/>
              </w:rPr>
              <w:t>(Civile) (Sur autorisation)</w:t>
            </w:r>
          </w:p>
        </w:tc>
      </w:tr>
      <w:tr w:rsidR="006819A4" w:rsidRPr="00272AD0" w:rsidTr="000D65A3">
        <w:tc>
          <w:tcPr>
            <w:tcW w:w="543" w:type="pct"/>
          </w:tcPr>
          <w:p w:rsidR="006819A4" w:rsidRPr="006E628E" w:rsidRDefault="006819A4" w:rsidP="006819A4">
            <w:pPr>
              <w:jc w:val="both"/>
              <w:rPr>
                <w:rStyle w:val="SCCFileNumberChar"/>
                <w:sz w:val="20"/>
                <w:szCs w:val="20"/>
                <w:lang w:val="fr-CA"/>
              </w:rPr>
            </w:pPr>
            <w:r>
              <w:rPr>
                <w:rStyle w:val="SCCFileNumberChar"/>
                <w:sz w:val="20"/>
                <w:szCs w:val="20"/>
                <w:lang w:val="fr-CA"/>
              </w:rPr>
              <w:t>Coram :</w:t>
            </w:r>
          </w:p>
        </w:tc>
        <w:tc>
          <w:tcPr>
            <w:tcW w:w="4457" w:type="pct"/>
            <w:gridSpan w:val="3"/>
          </w:tcPr>
          <w:p w:rsidR="006819A4" w:rsidRPr="00FC31AB" w:rsidRDefault="006819A4" w:rsidP="006819A4">
            <w:pPr>
              <w:pStyle w:val="SCCLsocParty"/>
              <w:jc w:val="both"/>
              <w:rPr>
                <w:sz w:val="20"/>
                <w:szCs w:val="20"/>
              </w:rPr>
            </w:pPr>
            <w:r w:rsidRPr="00FC31AB">
              <w:rPr>
                <w:sz w:val="20"/>
                <w:szCs w:val="20"/>
              </w:rPr>
              <w:t xml:space="preserve">Le juge en chef Wagner et les juges Abella, </w:t>
            </w:r>
            <w:proofErr w:type="spellStart"/>
            <w:r w:rsidRPr="00FC31AB">
              <w:rPr>
                <w:sz w:val="20"/>
                <w:szCs w:val="20"/>
              </w:rPr>
              <w:t>Moldaver</w:t>
            </w:r>
            <w:proofErr w:type="spellEnd"/>
            <w:r w:rsidRPr="00FC31AB">
              <w:rPr>
                <w:sz w:val="20"/>
                <w:szCs w:val="20"/>
              </w:rPr>
              <w:t xml:space="preserve">, </w:t>
            </w:r>
            <w:proofErr w:type="spellStart"/>
            <w:r w:rsidRPr="00FC31AB">
              <w:rPr>
                <w:sz w:val="20"/>
                <w:szCs w:val="20"/>
              </w:rPr>
              <w:t>Karakatsanis</w:t>
            </w:r>
            <w:proofErr w:type="spellEnd"/>
            <w:r w:rsidRPr="00FC31AB">
              <w:rPr>
                <w:sz w:val="20"/>
                <w:szCs w:val="20"/>
              </w:rPr>
              <w:t>, Gascon, Côté, Brown, Rowe et Martin</w:t>
            </w:r>
          </w:p>
        </w:tc>
      </w:tr>
      <w:tr w:rsidR="006819A4" w:rsidRPr="00272AD0" w:rsidTr="006819A4">
        <w:tc>
          <w:tcPr>
            <w:tcW w:w="5000" w:type="pct"/>
            <w:gridSpan w:val="4"/>
          </w:tcPr>
          <w:p w:rsidR="006819A4" w:rsidRPr="006819A4" w:rsidRDefault="006819A4" w:rsidP="006819A4">
            <w:pPr>
              <w:pStyle w:val="SCCLsocParty"/>
              <w:jc w:val="both"/>
              <w:rPr>
                <w:b/>
                <w:sz w:val="20"/>
                <w:szCs w:val="20"/>
              </w:rPr>
            </w:pPr>
            <w:r w:rsidRPr="006819A4">
              <w:rPr>
                <w:sz w:val="20"/>
              </w:rPr>
              <w:t xml:space="preserve">La requête en prorogation du délai de signification et de dépôt de la demande d’autorisation d’appel est accueillie. La demande d’autorisation d’appel de l’arrêt de la </w:t>
            </w:r>
            <w:r w:rsidRPr="006819A4">
              <w:rPr>
                <w:sz w:val="20"/>
                <w:lang w:val="fr-FR"/>
              </w:rPr>
              <w:t>Cour d’appel de la Colombie-Britannique (Vancouver)</w:t>
            </w:r>
            <w:r w:rsidRPr="006819A4">
              <w:rPr>
                <w:sz w:val="20"/>
              </w:rPr>
              <w:t xml:space="preserve">, numéro </w:t>
            </w:r>
            <w:r w:rsidRPr="006819A4">
              <w:rPr>
                <w:sz w:val="20"/>
                <w:lang w:val="fr-FR"/>
              </w:rPr>
              <w:t>CA44197, 2017 BCCA 239</w:t>
            </w:r>
            <w:r w:rsidRPr="006819A4">
              <w:rPr>
                <w:sz w:val="20"/>
              </w:rPr>
              <w:t xml:space="preserve">, daté du </w:t>
            </w:r>
            <w:r w:rsidRPr="006819A4">
              <w:rPr>
                <w:sz w:val="20"/>
                <w:lang w:val="fr-FR"/>
              </w:rPr>
              <w:t>15 juin 2017</w:t>
            </w:r>
            <w:r w:rsidRPr="006819A4">
              <w:rPr>
                <w:sz w:val="20"/>
              </w:rPr>
              <w:t>, est rejetée avec dépens.</w:t>
            </w:r>
          </w:p>
        </w:tc>
      </w:tr>
      <w:tr w:rsidR="006819A4" w:rsidRPr="00272AD0" w:rsidTr="000D65A3">
        <w:tc>
          <w:tcPr>
            <w:tcW w:w="5000" w:type="pct"/>
            <w:gridSpan w:val="4"/>
          </w:tcPr>
          <w:p w:rsidR="006819A4" w:rsidRPr="006E628E" w:rsidRDefault="006819A4" w:rsidP="006819A4">
            <w:pPr>
              <w:jc w:val="both"/>
              <w:rPr>
                <w:sz w:val="20"/>
                <w:lang w:val="fr-CA"/>
              </w:rPr>
            </w:pPr>
            <w:r w:rsidRPr="006E628E">
              <w:rPr>
                <w:sz w:val="20"/>
                <w:lang w:val="fr-CA"/>
              </w:rPr>
              <w:t xml:space="preserve">Droit constitutionnel — </w:t>
            </w:r>
            <w:r w:rsidRPr="006E628E">
              <w:rPr>
                <w:i/>
                <w:sz w:val="20"/>
                <w:lang w:val="fr-CA"/>
              </w:rPr>
              <w:t>Charte des droits</w:t>
            </w:r>
            <w:r w:rsidRPr="006E628E">
              <w:rPr>
                <w:sz w:val="20"/>
                <w:lang w:val="fr-CA"/>
              </w:rPr>
              <w:t xml:space="preserve"> — Tribunaux — Compétence — Accidents du travail — Les juridictions inférieures </w:t>
            </w:r>
            <w:proofErr w:type="spellStart"/>
            <w:r w:rsidRPr="006E628E">
              <w:rPr>
                <w:sz w:val="20"/>
                <w:lang w:val="fr-CA"/>
              </w:rPr>
              <w:t>ont-elles</w:t>
            </w:r>
            <w:proofErr w:type="spellEnd"/>
            <w:r w:rsidRPr="006E628E">
              <w:rPr>
                <w:sz w:val="20"/>
                <w:lang w:val="fr-CA"/>
              </w:rPr>
              <w:t xml:space="preserve"> compétence pour examiner une décision du </w:t>
            </w:r>
            <w:proofErr w:type="spellStart"/>
            <w:r w:rsidRPr="006E628E">
              <w:rPr>
                <w:sz w:val="20"/>
                <w:lang w:val="fr-CA"/>
              </w:rPr>
              <w:t>Workers</w:t>
            </w:r>
            <w:proofErr w:type="spellEnd"/>
            <w:r w:rsidRPr="006E628E">
              <w:rPr>
                <w:sz w:val="20"/>
                <w:lang w:val="fr-CA"/>
              </w:rPr>
              <w:t xml:space="preserve"> Compensation </w:t>
            </w:r>
            <w:proofErr w:type="spellStart"/>
            <w:r w:rsidRPr="006E628E">
              <w:rPr>
                <w:sz w:val="20"/>
                <w:lang w:val="fr-CA"/>
              </w:rPr>
              <w:t>Appeal</w:t>
            </w:r>
            <w:proofErr w:type="spellEnd"/>
            <w:r w:rsidRPr="006E628E">
              <w:rPr>
                <w:sz w:val="20"/>
                <w:lang w:val="fr-CA"/>
              </w:rPr>
              <w:t xml:space="preserve"> Tribunal? — Les juridictions inférieures </w:t>
            </w:r>
            <w:proofErr w:type="spellStart"/>
            <w:r w:rsidRPr="006E628E">
              <w:rPr>
                <w:sz w:val="20"/>
                <w:lang w:val="fr-CA"/>
              </w:rPr>
              <w:t>ont-elles</w:t>
            </w:r>
            <w:proofErr w:type="spellEnd"/>
            <w:r w:rsidRPr="006E628E">
              <w:rPr>
                <w:sz w:val="20"/>
                <w:lang w:val="fr-CA"/>
              </w:rPr>
              <w:t xml:space="preserve"> compétence à l’égard d’allégations de violations </w:t>
            </w:r>
            <w:proofErr w:type="gramStart"/>
            <w:r w:rsidRPr="006E628E">
              <w:rPr>
                <w:sz w:val="20"/>
                <w:lang w:val="fr-CA"/>
              </w:rPr>
              <w:t>des art</w:t>
            </w:r>
            <w:proofErr w:type="gramEnd"/>
            <w:r w:rsidRPr="006E628E">
              <w:rPr>
                <w:sz w:val="20"/>
                <w:lang w:val="fr-CA"/>
              </w:rPr>
              <w:t xml:space="preserve">. 7, 12 ou 24(1) de la </w:t>
            </w:r>
            <w:r w:rsidRPr="006E628E">
              <w:rPr>
                <w:i/>
                <w:sz w:val="20"/>
                <w:lang w:val="fr-CA"/>
              </w:rPr>
              <w:t>Charte canadienne des droits et libertés</w:t>
            </w:r>
            <w:r w:rsidRPr="006E628E">
              <w:rPr>
                <w:sz w:val="20"/>
                <w:lang w:val="fr-CA"/>
              </w:rPr>
              <w:t xml:space="preserve"> ou des </w:t>
            </w:r>
            <w:proofErr w:type="gramStart"/>
            <w:r w:rsidRPr="006E628E">
              <w:rPr>
                <w:sz w:val="20"/>
                <w:lang w:val="fr-CA"/>
              </w:rPr>
              <w:t>art</w:t>
            </w:r>
            <w:proofErr w:type="gramEnd"/>
            <w:r w:rsidRPr="006E628E">
              <w:rPr>
                <w:sz w:val="20"/>
                <w:lang w:val="fr-CA"/>
              </w:rPr>
              <w:t xml:space="preserve">. 219(1)a) ou 221 du </w:t>
            </w:r>
            <w:r w:rsidRPr="006E628E">
              <w:rPr>
                <w:i/>
                <w:sz w:val="20"/>
                <w:lang w:val="fr-CA"/>
              </w:rPr>
              <w:t>Code criminel</w:t>
            </w:r>
            <w:r w:rsidRPr="006E628E">
              <w:rPr>
                <w:sz w:val="20"/>
                <w:lang w:val="fr-CA"/>
              </w:rPr>
              <w:t>, L.R.C. 1985, ch. C-46, dans le contexte d’une demande d’indemnisation d’accident du travail?</w:t>
            </w:r>
          </w:p>
        </w:tc>
      </w:tr>
      <w:tr w:rsidR="006819A4" w:rsidRPr="00272AD0" w:rsidTr="000D65A3">
        <w:tc>
          <w:tcPr>
            <w:tcW w:w="5000" w:type="pct"/>
            <w:gridSpan w:val="4"/>
          </w:tcPr>
          <w:p w:rsidR="006819A4" w:rsidRPr="006E628E" w:rsidRDefault="006819A4" w:rsidP="006819A4">
            <w:pPr>
              <w:jc w:val="both"/>
              <w:rPr>
                <w:sz w:val="20"/>
                <w:lang w:val="fr-CA"/>
              </w:rPr>
            </w:pPr>
          </w:p>
        </w:tc>
      </w:tr>
      <w:tr w:rsidR="006819A4" w:rsidRPr="006E628E" w:rsidTr="000D65A3">
        <w:tc>
          <w:tcPr>
            <w:tcW w:w="5000" w:type="pct"/>
            <w:gridSpan w:val="4"/>
          </w:tcPr>
          <w:p w:rsidR="006819A4" w:rsidRPr="006E628E" w:rsidRDefault="006819A4" w:rsidP="006819A4">
            <w:pPr>
              <w:jc w:val="both"/>
              <w:rPr>
                <w:sz w:val="20"/>
                <w:lang w:val="fr-CA"/>
              </w:rPr>
            </w:pPr>
            <w:r w:rsidRPr="006E628E">
              <w:rPr>
                <w:sz w:val="20"/>
                <w:lang w:val="fr-CA"/>
              </w:rPr>
              <w:t xml:space="preserve">En avril 2012, M. Gill a subi une blessure au dos au travail. Il a fait une demande d’indemnisation sous le régime de la </w:t>
            </w:r>
            <w:proofErr w:type="spellStart"/>
            <w:r w:rsidRPr="006E628E">
              <w:rPr>
                <w:i/>
                <w:sz w:val="20"/>
                <w:lang w:val="fr-CA"/>
              </w:rPr>
              <w:t>Workers</w:t>
            </w:r>
            <w:proofErr w:type="spellEnd"/>
            <w:r w:rsidRPr="006E628E">
              <w:rPr>
                <w:i/>
                <w:sz w:val="20"/>
                <w:lang w:val="fr-CA"/>
              </w:rPr>
              <w:t xml:space="preserve"> Compensation </w:t>
            </w:r>
            <w:proofErr w:type="spellStart"/>
            <w:r w:rsidRPr="006E628E">
              <w:rPr>
                <w:i/>
                <w:sz w:val="20"/>
                <w:lang w:val="fr-CA"/>
              </w:rPr>
              <w:t>Act</w:t>
            </w:r>
            <w:proofErr w:type="spellEnd"/>
            <w:r w:rsidRPr="006E628E">
              <w:rPr>
                <w:sz w:val="20"/>
                <w:lang w:val="fr-CA"/>
              </w:rPr>
              <w:t xml:space="preserve">, R.S.B.C. 1996, ch. 492. Le </w:t>
            </w:r>
            <w:proofErr w:type="spellStart"/>
            <w:r w:rsidRPr="006E628E">
              <w:rPr>
                <w:sz w:val="20"/>
                <w:lang w:val="fr-CA"/>
              </w:rPr>
              <w:t>Workers</w:t>
            </w:r>
            <w:proofErr w:type="spellEnd"/>
            <w:r w:rsidRPr="006E628E">
              <w:rPr>
                <w:sz w:val="20"/>
                <w:lang w:val="fr-CA"/>
              </w:rPr>
              <w:t xml:space="preserve"> Compensation </w:t>
            </w:r>
            <w:proofErr w:type="spellStart"/>
            <w:r w:rsidRPr="006E628E">
              <w:rPr>
                <w:sz w:val="20"/>
                <w:lang w:val="fr-CA"/>
              </w:rPr>
              <w:t>Board</w:t>
            </w:r>
            <w:proofErr w:type="spellEnd"/>
            <w:r w:rsidRPr="006E628E">
              <w:rPr>
                <w:sz w:val="20"/>
                <w:lang w:val="fr-CA"/>
              </w:rPr>
              <w:t xml:space="preserve"> (la « Commission ») a conclu qu’il avait effectivement subi une entorse lombaire au cours de son emploi et lui a accordé une indemnité d’assurance-salaire. Cette indemnité a pris fin en janvier 2013, lorsque la Commission a conclu que M. Gill était apte à retourner au travail. Un agent de révision a prolongé l’indemnité d’assurance-salaire de M. Gill jusqu’en février 2013, mais il a renvoyé l’affaire à la Commission, estimant que la preuve était insuffisante pour évaluer la situation par la suite : dossier de révision #R015369. La Commission, s’appuyant sur la preuve fournie par son conseiller médical, a conclu que la blessure de M. Gill avait résulté d’un état sous-jacent qui existait avait l’accident et que l’accident n’avait pas eu pour effet d’en accélérer la progression. Par conséquent, la douleur chronique dont souffrait M. Gill après février 2013 n’était pas attribuable à l’accident et n’était donc pas indemnisable. La Commission a refusé de prolonger l’indemnité de M. Gill après février 2013. L’agent de révision a confirmé la décision de la Commission : dossier de révision #R0170681. Le </w:t>
            </w:r>
            <w:proofErr w:type="spellStart"/>
            <w:r w:rsidRPr="006E628E">
              <w:rPr>
                <w:sz w:val="20"/>
                <w:lang w:val="fr-CA"/>
              </w:rPr>
              <w:t>Workers</w:t>
            </w:r>
            <w:proofErr w:type="spellEnd"/>
            <w:r w:rsidRPr="006E628E">
              <w:rPr>
                <w:sz w:val="20"/>
                <w:lang w:val="fr-CA"/>
              </w:rPr>
              <w:t xml:space="preserve"> Compensation </w:t>
            </w:r>
            <w:proofErr w:type="spellStart"/>
            <w:r w:rsidRPr="006E628E">
              <w:rPr>
                <w:sz w:val="20"/>
                <w:lang w:val="fr-CA"/>
              </w:rPr>
              <w:t>Appeal</w:t>
            </w:r>
            <w:proofErr w:type="spellEnd"/>
            <w:r w:rsidRPr="006E628E">
              <w:rPr>
                <w:sz w:val="20"/>
                <w:lang w:val="fr-CA"/>
              </w:rPr>
              <w:t xml:space="preserve"> Tribunal a rejeté l’appel interjeté par M. Gill de la décision de l’agent de révision : WCAT-2015-00370.</w:t>
            </w:r>
          </w:p>
          <w:p w:rsidR="006819A4" w:rsidRPr="006E628E" w:rsidRDefault="006819A4" w:rsidP="006819A4">
            <w:pPr>
              <w:jc w:val="both"/>
              <w:rPr>
                <w:sz w:val="20"/>
                <w:lang w:val="fr-CA"/>
              </w:rPr>
            </w:pPr>
          </w:p>
          <w:p w:rsidR="006819A4" w:rsidRPr="006E628E" w:rsidRDefault="006819A4" w:rsidP="006819A4">
            <w:pPr>
              <w:jc w:val="both"/>
              <w:rPr>
                <w:sz w:val="20"/>
                <w:lang w:val="fr-CA"/>
              </w:rPr>
            </w:pPr>
            <w:r w:rsidRPr="006E628E">
              <w:rPr>
                <w:sz w:val="20"/>
                <w:lang w:val="fr-CA"/>
              </w:rPr>
              <w:t xml:space="preserve">Monsieur Gill a ensuite intenté une poursuite au civil contre </w:t>
            </w:r>
            <w:proofErr w:type="spellStart"/>
            <w:r w:rsidRPr="006E628E">
              <w:rPr>
                <w:sz w:val="20"/>
                <w:lang w:val="fr-CA"/>
              </w:rPr>
              <w:t>WorkSafeBC</w:t>
            </w:r>
            <w:proofErr w:type="spellEnd"/>
            <w:r w:rsidRPr="006E628E">
              <w:rPr>
                <w:sz w:val="20"/>
                <w:lang w:val="fr-CA"/>
              </w:rPr>
              <w:t xml:space="preserve">, alléguant que cet organisme, en omettant de conclure que ses blessures étaient indemnisables, avait été négligent, avait contrevenu à la </w:t>
            </w:r>
            <w:proofErr w:type="spellStart"/>
            <w:r w:rsidRPr="006E628E">
              <w:rPr>
                <w:i/>
                <w:sz w:val="20"/>
                <w:lang w:val="fr-CA"/>
              </w:rPr>
              <w:t>Workers</w:t>
            </w:r>
            <w:proofErr w:type="spellEnd"/>
            <w:r w:rsidRPr="006E628E">
              <w:rPr>
                <w:i/>
                <w:sz w:val="20"/>
                <w:lang w:val="fr-CA"/>
              </w:rPr>
              <w:t xml:space="preserve"> Compensation </w:t>
            </w:r>
            <w:proofErr w:type="spellStart"/>
            <w:r w:rsidRPr="006E628E">
              <w:rPr>
                <w:i/>
                <w:sz w:val="20"/>
                <w:lang w:val="fr-CA"/>
              </w:rPr>
              <w:t>Act</w:t>
            </w:r>
            <w:proofErr w:type="spellEnd"/>
            <w:r w:rsidRPr="006E628E">
              <w:rPr>
                <w:sz w:val="20"/>
                <w:lang w:val="fr-CA"/>
              </w:rPr>
              <w:t xml:space="preserve">, avait commis de la négligence criminelle causant des lésions corporelles, une infraction prévue au </w:t>
            </w:r>
            <w:r w:rsidRPr="006E628E">
              <w:rPr>
                <w:i/>
                <w:sz w:val="20"/>
                <w:lang w:val="fr-CA"/>
              </w:rPr>
              <w:t>Code criminel</w:t>
            </w:r>
            <w:r w:rsidRPr="006E628E">
              <w:rPr>
                <w:sz w:val="20"/>
                <w:lang w:val="fr-CA"/>
              </w:rPr>
              <w:t xml:space="preserve">, et avait violé la </w:t>
            </w:r>
            <w:r w:rsidRPr="006E628E">
              <w:rPr>
                <w:i/>
                <w:sz w:val="20"/>
                <w:lang w:val="fr-CA"/>
              </w:rPr>
              <w:t>Charte canadienne des droits et libertés</w:t>
            </w:r>
            <w:r w:rsidRPr="006E628E">
              <w:rPr>
                <w:sz w:val="20"/>
                <w:lang w:val="fr-CA"/>
              </w:rPr>
              <w:t>. Le juge en cabinet a radié la demande, concluant qu’elle ne révélait pas de demande raisonnable. La Cour d’appel a rejeté l’appel de M. Gill.</w:t>
            </w:r>
          </w:p>
          <w:p w:rsidR="006819A4" w:rsidRPr="006E628E" w:rsidRDefault="006819A4" w:rsidP="006819A4">
            <w:pPr>
              <w:jc w:val="both"/>
              <w:rPr>
                <w:sz w:val="20"/>
                <w:lang w:val="fr-CA"/>
              </w:rPr>
            </w:pPr>
          </w:p>
        </w:tc>
      </w:tr>
      <w:tr w:rsidR="006819A4" w:rsidRPr="006E628E" w:rsidTr="000D65A3">
        <w:tc>
          <w:tcPr>
            <w:tcW w:w="2427" w:type="pct"/>
            <w:gridSpan w:val="2"/>
          </w:tcPr>
          <w:p w:rsidR="006819A4" w:rsidRPr="006E628E" w:rsidRDefault="006819A4" w:rsidP="006819A4">
            <w:pPr>
              <w:jc w:val="both"/>
              <w:rPr>
                <w:sz w:val="20"/>
                <w:lang w:val="fr-CA"/>
              </w:rPr>
            </w:pPr>
            <w:r w:rsidRPr="006E628E">
              <w:rPr>
                <w:sz w:val="20"/>
                <w:lang w:val="fr-CA"/>
              </w:rPr>
              <w:t>3 janvier 2017</w:t>
            </w:r>
          </w:p>
          <w:p w:rsidR="006819A4" w:rsidRPr="006E628E" w:rsidRDefault="006819A4" w:rsidP="006819A4">
            <w:pPr>
              <w:jc w:val="both"/>
              <w:rPr>
                <w:sz w:val="20"/>
                <w:lang w:val="fr-CA"/>
              </w:rPr>
            </w:pPr>
            <w:r w:rsidRPr="006E628E">
              <w:rPr>
                <w:sz w:val="20"/>
                <w:lang w:val="fr-CA"/>
              </w:rPr>
              <w:t>Cour suprême de la Colombie-Britannique</w:t>
            </w:r>
          </w:p>
          <w:p w:rsidR="006819A4" w:rsidRPr="006E628E" w:rsidRDefault="006819A4" w:rsidP="006819A4">
            <w:pPr>
              <w:jc w:val="both"/>
              <w:rPr>
                <w:sz w:val="20"/>
                <w:lang w:val="fr-CA"/>
              </w:rPr>
            </w:pPr>
            <w:r w:rsidRPr="006E628E">
              <w:rPr>
                <w:sz w:val="20"/>
                <w:lang w:val="fr-CA"/>
              </w:rPr>
              <w:t>(Juge Jenkins)</w:t>
            </w:r>
          </w:p>
          <w:p w:rsidR="006819A4" w:rsidRPr="006E628E" w:rsidRDefault="006819A4" w:rsidP="006819A4">
            <w:pPr>
              <w:jc w:val="both"/>
              <w:rPr>
                <w:sz w:val="20"/>
                <w:lang w:val="fr-CA"/>
              </w:rPr>
            </w:pPr>
          </w:p>
        </w:tc>
        <w:tc>
          <w:tcPr>
            <w:tcW w:w="243" w:type="pct"/>
          </w:tcPr>
          <w:p w:rsidR="006819A4" w:rsidRPr="006E628E" w:rsidRDefault="006819A4" w:rsidP="006819A4">
            <w:pPr>
              <w:jc w:val="both"/>
              <w:rPr>
                <w:sz w:val="20"/>
                <w:lang w:val="fr-CA"/>
              </w:rPr>
            </w:pPr>
          </w:p>
        </w:tc>
        <w:tc>
          <w:tcPr>
            <w:tcW w:w="2330" w:type="pct"/>
          </w:tcPr>
          <w:p w:rsidR="006819A4" w:rsidRPr="006E628E" w:rsidRDefault="006819A4" w:rsidP="006819A4">
            <w:pPr>
              <w:jc w:val="both"/>
              <w:rPr>
                <w:sz w:val="20"/>
                <w:lang w:val="fr-CA"/>
              </w:rPr>
            </w:pPr>
            <w:r w:rsidRPr="006E628E">
              <w:rPr>
                <w:sz w:val="20"/>
                <w:lang w:val="fr-CA"/>
              </w:rPr>
              <w:t>Rejet de l’action</w:t>
            </w:r>
          </w:p>
        </w:tc>
      </w:tr>
      <w:tr w:rsidR="006819A4" w:rsidRPr="006E628E" w:rsidTr="000D65A3">
        <w:tc>
          <w:tcPr>
            <w:tcW w:w="2427" w:type="pct"/>
            <w:gridSpan w:val="2"/>
          </w:tcPr>
          <w:p w:rsidR="006819A4" w:rsidRPr="006E628E" w:rsidRDefault="006819A4" w:rsidP="006819A4">
            <w:pPr>
              <w:jc w:val="both"/>
              <w:rPr>
                <w:sz w:val="20"/>
                <w:lang w:val="fr-CA"/>
              </w:rPr>
            </w:pPr>
            <w:r w:rsidRPr="006E628E">
              <w:rPr>
                <w:sz w:val="20"/>
                <w:lang w:val="fr-CA"/>
              </w:rPr>
              <w:t>15 juin 2017</w:t>
            </w:r>
          </w:p>
          <w:p w:rsidR="006819A4" w:rsidRPr="006E628E" w:rsidRDefault="006819A4" w:rsidP="006819A4">
            <w:pPr>
              <w:jc w:val="both"/>
              <w:rPr>
                <w:sz w:val="20"/>
                <w:lang w:val="fr-CA"/>
              </w:rPr>
            </w:pPr>
            <w:r w:rsidRPr="006E628E">
              <w:rPr>
                <w:sz w:val="20"/>
                <w:lang w:val="fr-CA"/>
              </w:rPr>
              <w:t>Cour d’appel de la Colombie-Britannique</w:t>
            </w:r>
          </w:p>
          <w:p w:rsidR="006819A4" w:rsidRPr="006E628E" w:rsidRDefault="006819A4" w:rsidP="006819A4">
            <w:pPr>
              <w:jc w:val="both"/>
              <w:rPr>
                <w:sz w:val="20"/>
                <w:lang w:val="fr-CA"/>
              </w:rPr>
            </w:pPr>
            <w:r w:rsidRPr="006E628E">
              <w:rPr>
                <w:sz w:val="20"/>
                <w:lang w:val="fr-CA"/>
              </w:rPr>
              <w:t>(Vancouver)</w:t>
            </w:r>
          </w:p>
          <w:p w:rsidR="006819A4" w:rsidRPr="006E628E" w:rsidRDefault="006819A4" w:rsidP="006819A4">
            <w:pPr>
              <w:jc w:val="both"/>
              <w:rPr>
                <w:sz w:val="20"/>
                <w:lang w:val="fr-CA"/>
              </w:rPr>
            </w:pPr>
            <w:r w:rsidRPr="006E628E">
              <w:rPr>
                <w:sz w:val="20"/>
                <w:lang w:val="fr-CA"/>
              </w:rPr>
              <w:t xml:space="preserve">(Juges </w:t>
            </w:r>
            <w:proofErr w:type="spellStart"/>
            <w:r w:rsidRPr="006E628E">
              <w:rPr>
                <w:sz w:val="20"/>
                <w:lang w:val="fr-CA"/>
              </w:rPr>
              <w:t>Groberman</w:t>
            </w:r>
            <w:proofErr w:type="spellEnd"/>
            <w:r w:rsidRPr="006E628E">
              <w:rPr>
                <w:sz w:val="20"/>
                <w:lang w:val="fr-CA"/>
              </w:rPr>
              <w:t>, Hunter et Bennett)</w:t>
            </w:r>
          </w:p>
          <w:p w:rsidR="006819A4" w:rsidRPr="006E628E" w:rsidRDefault="00AF258B" w:rsidP="006819A4">
            <w:pPr>
              <w:jc w:val="both"/>
              <w:rPr>
                <w:sz w:val="20"/>
                <w:lang w:val="fr-CA"/>
              </w:rPr>
            </w:pPr>
            <w:hyperlink r:id="rId40" w:history="1">
              <w:r w:rsidR="006819A4" w:rsidRPr="006E628E">
                <w:rPr>
                  <w:rStyle w:val="Hyperlink"/>
                  <w:sz w:val="20"/>
                  <w:lang w:val="fr-CA"/>
                </w:rPr>
                <w:t>2017 BCCA 239</w:t>
              </w:r>
            </w:hyperlink>
          </w:p>
          <w:p w:rsidR="006819A4" w:rsidRPr="006E628E" w:rsidRDefault="006819A4" w:rsidP="006819A4">
            <w:pPr>
              <w:jc w:val="both"/>
              <w:rPr>
                <w:sz w:val="20"/>
                <w:lang w:val="fr-CA"/>
              </w:rPr>
            </w:pPr>
          </w:p>
        </w:tc>
        <w:tc>
          <w:tcPr>
            <w:tcW w:w="243" w:type="pct"/>
          </w:tcPr>
          <w:p w:rsidR="006819A4" w:rsidRPr="006E628E" w:rsidRDefault="006819A4" w:rsidP="006819A4">
            <w:pPr>
              <w:jc w:val="both"/>
              <w:rPr>
                <w:sz w:val="20"/>
                <w:lang w:val="fr-CA"/>
              </w:rPr>
            </w:pPr>
          </w:p>
        </w:tc>
        <w:tc>
          <w:tcPr>
            <w:tcW w:w="2330" w:type="pct"/>
          </w:tcPr>
          <w:p w:rsidR="006819A4" w:rsidRPr="006E628E" w:rsidRDefault="006819A4" w:rsidP="006819A4">
            <w:pPr>
              <w:jc w:val="both"/>
              <w:rPr>
                <w:sz w:val="20"/>
                <w:lang w:val="fr-CA"/>
              </w:rPr>
            </w:pPr>
            <w:r w:rsidRPr="006E628E">
              <w:rPr>
                <w:sz w:val="20"/>
                <w:lang w:val="fr-CA"/>
              </w:rPr>
              <w:t>Rejet de l’appel</w:t>
            </w:r>
          </w:p>
        </w:tc>
      </w:tr>
      <w:tr w:rsidR="006819A4" w:rsidRPr="00272AD0" w:rsidTr="000D65A3">
        <w:tc>
          <w:tcPr>
            <w:tcW w:w="2427" w:type="pct"/>
            <w:gridSpan w:val="2"/>
          </w:tcPr>
          <w:p w:rsidR="006819A4" w:rsidRPr="006E628E" w:rsidRDefault="006819A4" w:rsidP="006819A4">
            <w:pPr>
              <w:jc w:val="both"/>
              <w:rPr>
                <w:sz w:val="20"/>
                <w:lang w:val="fr-CA"/>
              </w:rPr>
            </w:pPr>
            <w:r w:rsidRPr="006E628E">
              <w:rPr>
                <w:sz w:val="20"/>
                <w:lang w:val="fr-CA"/>
              </w:rPr>
              <w:t>15 août 2017</w:t>
            </w:r>
          </w:p>
          <w:p w:rsidR="006819A4" w:rsidRPr="006E628E" w:rsidRDefault="006819A4" w:rsidP="006819A4">
            <w:pPr>
              <w:jc w:val="both"/>
              <w:rPr>
                <w:sz w:val="20"/>
                <w:lang w:val="fr-CA"/>
              </w:rPr>
            </w:pPr>
            <w:r w:rsidRPr="006E628E">
              <w:rPr>
                <w:sz w:val="20"/>
                <w:lang w:val="fr-CA"/>
              </w:rPr>
              <w:t>Cour suprême du Canada</w:t>
            </w:r>
          </w:p>
        </w:tc>
        <w:tc>
          <w:tcPr>
            <w:tcW w:w="243" w:type="pct"/>
          </w:tcPr>
          <w:p w:rsidR="006819A4" w:rsidRPr="006E628E" w:rsidRDefault="006819A4" w:rsidP="006819A4">
            <w:pPr>
              <w:jc w:val="both"/>
              <w:rPr>
                <w:sz w:val="20"/>
                <w:lang w:val="fr-CA"/>
              </w:rPr>
            </w:pPr>
          </w:p>
        </w:tc>
        <w:tc>
          <w:tcPr>
            <w:tcW w:w="2330" w:type="pct"/>
          </w:tcPr>
          <w:p w:rsidR="006819A4" w:rsidRPr="006E628E" w:rsidRDefault="006819A4" w:rsidP="006819A4">
            <w:pPr>
              <w:jc w:val="both"/>
              <w:rPr>
                <w:sz w:val="20"/>
                <w:lang w:val="fr-CA"/>
              </w:rPr>
            </w:pPr>
            <w:r w:rsidRPr="006E628E">
              <w:rPr>
                <w:sz w:val="20"/>
                <w:lang w:val="fr-CA"/>
              </w:rPr>
              <w:t>Dépôt de la demande d’autorisation d’appel</w:t>
            </w:r>
          </w:p>
        </w:tc>
      </w:tr>
    </w:tbl>
    <w:p w:rsidR="00985445" w:rsidRPr="006E628E" w:rsidRDefault="00985445" w:rsidP="00985445">
      <w:pPr>
        <w:jc w:val="both"/>
        <w:rPr>
          <w:sz w:val="20"/>
          <w:lang w:val="fr-CA"/>
        </w:rPr>
      </w:pPr>
    </w:p>
    <w:p w:rsidR="00985445" w:rsidRDefault="00985445">
      <w:pPr>
        <w:rPr>
          <w:sz w:val="20"/>
          <w:lang w:val="fr-CA"/>
        </w:rPr>
      </w:pPr>
      <w:r>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85445" w:rsidRPr="006E628E" w:rsidTr="000D65A3">
        <w:tc>
          <w:tcPr>
            <w:tcW w:w="543" w:type="pct"/>
          </w:tcPr>
          <w:p w:rsidR="00985445" w:rsidRPr="006E628E" w:rsidRDefault="00985445" w:rsidP="000D65A3">
            <w:pPr>
              <w:jc w:val="both"/>
              <w:rPr>
                <w:sz w:val="20"/>
              </w:rPr>
            </w:pPr>
            <w:r w:rsidRPr="006E628E">
              <w:rPr>
                <w:rStyle w:val="SCCFileNumberChar"/>
                <w:sz w:val="20"/>
                <w:szCs w:val="20"/>
              </w:rPr>
              <w:lastRenderedPageBreak/>
              <w:t>37712</w:t>
            </w:r>
          </w:p>
        </w:tc>
        <w:tc>
          <w:tcPr>
            <w:tcW w:w="4457" w:type="pct"/>
            <w:gridSpan w:val="3"/>
          </w:tcPr>
          <w:p w:rsidR="00985445" w:rsidRPr="00A94C30" w:rsidRDefault="00985445" w:rsidP="000D65A3">
            <w:pPr>
              <w:pStyle w:val="SCCLsocParty"/>
              <w:jc w:val="both"/>
              <w:rPr>
                <w:b/>
                <w:sz w:val="20"/>
                <w:szCs w:val="20"/>
                <w:lang w:val="en-US"/>
              </w:rPr>
            </w:pPr>
            <w:r w:rsidRPr="00A94C30">
              <w:rPr>
                <w:b/>
                <w:sz w:val="20"/>
                <w:szCs w:val="20"/>
                <w:lang w:val="en-US"/>
              </w:rPr>
              <w:t xml:space="preserve">EnCana Midstream and Marketing, </w:t>
            </w:r>
            <w:proofErr w:type="spellStart"/>
            <w:r w:rsidRPr="00A94C30">
              <w:rPr>
                <w:b/>
                <w:sz w:val="20"/>
                <w:szCs w:val="20"/>
                <w:lang w:val="en-US"/>
              </w:rPr>
              <w:t>PanCanadian</w:t>
            </w:r>
            <w:proofErr w:type="spellEnd"/>
            <w:r w:rsidRPr="00A94C30">
              <w:rPr>
                <w:b/>
                <w:sz w:val="20"/>
                <w:szCs w:val="20"/>
                <w:lang w:val="en-US"/>
              </w:rPr>
              <w:t xml:space="preserve"> Resources, EnCana Corporation, EnCana Oil &amp; Gas Developments Ltd., Canadian Forest Oil Ltd. and Wiser Oil Company v. IFP Technologies (Canada) Inc.</w:t>
            </w:r>
          </w:p>
          <w:p w:rsidR="00985445" w:rsidRPr="006E628E" w:rsidRDefault="00985445" w:rsidP="000D65A3">
            <w:pPr>
              <w:jc w:val="both"/>
              <w:rPr>
                <w:sz w:val="20"/>
              </w:rPr>
            </w:pPr>
            <w:r w:rsidRPr="006E628E">
              <w:rPr>
                <w:sz w:val="20"/>
              </w:rPr>
              <w:t>(Alta.) (Civil) (By Leave)</w:t>
            </w:r>
          </w:p>
        </w:tc>
      </w:tr>
      <w:tr w:rsidR="00A36A40" w:rsidRPr="006E628E" w:rsidTr="000D65A3">
        <w:tc>
          <w:tcPr>
            <w:tcW w:w="543" w:type="pct"/>
          </w:tcPr>
          <w:p w:rsidR="00A36A40" w:rsidRPr="00FC31AB" w:rsidRDefault="00A36A40" w:rsidP="00A36A40">
            <w:pPr>
              <w:jc w:val="both"/>
              <w:rPr>
                <w:rStyle w:val="SCCFileNumberChar"/>
                <w:sz w:val="20"/>
                <w:szCs w:val="20"/>
              </w:rPr>
            </w:pPr>
            <w:r>
              <w:rPr>
                <w:rStyle w:val="SCCFileNumberChar"/>
                <w:sz w:val="20"/>
                <w:szCs w:val="20"/>
              </w:rPr>
              <w:t>Coram:</w:t>
            </w:r>
          </w:p>
        </w:tc>
        <w:tc>
          <w:tcPr>
            <w:tcW w:w="4457" w:type="pct"/>
            <w:gridSpan w:val="3"/>
          </w:tcPr>
          <w:p w:rsidR="00A36A40" w:rsidRPr="00FC31AB" w:rsidRDefault="00A36A40" w:rsidP="00A36A40">
            <w:pPr>
              <w:pStyle w:val="SCCLsocParty"/>
              <w:jc w:val="both"/>
              <w:rPr>
                <w:sz w:val="20"/>
                <w:szCs w:val="20"/>
                <w:lang w:val="en-US"/>
              </w:rPr>
            </w:pPr>
            <w:r w:rsidRPr="00FC31AB">
              <w:rPr>
                <w:sz w:val="20"/>
                <w:szCs w:val="20"/>
                <w:lang w:val="en-CA"/>
              </w:rPr>
              <w:t xml:space="preserve">Wagner C.J. and </w:t>
            </w:r>
            <w:proofErr w:type="spellStart"/>
            <w:r w:rsidRPr="00FC31AB">
              <w:rPr>
                <w:sz w:val="20"/>
                <w:szCs w:val="20"/>
                <w:lang w:val="en-CA"/>
              </w:rPr>
              <w:t>Abella</w:t>
            </w:r>
            <w:proofErr w:type="spellEnd"/>
            <w:r w:rsidRPr="00FC31AB">
              <w:rPr>
                <w:sz w:val="20"/>
                <w:szCs w:val="20"/>
                <w:lang w:val="en-CA"/>
              </w:rPr>
              <w:t xml:space="preserve">, </w:t>
            </w:r>
            <w:proofErr w:type="spellStart"/>
            <w:r w:rsidRPr="00FC31AB">
              <w:rPr>
                <w:sz w:val="20"/>
                <w:szCs w:val="20"/>
                <w:lang w:val="en-CA"/>
              </w:rPr>
              <w:t>Moldaver</w:t>
            </w:r>
            <w:proofErr w:type="spellEnd"/>
            <w:r w:rsidRPr="00FC31AB">
              <w:rPr>
                <w:sz w:val="20"/>
                <w:szCs w:val="20"/>
                <w:lang w:val="en-CA"/>
              </w:rPr>
              <w:t xml:space="preserve">, </w:t>
            </w:r>
            <w:proofErr w:type="spellStart"/>
            <w:r w:rsidRPr="00FC31AB">
              <w:rPr>
                <w:sz w:val="20"/>
                <w:szCs w:val="20"/>
                <w:lang w:val="en-CA"/>
              </w:rPr>
              <w:t>Karakatsanis</w:t>
            </w:r>
            <w:proofErr w:type="spellEnd"/>
            <w:r w:rsidRPr="00FC31AB">
              <w:rPr>
                <w:sz w:val="20"/>
                <w:szCs w:val="20"/>
                <w:lang w:val="en-CA"/>
              </w:rPr>
              <w:t xml:space="preserve">, </w:t>
            </w:r>
            <w:proofErr w:type="spellStart"/>
            <w:r w:rsidRPr="00FC31AB">
              <w:rPr>
                <w:sz w:val="20"/>
                <w:szCs w:val="20"/>
                <w:lang w:val="en-CA"/>
              </w:rPr>
              <w:t>Gascon</w:t>
            </w:r>
            <w:proofErr w:type="spellEnd"/>
            <w:r w:rsidRPr="00FC31AB">
              <w:rPr>
                <w:sz w:val="20"/>
                <w:szCs w:val="20"/>
                <w:lang w:val="en-CA"/>
              </w:rPr>
              <w:t xml:space="preserve">, </w:t>
            </w:r>
            <w:proofErr w:type="spellStart"/>
            <w:r w:rsidRPr="00FC31AB">
              <w:rPr>
                <w:sz w:val="20"/>
                <w:szCs w:val="20"/>
                <w:lang w:val="en-CA"/>
              </w:rPr>
              <w:t>Côté</w:t>
            </w:r>
            <w:proofErr w:type="spellEnd"/>
            <w:r w:rsidRPr="00FC31AB">
              <w:rPr>
                <w:sz w:val="20"/>
                <w:szCs w:val="20"/>
                <w:lang w:val="en-CA"/>
              </w:rPr>
              <w:t>, Brown, Rowe and Martin JJ.</w:t>
            </w:r>
          </w:p>
        </w:tc>
      </w:tr>
      <w:tr w:rsidR="00A36A40" w:rsidRPr="006E628E" w:rsidTr="00A36A40">
        <w:tc>
          <w:tcPr>
            <w:tcW w:w="5000" w:type="pct"/>
            <w:gridSpan w:val="4"/>
          </w:tcPr>
          <w:p w:rsidR="00A36A40" w:rsidRPr="00A36A40" w:rsidRDefault="00A36A40" w:rsidP="000D65A3">
            <w:pPr>
              <w:pStyle w:val="SCCLsocParty"/>
              <w:jc w:val="both"/>
              <w:rPr>
                <w:b/>
                <w:sz w:val="20"/>
                <w:szCs w:val="20"/>
                <w:lang w:val="en-US"/>
              </w:rPr>
            </w:pPr>
            <w:r w:rsidRPr="00A36A40">
              <w:rPr>
                <w:sz w:val="20"/>
                <w:lang w:val="en-US"/>
              </w:rPr>
              <w:t>The application for leave to appeal from the judgment of the Court of Appeal of Alberta (Calgary), Number 1401-0235-AC, 2017 ABCA 157, dated May 26, 2017, is dismissed with costs.</w:t>
            </w:r>
          </w:p>
        </w:tc>
      </w:tr>
      <w:tr w:rsidR="00985445" w:rsidRPr="006E628E" w:rsidTr="000D65A3">
        <w:tc>
          <w:tcPr>
            <w:tcW w:w="5000" w:type="pct"/>
            <w:gridSpan w:val="4"/>
          </w:tcPr>
          <w:p w:rsidR="00985445" w:rsidRPr="006E628E" w:rsidRDefault="00985445" w:rsidP="000D65A3">
            <w:pPr>
              <w:jc w:val="both"/>
              <w:rPr>
                <w:sz w:val="20"/>
              </w:rPr>
            </w:pPr>
            <w:r w:rsidRPr="006E628E">
              <w:rPr>
                <w:sz w:val="20"/>
              </w:rPr>
              <w:t xml:space="preserve">Natural resources — Oil and gas — Working interest — Contracts — Breach — Dispute over whether </w:t>
            </w:r>
            <w:r w:rsidRPr="006E628E">
              <w:rPr>
                <w:sz w:val="20"/>
                <w:lang w:val="en"/>
              </w:rPr>
              <w:t>contract conveyed an undivided 20 percent working interest in oil and gas leases or whether interest is limited to an undivided 20 percent interest in oil and gas produced only through thermal and other enhanced recovery methods — Majority of Court of Appeal finding contract conveyed an undivided 20 percent working interest</w:t>
            </w:r>
            <w:r w:rsidRPr="006E628E">
              <w:rPr>
                <w:sz w:val="20"/>
              </w:rPr>
              <w:t xml:space="preserve"> — What is nature of oil and gas “working interest” in law and can it be restricted to a specific method of extraction — Whether factual matrix can be used to overwhelm words of contract — Whether prior negotiations and agreements override explicit contractual terms — What role does appellate court have in weighing factual matrix — How does principle of good faith apply in context of oil and gas industry and to standard industry provisions incorporated into joint operating agreements.</w:t>
            </w:r>
          </w:p>
          <w:p w:rsidR="00985445" w:rsidRPr="006E628E" w:rsidRDefault="00985445" w:rsidP="000D65A3">
            <w:pPr>
              <w:jc w:val="both"/>
              <w:rPr>
                <w:sz w:val="20"/>
              </w:rPr>
            </w:pPr>
          </w:p>
        </w:tc>
      </w:tr>
      <w:tr w:rsidR="00985445" w:rsidRPr="006E628E" w:rsidTr="000D65A3">
        <w:tc>
          <w:tcPr>
            <w:tcW w:w="5000" w:type="pct"/>
            <w:gridSpan w:val="4"/>
          </w:tcPr>
          <w:p w:rsidR="00985445" w:rsidRPr="006E628E" w:rsidRDefault="00985445" w:rsidP="000D65A3">
            <w:pPr>
              <w:jc w:val="both"/>
              <w:rPr>
                <w:sz w:val="20"/>
                <w:lang w:val="en" w:eastAsia="en-CA"/>
              </w:rPr>
            </w:pPr>
            <w:r w:rsidRPr="006E628E">
              <w:rPr>
                <w:sz w:val="20"/>
                <w:lang w:val="en" w:eastAsia="en-CA"/>
              </w:rPr>
              <w:t xml:space="preserve">This appeal involves a decades-long dispute over the interpretation of a contract. The respondent, IFP Technologies (Canada) Inc. and the applicant, </w:t>
            </w:r>
            <w:proofErr w:type="spellStart"/>
            <w:r w:rsidRPr="006E628E">
              <w:rPr>
                <w:sz w:val="20"/>
                <w:lang w:val="en" w:eastAsia="en-CA"/>
              </w:rPr>
              <w:t>PanCanadian</w:t>
            </w:r>
            <w:proofErr w:type="spellEnd"/>
            <w:r w:rsidRPr="006E628E">
              <w:rPr>
                <w:sz w:val="20"/>
                <w:lang w:val="en" w:eastAsia="en-CA"/>
              </w:rPr>
              <w:t xml:space="preserve"> Resources Ltd. entered into four agreements in 1998. IFP exchanged a 3 percent gross overriding royalty that it already held on a number of </w:t>
            </w:r>
            <w:proofErr w:type="spellStart"/>
            <w:r w:rsidRPr="006E628E">
              <w:rPr>
                <w:sz w:val="20"/>
                <w:lang w:val="en" w:eastAsia="en-CA"/>
              </w:rPr>
              <w:t>PanCanadian</w:t>
            </w:r>
            <w:proofErr w:type="spellEnd"/>
            <w:r w:rsidRPr="006E628E">
              <w:rPr>
                <w:sz w:val="20"/>
                <w:lang w:val="en" w:eastAsia="en-CA"/>
              </w:rPr>
              <w:t xml:space="preserve">-operated wells for a 20 percent working interest in resource development in the </w:t>
            </w:r>
            <w:proofErr w:type="spellStart"/>
            <w:r w:rsidRPr="006E628E">
              <w:rPr>
                <w:sz w:val="20"/>
                <w:lang w:val="en" w:eastAsia="en-CA"/>
              </w:rPr>
              <w:t>Eyehill</w:t>
            </w:r>
            <w:proofErr w:type="spellEnd"/>
            <w:r w:rsidRPr="006E628E">
              <w:rPr>
                <w:sz w:val="20"/>
                <w:lang w:val="en" w:eastAsia="en-CA"/>
              </w:rPr>
              <w:t xml:space="preserve"> Creek, Alberta area. </w:t>
            </w:r>
          </w:p>
          <w:p w:rsidR="00985445" w:rsidRPr="006E628E" w:rsidRDefault="00985445" w:rsidP="000D65A3">
            <w:pPr>
              <w:jc w:val="both"/>
              <w:rPr>
                <w:sz w:val="20"/>
                <w:lang w:val="en" w:eastAsia="en-CA"/>
              </w:rPr>
            </w:pPr>
          </w:p>
          <w:p w:rsidR="00985445" w:rsidRPr="006E628E" w:rsidRDefault="00985445" w:rsidP="000D65A3">
            <w:pPr>
              <w:jc w:val="both"/>
              <w:rPr>
                <w:sz w:val="20"/>
                <w:lang w:val="en" w:eastAsia="en-CA"/>
              </w:rPr>
            </w:pPr>
            <w:r w:rsidRPr="006E628E">
              <w:rPr>
                <w:sz w:val="20"/>
                <w:lang w:val="en" w:eastAsia="en-CA"/>
              </w:rPr>
              <w:t xml:space="preserve">IFP contended that it was deprived of the interests it had acquired and there was a breach of contract. IFP insisted that the contract conveyed to it an undivided 20 percent working interest in oil and gas leases for </w:t>
            </w:r>
            <w:proofErr w:type="spellStart"/>
            <w:r w:rsidRPr="006E628E">
              <w:rPr>
                <w:sz w:val="20"/>
                <w:lang w:val="en" w:eastAsia="en-CA"/>
              </w:rPr>
              <w:t>Eyehill</w:t>
            </w:r>
            <w:proofErr w:type="spellEnd"/>
            <w:r w:rsidRPr="006E628E">
              <w:rPr>
                <w:sz w:val="20"/>
                <w:lang w:val="en" w:eastAsia="en-CA"/>
              </w:rPr>
              <w:t xml:space="preserve"> Creek. The applicants insisted that IFP’s interest was limited to an undivided 20 percent interest in oil and gas produced only through thermal and other enhanced recovery methods at </w:t>
            </w:r>
            <w:proofErr w:type="spellStart"/>
            <w:r w:rsidRPr="006E628E">
              <w:rPr>
                <w:sz w:val="20"/>
                <w:lang w:val="en" w:eastAsia="en-CA"/>
              </w:rPr>
              <w:t>Eyehill</w:t>
            </w:r>
            <w:proofErr w:type="spellEnd"/>
            <w:r w:rsidRPr="006E628E">
              <w:rPr>
                <w:sz w:val="20"/>
                <w:lang w:val="en" w:eastAsia="en-CA"/>
              </w:rPr>
              <w:t xml:space="preserve"> Creek.</w:t>
            </w:r>
          </w:p>
          <w:p w:rsidR="00985445" w:rsidRPr="006E628E" w:rsidRDefault="00985445" w:rsidP="000D65A3">
            <w:pPr>
              <w:jc w:val="both"/>
              <w:rPr>
                <w:sz w:val="20"/>
              </w:rPr>
            </w:pPr>
          </w:p>
          <w:p w:rsidR="00985445" w:rsidRPr="00A94C30" w:rsidRDefault="00985445" w:rsidP="000D65A3">
            <w:pPr>
              <w:jc w:val="both"/>
              <w:rPr>
                <w:sz w:val="20"/>
                <w:lang w:val="en" w:eastAsia="en-CA"/>
              </w:rPr>
            </w:pPr>
            <w:r w:rsidRPr="006E628E">
              <w:rPr>
                <w:sz w:val="20"/>
                <w:lang w:val="en" w:eastAsia="en-CA"/>
              </w:rPr>
              <w:t>The original trial judge, who heard the 33-day trial passed away in the spring of 2014 before rendering judgment. The parties agreed that the matter could be decided based on the written record rather than proceeding with a new trial. The new trial judge dismissed IFP’s claims.</w:t>
            </w:r>
          </w:p>
          <w:p w:rsidR="00985445" w:rsidRPr="00A94C30" w:rsidRDefault="00985445" w:rsidP="000D65A3">
            <w:pPr>
              <w:jc w:val="both"/>
              <w:rPr>
                <w:sz w:val="20"/>
                <w:lang w:val="en" w:eastAsia="en-CA"/>
              </w:rPr>
            </w:pPr>
          </w:p>
          <w:p w:rsidR="00985445" w:rsidRPr="006E628E" w:rsidRDefault="00985445" w:rsidP="000D65A3">
            <w:pPr>
              <w:jc w:val="both"/>
              <w:rPr>
                <w:sz w:val="20"/>
              </w:rPr>
            </w:pPr>
            <w:r w:rsidRPr="006E628E">
              <w:rPr>
                <w:sz w:val="20"/>
                <w:lang w:val="en" w:eastAsia="en-CA"/>
              </w:rPr>
              <w:t xml:space="preserve">The majority of the Court of Appeal allowed the appeal and found IFP owns, and has owned throughout the period of this dispute, a 20 percent working interest in </w:t>
            </w:r>
            <w:r w:rsidRPr="006E628E">
              <w:rPr>
                <w:iCs/>
                <w:sz w:val="20"/>
                <w:lang w:val="en" w:eastAsia="en-CA"/>
              </w:rPr>
              <w:t>all of the oil and gas leases</w:t>
            </w:r>
            <w:r w:rsidRPr="006E628E">
              <w:rPr>
                <w:iCs/>
                <w:smallCaps/>
                <w:sz w:val="20"/>
                <w:lang w:val="en" w:eastAsia="en-CA"/>
              </w:rPr>
              <w:t xml:space="preserve"> </w:t>
            </w:r>
            <w:r w:rsidRPr="006E628E">
              <w:rPr>
                <w:iCs/>
                <w:sz w:val="20"/>
                <w:lang w:val="en" w:eastAsia="en-CA"/>
              </w:rPr>
              <w:t xml:space="preserve">held </w:t>
            </w:r>
            <w:r w:rsidRPr="006E628E">
              <w:rPr>
                <w:sz w:val="20"/>
                <w:lang w:val="en" w:eastAsia="en-CA"/>
              </w:rPr>
              <w:t xml:space="preserve">in </w:t>
            </w:r>
            <w:proofErr w:type="spellStart"/>
            <w:r w:rsidRPr="006E628E">
              <w:rPr>
                <w:sz w:val="20"/>
                <w:lang w:val="en" w:eastAsia="en-CA"/>
              </w:rPr>
              <w:t>Eyehill</w:t>
            </w:r>
            <w:proofErr w:type="spellEnd"/>
            <w:r w:rsidRPr="006E628E">
              <w:rPr>
                <w:sz w:val="20"/>
                <w:lang w:val="en" w:eastAsia="en-CA"/>
              </w:rPr>
              <w:t xml:space="preserve"> Creek. The dissenting judge would have dismissed the appeal</w:t>
            </w:r>
            <w:r w:rsidRPr="006E628E">
              <w:rPr>
                <w:smallCaps/>
                <w:sz w:val="20"/>
                <w:lang w:val="en" w:eastAsia="en-CA"/>
              </w:rPr>
              <w:t xml:space="preserve">. </w:t>
            </w:r>
            <w:r w:rsidRPr="006E628E">
              <w:rPr>
                <w:sz w:val="20"/>
                <w:lang w:val="en" w:eastAsia="en-CA"/>
              </w:rPr>
              <w:t xml:space="preserve"> </w:t>
            </w:r>
          </w:p>
          <w:p w:rsidR="00985445" w:rsidRPr="006E628E" w:rsidRDefault="00985445" w:rsidP="000D65A3">
            <w:pPr>
              <w:jc w:val="both"/>
              <w:rPr>
                <w:sz w:val="20"/>
              </w:rPr>
            </w:pPr>
          </w:p>
        </w:tc>
      </w:tr>
      <w:tr w:rsidR="00985445" w:rsidRPr="006E628E" w:rsidTr="000D65A3">
        <w:tc>
          <w:tcPr>
            <w:tcW w:w="2427" w:type="pct"/>
            <w:gridSpan w:val="2"/>
          </w:tcPr>
          <w:p w:rsidR="00985445" w:rsidRPr="006E628E" w:rsidRDefault="00985445" w:rsidP="000D65A3">
            <w:pPr>
              <w:jc w:val="both"/>
              <w:rPr>
                <w:sz w:val="20"/>
              </w:rPr>
            </w:pPr>
            <w:r w:rsidRPr="006E628E">
              <w:rPr>
                <w:sz w:val="20"/>
              </w:rPr>
              <w:t>July 30, 2014</w:t>
            </w:r>
          </w:p>
          <w:p w:rsidR="00985445" w:rsidRPr="006E628E" w:rsidRDefault="00985445" w:rsidP="000D65A3">
            <w:pPr>
              <w:jc w:val="both"/>
              <w:rPr>
                <w:sz w:val="20"/>
              </w:rPr>
            </w:pPr>
            <w:r w:rsidRPr="006E628E">
              <w:rPr>
                <w:sz w:val="20"/>
              </w:rPr>
              <w:t>Court of Queen’s Bench of Alberta</w:t>
            </w:r>
          </w:p>
          <w:p w:rsidR="00985445" w:rsidRPr="006E628E" w:rsidRDefault="00985445" w:rsidP="000D65A3">
            <w:pPr>
              <w:jc w:val="both"/>
              <w:rPr>
                <w:sz w:val="20"/>
              </w:rPr>
            </w:pPr>
            <w:r w:rsidRPr="006E628E">
              <w:rPr>
                <w:sz w:val="20"/>
              </w:rPr>
              <w:t>(</w:t>
            </w:r>
            <w:proofErr w:type="spellStart"/>
            <w:r w:rsidRPr="006E628E">
              <w:rPr>
                <w:sz w:val="20"/>
              </w:rPr>
              <w:t>Wittmann</w:t>
            </w:r>
            <w:proofErr w:type="spellEnd"/>
            <w:r w:rsidRPr="006E628E">
              <w:rPr>
                <w:sz w:val="20"/>
              </w:rPr>
              <w:t xml:space="preserve"> C.J.)</w:t>
            </w:r>
          </w:p>
          <w:p w:rsidR="00985445" w:rsidRPr="006E628E" w:rsidRDefault="00AF258B" w:rsidP="000D65A3">
            <w:pPr>
              <w:jc w:val="both"/>
              <w:rPr>
                <w:sz w:val="20"/>
              </w:rPr>
            </w:pPr>
            <w:hyperlink r:id="rId41" w:history="1">
              <w:r w:rsidR="00985445" w:rsidRPr="006E628E">
                <w:rPr>
                  <w:rStyle w:val="Hyperlink"/>
                  <w:sz w:val="20"/>
                </w:rPr>
                <w:t>2014 ABQB 470</w:t>
              </w:r>
            </w:hyperlink>
            <w:r w:rsidR="00985445" w:rsidRPr="006E628E">
              <w:rPr>
                <w:sz w:val="20"/>
              </w:rPr>
              <w:t xml:space="preserve"> </w:t>
            </w:r>
          </w:p>
          <w:p w:rsidR="00985445" w:rsidRPr="006E628E" w:rsidRDefault="00985445" w:rsidP="000D65A3">
            <w:pPr>
              <w:jc w:val="both"/>
              <w:rPr>
                <w:sz w:val="20"/>
              </w:rPr>
            </w:pPr>
          </w:p>
        </w:tc>
        <w:tc>
          <w:tcPr>
            <w:tcW w:w="243" w:type="pct"/>
          </w:tcPr>
          <w:p w:rsidR="00985445" w:rsidRPr="006E628E" w:rsidRDefault="00985445" w:rsidP="000D65A3">
            <w:pPr>
              <w:jc w:val="both"/>
              <w:rPr>
                <w:sz w:val="20"/>
              </w:rPr>
            </w:pPr>
          </w:p>
        </w:tc>
        <w:tc>
          <w:tcPr>
            <w:tcW w:w="2330" w:type="pct"/>
          </w:tcPr>
          <w:p w:rsidR="00985445" w:rsidRPr="006E628E" w:rsidRDefault="00985445" w:rsidP="000D65A3">
            <w:pPr>
              <w:jc w:val="both"/>
              <w:rPr>
                <w:sz w:val="20"/>
              </w:rPr>
            </w:pPr>
            <w:r w:rsidRPr="006E628E">
              <w:rPr>
                <w:sz w:val="20"/>
              </w:rPr>
              <w:t>IFP Technologies’ claims dismissed.</w:t>
            </w:r>
          </w:p>
        </w:tc>
      </w:tr>
      <w:tr w:rsidR="00985445" w:rsidRPr="006E628E" w:rsidTr="000D65A3">
        <w:tc>
          <w:tcPr>
            <w:tcW w:w="2427" w:type="pct"/>
            <w:gridSpan w:val="2"/>
          </w:tcPr>
          <w:p w:rsidR="00985445" w:rsidRPr="006E628E" w:rsidRDefault="00985445" w:rsidP="000D65A3">
            <w:pPr>
              <w:jc w:val="both"/>
              <w:rPr>
                <w:sz w:val="20"/>
              </w:rPr>
            </w:pPr>
            <w:r w:rsidRPr="006E628E">
              <w:rPr>
                <w:sz w:val="20"/>
              </w:rPr>
              <w:t>May 26, 2017</w:t>
            </w:r>
          </w:p>
          <w:p w:rsidR="00985445" w:rsidRPr="006E628E" w:rsidRDefault="00985445" w:rsidP="000D65A3">
            <w:pPr>
              <w:jc w:val="both"/>
              <w:rPr>
                <w:sz w:val="20"/>
              </w:rPr>
            </w:pPr>
            <w:r w:rsidRPr="006E628E">
              <w:rPr>
                <w:sz w:val="20"/>
              </w:rPr>
              <w:t>Court of Appeal of Alberta (Calgary)</w:t>
            </w:r>
          </w:p>
          <w:p w:rsidR="00985445" w:rsidRPr="006E628E" w:rsidRDefault="00985445" w:rsidP="000D65A3">
            <w:pPr>
              <w:jc w:val="both"/>
              <w:rPr>
                <w:sz w:val="20"/>
              </w:rPr>
            </w:pPr>
            <w:r w:rsidRPr="006E628E">
              <w:rPr>
                <w:sz w:val="20"/>
              </w:rPr>
              <w:t xml:space="preserve">(Fraser C.J. and </w:t>
            </w:r>
            <w:proofErr w:type="spellStart"/>
            <w:r w:rsidRPr="006E628E">
              <w:rPr>
                <w:sz w:val="20"/>
              </w:rPr>
              <w:t>Rowbotham</w:t>
            </w:r>
            <w:proofErr w:type="spellEnd"/>
            <w:r w:rsidRPr="006E628E">
              <w:rPr>
                <w:sz w:val="20"/>
              </w:rPr>
              <w:t xml:space="preserve"> J. and Watson J. (dissenting))</w:t>
            </w:r>
          </w:p>
          <w:p w:rsidR="00985445" w:rsidRPr="006E628E" w:rsidRDefault="00AF258B" w:rsidP="000D65A3">
            <w:pPr>
              <w:jc w:val="both"/>
              <w:rPr>
                <w:sz w:val="20"/>
              </w:rPr>
            </w:pPr>
            <w:hyperlink r:id="rId42" w:history="1">
              <w:r w:rsidR="00985445" w:rsidRPr="006E628E">
                <w:rPr>
                  <w:rStyle w:val="Hyperlink"/>
                  <w:sz w:val="20"/>
                </w:rPr>
                <w:t>2017 ABCA 157</w:t>
              </w:r>
            </w:hyperlink>
          </w:p>
          <w:p w:rsidR="00985445" w:rsidRPr="006E628E" w:rsidRDefault="00985445" w:rsidP="000D65A3">
            <w:pPr>
              <w:jc w:val="both"/>
              <w:rPr>
                <w:sz w:val="20"/>
              </w:rPr>
            </w:pPr>
          </w:p>
        </w:tc>
        <w:tc>
          <w:tcPr>
            <w:tcW w:w="243" w:type="pct"/>
          </w:tcPr>
          <w:p w:rsidR="00985445" w:rsidRPr="006E628E" w:rsidRDefault="00985445" w:rsidP="000D65A3">
            <w:pPr>
              <w:jc w:val="both"/>
              <w:rPr>
                <w:sz w:val="20"/>
              </w:rPr>
            </w:pPr>
          </w:p>
        </w:tc>
        <w:tc>
          <w:tcPr>
            <w:tcW w:w="2330" w:type="pct"/>
          </w:tcPr>
          <w:p w:rsidR="00985445" w:rsidRPr="006E628E" w:rsidRDefault="00985445" w:rsidP="000D65A3">
            <w:pPr>
              <w:jc w:val="both"/>
              <w:rPr>
                <w:sz w:val="20"/>
              </w:rPr>
            </w:pPr>
            <w:r w:rsidRPr="006E628E">
              <w:rPr>
                <w:sz w:val="20"/>
              </w:rPr>
              <w:t xml:space="preserve">Appeal allowed; IFP found to have 20 percent working interest and entitled to an accounting for its share of the net revenue realized from primary production at </w:t>
            </w:r>
            <w:proofErr w:type="spellStart"/>
            <w:r w:rsidRPr="006E628E">
              <w:rPr>
                <w:sz w:val="20"/>
              </w:rPr>
              <w:t>Eyehill</w:t>
            </w:r>
            <w:proofErr w:type="spellEnd"/>
            <w:r w:rsidRPr="006E628E">
              <w:rPr>
                <w:sz w:val="20"/>
              </w:rPr>
              <w:t xml:space="preserve"> Creek. Outstanding issues remitted to the Queen’s Bench for determination.</w:t>
            </w:r>
          </w:p>
        </w:tc>
      </w:tr>
      <w:tr w:rsidR="00985445" w:rsidRPr="006E628E" w:rsidTr="000D65A3">
        <w:tc>
          <w:tcPr>
            <w:tcW w:w="2427" w:type="pct"/>
            <w:gridSpan w:val="2"/>
          </w:tcPr>
          <w:p w:rsidR="00985445" w:rsidRPr="006E628E" w:rsidRDefault="00985445" w:rsidP="000D65A3">
            <w:pPr>
              <w:jc w:val="both"/>
              <w:rPr>
                <w:sz w:val="20"/>
              </w:rPr>
            </w:pPr>
            <w:r w:rsidRPr="006E628E">
              <w:rPr>
                <w:sz w:val="20"/>
              </w:rPr>
              <w:t>August 25, 2017</w:t>
            </w:r>
          </w:p>
          <w:p w:rsidR="00985445" w:rsidRPr="006E628E" w:rsidRDefault="00985445" w:rsidP="000D65A3">
            <w:pPr>
              <w:jc w:val="both"/>
              <w:rPr>
                <w:sz w:val="20"/>
              </w:rPr>
            </w:pPr>
            <w:r w:rsidRPr="006E628E">
              <w:rPr>
                <w:sz w:val="20"/>
              </w:rPr>
              <w:t>Supreme Court of Canada</w:t>
            </w:r>
          </w:p>
        </w:tc>
        <w:tc>
          <w:tcPr>
            <w:tcW w:w="243" w:type="pct"/>
          </w:tcPr>
          <w:p w:rsidR="00985445" w:rsidRPr="006E628E" w:rsidRDefault="00985445" w:rsidP="000D65A3">
            <w:pPr>
              <w:jc w:val="both"/>
              <w:rPr>
                <w:sz w:val="20"/>
              </w:rPr>
            </w:pPr>
          </w:p>
        </w:tc>
        <w:tc>
          <w:tcPr>
            <w:tcW w:w="2330" w:type="pct"/>
          </w:tcPr>
          <w:p w:rsidR="00985445" w:rsidRPr="006E628E" w:rsidRDefault="00985445" w:rsidP="000D65A3">
            <w:pPr>
              <w:jc w:val="both"/>
              <w:rPr>
                <w:sz w:val="20"/>
              </w:rPr>
            </w:pPr>
            <w:r w:rsidRPr="006E628E">
              <w:rPr>
                <w:sz w:val="20"/>
              </w:rPr>
              <w:t>Application for leave to appeal filed.</w:t>
            </w:r>
          </w:p>
        </w:tc>
      </w:tr>
    </w:tbl>
    <w:p w:rsidR="00985445" w:rsidRDefault="00985445" w:rsidP="00985445">
      <w:pPr>
        <w:jc w:val="both"/>
        <w:rPr>
          <w:sz w:val="20"/>
        </w:rPr>
      </w:pPr>
    </w:p>
    <w:p w:rsidR="00985445" w:rsidRDefault="00985445">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85445" w:rsidRPr="006E628E" w:rsidTr="000D65A3">
        <w:tc>
          <w:tcPr>
            <w:tcW w:w="543" w:type="pct"/>
          </w:tcPr>
          <w:p w:rsidR="00985445" w:rsidRPr="006E628E" w:rsidRDefault="00985445" w:rsidP="000D65A3">
            <w:pPr>
              <w:jc w:val="both"/>
              <w:rPr>
                <w:sz w:val="20"/>
                <w:lang w:val="fr-CA"/>
              </w:rPr>
            </w:pPr>
            <w:r w:rsidRPr="006E628E">
              <w:rPr>
                <w:rStyle w:val="SCCFileNumberChar"/>
                <w:sz w:val="20"/>
                <w:szCs w:val="20"/>
                <w:lang w:val="fr-CA"/>
              </w:rPr>
              <w:lastRenderedPageBreak/>
              <w:t>37712</w:t>
            </w:r>
          </w:p>
        </w:tc>
        <w:tc>
          <w:tcPr>
            <w:tcW w:w="4457" w:type="pct"/>
            <w:gridSpan w:val="3"/>
          </w:tcPr>
          <w:p w:rsidR="00985445" w:rsidRPr="00A94C30" w:rsidRDefault="00985445" w:rsidP="000D65A3">
            <w:pPr>
              <w:pStyle w:val="SCCLsocParty"/>
              <w:jc w:val="both"/>
              <w:rPr>
                <w:b/>
                <w:sz w:val="20"/>
                <w:szCs w:val="20"/>
                <w:lang w:val="en-US"/>
              </w:rPr>
            </w:pPr>
            <w:r w:rsidRPr="00A94C30">
              <w:rPr>
                <w:b/>
                <w:sz w:val="20"/>
                <w:szCs w:val="20"/>
                <w:lang w:val="en-US"/>
              </w:rPr>
              <w:t xml:space="preserve">EnCana Midstream and Marketing, </w:t>
            </w:r>
            <w:proofErr w:type="spellStart"/>
            <w:r w:rsidRPr="00A94C30">
              <w:rPr>
                <w:b/>
                <w:sz w:val="20"/>
                <w:szCs w:val="20"/>
                <w:lang w:val="en-US"/>
              </w:rPr>
              <w:t>PanCanadian</w:t>
            </w:r>
            <w:proofErr w:type="spellEnd"/>
            <w:r w:rsidRPr="00A94C30">
              <w:rPr>
                <w:b/>
                <w:sz w:val="20"/>
                <w:szCs w:val="20"/>
                <w:lang w:val="en-US"/>
              </w:rPr>
              <w:t xml:space="preserve"> Resources, EnCana Corporation, EnCana Oil &amp; Gas Developments Ltd., Canadian Forest Oil Ltd. et Wiser Oil Company c. IFP Technologies (Canada) Inc.</w:t>
            </w:r>
          </w:p>
          <w:p w:rsidR="00985445" w:rsidRPr="006E628E" w:rsidRDefault="00985445" w:rsidP="000D65A3">
            <w:pPr>
              <w:jc w:val="both"/>
              <w:rPr>
                <w:sz w:val="20"/>
                <w:lang w:val="fr-CA"/>
              </w:rPr>
            </w:pPr>
            <w:r w:rsidRPr="006E628E">
              <w:rPr>
                <w:sz w:val="20"/>
                <w:lang w:val="fr-CA"/>
              </w:rPr>
              <w:t>(</w:t>
            </w:r>
            <w:proofErr w:type="spellStart"/>
            <w:r w:rsidRPr="006E628E">
              <w:rPr>
                <w:sz w:val="20"/>
                <w:lang w:val="fr-CA"/>
              </w:rPr>
              <w:t>Alb</w:t>
            </w:r>
            <w:proofErr w:type="spellEnd"/>
            <w:r w:rsidRPr="006E628E">
              <w:rPr>
                <w:sz w:val="20"/>
                <w:lang w:val="fr-CA"/>
              </w:rPr>
              <w:t>.) (Civile) (Sur autorisation)</w:t>
            </w:r>
          </w:p>
        </w:tc>
      </w:tr>
      <w:tr w:rsidR="00421FEB" w:rsidRPr="00272AD0" w:rsidTr="000D65A3">
        <w:tc>
          <w:tcPr>
            <w:tcW w:w="543" w:type="pct"/>
          </w:tcPr>
          <w:p w:rsidR="00421FEB" w:rsidRPr="006E628E" w:rsidRDefault="00421FEB" w:rsidP="00421FEB">
            <w:pPr>
              <w:jc w:val="both"/>
              <w:rPr>
                <w:rStyle w:val="SCCFileNumberChar"/>
                <w:sz w:val="20"/>
                <w:szCs w:val="20"/>
                <w:lang w:val="fr-CA"/>
              </w:rPr>
            </w:pPr>
            <w:r>
              <w:rPr>
                <w:rStyle w:val="SCCFileNumberChar"/>
                <w:sz w:val="20"/>
                <w:szCs w:val="20"/>
                <w:lang w:val="fr-CA"/>
              </w:rPr>
              <w:t>Coram :</w:t>
            </w:r>
          </w:p>
        </w:tc>
        <w:tc>
          <w:tcPr>
            <w:tcW w:w="4457" w:type="pct"/>
            <w:gridSpan w:val="3"/>
          </w:tcPr>
          <w:p w:rsidR="00421FEB" w:rsidRPr="00FC31AB" w:rsidRDefault="00421FEB" w:rsidP="00421FEB">
            <w:pPr>
              <w:pStyle w:val="SCCLsocParty"/>
              <w:jc w:val="both"/>
              <w:rPr>
                <w:sz w:val="20"/>
                <w:szCs w:val="20"/>
              </w:rPr>
            </w:pPr>
            <w:r w:rsidRPr="00FC31AB">
              <w:rPr>
                <w:sz w:val="20"/>
                <w:szCs w:val="20"/>
              </w:rPr>
              <w:t xml:space="preserve">Le juge en chef Wagner et les juges Abella, </w:t>
            </w:r>
            <w:proofErr w:type="spellStart"/>
            <w:r w:rsidRPr="00FC31AB">
              <w:rPr>
                <w:sz w:val="20"/>
                <w:szCs w:val="20"/>
              </w:rPr>
              <w:t>Moldaver</w:t>
            </w:r>
            <w:proofErr w:type="spellEnd"/>
            <w:r w:rsidRPr="00FC31AB">
              <w:rPr>
                <w:sz w:val="20"/>
                <w:szCs w:val="20"/>
              </w:rPr>
              <w:t xml:space="preserve">, </w:t>
            </w:r>
            <w:proofErr w:type="spellStart"/>
            <w:r w:rsidRPr="00FC31AB">
              <w:rPr>
                <w:sz w:val="20"/>
                <w:szCs w:val="20"/>
              </w:rPr>
              <w:t>Karakatsanis</w:t>
            </w:r>
            <w:proofErr w:type="spellEnd"/>
            <w:r w:rsidRPr="00FC31AB">
              <w:rPr>
                <w:sz w:val="20"/>
                <w:szCs w:val="20"/>
              </w:rPr>
              <w:t>, Gascon, Côté, Brown, Rowe et Martin</w:t>
            </w:r>
          </w:p>
        </w:tc>
      </w:tr>
      <w:tr w:rsidR="00421FEB" w:rsidRPr="00272AD0" w:rsidTr="00421FEB">
        <w:tc>
          <w:tcPr>
            <w:tcW w:w="5000" w:type="pct"/>
            <w:gridSpan w:val="4"/>
          </w:tcPr>
          <w:p w:rsidR="00421FEB" w:rsidRPr="00421FEB" w:rsidRDefault="00421FEB" w:rsidP="00421FEB">
            <w:pPr>
              <w:pStyle w:val="SCCLsocParty"/>
              <w:jc w:val="both"/>
              <w:rPr>
                <w:b/>
                <w:sz w:val="20"/>
                <w:szCs w:val="20"/>
              </w:rPr>
            </w:pPr>
            <w:r w:rsidRPr="00421FEB">
              <w:rPr>
                <w:sz w:val="20"/>
              </w:rPr>
              <w:t xml:space="preserve">La demande d’autorisation d’appel de l’arrêt de la </w:t>
            </w:r>
            <w:r w:rsidRPr="00421FEB">
              <w:rPr>
                <w:sz w:val="20"/>
                <w:lang w:val="fr-FR"/>
              </w:rPr>
              <w:t>Cour d’appel de l’Alberta (Calgary)</w:t>
            </w:r>
            <w:r w:rsidRPr="00421FEB">
              <w:rPr>
                <w:sz w:val="20"/>
              </w:rPr>
              <w:t xml:space="preserve">, numéro </w:t>
            </w:r>
            <w:r w:rsidRPr="00421FEB">
              <w:rPr>
                <w:sz w:val="20"/>
                <w:lang w:val="fr-FR"/>
              </w:rPr>
              <w:t>1401-0235-AC, 2017 ABCA 157</w:t>
            </w:r>
            <w:r w:rsidRPr="00421FEB">
              <w:rPr>
                <w:sz w:val="20"/>
              </w:rPr>
              <w:t xml:space="preserve">, daté du </w:t>
            </w:r>
            <w:r w:rsidRPr="00421FEB">
              <w:rPr>
                <w:sz w:val="20"/>
                <w:lang w:val="fr-FR"/>
              </w:rPr>
              <w:t>26 mai 2017</w:t>
            </w:r>
            <w:r w:rsidRPr="00421FEB">
              <w:rPr>
                <w:sz w:val="20"/>
              </w:rPr>
              <w:t>, est rejetée avec dépens</w:t>
            </w:r>
          </w:p>
        </w:tc>
      </w:tr>
      <w:tr w:rsidR="00421FEB" w:rsidRPr="00272AD0" w:rsidTr="000D65A3">
        <w:tc>
          <w:tcPr>
            <w:tcW w:w="5000" w:type="pct"/>
            <w:gridSpan w:val="4"/>
          </w:tcPr>
          <w:p w:rsidR="00421FEB" w:rsidRPr="006E628E" w:rsidRDefault="00421FEB" w:rsidP="00421FEB">
            <w:pPr>
              <w:jc w:val="both"/>
              <w:rPr>
                <w:sz w:val="20"/>
                <w:lang w:val="fr-CA"/>
              </w:rPr>
            </w:pPr>
            <w:r w:rsidRPr="006E628E">
              <w:rPr>
                <w:sz w:val="20"/>
                <w:lang w:val="fr-CA"/>
              </w:rPr>
              <w:t xml:space="preserve">Ressources naturelles — Pétrole et gaz — Participation directe — Contrats — Violation — Différend sur la question de savoir si un contrat a eu pour effet de transporter une participation directe indivise de 20 pour cent dans des concessions de pétrole et de gaz ou si la participation se limite à une participation indivise de 20 pour cent dans le pétrole et le gaz produits uniquement par des méthodes de récupération assistée, notamment la récupération thermique? — Les juges majoritaires de la Cour d’appel ont conclu que le contrat avait eu pour effet de transporter une participation directe indivise de 20 pour cent — Quelle est, en droit, la nature d’une « participation directe » pétrolière et gazière et cette participation peut-elle se limiter à une méthode d’extraction en particulier? — Peut-on s’appuyer sur le fondement factuel pour passer outre au libellé d’un contrat? — Les négociations et ententes antérieures dérogent-elles à des dispositions contractuelles explicites? — Quel rôle joue le tribunal d’appel dans l’appréciation du fondement factuel? — Comment le principe de la bonne foi s’applique-t-il dans le secteur pétrolier et gazier et aux dispositions qui ont cours dans ce secteur et qui sont incorporées aux accords de </w:t>
            </w:r>
            <w:proofErr w:type="spellStart"/>
            <w:r w:rsidRPr="006E628E">
              <w:rPr>
                <w:sz w:val="20"/>
                <w:lang w:val="fr-CA"/>
              </w:rPr>
              <w:t>co</w:t>
            </w:r>
            <w:proofErr w:type="spellEnd"/>
            <w:r w:rsidRPr="006E628E">
              <w:rPr>
                <w:sz w:val="20"/>
                <w:lang w:val="fr-CA"/>
              </w:rPr>
              <w:t>-exploitation?</w:t>
            </w:r>
          </w:p>
          <w:p w:rsidR="00421FEB" w:rsidRPr="006E628E" w:rsidRDefault="00421FEB" w:rsidP="00421FEB">
            <w:pPr>
              <w:jc w:val="both"/>
              <w:rPr>
                <w:sz w:val="20"/>
                <w:lang w:val="fr-CA"/>
              </w:rPr>
            </w:pPr>
          </w:p>
        </w:tc>
      </w:tr>
      <w:tr w:rsidR="00421FEB" w:rsidRPr="006E628E" w:rsidTr="000D65A3">
        <w:tc>
          <w:tcPr>
            <w:tcW w:w="5000" w:type="pct"/>
            <w:gridSpan w:val="4"/>
          </w:tcPr>
          <w:p w:rsidR="00421FEB" w:rsidRPr="006E628E" w:rsidRDefault="00421FEB" w:rsidP="00421FEB">
            <w:pPr>
              <w:jc w:val="both"/>
              <w:rPr>
                <w:sz w:val="20"/>
                <w:lang w:val="fr-CA" w:eastAsia="en-CA"/>
              </w:rPr>
            </w:pPr>
            <w:r w:rsidRPr="006E628E">
              <w:rPr>
                <w:sz w:val="20"/>
                <w:lang w:val="fr-CA" w:eastAsia="en-CA"/>
              </w:rPr>
              <w:t xml:space="preserve">Le présent pourvoi a pour objet un différend qui dure depuis des décennies sur l’interprétation d’un contrat. L’intimée, IFP Technologies (Canada) Inc. et la demanderesse, </w:t>
            </w:r>
            <w:proofErr w:type="spellStart"/>
            <w:r w:rsidRPr="006E628E">
              <w:rPr>
                <w:sz w:val="20"/>
                <w:lang w:val="fr-CA" w:eastAsia="en-CA"/>
              </w:rPr>
              <w:t>PanCanadian</w:t>
            </w:r>
            <w:proofErr w:type="spellEnd"/>
            <w:r w:rsidRPr="006E628E">
              <w:rPr>
                <w:sz w:val="20"/>
                <w:lang w:val="fr-CA" w:eastAsia="en-CA"/>
              </w:rPr>
              <w:t xml:space="preserve"> </w:t>
            </w:r>
            <w:proofErr w:type="spellStart"/>
            <w:r w:rsidRPr="006E628E">
              <w:rPr>
                <w:sz w:val="20"/>
                <w:lang w:val="fr-CA" w:eastAsia="en-CA"/>
              </w:rPr>
              <w:t>Resources</w:t>
            </w:r>
            <w:proofErr w:type="spellEnd"/>
            <w:r w:rsidRPr="006E628E">
              <w:rPr>
                <w:sz w:val="20"/>
                <w:lang w:val="fr-CA" w:eastAsia="en-CA"/>
              </w:rPr>
              <w:t xml:space="preserve"> Ltd. ont conclu quatre accords en 1998. IFP a échangé une redevance dérogatoire brute de trois pour cent qu’elle détenait déjà à l’égard d’un certain nombre de puits exploités par </w:t>
            </w:r>
            <w:proofErr w:type="spellStart"/>
            <w:r w:rsidRPr="006E628E">
              <w:rPr>
                <w:sz w:val="20"/>
                <w:lang w:val="fr-CA" w:eastAsia="en-CA"/>
              </w:rPr>
              <w:t>PanCanadian</w:t>
            </w:r>
            <w:proofErr w:type="spellEnd"/>
            <w:r w:rsidRPr="006E628E">
              <w:rPr>
                <w:sz w:val="20"/>
                <w:lang w:val="fr-CA" w:eastAsia="en-CA"/>
              </w:rPr>
              <w:t xml:space="preserve"> contre une participation directe de 20 pour cent dans la mise en valeur des ressources dans la région d’</w:t>
            </w:r>
            <w:proofErr w:type="spellStart"/>
            <w:r w:rsidRPr="006E628E">
              <w:rPr>
                <w:sz w:val="20"/>
                <w:lang w:val="fr-CA" w:eastAsia="en-CA"/>
              </w:rPr>
              <w:t>Eyehill</w:t>
            </w:r>
            <w:proofErr w:type="spellEnd"/>
            <w:r w:rsidRPr="006E628E">
              <w:rPr>
                <w:sz w:val="20"/>
                <w:lang w:val="fr-CA" w:eastAsia="en-CA"/>
              </w:rPr>
              <w:t xml:space="preserve"> Creek (Alberta). </w:t>
            </w:r>
          </w:p>
          <w:p w:rsidR="00421FEB" w:rsidRPr="006E628E" w:rsidRDefault="00421FEB" w:rsidP="00421FEB">
            <w:pPr>
              <w:jc w:val="both"/>
              <w:rPr>
                <w:sz w:val="20"/>
                <w:lang w:val="fr-CA" w:eastAsia="en-CA"/>
              </w:rPr>
            </w:pPr>
          </w:p>
          <w:p w:rsidR="00421FEB" w:rsidRPr="006E628E" w:rsidRDefault="00421FEB" w:rsidP="00421FEB">
            <w:pPr>
              <w:jc w:val="both"/>
              <w:rPr>
                <w:sz w:val="20"/>
                <w:lang w:val="fr-CA" w:eastAsia="en-CA"/>
              </w:rPr>
            </w:pPr>
            <w:r w:rsidRPr="006E628E">
              <w:rPr>
                <w:sz w:val="20"/>
                <w:lang w:val="fr-CA" w:eastAsia="en-CA"/>
              </w:rPr>
              <w:t xml:space="preserve">IFP a soutenu avoir été privée des participations qu’elle avait acquises et qu’il y avait eu violation de contrat. Selon IFP, le contrat avait eu pour effet de lui transporter une participation directe indivise de 20 pour cent dans des concessions de pétrole et de gaz à </w:t>
            </w:r>
            <w:proofErr w:type="spellStart"/>
            <w:r w:rsidRPr="006E628E">
              <w:rPr>
                <w:sz w:val="20"/>
                <w:lang w:val="fr-CA" w:eastAsia="en-CA"/>
              </w:rPr>
              <w:t>Eyehill</w:t>
            </w:r>
            <w:proofErr w:type="spellEnd"/>
            <w:r w:rsidRPr="006E628E">
              <w:rPr>
                <w:sz w:val="20"/>
                <w:lang w:val="fr-CA" w:eastAsia="en-CA"/>
              </w:rPr>
              <w:t xml:space="preserve"> Creek. Selon les demanderesses, la participation d’IFP se limitait à une participation de 20 pour cent dans le pétrole et le gaz produits uniquement par des méthodes de récupération assistée, notamment la récupération thermique, à </w:t>
            </w:r>
            <w:proofErr w:type="spellStart"/>
            <w:r w:rsidRPr="006E628E">
              <w:rPr>
                <w:sz w:val="20"/>
                <w:lang w:val="fr-CA" w:eastAsia="en-CA"/>
              </w:rPr>
              <w:t>Eyehill</w:t>
            </w:r>
            <w:proofErr w:type="spellEnd"/>
            <w:r w:rsidRPr="006E628E">
              <w:rPr>
                <w:sz w:val="20"/>
                <w:lang w:val="fr-CA" w:eastAsia="en-CA"/>
              </w:rPr>
              <w:t xml:space="preserve"> Creek.</w:t>
            </w:r>
          </w:p>
          <w:p w:rsidR="00421FEB" w:rsidRPr="006E628E" w:rsidRDefault="00421FEB" w:rsidP="00421FEB">
            <w:pPr>
              <w:jc w:val="both"/>
              <w:rPr>
                <w:sz w:val="20"/>
                <w:lang w:val="fr-CA"/>
              </w:rPr>
            </w:pPr>
          </w:p>
          <w:p w:rsidR="00421FEB" w:rsidRPr="00A94C30" w:rsidRDefault="00421FEB" w:rsidP="00421FEB">
            <w:pPr>
              <w:jc w:val="both"/>
              <w:rPr>
                <w:sz w:val="20"/>
                <w:lang w:val="fr-CA" w:eastAsia="en-CA"/>
              </w:rPr>
            </w:pPr>
            <w:r w:rsidRPr="006E628E">
              <w:rPr>
                <w:sz w:val="20"/>
                <w:lang w:val="fr-CA" w:eastAsia="en-CA"/>
              </w:rPr>
              <w:t>Le premier juge de première instance, qui a instruit le procès de 33 jours, est décédé au printemps 2014 avant d’avoir rendu jugement. Les parties ont convenu que l’affaire pouvait être tranchée sur le fondement du dossier écrit plutôt que d’avoir à tenir un nouveau procès. Le nouveau juge de première instance a rejeté les demandes d’IFP.</w:t>
            </w:r>
          </w:p>
          <w:p w:rsidR="00421FEB" w:rsidRPr="00A94C30" w:rsidRDefault="00421FEB" w:rsidP="00421FEB">
            <w:pPr>
              <w:jc w:val="both"/>
              <w:rPr>
                <w:sz w:val="20"/>
                <w:lang w:val="fr-CA" w:eastAsia="en-CA"/>
              </w:rPr>
            </w:pPr>
          </w:p>
          <w:p w:rsidR="00421FEB" w:rsidRPr="006E628E" w:rsidRDefault="00421FEB" w:rsidP="00421FEB">
            <w:pPr>
              <w:jc w:val="both"/>
              <w:rPr>
                <w:sz w:val="20"/>
                <w:lang w:val="fr-CA"/>
              </w:rPr>
            </w:pPr>
            <w:r w:rsidRPr="006E628E">
              <w:rPr>
                <w:sz w:val="20"/>
                <w:lang w:val="fr-CA" w:eastAsia="en-CA"/>
              </w:rPr>
              <w:t xml:space="preserve">Les juges majoritaires de la Cour d’appel ont accueilli l’appel et statué que IFP possède, et a possédé pendant toute la période en cause, une participation directe de 20 pour cent dans toutes les concessions de pétrole et de gaz détenues à </w:t>
            </w:r>
            <w:proofErr w:type="spellStart"/>
            <w:r w:rsidRPr="006E628E">
              <w:rPr>
                <w:sz w:val="20"/>
                <w:lang w:val="fr-CA" w:eastAsia="en-CA"/>
              </w:rPr>
              <w:t>Eyehill</w:t>
            </w:r>
            <w:proofErr w:type="spellEnd"/>
            <w:r w:rsidRPr="006E628E">
              <w:rPr>
                <w:sz w:val="20"/>
                <w:lang w:val="fr-CA" w:eastAsia="en-CA"/>
              </w:rPr>
              <w:t xml:space="preserve"> Creek. Le juge dissident était d’avis de rejeter l’appel</w:t>
            </w:r>
            <w:r>
              <w:rPr>
                <w:smallCaps/>
                <w:sz w:val="20"/>
                <w:lang w:val="fr-CA" w:eastAsia="en-CA"/>
              </w:rPr>
              <w:t>.</w:t>
            </w:r>
          </w:p>
          <w:p w:rsidR="00421FEB" w:rsidRPr="006E628E" w:rsidRDefault="00421FEB" w:rsidP="00421FEB">
            <w:pPr>
              <w:jc w:val="both"/>
              <w:rPr>
                <w:sz w:val="20"/>
                <w:lang w:val="fr-CA"/>
              </w:rPr>
            </w:pPr>
          </w:p>
        </w:tc>
      </w:tr>
      <w:tr w:rsidR="00421FEB" w:rsidRPr="00272AD0" w:rsidTr="000D65A3">
        <w:tc>
          <w:tcPr>
            <w:tcW w:w="2427" w:type="pct"/>
            <w:gridSpan w:val="2"/>
          </w:tcPr>
          <w:p w:rsidR="00421FEB" w:rsidRPr="006E628E" w:rsidRDefault="00421FEB" w:rsidP="00421FEB">
            <w:pPr>
              <w:jc w:val="both"/>
              <w:rPr>
                <w:sz w:val="20"/>
                <w:lang w:val="fr-CA"/>
              </w:rPr>
            </w:pPr>
            <w:r w:rsidRPr="006E628E">
              <w:rPr>
                <w:sz w:val="20"/>
                <w:lang w:val="fr-CA"/>
              </w:rPr>
              <w:t>30 juillet 2014</w:t>
            </w:r>
          </w:p>
          <w:p w:rsidR="00421FEB" w:rsidRPr="006E628E" w:rsidRDefault="00421FEB" w:rsidP="00421FEB">
            <w:pPr>
              <w:jc w:val="both"/>
              <w:rPr>
                <w:sz w:val="20"/>
                <w:lang w:val="fr-CA"/>
              </w:rPr>
            </w:pPr>
            <w:r w:rsidRPr="006E628E">
              <w:rPr>
                <w:sz w:val="20"/>
                <w:lang w:val="fr-CA"/>
              </w:rPr>
              <w:t>Cour du Banc de la Reine de l’Alberta</w:t>
            </w:r>
          </w:p>
          <w:p w:rsidR="00421FEB" w:rsidRPr="006E628E" w:rsidRDefault="00421FEB" w:rsidP="00421FEB">
            <w:pPr>
              <w:jc w:val="both"/>
              <w:rPr>
                <w:sz w:val="20"/>
                <w:lang w:val="fr-CA"/>
              </w:rPr>
            </w:pPr>
            <w:r w:rsidRPr="006E628E">
              <w:rPr>
                <w:sz w:val="20"/>
                <w:lang w:val="fr-CA"/>
              </w:rPr>
              <w:t xml:space="preserve">(Juge en chef </w:t>
            </w:r>
            <w:proofErr w:type="spellStart"/>
            <w:r w:rsidRPr="006E628E">
              <w:rPr>
                <w:sz w:val="20"/>
                <w:lang w:val="fr-CA"/>
              </w:rPr>
              <w:t>Wittmann</w:t>
            </w:r>
            <w:proofErr w:type="spellEnd"/>
            <w:r w:rsidRPr="006E628E">
              <w:rPr>
                <w:sz w:val="20"/>
                <w:lang w:val="fr-CA"/>
              </w:rPr>
              <w:t>)</w:t>
            </w:r>
          </w:p>
          <w:p w:rsidR="00421FEB" w:rsidRPr="006E628E" w:rsidRDefault="00AF258B" w:rsidP="00421FEB">
            <w:pPr>
              <w:jc w:val="both"/>
              <w:rPr>
                <w:sz w:val="20"/>
                <w:lang w:val="fr-CA"/>
              </w:rPr>
            </w:pPr>
            <w:hyperlink r:id="rId43" w:history="1">
              <w:r w:rsidR="00421FEB" w:rsidRPr="006E628E">
                <w:rPr>
                  <w:rStyle w:val="Hyperlink"/>
                  <w:sz w:val="20"/>
                  <w:lang w:val="fr-CA"/>
                </w:rPr>
                <w:t>2014 ABQB 470</w:t>
              </w:r>
            </w:hyperlink>
            <w:r w:rsidR="00421FEB" w:rsidRPr="006E628E">
              <w:rPr>
                <w:sz w:val="20"/>
                <w:lang w:val="fr-CA"/>
              </w:rPr>
              <w:t xml:space="preserve"> </w:t>
            </w:r>
          </w:p>
          <w:p w:rsidR="00421FEB" w:rsidRPr="006E628E" w:rsidRDefault="00421FEB" w:rsidP="00421FEB">
            <w:pPr>
              <w:jc w:val="both"/>
              <w:rPr>
                <w:sz w:val="20"/>
                <w:lang w:val="fr-CA"/>
              </w:rPr>
            </w:pPr>
          </w:p>
        </w:tc>
        <w:tc>
          <w:tcPr>
            <w:tcW w:w="243" w:type="pct"/>
          </w:tcPr>
          <w:p w:rsidR="00421FEB" w:rsidRPr="006E628E" w:rsidRDefault="00421FEB" w:rsidP="00421FEB">
            <w:pPr>
              <w:jc w:val="both"/>
              <w:rPr>
                <w:sz w:val="20"/>
                <w:lang w:val="fr-CA"/>
              </w:rPr>
            </w:pPr>
          </w:p>
        </w:tc>
        <w:tc>
          <w:tcPr>
            <w:tcW w:w="2330" w:type="pct"/>
          </w:tcPr>
          <w:p w:rsidR="00421FEB" w:rsidRPr="006E628E" w:rsidRDefault="00421FEB" w:rsidP="00421FEB">
            <w:pPr>
              <w:jc w:val="both"/>
              <w:rPr>
                <w:sz w:val="20"/>
                <w:lang w:val="fr-CA"/>
              </w:rPr>
            </w:pPr>
            <w:r w:rsidRPr="006E628E">
              <w:rPr>
                <w:sz w:val="20"/>
                <w:lang w:val="fr-CA"/>
              </w:rPr>
              <w:t>Rejet de la demande d’IFP Technologies.</w:t>
            </w:r>
          </w:p>
        </w:tc>
      </w:tr>
      <w:tr w:rsidR="00421FEB" w:rsidRPr="00272AD0" w:rsidTr="000D65A3">
        <w:tc>
          <w:tcPr>
            <w:tcW w:w="2427" w:type="pct"/>
            <w:gridSpan w:val="2"/>
          </w:tcPr>
          <w:p w:rsidR="00421FEB" w:rsidRPr="006E628E" w:rsidRDefault="00421FEB" w:rsidP="00421FEB">
            <w:pPr>
              <w:jc w:val="both"/>
              <w:rPr>
                <w:sz w:val="20"/>
                <w:lang w:val="fr-CA"/>
              </w:rPr>
            </w:pPr>
            <w:r w:rsidRPr="006E628E">
              <w:rPr>
                <w:sz w:val="20"/>
                <w:lang w:val="fr-CA"/>
              </w:rPr>
              <w:t>26 mai 2017</w:t>
            </w:r>
          </w:p>
          <w:p w:rsidR="00421FEB" w:rsidRPr="006E628E" w:rsidRDefault="00421FEB" w:rsidP="00421FEB">
            <w:pPr>
              <w:jc w:val="both"/>
              <w:rPr>
                <w:sz w:val="20"/>
                <w:lang w:val="fr-CA"/>
              </w:rPr>
            </w:pPr>
            <w:r w:rsidRPr="006E628E">
              <w:rPr>
                <w:sz w:val="20"/>
                <w:lang w:val="fr-CA"/>
              </w:rPr>
              <w:t>Cour d’appel de l’Alberta (Calgary)</w:t>
            </w:r>
          </w:p>
          <w:p w:rsidR="00421FEB" w:rsidRPr="006E628E" w:rsidRDefault="00421FEB" w:rsidP="00421FEB">
            <w:pPr>
              <w:jc w:val="both"/>
              <w:rPr>
                <w:sz w:val="20"/>
                <w:lang w:val="fr-CA"/>
              </w:rPr>
            </w:pPr>
            <w:r w:rsidRPr="006E628E">
              <w:rPr>
                <w:sz w:val="20"/>
                <w:lang w:val="fr-CA"/>
              </w:rPr>
              <w:t xml:space="preserve">(Juge en chef Fraser, juges </w:t>
            </w:r>
            <w:proofErr w:type="spellStart"/>
            <w:r w:rsidRPr="006E628E">
              <w:rPr>
                <w:sz w:val="20"/>
                <w:lang w:val="fr-CA"/>
              </w:rPr>
              <w:t>Rowbotham</w:t>
            </w:r>
            <w:proofErr w:type="spellEnd"/>
            <w:r w:rsidRPr="006E628E">
              <w:rPr>
                <w:sz w:val="20"/>
                <w:lang w:val="fr-CA"/>
              </w:rPr>
              <w:t xml:space="preserve"> et Watson (dissident))</w:t>
            </w:r>
          </w:p>
          <w:p w:rsidR="00421FEB" w:rsidRPr="006E628E" w:rsidRDefault="00AF258B" w:rsidP="00421FEB">
            <w:pPr>
              <w:jc w:val="both"/>
              <w:rPr>
                <w:sz w:val="20"/>
                <w:lang w:val="fr-CA"/>
              </w:rPr>
            </w:pPr>
            <w:hyperlink r:id="rId44" w:history="1">
              <w:r w:rsidR="00421FEB" w:rsidRPr="006E628E">
                <w:rPr>
                  <w:rStyle w:val="Hyperlink"/>
                  <w:sz w:val="20"/>
                  <w:lang w:val="fr-CA"/>
                </w:rPr>
                <w:t>2017 ABCA 157</w:t>
              </w:r>
            </w:hyperlink>
          </w:p>
        </w:tc>
        <w:tc>
          <w:tcPr>
            <w:tcW w:w="243" w:type="pct"/>
          </w:tcPr>
          <w:p w:rsidR="00421FEB" w:rsidRPr="006E628E" w:rsidRDefault="00421FEB" w:rsidP="00421FEB">
            <w:pPr>
              <w:jc w:val="both"/>
              <w:rPr>
                <w:sz w:val="20"/>
                <w:lang w:val="fr-CA"/>
              </w:rPr>
            </w:pPr>
          </w:p>
        </w:tc>
        <w:tc>
          <w:tcPr>
            <w:tcW w:w="2330" w:type="pct"/>
          </w:tcPr>
          <w:p w:rsidR="00421FEB" w:rsidRPr="006E628E" w:rsidRDefault="00421FEB" w:rsidP="00421FEB">
            <w:pPr>
              <w:jc w:val="both"/>
              <w:rPr>
                <w:sz w:val="20"/>
                <w:lang w:val="fr-CA"/>
              </w:rPr>
            </w:pPr>
            <w:r w:rsidRPr="006E628E">
              <w:rPr>
                <w:sz w:val="20"/>
                <w:lang w:val="fr-CA"/>
              </w:rPr>
              <w:t xml:space="preserve">Arrêt accueillant l’appel, statuant qu’IFP possède une participation directe de 20 pour cent et a le droit à une reddition de comptes relativement à sa part des recettes nettes réalisées de la production primaire a </w:t>
            </w:r>
            <w:proofErr w:type="spellStart"/>
            <w:r w:rsidRPr="006E628E">
              <w:rPr>
                <w:sz w:val="20"/>
                <w:lang w:val="fr-CA"/>
              </w:rPr>
              <w:t>Eyehill</w:t>
            </w:r>
            <w:proofErr w:type="spellEnd"/>
            <w:r w:rsidRPr="006E628E">
              <w:rPr>
                <w:sz w:val="20"/>
                <w:lang w:val="fr-CA"/>
              </w:rPr>
              <w:t xml:space="preserve"> Creek et renvoyant les questions encore en litige à la Cour du Banc de la Reine pour qu’elle tranche ces questions. </w:t>
            </w:r>
          </w:p>
          <w:p w:rsidR="00421FEB" w:rsidRPr="006E628E" w:rsidRDefault="00421FEB" w:rsidP="00421FEB">
            <w:pPr>
              <w:jc w:val="both"/>
              <w:rPr>
                <w:sz w:val="20"/>
                <w:lang w:val="fr-CA"/>
              </w:rPr>
            </w:pPr>
          </w:p>
        </w:tc>
      </w:tr>
      <w:tr w:rsidR="00421FEB" w:rsidRPr="00272AD0" w:rsidTr="000D65A3">
        <w:tc>
          <w:tcPr>
            <w:tcW w:w="2427" w:type="pct"/>
            <w:gridSpan w:val="2"/>
          </w:tcPr>
          <w:p w:rsidR="00421FEB" w:rsidRPr="006E628E" w:rsidRDefault="00421FEB" w:rsidP="00421FEB">
            <w:pPr>
              <w:jc w:val="both"/>
              <w:rPr>
                <w:sz w:val="20"/>
                <w:lang w:val="fr-CA"/>
              </w:rPr>
            </w:pPr>
            <w:r w:rsidRPr="006E628E">
              <w:rPr>
                <w:sz w:val="20"/>
                <w:lang w:val="fr-CA"/>
              </w:rPr>
              <w:lastRenderedPageBreak/>
              <w:t>25 août 2017</w:t>
            </w:r>
          </w:p>
          <w:p w:rsidR="00421FEB" w:rsidRPr="006E628E" w:rsidRDefault="00421FEB" w:rsidP="00421FEB">
            <w:pPr>
              <w:jc w:val="both"/>
              <w:rPr>
                <w:sz w:val="20"/>
                <w:lang w:val="fr-CA"/>
              </w:rPr>
            </w:pPr>
            <w:r w:rsidRPr="006E628E">
              <w:rPr>
                <w:sz w:val="20"/>
                <w:lang w:val="fr-CA"/>
              </w:rPr>
              <w:t>Cour suprême du Canada</w:t>
            </w:r>
          </w:p>
        </w:tc>
        <w:tc>
          <w:tcPr>
            <w:tcW w:w="243" w:type="pct"/>
          </w:tcPr>
          <w:p w:rsidR="00421FEB" w:rsidRPr="006E628E" w:rsidRDefault="00421FEB" w:rsidP="00421FEB">
            <w:pPr>
              <w:jc w:val="both"/>
              <w:rPr>
                <w:sz w:val="20"/>
                <w:lang w:val="fr-CA"/>
              </w:rPr>
            </w:pPr>
          </w:p>
        </w:tc>
        <w:tc>
          <w:tcPr>
            <w:tcW w:w="2330" w:type="pct"/>
          </w:tcPr>
          <w:p w:rsidR="00421FEB" w:rsidRPr="006E628E" w:rsidRDefault="00421FEB" w:rsidP="00421FEB">
            <w:pPr>
              <w:jc w:val="both"/>
              <w:rPr>
                <w:sz w:val="20"/>
                <w:lang w:val="fr-CA"/>
              </w:rPr>
            </w:pPr>
            <w:r w:rsidRPr="006E628E">
              <w:rPr>
                <w:sz w:val="20"/>
                <w:lang w:val="fr-CA"/>
              </w:rPr>
              <w:t>Dépôt de la demande d’autorisation d’appel.</w:t>
            </w:r>
          </w:p>
        </w:tc>
      </w:tr>
    </w:tbl>
    <w:p w:rsidR="00985445" w:rsidRPr="006E628E" w:rsidRDefault="00985445" w:rsidP="00985445">
      <w:pPr>
        <w:jc w:val="both"/>
        <w:rPr>
          <w:sz w:val="20"/>
          <w:lang w:val="fr-CA"/>
        </w:rPr>
      </w:pPr>
    </w:p>
    <w:p w:rsidR="00985445" w:rsidRPr="006E628E" w:rsidRDefault="00985445" w:rsidP="00985445">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85445" w:rsidRPr="006E628E" w:rsidTr="000D65A3">
        <w:tc>
          <w:tcPr>
            <w:tcW w:w="543" w:type="pct"/>
          </w:tcPr>
          <w:p w:rsidR="00985445" w:rsidRPr="006E628E" w:rsidRDefault="00985445" w:rsidP="000D65A3">
            <w:pPr>
              <w:jc w:val="both"/>
              <w:rPr>
                <w:sz w:val="20"/>
              </w:rPr>
            </w:pPr>
            <w:bookmarkStart w:id="3" w:name="_top"/>
            <w:bookmarkEnd w:id="3"/>
            <w:r w:rsidRPr="006E628E">
              <w:rPr>
                <w:rStyle w:val="SCCFileNumberChar"/>
                <w:sz w:val="20"/>
                <w:szCs w:val="20"/>
              </w:rPr>
              <w:t>37884</w:t>
            </w:r>
          </w:p>
        </w:tc>
        <w:tc>
          <w:tcPr>
            <w:tcW w:w="4457" w:type="pct"/>
            <w:gridSpan w:val="3"/>
          </w:tcPr>
          <w:p w:rsidR="00985445" w:rsidRPr="00A94C30" w:rsidRDefault="00985445" w:rsidP="000D65A3">
            <w:pPr>
              <w:pStyle w:val="SCCLsocParty"/>
              <w:jc w:val="both"/>
              <w:rPr>
                <w:b/>
                <w:sz w:val="20"/>
                <w:szCs w:val="20"/>
              </w:rPr>
            </w:pPr>
            <w:r w:rsidRPr="00A94C30">
              <w:rPr>
                <w:b/>
                <w:sz w:val="20"/>
                <w:szCs w:val="20"/>
              </w:rPr>
              <w:t>Ade Olumide v. Conseil de la Magistrature</w:t>
            </w:r>
          </w:p>
          <w:p w:rsidR="00985445" w:rsidRPr="006E628E" w:rsidRDefault="00985445" w:rsidP="000D65A3">
            <w:pPr>
              <w:jc w:val="both"/>
              <w:rPr>
                <w:sz w:val="20"/>
              </w:rPr>
            </w:pPr>
            <w:r w:rsidRPr="006E628E">
              <w:rPr>
                <w:sz w:val="20"/>
              </w:rPr>
              <w:t>(Que.) (Civil) (By Leave)</w:t>
            </w:r>
          </w:p>
        </w:tc>
      </w:tr>
      <w:tr w:rsidR="009229AE" w:rsidRPr="006E628E" w:rsidTr="000D65A3">
        <w:tc>
          <w:tcPr>
            <w:tcW w:w="543" w:type="pct"/>
          </w:tcPr>
          <w:p w:rsidR="009229AE" w:rsidRPr="00FC31AB" w:rsidRDefault="009229AE" w:rsidP="009229AE">
            <w:pPr>
              <w:jc w:val="both"/>
              <w:rPr>
                <w:rStyle w:val="SCCFileNumberChar"/>
                <w:sz w:val="20"/>
                <w:szCs w:val="20"/>
              </w:rPr>
            </w:pPr>
            <w:r>
              <w:rPr>
                <w:rStyle w:val="SCCFileNumberChar"/>
                <w:sz w:val="20"/>
                <w:szCs w:val="20"/>
              </w:rPr>
              <w:t>Coram:</w:t>
            </w:r>
          </w:p>
        </w:tc>
        <w:tc>
          <w:tcPr>
            <w:tcW w:w="4457" w:type="pct"/>
            <w:gridSpan w:val="3"/>
          </w:tcPr>
          <w:p w:rsidR="009229AE" w:rsidRPr="00FC31AB" w:rsidRDefault="009229AE" w:rsidP="009229AE">
            <w:pPr>
              <w:pStyle w:val="SCCLsocParty"/>
              <w:jc w:val="both"/>
              <w:rPr>
                <w:sz w:val="20"/>
                <w:szCs w:val="20"/>
                <w:lang w:val="en-US"/>
              </w:rPr>
            </w:pPr>
            <w:r w:rsidRPr="00FC31AB">
              <w:rPr>
                <w:sz w:val="20"/>
                <w:szCs w:val="20"/>
                <w:lang w:val="en-CA"/>
              </w:rPr>
              <w:t xml:space="preserve">Wagner C.J. and </w:t>
            </w:r>
            <w:proofErr w:type="spellStart"/>
            <w:r w:rsidRPr="00FC31AB">
              <w:rPr>
                <w:sz w:val="20"/>
                <w:szCs w:val="20"/>
                <w:lang w:val="en-CA"/>
              </w:rPr>
              <w:t>Abella</w:t>
            </w:r>
            <w:proofErr w:type="spellEnd"/>
            <w:r w:rsidRPr="00FC31AB">
              <w:rPr>
                <w:sz w:val="20"/>
                <w:szCs w:val="20"/>
                <w:lang w:val="en-CA"/>
              </w:rPr>
              <w:t xml:space="preserve">, </w:t>
            </w:r>
            <w:proofErr w:type="spellStart"/>
            <w:r w:rsidRPr="00FC31AB">
              <w:rPr>
                <w:sz w:val="20"/>
                <w:szCs w:val="20"/>
                <w:lang w:val="en-CA"/>
              </w:rPr>
              <w:t>Moldaver</w:t>
            </w:r>
            <w:proofErr w:type="spellEnd"/>
            <w:r w:rsidRPr="00FC31AB">
              <w:rPr>
                <w:sz w:val="20"/>
                <w:szCs w:val="20"/>
                <w:lang w:val="en-CA"/>
              </w:rPr>
              <w:t xml:space="preserve">, </w:t>
            </w:r>
            <w:proofErr w:type="spellStart"/>
            <w:r w:rsidRPr="00FC31AB">
              <w:rPr>
                <w:sz w:val="20"/>
                <w:szCs w:val="20"/>
                <w:lang w:val="en-CA"/>
              </w:rPr>
              <w:t>Karakatsanis</w:t>
            </w:r>
            <w:proofErr w:type="spellEnd"/>
            <w:r w:rsidRPr="00FC31AB">
              <w:rPr>
                <w:sz w:val="20"/>
                <w:szCs w:val="20"/>
                <w:lang w:val="en-CA"/>
              </w:rPr>
              <w:t xml:space="preserve">, </w:t>
            </w:r>
            <w:proofErr w:type="spellStart"/>
            <w:r w:rsidRPr="00FC31AB">
              <w:rPr>
                <w:sz w:val="20"/>
                <w:szCs w:val="20"/>
                <w:lang w:val="en-CA"/>
              </w:rPr>
              <w:t>Gascon</w:t>
            </w:r>
            <w:proofErr w:type="spellEnd"/>
            <w:r w:rsidRPr="00FC31AB">
              <w:rPr>
                <w:sz w:val="20"/>
                <w:szCs w:val="20"/>
                <w:lang w:val="en-CA"/>
              </w:rPr>
              <w:t xml:space="preserve">, </w:t>
            </w:r>
            <w:proofErr w:type="spellStart"/>
            <w:r w:rsidRPr="00FC31AB">
              <w:rPr>
                <w:sz w:val="20"/>
                <w:szCs w:val="20"/>
                <w:lang w:val="en-CA"/>
              </w:rPr>
              <w:t>Côté</w:t>
            </w:r>
            <w:proofErr w:type="spellEnd"/>
            <w:r w:rsidRPr="00FC31AB">
              <w:rPr>
                <w:sz w:val="20"/>
                <w:szCs w:val="20"/>
                <w:lang w:val="en-CA"/>
              </w:rPr>
              <w:t>, Brown, Rowe and Martin JJ.</w:t>
            </w:r>
          </w:p>
        </w:tc>
      </w:tr>
      <w:tr w:rsidR="009229AE" w:rsidRPr="006E628E" w:rsidTr="009229AE">
        <w:tc>
          <w:tcPr>
            <w:tcW w:w="5000" w:type="pct"/>
            <w:gridSpan w:val="4"/>
          </w:tcPr>
          <w:p w:rsidR="009229AE" w:rsidRPr="009229AE" w:rsidRDefault="009229AE" w:rsidP="009229AE">
            <w:pPr>
              <w:pStyle w:val="SCCLsocParty"/>
              <w:jc w:val="both"/>
              <w:rPr>
                <w:b/>
                <w:sz w:val="20"/>
                <w:szCs w:val="20"/>
                <w:lang w:val="en-US"/>
              </w:rPr>
            </w:pPr>
            <w:r w:rsidRPr="009229AE">
              <w:rPr>
                <w:sz w:val="20"/>
                <w:lang w:val="en-US"/>
              </w:rPr>
              <w:t>The application for leave to appeal from the direction of M. Bertrand Gervais of the Registry of the Court of Appeal of Quebec (Montréal), Number 500-09-026878-173, 2017 QCCA 1343, dated October 6, 2017, is dismissed for want of jurisdiction, without costs.</w:t>
            </w:r>
          </w:p>
        </w:tc>
      </w:tr>
      <w:tr w:rsidR="009229AE" w:rsidRPr="006E628E" w:rsidTr="000D65A3">
        <w:tc>
          <w:tcPr>
            <w:tcW w:w="5000" w:type="pct"/>
            <w:gridSpan w:val="4"/>
          </w:tcPr>
          <w:p w:rsidR="009229AE" w:rsidRPr="006E628E" w:rsidRDefault="009229AE" w:rsidP="009229AE">
            <w:pPr>
              <w:jc w:val="both"/>
              <w:rPr>
                <w:sz w:val="20"/>
              </w:rPr>
            </w:pPr>
            <w:r w:rsidRPr="006E628E">
              <w:rPr>
                <w:sz w:val="20"/>
              </w:rPr>
              <w:t>Civil procedure – Appeals – Parties – Motion for Judicial review – Application for declaratory judgment – Application for leave to appeal before the Court of Appeal – Court of Appeal not accepting Notice of Application for filing – Whether this leave application raises an issue of national importance.</w:t>
            </w:r>
          </w:p>
          <w:p w:rsidR="009229AE" w:rsidRPr="006E628E" w:rsidRDefault="009229AE" w:rsidP="009229AE">
            <w:pPr>
              <w:jc w:val="both"/>
              <w:rPr>
                <w:sz w:val="20"/>
              </w:rPr>
            </w:pPr>
          </w:p>
        </w:tc>
      </w:tr>
      <w:tr w:rsidR="009229AE" w:rsidRPr="006E628E" w:rsidTr="000D65A3">
        <w:tc>
          <w:tcPr>
            <w:tcW w:w="5000" w:type="pct"/>
            <w:gridSpan w:val="4"/>
          </w:tcPr>
          <w:p w:rsidR="009229AE" w:rsidRPr="006E628E" w:rsidRDefault="009229AE" w:rsidP="009229AE">
            <w:pPr>
              <w:jc w:val="both"/>
              <w:rPr>
                <w:sz w:val="20"/>
              </w:rPr>
            </w:pPr>
            <w:r w:rsidRPr="006E628E">
              <w:rPr>
                <w:sz w:val="20"/>
              </w:rPr>
              <w:t xml:space="preserve">Ade </w:t>
            </w:r>
            <w:proofErr w:type="spellStart"/>
            <w:r w:rsidRPr="006E628E">
              <w:rPr>
                <w:sz w:val="20"/>
              </w:rPr>
              <w:t>Olumide</w:t>
            </w:r>
            <w:proofErr w:type="spellEnd"/>
            <w:r w:rsidRPr="006E628E">
              <w:rPr>
                <w:sz w:val="20"/>
              </w:rPr>
              <w:t xml:space="preserve"> filed a complaint against a judge with the </w:t>
            </w:r>
            <w:proofErr w:type="spellStart"/>
            <w:r w:rsidRPr="006E628E">
              <w:rPr>
                <w:sz w:val="20"/>
              </w:rPr>
              <w:t>Conseil</w:t>
            </w:r>
            <w:proofErr w:type="spellEnd"/>
            <w:r w:rsidRPr="006E628E">
              <w:rPr>
                <w:sz w:val="20"/>
              </w:rPr>
              <w:t xml:space="preserve"> de la </w:t>
            </w:r>
            <w:proofErr w:type="spellStart"/>
            <w:r w:rsidRPr="006E628E">
              <w:rPr>
                <w:sz w:val="20"/>
              </w:rPr>
              <w:t>magistrature</w:t>
            </w:r>
            <w:proofErr w:type="spellEnd"/>
            <w:r w:rsidRPr="006E628E">
              <w:rPr>
                <w:sz w:val="20"/>
              </w:rPr>
              <w:t xml:space="preserve"> du Québec. The complaint hearing was denied. Mr. </w:t>
            </w:r>
            <w:proofErr w:type="spellStart"/>
            <w:r w:rsidRPr="006E628E">
              <w:rPr>
                <w:sz w:val="20"/>
              </w:rPr>
              <w:t>Olumide</w:t>
            </w:r>
            <w:proofErr w:type="spellEnd"/>
            <w:r w:rsidRPr="006E628E">
              <w:rPr>
                <w:sz w:val="20"/>
              </w:rPr>
              <w:t xml:space="preserve"> was also unsuccessful in obtaining the judicial review of the decision rendered by the </w:t>
            </w:r>
            <w:proofErr w:type="spellStart"/>
            <w:r w:rsidRPr="006E628E">
              <w:rPr>
                <w:sz w:val="20"/>
              </w:rPr>
              <w:t>Conseil</w:t>
            </w:r>
            <w:proofErr w:type="spellEnd"/>
            <w:r w:rsidRPr="006E628E">
              <w:rPr>
                <w:sz w:val="20"/>
              </w:rPr>
              <w:t xml:space="preserve"> de la </w:t>
            </w:r>
            <w:proofErr w:type="spellStart"/>
            <w:r w:rsidRPr="006E628E">
              <w:rPr>
                <w:sz w:val="20"/>
              </w:rPr>
              <w:t>magistrature</w:t>
            </w:r>
            <w:proofErr w:type="spellEnd"/>
            <w:r w:rsidRPr="006E628E">
              <w:rPr>
                <w:sz w:val="20"/>
              </w:rPr>
              <w:t xml:space="preserve"> du Québec. The Court of Appeal dismissed the application for leave to appeal.</w:t>
            </w:r>
          </w:p>
        </w:tc>
      </w:tr>
      <w:tr w:rsidR="009229AE" w:rsidRPr="006E628E" w:rsidTr="000D65A3">
        <w:tc>
          <w:tcPr>
            <w:tcW w:w="5000" w:type="pct"/>
            <w:gridSpan w:val="4"/>
          </w:tcPr>
          <w:p w:rsidR="009229AE" w:rsidRPr="006E628E" w:rsidRDefault="009229AE" w:rsidP="009229AE">
            <w:pPr>
              <w:jc w:val="both"/>
              <w:rPr>
                <w:sz w:val="20"/>
              </w:rPr>
            </w:pPr>
          </w:p>
        </w:tc>
      </w:tr>
      <w:tr w:rsidR="009229AE" w:rsidRPr="006E628E" w:rsidTr="000D65A3">
        <w:tc>
          <w:tcPr>
            <w:tcW w:w="2427" w:type="pct"/>
            <w:gridSpan w:val="2"/>
          </w:tcPr>
          <w:p w:rsidR="009229AE" w:rsidRPr="006E628E" w:rsidRDefault="009229AE" w:rsidP="009229AE">
            <w:pPr>
              <w:jc w:val="both"/>
              <w:rPr>
                <w:sz w:val="20"/>
              </w:rPr>
            </w:pPr>
            <w:r w:rsidRPr="006E628E">
              <w:rPr>
                <w:sz w:val="20"/>
              </w:rPr>
              <w:t>June 5, 2017</w:t>
            </w:r>
          </w:p>
          <w:p w:rsidR="009229AE" w:rsidRPr="006E628E" w:rsidRDefault="009229AE" w:rsidP="009229AE">
            <w:pPr>
              <w:jc w:val="both"/>
              <w:rPr>
                <w:sz w:val="20"/>
              </w:rPr>
            </w:pPr>
            <w:r w:rsidRPr="006E628E">
              <w:rPr>
                <w:sz w:val="20"/>
              </w:rPr>
              <w:t>Superior Court of Quebec</w:t>
            </w:r>
          </w:p>
          <w:p w:rsidR="009229AE" w:rsidRPr="006E628E" w:rsidRDefault="009229AE" w:rsidP="009229AE">
            <w:pPr>
              <w:jc w:val="both"/>
              <w:rPr>
                <w:sz w:val="20"/>
              </w:rPr>
            </w:pPr>
            <w:r w:rsidRPr="006E628E">
              <w:rPr>
                <w:sz w:val="20"/>
              </w:rPr>
              <w:t>(</w:t>
            </w:r>
            <w:proofErr w:type="spellStart"/>
            <w:r w:rsidRPr="006E628E">
              <w:rPr>
                <w:sz w:val="20"/>
              </w:rPr>
              <w:t>Bédard</w:t>
            </w:r>
            <w:proofErr w:type="spellEnd"/>
            <w:r w:rsidRPr="006E628E">
              <w:rPr>
                <w:sz w:val="20"/>
              </w:rPr>
              <w:t xml:space="preserve"> J.S.C.)</w:t>
            </w:r>
          </w:p>
          <w:p w:rsidR="009229AE" w:rsidRPr="006E628E" w:rsidRDefault="00AF258B" w:rsidP="009229AE">
            <w:pPr>
              <w:jc w:val="both"/>
              <w:rPr>
                <w:rStyle w:val="Hyperlink"/>
                <w:sz w:val="20"/>
              </w:rPr>
            </w:pPr>
            <w:hyperlink r:id="rId45" w:history="1">
              <w:r w:rsidR="009229AE" w:rsidRPr="006E628E">
                <w:rPr>
                  <w:rStyle w:val="Hyperlink"/>
                  <w:sz w:val="20"/>
                </w:rPr>
                <w:t>2017 QCCS 6236</w:t>
              </w:r>
            </w:hyperlink>
          </w:p>
          <w:p w:rsidR="009229AE" w:rsidRPr="006E628E" w:rsidRDefault="009229AE" w:rsidP="009229AE">
            <w:pPr>
              <w:jc w:val="both"/>
              <w:rPr>
                <w:sz w:val="20"/>
              </w:rPr>
            </w:pPr>
          </w:p>
        </w:tc>
        <w:tc>
          <w:tcPr>
            <w:tcW w:w="243" w:type="pct"/>
          </w:tcPr>
          <w:p w:rsidR="009229AE" w:rsidRPr="006E628E" w:rsidRDefault="009229AE" w:rsidP="009229AE">
            <w:pPr>
              <w:jc w:val="both"/>
              <w:rPr>
                <w:sz w:val="20"/>
              </w:rPr>
            </w:pPr>
          </w:p>
        </w:tc>
        <w:tc>
          <w:tcPr>
            <w:tcW w:w="2330" w:type="pct"/>
          </w:tcPr>
          <w:p w:rsidR="009229AE" w:rsidRPr="006E628E" w:rsidRDefault="009229AE" w:rsidP="009229AE">
            <w:pPr>
              <w:jc w:val="both"/>
              <w:rPr>
                <w:sz w:val="20"/>
              </w:rPr>
            </w:pPr>
            <w:r w:rsidRPr="006E628E">
              <w:rPr>
                <w:sz w:val="20"/>
              </w:rPr>
              <w:t>Motion for judicial review dismissed</w:t>
            </w:r>
          </w:p>
        </w:tc>
      </w:tr>
      <w:tr w:rsidR="009229AE" w:rsidRPr="006E628E" w:rsidTr="000D65A3">
        <w:tc>
          <w:tcPr>
            <w:tcW w:w="2427" w:type="pct"/>
            <w:gridSpan w:val="2"/>
          </w:tcPr>
          <w:p w:rsidR="009229AE" w:rsidRPr="006E628E" w:rsidRDefault="009229AE" w:rsidP="009229AE">
            <w:pPr>
              <w:jc w:val="both"/>
              <w:rPr>
                <w:sz w:val="20"/>
              </w:rPr>
            </w:pPr>
            <w:r w:rsidRPr="006E628E">
              <w:rPr>
                <w:sz w:val="20"/>
              </w:rPr>
              <w:t>September 6, 2017</w:t>
            </w:r>
          </w:p>
          <w:p w:rsidR="009229AE" w:rsidRPr="006E628E" w:rsidRDefault="009229AE" w:rsidP="009229AE">
            <w:pPr>
              <w:jc w:val="both"/>
              <w:rPr>
                <w:sz w:val="20"/>
              </w:rPr>
            </w:pPr>
            <w:r w:rsidRPr="006E628E">
              <w:rPr>
                <w:sz w:val="20"/>
              </w:rPr>
              <w:t>Court of Appeal of Quebec (Montréal)</w:t>
            </w:r>
          </w:p>
          <w:p w:rsidR="009229AE" w:rsidRPr="006E628E" w:rsidRDefault="009229AE" w:rsidP="009229AE">
            <w:pPr>
              <w:jc w:val="both"/>
              <w:rPr>
                <w:sz w:val="20"/>
              </w:rPr>
            </w:pPr>
            <w:r w:rsidRPr="006E628E">
              <w:rPr>
                <w:sz w:val="20"/>
              </w:rPr>
              <w:t>(Roy J.C.A.)</w:t>
            </w:r>
          </w:p>
          <w:p w:rsidR="009229AE" w:rsidRPr="006E628E" w:rsidRDefault="00AF258B" w:rsidP="009229AE">
            <w:pPr>
              <w:jc w:val="both"/>
              <w:rPr>
                <w:rStyle w:val="Hyperlink"/>
                <w:sz w:val="20"/>
              </w:rPr>
            </w:pPr>
            <w:hyperlink r:id="rId46" w:history="1">
              <w:r w:rsidR="009229AE" w:rsidRPr="006E628E">
                <w:rPr>
                  <w:rStyle w:val="Hyperlink"/>
                  <w:sz w:val="20"/>
                </w:rPr>
                <w:t>2017 QCCA 1343</w:t>
              </w:r>
            </w:hyperlink>
          </w:p>
          <w:p w:rsidR="009229AE" w:rsidRPr="006E628E" w:rsidRDefault="009229AE" w:rsidP="009229AE">
            <w:pPr>
              <w:jc w:val="both"/>
              <w:rPr>
                <w:sz w:val="20"/>
              </w:rPr>
            </w:pPr>
          </w:p>
        </w:tc>
        <w:tc>
          <w:tcPr>
            <w:tcW w:w="243" w:type="pct"/>
          </w:tcPr>
          <w:p w:rsidR="009229AE" w:rsidRPr="006E628E" w:rsidRDefault="009229AE" w:rsidP="009229AE">
            <w:pPr>
              <w:jc w:val="both"/>
              <w:rPr>
                <w:sz w:val="20"/>
              </w:rPr>
            </w:pPr>
          </w:p>
        </w:tc>
        <w:tc>
          <w:tcPr>
            <w:tcW w:w="2330" w:type="pct"/>
          </w:tcPr>
          <w:p w:rsidR="009229AE" w:rsidRPr="006E628E" w:rsidRDefault="009229AE" w:rsidP="009229AE">
            <w:pPr>
              <w:jc w:val="both"/>
              <w:rPr>
                <w:sz w:val="20"/>
              </w:rPr>
            </w:pPr>
            <w:r w:rsidRPr="006E628E">
              <w:rPr>
                <w:sz w:val="20"/>
              </w:rPr>
              <w:t>Application for leave to appeal and application for declaratory judgment dismissed</w:t>
            </w:r>
          </w:p>
        </w:tc>
      </w:tr>
      <w:tr w:rsidR="009229AE" w:rsidRPr="006E628E" w:rsidTr="000D65A3">
        <w:tc>
          <w:tcPr>
            <w:tcW w:w="2427" w:type="pct"/>
            <w:gridSpan w:val="2"/>
          </w:tcPr>
          <w:p w:rsidR="009229AE" w:rsidRPr="006E628E" w:rsidRDefault="009229AE" w:rsidP="009229AE">
            <w:pPr>
              <w:jc w:val="both"/>
              <w:rPr>
                <w:sz w:val="20"/>
              </w:rPr>
            </w:pPr>
            <w:r w:rsidRPr="006E628E">
              <w:rPr>
                <w:sz w:val="20"/>
              </w:rPr>
              <w:t>October 6, 2017</w:t>
            </w:r>
          </w:p>
          <w:p w:rsidR="009229AE" w:rsidRPr="006E628E" w:rsidRDefault="009229AE" w:rsidP="009229AE">
            <w:pPr>
              <w:jc w:val="both"/>
              <w:rPr>
                <w:sz w:val="20"/>
              </w:rPr>
            </w:pPr>
            <w:r w:rsidRPr="006E628E">
              <w:rPr>
                <w:sz w:val="20"/>
              </w:rPr>
              <w:t>Court of Appeal of Québec (Montreal)</w:t>
            </w:r>
          </w:p>
          <w:p w:rsidR="009229AE" w:rsidRPr="006E628E" w:rsidRDefault="009229AE" w:rsidP="009229AE">
            <w:pPr>
              <w:jc w:val="both"/>
              <w:rPr>
                <w:sz w:val="20"/>
              </w:rPr>
            </w:pPr>
            <w:r w:rsidRPr="006E628E">
              <w:rPr>
                <w:sz w:val="20"/>
              </w:rPr>
              <w:t>(Mr. Gervais)</w:t>
            </w:r>
          </w:p>
          <w:p w:rsidR="009229AE" w:rsidRPr="006E628E" w:rsidRDefault="009229AE" w:rsidP="009229AE">
            <w:pPr>
              <w:jc w:val="both"/>
              <w:rPr>
                <w:sz w:val="20"/>
              </w:rPr>
            </w:pPr>
          </w:p>
        </w:tc>
        <w:tc>
          <w:tcPr>
            <w:tcW w:w="243" w:type="pct"/>
          </w:tcPr>
          <w:p w:rsidR="009229AE" w:rsidRPr="006E628E" w:rsidRDefault="009229AE" w:rsidP="009229AE">
            <w:pPr>
              <w:jc w:val="both"/>
              <w:rPr>
                <w:sz w:val="20"/>
              </w:rPr>
            </w:pPr>
          </w:p>
        </w:tc>
        <w:tc>
          <w:tcPr>
            <w:tcW w:w="2330" w:type="pct"/>
          </w:tcPr>
          <w:p w:rsidR="009229AE" w:rsidRPr="006E628E" w:rsidRDefault="009229AE" w:rsidP="009229AE">
            <w:pPr>
              <w:jc w:val="both"/>
              <w:rPr>
                <w:sz w:val="20"/>
              </w:rPr>
            </w:pPr>
            <w:r w:rsidRPr="006E628E">
              <w:rPr>
                <w:sz w:val="20"/>
              </w:rPr>
              <w:t>Filing of notice of application denied</w:t>
            </w:r>
          </w:p>
        </w:tc>
      </w:tr>
      <w:tr w:rsidR="009229AE" w:rsidRPr="006E628E" w:rsidTr="000D65A3">
        <w:tc>
          <w:tcPr>
            <w:tcW w:w="2427" w:type="pct"/>
            <w:gridSpan w:val="2"/>
          </w:tcPr>
          <w:p w:rsidR="009229AE" w:rsidRPr="006E628E" w:rsidRDefault="009229AE" w:rsidP="009229AE">
            <w:pPr>
              <w:jc w:val="both"/>
              <w:rPr>
                <w:sz w:val="20"/>
              </w:rPr>
            </w:pPr>
            <w:r w:rsidRPr="006E628E">
              <w:rPr>
                <w:sz w:val="20"/>
              </w:rPr>
              <w:t>October 18, 2017</w:t>
            </w:r>
          </w:p>
          <w:p w:rsidR="009229AE" w:rsidRPr="006E628E" w:rsidRDefault="009229AE" w:rsidP="009229AE">
            <w:pPr>
              <w:jc w:val="both"/>
              <w:rPr>
                <w:sz w:val="20"/>
              </w:rPr>
            </w:pPr>
            <w:r w:rsidRPr="006E628E">
              <w:rPr>
                <w:sz w:val="20"/>
              </w:rPr>
              <w:t>Supreme Court of Canada</w:t>
            </w:r>
          </w:p>
        </w:tc>
        <w:tc>
          <w:tcPr>
            <w:tcW w:w="243" w:type="pct"/>
          </w:tcPr>
          <w:p w:rsidR="009229AE" w:rsidRPr="006E628E" w:rsidRDefault="009229AE" w:rsidP="009229AE">
            <w:pPr>
              <w:jc w:val="both"/>
              <w:rPr>
                <w:sz w:val="20"/>
              </w:rPr>
            </w:pPr>
          </w:p>
        </w:tc>
        <w:tc>
          <w:tcPr>
            <w:tcW w:w="2330" w:type="pct"/>
          </w:tcPr>
          <w:p w:rsidR="009229AE" w:rsidRPr="006E628E" w:rsidRDefault="009229AE" w:rsidP="009229AE">
            <w:pPr>
              <w:jc w:val="both"/>
              <w:rPr>
                <w:sz w:val="20"/>
              </w:rPr>
            </w:pPr>
            <w:r w:rsidRPr="006E628E">
              <w:rPr>
                <w:sz w:val="20"/>
              </w:rPr>
              <w:t>Application for leave to appeal filed</w:t>
            </w:r>
          </w:p>
        </w:tc>
      </w:tr>
    </w:tbl>
    <w:p w:rsidR="00985445" w:rsidRDefault="00985445" w:rsidP="00985445">
      <w:pPr>
        <w:jc w:val="both"/>
        <w:rPr>
          <w:sz w:val="20"/>
        </w:rPr>
      </w:pPr>
    </w:p>
    <w:p w:rsidR="00985445" w:rsidRDefault="00985445">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85445" w:rsidRPr="006E628E" w:rsidTr="000D65A3">
        <w:tc>
          <w:tcPr>
            <w:tcW w:w="543" w:type="pct"/>
          </w:tcPr>
          <w:p w:rsidR="00985445" w:rsidRPr="006E628E" w:rsidRDefault="00985445" w:rsidP="000D65A3">
            <w:pPr>
              <w:jc w:val="both"/>
              <w:rPr>
                <w:sz w:val="20"/>
                <w:lang w:val="fr-CA"/>
              </w:rPr>
            </w:pPr>
            <w:r w:rsidRPr="006E628E">
              <w:rPr>
                <w:rStyle w:val="SCCFileNumberChar"/>
                <w:sz w:val="20"/>
                <w:szCs w:val="20"/>
                <w:lang w:val="fr-CA"/>
              </w:rPr>
              <w:lastRenderedPageBreak/>
              <w:t>37884</w:t>
            </w:r>
          </w:p>
        </w:tc>
        <w:tc>
          <w:tcPr>
            <w:tcW w:w="4457" w:type="pct"/>
            <w:gridSpan w:val="3"/>
          </w:tcPr>
          <w:p w:rsidR="00985445" w:rsidRPr="00A94C30" w:rsidRDefault="00985445" w:rsidP="000D65A3">
            <w:pPr>
              <w:pStyle w:val="SCCLsocParty"/>
              <w:jc w:val="both"/>
              <w:rPr>
                <w:b/>
                <w:sz w:val="20"/>
                <w:szCs w:val="20"/>
              </w:rPr>
            </w:pPr>
            <w:r w:rsidRPr="00A94C30">
              <w:rPr>
                <w:b/>
                <w:sz w:val="20"/>
                <w:szCs w:val="20"/>
              </w:rPr>
              <w:t xml:space="preserve">Ade Olumide c. Conseil de la </w:t>
            </w:r>
            <w:r>
              <w:rPr>
                <w:b/>
                <w:sz w:val="20"/>
                <w:szCs w:val="20"/>
              </w:rPr>
              <w:t>M</w:t>
            </w:r>
            <w:r w:rsidRPr="00A94C30">
              <w:rPr>
                <w:b/>
                <w:sz w:val="20"/>
                <w:szCs w:val="20"/>
              </w:rPr>
              <w:t>agistrature</w:t>
            </w:r>
          </w:p>
          <w:p w:rsidR="00985445" w:rsidRPr="006E628E" w:rsidRDefault="00985445" w:rsidP="000D65A3">
            <w:pPr>
              <w:jc w:val="both"/>
              <w:rPr>
                <w:sz w:val="20"/>
                <w:lang w:val="fr-CA"/>
              </w:rPr>
            </w:pPr>
            <w:r w:rsidRPr="006E628E">
              <w:rPr>
                <w:sz w:val="20"/>
                <w:lang w:val="fr-CA"/>
              </w:rPr>
              <w:t>(</w:t>
            </w:r>
            <w:proofErr w:type="spellStart"/>
            <w:r w:rsidRPr="006E628E">
              <w:rPr>
                <w:sz w:val="20"/>
                <w:lang w:val="fr-CA"/>
              </w:rPr>
              <w:t>Q</w:t>
            </w:r>
            <w:r>
              <w:rPr>
                <w:sz w:val="20"/>
                <w:lang w:val="fr-CA"/>
              </w:rPr>
              <w:t>c</w:t>
            </w:r>
            <w:proofErr w:type="spellEnd"/>
            <w:r w:rsidRPr="006E628E">
              <w:rPr>
                <w:sz w:val="20"/>
                <w:lang w:val="fr-CA"/>
              </w:rPr>
              <w:t>) (Civile) (Sur autorisation)</w:t>
            </w:r>
          </w:p>
        </w:tc>
      </w:tr>
      <w:tr w:rsidR="002E6BBD" w:rsidRPr="00272AD0" w:rsidTr="000D65A3">
        <w:tc>
          <w:tcPr>
            <w:tcW w:w="543" w:type="pct"/>
          </w:tcPr>
          <w:p w:rsidR="002E6BBD" w:rsidRPr="006E628E" w:rsidRDefault="002E6BBD" w:rsidP="002E6BBD">
            <w:pPr>
              <w:jc w:val="both"/>
              <w:rPr>
                <w:rStyle w:val="SCCFileNumberChar"/>
                <w:sz w:val="20"/>
                <w:szCs w:val="20"/>
                <w:lang w:val="fr-CA"/>
              </w:rPr>
            </w:pPr>
            <w:r>
              <w:rPr>
                <w:rStyle w:val="SCCFileNumberChar"/>
                <w:sz w:val="20"/>
                <w:szCs w:val="20"/>
                <w:lang w:val="fr-CA"/>
              </w:rPr>
              <w:t>Coram :</w:t>
            </w:r>
          </w:p>
        </w:tc>
        <w:tc>
          <w:tcPr>
            <w:tcW w:w="4457" w:type="pct"/>
            <w:gridSpan w:val="3"/>
          </w:tcPr>
          <w:p w:rsidR="002E6BBD" w:rsidRPr="00FC31AB" w:rsidRDefault="002E6BBD" w:rsidP="002E6BBD">
            <w:pPr>
              <w:pStyle w:val="SCCLsocParty"/>
              <w:jc w:val="both"/>
              <w:rPr>
                <w:sz w:val="20"/>
                <w:szCs w:val="20"/>
              </w:rPr>
            </w:pPr>
            <w:r w:rsidRPr="00FC31AB">
              <w:rPr>
                <w:sz w:val="20"/>
                <w:szCs w:val="20"/>
              </w:rPr>
              <w:t xml:space="preserve">Le juge en chef Wagner et les juges Abella, </w:t>
            </w:r>
            <w:proofErr w:type="spellStart"/>
            <w:r w:rsidRPr="00FC31AB">
              <w:rPr>
                <w:sz w:val="20"/>
                <w:szCs w:val="20"/>
              </w:rPr>
              <w:t>Moldaver</w:t>
            </w:r>
            <w:proofErr w:type="spellEnd"/>
            <w:r w:rsidRPr="00FC31AB">
              <w:rPr>
                <w:sz w:val="20"/>
                <w:szCs w:val="20"/>
              </w:rPr>
              <w:t xml:space="preserve">, </w:t>
            </w:r>
            <w:proofErr w:type="spellStart"/>
            <w:r w:rsidRPr="00FC31AB">
              <w:rPr>
                <w:sz w:val="20"/>
                <w:szCs w:val="20"/>
              </w:rPr>
              <w:t>Karakatsanis</w:t>
            </w:r>
            <w:proofErr w:type="spellEnd"/>
            <w:r w:rsidRPr="00FC31AB">
              <w:rPr>
                <w:sz w:val="20"/>
                <w:szCs w:val="20"/>
              </w:rPr>
              <w:t>, Gascon, Côté, Brown, Rowe et Martin</w:t>
            </w:r>
          </w:p>
        </w:tc>
      </w:tr>
      <w:tr w:rsidR="002E6BBD" w:rsidRPr="00272AD0" w:rsidTr="002E6BBD">
        <w:tc>
          <w:tcPr>
            <w:tcW w:w="5000" w:type="pct"/>
            <w:gridSpan w:val="4"/>
          </w:tcPr>
          <w:p w:rsidR="002E6BBD" w:rsidRPr="002E6BBD" w:rsidRDefault="002E6BBD" w:rsidP="002E6BBD">
            <w:pPr>
              <w:pStyle w:val="SCCLsocParty"/>
              <w:jc w:val="both"/>
              <w:rPr>
                <w:b/>
                <w:sz w:val="20"/>
                <w:szCs w:val="20"/>
              </w:rPr>
            </w:pPr>
            <w:r w:rsidRPr="002E6BBD">
              <w:rPr>
                <w:sz w:val="20"/>
              </w:rPr>
              <w:t xml:space="preserve">La demande d’autorisation d’appel de la directive de Me Bertrand Gervais du greffe de la </w:t>
            </w:r>
            <w:r w:rsidRPr="002E6BBD">
              <w:rPr>
                <w:sz w:val="20"/>
                <w:lang w:val="fr-FR"/>
              </w:rPr>
              <w:t>Cour d’appel du Québec (Montréal)</w:t>
            </w:r>
            <w:r w:rsidRPr="002E6BBD">
              <w:rPr>
                <w:sz w:val="20"/>
              </w:rPr>
              <w:t xml:space="preserve">, numéro </w:t>
            </w:r>
            <w:r w:rsidRPr="002E6BBD">
              <w:rPr>
                <w:sz w:val="20"/>
                <w:lang w:val="fr-FR"/>
              </w:rPr>
              <w:t>500-09-026878-173</w:t>
            </w:r>
            <w:r w:rsidRPr="002E6BBD">
              <w:rPr>
                <w:sz w:val="20"/>
              </w:rPr>
              <w:t xml:space="preserve">, </w:t>
            </w:r>
            <w:r w:rsidRPr="002E6BBD">
              <w:rPr>
                <w:sz w:val="20"/>
                <w:lang w:val="fr-FR"/>
              </w:rPr>
              <w:t xml:space="preserve">2017 QCCA 1343, </w:t>
            </w:r>
            <w:r w:rsidRPr="002E6BBD">
              <w:rPr>
                <w:sz w:val="20"/>
              </w:rPr>
              <w:t xml:space="preserve">daté du </w:t>
            </w:r>
            <w:r w:rsidRPr="002E6BBD">
              <w:rPr>
                <w:sz w:val="20"/>
                <w:lang w:val="fr-FR"/>
              </w:rPr>
              <w:t>6 octobre 2017</w:t>
            </w:r>
            <w:r w:rsidRPr="002E6BBD">
              <w:rPr>
                <w:sz w:val="20"/>
              </w:rPr>
              <w:t>, est rejetée pour défaut de compétence, sans dépens.</w:t>
            </w:r>
          </w:p>
        </w:tc>
      </w:tr>
      <w:tr w:rsidR="002E6BBD" w:rsidRPr="00272AD0" w:rsidTr="000D65A3">
        <w:tc>
          <w:tcPr>
            <w:tcW w:w="5000" w:type="pct"/>
            <w:gridSpan w:val="4"/>
          </w:tcPr>
          <w:p w:rsidR="002E6BBD" w:rsidRPr="006E628E" w:rsidRDefault="002E6BBD" w:rsidP="002E6BBD">
            <w:pPr>
              <w:jc w:val="both"/>
              <w:rPr>
                <w:sz w:val="20"/>
                <w:lang w:val="fr-CA"/>
              </w:rPr>
            </w:pPr>
            <w:r w:rsidRPr="006E628E">
              <w:rPr>
                <w:sz w:val="20"/>
                <w:lang w:val="fr-CA"/>
              </w:rPr>
              <w:t>Procédure civile – Appels – Parties – Requête en contrôle judiciaire – Demande de jugement déclaratoire – Demande d’autorisation d’appel devant la Cour d’appel – La Cour d’appel n’a pas accepté le dépôt de l’avis de demande – La présente demande d’autorisation d’appel soulève-t-elle une question d’importance nationale?</w:t>
            </w:r>
          </w:p>
          <w:p w:rsidR="002E6BBD" w:rsidRPr="006E628E" w:rsidRDefault="002E6BBD" w:rsidP="002E6BBD">
            <w:pPr>
              <w:jc w:val="both"/>
              <w:rPr>
                <w:sz w:val="20"/>
                <w:lang w:val="fr-CA"/>
              </w:rPr>
            </w:pPr>
          </w:p>
        </w:tc>
      </w:tr>
      <w:tr w:rsidR="002E6BBD" w:rsidRPr="006E628E" w:rsidTr="000D65A3">
        <w:tc>
          <w:tcPr>
            <w:tcW w:w="5000" w:type="pct"/>
            <w:gridSpan w:val="4"/>
          </w:tcPr>
          <w:p w:rsidR="002E6BBD" w:rsidRPr="006E628E" w:rsidRDefault="002E6BBD" w:rsidP="002E6BBD">
            <w:pPr>
              <w:jc w:val="both"/>
              <w:rPr>
                <w:sz w:val="20"/>
                <w:lang w:val="fr-CA"/>
              </w:rPr>
            </w:pPr>
            <w:r w:rsidRPr="006E628E">
              <w:rPr>
                <w:sz w:val="20"/>
                <w:lang w:val="fr-CA"/>
              </w:rPr>
              <w:t>Ade Olumide a déposé une plainte contre un juge au Conseil de la magistrature du Québec. La plainte a été rejetée. Monsieur Olumide a également été débouté dans sa demande de contrôle judiciaire de la décision rendue par le Conseil de la magistrature du Québec. La Cour d’appel a rejeté la demande d’autorisation d’appel.</w:t>
            </w:r>
          </w:p>
        </w:tc>
      </w:tr>
      <w:tr w:rsidR="002E6BBD" w:rsidRPr="006E628E" w:rsidTr="000D65A3">
        <w:tc>
          <w:tcPr>
            <w:tcW w:w="5000" w:type="pct"/>
            <w:gridSpan w:val="4"/>
          </w:tcPr>
          <w:p w:rsidR="002E6BBD" w:rsidRPr="006E628E" w:rsidRDefault="002E6BBD" w:rsidP="002E6BBD">
            <w:pPr>
              <w:jc w:val="both"/>
              <w:rPr>
                <w:sz w:val="20"/>
                <w:lang w:val="fr-CA"/>
              </w:rPr>
            </w:pPr>
          </w:p>
        </w:tc>
      </w:tr>
      <w:tr w:rsidR="002E6BBD" w:rsidRPr="00272AD0" w:rsidTr="000D65A3">
        <w:tc>
          <w:tcPr>
            <w:tcW w:w="2427" w:type="pct"/>
            <w:gridSpan w:val="2"/>
          </w:tcPr>
          <w:p w:rsidR="002E6BBD" w:rsidRPr="006E628E" w:rsidRDefault="002E6BBD" w:rsidP="002E6BBD">
            <w:pPr>
              <w:jc w:val="both"/>
              <w:rPr>
                <w:sz w:val="20"/>
                <w:lang w:val="fr-CA"/>
              </w:rPr>
            </w:pPr>
            <w:r w:rsidRPr="006E628E">
              <w:rPr>
                <w:sz w:val="20"/>
                <w:lang w:val="fr-CA"/>
              </w:rPr>
              <w:t>5 juin 2017</w:t>
            </w:r>
          </w:p>
          <w:p w:rsidR="002E6BBD" w:rsidRPr="006E628E" w:rsidRDefault="002E6BBD" w:rsidP="002E6BBD">
            <w:pPr>
              <w:jc w:val="both"/>
              <w:rPr>
                <w:sz w:val="20"/>
                <w:lang w:val="fr-CA"/>
              </w:rPr>
            </w:pPr>
            <w:r w:rsidRPr="006E628E">
              <w:rPr>
                <w:sz w:val="20"/>
                <w:lang w:val="fr-CA"/>
              </w:rPr>
              <w:t>Cour supérieure du Québec</w:t>
            </w:r>
          </w:p>
          <w:p w:rsidR="002E6BBD" w:rsidRPr="006E628E" w:rsidRDefault="002E6BBD" w:rsidP="002E6BBD">
            <w:pPr>
              <w:jc w:val="both"/>
              <w:rPr>
                <w:sz w:val="20"/>
                <w:lang w:val="fr-CA"/>
              </w:rPr>
            </w:pPr>
            <w:r w:rsidRPr="006E628E">
              <w:rPr>
                <w:sz w:val="20"/>
                <w:lang w:val="fr-CA"/>
              </w:rPr>
              <w:t>(Juge Bédard)</w:t>
            </w:r>
          </w:p>
          <w:p w:rsidR="002E6BBD" w:rsidRPr="00C20932" w:rsidRDefault="00AF258B" w:rsidP="002E6BBD">
            <w:pPr>
              <w:jc w:val="both"/>
              <w:rPr>
                <w:rStyle w:val="Hyperlink"/>
                <w:sz w:val="20"/>
                <w:lang w:val="fr-CA"/>
              </w:rPr>
            </w:pPr>
            <w:hyperlink r:id="rId47" w:history="1">
              <w:r w:rsidR="002E6BBD" w:rsidRPr="006E628E">
                <w:rPr>
                  <w:rStyle w:val="Hyperlink"/>
                  <w:sz w:val="20"/>
                  <w:lang w:val="fr-CA"/>
                </w:rPr>
                <w:t>2017 QCCS 6236</w:t>
              </w:r>
            </w:hyperlink>
          </w:p>
          <w:p w:rsidR="002E6BBD" w:rsidRPr="006E628E" w:rsidRDefault="002E6BBD" w:rsidP="002E6BBD">
            <w:pPr>
              <w:jc w:val="both"/>
              <w:rPr>
                <w:sz w:val="20"/>
                <w:lang w:val="fr-CA"/>
              </w:rPr>
            </w:pPr>
          </w:p>
        </w:tc>
        <w:tc>
          <w:tcPr>
            <w:tcW w:w="243" w:type="pct"/>
          </w:tcPr>
          <w:p w:rsidR="002E6BBD" w:rsidRPr="006E628E" w:rsidRDefault="002E6BBD" w:rsidP="002E6BBD">
            <w:pPr>
              <w:jc w:val="both"/>
              <w:rPr>
                <w:sz w:val="20"/>
                <w:lang w:val="fr-CA"/>
              </w:rPr>
            </w:pPr>
          </w:p>
        </w:tc>
        <w:tc>
          <w:tcPr>
            <w:tcW w:w="2330" w:type="pct"/>
          </w:tcPr>
          <w:p w:rsidR="002E6BBD" w:rsidRPr="006E628E" w:rsidRDefault="002E6BBD" w:rsidP="002E6BBD">
            <w:pPr>
              <w:jc w:val="both"/>
              <w:rPr>
                <w:sz w:val="20"/>
                <w:lang w:val="fr-CA"/>
              </w:rPr>
            </w:pPr>
            <w:r w:rsidRPr="006E628E">
              <w:rPr>
                <w:sz w:val="20"/>
                <w:lang w:val="fr-CA"/>
              </w:rPr>
              <w:t>Rejet de la requête en contrôle judiciaire</w:t>
            </w:r>
          </w:p>
        </w:tc>
      </w:tr>
      <w:tr w:rsidR="002E6BBD" w:rsidRPr="00272AD0" w:rsidTr="000D65A3">
        <w:tc>
          <w:tcPr>
            <w:tcW w:w="2427" w:type="pct"/>
            <w:gridSpan w:val="2"/>
          </w:tcPr>
          <w:p w:rsidR="002E6BBD" w:rsidRPr="006E628E" w:rsidRDefault="002E6BBD" w:rsidP="002E6BBD">
            <w:pPr>
              <w:jc w:val="both"/>
              <w:rPr>
                <w:sz w:val="20"/>
                <w:lang w:val="fr-CA"/>
              </w:rPr>
            </w:pPr>
            <w:r w:rsidRPr="006E628E">
              <w:rPr>
                <w:sz w:val="20"/>
                <w:lang w:val="fr-CA"/>
              </w:rPr>
              <w:t>6 septembre 2017</w:t>
            </w:r>
          </w:p>
          <w:p w:rsidR="002E6BBD" w:rsidRPr="006E628E" w:rsidRDefault="002E6BBD" w:rsidP="002E6BBD">
            <w:pPr>
              <w:jc w:val="both"/>
              <w:rPr>
                <w:sz w:val="20"/>
                <w:lang w:val="fr-CA"/>
              </w:rPr>
            </w:pPr>
            <w:r w:rsidRPr="006E628E">
              <w:rPr>
                <w:sz w:val="20"/>
                <w:lang w:val="fr-CA"/>
              </w:rPr>
              <w:t>Cour d’appel du Québec (Montréal)</w:t>
            </w:r>
          </w:p>
          <w:p w:rsidR="002E6BBD" w:rsidRPr="006E628E" w:rsidRDefault="002E6BBD" w:rsidP="002E6BBD">
            <w:pPr>
              <w:jc w:val="both"/>
              <w:rPr>
                <w:sz w:val="20"/>
                <w:lang w:val="fr-CA"/>
              </w:rPr>
            </w:pPr>
            <w:r w:rsidRPr="006E628E">
              <w:rPr>
                <w:sz w:val="20"/>
                <w:lang w:val="fr-CA"/>
              </w:rPr>
              <w:t>(Juge Roy)</w:t>
            </w:r>
          </w:p>
          <w:p w:rsidR="002E6BBD" w:rsidRPr="00C20932" w:rsidRDefault="00AF258B" w:rsidP="002E6BBD">
            <w:pPr>
              <w:jc w:val="both"/>
              <w:rPr>
                <w:rStyle w:val="Hyperlink"/>
                <w:sz w:val="20"/>
                <w:lang w:val="fr-CA"/>
              </w:rPr>
            </w:pPr>
            <w:hyperlink r:id="rId48" w:history="1">
              <w:r w:rsidR="002E6BBD" w:rsidRPr="006E628E">
                <w:rPr>
                  <w:rStyle w:val="Hyperlink"/>
                  <w:sz w:val="20"/>
                  <w:lang w:val="fr-CA"/>
                </w:rPr>
                <w:t>2017 QCCA 1343</w:t>
              </w:r>
            </w:hyperlink>
          </w:p>
          <w:p w:rsidR="002E6BBD" w:rsidRPr="006E628E" w:rsidRDefault="002E6BBD" w:rsidP="002E6BBD">
            <w:pPr>
              <w:jc w:val="both"/>
              <w:rPr>
                <w:sz w:val="20"/>
                <w:lang w:val="fr-CA"/>
              </w:rPr>
            </w:pPr>
          </w:p>
        </w:tc>
        <w:tc>
          <w:tcPr>
            <w:tcW w:w="243" w:type="pct"/>
          </w:tcPr>
          <w:p w:rsidR="002E6BBD" w:rsidRPr="006E628E" w:rsidRDefault="002E6BBD" w:rsidP="002E6BBD">
            <w:pPr>
              <w:jc w:val="both"/>
              <w:rPr>
                <w:sz w:val="20"/>
                <w:lang w:val="fr-CA"/>
              </w:rPr>
            </w:pPr>
          </w:p>
        </w:tc>
        <w:tc>
          <w:tcPr>
            <w:tcW w:w="2330" w:type="pct"/>
          </w:tcPr>
          <w:p w:rsidR="002E6BBD" w:rsidRPr="006E628E" w:rsidRDefault="002E6BBD" w:rsidP="002E6BBD">
            <w:pPr>
              <w:jc w:val="both"/>
              <w:rPr>
                <w:sz w:val="20"/>
                <w:lang w:val="fr-CA"/>
              </w:rPr>
            </w:pPr>
            <w:r w:rsidRPr="006E628E">
              <w:rPr>
                <w:sz w:val="20"/>
                <w:lang w:val="fr-CA"/>
              </w:rPr>
              <w:t>Rejet de la demande d’autorisation d’en appeler et de la demande de jugement déclaratoire</w:t>
            </w:r>
          </w:p>
        </w:tc>
      </w:tr>
      <w:tr w:rsidR="002E6BBD" w:rsidRPr="00272AD0" w:rsidTr="000D65A3">
        <w:tc>
          <w:tcPr>
            <w:tcW w:w="2427" w:type="pct"/>
            <w:gridSpan w:val="2"/>
          </w:tcPr>
          <w:p w:rsidR="002E6BBD" w:rsidRPr="006E628E" w:rsidRDefault="002E6BBD" w:rsidP="002E6BBD">
            <w:pPr>
              <w:jc w:val="both"/>
              <w:rPr>
                <w:sz w:val="20"/>
                <w:lang w:val="fr-CA"/>
              </w:rPr>
            </w:pPr>
            <w:r w:rsidRPr="006E628E">
              <w:rPr>
                <w:sz w:val="20"/>
                <w:lang w:val="fr-CA"/>
              </w:rPr>
              <w:t>6 octobre 2017</w:t>
            </w:r>
          </w:p>
          <w:p w:rsidR="002E6BBD" w:rsidRPr="006E628E" w:rsidRDefault="002E6BBD" w:rsidP="002E6BBD">
            <w:pPr>
              <w:jc w:val="both"/>
              <w:rPr>
                <w:sz w:val="20"/>
                <w:lang w:val="fr-CA"/>
              </w:rPr>
            </w:pPr>
            <w:r w:rsidRPr="006E628E">
              <w:rPr>
                <w:sz w:val="20"/>
                <w:lang w:val="fr-CA"/>
              </w:rPr>
              <w:t>Cour d’appel du Québec (Montréal)</w:t>
            </w:r>
          </w:p>
          <w:p w:rsidR="002E6BBD" w:rsidRPr="006E628E" w:rsidRDefault="002E6BBD" w:rsidP="002E6BBD">
            <w:pPr>
              <w:jc w:val="both"/>
              <w:rPr>
                <w:sz w:val="20"/>
                <w:lang w:val="fr-CA"/>
              </w:rPr>
            </w:pPr>
            <w:r w:rsidRPr="006E628E">
              <w:rPr>
                <w:sz w:val="20"/>
                <w:lang w:val="fr-CA"/>
              </w:rPr>
              <w:t>(M. Gervais)</w:t>
            </w:r>
          </w:p>
          <w:p w:rsidR="002E6BBD" w:rsidRPr="006E628E" w:rsidRDefault="002E6BBD" w:rsidP="002E6BBD">
            <w:pPr>
              <w:jc w:val="both"/>
              <w:rPr>
                <w:sz w:val="20"/>
                <w:lang w:val="fr-CA"/>
              </w:rPr>
            </w:pPr>
          </w:p>
        </w:tc>
        <w:tc>
          <w:tcPr>
            <w:tcW w:w="243" w:type="pct"/>
          </w:tcPr>
          <w:p w:rsidR="002E6BBD" w:rsidRPr="006E628E" w:rsidRDefault="002E6BBD" w:rsidP="002E6BBD">
            <w:pPr>
              <w:jc w:val="both"/>
              <w:rPr>
                <w:sz w:val="20"/>
                <w:lang w:val="fr-CA"/>
              </w:rPr>
            </w:pPr>
          </w:p>
        </w:tc>
        <w:tc>
          <w:tcPr>
            <w:tcW w:w="2330" w:type="pct"/>
          </w:tcPr>
          <w:p w:rsidR="002E6BBD" w:rsidRPr="006E628E" w:rsidRDefault="002E6BBD" w:rsidP="002E6BBD">
            <w:pPr>
              <w:jc w:val="both"/>
              <w:rPr>
                <w:sz w:val="20"/>
                <w:lang w:val="fr-CA"/>
              </w:rPr>
            </w:pPr>
            <w:r w:rsidRPr="006E628E">
              <w:rPr>
                <w:sz w:val="20"/>
                <w:lang w:val="fr-CA"/>
              </w:rPr>
              <w:t>Rejet de la demande de dépôt d’un avis</w:t>
            </w:r>
          </w:p>
        </w:tc>
      </w:tr>
      <w:tr w:rsidR="002E6BBD" w:rsidRPr="00272AD0" w:rsidTr="000D65A3">
        <w:tc>
          <w:tcPr>
            <w:tcW w:w="2427" w:type="pct"/>
            <w:gridSpan w:val="2"/>
          </w:tcPr>
          <w:p w:rsidR="002E6BBD" w:rsidRPr="006E628E" w:rsidRDefault="002E6BBD" w:rsidP="002E6BBD">
            <w:pPr>
              <w:jc w:val="both"/>
              <w:rPr>
                <w:sz w:val="20"/>
                <w:lang w:val="fr-CA"/>
              </w:rPr>
            </w:pPr>
            <w:r w:rsidRPr="006E628E">
              <w:rPr>
                <w:sz w:val="20"/>
                <w:lang w:val="fr-CA"/>
              </w:rPr>
              <w:t>18 octobre 2017</w:t>
            </w:r>
          </w:p>
          <w:p w:rsidR="002E6BBD" w:rsidRPr="006E628E" w:rsidRDefault="002E6BBD" w:rsidP="002E6BBD">
            <w:pPr>
              <w:jc w:val="both"/>
              <w:rPr>
                <w:sz w:val="20"/>
                <w:lang w:val="fr-CA"/>
              </w:rPr>
            </w:pPr>
            <w:r w:rsidRPr="006E628E">
              <w:rPr>
                <w:sz w:val="20"/>
                <w:lang w:val="fr-CA"/>
              </w:rPr>
              <w:t>Cour suprême du Canada</w:t>
            </w:r>
          </w:p>
        </w:tc>
        <w:tc>
          <w:tcPr>
            <w:tcW w:w="243" w:type="pct"/>
          </w:tcPr>
          <w:p w:rsidR="002E6BBD" w:rsidRPr="006E628E" w:rsidRDefault="002E6BBD" w:rsidP="002E6BBD">
            <w:pPr>
              <w:jc w:val="both"/>
              <w:rPr>
                <w:sz w:val="20"/>
                <w:lang w:val="fr-CA"/>
              </w:rPr>
            </w:pPr>
          </w:p>
        </w:tc>
        <w:tc>
          <w:tcPr>
            <w:tcW w:w="2330" w:type="pct"/>
          </w:tcPr>
          <w:p w:rsidR="002E6BBD" w:rsidRPr="006E628E" w:rsidRDefault="002E6BBD" w:rsidP="002E6BBD">
            <w:pPr>
              <w:jc w:val="both"/>
              <w:rPr>
                <w:sz w:val="20"/>
                <w:lang w:val="fr-CA"/>
              </w:rPr>
            </w:pPr>
            <w:r w:rsidRPr="006E628E">
              <w:rPr>
                <w:sz w:val="20"/>
                <w:lang w:val="fr-CA"/>
              </w:rPr>
              <w:t>Dépôt de la demande d’autorisation d’appel</w:t>
            </w:r>
          </w:p>
        </w:tc>
      </w:tr>
    </w:tbl>
    <w:p w:rsidR="00985445" w:rsidRPr="006E628E" w:rsidRDefault="00985445" w:rsidP="00985445">
      <w:pPr>
        <w:jc w:val="both"/>
        <w:rPr>
          <w:sz w:val="20"/>
          <w:lang w:val="fr-CA"/>
        </w:rPr>
      </w:pPr>
    </w:p>
    <w:p w:rsidR="00985445" w:rsidRDefault="00985445">
      <w:pPr>
        <w:rPr>
          <w:sz w:val="20"/>
          <w:lang w:val="fr-CA"/>
        </w:rPr>
      </w:pPr>
      <w:r>
        <w:rPr>
          <w:sz w:val="20"/>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85445" w:rsidRPr="006E628E" w:rsidTr="000D65A3">
        <w:tc>
          <w:tcPr>
            <w:tcW w:w="543" w:type="pct"/>
          </w:tcPr>
          <w:p w:rsidR="00985445" w:rsidRPr="006E628E" w:rsidRDefault="00985445" w:rsidP="000D65A3">
            <w:pPr>
              <w:jc w:val="both"/>
              <w:rPr>
                <w:sz w:val="20"/>
              </w:rPr>
            </w:pPr>
            <w:r w:rsidRPr="006E628E">
              <w:rPr>
                <w:rStyle w:val="SCCFileNumberChar"/>
                <w:sz w:val="20"/>
                <w:szCs w:val="20"/>
              </w:rPr>
              <w:lastRenderedPageBreak/>
              <w:t>37771</w:t>
            </w:r>
          </w:p>
        </w:tc>
        <w:tc>
          <w:tcPr>
            <w:tcW w:w="4457" w:type="pct"/>
            <w:gridSpan w:val="3"/>
          </w:tcPr>
          <w:p w:rsidR="00985445" w:rsidRPr="00382DE1" w:rsidRDefault="00985445" w:rsidP="000D65A3">
            <w:pPr>
              <w:pStyle w:val="SCCLsocParty"/>
              <w:jc w:val="both"/>
              <w:rPr>
                <w:b/>
                <w:sz w:val="20"/>
                <w:szCs w:val="20"/>
                <w:lang w:val="en-US"/>
              </w:rPr>
            </w:pPr>
            <w:proofErr w:type="spellStart"/>
            <w:r w:rsidRPr="00382DE1">
              <w:rPr>
                <w:b/>
                <w:sz w:val="20"/>
                <w:szCs w:val="20"/>
                <w:lang w:val="en-US"/>
              </w:rPr>
              <w:t>Venanzio</w:t>
            </w:r>
            <w:proofErr w:type="spellEnd"/>
            <w:r w:rsidRPr="00382DE1">
              <w:rPr>
                <w:b/>
                <w:sz w:val="20"/>
                <w:szCs w:val="20"/>
                <w:lang w:val="en-US"/>
              </w:rPr>
              <w:t xml:space="preserve"> </w:t>
            </w:r>
            <w:proofErr w:type="spellStart"/>
            <w:r w:rsidRPr="00382DE1">
              <w:rPr>
                <w:b/>
                <w:sz w:val="20"/>
                <w:szCs w:val="20"/>
                <w:lang w:val="en-US"/>
              </w:rPr>
              <w:t>Pingue</w:t>
            </w:r>
            <w:proofErr w:type="spellEnd"/>
            <w:r w:rsidRPr="00382DE1">
              <w:rPr>
                <w:b/>
                <w:sz w:val="20"/>
                <w:szCs w:val="20"/>
                <w:lang w:val="en-US"/>
              </w:rPr>
              <w:t xml:space="preserve">, 2077626 Ontario Inc., 912618 Ontario Limited v. 1162740 Ontario Limited, Joseph </w:t>
            </w:r>
            <w:proofErr w:type="spellStart"/>
            <w:r w:rsidRPr="00382DE1">
              <w:rPr>
                <w:b/>
                <w:sz w:val="20"/>
                <w:szCs w:val="20"/>
                <w:lang w:val="en-US"/>
              </w:rPr>
              <w:t>Pingue</w:t>
            </w:r>
            <w:proofErr w:type="spellEnd"/>
            <w:r w:rsidRPr="00382DE1">
              <w:rPr>
                <w:b/>
                <w:sz w:val="20"/>
                <w:szCs w:val="20"/>
                <w:lang w:val="en-US"/>
              </w:rPr>
              <w:t xml:space="preserve">, </w:t>
            </w:r>
            <w:proofErr w:type="spellStart"/>
            <w:r w:rsidRPr="00382DE1">
              <w:rPr>
                <w:b/>
                <w:sz w:val="20"/>
                <w:szCs w:val="20"/>
                <w:lang w:val="en-US"/>
              </w:rPr>
              <w:t>Sabatino</w:t>
            </w:r>
            <w:proofErr w:type="spellEnd"/>
            <w:r w:rsidRPr="00382DE1">
              <w:rPr>
                <w:b/>
                <w:sz w:val="20"/>
                <w:szCs w:val="20"/>
                <w:lang w:val="en-US"/>
              </w:rPr>
              <w:t xml:space="preserve"> </w:t>
            </w:r>
            <w:proofErr w:type="spellStart"/>
            <w:r w:rsidRPr="00382DE1">
              <w:rPr>
                <w:b/>
                <w:sz w:val="20"/>
                <w:szCs w:val="20"/>
                <w:lang w:val="en-US"/>
              </w:rPr>
              <w:t>Pingue</w:t>
            </w:r>
            <w:proofErr w:type="spellEnd"/>
            <w:r w:rsidRPr="00382DE1">
              <w:rPr>
                <w:b/>
                <w:sz w:val="20"/>
                <w:szCs w:val="20"/>
                <w:lang w:val="en-US"/>
              </w:rPr>
              <w:t xml:space="preserve"> Jr.</w:t>
            </w:r>
          </w:p>
          <w:p w:rsidR="00985445" w:rsidRPr="006E628E" w:rsidRDefault="00985445" w:rsidP="000D65A3">
            <w:pPr>
              <w:jc w:val="both"/>
              <w:rPr>
                <w:sz w:val="20"/>
              </w:rPr>
            </w:pPr>
            <w:r w:rsidRPr="006E628E">
              <w:rPr>
                <w:sz w:val="20"/>
              </w:rPr>
              <w:t>(Ont.) (Civil) (By Leave)</w:t>
            </w:r>
          </w:p>
        </w:tc>
      </w:tr>
      <w:tr w:rsidR="00D80534" w:rsidRPr="006E628E" w:rsidTr="000D65A3">
        <w:tc>
          <w:tcPr>
            <w:tcW w:w="543" w:type="pct"/>
          </w:tcPr>
          <w:p w:rsidR="00D80534" w:rsidRPr="00FC31AB" w:rsidRDefault="00D80534" w:rsidP="00D80534">
            <w:pPr>
              <w:jc w:val="both"/>
              <w:rPr>
                <w:rStyle w:val="SCCFileNumberChar"/>
                <w:sz w:val="20"/>
                <w:szCs w:val="20"/>
              </w:rPr>
            </w:pPr>
            <w:r>
              <w:rPr>
                <w:rStyle w:val="SCCFileNumberChar"/>
                <w:sz w:val="20"/>
                <w:szCs w:val="20"/>
              </w:rPr>
              <w:t>Coram:</w:t>
            </w:r>
          </w:p>
        </w:tc>
        <w:tc>
          <w:tcPr>
            <w:tcW w:w="4457" w:type="pct"/>
            <w:gridSpan w:val="3"/>
          </w:tcPr>
          <w:p w:rsidR="00D80534" w:rsidRPr="00FC31AB" w:rsidRDefault="00D80534" w:rsidP="00D80534">
            <w:pPr>
              <w:pStyle w:val="SCCLsocParty"/>
              <w:jc w:val="both"/>
              <w:rPr>
                <w:sz w:val="20"/>
                <w:szCs w:val="20"/>
                <w:lang w:val="en-US"/>
              </w:rPr>
            </w:pPr>
            <w:r w:rsidRPr="00FC31AB">
              <w:rPr>
                <w:sz w:val="20"/>
                <w:szCs w:val="20"/>
                <w:lang w:val="en-CA"/>
              </w:rPr>
              <w:t xml:space="preserve">Wagner C.J. and </w:t>
            </w:r>
            <w:proofErr w:type="spellStart"/>
            <w:r w:rsidRPr="00FC31AB">
              <w:rPr>
                <w:sz w:val="20"/>
                <w:szCs w:val="20"/>
                <w:lang w:val="en-CA"/>
              </w:rPr>
              <w:t>Abella</w:t>
            </w:r>
            <w:proofErr w:type="spellEnd"/>
            <w:r w:rsidRPr="00FC31AB">
              <w:rPr>
                <w:sz w:val="20"/>
                <w:szCs w:val="20"/>
                <w:lang w:val="en-CA"/>
              </w:rPr>
              <w:t xml:space="preserve">, </w:t>
            </w:r>
            <w:proofErr w:type="spellStart"/>
            <w:r w:rsidRPr="00FC31AB">
              <w:rPr>
                <w:sz w:val="20"/>
                <w:szCs w:val="20"/>
                <w:lang w:val="en-CA"/>
              </w:rPr>
              <w:t>Moldaver</w:t>
            </w:r>
            <w:proofErr w:type="spellEnd"/>
            <w:r w:rsidRPr="00FC31AB">
              <w:rPr>
                <w:sz w:val="20"/>
                <w:szCs w:val="20"/>
                <w:lang w:val="en-CA"/>
              </w:rPr>
              <w:t xml:space="preserve">, </w:t>
            </w:r>
            <w:proofErr w:type="spellStart"/>
            <w:r w:rsidRPr="00FC31AB">
              <w:rPr>
                <w:sz w:val="20"/>
                <w:szCs w:val="20"/>
                <w:lang w:val="en-CA"/>
              </w:rPr>
              <w:t>Karakatsanis</w:t>
            </w:r>
            <w:proofErr w:type="spellEnd"/>
            <w:r w:rsidRPr="00FC31AB">
              <w:rPr>
                <w:sz w:val="20"/>
                <w:szCs w:val="20"/>
                <w:lang w:val="en-CA"/>
              </w:rPr>
              <w:t xml:space="preserve">, </w:t>
            </w:r>
            <w:proofErr w:type="spellStart"/>
            <w:r w:rsidRPr="00FC31AB">
              <w:rPr>
                <w:sz w:val="20"/>
                <w:szCs w:val="20"/>
                <w:lang w:val="en-CA"/>
              </w:rPr>
              <w:t>Gascon</w:t>
            </w:r>
            <w:proofErr w:type="spellEnd"/>
            <w:r w:rsidRPr="00FC31AB">
              <w:rPr>
                <w:sz w:val="20"/>
                <w:szCs w:val="20"/>
                <w:lang w:val="en-CA"/>
              </w:rPr>
              <w:t xml:space="preserve">, </w:t>
            </w:r>
            <w:proofErr w:type="spellStart"/>
            <w:r w:rsidRPr="00FC31AB">
              <w:rPr>
                <w:sz w:val="20"/>
                <w:szCs w:val="20"/>
                <w:lang w:val="en-CA"/>
              </w:rPr>
              <w:t>Côté</w:t>
            </w:r>
            <w:proofErr w:type="spellEnd"/>
            <w:r w:rsidRPr="00FC31AB">
              <w:rPr>
                <w:sz w:val="20"/>
                <w:szCs w:val="20"/>
                <w:lang w:val="en-CA"/>
              </w:rPr>
              <w:t>, Brown, Rowe and Martin JJ.</w:t>
            </w:r>
          </w:p>
        </w:tc>
      </w:tr>
      <w:tr w:rsidR="00D80534" w:rsidRPr="006E628E" w:rsidTr="00D80534">
        <w:tc>
          <w:tcPr>
            <w:tcW w:w="5000" w:type="pct"/>
            <w:gridSpan w:val="4"/>
          </w:tcPr>
          <w:p w:rsidR="00D80534" w:rsidRPr="00D80534" w:rsidRDefault="00D80534" w:rsidP="00D80534">
            <w:pPr>
              <w:pStyle w:val="SCCLsocParty"/>
              <w:jc w:val="both"/>
              <w:rPr>
                <w:b/>
                <w:sz w:val="20"/>
                <w:szCs w:val="20"/>
                <w:lang w:val="en-US"/>
              </w:rPr>
            </w:pPr>
            <w:r w:rsidRPr="00D80534">
              <w:rPr>
                <w:sz w:val="20"/>
                <w:lang w:val="en-US"/>
              </w:rPr>
              <w:t>The application for leave to appeal from the judgment of the Court of Appeal for Ontario, Number C59933, 2017 ONCA 583, dated July 10, 2017, is dismissed with costs.</w:t>
            </w:r>
          </w:p>
        </w:tc>
      </w:tr>
      <w:tr w:rsidR="00D80534" w:rsidRPr="006E628E" w:rsidTr="000D65A3">
        <w:tc>
          <w:tcPr>
            <w:tcW w:w="5000" w:type="pct"/>
            <w:gridSpan w:val="4"/>
          </w:tcPr>
          <w:p w:rsidR="00D80534" w:rsidRPr="006E628E" w:rsidRDefault="00D80534" w:rsidP="00D80534">
            <w:pPr>
              <w:jc w:val="both"/>
              <w:rPr>
                <w:sz w:val="20"/>
              </w:rPr>
            </w:pPr>
            <w:r w:rsidRPr="006E628E">
              <w:rPr>
                <w:sz w:val="20"/>
              </w:rPr>
              <w:t>Civil procedure – Evidence – Expert report – How are trials in Canada with expert evidence to be conducted – Should both sides be permitted to file an expert report, even if late.</w:t>
            </w:r>
          </w:p>
        </w:tc>
      </w:tr>
      <w:tr w:rsidR="00D80534" w:rsidRPr="006E628E" w:rsidTr="000D65A3">
        <w:tc>
          <w:tcPr>
            <w:tcW w:w="5000" w:type="pct"/>
            <w:gridSpan w:val="4"/>
          </w:tcPr>
          <w:p w:rsidR="00D80534" w:rsidRPr="006E628E" w:rsidRDefault="00D80534" w:rsidP="00D80534">
            <w:pPr>
              <w:jc w:val="both"/>
              <w:rPr>
                <w:sz w:val="20"/>
              </w:rPr>
            </w:pPr>
          </w:p>
          <w:p w:rsidR="00D80534" w:rsidRPr="006E628E" w:rsidRDefault="00D80534" w:rsidP="00D80534">
            <w:pPr>
              <w:jc w:val="both"/>
              <w:rPr>
                <w:sz w:val="20"/>
              </w:rPr>
            </w:pPr>
            <w:proofErr w:type="spellStart"/>
            <w:r w:rsidRPr="006E628E">
              <w:rPr>
                <w:sz w:val="20"/>
              </w:rPr>
              <w:t>Venanzio</w:t>
            </w:r>
            <w:proofErr w:type="spellEnd"/>
            <w:r w:rsidRPr="006E628E">
              <w:rPr>
                <w:sz w:val="20"/>
              </w:rPr>
              <w:t xml:space="preserve"> </w:t>
            </w:r>
            <w:proofErr w:type="spellStart"/>
            <w:r w:rsidRPr="006E628E">
              <w:rPr>
                <w:sz w:val="20"/>
              </w:rPr>
              <w:t>Pingue</w:t>
            </w:r>
            <w:proofErr w:type="spellEnd"/>
            <w:r w:rsidRPr="006E628E">
              <w:rPr>
                <w:sz w:val="20"/>
              </w:rPr>
              <w:t xml:space="preserve"> was involved with his brother, </w:t>
            </w:r>
            <w:proofErr w:type="spellStart"/>
            <w:r w:rsidRPr="006E628E">
              <w:rPr>
                <w:sz w:val="20"/>
              </w:rPr>
              <w:t>Sabatino</w:t>
            </w:r>
            <w:proofErr w:type="spellEnd"/>
            <w:r w:rsidRPr="006E628E">
              <w:rPr>
                <w:sz w:val="20"/>
              </w:rPr>
              <w:t xml:space="preserve"> </w:t>
            </w:r>
            <w:proofErr w:type="spellStart"/>
            <w:r w:rsidRPr="006E628E">
              <w:rPr>
                <w:sz w:val="20"/>
              </w:rPr>
              <w:t>Pingue</w:t>
            </w:r>
            <w:proofErr w:type="spellEnd"/>
            <w:r w:rsidRPr="006E628E">
              <w:rPr>
                <w:sz w:val="20"/>
              </w:rPr>
              <w:t xml:space="preserve">, and his first cousin, Joseph </w:t>
            </w:r>
            <w:proofErr w:type="spellStart"/>
            <w:r w:rsidRPr="006E628E">
              <w:rPr>
                <w:sz w:val="20"/>
              </w:rPr>
              <w:t>Pingue</w:t>
            </w:r>
            <w:proofErr w:type="spellEnd"/>
            <w:r w:rsidRPr="006E628E">
              <w:rPr>
                <w:sz w:val="20"/>
              </w:rPr>
              <w:t xml:space="preserve">, in a failed business venture relating to the operation of an apartment building in St. Catharines, Ontario. 1162740 Ontario Limited (“116”) took title to the building. </w:t>
            </w:r>
            <w:proofErr w:type="spellStart"/>
            <w:r w:rsidRPr="006E628E">
              <w:rPr>
                <w:sz w:val="20"/>
              </w:rPr>
              <w:t>Sabatino</w:t>
            </w:r>
            <w:proofErr w:type="spellEnd"/>
            <w:r w:rsidRPr="006E628E">
              <w:rPr>
                <w:sz w:val="20"/>
              </w:rPr>
              <w:t xml:space="preserve">, Joseph and 116 brought an action against </w:t>
            </w:r>
            <w:proofErr w:type="spellStart"/>
            <w:r w:rsidRPr="006E628E">
              <w:rPr>
                <w:sz w:val="20"/>
              </w:rPr>
              <w:t>Venanzio</w:t>
            </w:r>
            <w:proofErr w:type="spellEnd"/>
            <w:r w:rsidRPr="006E628E">
              <w:rPr>
                <w:sz w:val="20"/>
              </w:rPr>
              <w:t xml:space="preserve">, 2077626 Ontario Inc. and 912618 Ontario Ltd. for various breaches of fiduciary duty, theft, fraud and misappropriation of funds generated by the operation of the apartment building. The first trial resulted in a </w:t>
            </w:r>
            <w:proofErr w:type="spellStart"/>
            <w:r w:rsidRPr="006E628E">
              <w:rPr>
                <w:sz w:val="20"/>
              </w:rPr>
              <w:t>mis</w:t>
            </w:r>
            <w:proofErr w:type="spellEnd"/>
            <w:r w:rsidRPr="006E628E">
              <w:rPr>
                <w:sz w:val="20"/>
              </w:rPr>
              <w:t>-trial and an order setting out a schedule for production of information and expert reports. The defendants’ expert’s report was to be served by mid-February 2012. On March 27, 2014, day 37</w:t>
            </w:r>
            <w:r w:rsidRPr="006E628E">
              <w:rPr>
                <w:sz w:val="20"/>
                <w:vertAlign w:val="superscript"/>
              </w:rPr>
              <w:t xml:space="preserve"> </w:t>
            </w:r>
            <w:r w:rsidRPr="006E628E">
              <w:rPr>
                <w:sz w:val="20"/>
              </w:rPr>
              <w:t>of the 40-day second trial, the defendants brought a motion for an order abridging the time for service of their expert’s report and seeking leave to admit the report and to permit their expert to give evidence at the trial.</w:t>
            </w:r>
          </w:p>
          <w:p w:rsidR="00D80534" w:rsidRPr="006E628E" w:rsidRDefault="00D80534" w:rsidP="00D80534">
            <w:pPr>
              <w:jc w:val="both"/>
              <w:rPr>
                <w:sz w:val="20"/>
              </w:rPr>
            </w:pPr>
          </w:p>
          <w:p w:rsidR="00D80534" w:rsidRPr="006E628E" w:rsidRDefault="00D80534" w:rsidP="00D80534">
            <w:pPr>
              <w:jc w:val="both"/>
              <w:rPr>
                <w:sz w:val="20"/>
              </w:rPr>
            </w:pPr>
            <w:r w:rsidRPr="006E628E">
              <w:rPr>
                <w:sz w:val="20"/>
              </w:rPr>
              <w:t xml:space="preserve">The Ontario Superior Court of Justice refused to allow the late service and admission of the expert’s report, as it would cause prejudice and undue delay in the conduct of the trial which could not be compensated by an adjournment or by an order for costs. The trial judge went on to allow the action, granting a constructive trust and a declaration that </w:t>
            </w:r>
            <w:proofErr w:type="spellStart"/>
            <w:r w:rsidRPr="006E628E">
              <w:rPr>
                <w:sz w:val="20"/>
              </w:rPr>
              <w:t>Venanzio</w:t>
            </w:r>
            <w:proofErr w:type="spellEnd"/>
            <w:r w:rsidRPr="006E628E">
              <w:rPr>
                <w:sz w:val="20"/>
              </w:rPr>
              <w:t xml:space="preserve"> </w:t>
            </w:r>
            <w:proofErr w:type="spellStart"/>
            <w:r w:rsidRPr="006E628E">
              <w:rPr>
                <w:sz w:val="20"/>
              </w:rPr>
              <w:t>Pingue</w:t>
            </w:r>
            <w:proofErr w:type="spellEnd"/>
            <w:r w:rsidRPr="006E628E">
              <w:rPr>
                <w:sz w:val="20"/>
              </w:rPr>
              <w:t xml:space="preserve"> had breached his fiduciary duties. The Ontario Court of Appeal granted the applicants’ procedural motion for leave to include in the appeal book the expert’s report that was not admitted at trial. The Court of Appeal dismissed the appeal on the merits, as well as the motions to admit fresh evidence and for leave to appeal the trial judge’s costs order.</w:t>
            </w:r>
          </w:p>
          <w:p w:rsidR="00D80534" w:rsidRPr="006E628E" w:rsidRDefault="00D80534" w:rsidP="00D80534">
            <w:pPr>
              <w:jc w:val="both"/>
              <w:rPr>
                <w:sz w:val="20"/>
              </w:rPr>
            </w:pPr>
          </w:p>
        </w:tc>
      </w:tr>
      <w:tr w:rsidR="00D80534" w:rsidRPr="006E628E" w:rsidTr="000D65A3">
        <w:tc>
          <w:tcPr>
            <w:tcW w:w="2427" w:type="pct"/>
            <w:gridSpan w:val="2"/>
          </w:tcPr>
          <w:p w:rsidR="00D80534" w:rsidRPr="006E628E" w:rsidRDefault="00D80534" w:rsidP="00D80534">
            <w:pPr>
              <w:jc w:val="both"/>
              <w:rPr>
                <w:sz w:val="20"/>
              </w:rPr>
            </w:pPr>
            <w:r w:rsidRPr="006E628E">
              <w:rPr>
                <w:sz w:val="20"/>
              </w:rPr>
              <w:t>April 3, 2014</w:t>
            </w:r>
          </w:p>
          <w:p w:rsidR="00D80534" w:rsidRPr="006E628E" w:rsidRDefault="00D80534" w:rsidP="00D80534">
            <w:pPr>
              <w:jc w:val="both"/>
              <w:rPr>
                <w:sz w:val="20"/>
              </w:rPr>
            </w:pPr>
            <w:r w:rsidRPr="006E628E">
              <w:rPr>
                <w:sz w:val="20"/>
              </w:rPr>
              <w:t>Ontario Superior Court of Justice</w:t>
            </w:r>
          </w:p>
          <w:p w:rsidR="00D80534" w:rsidRPr="006E628E" w:rsidRDefault="00D80534" w:rsidP="00D80534">
            <w:pPr>
              <w:jc w:val="both"/>
              <w:rPr>
                <w:sz w:val="20"/>
              </w:rPr>
            </w:pPr>
            <w:r w:rsidRPr="006E628E">
              <w:rPr>
                <w:sz w:val="20"/>
              </w:rPr>
              <w:t>(Walters J.)</w:t>
            </w:r>
          </w:p>
          <w:p w:rsidR="00D80534" w:rsidRPr="006E628E" w:rsidRDefault="00D80534" w:rsidP="00D80534">
            <w:pPr>
              <w:jc w:val="both"/>
              <w:rPr>
                <w:sz w:val="20"/>
              </w:rPr>
            </w:pPr>
            <w:r w:rsidRPr="006E628E">
              <w:rPr>
                <w:sz w:val="20"/>
              </w:rPr>
              <w:t xml:space="preserve">2014 ONSC 2258 (unreported in </w:t>
            </w:r>
            <w:proofErr w:type="spellStart"/>
            <w:r w:rsidRPr="006E628E">
              <w:rPr>
                <w:sz w:val="20"/>
              </w:rPr>
              <w:t>CanLii</w:t>
            </w:r>
            <w:proofErr w:type="spellEnd"/>
            <w:r w:rsidRPr="006E628E">
              <w:rPr>
                <w:sz w:val="20"/>
              </w:rPr>
              <w:t>)</w:t>
            </w:r>
          </w:p>
          <w:p w:rsidR="00D80534" w:rsidRPr="006E628E" w:rsidRDefault="00D80534" w:rsidP="00D80534">
            <w:pPr>
              <w:jc w:val="both"/>
              <w:rPr>
                <w:sz w:val="20"/>
              </w:rPr>
            </w:pPr>
          </w:p>
          <w:p w:rsidR="00D80534" w:rsidRPr="006E628E" w:rsidRDefault="00D80534" w:rsidP="00D80534">
            <w:pPr>
              <w:jc w:val="both"/>
              <w:rPr>
                <w:sz w:val="20"/>
              </w:rPr>
            </w:pPr>
            <w:r w:rsidRPr="006E628E">
              <w:rPr>
                <w:sz w:val="20"/>
              </w:rPr>
              <w:t>December 22, 2014</w:t>
            </w:r>
          </w:p>
          <w:p w:rsidR="00D80534" w:rsidRPr="006E628E" w:rsidRDefault="00D80534" w:rsidP="00D80534">
            <w:pPr>
              <w:jc w:val="both"/>
              <w:rPr>
                <w:sz w:val="20"/>
              </w:rPr>
            </w:pPr>
            <w:r w:rsidRPr="006E628E">
              <w:rPr>
                <w:sz w:val="20"/>
              </w:rPr>
              <w:t>Ontario Superior Court of Justice</w:t>
            </w:r>
          </w:p>
          <w:p w:rsidR="00D80534" w:rsidRPr="006E628E" w:rsidRDefault="00D80534" w:rsidP="00D80534">
            <w:pPr>
              <w:jc w:val="both"/>
              <w:rPr>
                <w:sz w:val="20"/>
              </w:rPr>
            </w:pPr>
            <w:r w:rsidRPr="006E628E">
              <w:rPr>
                <w:sz w:val="20"/>
              </w:rPr>
              <w:t>(Walters J.)</w:t>
            </w:r>
          </w:p>
          <w:p w:rsidR="00D80534" w:rsidRDefault="00AF258B" w:rsidP="00D80534">
            <w:pPr>
              <w:jc w:val="both"/>
              <w:rPr>
                <w:sz w:val="20"/>
              </w:rPr>
            </w:pPr>
            <w:hyperlink r:id="rId49" w:history="1">
              <w:r w:rsidR="00D80534" w:rsidRPr="006E628E">
                <w:rPr>
                  <w:rStyle w:val="Hyperlink"/>
                  <w:sz w:val="20"/>
                </w:rPr>
                <w:t>2014 ONSC 7418</w:t>
              </w:r>
            </w:hyperlink>
            <w:r w:rsidR="00D80534" w:rsidRPr="006E628E">
              <w:rPr>
                <w:sz w:val="20"/>
              </w:rPr>
              <w:t xml:space="preserve"> </w:t>
            </w:r>
          </w:p>
          <w:p w:rsidR="00D80534" w:rsidRPr="006E628E" w:rsidRDefault="00D80534" w:rsidP="00D80534">
            <w:pPr>
              <w:jc w:val="both"/>
              <w:rPr>
                <w:sz w:val="20"/>
              </w:rPr>
            </w:pPr>
          </w:p>
        </w:tc>
        <w:tc>
          <w:tcPr>
            <w:tcW w:w="243" w:type="pct"/>
          </w:tcPr>
          <w:p w:rsidR="00D80534" w:rsidRPr="006E628E" w:rsidRDefault="00D80534" w:rsidP="00D80534">
            <w:pPr>
              <w:jc w:val="both"/>
              <w:rPr>
                <w:sz w:val="20"/>
              </w:rPr>
            </w:pPr>
          </w:p>
        </w:tc>
        <w:tc>
          <w:tcPr>
            <w:tcW w:w="2330" w:type="pct"/>
          </w:tcPr>
          <w:p w:rsidR="00D80534" w:rsidRPr="006E628E" w:rsidRDefault="00D80534" w:rsidP="00D80534">
            <w:pPr>
              <w:jc w:val="both"/>
              <w:rPr>
                <w:sz w:val="20"/>
              </w:rPr>
            </w:pPr>
            <w:r w:rsidRPr="006E628E">
              <w:rPr>
                <w:sz w:val="20"/>
              </w:rPr>
              <w:t>Applicants’ motion for order abridging time for service of expert’s report and seeking leave to admit report and permit expert to give evidence at trial, dismissed.</w:t>
            </w:r>
          </w:p>
          <w:p w:rsidR="00D80534" w:rsidRPr="006E628E" w:rsidRDefault="00D80534" w:rsidP="00D80534">
            <w:pPr>
              <w:jc w:val="both"/>
              <w:rPr>
                <w:sz w:val="20"/>
              </w:rPr>
            </w:pPr>
          </w:p>
          <w:p w:rsidR="00D80534" w:rsidRPr="006E628E" w:rsidRDefault="00D80534" w:rsidP="00D80534">
            <w:pPr>
              <w:jc w:val="both"/>
              <w:rPr>
                <w:sz w:val="20"/>
              </w:rPr>
            </w:pPr>
            <w:r w:rsidRPr="006E628E">
              <w:rPr>
                <w:sz w:val="20"/>
              </w:rPr>
              <w:t>Respondents’ action for breach of fiduciary duty, theft, fraud and misappropriation of funds, allowed, with substantial indemnity costs fixed at $350,000.</w:t>
            </w:r>
          </w:p>
        </w:tc>
      </w:tr>
      <w:tr w:rsidR="00D80534" w:rsidRPr="006E628E" w:rsidTr="000D65A3">
        <w:tc>
          <w:tcPr>
            <w:tcW w:w="2427" w:type="pct"/>
            <w:gridSpan w:val="2"/>
          </w:tcPr>
          <w:p w:rsidR="00D80534" w:rsidRPr="006E628E" w:rsidRDefault="00D80534" w:rsidP="00D80534">
            <w:pPr>
              <w:jc w:val="both"/>
              <w:rPr>
                <w:sz w:val="20"/>
              </w:rPr>
            </w:pPr>
            <w:r w:rsidRPr="006E628E">
              <w:rPr>
                <w:sz w:val="20"/>
              </w:rPr>
              <w:t>January 24, 2017</w:t>
            </w:r>
          </w:p>
          <w:p w:rsidR="00D80534" w:rsidRPr="006E628E" w:rsidRDefault="00D80534" w:rsidP="00D80534">
            <w:pPr>
              <w:jc w:val="both"/>
              <w:rPr>
                <w:sz w:val="20"/>
              </w:rPr>
            </w:pPr>
            <w:r w:rsidRPr="006E628E">
              <w:rPr>
                <w:sz w:val="20"/>
              </w:rPr>
              <w:t>Court of Appeal for Ontario</w:t>
            </w:r>
          </w:p>
          <w:p w:rsidR="00D80534" w:rsidRPr="006E628E" w:rsidRDefault="00D80534" w:rsidP="00D80534">
            <w:pPr>
              <w:jc w:val="both"/>
              <w:rPr>
                <w:sz w:val="20"/>
              </w:rPr>
            </w:pPr>
            <w:r w:rsidRPr="006E628E">
              <w:rPr>
                <w:sz w:val="20"/>
              </w:rPr>
              <w:t xml:space="preserve">(Feldman, </w:t>
            </w:r>
            <w:proofErr w:type="spellStart"/>
            <w:r w:rsidRPr="006E628E">
              <w:rPr>
                <w:sz w:val="20"/>
              </w:rPr>
              <w:t>Lauwers</w:t>
            </w:r>
            <w:proofErr w:type="spellEnd"/>
            <w:r w:rsidRPr="006E628E">
              <w:rPr>
                <w:sz w:val="20"/>
              </w:rPr>
              <w:t xml:space="preserve"> and Miller JJ.A.)</w:t>
            </w:r>
          </w:p>
          <w:p w:rsidR="00D80534" w:rsidRPr="006E628E" w:rsidRDefault="00AF258B" w:rsidP="00D80534">
            <w:pPr>
              <w:jc w:val="both"/>
              <w:rPr>
                <w:sz w:val="20"/>
              </w:rPr>
            </w:pPr>
            <w:hyperlink r:id="rId50" w:history="1">
              <w:r w:rsidR="00D80534" w:rsidRPr="006E628E">
                <w:rPr>
                  <w:rStyle w:val="Hyperlink"/>
                  <w:sz w:val="20"/>
                </w:rPr>
                <w:t>2017 ONCA 52</w:t>
              </w:r>
            </w:hyperlink>
          </w:p>
          <w:p w:rsidR="00D80534" w:rsidRPr="006E628E" w:rsidRDefault="00D80534" w:rsidP="00D80534">
            <w:pPr>
              <w:jc w:val="both"/>
              <w:rPr>
                <w:sz w:val="20"/>
              </w:rPr>
            </w:pPr>
          </w:p>
        </w:tc>
        <w:tc>
          <w:tcPr>
            <w:tcW w:w="243" w:type="pct"/>
          </w:tcPr>
          <w:p w:rsidR="00D80534" w:rsidRPr="006E628E" w:rsidRDefault="00D80534" w:rsidP="00D80534">
            <w:pPr>
              <w:jc w:val="both"/>
              <w:rPr>
                <w:sz w:val="20"/>
              </w:rPr>
            </w:pPr>
          </w:p>
        </w:tc>
        <w:tc>
          <w:tcPr>
            <w:tcW w:w="2330" w:type="pct"/>
          </w:tcPr>
          <w:p w:rsidR="00D80534" w:rsidRPr="006E628E" w:rsidRDefault="00D80534" w:rsidP="00D80534">
            <w:pPr>
              <w:jc w:val="both"/>
              <w:rPr>
                <w:sz w:val="20"/>
              </w:rPr>
            </w:pPr>
            <w:r w:rsidRPr="006E628E">
              <w:rPr>
                <w:sz w:val="20"/>
              </w:rPr>
              <w:t>Applicants’ motion seeking leave to include in appeal book expert’s report excluded at trial, granted.</w:t>
            </w:r>
          </w:p>
        </w:tc>
      </w:tr>
      <w:tr w:rsidR="00D80534" w:rsidRPr="006E628E" w:rsidTr="000D65A3">
        <w:tc>
          <w:tcPr>
            <w:tcW w:w="2427" w:type="pct"/>
            <w:gridSpan w:val="2"/>
          </w:tcPr>
          <w:p w:rsidR="00D80534" w:rsidRPr="006E628E" w:rsidRDefault="00D80534" w:rsidP="00D80534">
            <w:pPr>
              <w:jc w:val="both"/>
              <w:rPr>
                <w:sz w:val="20"/>
              </w:rPr>
            </w:pPr>
            <w:r w:rsidRPr="006E628E">
              <w:rPr>
                <w:sz w:val="20"/>
              </w:rPr>
              <w:t>July 10, 2017</w:t>
            </w:r>
          </w:p>
          <w:p w:rsidR="00D80534" w:rsidRPr="006E628E" w:rsidRDefault="00D80534" w:rsidP="00D80534">
            <w:pPr>
              <w:jc w:val="both"/>
              <w:rPr>
                <w:sz w:val="20"/>
              </w:rPr>
            </w:pPr>
            <w:r w:rsidRPr="006E628E">
              <w:rPr>
                <w:sz w:val="20"/>
              </w:rPr>
              <w:t>Court of Appeal for Ontario</w:t>
            </w:r>
          </w:p>
          <w:p w:rsidR="00D80534" w:rsidRPr="006E628E" w:rsidRDefault="00D80534" w:rsidP="00D80534">
            <w:pPr>
              <w:jc w:val="both"/>
              <w:rPr>
                <w:sz w:val="20"/>
              </w:rPr>
            </w:pPr>
            <w:r w:rsidRPr="006E628E">
              <w:rPr>
                <w:sz w:val="20"/>
              </w:rPr>
              <w:t xml:space="preserve">(Hoy A.C.J.O., Roberts and van </w:t>
            </w:r>
            <w:proofErr w:type="spellStart"/>
            <w:r w:rsidRPr="006E628E">
              <w:rPr>
                <w:sz w:val="20"/>
              </w:rPr>
              <w:t>Rensburg</w:t>
            </w:r>
            <w:proofErr w:type="spellEnd"/>
            <w:r w:rsidRPr="006E628E">
              <w:rPr>
                <w:sz w:val="20"/>
              </w:rPr>
              <w:t xml:space="preserve"> JJ.A.)</w:t>
            </w:r>
          </w:p>
          <w:p w:rsidR="00D80534" w:rsidRPr="006E628E" w:rsidRDefault="00AF258B" w:rsidP="00D80534">
            <w:pPr>
              <w:jc w:val="both"/>
              <w:rPr>
                <w:sz w:val="20"/>
              </w:rPr>
            </w:pPr>
            <w:hyperlink r:id="rId51" w:history="1">
              <w:r w:rsidR="00D80534" w:rsidRPr="006E628E">
                <w:rPr>
                  <w:rStyle w:val="Hyperlink"/>
                  <w:sz w:val="20"/>
                </w:rPr>
                <w:t>2017 ONCA 583</w:t>
              </w:r>
            </w:hyperlink>
          </w:p>
          <w:p w:rsidR="00D80534" w:rsidRPr="006E628E" w:rsidRDefault="00D80534" w:rsidP="00D80534">
            <w:pPr>
              <w:jc w:val="both"/>
              <w:rPr>
                <w:sz w:val="20"/>
              </w:rPr>
            </w:pPr>
          </w:p>
        </w:tc>
        <w:tc>
          <w:tcPr>
            <w:tcW w:w="243" w:type="pct"/>
          </w:tcPr>
          <w:p w:rsidR="00D80534" w:rsidRPr="006E628E" w:rsidRDefault="00D80534" w:rsidP="00D80534">
            <w:pPr>
              <w:jc w:val="both"/>
              <w:rPr>
                <w:sz w:val="20"/>
              </w:rPr>
            </w:pPr>
          </w:p>
        </w:tc>
        <w:tc>
          <w:tcPr>
            <w:tcW w:w="2330" w:type="pct"/>
          </w:tcPr>
          <w:p w:rsidR="00D80534" w:rsidRPr="006E628E" w:rsidRDefault="00D80534" w:rsidP="00D80534">
            <w:pPr>
              <w:jc w:val="both"/>
              <w:rPr>
                <w:sz w:val="20"/>
              </w:rPr>
            </w:pPr>
            <w:r w:rsidRPr="006E628E">
              <w:rPr>
                <w:sz w:val="20"/>
              </w:rPr>
              <w:t>Applicants’ appeal, motion to admit fresh evidence and motion for leave to appeal costs order, dismissed.</w:t>
            </w:r>
          </w:p>
        </w:tc>
      </w:tr>
      <w:tr w:rsidR="00D80534" w:rsidRPr="006E628E" w:rsidTr="000D65A3">
        <w:tc>
          <w:tcPr>
            <w:tcW w:w="2427" w:type="pct"/>
            <w:gridSpan w:val="2"/>
          </w:tcPr>
          <w:p w:rsidR="00D80534" w:rsidRPr="006E628E" w:rsidRDefault="00D80534" w:rsidP="00D80534">
            <w:pPr>
              <w:jc w:val="both"/>
              <w:rPr>
                <w:sz w:val="20"/>
              </w:rPr>
            </w:pPr>
            <w:r w:rsidRPr="006E628E">
              <w:rPr>
                <w:sz w:val="20"/>
              </w:rPr>
              <w:t>September 28, 2017</w:t>
            </w:r>
          </w:p>
          <w:p w:rsidR="00D80534" w:rsidRPr="006E628E" w:rsidRDefault="00D80534" w:rsidP="00D80534">
            <w:pPr>
              <w:jc w:val="both"/>
              <w:rPr>
                <w:sz w:val="20"/>
              </w:rPr>
            </w:pPr>
            <w:r w:rsidRPr="006E628E">
              <w:rPr>
                <w:sz w:val="20"/>
              </w:rPr>
              <w:t>Supreme Court of Canada</w:t>
            </w:r>
          </w:p>
        </w:tc>
        <w:tc>
          <w:tcPr>
            <w:tcW w:w="243" w:type="pct"/>
          </w:tcPr>
          <w:p w:rsidR="00D80534" w:rsidRPr="006E628E" w:rsidRDefault="00D80534" w:rsidP="00D80534">
            <w:pPr>
              <w:jc w:val="both"/>
              <w:rPr>
                <w:sz w:val="20"/>
              </w:rPr>
            </w:pPr>
          </w:p>
        </w:tc>
        <w:tc>
          <w:tcPr>
            <w:tcW w:w="2330" w:type="pct"/>
          </w:tcPr>
          <w:p w:rsidR="00D80534" w:rsidRPr="006E628E" w:rsidRDefault="00D80534" w:rsidP="00D80534">
            <w:pPr>
              <w:jc w:val="both"/>
              <w:rPr>
                <w:sz w:val="20"/>
              </w:rPr>
            </w:pPr>
            <w:r w:rsidRPr="006E628E">
              <w:rPr>
                <w:sz w:val="20"/>
              </w:rPr>
              <w:t>Application for leave to appeal, filed.</w:t>
            </w:r>
          </w:p>
        </w:tc>
      </w:tr>
    </w:tbl>
    <w:p w:rsidR="00985445" w:rsidRDefault="00985445" w:rsidP="00985445">
      <w:pPr>
        <w:jc w:val="both"/>
        <w:rPr>
          <w:sz w:val="20"/>
        </w:rPr>
      </w:pPr>
    </w:p>
    <w:p w:rsidR="00985445" w:rsidRDefault="00985445">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85445" w:rsidRPr="006E628E" w:rsidTr="000D65A3">
        <w:tc>
          <w:tcPr>
            <w:tcW w:w="543" w:type="pct"/>
          </w:tcPr>
          <w:p w:rsidR="00985445" w:rsidRPr="006E628E" w:rsidRDefault="00985445" w:rsidP="000D65A3">
            <w:pPr>
              <w:jc w:val="both"/>
              <w:rPr>
                <w:sz w:val="20"/>
                <w:lang w:val="fr-CA"/>
              </w:rPr>
            </w:pPr>
            <w:r w:rsidRPr="006E628E">
              <w:rPr>
                <w:rStyle w:val="SCCFileNumberChar"/>
                <w:sz w:val="20"/>
                <w:szCs w:val="20"/>
                <w:lang w:val="fr-CA"/>
              </w:rPr>
              <w:lastRenderedPageBreak/>
              <w:t>37771</w:t>
            </w:r>
          </w:p>
        </w:tc>
        <w:tc>
          <w:tcPr>
            <w:tcW w:w="4457" w:type="pct"/>
            <w:gridSpan w:val="3"/>
          </w:tcPr>
          <w:p w:rsidR="00985445" w:rsidRPr="00382DE1" w:rsidRDefault="00985445" w:rsidP="000D65A3">
            <w:pPr>
              <w:pStyle w:val="SCCLsocParty"/>
              <w:jc w:val="both"/>
              <w:rPr>
                <w:b/>
                <w:sz w:val="20"/>
                <w:szCs w:val="20"/>
              </w:rPr>
            </w:pPr>
            <w:proofErr w:type="spellStart"/>
            <w:r w:rsidRPr="00382DE1">
              <w:rPr>
                <w:b/>
                <w:sz w:val="20"/>
                <w:szCs w:val="20"/>
              </w:rPr>
              <w:t>Venanzio</w:t>
            </w:r>
            <w:proofErr w:type="spellEnd"/>
            <w:r w:rsidRPr="00382DE1">
              <w:rPr>
                <w:b/>
                <w:sz w:val="20"/>
                <w:szCs w:val="20"/>
              </w:rPr>
              <w:t xml:space="preserve"> </w:t>
            </w:r>
            <w:proofErr w:type="spellStart"/>
            <w:r w:rsidRPr="00382DE1">
              <w:rPr>
                <w:b/>
                <w:sz w:val="20"/>
                <w:szCs w:val="20"/>
              </w:rPr>
              <w:t>Pingue</w:t>
            </w:r>
            <w:proofErr w:type="spellEnd"/>
            <w:r w:rsidRPr="00382DE1">
              <w:rPr>
                <w:b/>
                <w:sz w:val="20"/>
                <w:szCs w:val="20"/>
              </w:rPr>
              <w:t xml:space="preserve">, 2077626 Ontario Inc., 912618 Ontario Limited c. 1162740 Ontario Limited, Joseph </w:t>
            </w:r>
            <w:proofErr w:type="spellStart"/>
            <w:r w:rsidRPr="00382DE1">
              <w:rPr>
                <w:b/>
                <w:sz w:val="20"/>
                <w:szCs w:val="20"/>
              </w:rPr>
              <w:t>Pingue</w:t>
            </w:r>
            <w:proofErr w:type="spellEnd"/>
            <w:r w:rsidRPr="00382DE1">
              <w:rPr>
                <w:b/>
                <w:sz w:val="20"/>
                <w:szCs w:val="20"/>
              </w:rPr>
              <w:t xml:space="preserve">, </w:t>
            </w:r>
            <w:proofErr w:type="spellStart"/>
            <w:r w:rsidRPr="00382DE1">
              <w:rPr>
                <w:b/>
                <w:sz w:val="20"/>
                <w:szCs w:val="20"/>
              </w:rPr>
              <w:t>Sabatino</w:t>
            </w:r>
            <w:proofErr w:type="spellEnd"/>
            <w:r w:rsidRPr="00382DE1">
              <w:rPr>
                <w:b/>
                <w:sz w:val="20"/>
                <w:szCs w:val="20"/>
              </w:rPr>
              <w:t xml:space="preserve"> </w:t>
            </w:r>
            <w:proofErr w:type="spellStart"/>
            <w:r w:rsidRPr="00382DE1">
              <w:rPr>
                <w:b/>
                <w:sz w:val="20"/>
                <w:szCs w:val="20"/>
              </w:rPr>
              <w:t>Pingue</w:t>
            </w:r>
            <w:proofErr w:type="spellEnd"/>
            <w:r w:rsidRPr="00382DE1">
              <w:rPr>
                <w:b/>
                <w:sz w:val="20"/>
                <w:szCs w:val="20"/>
              </w:rPr>
              <w:t xml:space="preserve"> Jr.</w:t>
            </w:r>
          </w:p>
          <w:p w:rsidR="00985445" w:rsidRPr="006E628E" w:rsidRDefault="00985445" w:rsidP="000D65A3">
            <w:pPr>
              <w:jc w:val="both"/>
              <w:rPr>
                <w:sz w:val="20"/>
                <w:lang w:val="fr-CA"/>
              </w:rPr>
            </w:pPr>
            <w:r w:rsidRPr="006E628E">
              <w:rPr>
                <w:sz w:val="20"/>
                <w:lang w:val="fr-CA"/>
              </w:rPr>
              <w:t>(Ont.) (Civile) (Sur autorisation)</w:t>
            </w:r>
          </w:p>
        </w:tc>
      </w:tr>
      <w:tr w:rsidR="00D80534" w:rsidRPr="00272AD0" w:rsidTr="000D65A3">
        <w:tc>
          <w:tcPr>
            <w:tcW w:w="543" w:type="pct"/>
          </w:tcPr>
          <w:p w:rsidR="00D80534" w:rsidRPr="006E628E" w:rsidRDefault="00D80534" w:rsidP="00D80534">
            <w:pPr>
              <w:jc w:val="both"/>
              <w:rPr>
                <w:rStyle w:val="SCCFileNumberChar"/>
                <w:sz w:val="20"/>
                <w:szCs w:val="20"/>
                <w:lang w:val="fr-CA"/>
              </w:rPr>
            </w:pPr>
            <w:r>
              <w:rPr>
                <w:rStyle w:val="SCCFileNumberChar"/>
                <w:sz w:val="20"/>
                <w:szCs w:val="20"/>
                <w:lang w:val="fr-CA"/>
              </w:rPr>
              <w:t>Coram :</w:t>
            </w:r>
          </w:p>
        </w:tc>
        <w:tc>
          <w:tcPr>
            <w:tcW w:w="4457" w:type="pct"/>
            <w:gridSpan w:val="3"/>
          </w:tcPr>
          <w:p w:rsidR="00D80534" w:rsidRPr="00FC31AB" w:rsidRDefault="00D80534" w:rsidP="00D80534">
            <w:pPr>
              <w:pStyle w:val="SCCLsocParty"/>
              <w:jc w:val="both"/>
              <w:rPr>
                <w:sz w:val="20"/>
                <w:szCs w:val="20"/>
              </w:rPr>
            </w:pPr>
            <w:r w:rsidRPr="00FC31AB">
              <w:rPr>
                <w:sz w:val="20"/>
                <w:szCs w:val="20"/>
              </w:rPr>
              <w:t xml:space="preserve">Le juge en chef Wagner et les juges Abella, </w:t>
            </w:r>
            <w:proofErr w:type="spellStart"/>
            <w:r w:rsidRPr="00FC31AB">
              <w:rPr>
                <w:sz w:val="20"/>
                <w:szCs w:val="20"/>
              </w:rPr>
              <w:t>Moldaver</w:t>
            </w:r>
            <w:proofErr w:type="spellEnd"/>
            <w:r w:rsidRPr="00FC31AB">
              <w:rPr>
                <w:sz w:val="20"/>
                <w:szCs w:val="20"/>
              </w:rPr>
              <w:t xml:space="preserve">, </w:t>
            </w:r>
            <w:proofErr w:type="spellStart"/>
            <w:r w:rsidRPr="00FC31AB">
              <w:rPr>
                <w:sz w:val="20"/>
                <w:szCs w:val="20"/>
              </w:rPr>
              <w:t>Karakatsanis</w:t>
            </w:r>
            <w:proofErr w:type="spellEnd"/>
            <w:r w:rsidRPr="00FC31AB">
              <w:rPr>
                <w:sz w:val="20"/>
                <w:szCs w:val="20"/>
              </w:rPr>
              <w:t>, Gascon, Côté, Brown, Rowe et Martin</w:t>
            </w:r>
          </w:p>
        </w:tc>
      </w:tr>
      <w:tr w:rsidR="00D80534" w:rsidRPr="00272AD0" w:rsidTr="00D80534">
        <w:tc>
          <w:tcPr>
            <w:tcW w:w="5000" w:type="pct"/>
            <w:gridSpan w:val="4"/>
          </w:tcPr>
          <w:p w:rsidR="00D80534" w:rsidRPr="00D80534" w:rsidRDefault="00D80534" w:rsidP="00D80534">
            <w:pPr>
              <w:pStyle w:val="SCCLsocParty"/>
              <w:jc w:val="both"/>
              <w:rPr>
                <w:b/>
                <w:sz w:val="20"/>
                <w:szCs w:val="20"/>
              </w:rPr>
            </w:pPr>
            <w:r w:rsidRPr="00D80534">
              <w:rPr>
                <w:sz w:val="20"/>
              </w:rPr>
              <w:t xml:space="preserve">La demande d’autorisation d’appel de l’arrêt de la </w:t>
            </w:r>
            <w:r w:rsidRPr="00D80534">
              <w:rPr>
                <w:sz w:val="20"/>
                <w:lang w:val="fr-FR"/>
              </w:rPr>
              <w:t>Cour d’appel de l’Ontario</w:t>
            </w:r>
            <w:r w:rsidRPr="00D80534">
              <w:rPr>
                <w:sz w:val="20"/>
              </w:rPr>
              <w:t xml:space="preserve">, numéro </w:t>
            </w:r>
            <w:r w:rsidRPr="00D80534">
              <w:rPr>
                <w:sz w:val="20"/>
                <w:lang w:val="fr-FR"/>
              </w:rPr>
              <w:t>C59933, 2017 ONCA 583</w:t>
            </w:r>
            <w:r w:rsidRPr="00D80534">
              <w:rPr>
                <w:sz w:val="20"/>
              </w:rPr>
              <w:t xml:space="preserve">, daté du </w:t>
            </w:r>
            <w:r w:rsidRPr="00D80534">
              <w:rPr>
                <w:sz w:val="20"/>
                <w:lang w:val="fr-FR"/>
              </w:rPr>
              <w:t>10 juillet 2017</w:t>
            </w:r>
            <w:r w:rsidRPr="00D80534">
              <w:rPr>
                <w:sz w:val="20"/>
              </w:rPr>
              <w:t>, est rejetée avec dépens.</w:t>
            </w:r>
          </w:p>
        </w:tc>
      </w:tr>
      <w:tr w:rsidR="00D80534" w:rsidRPr="00272AD0" w:rsidTr="000D65A3">
        <w:tc>
          <w:tcPr>
            <w:tcW w:w="5000" w:type="pct"/>
            <w:gridSpan w:val="4"/>
          </w:tcPr>
          <w:p w:rsidR="00D80534" w:rsidRPr="006E628E" w:rsidRDefault="00D80534" w:rsidP="00D80534">
            <w:pPr>
              <w:jc w:val="both"/>
              <w:rPr>
                <w:sz w:val="20"/>
                <w:lang w:val="fr-CA"/>
              </w:rPr>
            </w:pPr>
            <w:r w:rsidRPr="006E628E">
              <w:rPr>
                <w:sz w:val="20"/>
                <w:lang w:val="fr-CA"/>
              </w:rPr>
              <w:t>Procédure civile – Preuve – Rapport d’expert – Comment convient-il d’instruire les procès au Canada avec preuve d’expert? – Les deux parties devraient-elles être autorisées à déposer un rapport d’expert, même en retard?</w:t>
            </w:r>
          </w:p>
        </w:tc>
      </w:tr>
      <w:tr w:rsidR="00D80534" w:rsidRPr="00272AD0" w:rsidTr="000D65A3">
        <w:tc>
          <w:tcPr>
            <w:tcW w:w="5000" w:type="pct"/>
            <w:gridSpan w:val="4"/>
          </w:tcPr>
          <w:p w:rsidR="00D80534" w:rsidRPr="006E628E" w:rsidRDefault="00D80534" w:rsidP="00D80534">
            <w:pPr>
              <w:jc w:val="both"/>
              <w:rPr>
                <w:sz w:val="20"/>
                <w:lang w:val="fr-CA"/>
              </w:rPr>
            </w:pPr>
          </w:p>
          <w:p w:rsidR="00D80534" w:rsidRPr="006E628E" w:rsidRDefault="00D80534" w:rsidP="00D80534">
            <w:pPr>
              <w:jc w:val="both"/>
              <w:rPr>
                <w:sz w:val="20"/>
                <w:lang w:val="fr-CA"/>
              </w:rPr>
            </w:pPr>
            <w:proofErr w:type="spellStart"/>
            <w:r w:rsidRPr="006E628E">
              <w:rPr>
                <w:sz w:val="20"/>
                <w:lang w:val="fr-CA"/>
              </w:rPr>
              <w:t>Venanzio</w:t>
            </w:r>
            <w:proofErr w:type="spellEnd"/>
            <w:r w:rsidRPr="006E628E">
              <w:rPr>
                <w:sz w:val="20"/>
                <w:lang w:val="fr-CA"/>
              </w:rPr>
              <w:t xml:space="preserve"> </w:t>
            </w:r>
            <w:proofErr w:type="spellStart"/>
            <w:r w:rsidRPr="006E628E">
              <w:rPr>
                <w:sz w:val="20"/>
                <w:lang w:val="fr-CA"/>
              </w:rPr>
              <w:t>Pingue</w:t>
            </w:r>
            <w:proofErr w:type="spellEnd"/>
            <w:r w:rsidRPr="006E628E">
              <w:rPr>
                <w:sz w:val="20"/>
                <w:lang w:val="fr-CA"/>
              </w:rPr>
              <w:t xml:space="preserve"> a participé, avec son frère, </w:t>
            </w:r>
            <w:proofErr w:type="spellStart"/>
            <w:r w:rsidRPr="006E628E">
              <w:rPr>
                <w:sz w:val="20"/>
                <w:lang w:val="fr-CA"/>
              </w:rPr>
              <w:t>Sabatino</w:t>
            </w:r>
            <w:proofErr w:type="spellEnd"/>
            <w:r w:rsidRPr="006E628E">
              <w:rPr>
                <w:sz w:val="20"/>
                <w:lang w:val="fr-CA"/>
              </w:rPr>
              <w:t xml:space="preserve"> </w:t>
            </w:r>
            <w:proofErr w:type="spellStart"/>
            <w:r w:rsidRPr="006E628E">
              <w:rPr>
                <w:sz w:val="20"/>
                <w:lang w:val="fr-CA"/>
              </w:rPr>
              <w:t>Pingue</w:t>
            </w:r>
            <w:proofErr w:type="spellEnd"/>
            <w:r w:rsidRPr="006E628E">
              <w:rPr>
                <w:sz w:val="20"/>
                <w:lang w:val="fr-CA"/>
              </w:rPr>
              <w:t xml:space="preserve">, et son cousin, Joseph </w:t>
            </w:r>
            <w:proofErr w:type="spellStart"/>
            <w:r w:rsidRPr="006E628E">
              <w:rPr>
                <w:sz w:val="20"/>
                <w:lang w:val="fr-CA"/>
              </w:rPr>
              <w:t>Pingue</w:t>
            </w:r>
            <w:proofErr w:type="spellEnd"/>
            <w:r w:rsidRPr="006E628E">
              <w:rPr>
                <w:sz w:val="20"/>
                <w:lang w:val="fr-CA"/>
              </w:rPr>
              <w:t>, à une entreprise commerciale qui a échoué, liée à l’exploitation d’un immeuble d’habitation à St. </w:t>
            </w:r>
            <w:proofErr w:type="spellStart"/>
            <w:r w:rsidRPr="006E628E">
              <w:rPr>
                <w:sz w:val="20"/>
                <w:lang w:val="fr-CA"/>
              </w:rPr>
              <w:t>Catharines</w:t>
            </w:r>
            <w:proofErr w:type="spellEnd"/>
            <w:r w:rsidRPr="006E628E">
              <w:rPr>
                <w:sz w:val="20"/>
                <w:lang w:val="fr-CA"/>
              </w:rPr>
              <w:t xml:space="preserve"> (Ontario). 1162740 Ontario Limited (« 116 ») est devenue propriétaire de l’immeuble. Monsieur </w:t>
            </w:r>
            <w:proofErr w:type="spellStart"/>
            <w:r w:rsidRPr="006E628E">
              <w:rPr>
                <w:sz w:val="20"/>
                <w:lang w:val="fr-CA"/>
              </w:rPr>
              <w:t>Sabatino</w:t>
            </w:r>
            <w:proofErr w:type="spellEnd"/>
            <w:r w:rsidRPr="006E628E">
              <w:rPr>
                <w:sz w:val="20"/>
                <w:lang w:val="fr-CA"/>
              </w:rPr>
              <w:t xml:space="preserve">, M. Joseph et 116 ont intenté une action contre </w:t>
            </w:r>
            <w:proofErr w:type="spellStart"/>
            <w:r w:rsidRPr="006E628E">
              <w:rPr>
                <w:sz w:val="20"/>
                <w:lang w:val="fr-CA"/>
              </w:rPr>
              <w:t>Venanzio</w:t>
            </w:r>
            <w:proofErr w:type="spellEnd"/>
            <w:r w:rsidRPr="006E628E">
              <w:rPr>
                <w:sz w:val="20"/>
                <w:lang w:val="fr-CA"/>
              </w:rPr>
              <w:t>, 2077626 Ontario Inc. et 912618 Ontario Ltd. pour divers manquements à l’obligation fiduciaire, vol, fraude et détournement de fonds produits par l’exploitation de l’immeuble d’habitation. Le premier procès a été annulé a donné lieu à une ordonnance établissant un échéancier pour la production de renseignements et des rapports d’expert. Le rapport de l’expert des défendeurs devait être signifié au plus tard à la mi-février 2012. Le 27 mars 2014, soit le 37</w:t>
            </w:r>
            <w:r w:rsidRPr="006E628E">
              <w:rPr>
                <w:sz w:val="20"/>
                <w:vertAlign w:val="superscript"/>
                <w:lang w:val="fr-CA"/>
              </w:rPr>
              <w:t>e</w:t>
            </w:r>
            <w:r w:rsidRPr="006E628E">
              <w:rPr>
                <w:sz w:val="20"/>
                <w:lang w:val="fr-CA"/>
              </w:rPr>
              <w:t xml:space="preserve"> jour du deuxième procès qui a duré 40 jours, les défendeurs ont présenté une motion en vue d’obtenir une ordonnance abrégeant le délai de signification du rapport de leur expert et sollicitant l’autorisation d’admettre le rapport et de permettre à leur expert de témoigner au procès.</w:t>
            </w:r>
          </w:p>
          <w:p w:rsidR="00D80534" w:rsidRPr="006E628E" w:rsidRDefault="00D80534" w:rsidP="00D80534">
            <w:pPr>
              <w:jc w:val="both"/>
              <w:rPr>
                <w:sz w:val="20"/>
                <w:lang w:val="fr-CA"/>
              </w:rPr>
            </w:pPr>
          </w:p>
          <w:p w:rsidR="00D80534" w:rsidRPr="006E628E" w:rsidRDefault="00D80534" w:rsidP="00D80534">
            <w:pPr>
              <w:jc w:val="both"/>
              <w:rPr>
                <w:sz w:val="20"/>
                <w:lang w:val="fr-CA"/>
              </w:rPr>
            </w:pPr>
            <w:r w:rsidRPr="006E628E">
              <w:rPr>
                <w:sz w:val="20"/>
                <w:lang w:val="fr-CA"/>
              </w:rPr>
              <w:t xml:space="preserve">La Cour supérieure de justice de l’Ontario a refusé d’autoriser la signification tardive et l’admission du rapport de l’expert, puisqu’il en résulterait un préjudice et un retard indu de l’instruction du procès qui ne pourrait pas être indemnisé par un ajournement ou une ordonnance quant aux dépens. Le juge de première instance a accueilli l’action, prononçant une fiducie par interprétation et un jugement déclarant que </w:t>
            </w:r>
            <w:proofErr w:type="spellStart"/>
            <w:r w:rsidRPr="006E628E">
              <w:rPr>
                <w:sz w:val="20"/>
                <w:lang w:val="fr-CA"/>
              </w:rPr>
              <w:t>Venanzio</w:t>
            </w:r>
            <w:proofErr w:type="spellEnd"/>
            <w:r w:rsidRPr="006E628E">
              <w:rPr>
                <w:sz w:val="20"/>
                <w:lang w:val="fr-CA"/>
              </w:rPr>
              <w:t xml:space="preserve"> </w:t>
            </w:r>
            <w:proofErr w:type="spellStart"/>
            <w:r w:rsidRPr="006E628E">
              <w:rPr>
                <w:sz w:val="20"/>
                <w:lang w:val="fr-CA"/>
              </w:rPr>
              <w:t>Pingue</w:t>
            </w:r>
            <w:proofErr w:type="spellEnd"/>
            <w:r w:rsidRPr="006E628E">
              <w:rPr>
                <w:sz w:val="20"/>
                <w:lang w:val="fr-CA"/>
              </w:rPr>
              <w:t xml:space="preserve"> avait manqué à ses obligations fiduciaires. La Cour d’appel de l’Ontario a accueilli la motion de procédure des demandeurs en autorisation d’inclure dans le cahier d’appel le rapport d’expert qui n’avait pas été admis au procès. La Cour d’appel a rejeté l’appel sur le fond, ainsi que les motions en vue d’admettre de nouveaux éléments de preuve et en autorisation d’interjeter appel de l’ordonnance du juge de première instance quant aux dépens.</w:t>
            </w:r>
          </w:p>
          <w:p w:rsidR="00D80534" w:rsidRPr="006E628E" w:rsidRDefault="00D80534" w:rsidP="00D80534">
            <w:pPr>
              <w:jc w:val="both"/>
              <w:rPr>
                <w:sz w:val="20"/>
                <w:lang w:val="fr-CA"/>
              </w:rPr>
            </w:pPr>
          </w:p>
        </w:tc>
      </w:tr>
      <w:tr w:rsidR="00D80534" w:rsidRPr="00272AD0" w:rsidTr="000D65A3">
        <w:tc>
          <w:tcPr>
            <w:tcW w:w="2427" w:type="pct"/>
            <w:gridSpan w:val="2"/>
          </w:tcPr>
          <w:p w:rsidR="00D80534" w:rsidRPr="006E628E" w:rsidRDefault="00D80534" w:rsidP="00D80534">
            <w:pPr>
              <w:jc w:val="both"/>
              <w:rPr>
                <w:sz w:val="20"/>
                <w:lang w:val="fr-CA"/>
              </w:rPr>
            </w:pPr>
            <w:r w:rsidRPr="006E628E">
              <w:rPr>
                <w:sz w:val="20"/>
                <w:lang w:val="fr-CA"/>
              </w:rPr>
              <w:t>3 avril 2014</w:t>
            </w:r>
          </w:p>
          <w:p w:rsidR="00D80534" w:rsidRPr="006E628E" w:rsidRDefault="00D80534" w:rsidP="00D80534">
            <w:pPr>
              <w:jc w:val="both"/>
              <w:rPr>
                <w:sz w:val="20"/>
                <w:lang w:val="fr-CA"/>
              </w:rPr>
            </w:pPr>
            <w:r w:rsidRPr="006E628E">
              <w:rPr>
                <w:sz w:val="20"/>
                <w:lang w:val="fr-CA"/>
              </w:rPr>
              <w:t>Cour supérieure de justice de l’Ontario</w:t>
            </w:r>
          </w:p>
          <w:p w:rsidR="00D80534" w:rsidRPr="006E628E" w:rsidRDefault="00D80534" w:rsidP="00D80534">
            <w:pPr>
              <w:jc w:val="both"/>
              <w:rPr>
                <w:sz w:val="20"/>
                <w:lang w:val="fr-CA"/>
              </w:rPr>
            </w:pPr>
            <w:r w:rsidRPr="006E628E">
              <w:rPr>
                <w:sz w:val="20"/>
                <w:lang w:val="fr-CA"/>
              </w:rPr>
              <w:t>(Juges Walters)</w:t>
            </w:r>
          </w:p>
          <w:p w:rsidR="00D80534" w:rsidRPr="006E628E" w:rsidRDefault="00D80534" w:rsidP="00D80534">
            <w:pPr>
              <w:jc w:val="both"/>
              <w:rPr>
                <w:sz w:val="20"/>
                <w:lang w:val="fr-CA"/>
              </w:rPr>
            </w:pPr>
            <w:r w:rsidRPr="006E628E">
              <w:rPr>
                <w:sz w:val="20"/>
                <w:lang w:val="fr-CA"/>
              </w:rPr>
              <w:t xml:space="preserve">2014 ONSC 2258 (non publié dans </w:t>
            </w:r>
            <w:proofErr w:type="spellStart"/>
            <w:r w:rsidRPr="006E628E">
              <w:rPr>
                <w:sz w:val="20"/>
                <w:lang w:val="fr-CA"/>
              </w:rPr>
              <w:t>CanLii</w:t>
            </w:r>
            <w:proofErr w:type="spellEnd"/>
            <w:r w:rsidRPr="006E628E">
              <w:rPr>
                <w:sz w:val="20"/>
                <w:lang w:val="fr-CA"/>
              </w:rPr>
              <w:t>)</w:t>
            </w:r>
          </w:p>
          <w:p w:rsidR="00D80534" w:rsidRDefault="00D80534" w:rsidP="00D80534">
            <w:pPr>
              <w:jc w:val="both"/>
              <w:rPr>
                <w:sz w:val="20"/>
                <w:lang w:val="fr-CA"/>
              </w:rPr>
            </w:pPr>
          </w:p>
          <w:p w:rsidR="00D80534" w:rsidRPr="006E628E" w:rsidRDefault="00D80534" w:rsidP="00D80534">
            <w:pPr>
              <w:jc w:val="both"/>
              <w:rPr>
                <w:sz w:val="20"/>
                <w:lang w:val="fr-CA"/>
              </w:rPr>
            </w:pPr>
          </w:p>
          <w:p w:rsidR="00D80534" w:rsidRPr="006E628E" w:rsidRDefault="00D80534" w:rsidP="00D80534">
            <w:pPr>
              <w:jc w:val="both"/>
              <w:rPr>
                <w:sz w:val="20"/>
                <w:lang w:val="fr-CA"/>
              </w:rPr>
            </w:pPr>
            <w:r w:rsidRPr="006E628E">
              <w:rPr>
                <w:sz w:val="20"/>
                <w:lang w:val="fr-CA"/>
              </w:rPr>
              <w:t>22 décembre 2014</w:t>
            </w:r>
          </w:p>
          <w:p w:rsidR="00D80534" w:rsidRPr="006E628E" w:rsidRDefault="00D80534" w:rsidP="00D80534">
            <w:pPr>
              <w:jc w:val="both"/>
              <w:rPr>
                <w:sz w:val="20"/>
                <w:lang w:val="fr-CA"/>
              </w:rPr>
            </w:pPr>
            <w:r w:rsidRPr="006E628E">
              <w:rPr>
                <w:sz w:val="20"/>
                <w:lang w:val="fr-CA"/>
              </w:rPr>
              <w:t>Cour supérieure de justice de l’Ontario</w:t>
            </w:r>
          </w:p>
          <w:p w:rsidR="00D80534" w:rsidRPr="006E628E" w:rsidRDefault="00D80534" w:rsidP="00D80534">
            <w:pPr>
              <w:jc w:val="both"/>
              <w:rPr>
                <w:sz w:val="20"/>
                <w:lang w:val="fr-CA"/>
              </w:rPr>
            </w:pPr>
            <w:r w:rsidRPr="006E628E">
              <w:rPr>
                <w:sz w:val="20"/>
                <w:lang w:val="fr-CA"/>
              </w:rPr>
              <w:t>(Juge Walters)</w:t>
            </w:r>
          </w:p>
          <w:p w:rsidR="00D80534" w:rsidRPr="006E628E" w:rsidRDefault="00AF258B" w:rsidP="00D80534">
            <w:pPr>
              <w:jc w:val="both"/>
              <w:rPr>
                <w:sz w:val="20"/>
                <w:lang w:val="fr-CA"/>
              </w:rPr>
            </w:pPr>
            <w:hyperlink r:id="rId52" w:history="1">
              <w:r w:rsidR="00D80534" w:rsidRPr="006E628E">
                <w:rPr>
                  <w:rStyle w:val="Hyperlink"/>
                  <w:sz w:val="20"/>
                  <w:lang w:val="fr-CA"/>
                </w:rPr>
                <w:t>2014 ONSC 7418</w:t>
              </w:r>
            </w:hyperlink>
          </w:p>
        </w:tc>
        <w:tc>
          <w:tcPr>
            <w:tcW w:w="243" w:type="pct"/>
          </w:tcPr>
          <w:p w:rsidR="00D80534" w:rsidRPr="006E628E" w:rsidRDefault="00D80534" w:rsidP="00D80534">
            <w:pPr>
              <w:jc w:val="both"/>
              <w:rPr>
                <w:sz w:val="20"/>
                <w:lang w:val="fr-CA"/>
              </w:rPr>
            </w:pPr>
          </w:p>
        </w:tc>
        <w:tc>
          <w:tcPr>
            <w:tcW w:w="2330" w:type="pct"/>
          </w:tcPr>
          <w:p w:rsidR="00D80534" w:rsidRPr="006E628E" w:rsidRDefault="00D80534" w:rsidP="00D80534">
            <w:pPr>
              <w:jc w:val="both"/>
              <w:rPr>
                <w:sz w:val="20"/>
                <w:lang w:val="fr-CA"/>
              </w:rPr>
            </w:pPr>
            <w:r w:rsidRPr="006E628E">
              <w:rPr>
                <w:sz w:val="20"/>
                <w:lang w:val="fr-CA"/>
              </w:rPr>
              <w:t>Rejet de la motion des demandeurs en vue d’obtenir une ordonnance abrégeant le délai de signification du rapport de l’expert et sollicitant l’autorisation d’admettre le rapport et de permettre à l’expert de témoigner au procès.</w:t>
            </w:r>
          </w:p>
          <w:p w:rsidR="00D80534" w:rsidRPr="006E628E" w:rsidRDefault="00D80534" w:rsidP="00D80534">
            <w:pPr>
              <w:jc w:val="both"/>
              <w:rPr>
                <w:sz w:val="20"/>
                <w:lang w:val="fr-CA"/>
              </w:rPr>
            </w:pPr>
          </w:p>
          <w:p w:rsidR="00D80534" w:rsidRDefault="00D80534" w:rsidP="00D80534">
            <w:pPr>
              <w:jc w:val="both"/>
              <w:rPr>
                <w:sz w:val="20"/>
                <w:lang w:val="fr-CA"/>
              </w:rPr>
            </w:pPr>
            <w:r w:rsidRPr="006E628E">
              <w:rPr>
                <w:sz w:val="20"/>
                <w:lang w:val="fr-CA"/>
              </w:rPr>
              <w:t>Jugement accueillant l’action des intimés pour manquement à l’obligation fiduciaire, vol, fraude et détournement de fonds avec dépens d’indemnisation substantielle fixés à 350 000 $.</w:t>
            </w:r>
          </w:p>
          <w:p w:rsidR="00D80534" w:rsidRPr="006E628E" w:rsidRDefault="00D80534" w:rsidP="00D80534">
            <w:pPr>
              <w:jc w:val="both"/>
              <w:rPr>
                <w:sz w:val="20"/>
                <w:lang w:val="fr-CA"/>
              </w:rPr>
            </w:pPr>
          </w:p>
        </w:tc>
      </w:tr>
      <w:tr w:rsidR="00D80534" w:rsidRPr="00272AD0" w:rsidTr="000D65A3">
        <w:tc>
          <w:tcPr>
            <w:tcW w:w="2427" w:type="pct"/>
            <w:gridSpan w:val="2"/>
          </w:tcPr>
          <w:p w:rsidR="00D80534" w:rsidRPr="006E628E" w:rsidRDefault="00D80534" w:rsidP="00D80534">
            <w:pPr>
              <w:jc w:val="both"/>
              <w:rPr>
                <w:sz w:val="20"/>
                <w:lang w:val="fr-CA"/>
              </w:rPr>
            </w:pPr>
            <w:r w:rsidRPr="006E628E">
              <w:rPr>
                <w:sz w:val="20"/>
                <w:lang w:val="fr-CA"/>
              </w:rPr>
              <w:t>24 janvier 2017</w:t>
            </w:r>
          </w:p>
          <w:p w:rsidR="00D80534" w:rsidRPr="006E628E" w:rsidRDefault="00D80534" w:rsidP="00D80534">
            <w:pPr>
              <w:jc w:val="both"/>
              <w:rPr>
                <w:sz w:val="20"/>
                <w:lang w:val="fr-CA"/>
              </w:rPr>
            </w:pPr>
            <w:r w:rsidRPr="006E628E">
              <w:rPr>
                <w:sz w:val="20"/>
                <w:lang w:val="fr-CA"/>
              </w:rPr>
              <w:t>Cour d’appel de l’Ontario</w:t>
            </w:r>
          </w:p>
          <w:p w:rsidR="00D80534" w:rsidRPr="006E628E" w:rsidRDefault="00D80534" w:rsidP="00D80534">
            <w:pPr>
              <w:jc w:val="both"/>
              <w:rPr>
                <w:sz w:val="20"/>
                <w:lang w:val="fr-CA"/>
              </w:rPr>
            </w:pPr>
            <w:r w:rsidRPr="006E628E">
              <w:rPr>
                <w:sz w:val="20"/>
                <w:lang w:val="fr-CA"/>
              </w:rPr>
              <w:t xml:space="preserve">(Juges </w:t>
            </w:r>
            <w:proofErr w:type="spellStart"/>
            <w:r w:rsidRPr="006E628E">
              <w:rPr>
                <w:sz w:val="20"/>
                <w:lang w:val="fr-CA"/>
              </w:rPr>
              <w:t>Feldman</w:t>
            </w:r>
            <w:proofErr w:type="spellEnd"/>
            <w:r w:rsidRPr="006E628E">
              <w:rPr>
                <w:sz w:val="20"/>
                <w:lang w:val="fr-CA"/>
              </w:rPr>
              <w:t xml:space="preserve">, </w:t>
            </w:r>
            <w:proofErr w:type="spellStart"/>
            <w:r w:rsidRPr="006E628E">
              <w:rPr>
                <w:sz w:val="20"/>
                <w:lang w:val="fr-CA"/>
              </w:rPr>
              <w:t>Lauwers</w:t>
            </w:r>
            <w:proofErr w:type="spellEnd"/>
            <w:r w:rsidRPr="006E628E">
              <w:rPr>
                <w:sz w:val="20"/>
                <w:lang w:val="fr-CA"/>
              </w:rPr>
              <w:t xml:space="preserve"> et Miller)</w:t>
            </w:r>
          </w:p>
          <w:p w:rsidR="00D80534" w:rsidRPr="006E628E" w:rsidRDefault="00AF258B" w:rsidP="00D80534">
            <w:pPr>
              <w:jc w:val="both"/>
              <w:rPr>
                <w:sz w:val="20"/>
                <w:lang w:val="fr-CA"/>
              </w:rPr>
            </w:pPr>
            <w:hyperlink r:id="rId53" w:history="1">
              <w:r w:rsidR="00D80534" w:rsidRPr="006E628E">
                <w:rPr>
                  <w:rStyle w:val="Hyperlink"/>
                  <w:sz w:val="20"/>
                  <w:lang w:val="fr-CA"/>
                </w:rPr>
                <w:t>2017 ONCA 52</w:t>
              </w:r>
            </w:hyperlink>
          </w:p>
          <w:p w:rsidR="00D80534" w:rsidRPr="006E628E" w:rsidRDefault="00D80534" w:rsidP="00D80534">
            <w:pPr>
              <w:jc w:val="both"/>
              <w:rPr>
                <w:sz w:val="20"/>
                <w:lang w:val="fr-CA"/>
              </w:rPr>
            </w:pPr>
          </w:p>
        </w:tc>
        <w:tc>
          <w:tcPr>
            <w:tcW w:w="243" w:type="pct"/>
          </w:tcPr>
          <w:p w:rsidR="00D80534" w:rsidRPr="006E628E" w:rsidRDefault="00D80534" w:rsidP="00D80534">
            <w:pPr>
              <w:jc w:val="both"/>
              <w:rPr>
                <w:sz w:val="20"/>
                <w:lang w:val="fr-CA"/>
              </w:rPr>
            </w:pPr>
          </w:p>
        </w:tc>
        <w:tc>
          <w:tcPr>
            <w:tcW w:w="2330" w:type="pct"/>
          </w:tcPr>
          <w:p w:rsidR="00D80534" w:rsidRPr="006E628E" w:rsidRDefault="00D80534" w:rsidP="00D80534">
            <w:pPr>
              <w:jc w:val="both"/>
              <w:rPr>
                <w:sz w:val="20"/>
                <w:lang w:val="fr-CA"/>
              </w:rPr>
            </w:pPr>
            <w:r w:rsidRPr="006E628E">
              <w:rPr>
                <w:sz w:val="20"/>
                <w:lang w:val="fr-CA"/>
              </w:rPr>
              <w:t>Arrêt accueillant la motion des demandeurs sollicitant l’autorisation d’inclure dans le cahier d’appel le rapport de l’expert exclu au procès.</w:t>
            </w:r>
          </w:p>
        </w:tc>
      </w:tr>
      <w:tr w:rsidR="00D80534" w:rsidRPr="00272AD0" w:rsidTr="000D65A3">
        <w:tc>
          <w:tcPr>
            <w:tcW w:w="2427" w:type="pct"/>
            <w:gridSpan w:val="2"/>
          </w:tcPr>
          <w:p w:rsidR="00D80534" w:rsidRPr="006E628E" w:rsidRDefault="00D80534" w:rsidP="00D80534">
            <w:pPr>
              <w:jc w:val="both"/>
              <w:rPr>
                <w:sz w:val="20"/>
                <w:lang w:val="fr-CA"/>
              </w:rPr>
            </w:pPr>
            <w:r w:rsidRPr="006E628E">
              <w:rPr>
                <w:sz w:val="20"/>
                <w:lang w:val="fr-CA"/>
              </w:rPr>
              <w:t>10 juillet 2017</w:t>
            </w:r>
          </w:p>
          <w:p w:rsidR="00D80534" w:rsidRPr="006E628E" w:rsidRDefault="00D80534" w:rsidP="00D80534">
            <w:pPr>
              <w:jc w:val="both"/>
              <w:rPr>
                <w:sz w:val="20"/>
                <w:lang w:val="fr-CA"/>
              </w:rPr>
            </w:pPr>
            <w:r w:rsidRPr="006E628E">
              <w:rPr>
                <w:sz w:val="20"/>
                <w:lang w:val="fr-CA"/>
              </w:rPr>
              <w:t>Cour d’appel de l’Ontario</w:t>
            </w:r>
          </w:p>
          <w:p w:rsidR="00D80534" w:rsidRPr="006E628E" w:rsidRDefault="00D80534" w:rsidP="00D80534">
            <w:pPr>
              <w:jc w:val="both"/>
              <w:rPr>
                <w:sz w:val="20"/>
                <w:lang w:val="fr-CA"/>
              </w:rPr>
            </w:pPr>
            <w:r w:rsidRPr="006E628E">
              <w:rPr>
                <w:sz w:val="20"/>
                <w:lang w:val="fr-CA"/>
              </w:rPr>
              <w:t xml:space="preserve">(Juge en chef adjoint </w:t>
            </w:r>
            <w:proofErr w:type="spellStart"/>
            <w:r w:rsidRPr="006E628E">
              <w:rPr>
                <w:sz w:val="20"/>
                <w:lang w:val="fr-CA"/>
              </w:rPr>
              <w:t>Hoy</w:t>
            </w:r>
            <w:proofErr w:type="spellEnd"/>
            <w:r w:rsidRPr="006E628E">
              <w:rPr>
                <w:sz w:val="20"/>
                <w:lang w:val="fr-CA"/>
              </w:rPr>
              <w:t xml:space="preserve">, juges Roberts et van </w:t>
            </w:r>
            <w:proofErr w:type="spellStart"/>
            <w:r w:rsidRPr="006E628E">
              <w:rPr>
                <w:sz w:val="20"/>
                <w:lang w:val="fr-CA"/>
              </w:rPr>
              <w:t>Rensburg</w:t>
            </w:r>
            <w:proofErr w:type="spellEnd"/>
            <w:r w:rsidRPr="006E628E">
              <w:rPr>
                <w:sz w:val="20"/>
                <w:lang w:val="fr-CA"/>
              </w:rPr>
              <w:t>)</w:t>
            </w:r>
          </w:p>
          <w:p w:rsidR="00D80534" w:rsidRPr="006E628E" w:rsidRDefault="00AF258B" w:rsidP="00D80534">
            <w:pPr>
              <w:jc w:val="both"/>
              <w:rPr>
                <w:sz w:val="20"/>
                <w:lang w:val="fr-CA"/>
              </w:rPr>
            </w:pPr>
            <w:hyperlink r:id="rId54" w:history="1">
              <w:r w:rsidR="00D80534" w:rsidRPr="006E628E">
                <w:rPr>
                  <w:rStyle w:val="Hyperlink"/>
                  <w:sz w:val="20"/>
                  <w:lang w:val="fr-CA"/>
                </w:rPr>
                <w:t>2017 ONCA 583</w:t>
              </w:r>
            </w:hyperlink>
          </w:p>
          <w:p w:rsidR="00D80534" w:rsidRPr="006E628E" w:rsidRDefault="00D80534" w:rsidP="00D80534">
            <w:pPr>
              <w:jc w:val="both"/>
              <w:rPr>
                <w:sz w:val="20"/>
                <w:lang w:val="fr-CA"/>
              </w:rPr>
            </w:pPr>
          </w:p>
        </w:tc>
        <w:tc>
          <w:tcPr>
            <w:tcW w:w="243" w:type="pct"/>
          </w:tcPr>
          <w:p w:rsidR="00D80534" w:rsidRPr="006E628E" w:rsidRDefault="00D80534" w:rsidP="00D80534">
            <w:pPr>
              <w:jc w:val="both"/>
              <w:rPr>
                <w:sz w:val="20"/>
                <w:lang w:val="fr-CA"/>
              </w:rPr>
            </w:pPr>
          </w:p>
        </w:tc>
        <w:tc>
          <w:tcPr>
            <w:tcW w:w="2330" w:type="pct"/>
          </w:tcPr>
          <w:p w:rsidR="00D80534" w:rsidRPr="006E628E" w:rsidRDefault="00D80534" w:rsidP="00D80534">
            <w:pPr>
              <w:jc w:val="both"/>
              <w:rPr>
                <w:sz w:val="20"/>
                <w:lang w:val="fr-CA"/>
              </w:rPr>
            </w:pPr>
            <w:r w:rsidRPr="006E628E">
              <w:rPr>
                <w:sz w:val="20"/>
                <w:lang w:val="fr-CA"/>
              </w:rPr>
              <w:t>Rejet de l’appel des demandeurs, de leur motion en vue d’admettre de nouveaux éléments de preuve et de leur motion en autorisation d’interjeter appel de l’ordonnance quant aux dépens.</w:t>
            </w:r>
          </w:p>
        </w:tc>
      </w:tr>
      <w:tr w:rsidR="00D80534" w:rsidRPr="00272AD0" w:rsidTr="000D65A3">
        <w:tc>
          <w:tcPr>
            <w:tcW w:w="2427" w:type="pct"/>
            <w:gridSpan w:val="2"/>
          </w:tcPr>
          <w:p w:rsidR="00D80534" w:rsidRPr="006E628E" w:rsidRDefault="00D80534" w:rsidP="00D80534">
            <w:pPr>
              <w:jc w:val="both"/>
              <w:rPr>
                <w:sz w:val="20"/>
                <w:lang w:val="fr-CA"/>
              </w:rPr>
            </w:pPr>
            <w:r w:rsidRPr="006E628E">
              <w:rPr>
                <w:sz w:val="20"/>
                <w:lang w:val="fr-CA"/>
              </w:rPr>
              <w:t>28 septembre 2017</w:t>
            </w:r>
          </w:p>
          <w:p w:rsidR="00D80534" w:rsidRPr="006E628E" w:rsidRDefault="00D80534" w:rsidP="00D80534">
            <w:pPr>
              <w:jc w:val="both"/>
              <w:rPr>
                <w:sz w:val="20"/>
                <w:lang w:val="fr-CA"/>
              </w:rPr>
            </w:pPr>
            <w:r w:rsidRPr="006E628E">
              <w:rPr>
                <w:sz w:val="20"/>
                <w:lang w:val="fr-CA"/>
              </w:rPr>
              <w:lastRenderedPageBreak/>
              <w:t>Cour suprême du Canada</w:t>
            </w:r>
          </w:p>
        </w:tc>
        <w:tc>
          <w:tcPr>
            <w:tcW w:w="243" w:type="pct"/>
          </w:tcPr>
          <w:p w:rsidR="00D80534" w:rsidRPr="006E628E" w:rsidRDefault="00D80534" w:rsidP="00D80534">
            <w:pPr>
              <w:jc w:val="both"/>
              <w:rPr>
                <w:sz w:val="20"/>
                <w:lang w:val="fr-CA"/>
              </w:rPr>
            </w:pPr>
          </w:p>
        </w:tc>
        <w:tc>
          <w:tcPr>
            <w:tcW w:w="2330" w:type="pct"/>
          </w:tcPr>
          <w:p w:rsidR="00D80534" w:rsidRPr="006E628E" w:rsidRDefault="00D80534" w:rsidP="00D80534">
            <w:pPr>
              <w:jc w:val="both"/>
              <w:rPr>
                <w:sz w:val="20"/>
                <w:lang w:val="fr-CA"/>
              </w:rPr>
            </w:pPr>
            <w:r w:rsidRPr="006E628E">
              <w:rPr>
                <w:sz w:val="20"/>
                <w:lang w:val="fr-CA"/>
              </w:rPr>
              <w:t>Dépôt de la demande d’autorisation d’appel.</w:t>
            </w:r>
          </w:p>
        </w:tc>
      </w:tr>
    </w:tbl>
    <w:p w:rsidR="00890FEB" w:rsidRPr="00C50A5C" w:rsidRDefault="00890FEB" w:rsidP="00890FEB">
      <w:pPr>
        <w:spacing w:line="0" w:lineRule="atLeast"/>
        <w:rPr>
          <w:sz w:val="20"/>
          <w:szCs w:val="20"/>
          <w:lang w:val="fr-CA"/>
        </w:rPr>
        <w:sectPr w:rsidR="00890FEB" w:rsidRPr="00C50A5C" w:rsidSect="00890FEB">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272AD0"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9867CB" w:rsidTr="005F1ED8">
        <w:trPr>
          <w:cantSplit/>
        </w:trPr>
        <w:tc>
          <w:tcPr>
            <w:tcW w:w="2206" w:type="pct"/>
            <w:tcMar>
              <w:left w:w="0" w:type="dxa"/>
              <w:right w:w="0" w:type="dxa"/>
            </w:tcMar>
          </w:tcPr>
          <w:p w:rsidR="0086340B" w:rsidRDefault="00985445" w:rsidP="005F1ED8">
            <w:pPr>
              <w:rPr>
                <w:sz w:val="20"/>
                <w:szCs w:val="20"/>
              </w:rPr>
            </w:pPr>
            <w:r>
              <w:rPr>
                <w:sz w:val="20"/>
                <w:szCs w:val="20"/>
              </w:rPr>
              <w:t>05</w:t>
            </w:r>
            <w:r w:rsidR="0086340B" w:rsidRPr="003B3977">
              <w:rPr>
                <w:sz w:val="20"/>
                <w:szCs w:val="20"/>
              </w:rPr>
              <w:t>.</w:t>
            </w:r>
            <w:r w:rsidR="00E8544A">
              <w:rPr>
                <w:sz w:val="20"/>
                <w:szCs w:val="20"/>
              </w:rPr>
              <w:t>0</w:t>
            </w:r>
            <w:r>
              <w:rPr>
                <w:sz w:val="20"/>
                <w:szCs w:val="20"/>
              </w:rPr>
              <w:t>3</w:t>
            </w:r>
            <w:r w:rsidR="0086340B" w:rsidRPr="003B3977">
              <w:rPr>
                <w:sz w:val="20"/>
                <w:szCs w:val="20"/>
              </w:rPr>
              <w:t>.201</w:t>
            </w:r>
            <w:r>
              <w:rPr>
                <w:sz w:val="20"/>
                <w:szCs w:val="20"/>
              </w:rPr>
              <w:t>8</w:t>
            </w:r>
          </w:p>
          <w:p w:rsidR="00985445" w:rsidRPr="003B3977" w:rsidRDefault="00985445" w:rsidP="005F1ED8">
            <w:pPr>
              <w:rPr>
                <w:sz w:val="20"/>
                <w:szCs w:val="20"/>
              </w:rPr>
            </w:pPr>
          </w:p>
          <w:p w:rsidR="0086340B" w:rsidRPr="003B3977" w:rsidRDefault="00985445" w:rsidP="005F1ED8">
            <w:pPr>
              <w:rPr>
                <w:b/>
                <w:sz w:val="20"/>
                <w:szCs w:val="20"/>
              </w:rPr>
            </w:pPr>
            <w:r>
              <w:rPr>
                <w:b/>
                <w:sz w:val="20"/>
                <w:szCs w:val="20"/>
              </w:rPr>
              <w:t>Her Majesty the Queen</w:t>
            </w:r>
          </w:p>
          <w:p w:rsidR="0086340B" w:rsidRPr="003B3977" w:rsidRDefault="0086340B" w:rsidP="005F1ED8">
            <w:pPr>
              <w:rPr>
                <w:b/>
                <w:sz w:val="20"/>
                <w:szCs w:val="20"/>
              </w:rPr>
            </w:pPr>
          </w:p>
          <w:p w:rsidR="0086340B" w:rsidRPr="003B3977" w:rsidRDefault="00985445" w:rsidP="005F1ED8">
            <w:pPr>
              <w:rPr>
                <w:b/>
                <w:sz w:val="20"/>
                <w:szCs w:val="20"/>
              </w:rPr>
            </w:pPr>
            <w:r>
              <w:rPr>
                <w:b/>
                <w:sz w:val="20"/>
                <w:szCs w:val="20"/>
              </w:rPr>
              <w:tab/>
              <w:t>v. (37993</w:t>
            </w:r>
            <w:r w:rsidR="0086340B" w:rsidRPr="003B3977">
              <w:rPr>
                <w:b/>
                <w:sz w:val="20"/>
                <w:szCs w:val="20"/>
              </w:rPr>
              <w:t>)</w:t>
            </w:r>
          </w:p>
          <w:p w:rsidR="0086340B" w:rsidRPr="003B3977" w:rsidRDefault="0086340B" w:rsidP="005F1ED8">
            <w:pPr>
              <w:rPr>
                <w:b/>
                <w:sz w:val="20"/>
                <w:szCs w:val="20"/>
              </w:rPr>
            </w:pPr>
          </w:p>
          <w:p w:rsidR="0086340B" w:rsidRPr="009867CB" w:rsidRDefault="00985445" w:rsidP="005F1ED8">
            <w:pPr>
              <w:rPr>
                <w:b/>
                <w:sz w:val="20"/>
                <w:szCs w:val="20"/>
                <w:lang w:val="en-US"/>
              </w:rPr>
            </w:pPr>
            <w:r w:rsidRPr="009867CB">
              <w:rPr>
                <w:b/>
                <w:sz w:val="20"/>
                <w:szCs w:val="20"/>
                <w:lang w:val="en-US"/>
              </w:rPr>
              <w:t xml:space="preserve">Alex </w:t>
            </w:r>
            <w:proofErr w:type="spellStart"/>
            <w:r w:rsidRPr="009867CB">
              <w:rPr>
                <w:b/>
                <w:sz w:val="20"/>
                <w:szCs w:val="20"/>
                <w:lang w:val="en-US"/>
              </w:rPr>
              <w:t>Normore</w:t>
            </w:r>
            <w:proofErr w:type="spellEnd"/>
            <w:r w:rsidR="0086340B" w:rsidRPr="009867CB">
              <w:rPr>
                <w:b/>
                <w:sz w:val="20"/>
                <w:szCs w:val="20"/>
                <w:lang w:val="en-US"/>
              </w:rPr>
              <w:t xml:space="preserve"> (</w:t>
            </w:r>
            <w:r w:rsidRPr="009867CB">
              <w:rPr>
                <w:b/>
                <w:sz w:val="20"/>
                <w:szCs w:val="20"/>
                <w:lang w:val="en-US"/>
              </w:rPr>
              <w:t>N.-L</w:t>
            </w:r>
            <w:r w:rsidR="0086340B" w:rsidRPr="009867CB">
              <w:rPr>
                <w:b/>
                <w:sz w:val="20"/>
                <w:szCs w:val="20"/>
                <w:lang w:val="en-US"/>
              </w:rPr>
              <w:t>.)</w:t>
            </w:r>
          </w:p>
          <w:p w:rsidR="0086340B" w:rsidRPr="009867CB" w:rsidRDefault="0086340B" w:rsidP="005F1ED8">
            <w:pPr>
              <w:rPr>
                <w:sz w:val="20"/>
                <w:szCs w:val="20"/>
                <w:lang w:val="en-US"/>
              </w:rPr>
            </w:pPr>
          </w:p>
          <w:p w:rsidR="0086340B" w:rsidRPr="009867CB" w:rsidRDefault="0086340B" w:rsidP="005F1ED8">
            <w:pPr>
              <w:rPr>
                <w:sz w:val="20"/>
                <w:szCs w:val="20"/>
                <w:lang w:val="en-US"/>
              </w:rPr>
            </w:pPr>
            <w:r w:rsidRPr="009867CB">
              <w:rPr>
                <w:sz w:val="20"/>
                <w:szCs w:val="20"/>
                <w:lang w:val="en-US"/>
              </w:rPr>
              <w:t>(</w:t>
            </w:r>
            <w:r w:rsidR="00985445" w:rsidRPr="009867CB">
              <w:rPr>
                <w:sz w:val="20"/>
                <w:szCs w:val="20"/>
                <w:lang w:val="en-US"/>
              </w:rPr>
              <w:t>As of Right</w:t>
            </w:r>
            <w:r w:rsidRPr="009867CB">
              <w:rPr>
                <w:sz w:val="20"/>
                <w:szCs w:val="20"/>
                <w:lang w:val="en-US"/>
              </w:rPr>
              <w:t>)</w:t>
            </w:r>
          </w:p>
          <w:p w:rsidR="0086340B" w:rsidRPr="009867CB" w:rsidRDefault="0086340B" w:rsidP="005F1ED8">
            <w:pPr>
              <w:rPr>
                <w:sz w:val="20"/>
                <w:szCs w:val="20"/>
                <w:lang w:val="en-US"/>
              </w:rPr>
            </w:pPr>
          </w:p>
          <w:p w:rsidR="0086340B" w:rsidRPr="00582B49" w:rsidRDefault="00AF258B" w:rsidP="005F1ED8">
            <w:pPr>
              <w:rPr>
                <w:sz w:val="20"/>
                <w:szCs w:val="20"/>
                <w:lang w:val="en-US"/>
              </w:rPr>
            </w:pPr>
            <w:r>
              <w:rPr>
                <w:sz w:val="20"/>
                <w:szCs w:val="20"/>
                <w:lang w:val="fr-CA"/>
              </w:rPr>
              <w:pict>
                <v:rect id="_x0000_i1039" style="width:106.1pt;height:1pt" o:hrpct="500" o:hralign="center" o:hrstd="t" o:hrnoshade="t" o:hr="t" fillcolor="black [3213]" stroked="f"/>
              </w:pict>
            </w:r>
          </w:p>
        </w:tc>
        <w:tc>
          <w:tcPr>
            <w:tcW w:w="588" w:type="pct"/>
          </w:tcPr>
          <w:p w:rsidR="0086340B" w:rsidRPr="00582B49" w:rsidRDefault="0086340B" w:rsidP="005F1ED8">
            <w:pPr>
              <w:jc w:val="center"/>
              <w:rPr>
                <w:sz w:val="20"/>
                <w:szCs w:val="20"/>
                <w:lang w:val="en-US"/>
              </w:rPr>
            </w:pPr>
          </w:p>
          <w:p w:rsidR="0086340B" w:rsidRPr="00582B49" w:rsidRDefault="0086340B" w:rsidP="005F1ED8">
            <w:pPr>
              <w:jc w:val="center"/>
              <w:rPr>
                <w:sz w:val="20"/>
                <w:szCs w:val="20"/>
                <w:lang w:val="en-US"/>
              </w:rPr>
            </w:pPr>
          </w:p>
          <w:p w:rsidR="0086340B" w:rsidRPr="00582B49" w:rsidRDefault="0086340B" w:rsidP="005F1ED8">
            <w:pPr>
              <w:jc w:val="center"/>
              <w:rPr>
                <w:sz w:val="20"/>
                <w:szCs w:val="20"/>
                <w:lang w:val="en-US"/>
              </w:rPr>
            </w:pPr>
          </w:p>
          <w:p w:rsidR="0086340B" w:rsidRPr="00582B49" w:rsidRDefault="0086340B" w:rsidP="005F1ED8">
            <w:pPr>
              <w:jc w:val="center"/>
              <w:rPr>
                <w:sz w:val="20"/>
                <w:szCs w:val="20"/>
                <w:lang w:val="en-US"/>
              </w:rPr>
            </w:pPr>
          </w:p>
          <w:p w:rsidR="0086340B" w:rsidRPr="00582B49" w:rsidRDefault="0086340B" w:rsidP="005F1ED8">
            <w:pPr>
              <w:jc w:val="center"/>
              <w:rPr>
                <w:sz w:val="20"/>
                <w:szCs w:val="20"/>
                <w:lang w:val="en-US"/>
              </w:rPr>
            </w:pPr>
          </w:p>
          <w:p w:rsidR="0086340B" w:rsidRPr="00582B49" w:rsidRDefault="0086340B" w:rsidP="005F1ED8">
            <w:pPr>
              <w:jc w:val="center"/>
              <w:rPr>
                <w:sz w:val="20"/>
                <w:szCs w:val="20"/>
                <w:lang w:val="en-US"/>
              </w:rPr>
            </w:pPr>
          </w:p>
          <w:p w:rsidR="0086340B" w:rsidRPr="00582B49" w:rsidRDefault="0086340B" w:rsidP="005F1ED8">
            <w:pPr>
              <w:jc w:val="center"/>
              <w:rPr>
                <w:sz w:val="20"/>
                <w:szCs w:val="20"/>
                <w:lang w:val="en-US"/>
              </w:rPr>
            </w:pPr>
          </w:p>
          <w:p w:rsidR="0086340B" w:rsidRPr="00582B49" w:rsidRDefault="0086340B" w:rsidP="005F1ED8">
            <w:pPr>
              <w:jc w:val="center"/>
              <w:rPr>
                <w:sz w:val="20"/>
                <w:szCs w:val="20"/>
                <w:lang w:val="en-US"/>
              </w:rPr>
            </w:pPr>
          </w:p>
          <w:p w:rsidR="0086340B" w:rsidRPr="00582B49" w:rsidRDefault="0086340B" w:rsidP="005F1ED8">
            <w:pPr>
              <w:jc w:val="center"/>
              <w:rPr>
                <w:sz w:val="20"/>
                <w:szCs w:val="20"/>
                <w:lang w:val="en-US"/>
              </w:rPr>
            </w:pPr>
          </w:p>
          <w:p w:rsidR="0086340B" w:rsidRPr="00582B49" w:rsidRDefault="0086340B" w:rsidP="005F1ED8">
            <w:pPr>
              <w:jc w:val="center"/>
              <w:rPr>
                <w:sz w:val="20"/>
                <w:szCs w:val="20"/>
                <w:lang w:val="en-US"/>
              </w:rPr>
            </w:pPr>
          </w:p>
          <w:p w:rsidR="0086340B" w:rsidRPr="00582B49" w:rsidRDefault="0086340B" w:rsidP="005F1ED8">
            <w:pPr>
              <w:jc w:val="center"/>
              <w:rPr>
                <w:sz w:val="20"/>
                <w:szCs w:val="20"/>
                <w:lang w:val="en-US"/>
              </w:rPr>
            </w:pPr>
          </w:p>
          <w:p w:rsidR="0086340B" w:rsidRPr="00582B49" w:rsidRDefault="0086340B" w:rsidP="005F1ED8">
            <w:pPr>
              <w:jc w:val="center"/>
              <w:rPr>
                <w:sz w:val="20"/>
                <w:szCs w:val="20"/>
                <w:lang w:val="en-US"/>
              </w:rPr>
            </w:pPr>
          </w:p>
          <w:p w:rsidR="0086340B" w:rsidRPr="00582B49" w:rsidRDefault="0086340B" w:rsidP="005F1ED8">
            <w:pPr>
              <w:jc w:val="center"/>
              <w:rPr>
                <w:sz w:val="20"/>
                <w:szCs w:val="20"/>
                <w:lang w:val="en-US"/>
              </w:rPr>
            </w:pPr>
          </w:p>
        </w:tc>
        <w:tc>
          <w:tcPr>
            <w:tcW w:w="2206" w:type="pct"/>
          </w:tcPr>
          <w:p w:rsidR="0086340B" w:rsidRPr="00582B49" w:rsidRDefault="009867CB" w:rsidP="005F1ED8">
            <w:pPr>
              <w:rPr>
                <w:sz w:val="20"/>
                <w:szCs w:val="20"/>
                <w:lang w:val="en-US"/>
              </w:rPr>
            </w:pPr>
            <w:r w:rsidRPr="00582B49">
              <w:rPr>
                <w:sz w:val="20"/>
                <w:szCs w:val="20"/>
                <w:lang w:val="en-US"/>
              </w:rPr>
              <w:t>20.03</w:t>
            </w:r>
            <w:r w:rsidR="0086340B" w:rsidRPr="00582B49">
              <w:rPr>
                <w:sz w:val="20"/>
                <w:szCs w:val="20"/>
                <w:lang w:val="en-US"/>
              </w:rPr>
              <w:t>.201</w:t>
            </w:r>
            <w:r w:rsidRPr="00582B49">
              <w:rPr>
                <w:sz w:val="20"/>
                <w:szCs w:val="20"/>
                <w:lang w:val="en-US"/>
              </w:rPr>
              <w:t>8</w:t>
            </w:r>
          </w:p>
          <w:p w:rsidR="0086340B" w:rsidRPr="00582B49" w:rsidRDefault="0086340B" w:rsidP="005F1ED8">
            <w:pPr>
              <w:rPr>
                <w:sz w:val="20"/>
                <w:szCs w:val="20"/>
                <w:lang w:val="en-US"/>
              </w:rPr>
            </w:pPr>
          </w:p>
          <w:p w:rsidR="0086340B" w:rsidRPr="00582B49" w:rsidRDefault="009867CB" w:rsidP="005F1ED8">
            <w:pPr>
              <w:rPr>
                <w:b/>
                <w:sz w:val="20"/>
                <w:szCs w:val="20"/>
                <w:lang w:val="en-US"/>
              </w:rPr>
            </w:pPr>
            <w:r w:rsidRPr="00582B49">
              <w:rPr>
                <w:b/>
                <w:sz w:val="20"/>
                <w:szCs w:val="20"/>
                <w:lang w:val="en-US"/>
              </w:rPr>
              <w:t xml:space="preserve">Kingsley </w:t>
            </w:r>
            <w:proofErr w:type="spellStart"/>
            <w:r w:rsidRPr="00582B49">
              <w:rPr>
                <w:b/>
                <w:sz w:val="20"/>
                <w:szCs w:val="20"/>
                <w:lang w:val="en-US"/>
              </w:rPr>
              <w:t>Yianomah</w:t>
            </w:r>
            <w:proofErr w:type="spellEnd"/>
            <w:r w:rsidRPr="00582B49">
              <w:rPr>
                <w:b/>
                <w:sz w:val="20"/>
                <w:szCs w:val="20"/>
                <w:lang w:val="en-US"/>
              </w:rPr>
              <w:t xml:space="preserve"> </w:t>
            </w:r>
            <w:proofErr w:type="spellStart"/>
            <w:r w:rsidRPr="00582B49">
              <w:rPr>
                <w:b/>
                <w:sz w:val="20"/>
                <w:szCs w:val="20"/>
                <w:lang w:val="en-US"/>
              </w:rPr>
              <w:t>Quartey</w:t>
            </w:r>
            <w:proofErr w:type="spellEnd"/>
          </w:p>
          <w:p w:rsidR="0086340B" w:rsidRPr="00582B49" w:rsidRDefault="0086340B" w:rsidP="005F1ED8">
            <w:pPr>
              <w:rPr>
                <w:b/>
                <w:sz w:val="20"/>
                <w:szCs w:val="20"/>
                <w:lang w:val="en-US"/>
              </w:rPr>
            </w:pPr>
          </w:p>
          <w:p w:rsidR="0086340B" w:rsidRPr="009867CB" w:rsidRDefault="009867CB" w:rsidP="005F1ED8">
            <w:pPr>
              <w:rPr>
                <w:b/>
                <w:sz w:val="20"/>
                <w:szCs w:val="20"/>
                <w:lang w:val="en-US"/>
              </w:rPr>
            </w:pPr>
            <w:r w:rsidRPr="00582B49">
              <w:rPr>
                <w:b/>
                <w:sz w:val="20"/>
                <w:szCs w:val="20"/>
                <w:lang w:val="en-US"/>
              </w:rPr>
              <w:tab/>
            </w:r>
            <w:r w:rsidRPr="009867CB">
              <w:rPr>
                <w:b/>
                <w:sz w:val="20"/>
                <w:szCs w:val="20"/>
                <w:lang w:val="en-US"/>
              </w:rPr>
              <w:t>v</w:t>
            </w:r>
            <w:r w:rsidR="0086340B" w:rsidRPr="009867CB">
              <w:rPr>
                <w:b/>
                <w:sz w:val="20"/>
                <w:szCs w:val="20"/>
                <w:lang w:val="en-US"/>
              </w:rPr>
              <w:t>. (</w:t>
            </w:r>
            <w:r w:rsidRPr="009867CB">
              <w:rPr>
                <w:b/>
                <w:sz w:val="20"/>
                <w:szCs w:val="20"/>
                <w:lang w:val="en-US"/>
              </w:rPr>
              <w:t>38026</w:t>
            </w:r>
            <w:r w:rsidR="0086340B" w:rsidRPr="009867CB">
              <w:rPr>
                <w:b/>
                <w:sz w:val="20"/>
                <w:szCs w:val="20"/>
                <w:lang w:val="en-US"/>
              </w:rPr>
              <w:t>)</w:t>
            </w:r>
          </w:p>
          <w:p w:rsidR="0086340B" w:rsidRPr="009867CB" w:rsidRDefault="0086340B" w:rsidP="005F1ED8">
            <w:pPr>
              <w:rPr>
                <w:b/>
                <w:sz w:val="20"/>
                <w:szCs w:val="20"/>
                <w:lang w:val="en-US"/>
              </w:rPr>
            </w:pPr>
          </w:p>
          <w:p w:rsidR="0086340B" w:rsidRPr="009867CB" w:rsidRDefault="009867CB" w:rsidP="005F1ED8">
            <w:pPr>
              <w:rPr>
                <w:b/>
                <w:sz w:val="20"/>
                <w:szCs w:val="20"/>
                <w:lang w:val="en-US"/>
              </w:rPr>
            </w:pPr>
            <w:r w:rsidRPr="009867CB">
              <w:rPr>
                <w:b/>
                <w:sz w:val="20"/>
                <w:szCs w:val="20"/>
                <w:lang w:val="en-US"/>
              </w:rPr>
              <w:t>Her Majesty the Queen (Alta.</w:t>
            </w:r>
            <w:r w:rsidR="0086340B" w:rsidRPr="009867CB">
              <w:rPr>
                <w:b/>
                <w:sz w:val="20"/>
                <w:szCs w:val="20"/>
                <w:lang w:val="en-US"/>
              </w:rPr>
              <w:t>)</w:t>
            </w:r>
          </w:p>
          <w:p w:rsidR="0086340B" w:rsidRPr="009867CB" w:rsidRDefault="0086340B" w:rsidP="005F1ED8">
            <w:pPr>
              <w:rPr>
                <w:sz w:val="20"/>
                <w:szCs w:val="20"/>
                <w:lang w:val="en-US"/>
              </w:rPr>
            </w:pPr>
          </w:p>
          <w:p w:rsidR="0086340B" w:rsidRPr="00582B49" w:rsidRDefault="0086340B" w:rsidP="005F1ED8">
            <w:pPr>
              <w:rPr>
                <w:sz w:val="20"/>
                <w:szCs w:val="20"/>
                <w:lang w:val="en-US"/>
              </w:rPr>
            </w:pPr>
            <w:r w:rsidRPr="00582B49">
              <w:rPr>
                <w:sz w:val="20"/>
                <w:szCs w:val="20"/>
                <w:lang w:val="en-US"/>
              </w:rPr>
              <w:t>(</w:t>
            </w:r>
            <w:r w:rsidR="009867CB" w:rsidRPr="00582B49">
              <w:rPr>
                <w:sz w:val="20"/>
                <w:szCs w:val="20"/>
                <w:lang w:val="en-US"/>
              </w:rPr>
              <w:t>As of Right</w:t>
            </w:r>
            <w:r w:rsidRPr="00582B49">
              <w:rPr>
                <w:sz w:val="20"/>
                <w:szCs w:val="20"/>
                <w:lang w:val="en-US"/>
              </w:rPr>
              <w:t>)</w:t>
            </w:r>
          </w:p>
          <w:p w:rsidR="0086340B" w:rsidRPr="00582B49" w:rsidRDefault="0086340B" w:rsidP="005F1ED8">
            <w:pPr>
              <w:rPr>
                <w:sz w:val="20"/>
                <w:szCs w:val="20"/>
                <w:lang w:val="en-US"/>
              </w:rPr>
            </w:pPr>
          </w:p>
          <w:p w:rsidR="0086340B" w:rsidRPr="00582B49" w:rsidRDefault="00AF258B" w:rsidP="005F1ED8">
            <w:pPr>
              <w:rPr>
                <w:sz w:val="20"/>
                <w:szCs w:val="20"/>
                <w:lang w:val="en-US"/>
              </w:rPr>
            </w:pPr>
            <w:r>
              <w:rPr>
                <w:sz w:val="20"/>
                <w:szCs w:val="20"/>
                <w:lang w:val="fr-CA"/>
              </w:rPr>
              <w:pict>
                <v:rect id="_x0000_i1040" style="width:106.1pt;height:1pt" o:hrpct="500" o:hralign="center" o:hrstd="t" o:hrnoshade="t" o:hr="t" fillcolor="black [3213]" stroked="f"/>
              </w:pict>
            </w:r>
          </w:p>
        </w:tc>
      </w:tr>
      <w:tr w:rsidR="0086340B" w:rsidRPr="009867CB" w:rsidTr="005F1ED8">
        <w:trPr>
          <w:cantSplit/>
        </w:trPr>
        <w:tc>
          <w:tcPr>
            <w:tcW w:w="2206" w:type="pct"/>
            <w:tcMar>
              <w:left w:w="0" w:type="dxa"/>
              <w:right w:w="0" w:type="dxa"/>
            </w:tcMar>
          </w:tcPr>
          <w:p w:rsidR="00582B49" w:rsidRDefault="00582B49" w:rsidP="00582B49">
            <w:pPr>
              <w:rPr>
                <w:sz w:val="20"/>
                <w:szCs w:val="20"/>
              </w:rPr>
            </w:pPr>
            <w:r>
              <w:rPr>
                <w:sz w:val="20"/>
                <w:szCs w:val="20"/>
              </w:rPr>
              <w:t>28</w:t>
            </w:r>
            <w:r w:rsidRPr="003B3977">
              <w:rPr>
                <w:sz w:val="20"/>
                <w:szCs w:val="20"/>
              </w:rPr>
              <w:t>.</w:t>
            </w:r>
            <w:r>
              <w:rPr>
                <w:sz w:val="20"/>
                <w:szCs w:val="20"/>
              </w:rPr>
              <w:t>03</w:t>
            </w:r>
            <w:r w:rsidRPr="003B3977">
              <w:rPr>
                <w:sz w:val="20"/>
                <w:szCs w:val="20"/>
              </w:rPr>
              <w:t>.201</w:t>
            </w:r>
            <w:r>
              <w:rPr>
                <w:sz w:val="20"/>
                <w:szCs w:val="20"/>
              </w:rPr>
              <w:t>8</w:t>
            </w:r>
          </w:p>
          <w:p w:rsidR="00582B49" w:rsidRPr="003B3977" w:rsidRDefault="00582B49" w:rsidP="00582B49">
            <w:pPr>
              <w:rPr>
                <w:sz w:val="20"/>
                <w:szCs w:val="20"/>
              </w:rPr>
            </w:pPr>
          </w:p>
          <w:p w:rsidR="00582B49" w:rsidRPr="003B3977" w:rsidRDefault="00582B49" w:rsidP="00582B49">
            <w:pPr>
              <w:rPr>
                <w:b/>
                <w:sz w:val="20"/>
                <w:szCs w:val="20"/>
              </w:rPr>
            </w:pPr>
            <w:r>
              <w:rPr>
                <w:b/>
                <w:sz w:val="20"/>
                <w:szCs w:val="20"/>
              </w:rPr>
              <w:t>Abdullah Youssef</w:t>
            </w:r>
          </w:p>
          <w:p w:rsidR="00582B49" w:rsidRPr="003B3977" w:rsidRDefault="00582B49" w:rsidP="00582B49">
            <w:pPr>
              <w:rPr>
                <w:b/>
                <w:sz w:val="20"/>
                <w:szCs w:val="20"/>
              </w:rPr>
            </w:pPr>
          </w:p>
          <w:p w:rsidR="00582B49" w:rsidRPr="003B3977" w:rsidRDefault="00582B49" w:rsidP="00582B49">
            <w:pPr>
              <w:rPr>
                <w:b/>
                <w:sz w:val="20"/>
                <w:szCs w:val="20"/>
              </w:rPr>
            </w:pPr>
            <w:r>
              <w:rPr>
                <w:b/>
                <w:sz w:val="20"/>
                <w:szCs w:val="20"/>
              </w:rPr>
              <w:tab/>
              <w:t>v. (38036</w:t>
            </w:r>
            <w:r w:rsidRPr="003B3977">
              <w:rPr>
                <w:b/>
                <w:sz w:val="20"/>
                <w:szCs w:val="20"/>
              </w:rPr>
              <w:t>)</w:t>
            </w:r>
          </w:p>
          <w:p w:rsidR="00582B49" w:rsidRPr="003B3977" w:rsidRDefault="00582B49" w:rsidP="00582B49">
            <w:pPr>
              <w:rPr>
                <w:b/>
                <w:sz w:val="20"/>
                <w:szCs w:val="20"/>
              </w:rPr>
            </w:pPr>
          </w:p>
          <w:p w:rsidR="00582B49" w:rsidRPr="009867CB" w:rsidRDefault="00582B49" w:rsidP="00582B49">
            <w:pPr>
              <w:rPr>
                <w:b/>
                <w:sz w:val="20"/>
                <w:szCs w:val="20"/>
                <w:lang w:val="en-US"/>
              </w:rPr>
            </w:pPr>
            <w:r>
              <w:rPr>
                <w:b/>
                <w:sz w:val="20"/>
                <w:szCs w:val="20"/>
                <w:lang w:val="en-US"/>
              </w:rPr>
              <w:t xml:space="preserve">Her Majesty the Queen </w:t>
            </w:r>
            <w:r w:rsidRPr="009867CB">
              <w:rPr>
                <w:b/>
                <w:sz w:val="20"/>
                <w:szCs w:val="20"/>
                <w:lang w:val="en-US"/>
              </w:rPr>
              <w:t>(</w:t>
            </w:r>
            <w:r>
              <w:rPr>
                <w:b/>
                <w:sz w:val="20"/>
                <w:szCs w:val="20"/>
                <w:lang w:val="en-US"/>
              </w:rPr>
              <w:t>Ont</w:t>
            </w:r>
            <w:r w:rsidRPr="009867CB">
              <w:rPr>
                <w:b/>
                <w:sz w:val="20"/>
                <w:szCs w:val="20"/>
                <w:lang w:val="en-US"/>
              </w:rPr>
              <w:t>.)</w:t>
            </w:r>
          </w:p>
          <w:p w:rsidR="00582B49" w:rsidRPr="009867CB" w:rsidRDefault="00582B49" w:rsidP="00582B49">
            <w:pPr>
              <w:rPr>
                <w:sz w:val="20"/>
                <w:szCs w:val="20"/>
                <w:lang w:val="en-US"/>
              </w:rPr>
            </w:pPr>
          </w:p>
          <w:p w:rsidR="00582B49" w:rsidRPr="009867CB" w:rsidRDefault="00582B49" w:rsidP="00582B49">
            <w:pPr>
              <w:rPr>
                <w:sz w:val="20"/>
                <w:szCs w:val="20"/>
                <w:lang w:val="en-US"/>
              </w:rPr>
            </w:pPr>
            <w:r w:rsidRPr="009867CB">
              <w:rPr>
                <w:sz w:val="20"/>
                <w:szCs w:val="20"/>
                <w:lang w:val="en-US"/>
              </w:rPr>
              <w:t>(As of Right)</w:t>
            </w:r>
          </w:p>
          <w:p w:rsidR="00582B49" w:rsidRPr="009867CB" w:rsidRDefault="00582B49" w:rsidP="00582B49">
            <w:pPr>
              <w:rPr>
                <w:sz w:val="20"/>
                <w:szCs w:val="20"/>
                <w:lang w:val="en-US"/>
              </w:rPr>
            </w:pPr>
          </w:p>
          <w:p w:rsidR="0086340B" w:rsidRPr="00582B49" w:rsidRDefault="00AF258B" w:rsidP="00582B49">
            <w:pPr>
              <w:rPr>
                <w:sz w:val="20"/>
                <w:szCs w:val="20"/>
                <w:lang w:val="en-US"/>
              </w:rPr>
            </w:pPr>
            <w:r>
              <w:rPr>
                <w:sz w:val="20"/>
                <w:szCs w:val="20"/>
                <w:lang w:val="fr-CA"/>
              </w:rPr>
              <w:pict>
                <v:rect id="_x0000_i1041" style="width:106.1pt;height:1pt" o:hrpct="500" o:hralign="center" o:hrstd="t" o:hrnoshade="t" o:hr="t" fillcolor="black [3213]" stroked="f"/>
              </w:pict>
            </w:r>
          </w:p>
        </w:tc>
        <w:tc>
          <w:tcPr>
            <w:tcW w:w="588" w:type="pct"/>
          </w:tcPr>
          <w:p w:rsidR="0086340B" w:rsidRPr="00582B49" w:rsidRDefault="0086340B" w:rsidP="005F1ED8">
            <w:pPr>
              <w:jc w:val="center"/>
              <w:rPr>
                <w:sz w:val="20"/>
                <w:szCs w:val="20"/>
                <w:lang w:val="en-US"/>
              </w:rPr>
            </w:pPr>
          </w:p>
        </w:tc>
        <w:tc>
          <w:tcPr>
            <w:tcW w:w="2206" w:type="pct"/>
          </w:tcPr>
          <w:p w:rsidR="0086340B" w:rsidRPr="00582B49" w:rsidRDefault="0086340B" w:rsidP="005F1ED8">
            <w:pPr>
              <w:rPr>
                <w:sz w:val="20"/>
                <w:szCs w:val="20"/>
                <w:lang w:val="en-US"/>
              </w:rPr>
            </w:pPr>
          </w:p>
        </w:tc>
      </w:tr>
    </w:tbl>
    <w:p w:rsidR="00F40249" w:rsidRPr="00582B49" w:rsidRDefault="00F40249" w:rsidP="00F40249">
      <w:pPr>
        <w:rPr>
          <w:sz w:val="20"/>
          <w:szCs w:val="20"/>
          <w:lang w:val="en-US"/>
        </w:rPr>
      </w:pPr>
    </w:p>
    <w:p w:rsidR="0010587F" w:rsidRPr="00582B49" w:rsidRDefault="0010587F" w:rsidP="00F40249">
      <w:pPr>
        <w:rPr>
          <w:sz w:val="20"/>
          <w:szCs w:val="20"/>
          <w:lang w:val="en-US"/>
        </w:rPr>
      </w:pPr>
    </w:p>
    <w:p w:rsidR="00EB2B90" w:rsidRPr="00582B49" w:rsidRDefault="00EB2B90" w:rsidP="00F40249">
      <w:pPr>
        <w:rPr>
          <w:sz w:val="20"/>
          <w:szCs w:val="20"/>
          <w:lang w:val="en-US"/>
        </w:rPr>
        <w:sectPr w:rsidR="00EB2B90" w:rsidRPr="00582B49" w:rsidSect="00F40249">
          <w:headerReference w:type="even" r:id="rId61"/>
          <w:headerReference w:type="default" r:id="rId62"/>
          <w:footerReference w:type="even" r:id="rId63"/>
          <w:footerReference w:type="default" r:id="rId64"/>
          <w:headerReference w:type="first" r:id="rId65"/>
          <w:footerReference w:type="first" r:id="rId66"/>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D353BB">
            <w:pPr>
              <w:keepNext/>
              <w:keepLines/>
              <w:rPr>
                <w:b/>
                <w:szCs w:val="24"/>
              </w:rPr>
            </w:pPr>
            <w:r w:rsidRPr="00C50A5C">
              <w:rPr>
                <w:b/>
                <w:szCs w:val="24"/>
              </w:rPr>
              <w:lastRenderedPageBreak/>
              <w:t xml:space="preserve">AGENDA FOR </w:t>
            </w:r>
            <w:r w:rsidR="00D353BB">
              <w:rPr>
                <w:b/>
                <w:szCs w:val="24"/>
              </w:rPr>
              <w:t>APRIL</w:t>
            </w:r>
            <w:r w:rsidR="005F1ED8">
              <w:rPr>
                <w:b/>
                <w:szCs w:val="24"/>
              </w:rPr>
              <w:t xml:space="preserve"> 201</w:t>
            </w:r>
            <w:r w:rsidR="00D353BB">
              <w:rPr>
                <w:b/>
                <w:szCs w:val="24"/>
              </w:rPr>
              <w:t>8</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582B49" w:rsidRDefault="0022323B" w:rsidP="00D353BB">
            <w:pPr>
              <w:keepNext/>
              <w:keepLines/>
              <w:rPr>
                <w:b/>
                <w:szCs w:val="24"/>
                <w:lang w:val="en-US"/>
              </w:rPr>
            </w:pPr>
            <w:r w:rsidRPr="00582B49">
              <w:rPr>
                <w:b/>
                <w:szCs w:val="24"/>
                <w:lang w:val="en-US"/>
              </w:rPr>
              <w:t>CALENDRIER D</w:t>
            </w:r>
            <w:r w:rsidR="00D353BB" w:rsidRPr="00582B49">
              <w:rPr>
                <w:b/>
                <w:szCs w:val="24"/>
                <w:lang w:val="en-US"/>
              </w:rPr>
              <w:t>’AVRIL 2018</w:t>
            </w:r>
          </w:p>
        </w:tc>
      </w:tr>
    </w:tbl>
    <w:p w:rsidR="004B66B4" w:rsidRPr="00DD0B49" w:rsidRDefault="004B66B4" w:rsidP="004B66B4">
      <w:pPr>
        <w:rPr>
          <w:b/>
          <w:sz w:val="20"/>
          <w:szCs w:val="20"/>
        </w:rPr>
      </w:pPr>
    </w:p>
    <w:p w:rsidR="005F1ED8" w:rsidRPr="00DD0B49" w:rsidRDefault="005F1ED8" w:rsidP="005F1ED8">
      <w:pPr>
        <w:rPr>
          <w:b/>
          <w:sz w:val="20"/>
          <w:szCs w:val="20"/>
        </w:rPr>
      </w:pPr>
      <w:r w:rsidRPr="00DD0B49">
        <w:rPr>
          <w:b/>
          <w:sz w:val="20"/>
          <w:szCs w:val="20"/>
        </w:rPr>
        <w:t xml:space="preserve">AGENDA for the weeks of </w:t>
      </w:r>
      <w:r w:rsidR="00D353BB">
        <w:rPr>
          <w:b/>
          <w:sz w:val="20"/>
          <w:szCs w:val="20"/>
        </w:rPr>
        <w:t>April 16</w:t>
      </w:r>
      <w:r w:rsidRPr="00DD0B49">
        <w:rPr>
          <w:b/>
          <w:sz w:val="20"/>
          <w:szCs w:val="20"/>
        </w:rPr>
        <w:t xml:space="preserve"> and </w:t>
      </w:r>
      <w:r w:rsidR="00D353BB">
        <w:rPr>
          <w:b/>
          <w:sz w:val="20"/>
          <w:szCs w:val="20"/>
        </w:rPr>
        <w:t>27</w:t>
      </w:r>
      <w:r w:rsidRPr="00DD0B49">
        <w:rPr>
          <w:b/>
          <w:sz w:val="20"/>
          <w:szCs w:val="20"/>
        </w:rPr>
        <w:t>, 201</w:t>
      </w:r>
      <w:r w:rsidR="00D353BB">
        <w:rPr>
          <w:b/>
          <w:sz w:val="20"/>
          <w:szCs w:val="20"/>
        </w:rPr>
        <w:t>8</w:t>
      </w:r>
    </w:p>
    <w:p w:rsidR="005F1ED8" w:rsidRPr="00DD0B49" w:rsidRDefault="005F1ED8" w:rsidP="005F1ED8">
      <w:pPr>
        <w:rPr>
          <w:sz w:val="20"/>
          <w:szCs w:val="20"/>
          <w:lang w:val="fr-CA"/>
        </w:rPr>
      </w:pPr>
      <w:r w:rsidRPr="00123FBC">
        <w:rPr>
          <w:b/>
          <w:sz w:val="20"/>
          <w:szCs w:val="20"/>
          <w:lang w:val="fr-CA"/>
        </w:rPr>
        <w:t xml:space="preserve">CALENDRIER de la semaine </w:t>
      </w:r>
      <w:r w:rsidRPr="00DD0B49">
        <w:rPr>
          <w:b/>
          <w:sz w:val="20"/>
          <w:szCs w:val="20"/>
          <w:lang w:val="fr-CA"/>
        </w:rPr>
        <w:t xml:space="preserve">du </w:t>
      </w:r>
      <w:r w:rsidR="00D353BB">
        <w:rPr>
          <w:b/>
          <w:sz w:val="20"/>
          <w:szCs w:val="20"/>
          <w:lang w:val="fr-CA"/>
        </w:rPr>
        <w:t>16</w:t>
      </w:r>
      <w:r>
        <w:rPr>
          <w:b/>
          <w:sz w:val="20"/>
          <w:szCs w:val="20"/>
          <w:lang w:val="fr-CA"/>
        </w:rPr>
        <w:t xml:space="preserve"> </w:t>
      </w:r>
      <w:r w:rsidR="00D353BB">
        <w:rPr>
          <w:b/>
          <w:sz w:val="20"/>
          <w:szCs w:val="20"/>
          <w:lang w:val="fr-CA"/>
        </w:rPr>
        <w:t>avril</w:t>
      </w:r>
      <w:r>
        <w:rPr>
          <w:b/>
          <w:sz w:val="20"/>
          <w:szCs w:val="20"/>
          <w:lang w:val="fr-CA"/>
        </w:rPr>
        <w:t xml:space="preserve"> </w:t>
      </w:r>
      <w:r w:rsidRPr="00DD0B49">
        <w:rPr>
          <w:b/>
          <w:sz w:val="20"/>
          <w:szCs w:val="20"/>
          <w:lang w:val="fr-CA"/>
        </w:rPr>
        <w:t xml:space="preserve">et celle du </w:t>
      </w:r>
      <w:r w:rsidR="00D353BB">
        <w:rPr>
          <w:b/>
          <w:sz w:val="20"/>
          <w:szCs w:val="20"/>
          <w:lang w:val="fr-CA"/>
        </w:rPr>
        <w:t>27 avril</w:t>
      </w:r>
      <w:r w:rsidRPr="00DD0B49">
        <w:rPr>
          <w:b/>
          <w:sz w:val="20"/>
          <w:szCs w:val="20"/>
          <w:lang w:val="fr-CA"/>
        </w:rPr>
        <w:t xml:space="preserve"> 201</w:t>
      </w:r>
      <w:r w:rsidR="00D353BB">
        <w:rPr>
          <w:b/>
          <w:sz w:val="20"/>
          <w:szCs w:val="20"/>
          <w:lang w:val="fr-CA"/>
        </w:rPr>
        <w:t>8</w:t>
      </w:r>
      <w:r w:rsidRPr="00DD0B49">
        <w:rPr>
          <w:b/>
          <w:sz w:val="20"/>
          <w:szCs w:val="20"/>
          <w:lang w:val="fr-CA"/>
        </w:rPr>
        <w:t>.</w:t>
      </w:r>
    </w:p>
    <w:p w:rsidR="005F1ED8" w:rsidRPr="00DD0B49" w:rsidRDefault="005F1ED8" w:rsidP="005F1ED8">
      <w:pPr>
        <w:rPr>
          <w:sz w:val="20"/>
          <w:szCs w:val="20"/>
          <w:lang w:val="fr-CA"/>
        </w:rPr>
      </w:pPr>
    </w:p>
    <w:p w:rsidR="005F1ED8" w:rsidRPr="00DD0B49" w:rsidRDefault="005F1ED8" w:rsidP="005F1ED8">
      <w:pPr>
        <w:rPr>
          <w:sz w:val="20"/>
          <w:szCs w:val="20"/>
        </w:rPr>
      </w:pPr>
      <w:r w:rsidRPr="00DD0B49">
        <w:rPr>
          <w:sz w:val="20"/>
          <w:szCs w:val="20"/>
        </w:rPr>
        <w:t xml:space="preserve">The Court will not be sitting during the weeks of </w:t>
      </w:r>
      <w:r w:rsidR="00D353BB">
        <w:rPr>
          <w:sz w:val="20"/>
          <w:szCs w:val="20"/>
        </w:rPr>
        <w:t>April 2, 9 and 30</w:t>
      </w:r>
      <w:r w:rsidRPr="00DD0B49">
        <w:rPr>
          <w:sz w:val="20"/>
          <w:szCs w:val="20"/>
        </w:rPr>
        <w:t>, 201</w:t>
      </w:r>
      <w:r w:rsidR="00C01FCB">
        <w:rPr>
          <w:sz w:val="20"/>
          <w:szCs w:val="20"/>
        </w:rPr>
        <w:t>7</w:t>
      </w:r>
      <w:r w:rsidRPr="00DD0B49">
        <w:rPr>
          <w:sz w:val="20"/>
          <w:szCs w:val="20"/>
        </w:rPr>
        <w:t>.</w:t>
      </w:r>
    </w:p>
    <w:p w:rsidR="005F1ED8" w:rsidRPr="00DD0B49" w:rsidRDefault="005F1ED8" w:rsidP="005F1ED8">
      <w:pPr>
        <w:rPr>
          <w:sz w:val="20"/>
          <w:szCs w:val="20"/>
          <w:lang w:val="fr-CA"/>
        </w:rPr>
      </w:pPr>
      <w:r w:rsidRPr="00DD0B49">
        <w:rPr>
          <w:sz w:val="20"/>
          <w:szCs w:val="20"/>
          <w:lang w:val="fr-CA"/>
        </w:rPr>
        <w:t xml:space="preserve">La Cour ne siègera pas pendant les semaines du </w:t>
      </w:r>
      <w:r w:rsidR="00D353BB">
        <w:rPr>
          <w:sz w:val="20"/>
          <w:szCs w:val="20"/>
          <w:lang w:val="fr-CA"/>
        </w:rPr>
        <w:t>2, 9</w:t>
      </w:r>
      <w:r w:rsidRPr="00DD0B49">
        <w:rPr>
          <w:sz w:val="20"/>
          <w:szCs w:val="20"/>
          <w:lang w:val="fr-CA"/>
        </w:rPr>
        <w:t xml:space="preserve"> et du </w:t>
      </w:r>
      <w:r w:rsidR="00C01FCB">
        <w:rPr>
          <w:sz w:val="20"/>
          <w:szCs w:val="20"/>
          <w:lang w:val="fr-CA"/>
        </w:rPr>
        <w:t>30</w:t>
      </w:r>
      <w:r w:rsidRPr="00DD0B49">
        <w:rPr>
          <w:sz w:val="20"/>
          <w:szCs w:val="20"/>
          <w:lang w:val="fr-CA"/>
        </w:rPr>
        <w:t xml:space="preserve"> </w:t>
      </w:r>
      <w:r w:rsidR="00D353BB">
        <w:rPr>
          <w:sz w:val="20"/>
          <w:szCs w:val="20"/>
          <w:lang w:val="fr-CA"/>
        </w:rPr>
        <w:t>avril</w:t>
      </w:r>
      <w:r w:rsidRPr="00DD0B49">
        <w:rPr>
          <w:sz w:val="20"/>
          <w:szCs w:val="20"/>
          <w:lang w:val="fr-CA"/>
        </w:rPr>
        <w:t xml:space="preserve"> 201</w:t>
      </w:r>
      <w:r w:rsidR="00C01FCB">
        <w:rPr>
          <w:sz w:val="20"/>
          <w:szCs w:val="20"/>
          <w:lang w:val="fr-CA"/>
        </w:rPr>
        <w:t>7</w:t>
      </w:r>
      <w:r w:rsidRPr="00DD0B49">
        <w:rPr>
          <w:sz w:val="20"/>
          <w:szCs w:val="20"/>
          <w:lang w:val="fr-CA"/>
        </w:rPr>
        <w:t>.</w:t>
      </w:r>
    </w:p>
    <w:p w:rsidR="004B66B4" w:rsidRPr="00DD0B49" w:rsidRDefault="00AF258B" w:rsidP="004B66B4">
      <w:pPr>
        <w:rPr>
          <w:sz w:val="20"/>
          <w:szCs w:val="20"/>
        </w:rPr>
      </w:pPr>
      <w:r>
        <w:rPr>
          <w:sz w:val="20"/>
          <w:szCs w:val="20"/>
        </w:rPr>
        <w:pict>
          <v:rect id="_x0000_i1044" style="width:480.95pt;height:1pt" o:hralign="center" o:hrstd="t" o:hrnoshade="t" o:hr="t" fillcolor="black [3213]" stroked="f"/>
        </w:pict>
      </w:r>
    </w:p>
    <w:p w:rsidR="004B66B4" w:rsidRDefault="004B66B4" w:rsidP="004B66B4">
      <w:pPr>
        <w:rPr>
          <w:sz w:val="20"/>
          <w:szCs w:val="20"/>
          <w:lang w:val="fr-CA"/>
        </w:rPr>
      </w:pPr>
    </w:p>
    <w:tbl>
      <w:tblPr>
        <w:tblStyle w:val="TableGrid1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398"/>
        <w:gridCol w:w="7178"/>
      </w:tblGrid>
      <w:tr w:rsidR="00D353BB" w:rsidRPr="00272AD0" w:rsidTr="000D65A3">
        <w:trPr>
          <w:cantSplit/>
        </w:trPr>
        <w:tc>
          <w:tcPr>
            <w:tcW w:w="2398" w:type="dxa"/>
          </w:tcPr>
          <w:p w:rsidR="00D353BB" w:rsidRPr="002F0B78" w:rsidRDefault="00D353BB" w:rsidP="000D65A3">
            <w:pPr>
              <w:rPr>
                <w:sz w:val="20"/>
                <w:szCs w:val="20"/>
              </w:rPr>
            </w:pPr>
            <w:r w:rsidRPr="002F0B78">
              <w:rPr>
                <w:sz w:val="20"/>
                <w:szCs w:val="20"/>
              </w:rPr>
              <w:t>DATE OF HEARING /</w:t>
            </w:r>
          </w:p>
          <w:p w:rsidR="00D353BB" w:rsidRPr="002F0B78" w:rsidRDefault="00D353BB" w:rsidP="000D65A3">
            <w:pPr>
              <w:rPr>
                <w:sz w:val="20"/>
                <w:szCs w:val="20"/>
              </w:rPr>
            </w:pPr>
            <w:r w:rsidRPr="002F0B78">
              <w:rPr>
                <w:sz w:val="20"/>
                <w:szCs w:val="20"/>
              </w:rPr>
              <w:t>DATE D’AUDITION</w:t>
            </w:r>
          </w:p>
        </w:tc>
        <w:tc>
          <w:tcPr>
            <w:tcW w:w="7178" w:type="dxa"/>
          </w:tcPr>
          <w:p w:rsidR="00D353BB" w:rsidRPr="002F0B78" w:rsidRDefault="00D353BB" w:rsidP="000D65A3">
            <w:pPr>
              <w:rPr>
                <w:sz w:val="20"/>
                <w:szCs w:val="20"/>
                <w:lang w:val="fr-CA"/>
              </w:rPr>
            </w:pPr>
            <w:r w:rsidRPr="002F0B78">
              <w:rPr>
                <w:sz w:val="20"/>
                <w:szCs w:val="20"/>
                <w:lang w:val="fr-CA"/>
              </w:rPr>
              <w:t>NAME AND CASE NUMBER /</w:t>
            </w:r>
          </w:p>
          <w:p w:rsidR="00D353BB" w:rsidRPr="002F0B78" w:rsidRDefault="00D353BB" w:rsidP="000D65A3">
            <w:pPr>
              <w:rPr>
                <w:sz w:val="20"/>
                <w:szCs w:val="20"/>
                <w:lang w:val="fr-CA"/>
              </w:rPr>
            </w:pPr>
            <w:r w:rsidRPr="002F0B78">
              <w:rPr>
                <w:sz w:val="20"/>
                <w:szCs w:val="20"/>
                <w:lang w:val="fr-CA"/>
              </w:rPr>
              <w:t>NOM DE LA CAUSE ET NUMÉRO</w:t>
            </w:r>
          </w:p>
        </w:tc>
      </w:tr>
      <w:tr w:rsidR="00D353BB" w:rsidRPr="00272AD0" w:rsidTr="000D65A3">
        <w:trPr>
          <w:cantSplit/>
        </w:trPr>
        <w:tc>
          <w:tcPr>
            <w:tcW w:w="2398" w:type="dxa"/>
          </w:tcPr>
          <w:p w:rsidR="00D353BB" w:rsidRPr="002F0B78" w:rsidRDefault="00D353BB" w:rsidP="000D65A3">
            <w:pPr>
              <w:rPr>
                <w:sz w:val="20"/>
                <w:szCs w:val="20"/>
              </w:rPr>
            </w:pPr>
            <w:r w:rsidRPr="002F0B78">
              <w:rPr>
                <w:sz w:val="20"/>
                <w:szCs w:val="20"/>
              </w:rPr>
              <w:t>2018-04-17</w:t>
            </w:r>
          </w:p>
        </w:tc>
        <w:tc>
          <w:tcPr>
            <w:tcW w:w="7178" w:type="dxa"/>
          </w:tcPr>
          <w:p w:rsidR="00D353BB" w:rsidRPr="002F0B78" w:rsidRDefault="00D353BB" w:rsidP="000D65A3">
            <w:pPr>
              <w:rPr>
                <w:sz w:val="20"/>
                <w:szCs w:val="20"/>
                <w:lang w:val="fr-CA"/>
              </w:rPr>
            </w:pPr>
            <w:r w:rsidRPr="002F0B78">
              <w:rPr>
                <w:i/>
                <w:sz w:val="20"/>
                <w:szCs w:val="20"/>
                <w:lang w:val="fr-CA"/>
              </w:rPr>
              <w:t xml:space="preserve">Alex </w:t>
            </w:r>
            <w:proofErr w:type="spellStart"/>
            <w:r w:rsidRPr="002F0B78">
              <w:rPr>
                <w:i/>
                <w:sz w:val="20"/>
                <w:szCs w:val="20"/>
                <w:lang w:val="fr-CA"/>
              </w:rPr>
              <w:t>Boudreault</w:t>
            </w:r>
            <w:proofErr w:type="spellEnd"/>
            <w:r w:rsidRPr="002F0B78">
              <w:rPr>
                <w:i/>
                <w:sz w:val="20"/>
                <w:szCs w:val="20"/>
                <w:lang w:val="fr-CA"/>
              </w:rPr>
              <w:t xml:space="preserve"> c. Sa Majesté la Reine et a</w:t>
            </w:r>
            <w:r>
              <w:rPr>
                <w:i/>
                <w:sz w:val="20"/>
                <w:szCs w:val="20"/>
                <w:lang w:val="fr-CA"/>
              </w:rPr>
              <w:t>utre</w:t>
            </w:r>
            <w:r w:rsidRPr="002F0B78">
              <w:rPr>
                <w:sz w:val="20"/>
                <w:szCs w:val="20"/>
                <w:lang w:val="fr-CA"/>
              </w:rPr>
              <w:t xml:space="preserve"> (</w:t>
            </w:r>
            <w:proofErr w:type="spellStart"/>
            <w:r w:rsidRPr="002F0B78">
              <w:rPr>
                <w:sz w:val="20"/>
                <w:szCs w:val="20"/>
                <w:lang w:val="fr-CA"/>
              </w:rPr>
              <w:t>Qc</w:t>
            </w:r>
            <w:proofErr w:type="spellEnd"/>
            <w:r w:rsidRPr="002F0B78">
              <w:rPr>
                <w:sz w:val="20"/>
                <w:szCs w:val="20"/>
                <w:lang w:val="fr-CA"/>
              </w:rPr>
              <w:t>) (Criminelle) (Autorisation)</w:t>
            </w:r>
            <w:r w:rsidRPr="00E059AD">
              <w:rPr>
                <w:sz w:val="20"/>
                <w:szCs w:val="20"/>
                <w:lang w:val="fr-CA"/>
              </w:rPr>
              <w:t xml:space="preserve"> </w:t>
            </w:r>
            <w:r w:rsidRPr="00242F44">
              <w:rPr>
                <w:sz w:val="20"/>
                <w:lang w:val="fr-CA"/>
              </w:rPr>
              <w:t>(</w:t>
            </w:r>
            <w:hyperlink r:id="rId67" w:history="1">
              <w:r w:rsidRPr="00242F44">
                <w:rPr>
                  <w:rStyle w:val="Hyperlink"/>
                  <w:sz w:val="20"/>
                  <w:lang w:val="fr-CA"/>
                </w:rPr>
                <w:t>374</w:t>
              </w:r>
              <w:r>
                <w:rPr>
                  <w:rStyle w:val="Hyperlink"/>
                  <w:sz w:val="20"/>
                  <w:lang w:val="fr-CA"/>
                </w:rPr>
                <w:t>27</w:t>
              </w:r>
            </w:hyperlink>
            <w:r w:rsidRPr="00242F44">
              <w:rPr>
                <w:sz w:val="20"/>
                <w:lang w:val="fr-CA"/>
              </w:rPr>
              <w:t>)</w:t>
            </w:r>
          </w:p>
        </w:tc>
      </w:tr>
      <w:tr w:rsidR="00D353BB" w:rsidRPr="002F0B78" w:rsidTr="000D65A3">
        <w:trPr>
          <w:cantSplit/>
        </w:trPr>
        <w:tc>
          <w:tcPr>
            <w:tcW w:w="2398" w:type="dxa"/>
          </w:tcPr>
          <w:p w:rsidR="00D353BB" w:rsidRPr="002F0B78" w:rsidRDefault="00D353BB" w:rsidP="000D65A3">
            <w:pPr>
              <w:rPr>
                <w:sz w:val="20"/>
                <w:szCs w:val="20"/>
              </w:rPr>
            </w:pPr>
            <w:r w:rsidRPr="002F0B78">
              <w:rPr>
                <w:sz w:val="20"/>
                <w:szCs w:val="20"/>
              </w:rPr>
              <w:t>2018-04-17</w:t>
            </w:r>
          </w:p>
        </w:tc>
        <w:tc>
          <w:tcPr>
            <w:tcW w:w="7178" w:type="dxa"/>
          </w:tcPr>
          <w:p w:rsidR="00D353BB" w:rsidRPr="00A95CA8" w:rsidRDefault="00D353BB" w:rsidP="000D65A3">
            <w:pPr>
              <w:rPr>
                <w:sz w:val="20"/>
                <w:szCs w:val="20"/>
              </w:rPr>
            </w:pPr>
            <w:r w:rsidRPr="002F0B78">
              <w:rPr>
                <w:i/>
                <w:sz w:val="20"/>
                <w:szCs w:val="20"/>
              </w:rPr>
              <w:t>Garrett Eckstein v. Her Majesty the Queen</w:t>
            </w:r>
            <w:r w:rsidRPr="002F0B78">
              <w:rPr>
                <w:sz w:val="20"/>
                <w:szCs w:val="20"/>
              </w:rPr>
              <w:t xml:space="preserve"> (Ont.) (Criminal) (By Leave)</w:t>
            </w:r>
            <w:r>
              <w:rPr>
                <w:sz w:val="20"/>
                <w:szCs w:val="20"/>
              </w:rPr>
              <w:t xml:space="preserve"> </w:t>
            </w:r>
            <w:r w:rsidRPr="00242F44">
              <w:rPr>
                <w:sz w:val="20"/>
              </w:rPr>
              <w:t>(</w:t>
            </w:r>
            <w:hyperlink r:id="rId68" w:history="1">
              <w:r w:rsidRPr="00242F44">
                <w:rPr>
                  <w:rStyle w:val="Hyperlink"/>
                  <w:sz w:val="20"/>
                </w:rPr>
                <w:t>37</w:t>
              </w:r>
              <w:r>
                <w:rPr>
                  <w:rStyle w:val="Hyperlink"/>
                  <w:sz w:val="20"/>
                </w:rPr>
                <w:t>782</w:t>
              </w:r>
            </w:hyperlink>
            <w:r w:rsidRPr="00242F44">
              <w:rPr>
                <w:sz w:val="20"/>
              </w:rPr>
              <w:t>)</w:t>
            </w:r>
          </w:p>
        </w:tc>
      </w:tr>
      <w:tr w:rsidR="00D353BB" w:rsidRPr="009818FF" w:rsidTr="000D65A3">
        <w:trPr>
          <w:cantSplit/>
        </w:trPr>
        <w:tc>
          <w:tcPr>
            <w:tcW w:w="2398" w:type="dxa"/>
          </w:tcPr>
          <w:p w:rsidR="00D353BB" w:rsidRPr="002F0B78" w:rsidRDefault="00D353BB" w:rsidP="000D65A3">
            <w:pPr>
              <w:rPr>
                <w:sz w:val="20"/>
                <w:szCs w:val="20"/>
              </w:rPr>
            </w:pPr>
            <w:r w:rsidRPr="002F0B78">
              <w:rPr>
                <w:sz w:val="20"/>
                <w:szCs w:val="20"/>
              </w:rPr>
              <w:t>2018-04-17</w:t>
            </w:r>
          </w:p>
        </w:tc>
        <w:tc>
          <w:tcPr>
            <w:tcW w:w="7178" w:type="dxa"/>
          </w:tcPr>
          <w:p w:rsidR="00D353BB" w:rsidRPr="009818FF" w:rsidRDefault="009818FF" w:rsidP="009818FF">
            <w:pPr>
              <w:rPr>
                <w:sz w:val="20"/>
                <w:szCs w:val="20"/>
                <w:lang w:val="fr-CA"/>
              </w:rPr>
            </w:pPr>
            <w:r w:rsidRPr="00272AD0">
              <w:rPr>
                <w:i/>
                <w:sz w:val="20"/>
                <w:szCs w:val="20"/>
                <w:lang w:val="en-US"/>
              </w:rPr>
              <w:t xml:space="preserve">Edward Tinker et al. </w:t>
            </w:r>
            <w:r w:rsidR="00D353BB" w:rsidRPr="00272AD0">
              <w:rPr>
                <w:i/>
                <w:sz w:val="20"/>
                <w:szCs w:val="20"/>
                <w:lang w:val="en-US"/>
              </w:rPr>
              <w:t>v. Her Majesty the Queen</w:t>
            </w:r>
            <w:r w:rsidR="00D353BB" w:rsidRPr="00272AD0">
              <w:rPr>
                <w:sz w:val="20"/>
                <w:szCs w:val="20"/>
                <w:lang w:val="en-US"/>
              </w:rPr>
              <w:t xml:space="preserve"> (Ont.) </w:t>
            </w:r>
            <w:r w:rsidR="00D353BB" w:rsidRPr="009818FF">
              <w:rPr>
                <w:sz w:val="20"/>
                <w:szCs w:val="20"/>
                <w:lang w:val="fr-CA"/>
              </w:rPr>
              <w:t>(</w:t>
            </w:r>
            <w:proofErr w:type="spellStart"/>
            <w:r w:rsidR="00D353BB" w:rsidRPr="009818FF">
              <w:rPr>
                <w:sz w:val="20"/>
                <w:szCs w:val="20"/>
                <w:lang w:val="fr-CA"/>
              </w:rPr>
              <w:t>Criminal</w:t>
            </w:r>
            <w:proofErr w:type="spellEnd"/>
            <w:r w:rsidR="00D353BB" w:rsidRPr="009818FF">
              <w:rPr>
                <w:sz w:val="20"/>
                <w:szCs w:val="20"/>
                <w:lang w:val="fr-CA"/>
              </w:rPr>
              <w:t xml:space="preserve">) (By </w:t>
            </w:r>
            <w:proofErr w:type="spellStart"/>
            <w:r w:rsidR="00D353BB" w:rsidRPr="009818FF">
              <w:rPr>
                <w:sz w:val="20"/>
                <w:szCs w:val="20"/>
                <w:lang w:val="fr-CA"/>
              </w:rPr>
              <w:t>Leave</w:t>
            </w:r>
            <w:proofErr w:type="spellEnd"/>
            <w:r w:rsidR="00D353BB" w:rsidRPr="009818FF">
              <w:rPr>
                <w:sz w:val="20"/>
                <w:szCs w:val="20"/>
                <w:lang w:val="fr-CA"/>
              </w:rPr>
              <w:t xml:space="preserve">) </w:t>
            </w:r>
            <w:r w:rsidR="00D353BB" w:rsidRPr="009818FF">
              <w:rPr>
                <w:sz w:val="20"/>
                <w:lang w:val="fr-CA"/>
              </w:rPr>
              <w:t>(</w:t>
            </w:r>
            <w:hyperlink r:id="rId69" w:history="1">
              <w:r w:rsidR="00D353BB" w:rsidRPr="009818FF">
                <w:rPr>
                  <w:rStyle w:val="Hyperlink"/>
                  <w:sz w:val="20"/>
                  <w:lang w:val="fr-CA"/>
                </w:rPr>
                <w:t>37774</w:t>
              </w:r>
            </w:hyperlink>
            <w:r w:rsidR="00D353BB" w:rsidRPr="009818FF">
              <w:rPr>
                <w:sz w:val="20"/>
                <w:lang w:val="fr-CA"/>
              </w:rPr>
              <w:t>)</w:t>
            </w:r>
          </w:p>
        </w:tc>
      </w:tr>
      <w:tr w:rsidR="00D353BB" w:rsidRPr="002F0B78" w:rsidTr="000D65A3">
        <w:trPr>
          <w:cantSplit/>
        </w:trPr>
        <w:tc>
          <w:tcPr>
            <w:tcW w:w="2398" w:type="dxa"/>
          </w:tcPr>
          <w:p w:rsidR="00D353BB" w:rsidRPr="009818FF" w:rsidRDefault="00D353BB" w:rsidP="000D65A3">
            <w:pPr>
              <w:rPr>
                <w:sz w:val="20"/>
                <w:szCs w:val="20"/>
                <w:lang w:val="fr-CA"/>
              </w:rPr>
            </w:pPr>
            <w:r w:rsidRPr="009818FF">
              <w:rPr>
                <w:sz w:val="20"/>
                <w:szCs w:val="20"/>
                <w:lang w:val="fr-CA"/>
              </w:rPr>
              <w:t>2018-04-17</w:t>
            </w:r>
          </w:p>
        </w:tc>
        <w:tc>
          <w:tcPr>
            <w:tcW w:w="7178" w:type="dxa"/>
          </w:tcPr>
          <w:p w:rsidR="00D353BB" w:rsidRPr="002F0B78" w:rsidRDefault="00D353BB" w:rsidP="000D65A3">
            <w:pPr>
              <w:rPr>
                <w:sz w:val="20"/>
                <w:szCs w:val="20"/>
                <w:lang w:val="fr-CA"/>
              </w:rPr>
            </w:pPr>
            <w:r w:rsidRPr="002F0B78">
              <w:rPr>
                <w:i/>
                <w:sz w:val="20"/>
                <w:szCs w:val="20"/>
                <w:lang w:val="fr-CA"/>
              </w:rPr>
              <w:t>Daniel Larocque c. Sa Majesté la Reine et a</w:t>
            </w:r>
            <w:r>
              <w:rPr>
                <w:i/>
                <w:sz w:val="20"/>
                <w:szCs w:val="20"/>
                <w:lang w:val="fr-CA"/>
              </w:rPr>
              <w:t>utre</w:t>
            </w:r>
            <w:r w:rsidRPr="002F0B78">
              <w:rPr>
                <w:sz w:val="20"/>
                <w:szCs w:val="20"/>
                <w:lang w:val="fr-CA"/>
              </w:rPr>
              <w:t xml:space="preserve"> (Ont.) (Criminelle) (Autorisation)</w:t>
            </w:r>
            <w:r w:rsidRPr="00A70AC5">
              <w:rPr>
                <w:sz w:val="20"/>
                <w:szCs w:val="20"/>
                <w:lang w:val="fr-CA"/>
              </w:rPr>
              <w:t xml:space="preserve"> </w:t>
            </w:r>
            <w:r w:rsidRPr="00242F44">
              <w:rPr>
                <w:sz w:val="20"/>
                <w:lang w:val="fr-CA"/>
              </w:rPr>
              <w:t>(</w:t>
            </w:r>
            <w:hyperlink r:id="rId70" w:history="1">
              <w:r w:rsidRPr="00242F44">
                <w:rPr>
                  <w:rStyle w:val="Hyperlink"/>
                  <w:sz w:val="20"/>
                  <w:lang w:val="fr-CA"/>
                </w:rPr>
                <w:t>37</w:t>
              </w:r>
              <w:r>
                <w:rPr>
                  <w:rStyle w:val="Hyperlink"/>
                  <w:sz w:val="20"/>
                  <w:lang w:val="fr-CA"/>
                </w:rPr>
                <w:t>78</w:t>
              </w:r>
              <w:r w:rsidRPr="00242F44">
                <w:rPr>
                  <w:rStyle w:val="Hyperlink"/>
                  <w:sz w:val="20"/>
                  <w:lang w:val="fr-CA"/>
                </w:rPr>
                <w:t>3</w:t>
              </w:r>
            </w:hyperlink>
            <w:r w:rsidRPr="00242F44">
              <w:rPr>
                <w:sz w:val="20"/>
                <w:lang w:val="fr-CA"/>
              </w:rPr>
              <w:t>)</w:t>
            </w:r>
          </w:p>
        </w:tc>
      </w:tr>
      <w:tr w:rsidR="00D353BB" w:rsidRPr="00272AD0" w:rsidTr="000D65A3">
        <w:trPr>
          <w:cantSplit/>
        </w:trPr>
        <w:tc>
          <w:tcPr>
            <w:tcW w:w="2398" w:type="dxa"/>
          </w:tcPr>
          <w:p w:rsidR="00D353BB" w:rsidRPr="002F0B78" w:rsidRDefault="00D353BB" w:rsidP="000D65A3">
            <w:pPr>
              <w:rPr>
                <w:sz w:val="20"/>
                <w:szCs w:val="20"/>
              </w:rPr>
            </w:pPr>
            <w:r w:rsidRPr="002F0B78">
              <w:rPr>
                <w:sz w:val="20"/>
                <w:szCs w:val="20"/>
              </w:rPr>
              <w:t>2018-04-18</w:t>
            </w:r>
          </w:p>
        </w:tc>
        <w:tc>
          <w:tcPr>
            <w:tcW w:w="7178" w:type="dxa"/>
          </w:tcPr>
          <w:p w:rsidR="00D353BB" w:rsidRPr="002F0B78" w:rsidRDefault="00D353BB" w:rsidP="000D65A3">
            <w:pPr>
              <w:rPr>
                <w:sz w:val="20"/>
                <w:szCs w:val="20"/>
                <w:lang w:val="fr-CA"/>
              </w:rPr>
            </w:pPr>
            <w:r w:rsidRPr="00A20EE9">
              <w:rPr>
                <w:i/>
                <w:sz w:val="20"/>
                <w:szCs w:val="20"/>
                <w:lang w:val="fr-CA"/>
              </w:rPr>
              <w:t xml:space="preserve">Alex </w:t>
            </w:r>
            <w:proofErr w:type="spellStart"/>
            <w:r w:rsidRPr="00A20EE9">
              <w:rPr>
                <w:i/>
                <w:sz w:val="20"/>
                <w:szCs w:val="20"/>
                <w:lang w:val="fr-CA"/>
              </w:rPr>
              <w:t>Boudreault</w:t>
            </w:r>
            <w:proofErr w:type="spellEnd"/>
            <w:r w:rsidRPr="00A20EE9">
              <w:rPr>
                <w:i/>
                <w:sz w:val="20"/>
                <w:szCs w:val="20"/>
                <w:lang w:val="fr-CA"/>
              </w:rPr>
              <w:t xml:space="preserve"> c. Sa Majesté la Reine et autre</w:t>
            </w:r>
            <w:r w:rsidRPr="002F0B78">
              <w:rPr>
                <w:sz w:val="20"/>
                <w:szCs w:val="20"/>
                <w:lang w:val="fr-CA"/>
              </w:rPr>
              <w:t xml:space="preserve"> (</w:t>
            </w:r>
            <w:proofErr w:type="spellStart"/>
            <w:r w:rsidRPr="002F0B78">
              <w:rPr>
                <w:sz w:val="20"/>
                <w:szCs w:val="20"/>
                <w:lang w:val="fr-CA"/>
              </w:rPr>
              <w:t>Qc</w:t>
            </w:r>
            <w:proofErr w:type="spellEnd"/>
            <w:r w:rsidRPr="002F0B78">
              <w:rPr>
                <w:sz w:val="20"/>
                <w:szCs w:val="20"/>
                <w:lang w:val="fr-CA"/>
              </w:rPr>
              <w:t>) (Criminelle) (Autorisation)</w:t>
            </w:r>
            <w:r w:rsidRPr="00A20EE9">
              <w:rPr>
                <w:sz w:val="20"/>
                <w:szCs w:val="20"/>
                <w:lang w:val="fr-CA"/>
              </w:rPr>
              <w:t xml:space="preserve"> </w:t>
            </w:r>
            <w:r w:rsidRPr="00A20EE9">
              <w:rPr>
                <w:sz w:val="20"/>
                <w:lang w:val="fr-CA"/>
              </w:rPr>
              <w:t>(</w:t>
            </w:r>
            <w:hyperlink r:id="rId71" w:history="1">
              <w:r w:rsidRPr="00A20EE9">
                <w:rPr>
                  <w:rStyle w:val="Hyperlink"/>
                  <w:sz w:val="20"/>
                  <w:lang w:val="fr-CA"/>
                </w:rPr>
                <w:t>37427</w:t>
              </w:r>
            </w:hyperlink>
            <w:r w:rsidRPr="00A20EE9">
              <w:rPr>
                <w:sz w:val="20"/>
                <w:lang w:val="fr-CA"/>
              </w:rPr>
              <w:t>)</w:t>
            </w:r>
          </w:p>
        </w:tc>
      </w:tr>
      <w:tr w:rsidR="00D353BB" w:rsidRPr="002F0B78" w:rsidTr="000D65A3">
        <w:trPr>
          <w:cantSplit/>
        </w:trPr>
        <w:tc>
          <w:tcPr>
            <w:tcW w:w="2398" w:type="dxa"/>
          </w:tcPr>
          <w:p w:rsidR="00D353BB" w:rsidRPr="002F0B78" w:rsidRDefault="00D353BB" w:rsidP="000D65A3">
            <w:pPr>
              <w:rPr>
                <w:sz w:val="20"/>
                <w:szCs w:val="20"/>
              </w:rPr>
            </w:pPr>
            <w:r w:rsidRPr="002F0B78">
              <w:rPr>
                <w:sz w:val="20"/>
                <w:szCs w:val="20"/>
              </w:rPr>
              <w:t>2018-04-18</w:t>
            </w:r>
          </w:p>
        </w:tc>
        <w:tc>
          <w:tcPr>
            <w:tcW w:w="7178" w:type="dxa"/>
          </w:tcPr>
          <w:p w:rsidR="00D353BB" w:rsidRPr="00A95CA8" w:rsidRDefault="00D353BB" w:rsidP="000D65A3">
            <w:pPr>
              <w:rPr>
                <w:sz w:val="20"/>
                <w:szCs w:val="20"/>
              </w:rPr>
            </w:pPr>
            <w:r w:rsidRPr="002F0B78">
              <w:rPr>
                <w:i/>
                <w:sz w:val="20"/>
                <w:szCs w:val="20"/>
              </w:rPr>
              <w:t>Garrett Eckstein v. Her Majesty the Queen</w:t>
            </w:r>
            <w:r w:rsidRPr="002F0B78">
              <w:rPr>
                <w:sz w:val="20"/>
                <w:szCs w:val="20"/>
              </w:rPr>
              <w:t xml:space="preserve"> (Ont.) (Criminal) (By Leave)</w:t>
            </w:r>
            <w:r>
              <w:rPr>
                <w:sz w:val="20"/>
                <w:szCs w:val="20"/>
              </w:rPr>
              <w:t xml:space="preserve"> </w:t>
            </w:r>
            <w:r w:rsidRPr="00242F44">
              <w:rPr>
                <w:sz w:val="20"/>
              </w:rPr>
              <w:t>(</w:t>
            </w:r>
            <w:hyperlink r:id="rId72" w:history="1">
              <w:r w:rsidRPr="00242F44">
                <w:rPr>
                  <w:rStyle w:val="Hyperlink"/>
                  <w:sz w:val="20"/>
                </w:rPr>
                <w:t>37</w:t>
              </w:r>
              <w:r>
                <w:rPr>
                  <w:rStyle w:val="Hyperlink"/>
                  <w:sz w:val="20"/>
                </w:rPr>
                <w:t>782</w:t>
              </w:r>
            </w:hyperlink>
            <w:r w:rsidRPr="00242F44">
              <w:rPr>
                <w:sz w:val="20"/>
              </w:rPr>
              <w:t>)</w:t>
            </w:r>
          </w:p>
        </w:tc>
      </w:tr>
      <w:tr w:rsidR="00D353BB" w:rsidRPr="009818FF" w:rsidTr="000D65A3">
        <w:trPr>
          <w:cantSplit/>
        </w:trPr>
        <w:tc>
          <w:tcPr>
            <w:tcW w:w="2398" w:type="dxa"/>
          </w:tcPr>
          <w:p w:rsidR="00D353BB" w:rsidRPr="002F0B78" w:rsidRDefault="00D353BB" w:rsidP="000D65A3">
            <w:pPr>
              <w:rPr>
                <w:sz w:val="20"/>
                <w:szCs w:val="20"/>
              </w:rPr>
            </w:pPr>
            <w:r w:rsidRPr="002F0B78">
              <w:rPr>
                <w:sz w:val="20"/>
                <w:szCs w:val="20"/>
              </w:rPr>
              <w:t>2018-04-18</w:t>
            </w:r>
          </w:p>
        </w:tc>
        <w:tc>
          <w:tcPr>
            <w:tcW w:w="7178" w:type="dxa"/>
          </w:tcPr>
          <w:p w:rsidR="00D353BB" w:rsidRPr="009818FF" w:rsidRDefault="009818FF" w:rsidP="009818FF">
            <w:pPr>
              <w:rPr>
                <w:sz w:val="20"/>
                <w:szCs w:val="20"/>
                <w:lang w:val="fr-CA"/>
              </w:rPr>
            </w:pPr>
            <w:r w:rsidRPr="00272AD0">
              <w:rPr>
                <w:i/>
                <w:sz w:val="20"/>
                <w:szCs w:val="20"/>
                <w:lang w:val="en-US"/>
              </w:rPr>
              <w:t xml:space="preserve">Edward Tinker et al. </w:t>
            </w:r>
            <w:r w:rsidR="00D353BB" w:rsidRPr="00272AD0">
              <w:rPr>
                <w:i/>
                <w:sz w:val="20"/>
                <w:szCs w:val="20"/>
                <w:lang w:val="en-US"/>
              </w:rPr>
              <w:t>v. Her Majesty the Queen</w:t>
            </w:r>
            <w:r w:rsidR="00D353BB" w:rsidRPr="00272AD0">
              <w:rPr>
                <w:sz w:val="20"/>
                <w:szCs w:val="20"/>
                <w:lang w:val="en-US"/>
              </w:rPr>
              <w:t xml:space="preserve"> (Ont.) </w:t>
            </w:r>
            <w:r w:rsidR="00D353BB" w:rsidRPr="009818FF">
              <w:rPr>
                <w:sz w:val="20"/>
                <w:szCs w:val="20"/>
                <w:lang w:val="fr-CA"/>
              </w:rPr>
              <w:t>(</w:t>
            </w:r>
            <w:proofErr w:type="spellStart"/>
            <w:r w:rsidR="00D353BB" w:rsidRPr="009818FF">
              <w:rPr>
                <w:sz w:val="20"/>
                <w:szCs w:val="20"/>
                <w:lang w:val="fr-CA"/>
              </w:rPr>
              <w:t>Criminal</w:t>
            </w:r>
            <w:proofErr w:type="spellEnd"/>
            <w:r w:rsidR="00D353BB" w:rsidRPr="009818FF">
              <w:rPr>
                <w:sz w:val="20"/>
                <w:szCs w:val="20"/>
                <w:lang w:val="fr-CA"/>
              </w:rPr>
              <w:t xml:space="preserve">) (By </w:t>
            </w:r>
            <w:proofErr w:type="spellStart"/>
            <w:r w:rsidR="00D353BB" w:rsidRPr="009818FF">
              <w:rPr>
                <w:sz w:val="20"/>
                <w:szCs w:val="20"/>
                <w:lang w:val="fr-CA"/>
              </w:rPr>
              <w:t>Leave</w:t>
            </w:r>
            <w:proofErr w:type="spellEnd"/>
            <w:r w:rsidR="00D353BB" w:rsidRPr="009818FF">
              <w:rPr>
                <w:sz w:val="20"/>
                <w:szCs w:val="20"/>
                <w:lang w:val="fr-CA"/>
              </w:rPr>
              <w:t xml:space="preserve">) </w:t>
            </w:r>
            <w:r w:rsidR="00D353BB" w:rsidRPr="009818FF">
              <w:rPr>
                <w:sz w:val="20"/>
                <w:lang w:val="fr-CA"/>
              </w:rPr>
              <w:t>(</w:t>
            </w:r>
            <w:hyperlink r:id="rId73" w:history="1">
              <w:r w:rsidR="00D353BB" w:rsidRPr="009818FF">
                <w:rPr>
                  <w:rStyle w:val="Hyperlink"/>
                  <w:sz w:val="20"/>
                  <w:lang w:val="fr-CA"/>
                </w:rPr>
                <w:t>37774</w:t>
              </w:r>
            </w:hyperlink>
            <w:r w:rsidR="00D353BB" w:rsidRPr="009818FF">
              <w:rPr>
                <w:sz w:val="20"/>
                <w:lang w:val="fr-CA"/>
              </w:rPr>
              <w:t>)</w:t>
            </w:r>
          </w:p>
        </w:tc>
      </w:tr>
      <w:tr w:rsidR="00D353BB" w:rsidRPr="002F0B78" w:rsidTr="000D65A3">
        <w:trPr>
          <w:cantSplit/>
        </w:trPr>
        <w:tc>
          <w:tcPr>
            <w:tcW w:w="2398" w:type="dxa"/>
          </w:tcPr>
          <w:p w:rsidR="00D353BB" w:rsidRPr="009818FF" w:rsidRDefault="00D353BB" w:rsidP="000D65A3">
            <w:pPr>
              <w:rPr>
                <w:sz w:val="20"/>
                <w:szCs w:val="20"/>
                <w:lang w:val="fr-CA"/>
              </w:rPr>
            </w:pPr>
            <w:r w:rsidRPr="009818FF">
              <w:rPr>
                <w:sz w:val="20"/>
                <w:szCs w:val="20"/>
                <w:lang w:val="fr-CA"/>
              </w:rPr>
              <w:t>2018-04-18</w:t>
            </w:r>
          </w:p>
        </w:tc>
        <w:tc>
          <w:tcPr>
            <w:tcW w:w="7178" w:type="dxa"/>
          </w:tcPr>
          <w:p w:rsidR="00D353BB" w:rsidRPr="002F0B78" w:rsidRDefault="00D353BB" w:rsidP="000D65A3">
            <w:pPr>
              <w:rPr>
                <w:sz w:val="20"/>
                <w:szCs w:val="20"/>
                <w:lang w:val="fr-CA"/>
              </w:rPr>
            </w:pPr>
            <w:r w:rsidRPr="002F0B78">
              <w:rPr>
                <w:i/>
                <w:sz w:val="20"/>
                <w:szCs w:val="20"/>
                <w:lang w:val="fr-CA"/>
              </w:rPr>
              <w:t>Daniel Larocque c. Sa Majesté la Reine et a</w:t>
            </w:r>
            <w:r>
              <w:rPr>
                <w:i/>
                <w:sz w:val="20"/>
                <w:szCs w:val="20"/>
                <w:lang w:val="fr-CA"/>
              </w:rPr>
              <w:t>utre</w:t>
            </w:r>
            <w:r w:rsidRPr="002F0B78">
              <w:rPr>
                <w:sz w:val="20"/>
                <w:szCs w:val="20"/>
                <w:lang w:val="fr-CA"/>
              </w:rPr>
              <w:t xml:space="preserve"> (Ont.) (Criminelle) (Autorisation)</w:t>
            </w:r>
            <w:r w:rsidRPr="003E569F">
              <w:rPr>
                <w:sz w:val="20"/>
                <w:szCs w:val="20"/>
                <w:lang w:val="fr-CA"/>
              </w:rPr>
              <w:t xml:space="preserve"> </w:t>
            </w:r>
            <w:r w:rsidRPr="00242F44">
              <w:rPr>
                <w:sz w:val="20"/>
                <w:lang w:val="fr-CA"/>
              </w:rPr>
              <w:t>(</w:t>
            </w:r>
            <w:hyperlink r:id="rId74" w:history="1">
              <w:r w:rsidRPr="00242F44">
                <w:rPr>
                  <w:rStyle w:val="Hyperlink"/>
                  <w:sz w:val="20"/>
                  <w:lang w:val="fr-CA"/>
                </w:rPr>
                <w:t>37</w:t>
              </w:r>
              <w:r>
                <w:rPr>
                  <w:rStyle w:val="Hyperlink"/>
                  <w:sz w:val="20"/>
                  <w:lang w:val="fr-CA"/>
                </w:rPr>
                <w:t>783</w:t>
              </w:r>
            </w:hyperlink>
            <w:r w:rsidRPr="00242F44">
              <w:rPr>
                <w:sz w:val="20"/>
                <w:lang w:val="fr-CA"/>
              </w:rPr>
              <w:t>)</w:t>
            </w:r>
          </w:p>
        </w:tc>
      </w:tr>
      <w:tr w:rsidR="00D353BB" w:rsidRPr="002F0B78" w:rsidTr="000D65A3">
        <w:trPr>
          <w:cantSplit/>
        </w:trPr>
        <w:tc>
          <w:tcPr>
            <w:tcW w:w="2398" w:type="dxa"/>
          </w:tcPr>
          <w:p w:rsidR="00D353BB" w:rsidRPr="002F0B78" w:rsidRDefault="00D353BB" w:rsidP="000D65A3">
            <w:pPr>
              <w:rPr>
                <w:sz w:val="20"/>
                <w:szCs w:val="20"/>
              </w:rPr>
            </w:pPr>
            <w:r w:rsidRPr="002F0B78">
              <w:rPr>
                <w:sz w:val="20"/>
                <w:szCs w:val="20"/>
              </w:rPr>
              <w:t>2018-04-20</w:t>
            </w:r>
          </w:p>
        </w:tc>
        <w:tc>
          <w:tcPr>
            <w:tcW w:w="7178" w:type="dxa"/>
          </w:tcPr>
          <w:p w:rsidR="00D353BB" w:rsidRPr="002F0B78" w:rsidRDefault="00D353BB" w:rsidP="000D65A3">
            <w:pPr>
              <w:rPr>
                <w:sz w:val="20"/>
                <w:szCs w:val="20"/>
              </w:rPr>
            </w:pPr>
            <w:r w:rsidRPr="002F0B78">
              <w:rPr>
                <w:i/>
                <w:sz w:val="20"/>
                <w:szCs w:val="20"/>
              </w:rPr>
              <w:t>Her Majesty the Queen v. Ryan Jarvis</w:t>
            </w:r>
            <w:r w:rsidRPr="002F0B78">
              <w:rPr>
                <w:sz w:val="20"/>
                <w:szCs w:val="20"/>
              </w:rPr>
              <w:t xml:space="preserve"> (Ont.) (Criminal) (As of Right)</w:t>
            </w:r>
            <w:r>
              <w:rPr>
                <w:sz w:val="20"/>
                <w:szCs w:val="20"/>
              </w:rPr>
              <w:t xml:space="preserve"> </w:t>
            </w:r>
            <w:r w:rsidRPr="00242F44">
              <w:rPr>
                <w:sz w:val="20"/>
              </w:rPr>
              <w:t>(</w:t>
            </w:r>
            <w:hyperlink r:id="rId75" w:history="1">
              <w:r w:rsidRPr="00242F44">
                <w:rPr>
                  <w:rStyle w:val="Hyperlink"/>
                  <w:sz w:val="20"/>
                </w:rPr>
                <w:t>37</w:t>
              </w:r>
              <w:r>
                <w:rPr>
                  <w:rStyle w:val="Hyperlink"/>
                  <w:sz w:val="20"/>
                </w:rPr>
                <w:t>833</w:t>
              </w:r>
            </w:hyperlink>
            <w:r w:rsidRPr="00242F44">
              <w:rPr>
                <w:sz w:val="20"/>
              </w:rPr>
              <w:t>)</w:t>
            </w:r>
          </w:p>
        </w:tc>
      </w:tr>
      <w:tr w:rsidR="00D353BB" w:rsidRPr="00272AD0" w:rsidTr="000D65A3">
        <w:trPr>
          <w:cantSplit/>
        </w:trPr>
        <w:tc>
          <w:tcPr>
            <w:tcW w:w="2398" w:type="dxa"/>
          </w:tcPr>
          <w:p w:rsidR="00D353BB" w:rsidRPr="002F0B78" w:rsidRDefault="00D353BB" w:rsidP="000D65A3">
            <w:pPr>
              <w:rPr>
                <w:sz w:val="20"/>
                <w:szCs w:val="20"/>
              </w:rPr>
            </w:pPr>
            <w:r w:rsidRPr="002F0B78">
              <w:rPr>
                <w:sz w:val="20"/>
                <w:szCs w:val="20"/>
              </w:rPr>
              <w:t>2018-04-23</w:t>
            </w:r>
          </w:p>
        </w:tc>
        <w:tc>
          <w:tcPr>
            <w:tcW w:w="7178" w:type="dxa"/>
          </w:tcPr>
          <w:p w:rsidR="00D353BB" w:rsidRPr="002F0B78" w:rsidRDefault="00D353BB" w:rsidP="000D65A3">
            <w:pPr>
              <w:rPr>
                <w:sz w:val="20"/>
                <w:szCs w:val="20"/>
                <w:lang w:val="fr-CA"/>
              </w:rPr>
            </w:pPr>
            <w:r w:rsidRPr="002F0B78">
              <w:rPr>
                <w:i/>
                <w:sz w:val="20"/>
                <w:szCs w:val="20"/>
                <w:lang w:val="fr-CA"/>
              </w:rPr>
              <w:t>Yves Brunette, ès qualités de fiduciaire de Fiducie Maynard 2004 et a</w:t>
            </w:r>
            <w:r>
              <w:rPr>
                <w:i/>
                <w:sz w:val="20"/>
                <w:szCs w:val="20"/>
                <w:lang w:val="fr-CA"/>
              </w:rPr>
              <w:t>utre</w:t>
            </w:r>
            <w:r w:rsidRPr="002F0B78">
              <w:rPr>
                <w:i/>
                <w:sz w:val="20"/>
                <w:szCs w:val="20"/>
                <w:lang w:val="fr-CA"/>
              </w:rPr>
              <w:t xml:space="preserve"> c. Legault Joly </w:t>
            </w:r>
            <w:proofErr w:type="spellStart"/>
            <w:r w:rsidRPr="002F0B78">
              <w:rPr>
                <w:i/>
                <w:sz w:val="20"/>
                <w:szCs w:val="20"/>
                <w:lang w:val="fr-CA"/>
              </w:rPr>
              <w:t>Thiffault</w:t>
            </w:r>
            <w:proofErr w:type="spellEnd"/>
            <w:r w:rsidRPr="002F0B78">
              <w:rPr>
                <w:i/>
                <w:sz w:val="20"/>
                <w:szCs w:val="20"/>
                <w:lang w:val="fr-CA"/>
              </w:rPr>
              <w:t xml:space="preserve">, </w:t>
            </w:r>
            <w:proofErr w:type="spellStart"/>
            <w:r w:rsidRPr="002F0B78">
              <w:rPr>
                <w:i/>
                <w:sz w:val="20"/>
                <w:szCs w:val="20"/>
                <w:lang w:val="fr-CA"/>
              </w:rPr>
              <w:t>s.e.n.c.r.l</w:t>
            </w:r>
            <w:proofErr w:type="spellEnd"/>
            <w:r w:rsidRPr="002F0B78">
              <w:rPr>
                <w:i/>
                <w:sz w:val="20"/>
                <w:szCs w:val="20"/>
                <w:lang w:val="fr-CA"/>
              </w:rPr>
              <w:t>. et a</w:t>
            </w:r>
            <w:r>
              <w:rPr>
                <w:i/>
                <w:sz w:val="20"/>
                <w:szCs w:val="20"/>
                <w:lang w:val="fr-CA"/>
              </w:rPr>
              <w:t>utres</w:t>
            </w:r>
            <w:r w:rsidRPr="002F0B78">
              <w:rPr>
                <w:sz w:val="20"/>
                <w:szCs w:val="20"/>
                <w:lang w:val="fr-CA"/>
              </w:rPr>
              <w:t xml:space="preserve"> (</w:t>
            </w:r>
            <w:proofErr w:type="spellStart"/>
            <w:r w:rsidRPr="002F0B78">
              <w:rPr>
                <w:sz w:val="20"/>
                <w:szCs w:val="20"/>
                <w:lang w:val="fr-CA"/>
              </w:rPr>
              <w:t>Qc</w:t>
            </w:r>
            <w:proofErr w:type="spellEnd"/>
            <w:r w:rsidRPr="002F0B78">
              <w:rPr>
                <w:sz w:val="20"/>
                <w:szCs w:val="20"/>
                <w:lang w:val="fr-CA"/>
              </w:rPr>
              <w:t>) (Civile) (Autorisation)</w:t>
            </w:r>
            <w:r w:rsidRPr="003E2C4E">
              <w:rPr>
                <w:sz w:val="20"/>
                <w:szCs w:val="20"/>
                <w:lang w:val="fr-CA"/>
              </w:rPr>
              <w:t xml:space="preserve"> </w:t>
            </w:r>
            <w:r w:rsidRPr="00242F44">
              <w:rPr>
                <w:sz w:val="20"/>
                <w:lang w:val="fr-CA"/>
              </w:rPr>
              <w:t>(</w:t>
            </w:r>
            <w:hyperlink r:id="rId76" w:history="1">
              <w:r w:rsidRPr="00242F44">
                <w:rPr>
                  <w:rStyle w:val="Hyperlink"/>
                  <w:sz w:val="20"/>
                  <w:lang w:val="fr-CA"/>
                </w:rPr>
                <w:t>375</w:t>
              </w:r>
              <w:r>
                <w:rPr>
                  <w:rStyle w:val="Hyperlink"/>
                  <w:sz w:val="20"/>
                  <w:lang w:val="fr-CA"/>
                </w:rPr>
                <w:t>66</w:t>
              </w:r>
            </w:hyperlink>
            <w:r w:rsidRPr="00242F44">
              <w:rPr>
                <w:sz w:val="20"/>
                <w:lang w:val="fr-CA"/>
              </w:rPr>
              <w:t>)</w:t>
            </w:r>
          </w:p>
        </w:tc>
      </w:tr>
      <w:tr w:rsidR="00D353BB" w:rsidRPr="002F0B78" w:rsidTr="000D65A3">
        <w:trPr>
          <w:cantSplit/>
        </w:trPr>
        <w:tc>
          <w:tcPr>
            <w:tcW w:w="2398" w:type="dxa"/>
          </w:tcPr>
          <w:p w:rsidR="00D353BB" w:rsidRPr="002F0B78" w:rsidRDefault="00D353BB" w:rsidP="000D65A3">
            <w:pPr>
              <w:rPr>
                <w:sz w:val="20"/>
                <w:szCs w:val="20"/>
              </w:rPr>
            </w:pPr>
            <w:r w:rsidRPr="002F0B78">
              <w:rPr>
                <w:sz w:val="20"/>
                <w:szCs w:val="20"/>
              </w:rPr>
              <w:t>2018-04-24</w:t>
            </w:r>
          </w:p>
        </w:tc>
        <w:tc>
          <w:tcPr>
            <w:tcW w:w="7178" w:type="dxa"/>
          </w:tcPr>
          <w:p w:rsidR="00D353BB" w:rsidRPr="002F0B78" w:rsidRDefault="00D353BB" w:rsidP="000D65A3">
            <w:pPr>
              <w:rPr>
                <w:sz w:val="20"/>
                <w:szCs w:val="20"/>
              </w:rPr>
            </w:pPr>
            <w:r w:rsidRPr="002F0B78">
              <w:rPr>
                <w:i/>
                <w:sz w:val="20"/>
                <w:szCs w:val="20"/>
              </w:rPr>
              <w:t>David Barer v. Knight Brothers LLC</w:t>
            </w:r>
            <w:r w:rsidRPr="002F0B78">
              <w:rPr>
                <w:sz w:val="20"/>
                <w:szCs w:val="20"/>
              </w:rPr>
              <w:t xml:space="preserve"> (Que.) (Civil) (By Leave)</w:t>
            </w:r>
            <w:r>
              <w:rPr>
                <w:sz w:val="20"/>
                <w:szCs w:val="20"/>
              </w:rPr>
              <w:t xml:space="preserve"> </w:t>
            </w:r>
            <w:r w:rsidRPr="00242F44">
              <w:rPr>
                <w:sz w:val="20"/>
              </w:rPr>
              <w:t>(</w:t>
            </w:r>
            <w:hyperlink r:id="rId77" w:history="1">
              <w:r w:rsidRPr="00242F44">
                <w:rPr>
                  <w:rStyle w:val="Hyperlink"/>
                  <w:sz w:val="20"/>
                </w:rPr>
                <w:t>37</w:t>
              </w:r>
              <w:r>
                <w:rPr>
                  <w:rStyle w:val="Hyperlink"/>
                  <w:sz w:val="20"/>
                </w:rPr>
                <w:t>594</w:t>
              </w:r>
            </w:hyperlink>
            <w:r w:rsidRPr="00242F44">
              <w:rPr>
                <w:sz w:val="20"/>
              </w:rPr>
              <w:t>)</w:t>
            </w:r>
          </w:p>
        </w:tc>
      </w:tr>
      <w:tr w:rsidR="00D353BB" w:rsidRPr="002F0B78" w:rsidTr="000D65A3">
        <w:trPr>
          <w:cantSplit/>
        </w:trPr>
        <w:tc>
          <w:tcPr>
            <w:tcW w:w="2398" w:type="dxa"/>
          </w:tcPr>
          <w:p w:rsidR="00D353BB" w:rsidRPr="002F0B78" w:rsidRDefault="00D353BB" w:rsidP="000D65A3">
            <w:pPr>
              <w:rPr>
                <w:sz w:val="20"/>
                <w:szCs w:val="20"/>
              </w:rPr>
            </w:pPr>
            <w:r w:rsidRPr="002F0B78">
              <w:rPr>
                <w:sz w:val="20"/>
                <w:szCs w:val="20"/>
              </w:rPr>
              <w:t>2018-04-25</w:t>
            </w:r>
          </w:p>
        </w:tc>
        <w:tc>
          <w:tcPr>
            <w:tcW w:w="7178" w:type="dxa"/>
          </w:tcPr>
          <w:p w:rsidR="00D353BB" w:rsidRPr="002F0B78" w:rsidRDefault="00D353BB" w:rsidP="000D65A3">
            <w:pPr>
              <w:rPr>
                <w:sz w:val="20"/>
                <w:szCs w:val="20"/>
              </w:rPr>
            </w:pPr>
            <w:r w:rsidRPr="002F0B78">
              <w:rPr>
                <w:i/>
                <w:sz w:val="20"/>
                <w:szCs w:val="20"/>
              </w:rPr>
              <w:t>S. A. v. Metro Vancouver Housing Corporation</w:t>
            </w:r>
            <w:r w:rsidRPr="002F0B78">
              <w:rPr>
                <w:sz w:val="20"/>
                <w:szCs w:val="20"/>
              </w:rPr>
              <w:t xml:space="preserve"> (B.C.) (Civil) (By Leave)</w:t>
            </w:r>
            <w:r>
              <w:rPr>
                <w:sz w:val="20"/>
                <w:szCs w:val="20"/>
              </w:rPr>
              <w:t xml:space="preserve"> </w:t>
            </w:r>
            <w:r w:rsidRPr="00242F44">
              <w:rPr>
                <w:sz w:val="20"/>
              </w:rPr>
              <w:t>(</w:t>
            </w:r>
            <w:hyperlink r:id="rId78" w:history="1">
              <w:r w:rsidRPr="00242F44">
                <w:rPr>
                  <w:rStyle w:val="Hyperlink"/>
                  <w:sz w:val="20"/>
                </w:rPr>
                <w:t>37</w:t>
              </w:r>
              <w:r>
                <w:rPr>
                  <w:rStyle w:val="Hyperlink"/>
                  <w:sz w:val="20"/>
                </w:rPr>
                <w:t>551</w:t>
              </w:r>
            </w:hyperlink>
            <w:r w:rsidRPr="00242F44">
              <w:rPr>
                <w:sz w:val="20"/>
              </w:rPr>
              <w:t>)</w:t>
            </w:r>
          </w:p>
        </w:tc>
      </w:tr>
      <w:tr w:rsidR="00D353BB" w:rsidRPr="002F0B78" w:rsidTr="000D65A3">
        <w:trPr>
          <w:cantSplit/>
        </w:trPr>
        <w:tc>
          <w:tcPr>
            <w:tcW w:w="2398" w:type="dxa"/>
          </w:tcPr>
          <w:p w:rsidR="00D353BB" w:rsidRPr="002F0B78" w:rsidRDefault="00D353BB" w:rsidP="000D65A3">
            <w:pPr>
              <w:rPr>
                <w:sz w:val="20"/>
                <w:szCs w:val="20"/>
              </w:rPr>
            </w:pPr>
            <w:r w:rsidRPr="002F0B78">
              <w:rPr>
                <w:sz w:val="20"/>
                <w:szCs w:val="20"/>
              </w:rPr>
              <w:t>2018-04-26</w:t>
            </w:r>
          </w:p>
        </w:tc>
        <w:tc>
          <w:tcPr>
            <w:tcW w:w="7178" w:type="dxa"/>
          </w:tcPr>
          <w:p w:rsidR="00D353BB" w:rsidRPr="002F0B78" w:rsidRDefault="00D353BB" w:rsidP="000D65A3">
            <w:pPr>
              <w:rPr>
                <w:sz w:val="20"/>
                <w:szCs w:val="20"/>
              </w:rPr>
            </w:pPr>
            <w:r w:rsidRPr="002F0B78">
              <w:rPr>
                <w:i/>
                <w:sz w:val="20"/>
                <w:szCs w:val="20"/>
                <w:lang w:val="fr-CA"/>
              </w:rPr>
              <w:t xml:space="preserve">Rogers Communications Inc. v. Voltage </w:t>
            </w:r>
            <w:proofErr w:type="spellStart"/>
            <w:r w:rsidRPr="002F0B78">
              <w:rPr>
                <w:i/>
                <w:sz w:val="20"/>
                <w:szCs w:val="20"/>
                <w:lang w:val="fr-CA"/>
              </w:rPr>
              <w:t>Pictures</w:t>
            </w:r>
            <w:proofErr w:type="spellEnd"/>
            <w:r w:rsidRPr="002F0B78">
              <w:rPr>
                <w:i/>
                <w:sz w:val="20"/>
                <w:szCs w:val="20"/>
                <w:lang w:val="fr-CA"/>
              </w:rPr>
              <w:t>, LLC et al.</w:t>
            </w:r>
            <w:r w:rsidRPr="002F0B78">
              <w:rPr>
                <w:sz w:val="20"/>
                <w:szCs w:val="20"/>
                <w:lang w:val="fr-CA"/>
              </w:rPr>
              <w:t xml:space="preserve"> </w:t>
            </w:r>
            <w:r w:rsidRPr="002F0B78">
              <w:rPr>
                <w:sz w:val="20"/>
                <w:szCs w:val="20"/>
              </w:rPr>
              <w:t>(F</w:t>
            </w:r>
            <w:r>
              <w:rPr>
                <w:sz w:val="20"/>
                <w:szCs w:val="20"/>
              </w:rPr>
              <w:t>.</w:t>
            </w:r>
            <w:r w:rsidRPr="002F0B78">
              <w:rPr>
                <w:sz w:val="20"/>
                <w:szCs w:val="20"/>
              </w:rPr>
              <w:t>C</w:t>
            </w:r>
            <w:r>
              <w:rPr>
                <w:sz w:val="20"/>
                <w:szCs w:val="20"/>
              </w:rPr>
              <w:t>.</w:t>
            </w:r>
            <w:r w:rsidRPr="002F0B78">
              <w:rPr>
                <w:sz w:val="20"/>
                <w:szCs w:val="20"/>
              </w:rPr>
              <w:t>) (Civil) (By Leave)</w:t>
            </w:r>
            <w:r>
              <w:rPr>
                <w:sz w:val="20"/>
                <w:szCs w:val="20"/>
              </w:rPr>
              <w:t xml:space="preserve"> </w:t>
            </w:r>
            <w:r w:rsidRPr="00242F44">
              <w:rPr>
                <w:sz w:val="20"/>
              </w:rPr>
              <w:t>(</w:t>
            </w:r>
            <w:hyperlink r:id="rId79" w:history="1">
              <w:r w:rsidRPr="00242F44">
                <w:rPr>
                  <w:rStyle w:val="Hyperlink"/>
                  <w:sz w:val="20"/>
                </w:rPr>
                <w:t>376</w:t>
              </w:r>
              <w:r>
                <w:rPr>
                  <w:rStyle w:val="Hyperlink"/>
                  <w:sz w:val="20"/>
                </w:rPr>
                <w:t>79</w:t>
              </w:r>
            </w:hyperlink>
            <w:r w:rsidRPr="00242F44">
              <w:rPr>
                <w:sz w:val="20"/>
              </w:rPr>
              <w:t>)</w:t>
            </w:r>
          </w:p>
        </w:tc>
      </w:tr>
    </w:tbl>
    <w:p w:rsidR="005F1ED8" w:rsidRPr="00D353BB" w:rsidRDefault="005F1ED8" w:rsidP="004B66B4">
      <w:pPr>
        <w:rPr>
          <w:sz w:val="20"/>
          <w:szCs w:val="20"/>
        </w:rPr>
      </w:pPr>
    </w:p>
    <w:p w:rsidR="004B66B4" w:rsidRPr="00DD0B49" w:rsidRDefault="00AF258B" w:rsidP="002868D0">
      <w:pPr>
        <w:jc w:val="both"/>
        <w:rPr>
          <w:sz w:val="20"/>
          <w:szCs w:val="20"/>
        </w:rPr>
      </w:pPr>
      <w:r>
        <w:rPr>
          <w:sz w:val="20"/>
          <w:szCs w:val="20"/>
          <w:lang w:val="fr-CA"/>
        </w:rPr>
        <w:pict>
          <v:rect id="_x0000_i1045" style="width:2in;height:1pt" o:hrpct="0" o:hralign="center" o:hrstd="t" o:hrnoshade="t" o:hr="t" fillcolor="black [3213]" stroked="f"/>
        </w:pict>
      </w:r>
    </w:p>
    <w:p w:rsidR="004B66B4" w:rsidRPr="00DD0B49" w:rsidRDefault="004B66B4" w:rsidP="004B66B4">
      <w:pPr>
        <w:tabs>
          <w:tab w:val="left" w:pos="1980"/>
        </w:tabs>
        <w:jc w:val="both"/>
        <w:rPr>
          <w:sz w:val="20"/>
          <w:szCs w:val="20"/>
        </w:rPr>
      </w:pPr>
    </w:p>
    <w:p w:rsidR="004B66B4" w:rsidRPr="00DD0B49" w:rsidRDefault="004B66B4" w:rsidP="004B66B4">
      <w:pPr>
        <w:jc w:val="both"/>
        <w:rPr>
          <w:sz w:val="20"/>
          <w:szCs w:val="20"/>
        </w:rPr>
      </w:pPr>
      <w:r w:rsidRPr="00DD0B49">
        <w:rPr>
          <w:b/>
          <w:sz w:val="20"/>
          <w:szCs w:val="20"/>
        </w:rPr>
        <w:t>NOTE:</w:t>
      </w:r>
      <w:r w:rsidRPr="00DD0B49">
        <w:rPr>
          <w:sz w:val="20"/>
          <w:szCs w:val="20"/>
        </w:rPr>
        <w:t xml:space="preserve"> This agenda is subject to change. Hearings normally commence at 9:30 a.m.; however, cases with multiple parties often commence at 9:00 a.m.  Where two cases are scheduled on a given day, the second case may be heard immediately after the first one or at 2:00 p.m.  Hearing dates and times should be confirmed with Registry staff at 613</w:t>
      </w:r>
      <w:r w:rsidR="001F6B2D">
        <w:rPr>
          <w:sz w:val="20"/>
          <w:szCs w:val="20"/>
        </w:rPr>
        <w:t>-</w:t>
      </w:r>
      <w:r w:rsidRPr="00DD0B49">
        <w:rPr>
          <w:sz w:val="20"/>
          <w:szCs w:val="20"/>
        </w:rPr>
        <w:t xml:space="preserve"> 996-8666.</w:t>
      </w:r>
    </w:p>
    <w:p w:rsidR="004B66B4" w:rsidRPr="00DD0B49" w:rsidRDefault="004B66B4" w:rsidP="004B66B4">
      <w:pPr>
        <w:jc w:val="both"/>
        <w:rPr>
          <w:sz w:val="20"/>
          <w:szCs w:val="20"/>
        </w:rPr>
      </w:pPr>
    </w:p>
    <w:p w:rsidR="004B66B4" w:rsidRPr="00DD0B49" w:rsidRDefault="004B66B4" w:rsidP="004B66B4">
      <w:pPr>
        <w:jc w:val="both"/>
        <w:rPr>
          <w:sz w:val="20"/>
          <w:szCs w:val="20"/>
          <w:lang w:val="fr-CA"/>
        </w:rPr>
      </w:pPr>
      <w:r w:rsidRPr="00DD0B49">
        <w:rPr>
          <w:sz w:val="20"/>
          <w:szCs w:val="20"/>
          <w:lang w:val="fr-CA"/>
        </w:rPr>
        <w:t>Ce calendrier est sujet à modification. Les audiences débutent normalement à 9h30;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613 996-8666.</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80"/>
          <w:headerReference w:type="default" r:id="rId81"/>
          <w:footerReference w:type="even" r:id="rId82"/>
          <w:footerReference w:type="default" r:id="rId83"/>
          <w:headerReference w:type="first" r:id="rId84"/>
          <w:footerReference w:type="first" r:id="rId8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5F263E" w:rsidRPr="00C50A5C" w:rsidTr="0085476B">
        <w:tc>
          <w:tcPr>
            <w:tcW w:w="4200" w:type="dxa"/>
            <w:shd w:val="clear" w:color="auto" w:fill="auto"/>
            <w:tcMar>
              <w:left w:w="0" w:type="dxa"/>
              <w:right w:w="0" w:type="dxa"/>
            </w:tcMar>
          </w:tcPr>
          <w:p w:rsidR="005F263E" w:rsidRPr="00C50A5C" w:rsidRDefault="005F263E" w:rsidP="006B6926">
            <w:pPr>
              <w:keepNext/>
              <w:keepLines/>
              <w:rPr>
                <w:b/>
                <w:szCs w:val="24"/>
              </w:rPr>
            </w:pPr>
            <w:r w:rsidRPr="00C50A5C">
              <w:rPr>
                <w:b/>
                <w:szCs w:val="24"/>
              </w:rPr>
              <w:lastRenderedPageBreak/>
              <w:t>SUMMARIES OF THE CASES</w:t>
            </w:r>
          </w:p>
        </w:tc>
        <w:tc>
          <w:tcPr>
            <w:tcW w:w="1200" w:type="dxa"/>
            <w:shd w:val="clear" w:color="auto" w:fill="auto"/>
            <w:tcMar>
              <w:left w:w="0" w:type="dxa"/>
              <w:right w:w="0" w:type="dxa"/>
            </w:tcMar>
          </w:tcPr>
          <w:p w:rsidR="005F263E" w:rsidRPr="00C50A5C" w:rsidRDefault="005F263E" w:rsidP="005F263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p w:rsidR="005F263E" w:rsidRPr="00C50A5C" w:rsidRDefault="005F263E" w:rsidP="005F263E">
            <w:pPr>
              <w:keepNext/>
              <w:keepLines/>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4"/>
              </w:rPr>
            </w:pPr>
          </w:p>
        </w:tc>
        <w:tc>
          <w:tcPr>
            <w:tcW w:w="4080" w:type="dxa"/>
            <w:shd w:val="clear" w:color="auto" w:fill="auto"/>
            <w:tcMar>
              <w:left w:w="0" w:type="dxa"/>
              <w:right w:w="0" w:type="dxa"/>
            </w:tcMar>
          </w:tcPr>
          <w:p w:rsidR="005F263E" w:rsidRPr="00C50A5C" w:rsidRDefault="005F263E" w:rsidP="006B692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50A5C">
              <w:rPr>
                <w:b/>
                <w:szCs w:val="24"/>
                <w:lang w:val="fr-CA"/>
              </w:rPr>
              <w:t>RÉSUMÉS DES AFFAIRES</w:t>
            </w:r>
          </w:p>
        </w:tc>
      </w:tr>
    </w:tbl>
    <w:p w:rsidR="00C01FCB" w:rsidRPr="00167E4C" w:rsidRDefault="00C01FCB" w:rsidP="00C01FCB">
      <w:pPr>
        <w:widowControl w:val="0"/>
        <w:rPr>
          <w:sz w:val="20"/>
          <w:szCs w:val="20"/>
          <w:lang w:val="fr-CA"/>
        </w:rPr>
      </w:pPr>
    </w:p>
    <w:bookmarkStart w:id="4" w:name="1"/>
    <w:bookmarkEnd w:id="4"/>
    <w:p w:rsidR="006F0BD4" w:rsidRPr="008E753E" w:rsidRDefault="006F0BD4" w:rsidP="006F0BD4">
      <w:pPr>
        <w:widowControl w:val="0"/>
        <w:ind w:left="720" w:hanging="720"/>
        <w:jc w:val="both"/>
        <w:rPr>
          <w:b/>
          <w:i/>
          <w:sz w:val="20"/>
        </w:rPr>
      </w:pPr>
      <w:r w:rsidRPr="008E753E">
        <w:rPr>
          <w:b/>
          <w:sz w:val="20"/>
        </w:rPr>
        <w:fldChar w:fldCharType="begin"/>
      </w:r>
      <w:r w:rsidRPr="008E753E">
        <w:rPr>
          <w:b/>
          <w:sz w:val="20"/>
        </w:rPr>
        <w:instrText xml:space="preserve"> SEQ CHAPTER \h \r 1</w:instrText>
      </w:r>
      <w:r w:rsidRPr="008E753E">
        <w:rPr>
          <w:b/>
          <w:sz w:val="20"/>
        </w:rPr>
        <w:fldChar w:fldCharType="end"/>
      </w:r>
      <w:r w:rsidRPr="008E753E">
        <w:rPr>
          <w:b/>
          <w:sz w:val="20"/>
        </w:rPr>
        <w:t>37427</w:t>
      </w:r>
      <w:r w:rsidRPr="008E753E">
        <w:rPr>
          <w:sz w:val="20"/>
        </w:rPr>
        <w:tab/>
      </w:r>
      <w:bookmarkStart w:id="5" w:name="3"/>
      <w:bookmarkEnd w:id="5"/>
      <w:r w:rsidRPr="008E753E">
        <w:rPr>
          <w:b/>
          <w:i/>
          <w:sz w:val="20"/>
        </w:rPr>
        <w:t>Alex Boudreault v. Her Majesty the Queen and Attorney General of Quebec</w:t>
      </w:r>
    </w:p>
    <w:p w:rsidR="006F0BD4" w:rsidRPr="008E753E" w:rsidRDefault="006F0BD4" w:rsidP="006F0BD4">
      <w:pPr>
        <w:widowControl w:val="0"/>
        <w:ind w:left="2160" w:hanging="1440"/>
        <w:jc w:val="both"/>
        <w:rPr>
          <w:sz w:val="20"/>
        </w:rPr>
      </w:pPr>
      <w:r w:rsidRPr="008E753E">
        <w:rPr>
          <w:sz w:val="20"/>
        </w:rPr>
        <w:t>(Que.) (Criminal) (By Leave)</w:t>
      </w:r>
    </w:p>
    <w:p w:rsidR="006F0BD4" w:rsidRPr="008E753E" w:rsidRDefault="006F0BD4" w:rsidP="006F0BD4">
      <w:pPr>
        <w:widowControl w:val="0"/>
        <w:jc w:val="both"/>
        <w:rPr>
          <w:sz w:val="20"/>
        </w:rPr>
      </w:pPr>
    </w:p>
    <w:p w:rsidR="006F0BD4" w:rsidRPr="008E753E" w:rsidRDefault="006F0BD4" w:rsidP="006F0BD4">
      <w:pPr>
        <w:jc w:val="both"/>
        <w:rPr>
          <w:sz w:val="20"/>
        </w:rPr>
      </w:pPr>
      <w:r w:rsidRPr="008E753E">
        <w:rPr>
          <w:i/>
          <w:sz w:val="20"/>
        </w:rPr>
        <w:t>Charter of Rights and Freedoms</w:t>
      </w:r>
      <w:r w:rsidRPr="008E753E">
        <w:rPr>
          <w:sz w:val="20"/>
        </w:rPr>
        <w:t xml:space="preserve"> - Constitutional law - Criminal law - Sentencing - Victim surcharge - Cruel and unusual treatment or punishment - Accused ordered to pay surcharge under s. 737 of </w:t>
      </w:r>
      <w:r w:rsidRPr="008E753E">
        <w:rPr>
          <w:i/>
          <w:sz w:val="20"/>
        </w:rPr>
        <w:t>Criminal Code</w:t>
      </w:r>
      <w:r w:rsidRPr="008E753E">
        <w:rPr>
          <w:sz w:val="20"/>
        </w:rPr>
        <w:t xml:space="preserve"> - Constitutionality of s. 737 </w:t>
      </w:r>
      <w:proofErr w:type="spellStart"/>
      <w:r w:rsidRPr="008E753E">
        <w:rPr>
          <w:i/>
          <w:sz w:val="20"/>
        </w:rPr>
        <w:t>Cr.C</w:t>
      </w:r>
      <w:proofErr w:type="spellEnd"/>
      <w:r w:rsidRPr="008E753E">
        <w:rPr>
          <w:i/>
          <w:sz w:val="20"/>
        </w:rPr>
        <w:t>.</w:t>
      </w:r>
      <w:r w:rsidRPr="008E753E">
        <w:rPr>
          <w:sz w:val="20"/>
        </w:rPr>
        <w:t xml:space="preserve"> - Whether victim surcharge should be considered mandatory minimum sentence - Whether majority of Court of Appeal erred in not recognizing that removal of judicial discretion to impose surcharge could violate principles of proportionality and individualization in sentencing - Whether majority of Court of Appeal erred in finding that there was no reasonable hypothetical that could result in infringement of s. 12 of </w:t>
      </w:r>
      <w:r w:rsidRPr="008E753E">
        <w:rPr>
          <w:i/>
          <w:sz w:val="20"/>
        </w:rPr>
        <w:t xml:space="preserve">Charter </w:t>
      </w:r>
      <w:r w:rsidRPr="008E753E">
        <w:rPr>
          <w:sz w:val="20"/>
        </w:rPr>
        <w:t xml:space="preserve">- </w:t>
      </w:r>
      <w:r w:rsidRPr="008E753E">
        <w:rPr>
          <w:i/>
          <w:sz w:val="20"/>
        </w:rPr>
        <w:t>Canadian Charter of Rights and Freedoms</w:t>
      </w:r>
      <w:r w:rsidRPr="008E753E">
        <w:rPr>
          <w:sz w:val="20"/>
        </w:rPr>
        <w:t xml:space="preserve">, s. 12 - </w:t>
      </w:r>
      <w:r w:rsidRPr="008E753E">
        <w:rPr>
          <w:i/>
          <w:sz w:val="20"/>
        </w:rPr>
        <w:t>Criminal Code</w:t>
      </w:r>
      <w:r w:rsidRPr="008E753E">
        <w:rPr>
          <w:sz w:val="20"/>
        </w:rPr>
        <w:t>, R.S.C. 1985, c. C</w:t>
      </w:r>
      <w:r w:rsidRPr="008E753E">
        <w:rPr>
          <w:sz w:val="20"/>
        </w:rPr>
        <w:noBreakHyphen/>
        <w:t>46, s. 737.</w:t>
      </w:r>
    </w:p>
    <w:p w:rsidR="006F0BD4" w:rsidRPr="008E753E" w:rsidRDefault="006F0BD4" w:rsidP="006F0BD4">
      <w:pPr>
        <w:widowControl w:val="0"/>
        <w:jc w:val="both"/>
        <w:rPr>
          <w:sz w:val="20"/>
        </w:rPr>
      </w:pPr>
    </w:p>
    <w:p w:rsidR="006F0BD4" w:rsidRPr="008E753E" w:rsidRDefault="006F0BD4" w:rsidP="006F0BD4">
      <w:pPr>
        <w:jc w:val="both"/>
        <w:rPr>
          <w:sz w:val="20"/>
        </w:rPr>
      </w:pPr>
      <w:r w:rsidRPr="008E753E">
        <w:rPr>
          <w:sz w:val="20"/>
        </w:rPr>
        <w:t>In September 2013, Alex Boudreault pleaded guilty to four counts relating to various breaches of probation orders made between June and November 2012. A few months later, Mr. Boudreault pleaded guilty to other counts relating to breaches of a recognizance, breaking and entering dwelling</w:t>
      </w:r>
      <w:r w:rsidRPr="008E753E">
        <w:rPr>
          <w:sz w:val="20"/>
        </w:rPr>
        <w:noBreakHyphen/>
        <w:t xml:space="preserve">houses, </w:t>
      </w:r>
      <w:proofErr w:type="gramStart"/>
      <w:r w:rsidRPr="008E753E">
        <w:rPr>
          <w:sz w:val="20"/>
        </w:rPr>
        <w:t>attempted</w:t>
      </w:r>
      <w:proofErr w:type="gramEnd"/>
      <w:r w:rsidRPr="008E753E">
        <w:rPr>
          <w:sz w:val="20"/>
        </w:rPr>
        <w:t xml:space="preserve"> break and enter, possession of stolen property, assault with a weapon and possession of a prohibited weapon. </w:t>
      </w:r>
    </w:p>
    <w:p w:rsidR="006F0BD4" w:rsidRPr="008E753E" w:rsidRDefault="006F0BD4" w:rsidP="006F0BD4">
      <w:pPr>
        <w:jc w:val="both"/>
        <w:rPr>
          <w:sz w:val="20"/>
        </w:rPr>
      </w:pPr>
    </w:p>
    <w:p w:rsidR="006F0BD4" w:rsidRDefault="006F0BD4" w:rsidP="006F0BD4">
      <w:pPr>
        <w:jc w:val="both"/>
        <w:rPr>
          <w:sz w:val="20"/>
        </w:rPr>
      </w:pPr>
      <w:r w:rsidRPr="008E753E">
        <w:rPr>
          <w:sz w:val="20"/>
        </w:rPr>
        <w:t xml:space="preserve">In 2015, the Court of Québec sentenced Mr. Boudreault to imprisonment for 36 months and ordered him to pay a victim surcharge of $1,400. The same judgment rejected Mr. Boudreault’s arguments to the effect that the victim surcharge provided for in s. 737 of the </w:t>
      </w:r>
      <w:r w:rsidRPr="008E753E">
        <w:rPr>
          <w:i/>
          <w:sz w:val="20"/>
        </w:rPr>
        <w:t>Criminal Code</w:t>
      </w:r>
      <w:r w:rsidRPr="008E753E">
        <w:rPr>
          <w:sz w:val="20"/>
        </w:rPr>
        <w:t xml:space="preserve"> infringed s. 12 of the </w:t>
      </w:r>
      <w:r w:rsidRPr="008E753E">
        <w:rPr>
          <w:i/>
          <w:sz w:val="20"/>
        </w:rPr>
        <w:t>Canadian Charter of Rights and Freedoms</w:t>
      </w:r>
      <w:r w:rsidRPr="008E753E">
        <w:rPr>
          <w:sz w:val="20"/>
        </w:rPr>
        <w:t xml:space="preserve">. The majority of the Court of Appeal held that the surcharge did not amount to cruel and unusual punishment. Duval </w:t>
      </w:r>
      <w:proofErr w:type="spellStart"/>
      <w:r w:rsidRPr="008E753E">
        <w:rPr>
          <w:sz w:val="20"/>
        </w:rPr>
        <w:t>Hesler</w:t>
      </w:r>
      <w:proofErr w:type="spellEnd"/>
      <w:r w:rsidRPr="008E753E">
        <w:rPr>
          <w:sz w:val="20"/>
        </w:rPr>
        <w:t xml:space="preserve"> C.J. would have allowed the appeal in part to declare s. 737 </w:t>
      </w:r>
      <w:proofErr w:type="spellStart"/>
      <w:r w:rsidRPr="008E753E">
        <w:rPr>
          <w:i/>
          <w:sz w:val="20"/>
        </w:rPr>
        <w:t>Cr.C</w:t>
      </w:r>
      <w:proofErr w:type="spellEnd"/>
      <w:r w:rsidRPr="008E753E">
        <w:rPr>
          <w:i/>
          <w:sz w:val="20"/>
        </w:rPr>
        <w:t>.</w:t>
      </w:r>
      <w:r w:rsidRPr="008E753E">
        <w:rPr>
          <w:sz w:val="20"/>
        </w:rPr>
        <w:t xml:space="preserve"> unconstitutional.</w:t>
      </w:r>
    </w:p>
    <w:p w:rsidR="006F0BD4" w:rsidRDefault="006F0BD4" w:rsidP="006F0BD4">
      <w:pPr>
        <w:jc w:val="both"/>
        <w:rPr>
          <w:sz w:val="20"/>
        </w:rPr>
      </w:pPr>
    </w:p>
    <w:p w:rsidR="006F0BD4" w:rsidRPr="008E753E" w:rsidRDefault="006F0BD4" w:rsidP="006F0BD4">
      <w:pPr>
        <w:jc w:val="both"/>
        <w:rPr>
          <w:sz w:val="20"/>
        </w:rPr>
      </w:pPr>
    </w:p>
    <w:p w:rsidR="006F0BD4" w:rsidRPr="008E753E" w:rsidRDefault="006F0BD4" w:rsidP="006F0BD4">
      <w:pPr>
        <w:widowControl w:val="0"/>
        <w:ind w:left="720" w:hanging="720"/>
        <w:jc w:val="both"/>
        <w:rPr>
          <w:b/>
          <w:i/>
          <w:sz w:val="20"/>
          <w:lang w:val="fr-CA"/>
        </w:rPr>
      </w:pPr>
      <w:r w:rsidRPr="008E753E">
        <w:rPr>
          <w:b/>
          <w:sz w:val="20"/>
          <w:lang w:val="fr-CA"/>
        </w:rPr>
        <w:fldChar w:fldCharType="begin"/>
      </w:r>
      <w:r w:rsidRPr="008E753E">
        <w:rPr>
          <w:b/>
          <w:sz w:val="20"/>
          <w:lang w:val="fr-CA"/>
        </w:rPr>
        <w:instrText xml:space="preserve"> SEQ CHAPTER \h \r 1</w:instrText>
      </w:r>
      <w:r w:rsidRPr="008E753E">
        <w:rPr>
          <w:b/>
          <w:sz w:val="20"/>
        </w:rPr>
        <w:fldChar w:fldCharType="end"/>
      </w:r>
      <w:r w:rsidRPr="008E753E">
        <w:rPr>
          <w:b/>
          <w:sz w:val="20"/>
          <w:lang w:val="fr-CA"/>
        </w:rPr>
        <w:t>37427</w:t>
      </w:r>
      <w:r w:rsidRPr="008E753E">
        <w:rPr>
          <w:sz w:val="20"/>
          <w:lang w:val="fr-CA"/>
        </w:rPr>
        <w:tab/>
      </w:r>
      <w:r w:rsidRPr="008E753E">
        <w:rPr>
          <w:b/>
          <w:i/>
          <w:sz w:val="20"/>
          <w:lang w:val="fr-CA"/>
        </w:rPr>
        <w:t xml:space="preserve">Alex </w:t>
      </w:r>
      <w:proofErr w:type="spellStart"/>
      <w:r w:rsidRPr="008E753E">
        <w:rPr>
          <w:b/>
          <w:i/>
          <w:sz w:val="20"/>
          <w:lang w:val="fr-CA"/>
        </w:rPr>
        <w:t>Boudreault</w:t>
      </w:r>
      <w:proofErr w:type="spellEnd"/>
      <w:r w:rsidRPr="008E753E">
        <w:rPr>
          <w:b/>
          <w:i/>
          <w:sz w:val="20"/>
          <w:lang w:val="fr-CA"/>
        </w:rPr>
        <w:t xml:space="preserve"> c. Sa Majesté la Reine et Procureure générale du Québec</w:t>
      </w:r>
    </w:p>
    <w:p w:rsidR="006F0BD4" w:rsidRPr="008E753E" w:rsidRDefault="006F0BD4" w:rsidP="006F0BD4">
      <w:pPr>
        <w:widowControl w:val="0"/>
        <w:ind w:left="2160" w:hanging="1440"/>
        <w:jc w:val="both"/>
        <w:rPr>
          <w:sz w:val="20"/>
          <w:lang w:val="fr-CA"/>
        </w:rPr>
      </w:pPr>
      <w:r w:rsidRPr="008E753E">
        <w:rPr>
          <w:sz w:val="20"/>
          <w:lang w:val="fr-CA"/>
        </w:rPr>
        <w:t>(</w:t>
      </w:r>
      <w:proofErr w:type="spellStart"/>
      <w:r w:rsidRPr="008E753E">
        <w:rPr>
          <w:sz w:val="20"/>
          <w:lang w:val="fr-CA"/>
        </w:rPr>
        <w:t>Qc</w:t>
      </w:r>
      <w:proofErr w:type="spellEnd"/>
      <w:r w:rsidRPr="008E753E">
        <w:rPr>
          <w:sz w:val="20"/>
          <w:lang w:val="fr-CA"/>
        </w:rPr>
        <w:t>) (Criminelle) (Autorisation)</w:t>
      </w:r>
    </w:p>
    <w:p w:rsidR="006F0BD4" w:rsidRPr="008E753E" w:rsidRDefault="006F0BD4" w:rsidP="006F0BD4">
      <w:pPr>
        <w:widowControl w:val="0"/>
        <w:jc w:val="both"/>
        <w:rPr>
          <w:sz w:val="20"/>
          <w:lang w:val="fr-CA"/>
        </w:rPr>
      </w:pPr>
    </w:p>
    <w:p w:rsidR="006F0BD4" w:rsidRPr="008E753E" w:rsidRDefault="006F0BD4" w:rsidP="006F0BD4">
      <w:pPr>
        <w:jc w:val="both"/>
        <w:rPr>
          <w:sz w:val="20"/>
          <w:lang w:val="fr-CA"/>
        </w:rPr>
      </w:pPr>
      <w:r w:rsidRPr="008E753E">
        <w:rPr>
          <w:i/>
          <w:sz w:val="20"/>
          <w:lang w:val="fr-CA"/>
        </w:rPr>
        <w:t>Charte des droits et libertés</w:t>
      </w:r>
      <w:r w:rsidRPr="008E753E">
        <w:rPr>
          <w:sz w:val="20"/>
          <w:lang w:val="fr-CA"/>
        </w:rPr>
        <w:t xml:space="preserve"> - Droit constitutionnel - Droit criminel - Détermination de la peine - </w:t>
      </w:r>
      <w:proofErr w:type="spellStart"/>
      <w:r w:rsidRPr="008E753E">
        <w:rPr>
          <w:sz w:val="20"/>
          <w:lang w:val="fr-CA"/>
        </w:rPr>
        <w:t>Suramende</w:t>
      </w:r>
      <w:proofErr w:type="spellEnd"/>
      <w:r w:rsidRPr="008E753E">
        <w:rPr>
          <w:sz w:val="20"/>
          <w:lang w:val="fr-CA"/>
        </w:rPr>
        <w:t xml:space="preserve"> compensatoire - Traitements ou peines cruels et inusités - Accusé condamné à une </w:t>
      </w:r>
      <w:proofErr w:type="spellStart"/>
      <w:r w:rsidRPr="008E753E">
        <w:rPr>
          <w:sz w:val="20"/>
          <w:lang w:val="fr-CA"/>
        </w:rPr>
        <w:t>suramende</w:t>
      </w:r>
      <w:proofErr w:type="spellEnd"/>
      <w:r w:rsidRPr="008E753E">
        <w:rPr>
          <w:sz w:val="20"/>
          <w:lang w:val="fr-CA"/>
        </w:rPr>
        <w:t xml:space="preserve"> en vertu de l’art. 737 du </w:t>
      </w:r>
      <w:r w:rsidRPr="008E753E">
        <w:rPr>
          <w:i/>
          <w:sz w:val="20"/>
          <w:lang w:val="fr-CA"/>
        </w:rPr>
        <w:t>Code criminel</w:t>
      </w:r>
      <w:r w:rsidRPr="008E753E">
        <w:rPr>
          <w:sz w:val="20"/>
          <w:lang w:val="fr-CA"/>
        </w:rPr>
        <w:t xml:space="preserve"> - Constitutionnalité de l’art. 737 </w:t>
      </w:r>
      <w:r w:rsidRPr="008E753E">
        <w:rPr>
          <w:i/>
          <w:sz w:val="20"/>
          <w:lang w:val="fr-CA"/>
        </w:rPr>
        <w:t>C.cr.</w:t>
      </w:r>
      <w:r w:rsidRPr="008E753E">
        <w:rPr>
          <w:sz w:val="20"/>
          <w:lang w:val="fr-CA"/>
        </w:rPr>
        <w:t xml:space="preserve"> - La </w:t>
      </w:r>
      <w:proofErr w:type="spellStart"/>
      <w:r w:rsidRPr="008E753E">
        <w:rPr>
          <w:sz w:val="20"/>
          <w:lang w:val="fr-CA"/>
        </w:rPr>
        <w:t>suramende</w:t>
      </w:r>
      <w:proofErr w:type="spellEnd"/>
      <w:r w:rsidRPr="008E753E">
        <w:rPr>
          <w:sz w:val="20"/>
          <w:lang w:val="fr-CA"/>
        </w:rPr>
        <w:t xml:space="preserve"> compensatoire devrait-elle être considérée comme une peine minimale obligatoire? - La majorité de la Cour d’appel a-t-elle erré en ne reconnaissant pas que le retrait de la discrétion judiciaire d’imposer une </w:t>
      </w:r>
      <w:proofErr w:type="spellStart"/>
      <w:r w:rsidRPr="008E753E">
        <w:rPr>
          <w:sz w:val="20"/>
          <w:lang w:val="fr-CA"/>
        </w:rPr>
        <w:t>suramende</w:t>
      </w:r>
      <w:proofErr w:type="spellEnd"/>
      <w:r w:rsidRPr="008E753E">
        <w:rPr>
          <w:sz w:val="20"/>
          <w:lang w:val="fr-CA"/>
        </w:rPr>
        <w:t xml:space="preserve"> pourrait enfreindre les principes de proportionnalité et d’individualisation de la peine? - La majorité de la Cour d’appel a-t-elle erré en concluant qu’il n’existe aucune situation hypothétique raisonnable qui pourrait mener à une violation de l’art. 12 de la </w:t>
      </w:r>
      <w:r w:rsidRPr="008E753E">
        <w:rPr>
          <w:i/>
          <w:sz w:val="20"/>
          <w:lang w:val="fr-CA"/>
        </w:rPr>
        <w:t>Charte</w:t>
      </w:r>
      <w:r w:rsidRPr="008E753E">
        <w:rPr>
          <w:sz w:val="20"/>
          <w:lang w:val="fr-CA"/>
        </w:rPr>
        <w:t xml:space="preserve">? - </w:t>
      </w:r>
      <w:r w:rsidRPr="008E753E">
        <w:rPr>
          <w:i/>
          <w:sz w:val="20"/>
          <w:lang w:val="fr-CA"/>
        </w:rPr>
        <w:t>Charte canadienne des droits et libertés,</w:t>
      </w:r>
      <w:r w:rsidRPr="008E753E">
        <w:rPr>
          <w:sz w:val="20"/>
          <w:lang w:val="fr-CA"/>
        </w:rPr>
        <w:t xml:space="preserve"> art. 12 - </w:t>
      </w:r>
      <w:r w:rsidRPr="008E753E">
        <w:rPr>
          <w:i/>
          <w:sz w:val="20"/>
          <w:lang w:val="fr-CA"/>
        </w:rPr>
        <w:t>Code criminel</w:t>
      </w:r>
      <w:r w:rsidRPr="008E753E">
        <w:rPr>
          <w:sz w:val="20"/>
          <w:lang w:val="fr-CA"/>
        </w:rPr>
        <w:t>, L.R.C. 1985, c. C-46, art. 737.</w:t>
      </w:r>
    </w:p>
    <w:p w:rsidR="006F0BD4" w:rsidRPr="008E753E" w:rsidRDefault="006F0BD4" w:rsidP="006F0BD4">
      <w:pPr>
        <w:widowControl w:val="0"/>
        <w:jc w:val="both"/>
        <w:rPr>
          <w:sz w:val="20"/>
          <w:lang w:val="fr-CA"/>
        </w:rPr>
      </w:pPr>
    </w:p>
    <w:p w:rsidR="006F0BD4" w:rsidRPr="008E753E" w:rsidRDefault="006F0BD4" w:rsidP="006F0BD4">
      <w:pPr>
        <w:jc w:val="both"/>
        <w:rPr>
          <w:sz w:val="20"/>
          <w:lang w:val="fr-CA"/>
        </w:rPr>
      </w:pPr>
      <w:r w:rsidRPr="008E753E">
        <w:rPr>
          <w:sz w:val="20"/>
          <w:lang w:val="fr-CA"/>
        </w:rPr>
        <w:t xml:space="preserve">En septembre 2013, Alex </w:t>
      </w:r>
      <w:proofErr w:type="spellStart"/>
      <w:r w:rsidRPr="008E753E">
        <w:rPr>
          <w:sz w:val="20"/>
          <w:lang w:val="fr-CA"/>
        </w:rPr>
        <w:t>Boudreault</w:t>
      </w:r>
      <w:proofErr w:type="spellEnd"/>
      <w:r w:rsidRPr="008E753E">
        <w:rPr>
          <w:sz w:val="20"/>
          <w:lang w:val="fr-CA"/>
        </w:rPr>
        <w:t xml:space="preserve"> s’est reconnu coupable sous quatre chefs d’accusations concernant divers manquements à des ordonnances de probation rendues entre juin et novembre 2012. Quelques mois plus tard, M. </w:t>
      </w:r>
      <w:proofErr w:type="spellStart"/>
      <w:r w:rsidRPr="008E753E">
        <w:rPr>
          <w:sz w:val="20"/>
          <w:lang w:val="fr-CA"/>
        </w:rPr>
        <w:t>Boudreault</w:t>
      </w:r>
      <w:proofErr w:type="spellEnd"/>
      <w:r w:rsidRPr="008E753E">
        <w:rPr>
          <w:sz w:val="20"/>
          <w:lang w:val="fr-CA"/>
        </w:rPr>
        <w:t xml:space="preserve"> a plaidé coupable à d’autres chefs d’accusation relatifs à des bris d’engagement, des introductions par effraction dans des maisons d’habitation, une tentative d’introduction par effraction, un recel, un chef de voies de fait alors qu’il utilisait une arme et une possession d’arme prohibée. </w:t>
      </w:r>
    </w:p>
    <w:p w:rsidR="006F0BD4" w:rsidRPr="008E753E" w:rsidRDefault="006F0BD4" w:rsidP="006F0BD4">
      <w:pPr>
        <w:jc w:val="both"/>
        <w:rPr>
          <w:sz w:val="20"/>
          <w:lang w:val="fr-CA"/>
        </w:rPr>
      </w:pPr>
    </w:p>
    <w:p w:rsidR="006F0BD4" w:rsidRPr="008E753E" w:rsidRDefault="006F0BD4" w:rsidP="006F0BD4">
      <w:pPr>
        <w:jc w:val="both"/>
        <w:rPr>
          <w:sz w:val="20"/>
          <w:lang w:val="fr-CA"/>
        </w:rPr>
      </w:pPr>
      <w:r w:rsidRPr="008E753E">
        <w:rPr>
          <w:sz w:val="20"/>
          <w:lang w:val="fr-CA"/>
        </w:rPr>
        <w:t>En 2015, la Cour du Québec a condamné M. </w:t>
      </w:r>
      <w:proofErr w:type="spellStart"/>
      <w:r w:rsidRPr="008E753E">
        <w:rPr>
          <w:sz w:val="20"/>
          <w:lang w:val="fr-CA"/>
        </w:rPr>
        <w:t>Boudreault</w:t>
      </w:r>
      <w:proofErr w:type="spellEnd"/>
      <w:r w:rsidRPr="008E753E">
        <w:rPr>
          <w:sz w:val="20"/>
          <w:lang w:val="fr-CA"/>
        </w:rPr>
        <w:t xml:space="preserve"> à 36 mois d’incarcération et à une </w:t>
      </w:r>
      <w:proofErr w:type="spellStart"/>
      <w:r w:rsidRPr="008E753E">
        <w:rPr>
          <w:sz w:val="20"/>
          <w:lang w:val="fr-CA"/>
        </w:rPr>
        <w:t>suramende</w:t>
      </w:r>
      <w:proofErr w:type="spellEnd"/>
      <w:r w:rsidRPr="008E753E">
        <w:rPr>
          <w:sz w:val="20"/>
          <w:lang w:val="fr-CA"/>
        </w:rPr>
        <w:t xml:space="preserve"> compensatoire de 1 400 $. Ce même jugement a rejeté les arguments de M. </w:t>
      </w:r>
      <w:proofErr w:type="spellStart"/>
      <w:r w:rsidRPr="008E753E">
        <w:rPr>
          <w:sz w:val="20"/>
          <w:lang w:val="fr-CA"/>
        </w:rPr>
        <w:t>Boudreault</w:t>
      </w:r>
      <w:proofErr w:type="spellEnd"/>
      <w:r w:rsidRPr="008E753E">
        <w:rPr>
          <w:sz w:val="20"/>
          <w:lang w:val="fr-CA"/>
        </w:rPr>
        <w:t xml:space="preserve"> selon lesquels la </w:t>
      </w:r>
      <w:proofErr w:type="spellStart"/>
      <w:r w:rsidRPr="008E753E">
        <w:rPr>
          <w:sz w:val="20"/>
          <w:lang w:val="fr-CA"/>
        </w:rPr>
        <w:t>suramende</w:t>
      </w:r>
      <w:proofErr w:type="spellEnd"/>
      <w:r w:rsidRPr="008E753E">
        <w:rPr>
          <w:sz w:val="20"/>
          <w:lang w:val="fr-CA"/>
        </w:rPr>
        <w:t xml:space="preserve"> compensatoire, prévue à l’art. 737 du </w:t>
      </w:r>
      <w:r w:rsidRPr="008E753E">
        <w:rPr>
          <w:i/>
          <w:sz w:val="20"/>
          <w:lang w:val="fr-CA"/>
        </w:rPr>
        <w:t>Code criminel,</w:t>
      </w:r>
      <w:r w:rsidRPr="008E753E">
        <w:rPr>
          <w:sz w:val="20"/>
          <w:lang w:val="fr-CA"/>
        </w:rPr>
        <w:t xml:space="preserve"> viole l’art. 12 de la </w:t>
      </w:r>
      <w:r w:rsidRPr="008E753E">
        <w:rPr>
          <w:i/>
          <w:sz w:val="20"/>
          <w:lang w:val="fr-CA"/>
        </w:rPr>
        <w:t>Charte canadienne des droits et libertés</w:t>
      </w:r>
      <w:r w:rsidRPr="008E753E">
        <w:rPr>
          <w:sz w:val="20"/>
          <w:lang w:val="fr-CA"/>
        </w:rPr>
        <w:t xml:space="preserve">. La majorité de la Cour d’appel a jugé que la </w:t>
      </w:r>
      <w:proofErr w:type="spellStart"/>
      <w:r w:rsidRPr="008E753E">
        <w:rPr>
          <w:sz w:val="20"/>
          <w:lang w:val="fr-CA"/>
        </w:rPr>
        <w:t>suramende</w:t>
      </w:r>
      <w:proofErr w:type="spellEnd"/>
      <w:r w:rsidRPr="008E753E">
        <w:rPr>
          <w:sz w:val="20"/>
          <w:lang w:val="fr-CA"/>
        </w:rPr>
        <w:t xml:space="preserve"> ne constituait pas une peine cruelle et inusitée. La juge en chef Duval </w:t>
      </w:r>
      <w:proofErr w:type="spellStart"/>
      <w:r w:rsidRPr="008E753E">
        <w:rPr>
          <w:sz w:val="20"/>
          <w:lang w:val="fr-CA"/>
        </w:rPr>
        <w:t>Hesler</w:t>
      </w:r>
      <w:proofErr w:type="spellEnd"/>
      <w:r w:rsidRPr="008E753E">
        <w:rPr>
          <w:sz w:val="20"/>
          <w:lang w:val="fr-CA"/>
        </w:rPr>
        <w:t xml:space="preserve"> aurait accueilli l’appel en partie pour déclarer inconstitutionnel l’art. 737 </w:t>
      </w:r>
      <w:r w:rsidRPr="008E753E">
        <w:rPr>
          <w:i/>
          <w:sz w:val="20"/>
          <w:lang w:val="fr-CA"/>
        </w:rPr>
        <w:t>C.cr</w:t>
      </w:r>
      <w:r w:rsidRPr="008E753E">
        <w:rPr>
          <w:sz w:val="20"/>
          <w:lang w:val="fr-CA"/>
        </w:rPr>
        <w:t>.</w:t>
      </w:r>
    </w:p>
    <w:p w:rsidR="006F0BD4" w:rsidRPr="008E753E" w:rsidRDefault="00AF258B" w:rsidP="006F0BD4">
      <w:pPr>
        <w:widowControl w:val="0"/>
        <w:jc w:val="both"/>
        <w:rPr>
          <w:sz w:val="20"/>
          <w:lang w:val="fr-CA"/>
        </w:rPr>
      </w:pPr>
      <w:r>
        <w:rPr>
          <w:sz w:val="20"/>
          <w:szCs w:val="20"/>
          <w:lang w:val="fr-CA"/>
        </w:rPr>
        <w:pict>
          <v:rect id="_x0000_i1048" style="width:2in;height:1pt" o:hrpct="0" o:hralign="center" o:hrstd="t" o:hrnoshade="t" o:hr="t" fillcolor="black [3213]" stroked="f"/>
        </w:pict>
      </w:r>
    </w:p>
    <w:p w:rsidR="006F0BD4" w:rsidRPr="008E753E" w:rsidRDefault="006F0BD4" w:rsidP="006F0BD4">
      <w:pPr>
        <w:widowControl w:val="0"/>
        <w:jc w:val="both"/>
        <w:rPr>
          <w:sz w:val="20"/>
          <w:lang w:val="fr-CA"/>
        </w:rPr>
      </w:pPr>
    </w:p>
    <w:p w:rsidR="006F0BD4" w:rsidRPr="008E753E" w:rsidRDefault="006F0BD4" w:rsidP="006F0BD4">
      <w:pPr>
        <w:widowControl w:val="0"/>
        <w:ind w:left="720" w:hanging="720"/>
        <w:jc w:val="both"/>
        <w:rPr>
          <w:b/>
          <w:i/>
          <w:sz w:val="20"/>
        </w:rPr>
      </w:pPr>
      <w:r w:rsidRPr="008E753E">
        <w:rPr>
          <w:b/>
          <w:sz w:val="20"/>
        </w:rPr>
        <w:fldChar w:fldCharType="begin"/>
      </w:r>
      <w:r w:rsidRPr="008E753E">
        <w:rPr>
          <w:b/>
          <w:sz w:val="20"/>
        </w:rPr>
        <w:instrText xml:space="preserve"> SEQ CHAPTER \h \r 1</w:instrText>
      </w:r>
      <w:r w:rsidRPr="008E753E">
        <w:rPr>
          <w:b/>
          <w:sz w:val="20"/>
        </w:rPr>
        <w:fldChar w:fldCharType="end"/>
      </w:r>
      <w:r w:rsidRPr="008E753E">
        <w:rPr>
          <w:b/>
          <w:sz w:val="20"/>
        </w:rPr>
        <w:t>37782</w:t>
      </w:r>
      <w:r w:rsidRPr="008E753E">
        <w:rPr>
          <w:sz w:val="20"/>
        </w:rPr>
        <w:tab/>
      </w:r>
      <w:r w:rsidRPr="008E753E">
        <w:rPr>
          <w:b/>
          <w:i/>
          <w:sz w:val="20"/>
        </w:rPr>
        <w:t>Garrett Eckstein v. Her Majesty the Queen</w:t>
      </w:r>
    </w:p>
    <w:p w:rsidR="006F0BD4" w:rsidRPr="008E753E" w:rsidRDefault="006F0BD4" w:rsidP="006F0BD4">
      <w:pPr>
        <w:widowControl w:val="0"/>
        <w:ind w:left="1440" w:hanging="720"/>
        <w:jc w:val="both"/>
        <w:rPr>
          <w:sz w:val="20"/>
        </w:rPr>
      </w:pPr>
      <w:r w:rsidRPr="008E753E">
        <w:rPr>
          <w:sz w:val="20"/>
        </w:rPr>
        <w:t>(Ont.) (Criminal) (By Leave)</w:t>
      </w:r>
    </w:p>
    <w:p w:rsidR="006F0BD4" w:rsidRPr="008E753E" w:rsidRDefault="006F0BD4" w:rsidP="006F0BD4">
      <w:pPr>
        <w:widowControl w:val="0"/>
        <w:jc w:val="both"/>
        <w:rPr>
          <w:sz w:val="20"/>
        </w:rPr>
      </w:pPr>
    </w:p>
    <w:p w:rsidR="006F0BD4" w:rsidRPr="008E753E" w:rsidRDefault="006F0BD4" w:rsidP="006F0BD4">
      <w:pPr>
        <w:jc w:val="both"/>
        <w:rPr>
          <w:sz w:val="20"/>
        </w:rPr>
      </w:pPr>
      <w:r w:rsidRPr="008E753E">
        <w:rPr>
          <w:i/>
          <w:sz w:val="20"/>
        </w:rPr>
        <w:t xml:space="preserve">Charter of Rights and Freedoms </w:t>
      </w:r>
      <w:r w:rsidRPr="008E753E">
        <w:rPr>
          <w:sz w:val="20"/>
        </w:rPr>
        <w:t xml:space="preserve">- Constitutional law - Criminal law - Sentencing - Victim surcharge - Cruel and unusual treatment or punishment - Accused ordered to pay surcharge under s. 737 of </w:t>
      </w:r>
      <w:r w:rsidRPr="008E753E">
        <w:rPr>
          <w:i/>
          <w:sz w:val="20"/>
        </w:rPr>
        <w:t>Criminal Code</w:t>
      </w:r>
      <w:r w:rsidRPr="008E753E">
        <w:rPr>
          <w:sz w:val="20"/>
        </w:rPr>
        <w:t xml:space="preserve"> - Constitutionality of s. 737 </w:t>
      </w:r>
      <w:r w:rsidRPr="008E753E">
        <w:rPr>
          <w:i/>
          <w:sz w:val="20"/>
        </w:rPr>
        <w:t>Cr. C.</w:t>
      </w:r>
      <w:r w:rsidRPr="008E753E">
        <w:rPr>
          <w:sz w:val="20"/>
        </w:rPr>
        <w:t xml:space="preserve"> - Whether victim surcharge contained in s. 737 of the </w:t>
      </w:r>
      <w:r w:rsidRPr="008E753E">
        <w:rPr>
          <w:i/>
          <w:sz w:val="20"/>
        </w:rPr>
        <w:t>Criminal Code</w:t>
      </w:r>
      <w:r w:rsidRPr="008E753E">
        <w:rPr>
          <w:sz w:val="20"/>
        </w:rPr>
        <w:t xml:space="preserve"> constitutes cruel and unusual punishment in </w:t>
      </w:r>
      <w:r w:rsidRPr="008E753E">
        <w:rPr>
          <w:sz w:val="20"/>
        </w:rPr>
        <w:lastRenderedPageBreak/>
        <w:t xml:space="preserve">violation of s. 12 of the </w:t>
      </w:r>
      <w:r w:rsidRPr="008E753E">
        <w:rPr>
          <w:i/>
          <w:sz w:val="20"/>
        </w:rPr>
        <w:t>Charter</w:t>
      </w:r>
      <w:r w:rsidRPr="008E753E">
        <w:rPr>
          <w:sz w:val="20"/>
        </w:rPr>
        <w:t xml:space="preserve"> in a manner not saved by s. 1 - Whether any violation can be remedied under s. 52 of the </w:t>
      </w:r>
      <w:r w:rsidRPr="008E753E">
        <w:rPr>
          <w:i/>
          <w:sz w:val="20"/>
        </w:rPr>
        <w:t>Constitution Act, 1982</w:t>
      </w:r>
      <w:r w:rsidRPr="008E753E">
        <w:rPr>
          <w:sz w:val="20"/>
        </w:rPr>
        <w:t xml:space="preserve"> by reading-in judicial discretion to waive the surcharge where imposing it would violate the offender’s s. 12 of </w:t>
      </w:r>
      <w:r w:rsidRPr="008E753E">
        <w:rPr>
          <w:i/>
          <w:sz w:val="20"/>
        </w:rPr>
        <w:t>Charter</w:t>
      </w:r>
      <w:r w:rsidRPr="008E753E">
        <w:rPr>
          <w:sz w:val="20"/>
        </w:rPr>
        <w:t xml:space="preserve"> rights - </w:t>
      </w:r>
      <w:r w:rsidRPr="008E753E">
        <w:rPr>
          <w:i/>
          <w:sz w:val="20"/>
        </w:rPr>
        <w:t>Canadian Charter of Rights and Freedoms</w:t>
      </w:r>
      <w:r w:rsidRPr="008E753E">
        <w:rPr>
          <w:sz w:val="20"/>
        </w:rPr>
        <w:t xml:space="preserve">, s. 12 - </w:t>
      </w:r>
      <w:r w:rsidRPr="008E753E">
        <w:rPr>
          <w:i/>
          <w:sz w:val="20"/>
        </w:rPr>
        <w:t>Criminal Code</w:t>
      </w:r>
      <w:r w:rsidRPr="008E753E">
        <w:rPr>
          <w:sz w:val="20"/>
        </w:rPr>
        <w:t>, R.S.C. 1985, c. C</w:t>
      </w:r>
      <w:r w:rsidRPr="008E753E">
        <w:rPr>
          <w:sz w:val="20"/>
        </w:rPr>
        <w:noBreakHyphen/>
        <w:t>46, s. 737.</w:t>
      </w:r>
    </w:p>
    <w:p w:rsidR="006F0BD4" w:rsidRPr="008E753E" w:rsidRDefault="006F0BD4" w:rsidP="006F0BD4">
      <w:pPr>
        <w:widowControl w:val="0"/>
        <w:jc w:val="both"/>
        <w:rPr>
          <w:sz w:val="20"/>
        </w:rPr>
      </w:pPr>
    </w:p>
    <w:p w:rsidR="006F0BD4" w:rsidRPr="008E753E" w:rsidRDefault="006F0BD4" w:rsidP="006F0BD4">
      <w:pPr>
        <w:jc w:val="both"/>
        <w:rPr>
          <w:sz w:val="20"/>
        </w:rPr>
      </w:pPr>
      <w:r w:rsidRPr="008E753E">
        <w:rPr>
          <w:sz w:val="20"/>
        </w:rPr>
        <w:t xml:space="preserve">Garrett Eckstein pleaded guilty to the indictable offences of robbery, conspiracy to commit robbery and breach of probation. The sentencing judge imposed a sentence of 8 months’ incarceration less pre-trial custody. Mr. Eckstein also faced a mandatory victim surcharge under s. 737 of the </w:t>
      </w:r>
      <w:r w:rsidRPr="008E753E">
        <w:rPr>
          <w:i/>
          <w:sz w:val="20"/>
        </w:rPr>
        <w:t>Criminal Code</w:t>
      </w:r>
      <w:r w:rsidRPr="008E753E">
        <w:rPr>
          <w:sz w:val="20"/>
        </w:rPr>
        <w:t>,</w:t>
      </w:r>
      <w:r w:rsidRPr="008E753E">
        <w:rPr>
          <w:i/>
          <w:sz w:val="20"/>
        </w:rPr>
        <w:t xml:space="preserve"> </w:t>
      </w:r>
      <w:r w:rsidRPr="008E753E">
        <w:rPr>
          <w:sz w:val="20"/>
        </w:rPr>
        <w:t xml:space="preserve">of $600. The sentencing judge gave Mr. Eckstein 12 months to pay the surcharge. </w:t>
      </w:r>
    </w:p>
    <w:p w:rsidR="006F0BD4" w:rsidRPr="008E753E" w:rsidRDefault="006F0BD4" w:rsidP="006F0BD4">
      <w:pPr>
        <w:jc w:val="both"/>
        <w:rPr>
          <w:sz w:val="20"/>
        </w:rPr>
      </w:pPr>
    </w:p>
    <w:p w:rsidR="006F0BD4" w:rsidRDefault="006F0BD4" w:rsidP="006F0BD4">
      <w:pPr>
        <w:jc w:val="both"/>
        <w:rPr>
          <w:sz w:val="20"/>
        </w:rPr>
      </w:pPr>
      <w:r w:rsidRPr="008E753E">
        <w:rPr>
          <w:sz w:val="20"/>
        </w:rPr>
        <w:t xml:space="preserve">Mr. Eckstein brought an application challenging the constitutional validity of s. 737, arguing that the imposition of a mandatory victim surcharge violated s. 12 of the </w:t>
      </w:r>
      <w:r w:rsidRPr="008E753E">
        <w:rPr>
          <w:i/>
          <w:sz w:val="20"/>
        </w:rPr>
        <w:t>Charter</w:t>
      </w:r>
      <w:r w:rsidRPr="008E753E">
        <w:rPr>
          <w:sz w:val="20"/>
        </w:rPr>
        <w:t xml:space="preserve">. Mr. Eckstein’s application was dismissed by a judge of the Ontario Court of Justice, who found that s. 737 did not violate s. 12 of the </w:t>
      </w:r>
      <w:r w:rsidRPr="008E753E">
        <w:rPr>
          <w:i/>
          <w:sz w:val="20"/>
        </w:rPr>
        <w:t>Charter</w:t>
      </w:r>
      <w:r w:rsidRPr="008E753E">
        <w:rPr>
          <w:sz w:val="20"/>
        </w:rPr>
        <w:t>.</w:t>
      </w:r>
      <w:r w:rsidRPr="008E753E">
        <w:rPr>
          <w:i/>
          <w:sz w:val="20"/>
        </w:rPr>
        <w:t xml:space="preserve"> </w:t>
      </w:r>
      <w:r w:rsidRPr="008E753E">
        <w:rPr>
          <w:sz w:val="20"/>
        </w:rPr>
        <w:t>Mr. Eckstein’s appeal was dismissed by the Ontario Court of Appeal.</w:t>
      </w:r>
    </w:p>
    <w:p w:rsidR="006F0BD4" w:rsidRDefault="006F0BD4" w:rsidP="006F0BD4">
      <w:pPr>
        <w:jc w:val="both"/>
        <w:rPr>
          <w:sz w:val="20"/>
        </w:rPr>
      </w:pPr>
    </w:p>
    <w:p w:rsidR="006F0BD4" w:rsidRDefault="006F0BD4" w:rsidP="006F0BD4">
      <w:pPr>
        <w:jc w:val="both"/>
        <w:rPr>
          <w:sz w:val="20"/>
        </w:rPr>
      </w:pPr>
    </w:p>
    <w:p w:rsidR="006F0BD4" w:rsidRPr="00331124" w:rsidRDefault="006F0BD4" w:rsidP="006F0BD4">
      <w:pPr>
        <w:widowControl w:val="0"/>
        <w:ind w:left="720" w:hanging="720"/>
        <w:jc w:val="both"/>
        <w:rPr>
          <w:b/>
          <w:i/>
          <w:sz w:val="20"/>
          <w:lang w:val="fr-CA"/>
        </w:rPr>
      </w:pPr>
      <w:r w:rsidRPr="008E753E">
        <w:rPr>
          <w:b/>
          <w:sz w:val="20"/>
        </w:rPr>
        <w:fldChar w:fldCharType="begin"/>
      </w:r>
      <w:r w:rsidRPr="00331124">
        <w:rPr>
          <w:b/>
          <w:sz w:val="20"/>
          <w:lang w:val="fr-CA"/>
        </w:rPr>
        <w:instrText xml:space="preserve"> SEQ CHAPTER \h \r 1</w:instrText>
      </w:r>
      <w:r w:rsidRPr="008E753E">
        <w:rPr>
          <w:b/>
          <w:sz w:val="20"/>
        </w:rPr>
        <w:fldChar w:fldCharType="end"/>
      </w:r>
      <w:r w:rsidRPr="00331124">
        <w:rPr>
          <w:b/>
          <w:sz w:val="20"/>
          <w:lang w:val="fr-CA"/>
        </w:rPr>
        <w:t>37782</w:t>
      </w:r>
      <w:r w:rsidRPr="00331124">
        <w:rPr>
          <w:sz w:val="20"/>
          <w:lang w:val="fr-CA"/>
        </w:rPr>
        <w:tab/>
      </w:r>
      <w:r w:rsidRPr="00331124">
        <w:rPr>
          <w:b/>
          <w:i/>
          <w:sz w:val="20"/>
          <w:lang w:val="fr-CA"/>
        </w:rPr>
        <w:t xml:space="preserve">Garrett </w:t>
      </w:r>
      <w:proofErr w:type="spellStart"/>
      <w:r w:rsidRPr="00331124">
        <w:rPr>
          <w:b/>
          <w:i/>
          <w:sz w:val="20"/>
          <w:lang w:val="fr-CA"/>
        </w:rPr>
        <w:t>Eckstein</w:t>
      </w:r>
      <w:proofErr w:type="spellEnd"/>
      <w:r w:rsidRPr="00331124">
        <w:rPr>
          <w:b/>
          <w:i/>
          <w:sz w:val="20"/>
          <w:lang w:val="fr-CA"/>
        </w:rPr>
        <w:t xml:space="preserve"> v. Sa Majesté la Reine</w:t>
      </w:r>
    </w:p>
    <w:p w:rsidR="006F0BD4" w:rsidRPr="00331124" w:rsidRDefault="006F0BD4" w:rsidP="006F0BD4">
      <w:pPr>
        <w:ind w:firstLine="720"/>
        <w:jc w:val="both"/>
        <w:rPr>
          <w:sz w:val="20"/>
          <w:lang w:val="fr-CA"/>
        </w:rPr>
      </w:pPr>
      <w:r w:rsidRPr="00DC1D08">
        <w:rPr>
          <w:sz w:val="20"/>
          <w:lang w:val="fr-CA"/>
        </w:rPr>
        <w:t>(Ont.) (Criminelle) (Sur autorisation)</w:t>
      </w:r>
    </w:p>
    <w:p w:rsidR="006F0BD4" w:rsidRDefault="006F0BD4" w:rsidP="006F0BD4">
      <w:pPr>
        <w:jc w:val="both"/>
        <w:rPr>
          <w:sz w:val="20"/>
          <w:lang w:val="fr-CA"/>
        </w:rPr>
      </w:pPr>
    </w:p>
    <w:p w:rsidR="006F0BD4" w:rsidRPr="008E753E" w:rsidRDefault="006F0BD4" w:rsidP="006F0BD4">
      <w:pPr>
        <w:rPr>
          <w:sz w:val="20"/>
          <w:lang w:val="fr-CA"/>
        </w:rPr>
      </w:pPr>
      <w:r w:rsidRPr="008E753E">
        <w:rPr>
          <w:i/>
          <w:sz w:val="20"/>
          <w:lang w:val="fr-CA"/>
        </w:rPr>
        <w:t>Charte des droits et libertés</w:t>
      </w:r>
      <w:r w:rsidRPr="008E753E">
        <w:rPr>
          <w:sz w:val="20"/>
          <w:lang w:val="fr-CA"/>
        </w:rPr>
        <w:t xml:space="preserve"> - Droit constitutionnel - Droit criminel - Détermination de la peine - </w:t>
      </w:r>
      <w:proofErr w:type="spellStart"/>
      <w:r w:rsidRPr="008E753E">
        <w:rPr>
          <w:sz w:val="20"/>
          <w:lang w:val="fr-CA"/>
        </w:rPr>
        <w:t>Suramende</w:t>
      </w:r>
      <w:proofErr w:type="spellEnd"/>
      <w:r w:rsidRPr="008E753E">
        <w:rPr>
          <w:sz w:val="20"/>
          <w:lang w:val="fr-CA"/>
        </w:rPr>
        <w:t xml:space="preserve"> compensatoire - Traitements ou peines cruels et inusités - Accusé condamné à une </w:t>
      </w:r>
      <w:proofErr w:type="spellStart"/>
      <w:r w:rsidRPr="008E753E">
        <w:rPr>
          <w:sz w:val="20"/>
          <w:lang w:val="fr-CA"/>
        </w:rPr>
        <w:t>suramende</w:t>
      </w:r>
      <w:proofErr w:type="spellEnd"/>
      <w:r w:rsidRPr="008E753E">
        <w:rPr>
          <w:sz w:val="20"/>
          <w:lang w:val="fr-CA"/>
        </w:rPr>
        <w:t xml:space="preserve"> en vertu de l’art. 737 du </w:t>
      </w:r>
      <w:r w:rsidRPr="008E753E">
        <w:rPr>
          <w:i/>
          <w:sz w:val="20"/>
          <w:lang w:val="fr-CA"/>
        </w:rPr>
        <w:t>Code criminel</w:t>
      </w:r>
      <w:r w:rsidRPr="008E753E">
        <w:rPr>
          <w:sz w:val="20"/>
          <w:lang w:val="fr-CA"/>
        </w:rPr>
        <w:t xml:space="preserve"> - Constitutionnalité de l’art. 737 </w:t>
      </w:r>
      <w:r w:rsidRPr="008E753E">
        <w:rPr>
          <w:i/>
          <w:sz w:val="20"/>
          <w:lang w:val="fr-CA"/>
        </w:rPr>
        <w:t xml:space="preserve">C.cr. </w:t>
      </w:r>
      <w:r w:rsidRPr="008E753E">
        <w:rPr>
          <w:sz w:val="20"/>
          <w:lang w:val="fr-CA"/>
        </w:rPr>
        <w:t xml:space="preserve">- La </w:t>
      </w:r>
      <w:proofErr w:type="spellStart"/>
      <w:r w:rsidRPr="008E753E">
        <w:rPr>
          <w:sz w:val="20"/>
          <w:lang w:val="fr-CA"/>
        </w:rPr>
        <w:t>suramende</w:t>
      </w:r>
      <w:proofErr w:type="spellEnd"/>
      <w:r w:rsidRPr="008E753E">
        <w:rPr>
          <w:sz w:val="20"/>
          <w:lang w:val="fr-CA"/>
        </w:rPr>
        <w:t xml:space="preserve"> compensatoire prescrite à l’art. 737 du </w:t>
      </w:r>
      <w:r w:rsidRPr="008E753E">
        <w:rPr>
          <w:i/>
          <w:sz w:val="20"/>
          <w:lang w:val="fr-CA"/>
        </w:rPr>
        <w:t>Code criminel</w:t>
      </w:r>
      <w:r w:rsidRPr="008E753E">
        <w:rPr>
          <w:sz w:val="20"/>
          <w:lang w:val="fr-CA"/>
        </w:rPr>
        <w:t xml:space="preserve"> constitue-t-elle une peine cruelle et inusitée de même qu’une violation de l’art. 12 de la </w:t>
      </w:r>
      <w:r w:rsidRPr="008E753E">
        <w:rPr>
          <w:i/>
          <w:sz w:val="20"/>
          <w:lang w:val="fr-CA"/>
        </w:rPr>
        <w:t>Charte</w:t>
      </w:r>
      <w:r w:rsidRPr="008E753E">
        <w:rPr>
          <w:sz w:val="20"/>
          <w:lang w:val="fr-CA"/>
        </w:rPr>
        <w:t xml:space="preserve"> qui n’est pas sauvegardée par l’article premier? - Peut-on remédier à une violation en vertu de l’art. 52 de la </w:t>
      </w:r>
      <w:r w:rsidRPr="008E753E">
        <w:rPr>
          <w:i/>
          <w:sz w:val="20"/>
          <w:lang w:val="fr-CA"/>
        </w:rPr>
        <w:t>Loi constitutionnelle de 1982</w:t>
      </w:r>
      <w:r w:rsidRPr="008E753E">
        <w:rPr>
          <w:sz w:val="20"/>
          <w:lang w:val="fr-CA"/>
        </w:rPr>
        <w:t xml:space="preserve"> en considérant que les tribunaux jouissent du pouvoir discrétionnaire de ne pas imposer de </w:t>
      </w:r>
      <w:proofErr w:type="spellStart"/>
      <w:r w:rsidRPr="008E753E">
        <w:rPr>
          <w:sz w:val="20"/>
          <w:lang w:val="fr-CA"/>
        </w:rPr>
        <w:t>suramende</w:t>
      </w:r>
      <w:proofErr w:type="spellEnd"/>
      <w:r w:rsidRPr="008E753E">
        <w:rPr>
          <w:sz w:val="20"/>
          <w:lang w:val="fr-CA"/>
        </w:rPr>
        <w:t xml:space="preserve"> si son imposition porterait atteinte aux droits garantis au contrevenant par l’art. 12 de la </w:t>
      </w:r>
      <w:r w:rsidRPr="008E753E">
        <w:rPr>
          <w:i/>
          <w:sz w:val="20"/>
          <w:lang w:val="fr-CA"/>
        </w:rPr>
        <w:t>Charte</w:t>
      </w:r>
      <w:r w:rsidRPr="008E753E">
        <w:rPr>
          <w:sz w:val="20"/>
          <w:lang w:val="fr-CA"/>
        </w:rPr>
        <w:t xml:space="preserve">? - </w:t>
      </w:r>
      <w:r w:rsidRPr="008E753E">
        <w:rPr>
          <w:i/>
          <w:sz w:val="20"/>
          <w:lang w:val="fr-CA"/>
        </w:rPr>
        <w:t>Charte canadienne des droits et libertés</w:t>
      </w:r>
      <w:r w:rsidRPr="008E753E">
        <w:rPr>
          <w:sz w:val="20"/>
          <w:lang w:val="fr-CA"/>
        </w:rPr>
        <w:t xml:space="preserve">, art. 12 - </w:t>
      </w:r>
      <w:r w:rsidRPr="008E753E">
        <w:rPr>
          <w:i/>
          <w:sz w:val="20"/>
          <w:lang w:val="fr-CA"/>
        </w:rPr>
        <w:t>Code criminel</w:t>
      </w:r>
      <w:r w:rsidRPr="008E753E">
        <w:rPr>
          <w:sz w:val="20"/>
          <w:lang w:val="fr-CA"/>
        </w:rPr>
        <w:t>, L.R.C. 1985, c. C</w:t>
      </w:r>
      <w:r w:rsidRPr="008E753E">
        <w:rPr>
          <w:sz w:val="20"/>
          <w:lang w:val="fr-CA"/>
        </w:rPr>
        <w:noBreakHyphen/>
        <w:t>46, art. 737.</w:t>
      </w:r>
    </w:p>
    <w:p w:rsidR="006F0BD4" w:rsidRDefault="006F0BD4" w:rsidP="006F0BD4">
      <w:pPr>
        <w:jc w:val="both"/>
        <w:rPr>
          <w:sz w:val="20"/>
          <w:lang w:val="fr-CA"/>
        </w:rPr>
      </w:pPr>
    </w:p>
    <w:p w:rsidR="006F0BD4" w:rsidRPr="008E753E" w:rsidRDefault="006F0BD4" w:rsidP="006F0BD4">
      <w:pPr>
        <w:rPr>
          <w:sz w:val="20"/>
          <w:lang w:val="fr-CA"/>
        </w:rPr>
      </w:pPr>
      <w:r w:rsidRPr="008E753E">
        <w:rPr>
          <w:sz w:val="20"/>
          <w:lang w:val="fr-CA"/>
        </w:rPr>
        <w:t xml:space="preserve">Garrett </w:t>
      </w:r>
      <w:proofErr w:type="spellStart"/>
      <w:r w:rsidRPr="008E753E">
        <w:rPr>
          <w:sz w:val="20"/>
          <w:lang w:val="fr-CA"/>
        </w:rPr>
        <w:t>Eckstein</w:t>
      </w:r>
      <w:proofErr w:type="spellEnd"/>
      <w:r w:rsidRPr="008E753E">
        <w:rPr>
          <w:sz w:val="20"/>
          <w:lang w:val="fr-CA"/>
        </w:rPr>
        <w:t xml:space="preserve"> a plaidé coupable aux actes criminels punissables par voie de mise en accusation de vol qualifié, de complot en vue de commettre un vol qualifié et de violation d’une ordonnance de probation. Le juge chargé de déterminer la peine a infligé une peine de huit mois d’emprisonnement moins la détention préalable au procès. M. </w:t>
      </w:r>
      <w:proofErr w:type="spellStart"/>
      <w:r w:rsidRPr="008E753E">
        <w:rPr>
          <w:sz w:val="20"/>
          <w:lang w:val="fr-CA"/>
        </w:rPr>
        <w:t>Eckstein</w:t>
      </w:r>
      <w:proofErr w:type="spellEnd"/>
      <w:r w:rsidRPr="008E753E">
        <w:rPr>
          <w:sz w:val="20"/>
          <w:lang w:val="fr-CA"/>
        </w:rPr>
        <w:t xml:space="preserve"> s’est vu aussi imposer une </w:t>
      </w:r>
      <w:proofErr w:type="spellStart"/>
      <w:r w:rsidRPr="008E753E">
        <w:rPr>
          <w:sz w:val="20"/>
          <w:lang w:val="fr-CA"/>
        </w:rPr>
        <w:t>suramende</w:t>
      </w:r>
      <w:proofErr w:type="spellEnd"/>
      <w:r w:rsidRPr="008E753E">
        <w:rPr>
          <w:sz w:val="20"/>
          <w:lang w:val="fr-CA"/>
        </w:rPr>
        <w:t xml:space="preserve"> compensatoire obligatoire de 600 $ en application de l’art. 737 du </w:t>
      </w:r>
      <w:r w:rsidRPr="008E753E">
        <w:rPr>
          <w:i/>
          <w:sz w:val="20"/>
          <w:lang w:val="fr-CA"/>
        </w:rPr>
        <w:t>Code criminel</w:t>
      </w:r>
      <w:r w:rsidRPr="008E753E">
        <w:rPr>
          <w:sz w:val="20"/>
          <w:lang w:val="fr-CA"/>
        </w:rPr>
        <w:t xml:space="preserve">. Le juge lui a donné 12 mois pour la payer. </w:t>
      </w:r>
    </w:p>
    <w:p w:rsidR="006F0BD4" w:rsidRPr="008E753E" w:rsidRDefault="006F0BD4" w:rsidP="006F0BD4">
      <w:pPr>
        <w:rPr>
          <w:sz w:val="20"/>
          <w:lang w:val="fr-CA"/>
        </w:rPr>
      </w:pPr>
    </w:p>
    <w:p w:rsidR="006F0BD4" w:rsidRPr="00DC1D08" w:rsidRDefault="006F0BD4" w:rsidP="006F0BD4">
      <w:pPr>
        <w:jc w:val="both"/>
        <w:rPr>
          <w:sz w:val="20"/>
        </w:rPr>
      </w:pPr>
      <w:r w:rsidRPr="008E753E">
        <w:rPr>
          <w:sz w:val="20"/>
          <w:lang w:val="fr-CA"/>
        </w:rPr>
        <w:t xml:space="preserve">Monsieur </w:t>
      </w:r>
      <w:proofErr w:type="spellStart"/>
      <w:r w:rsidRPr="008E753E">
        <w:rPr>
          <w:sz w:val="20"/>
          <w:lang w:val="fr-CA"/>
        </w:rPr>
        <w:t>Eckstein</w:t>
      </w:r>
      <w:proofErr w:type="spellEnd"/>
      <w:r w:rsidRPr="008E753E">
        <w:rPr>
          <w:sz w:val="20"/>
          <w:lang w:val="fr-CA"/>
        </w:rPr>
        <w:t xml:space="preserve"> a présenté une requête pour attaquer la constitutionnalité de l’art. 737, soutenant que l’infliction d’une </w:t>
      </w:r>
      <w:proofErr w:type="spellStart"/>
      <w:r w:rsidRPr="008E753E">
        <w:rPr>
          <w:sz w:val="20"/>
          <w:lang w:val="fr-CA"/>
        </w:rPr>
        <w:t>suramende</w:t>
      </w:r>
      <w:proofErr w:type="spellEnd"/>
      <w:r w:rsidRPr="008E753E">
        <w:rPr>
          <w:sz w:val="20"/>
          <w:lang w:val="fr-CA"/>
        </w:rPr>
        <w:t xml:space="preserve"> compensatoire violait l’art. 12 de la </w:t>
      </w:r>
      <w:r w:rsidRPr="008E753E">
        <w:rPr>
          <w:i/>
          <w:sz w:val="20"/>
          <w:lang w:val="fr-CA"/>
        </w:rPr>
        <w:t>Charte</w:t>
      </w:r>
      <w:r w:rsidRPr="008E753E">
        <w:rPr>
          <w:sz w:val="20"/>
          <w:lang w:val="fr-CA"/>
        </w:rPr>
        <w:t>. La requête de M. </w:t>
      </w:r>
      <w:proofErr w:type="spellStart"/>
      <w:r w:rsidRPr="008E753E">
        <w:rPr>
          <w:sz w:val="20"/>
          <w:lang w:val="fr-CA"/>
        </w:rPr>
        <w:t>Eckstein</w:t>
      </w:r>
      <w:proofErr w:type="spellEnd"/>
      <w:r w:rsidRPr="008E753E">
        <w:rPr>
          <w:sz w:val="20"/>
          <w:lang w:val="fr-CA"/>
        </w:rPr>
        <w:t xml:space="preserve"> a été rejetée par un juge de la Cour de justice de l’Ontario qui a exprimé un avis contraire à ce sujet. </w:t>
      </w:r>
      <w:r w:rsidRPr="00DC1D08">
        <w:rPr>
          <w:sz w:val="20"/>
        </w:rPr>
        <w:t xml:space="preserve">La </w:t>
      </w:r>
      <w:proofErr w:type="spellStart"/>
      <w:r w:rsidRPr="00DC1D08">
        <w:rPr>
          <w:sz w:val="20"/>
        </w:rPr>
        <w:t>Cour</w:t>
      </w:r>
      <w:proofErr w:type="spellEnd"/>
      <w:r w:rsidRPr="00DC1D08">
        <w:rPr>
          <w:sz w:val="20"/>
        </w:rPr>
        <w:t xml:space="preserve"> </w:t>
      </w:r>
      <w:proofErr w:type="spellStart"/>
      <w:r w:rsidRPr="00DC1D08">
        <w:rPr>
          <w:sz w:val="20"/>
        </w:rPr>
        <w:t>d’appel</w:t>
      </w:r>
      <w:proofErr w:type="spellEnd"/>
      <w:r w:rsidRPr="00DC1D08">
        <w:rPr>
          <w:sz w:val="20"/>
        </w:rPr>
        <w:t xml:space="preserve"> de </w:t>
      </w:r>
      <w:proofErr w:type="spellStart"/>
      <w:r w:rsidRPr="00DC1D08">
        <w:rPr>
          <w:sz w:val="20"/>
        </w:rPr>
        <w:t>l’Ontario</w:t>
      </w:r>
      <w:proofErr w:type="spellEnd"/>
      <w:r w:rsidRPr="00DC1D08">
        <w:rPr>
          <w:sz w:val="20"/>
        </w:rPr>
        <w:t xml:space="preserve"> a </w:t>
      </w:r>
      <w:proofErr w:type="spellStart"/>
      <w:r w:rsidRPr="00DC1D08">
        <w:rPr>
          <w:sz w:val="20"/>
        </w:rPr>
        <w:t>rejeté</w:t>
      </w:r>
      <w:proofErr w:type="spellEnd"/>
      <w:r w:rsidRPr="00DC1D08">
        <w:rPr>
          <w:sz w:val="20"/>
        </w:rPr>
        <w:t xml:space="preserve"> son </w:t>
      </w:r>
      <w:proofErr w:type="spellStart"/>
      <w:r w:rsidRPr="00DC1D08">
        <w:rPr>
          <w:sz w:val="20"/>
        </w:rPr>
        <w:t>appel</w:t>
      </w:r>
      <w:proofErr w:type="spellEnd"/>
      <w:r w:rsidRPr="00DC1D08">
        <w:rPr>
          <w:sz w:val="20"/>
        </w:rPr>
        <w:t>.</w:t>
      </w:r>
    </w:p>
    <w:p w:rsidR="006F0BD4" w:rsidRPr="00DC1D08" w:rsidRDefault="00AF258B" w:rsidP="006F0BD4">
      <w:pPr>
        <w:jc w:val="both"/>
        <w:rPr>
          <w:sz w:val="20"/>
        </w:rPr>
      </w:pPr>
      <w:r>
        <w:rPr>
          <w:sz w:val="20"/>
          <w:szCs w:val="20"/>
          <w:lang w:val="fr-CA"/>
        </w:rPr>
        <w:pict>
          <v:rect id="_x0000_i1049" style="width:2in;height:1pt" o:hrpct="0" o:hralign="center" o:hrstd="t" o:hrnoshade="t" o:hr="t" fillcolor="black [3213]" stroked="f"/>
        </w:pict>
      </w:r>
    </w:p>
    <w:p w:rsidR="006F0BD4" w:rsidRPr="00DC1D08" w:rsidRDefault="006F0BD4" w:rsidP="006F0BD4">
      <w:pPr>
        <w:widowControl w:val="0"/>
        <w:jc w:val="both"/>
        <w:rPr>
          <w:sz w:val="20"/>
        </w:rPr>
      </w:pPr>
    </w:p>
    <w:p w:rsidR="006F0BD4" w:rsidRPr="008E753E" w:rsidRDefault="006F0BD4" w:rsidP="006F0BD4">
      <w:pPr>
        <w:widowControl w:val="0"/>
        <w:ind w:left="720" w:hanging="720"/>
        <w:jc w:val="both"/>
        <w:rPr>
          <w:b/>
          <w:i/>
          <w:sz w:val="20"/>
        </w:rPr>
      </w:pPr>
      <w:r w:rsidRPr="008E753E">
        <w:rPr>
          <w:b/>
          <w:sz w:val="20"/>
        </w:rPr>
        <w:fldChar w:fldCharType="begin"/>
      </w:r>
      <w:r w:rsidRPr="008E753E">
        <w:rPr>
          <w:b/>
          <w:sz w:val="20"/>
        </w:rPr>
        <w:instrText xml:space="preserve"> SEQ CHAPTER \h \r 1</w:instrText>
      </w:r>
      <w:r w:rsidRPr="008E753E">
        <w:rPr>
          <w:b/>
          <w:sz w:val="20"/>
        </w:rPr>
        <w:fldChar w:fldCharType="end"/>
      </w:r>
      <w:r w:rsidRPr="008E753E">
        <w:rPr>
          <w:b/>
          <w:sz w:val="20"/>
        </w:rPr>
        <w:t>37774</w:t>
      </w:r>
      <w:r w:rsidRPr="008E753E">
        <w:rPr>
          <w:sz w:val="20"/>
        </w:rPr>
        <w:tab/>
      </w:r>
      <w:r w:rsidRPr="00422597">
        <w:rPr>
          <w:b/>
          <w:i/>
          <w:sz w:val="20"/>
        </w:rPr>
        <w:t>Edward Tinker, Kelly Judge, Michael Bondoc and Wesley Mead v. Her Majesty the Queen</w:t>
      </w:r>
    </w:p>
    <w:p w:rsidR="006F0BD4" w:rsidRPr="008E753E" w:rsidRDefault="006F0BD4" w:rsidP="006F0BD4">
      <w:pPr>
        <w:widowControl w:val="0"/>
        <w:ind w:left="1440" w:hanging="720"/>
        <w:jc w:val="both"/>
        <w:rPr>
          <w:sz w:val="20"/>
        </w:rPr>
      </w:pPr>
      <w:r w:rsidRPr="008E753E">
        <w:rPr>
          <w:sz w:val="20"/>
        </w:rPr>
        <w:t>(Ont</w:t>
      </w:r>
      <w:r>
        <w:rPr>
          <w:sz w:val="20"/>
        </w:rPr>
        <w:t>.</w:t>
      </w:r>
      <w:r w:rsidRPr="008E753E">
        <w:rPr>
          <w:sz w:val="20"/>
        </w:rPr>
        <w:t>) (Criminal) (By Leave)</w:t>
      </w:r>
    </w:p>
    <w:p w:rsidR="006F0BD4" w:rsidRPr="008E753E" w:rsidRDefault="006F0BD4" w:rsidP="006F0BD4">
      <w:pPr>
        <w:widowControl w:val="0"/>
        <w:jc w:val="both"/>
        <w:rPr>
          <w:sz w:val="20"/>
        </w:rPr>
      </w:pPr>
    </w:p>
    <w:p w:rsidR="006F0BD4" w:rsidRPr="008E753E" w:rsidRDefault="006F0BD4" w:rsidP="006F0BD4">
      <w:pPr>
        <w:jc w:val="both"/>
        <w:rPr>
          <w:sz w:val="20"/>
        </w:rPr>
      </w:pPr>
      <w:r w:rsidRPr="008E753E">
        <w:rPr>
          <w:i/>
          <w:sz w:val="20"/>
        </w:rPr>
        <w:t xml:space="preserve">Charter of Rights and Freedoms </w:t>
      </w:r>
      <w:r w:rsidRPr="008E753E">
        <w:rPr>
          <w:sz w:val="20"/>
        </w:rPr>
        <w:t xml:space="preserve">- Constitutional law - Criminal law - Sentencing - Victim surcharge - Cruel and unusual treatment or punishment - Accused ordered to pay surcharge under s. 737 of </w:t>
      </w:r>
      <w:r w:rsidRPr="008E753E">
        <w:rPr>
          <w:i/>
          <w:sz w:val="20"/>
        </w:rPr>
        <w:t>Criminal Code</w:t>
      </w:r>
      <w:r w:rsidRPr="008E753E">
        <w:rPr>
          <w:sz w:val="20"/>
        </w:rPr>
        <w:t xml:space="preserve"> - Constitutionality of s. 737 </w:t>
      </w:r>
      <w:r w:rsidRPr="008E753E">
        <w:rPr>
          <w:i/>
          <w:sz w:val="20"/>
        </w:rPr>
        <w:t>Cr. C.</w:t>
      </w:r>
      <w:r w:rsidRPr="008E753E">
        <w:rPr>
          <w:sz w:val="20"/>
        </w:rPr>
        <w:t xml:space="preserve"> - Whether victim surcharge contained in s. 737 of the </w:t>
      </w:r>
      <w:r w:rsidRPr="008E753E">
        <w:rPr>
          <w:i/>
          <w:sz w:val="20"/>
        </w:rPr>
        <w:t>Criminal Code</w:t>
      </w:r>
      <w:r w:rsidRPr="008E753E">
        <w:rPr>
          <w:sz w:val="20"/>
        </w:rPr>
        <w:t xml:space="preserve"> constitutes cruel and unusual punishment in violation of s. 12 of the </w:t>
      </w:r>
      <w:r w:rsidRPr="008E753E">
        <w:rPr>
          <w:i/>
          <w:sz w:val="20"/>
        </w:rPr>
        <w:t>Charter</w:t>
      </w:r>
      <w:r w:rsidRPr="008E753E">
        <w:rPr>
          <w:sz w:val="20"/>
        </w:rPr>
        <w:t xml:space="preserve"> in a manner not saved by s. 1 - Whether victim surcharge constitutes cruel and unusual punishment in violation of s. 7 of the </w:t>
      </w:r>
      <w:r w:rsidRPr="008E753E">
        <w:rPr>
          <w:i/>
          <w:sz w:val="20"/>
        </w:rPr>
        <w:t>Charter</w:t>
      </w:r>
      <w:r w:rsidRPr="008E753E">
        <w:rPr>
          <w:sz w:val="20"/>
        </w:rPr>
        <w:t xml:space="preserve"> in a manner not saved by s. 1 - Whether any violation can be remedied under s. 52 of the </w:t>
      </w:r>
      <w:r w:rsidRPr="008E753E">
        <w:rPr>
          <w:i/>
          <w:sz w:val="20"/>
        </w:rPr>
        <w:t>Constitution Act, 1982</w:t>
      </w:r>
      <w:r w:rsidRPr="008E753E">
        <w:rPr>
          <w:sz w:val="20"/>
        </w:rPr>
        <w:t xml:space="preserve"> by reading-in judicial discretion to waive the surcharge where imposing it would violate the offender’s ss. 7 or 12 of </w:t>
      </w:r>
      <w:r w:rsidRPr="008E753E">
        <w:rPr>
          <w:i/>
          <w:sz w:val="20"/>
        </w:rPr>
        <w:t>Charter</w:t>
      </w:r>
      <w:r w:rsidRPr="008E753E">
        <w:rPr>
          <w:sz w:val="20"/>
        </w:rPr>
        <w:t xml:space="preserve"> rights - </w:t>
      </w:r>
      <w:r w:rsidRPr="008E753E">
        <w:rPr>
          <w:i/>
          <w:sz w:val="20"/>
        </w:rPr>
        <w:t>Canadian Charter of Rights and Freedoms</w:t>
      </w:r>
      <w:r w:rsidRPr="008E753E">
        <w:rPr>
          <w:sz w:val="20"/>
        </w:rPr>
        <w:t xml:space="preserve">, ss. 7 and 12 - </w:t>
      </w:r>
      <w:r w:rsidRPr="008E753E">
        <w:rPr>
          <w:i/>
          <w:sz w:val="20"/>
        </w:rPr>
        <w:t>Criminal Code</w:t>
      </w:r>
      <w:r w:rsidRPr="008E753E">
        <w:rPr>
          <w:sz w:val="20"/>
        </w:rPr>
        <w:t>, R.S.C. 1985, c. C</w:t>
      </w:r>
      <w:r w:rsidRPr="008E753E">
        <w:rPr>
          <w:sz w:val="20"/>
        </w:rPr>
        <w:noBreakHyphen/>
        <w:t>46, s. 737.</w:t>
      </w:r>
    </w:p>
    <w:p w:rsidR="006F0BD4" w:rsidRPr="008E753E" w:rsidRDefault="006F0BD4" w:rsidP="006F0BD4">
      <w:pPr>
        <w:widowControl w:val="0"/>
        <w:jc w:val="both"/>
        <w:rPr>
          <w:sz w:val="20"/>
        </w:rPr>
      </w:pPr>
    </w:p>
    <w:p w:rsidR="006F0BD4" w:rsidRPr="008E753E" w:rsidRDefault="006F0BD4" w:rsidP="006F0BD4">
      <w:pPr>
        <w:jc w:val="both"/>
        <w:rPr>
          <w:sz w:val="20"/>
        </w:rPr>
      </w:pPr>
      <w:r w:rsidRPr="008E753E">
        <w:rPr>
          <w:sz w:val="20"/>
        </w:rPr>
        <w:t xml:space="preserve">The appellants were charged separately for various offences pursuant to the </w:t>
      </w:r>
      <w:r w:rsidRPr="008E753E">
        <w:rPr>
          <w:i/>
          <w:sz w:val="20"/>
        </w:rPr>
        <w:t>Criminal Code</w:t>
      </w:r>
      <w:r w:rsidRPr="008E753E">
        <w:rPr>
          <w:sz w:val="20"/>
        </w:rPr>
        <w:t>. Each appellant entered guilty pleas on different days. Taking into account the financial circumstances of the appellants, the sentencing judge did not find it to be part of a fit sentence to impose a victim surcharge as part of any of their sentences. He held that the requirement in s. 737(1) and s. 737(2)(</w:t>
      </w:r>
      <w:r w:rsidRPr="008E753E">
        <w:rPr>
          <w:i/>
          <w:sz w:val="20"/>
        </w:rPr>
        <w:t>b</w:t>
      </w:r>
      <w:r w:rsidRPr="008E753E">
        <w:rPr>
          <w:sz w:val="20"/>
        </w:rPr>
        <w:t xml:space="preserve">) of the </w:t>
      </w:r>
      <w:r w:rsidRPr="008E753E">
        <w:rPr>
          <w:i/>
          <w:sz w:val="20"/>
        </w:rPr>
        <w:t>Criminal Code</w:t>
      </w:r>
      <w:r w:rsidRPr="008E753E">
        <w:rPr>
          <w:sz w:val="20"/>
        </w:rPr>
        <w:t xml:space="preserve"> for a surcharge, where no fine is imposed on the offender, </w:t>
      </w:r>
      <w:r w:rsidRPr="008E753E">
        <w:rPr>
          <w:sz w:val="20"/>
        </w:rPr>
        <w:lastRenderedPageBreak/>
        <w:t xml:space="preserve">infringes s. 7 of the </w:t>
      </w:r>
      <w:r w:rsidRPr="008E753E">
        <w:rPr>
          <w:i/>
          <w:sz w:val="20"/>
        </w:rPr>
        <w:t>Charter</w:t>
      </w:r>
      <w:r w:rsidRPr="008E753E">
        <w:rPr>
          <w:sz w:val="20"/>
        </w:rPr>
        <w:t xml:space="preserve"> and cannot be saved by s. 1. The sentencing judge declared that the requirement for a mandatory surcharge in s. 737(1) and s. 737(2</w:t>
      </w:r>
      <w:proofErr w:type="gramStart"/>
      <w:r w:rsidRPr="008E753E">
        <w:rPr>
          <w:sz w:val="20"/>
        </w:rPr>
        <w:t>)(</w:t>
      </w:r>
      <w:proofErr w:type="gramEnd"/>
      <w:r w:rsidRPr="008E753E">
        <w:rPr>
          <w:i/>
          <w:sz w:val="20"/>
        </w:rPr>
        <w:t>b</w:t>
      </w:r>
      <w:r w:rsidRPr="008E753E">
        <w:rPr>
          <w:sz w:val="20"/>
        </w:rPr>
        <w:t xml:space="preserve">) was of no force and effect. </w:t>
      </w:r>
    </w:p>
    <w:p w:rsidR="006F0BD4" w:rsidRPr="008E753E" w:rsidRDefault="006F0BD4" w:rsidP="006F0BD4">
      <w:pPr>
        <w:jc w:val="both"/>
        <w:rPr>
          <w:sz w:val="20"/>
        </w:rPr>
      </w:pPr>
    </w:p>
    <w:p w:rsidR="006F0BD4" w:rsidRDefault="006F0BD4" w:rsidP="006F0BD4">
      <w:pPr>
        <w:jc w:val="both"/>
        <w:rPr>
          <w:sz w:val="20"/>
        </w:rPr>
      </w:pPr>
      <w:r w:rsidRPr="008E753E">
        <w:rPr>
          <w:sz w:val="20"/>
        </w:rPr>
        <w:t xml:space="preserve">A Superior Court judge overturned the sentencing judge’s decision, ruling that the provision did not infringe the </w:t>
      </w:r>
      <w:r w:rsidRPr="008E753E">
        <w:rPr>
          <w:i/>
          <w:sz w:val="20"/>
        </w:rPr>
        <w:t>Charter</w:t>
      </w:r>
      <w:r w:rsidRPr="008E753E">
        <w:rPr>
          <w:sz w:val="20"/>
        </w:rPr>
        <w:t>,</w:t>
      </w:r>
      <w:r w:rsidRPr="008E753E">
        <w:rPr>
          <w:i/>
          <w:sz w:val="20"/>
        </w:rPr>
        <w:t xml:space="preserve"> </w:t>
      </w:r>
      <w:r w:rsidRPr="008E753E">
        <w:rPr>
          <w:sz w:val="20"/>
        </w:rPr>
        <w:t xml:space="preserve">and applied the surcharge to each appellant in accordance with s. 737 of the </w:t>
      </w:r>
      <w:r w:rsidRPr="008E753E">
        <w:rPr>
          <w:i/>
          <w:sz w:val="20"/>
        </w:rPr>
        <w:t xml:space="preserve">Criminal Code. </w:t>
      </w:r>
      <w:r w:rsidRPr="008E753E">
        <w:rPr>
          <w:sz w:val="20"/>
        </w:rPr>
        <w:t>The Ontario Court of Appeal dismissed the appellants’ appeals.</w:t>
      </w:r>
    </w:p>
    <w:p w:rsidR="006F0BD4" w:rsidRDefault="006F0BD4" w:rsidP="006F0BD4">
      <w:pPr>
        <w:jc w:val="both"/>
        <w:rPr>
          <w:sz w:val="20"/>
        </w:rPr>
      </w:pPr>
    </w:p>
    <w:p w:rsidR="006F0BD4" w:rsidRDefault="006F0BD4" w:rsidP="006F0BD4">
      <w:pPr>
        <w:jc w:val="both"/>
        <w:rPr>
          <w:sz w:val="20"/>
        </w:rPr>
      </w:pPr>
    </w:p>
    <w:p w:rsidR="006F0BD4" w:rsidRPr="00422597" w:rsidRDefault="006F0BD4" w:rsidP="006F0BD4">
      <w:pPr>
        <w:jc w:val="both"/>
        <w:rPr>
          <w:b/>
          <w:sz w:val="20"/>
        </w:rPr>
      </w:pPr>
      <w:r w:rsidRPr="00422597">
        <w:rPr>
          <w:b/>
          <w:sz w:val="20"/>
        </w:rPr>
        <w:t>37774</w:t>
      </w:r>
      <w:r w:rsidRPr="00422597">
        <w:rPr>
          <w:b/>
          <w:sz w:val="20"/>
        </w:rPr>
        <w:tab/>
      </w:r>
      <w:r w:rsidRPr="00422597">
        <w:rPr>
          <w:b/>
          <w:i/>
          <w:sz w:val="20"/>
        </w:rPr>
        <w:t xml:space="preserve">Edward Tinker, Kelly Judge, Michael Bondoc </w:t>
      </w:r>
      <w:proofErr w:type="gramStart"/>
      <w:r w:rsidRPr="00422597">
        <w:rPr>
          <w:b/>
          <w:i/>
          <w:sz w:val="20"/>
        </w:rPr>
        <w:t>et</w:t>
      </w:r>
      <w:proofErr w:type="gramEnd"/>
      <w:r w:rsidRPr="00422597">
        <w:rPr>
          <w:b/>
          <w:i/>
          <w:sz w:val="20"/>
        </w:rPr>
        <w:t xml:space="preserve"> Wesley Mead c. Sa </w:t>
      </w:r>
      <w:proofErr w:type="spellStart"/>
      <w:r w:rsidRPr="00422597">
        <w:rPr>
          <w:b/>
          <w:i/>
          <w:sz w:val="20"/>
        </w:rPr>
        <w:t>Majesté</w:t>
      </w:r>
      <w:proofErr w:type="spellEnd"/>
      <w:r w:rsidRPr="00422597">
        <w:rPr>
          <w:b/>
          <w:i/>
          <w:sz w:val="20"/>
        </w:rPr>
        <w:t xml:space="preserve"> la </w:t>
      </w:r>
      <w:proofErr w:type="spellStart"/>
      <w:r w:rsidRPr="00422597">
        <w:rPr>
          <w:b/>
          <w:i/>
          <w:sz w:val="20"/>
        </w:rPr>
        <w:t>Reine</w:t>
      </w:r>
      <w:proofErr w:type="spellEnd"/>
    </w:p>
    <w:p w:rsidR="006F0BD4" w:rsidRPr="00DC1D08" w:rsidRDefault="006F0BD4" w:rsidP="006F0BD4">
      <w:pPr>
        <w:ind w:firstLine="720"/>
        <w:jc w:val="both"/>
        <w:rPr>
          <w:sz w:val="20"/>
          <w:lang w:val="fr-CA"/>
        </w:rPr>
      </w:pPr>
      <w:r w:rsidRPr="00DC1D08">
        <w:rPr>
          <w:sz w:val="20"/>
          <w:lang w:val="fr-CA"/>
        </w:rPr>
        <w:t>(Ont.) (Criminelle) (Sur autorisation)</w:t>
      </w:r>
    </w:p>
    <w:p w:rsidR="006F0BD4" w:rsidRPr="00DC1D08" w:rsidRDefault="006F0BD4" w:rsidP="006F0BD4">
      <w:pPr>
        <w:jc w:val="both"/>
        <w:rPr>
          <w:sz w:val="20"/>
          <w:lang w:val="fr-CA"/>
        </w:rPr>
      </w:pPr>
    </w:p>
    <w:p w:rsidR="006F0BD4" w:rsidRPr="00422597" w:rsidRDefault="006F0BD4" w:rsidP="006F0BD4">
      <w:pPr>
        <w:jc w:val="both"/>
        <w:rPr>
          <w:sz w:val="20"/>
          <w:lang w:val="fr-CA"/>
        </w:rPr>
      </w:pPr>
      <w:r w:rsidRPr="008E753E">
        <w:rPr>
          <w:i/>
          <w:sz w:val="20"/>
          <w:lang w:val="fr-CA"/>
        </w:rPr>
        <w:t xml:space="preserve">Charte des droits et libertés </w:t>
      </w:r>
      <w:r w:rsidRPr="008E753E">
        <w:rPr>
          <w:sz w:val="20"/>
          <w:lang w:val="fr-CA"/>
        </w:rPr>
        <w:t xml:space="preserve">- Droit constitutionnel - Droit criminel - Détermination de la peine - </w:t>
      </w:r>
      <w:proofErr w:type="spellStart"/>
      <w:r w:rsidRPr="008E753E">
        <w:rPr>
          <w:sz w:val="20"/>
          <w:lang w:val="fr-CA"/>
        </w:rPr>
        <w:t>Suramende</w:t>
      </w:r>
      <w:proofErr w:type="spellEnd"/>
      <w:r w:rsidRPr="008E753E">
        <w:rPr>
          <w:sz w:val="20"/>
          <w:lang w:val="fr-CA"/>
        </w:rPr>
        <w:t xml:space="preserve"> compensatoire - Traitements ou peines cruels et inusités - Accusé condamné à une </w:t>
      </w:r>
      <w:proofErr w:type="spellStart"/>
      <w:r w:rsidRPr="008E753E">
        <w:rPr>
          <w:sz w:val="20"/>
          <w:lang w:val="fr-CA"/>
        </w:rPr>
        <w:t>suramende</w:t>
      </w:r>
      <w:proofErr w:type="spellEnd"/>
      <w:r w:rsidRPr="008E753E">
        <w:rPr>
          <w:sz w:val="20"/>
          <w:lang w:val="fr-CA"/>
        </w:rPr>
        <w:t xml:space="preserve"> en vertu de l’art. 737 du </w:t>
      </w:r>
      <w:r w:rsidRPr="008E753E">
        <w:rPr>
          <w:i/>
          <w:sz w:val="20"/>
          <w:lang w:val="fr-CA"/>
        </w:rPr>
        <w:t>Code criminel</w:t>
      </w:r>
      <w:r w:rsidRPr="008E753E">
        <w:rPr>
          <w:sz w:val="20"/>
          <w:lang w:val="fr-CA"/>
        </w:rPr>
        <w:t xml:space="preserve"> - Constitutionnalité de l’art. 737 </w:t>
      </w:r>
      <w:r w:rsidRPr="008E753E">
        <w:rPr>
          <w:i/>
          <w:sz w:val="20"/>
          <w:lang w:val="fr-CA"/>
        </w:rPr>
        <w:t xml:space="preserve">C.cr. </w:t>
      </w:r>
      <w:r w:rsidRPr="008E753E">
        <w:rPr>
          <w:sz w:val="20"/>
          <w:lang w:val="fr-CA"/>
        </w:rPr>
        <w:t xml:space="preserve">- La </w:t>
      </w:r>
      <w:proofErr w:type="spellStart"/>
      <w:r w:rsidRPr="008E753E">
        <w:rPr>
          <w:sz w:val="20"/>
          <w:lang w:val="fr-CA"/>
        </w:rPr>
        <w:t>suramende</w:t>
      </w:r>
      <w:proofErr w:type="spellEnd"/>
      <w:r w:rsidRPr="008E753E">
        <w:rPr>
          <w:sz w:val="20"/>
          <w:lang w:val="fr-CA"/>
        </w:rPr>
        <w:t xml:space="preserve"> compensatoire prescrite à l’art. 737 du </w:t>
      </w:r>
      <w:r w:rsidRPr="008E753E">
        <w:rPr>
          <w:i/>
          <w:sz w:val="20"/>
          <w:lang w:val="fr-CA"/>
        </w:rPr>
        <w:t>Code criminel</w:t>
      </w:r>
      <w:r w:rsidRPr="008E753E">
        <w:rPr>
          <w:sz w:val="20"/>
          <w:lang w:val="fr-CA"/>
        </w:rPr>
        <w:t xml:space="preserve"> constitue-t-elle une peine cruelle et inusitée de même qu’une violation de l’art. 12 de la </w:t>
      </w:r>
      <w:r w:rsidRPr="008E753E">
        <w:rPr>
          <w:i/>
          <w:sz w:val="20"/>
          <w:lang w:val="fr-CA"/>
        </w:rPr>
        <w:t>Charte</w:t>
      </w:r>
      <w:r w:rsidRPr="008E753E">
        <w:rPr>
          <w:sz w:val="20"/>
          <w:lang w:val="fr-CA"/>
        </w:rPr>
        <w:t xml:space="preserve"> qui n’est pas sauvegardée par l’article premier? - Peut-on remédier à une violation en vertu de l’art. 52 de la </w:t>
      </w:r>
      <w:r w:rsidRPr="008E753E">
        <w:rPr>
          <w:i/>
          <w:sz w:val="20"/>
          <w:lang w:val="fr-CA"/>
        </w:rPr>
        <w:t>Loi constitutionnelle de 1982</w:t>
      </w:r>
      <w:r w:rsidRPr="008E753E">
        <w:rPr>
          <w:sz w:val="20"/>
          <w:lang w:val="fr-CA"/>
        </w:rPr>
        <w:t xml:space="preserve"> en considérant que les tribunaux jouissent du pouvoir discrétionnaire de ne pas imposer de </w:t>
      </w:r>
      <w:proofErr w:type="spellStart"/>
      <w:r w:rsidRPr="008E753E">
        <w:rPr>
          <w:sz w:val="20"/>
          <w:lang w:val="fr-CA"/>
        </w:rPr>
        <w:t>suramende</w:t>
      </w:r>
      <w:proofErr w:type="spellEnd"/>
      <w:r w:rsidRPr="008E753E">
        <w:rPr>
          <w:sz w:val="20"/>
          <w:lang w:val="fr-CA"/>
        </w:rPr>
        <w:t xml:space="preserve"> si son imposition porterait atteinte aux droits garantis au contrevenant par l’art. 12 de la </w:t>
      </w:r>
      <w:r w:rsidRPr="008E753E">
        <w:rPr>
          <w:i/>
          <w:sz w:val="20"/>
          <w:lang w:val="fr-CA"/>
        </w:rPr>
        <w:t>Charte</w:t>
      </w:r>
      <w:r w:rsidRPr="008E753E">
        <w:rPr>
          <w:sz w:val="20"/>
          <w:lang w:val="fr-CA"/>
        </w:rPr>
        <w:t xml:space="preserve">? - </w:t>
      </w:r>
      <w:r w:rsidRPr="008E753E">
        <w:rPr>
          <w:i/>
          <w:sz w:val="20"/>
          <w:lang w:val="fr-CA"/>
        </w:rPr>
        <w:t>Charte canadienne des droits et libertés</w:t>
      </w:r>
      <w:r w:rsidRPr="008E753E">
        <w:rPr>
          <w:sz w:val="20"/>
          <w:lang w:val="fr-CA"/>
        </w:rPr>
        <w:t xml:space="preserve">, art. 12 - </w:t>
      </w:r>
      <w:r w:rsidRPr="008E753E">
        <w:rPr>
          <w:i/>
          <w:sz w:val="20"/>
          <w:lang w:val="fr-CA"/>
        </w:rPr>
        <w:t>Code criminel</w:t>
      </w:r>
      <w:r w:rsidRPr="008E753E">
        <w:rPr>
          <w:sz w:val="20"/>
          <w:lang w:val="fr-CA"/>
        </w:rPr>
        <w:t>, L.R.C. 1985, c. C</w:t>
      </w:r>
      <w:r w:rsidRPr="008E753E">
        <w:rPr>
          <w:sz w:val="20"/>
          <w:lang w:val="fr-CA"/>
        </w:rPr>
        <w:noBreakHyphen/>
        <w:t>46, art. 737.</w:t>
      </w:r>
    </w:p>
    <w:p w:rsidR="006F0BD4" w:rsidRDefault="006F0BD4" w:rsidP="006F0BD4">
      <w:pPr>
        <w:jc w:val="both"/>
        <w:rPr>
          <w:sz w:val="20"/>
          <w:lang w:val="fr-CA"/>
        </w:rPr>
      </w:pPr>
    </w:p>
    <w:p w:rsidR="006F0BD4" w:rsidRPr="008E753E" w:rsidRDefault="006F0BD4" w:rsidP="006F0BD4">
      <w:pPr>
        <w:rPr>
          <w:sz w:val="20"/>
          <w:lang w:val="fr-CA"/>
        </w:rPr>
      </w:pPr>
      <w:r w:rsidRPr="008E753E">
        <w:rPr>
          <w:sz w:val="20"/>
          <w:lang w:val="fr-CA"/>
        </w:rPr>
        <w:t xml:space="preserve">Les appelants ont été inculpés séparément de plusieurs infractions au </w:t>
      </w:r>
      <w:r w:rsidRPr="008E753E">
        <w:rPr>
          <w:i/>
          <w:sz w:val="20"/>
          <w:lang w:val="fr-CA"/>
        </w:rPr>
        <w:t>Code criminel</w:t>
      </w:r>
      <w:r w:rsidRPr="008E753E">
        <w:rPr>
          <w:sz w:val="20"/>
          <w:lang w:val="fr-CA"/>
        </w:rPr>
        <w:t xml:space="preserve">. Ils ont tous plaidé coupables à des dates différentes. Vu la situation financière des appelants, le juge chargé de déterminer les peines a conclu à l’inopportunité de leur infliger une peine qui comprend une </w:t>
      </w:r>
      <w:proofErr w:type="spellStart"/>
      <w:r w:rsidRPr="008E753E">
        <w:rPr>
          <w:sz w:val="20"/>
          <w:lang w:val="fr-CA"/>
        </w:rPr>
        <w:t>suramende</w:t>
      </w:r>
      <w:proofErr w:type="spellEnd"/>
      <w:r w:rsidRPr="008E753E">
        <w:rPr>
          <w:sz w:val="20"/>
          <w:lang w:val="fr-CA"/>
        </w:rPr>
        <w:t xml:space="preserve"> compensatoire. D’après lui, l’obligation, prévue au </w:t>
      </w:r>
      <w:proofErr w:type="spellStart"/>
      <w:r w:rsidRPr="008E753E">
        <w:rPr>
          <w:sz w:val="20"/>
          <w:lang w:val="fr-CA"/>
        </w:rPr>
        <w:t>par</w:t>
      </w:r>
      <w:proofErr w:type="spellEnd"/>
      <w:r w:rsidRPr="008E753E">
        <w:rPr>
          <w:sz w:val="20"/>
          <w:lang w:val="fr-CA"/>
        </w:rPr>
        <w:t xml:space="preserve">. 737(1) et à l’al. 737(2)b) du </w:t>
      </w:r>
      <w:r w:rsidRPr="008E753E">
        <w:rPr>
          <w:i/>
          <w:sz w:val="20"/>
          <w:lang w:val="fr-CA"/>
        </w:rPr>
        <w:t>Code criminel</w:t>
      </w:r>
      <w:r w:rsidRPr="008E753E">
        <w:rPr>
          <w:sz w:val="20"/>
          <w:lang w:val="fr-CA"/>
        </w:rPr>
        <w:t>,</w:t>
      </w:r>
      <w:r w:rsidRPr="008E753E">
        <w:rPr>
          <w:i/>
          <w:sz w:val="20"/>
          <w:lang w:val="fr-CA"/>
        </w:rPr>
        <w:t xml:space="preserve"> </w:t>
      </w:r>
      <w:r w:rsidRPr="008E753E">
        <w:rPr>
          <w:sz w:val="20"/>
          <w:lang w:val="fr-CA"/>
        </w:rPr>
        <w:t xml:space="preserve">d’imposer une </w:t>
      </w:r>
      <w:proofErr w:type="spellStart"/>
      <w:r w:rsidRPr="008E753E">
        <w:rPr>
          <w:sz w:val="20"/>
          <w:lang w:val="fr-CA"/>
        </w:rPr>
        <w:t>suramende</w:t>
      </w:r>
      <w:proofErr w:type="spellEnd"/>
      <w:r w:rsidRPr="008E753E">
        <w:rPr>
          <w:sz w:val="20"/>
          <w:lang w:val="fr-CA"/>
        </w:rPr>
        <w:t xml:space="preserve"> lorsqu’aucune amende n’est infligée au contrevenant enfreint l’art. 7 de la </w:t>
      </w:r>
      <w:r w:rsidRPr="008E753E">
        <w:rPr>
          <w:i/>
          <w:sz w:val="20"/>
          <w:lang w:val="fr-CA"/>
        </w:rPr>
        <w:t>Charte</w:t>
      </w:r>
      <w:r w:rsidRPr="008E753E">
        <w:rPr>
          <w:sz w:val="20"/>
          <w:lang w:val="fr-CA"/>
        </w:rPr>
        <w:t xml:space="preserve"> et ne peut être sauvegardée par l’article premier. Le juge des peines a déclaré inopérante l’obligation, au </w:t>
      </w:r>
      <w:proofErr w:type="spellStart"/>
      <w:r w:rsidRPr="008E753E">
        <w:rPr>
          <w:sz w:val="20"/>
          <w:lang w:val="fr-CA"/>
        </w:rPr>
        <w:t>par</w:t>
      </w:r>
      <w:proofErr w:type="spellEnd"/>
      <w:r w:rsidRPr="008E753E">
        <w:rPr>
          <w:sz w:val="20"/>
          <w:lang w:val="fr-CA"/>
        </w:rPr>
        <w:t xml:space="preserve">. 737(1) et à l’al. 737(2)b), d’imposer une </w:t>
      </w:r>
      <w:proofErr w:type="spellStart"/>
      <w:r w:rsidRPr="008E753E">
        <w:rPr>
          <w:sz w:val="20"/>
          <w:lang w:val="fr-CA"/>
        </w:rPr>
        <w:t>suramende</w:t>
      </w:r>
      <w:proofErr w:type="spellEnd"/>
      <w:r w:rsidRPr="008E753E">
        <w:rPr>
          <w:sz w:val="20"/>
          <w:lang w:val="fr-CA"/>
        </w:rPr>
        <w:t xml:space="preserve"> compensatoire.</w:t>
      </w:r>
    </w:p>
    <w:p w:rsidR="006F0BD4" w:rsidRPr="008E753E" w:rsidRDefault="006F0BD4" w:rsidP="006F0BD4">
      <w:pPr>
        <w:rPr>
          <w:sz w:val="20"/>
          <w:lang w:val="fr-CA"/>
        </w:rPr>
      </w:pPr>
    </w:p>
    <w:p w:rsidR="006F0BD4" w:rsidRDefault="006F0BD4" w:rsidP="006F0BD4">
      <w:pPr>
        <w:jc w:val="both"/>
        <w:rPr>
          <w:sz w:val="20"/>
          <w:lang w:val="fr-CA"/>
        </w:rPr>
      </w:pPr>
      <w:r w:rsidRPr="008E753E">
        <w:rPr>
          <w:sz w:val="20"/>
          <w:lang w:val="fr-CA"/>
        </w:rPr>
        <w:t xml:space="preserve">Un juge de la Cour supérieure de justice a infirmé la décision du juge des peines et statué que la disposition n’enfreignait pas la </w:t>
      </w:r>
      <w:r w:rsidRPr="008E753E">
        <w:rPr>
          <w:i/>
          <w:sz w:val="20"/>
          <w:lang w:val="fr-CA"/>
        </w:rPr>
        <w:t>Charte</w:t>
      </w:r>
      <w:r w:rsidRPr="008E753E">
        <w:rPr>
          <w:sz w:val="20"/>
          <w:lang w:val="fr-CA"/>
        </w:rPr>
        <w:t xml:space="preserve">. Il a imposé la </w:t>
      </w:r>
      <w:proofErr w:type="spellStart"/>
      <w:r w:rsidRPr="008E753E">
        <w:rPr>
          <w:sz w:val="20"/>
          <w:lang w:val="fr-CA"/>
        </w:rPr>
        <w:t>suramende</w:t>
      </w:r>
      <w:proofErr w:type="spellEnd"/>
      <w:r w:rsidRPr="008E753E">
        <w:rPr>
          <w:sz w:val="20"/>
          <w:lang w:val="fr-CA"/>
        </w:rPr>
        <w:t xml:space="preserve"> à tous les appelants en conformité avec l’art. 737 du </w:t>
      </w:r>
      <w:r w:rsidRPr="008E753E">
        <w:rPr>
          <w:i/>
          <w:sz w:val="20"/>
          <w:lang w:val="fr-CA"/>
        </w:rPr>
        <w:t>Code criminel.</w:t>
      </w:r>
      <w:r w:rsidRPr="008E753E">
        <w:rPr>
          <w:sz w:val="20"/>
          <w:lang w:val="fr-CA"/>
        </w:rPr>
        <w:t xml:space="preserve"> La Cour d’appel de l’Ontario a rejeté les appels des appelants.</w:t>
      </w:r>
    </w:p>
    <w:p w:rsidR="006F0BD4" w:rsidRPr="00422597" w:rsidRDefault="006F0BD4" w:rsidP="006F0BD4">
      <w:pPr>
        <w:jc w:val="both"/>
        <w:rPr>
          <w:sz w:val="20"/>
          <w:lang w:val="fr-CA"/>
        </w:rPr>
      </w:pPr>
    </w:p>
    <w:p w:rsidR="006F0BD4" w:rsidRPr="008E753E" w:rsidRDefault="00AF258B" w:rsidP="006F0BD4">
      <w:pPr>
        <w:widowControl w:val="0"/>
        <w:jc w:val="both"/>
        <w:rPr>
          <w:sz w:val="20"/>
          <w:lang w:val="fr-CA"/>
        </w:rPr>
      </w:pPr>
      <w:r>
        <w:rPr>
          <w:sz w:val="20"/>
          <w:szCs w:val="20"/>
          <w:lang w:val="fr-CA"/>
        </w:rPr>
        <w:pict>
          <v:rect id="_x0000_i1050" style="width:2in;height:1pt" o:hrpct="0" o:hralign="center" o:hrstd="t" o:hrnoshade="t" o:hr="t" fillcolor="black [3213]" stroked="f"/>
        </w:pict>
      </w:r>
    </w:p>
    <w:p w:rsidR="006F0BD4" w:rsidRDefault="006F0BD4" w:rsidP="006F0BD4">
      <w:pPr>
        <w:widowControl w:val="0"/>
        <w:ind w:left="720" w:hanging="720"/>
        <w:jc w:val="both"/>
        <w:rPr>
          <w:b/>
          <w:sz w:val="20"/>
        </w:rPr>
      </w:pPr>
    </w:p>
    <w:p w:rsidR="006F0BD4" w:rsidRPr="008E753E" w:rsidRDefault="006F0BD4" w:rsidP="006F0BD4">
      <w:pPr>
        <w:widowControl w:val="0"/>
        <w:ind w:left="720" w:hanging="720"/>
        <w:jc w:val="both"/>
        <w:rPr>
          <w:b/>
          <w:i/>
          <w:sz w:val="20"/>
        </w:rPr>
      </w:pPr>
      <w:r w:rsidRPr="008E753E">
        <w:rPr>
          <w:b/>
          <w:sz w:val="20"/>
        </w:rPr>
        <w:fldChar w:fldCharType="begin"/>
      </w:r>
      <w:r w:rsidRPr="008E753E">
        <w:rPr>
          <w:b/>
          <w:sz w:val="20"/>
        </w:rPr>
        <w:instrText xml:space="preserve"> SEQ CHAPTER \h \r 1</w:instrText>
      </w:r>
      <w:r w:rsidRPr="008E753E">
        <w:rPr>
          <w:b/>
          <w:sz w:val="20"/>
        </w:rPr>
        <w:fldChar w:fldCharType="end"/>
      </w:r>
      <w:r w:rsidRPr="008E753E">
        <w:rPr>
          <w:b/>
          <w:sz w:val="20"/>
        </w:rPr>
        <w:t>37783</w:t>
      </w:r>
      <w:r w:rsidRPr="008E753E">
        <w:rPr>
          <w:sz w:val="20"/>
        </w:rPr>
        <w:tab/>
      </w:r>
      <w:r w:rsidRPr="008E753E">
        <w:rPr>
          <w:b/>
          <w:i/>
          <w:sz w:val="20"/>
        </w:rPr>
        <w:t xml:space="preserve">Daniel </w:t>
      </w:r>
      <w:proofErr w:type="spellStart"/>
      <w:r w:rsidRPr="008E753E">
        <w:rPr>
          <w:b/>
          <w:i/>
          <w:sz w:val="20"/>
        </w:rPr>
        <w:t>Larocque</w:t>
      </w:r>
      <w:proofErr w:type="spellEnd"/>
      <w:r w:rsidRPr="008E753E">
        <w:rPr>
          <w:b/>
          <w:i/>
          <w:sz w:val="20"/>
        </w:rPr>
        <w:t xml:space="preserve"> v. Her Majesty the Queen and Attorney General of Ontario </w:t>
      </w:r>
    </w:p>
    <w:p w:rsidR="006F0BD4" w:rsidRPr="008E753E" w:rsidRDefault="006F0BD4" w:rsidP="006F0BD4">
      <w:pPr>
        <w:widowControl w:val="0"/>
        <w:ind w:left="2160" w:hanging="1440"/>
        <w:jc w:val="both"/>
        <w:rPr>
          <w:sz w:val="20"/>
        </w:rPr>
      </w:pPr>
      <w:r w:rsidRPr="008E753E">
        <w:rPr>
          <w:sz w:val="20"/>
        </w:rPr>
        <w:t>(Ont.) (Criminal) (By Leave)</w:t>
      </w:r>
    </w:p>
    <w:p w:rsidR="006F0BD4" w:rsidRPr="008E753E" w:rsidRDefault="006F0BD4" w:rsidP="006F0BD4">
      <w:pPr>
        <w:widowControl w:val="0"/>
        <w:jc w:val="both"/>
        <w:rPr>
          <w:sz w:val="20"/>
        </w:rPr>
      </w:pPr>
    </w:p>
    <w:p w:rsidR="006F0BD4" w:rsidRPr="008E753E" w:rsidRDefault="006F0BD4" w:rsidP="006F0BD4">
      <w:pPr>
        <w:jc w:val="both"/>
        <w:rPr>
          <w:sz w:val="20"/>
        </w:rPr>
      </w:pPr>
      <w:r w:rsidRPr="008E753E">
        <w:rPr>
          <w:i/>
          <w:sz w:val="20"/>
        </w:rPr>
        <w:t>Charter of Rights and Freedoms</w:t>
      </w:r>
      <w:r w:rsidRPr="008E753E">
        <w:rPr>
          <w:sz w:val="20"/>
        </w:rPr>
        <w:t xml:space="preserve"> - Constitutional law - Criminal law - Sentencing - Victim surcharge - Cruel and unusual treatment or punishment - Accused ordered to pay surcharge under s. 737 of </w:t>
      </w:r>
      <w:r w:rsidRPr="008E753E">
        <w:rPr>
          <w:i/>
          <w:sz w:val="20"/>
        </w:rPr>
        <w:t>Criminal Code</w:t>
      </w:r>
      <w:r w:rsidRPr="008E753E">
        <w:rPr>
          <w:sz w:val="20"/>
        </w:rPr>
        <w:t xml:space="preserve"> - Constitutionality of s. 737 </w:t>
      </w:r>
      <w:proofErr w:type="spellStart"/>
      <w:r w:rsidRPr="008E753E">
        <w:rPr>
          <w:i/>
          <w:sz w:val="20"/>
        </w:rPr>
        <w:t>Cr.C</w:t>
      </w:r>
      <w:proofErr w:type="spellEnd"/>
      <w:r w:rsidRPr="008E753E">
        <w:rPr>
          <w:i/>
          <w:sz w:val="20"/>
        </w:rPr>
        <w:t>.</w:t>
      </w:r>
      <w:r w:rsidRPr="008E753E">
        <w:rPr>
          <w:sz w:val="20"/>
        </w:rPr>
        <w:t xml:space="preserve"> - Whether victim surcharge provided for in s. 737 of </w:t>
      </w:r>
      <w:r w:rsidRPr="008E753E">
        <w:rPr>
          <w:i/>
          <w:sz w:val="20"/>
        </w:rPr>
        <w:t>Criminal Code</w:t>
      </w:r>
      <w:r w:rsidRPr="008E753E">
        <w:rPr>
          <w:sz w:val="20"/>
        </w:rPr>
        <w:t xml:space="preserve"> is cruel and unusual punishment contrary to s. 12 of </w:t>
      </w:r>
      <w:r w:rsidRPr="008E753E">
        <w:rPr>
          <w:i/>
          <w:sz w:val="20"/>
        </w:rPr>
        <w:t>Charter</w:t>
      </w:r>
      <w:r w:rsidRPr="008E753E">
        <w:rPr>
          <w:sz w:val="20"/>
        </w:rPr>
        <w:t xml:space="preserve">, such that this provision cannot be justified under s. 1 of </w:t>
      </w:r>
      <w:r w:rsidRPr="008E753E">
        <w:rPr>
          <w:i/>
          <w:sz w:val="20"/>
        </w:rPr>
        <w:t>Charter</w:t>
      </w:r>
      <w:r w:rsidRPr="008E753E">
        <w:rPr>
          <w:sz w:val="20"/>
        </w:rPr>
        <w:t xml:space="preserve"> - If so, whether declaration that provision unconstitutional under s. 52 of </w:t>
      </w:r>
      <w:r w:rsidRPr="008E753E">
        <w:rPr>
          <w:i/>
          <w:sz w:val="20"/>
        </w:rPr>
        <w:t>Constitution Act, 1982</w:t>
      </w:r>
      <w:r w:rsidRPr="008E753E">
        <w:rPr>
          <w:sz w:val="20"/>
        </w:rPr>
        <w:t xml:space="preserve"> is adequate remedy - </w:t>
      </w:r>
      <w:r w:rsidRPr="008E753E">
        <w:rPr>
          <w:i/>
          <w:sz w:val="20"/>
        </w:rPr>
        <w:t>Canadian Charter of Rights and Freedoms</w:t>
      </w:r>
      <w:r w:rsidRPr="008E753E">
        <w:rPr>
          <w:sz w:val="20"/>
        </w:rPr>
        <w:t xml:space="preserve">, s. 12 - </w:t>
      </w:r>
      <w:r w:rsidRPr="008E753E">
        <w:rPr>
          <w:i/>
          <w:sz w:val="20"/>
        </w:rPr>
        <w:t>Criminal Code</w:t>
      </w:r>
      <w:r w:rsidRPr="008E753E">
        <w:rPr>
          <w:sz w:val="20"/>
        </w:rPr>
        <w:t>, R.S.C. 1985, c. C</w:t>
      </w:r>
      <w:r w:rsidRPr="008E753E">
        <w:rPr>
          <w:sz w:val="20"/>
        </w:rPr>
        <w:noBreakHyphen/>
        <w:t>46, s. 737.</w:t>
      </w:r>
    </w:p>
    <w:p w:rsidR="006F0BD4" w:rsidRPr="008E753E" w:rsidRDefault="006F0BD4" w:rsidP="006F0BD4">
      <w:pPr>
        <w:widowControl w:val="0"/>
        <w:jc w:val="both"/>
        <w:rPr>
          <w:sz w:val="20"/>
        </w:rPr>
      </w:pPr>
    </w:p>
    <w:p w:rsidR="006F0BD4" w:rsidRPr="008E753E" w:rsidRDefault="006F0BD4" w:rsidP="006F0BD4">
      <w:pPr>
        <w:jc w:val="both"/>
        <w:rPr>
          <w:sz w:val="20"/>
        </w:rPr>
      </w:pPr>
      <w:r w:rsidRPr="008E753E">
        <w:rPr>
          <w:sz w:val="20"/>
        </w:rPr>
        <w:t xml:space="preserve">Daniel </w:t>
      </w:r>
      <w:proofErr w:type="spellStart"/>
      <w:r w:rsidRPr="008E753E">
        <w:rPr>
          <w:sz w:val="20"/>
        </w:rPr>
        <w:t>Larocque</w:t>
      </w:r>
      <w:proofErr w:type="spellEnd"/>
      <w:r w:rsidRPr="008E753E">
        <w:rPr>
          <w:sz w:val="20"/>
        </w:rPr>
        <w:t xml:space="preserve"> pleaded guilty to seven counts: two counts of mischief, three counts of assault, one count of uttering threats and one count of possession of narcotics. Under s. 737 of the </w:t>
      </w:r>
      <w:r w:rsidRPr="008E753E">
        <w:rPr>
          <w:i/>
          <w:sz w:val="20"/>
        </w:rPr>
        <w:t xml:space="preserve">Criminal </w:t>
      </w:r>
      <w:r w:rsidRPr="008E753E">
        <w:rPr>
          <w:sz w:val="20"/>
        </w:rPr>
        <w:t xml:space="preserve">Code, he was liable to a victim surcharge of $700, but the trial judge refused to apply the surcharge and declared s. 737 of no force or effect under s. 52 of the </w:t>
      </w:r>
      <w:r w:rsidRPr="008E753E">
        <w:rPr>
          <w:i/>
          <w:sz w:val="20"/>
        </w:rPr>
        <w:t>Canadian Charter of Rights and Freedoms</w:t>
      </w:r>
      <w:r w:rsidRPr="008E753E">
        <w:rPr>
          <w:sz w:val="20"/>
        </w:rPr>
        <w:t>.</w:t>
      </w:r>
    </w:p>
    <w:p w:rsidR="006F0BD4" w:rsidRPr="008E753E" w:rsidRDefault="006F0BD4" w:rsidP="006F0BD4">
      <w:pPr>
        <w:jc w:val="both"/>
        <w:rPr>
          <w:sz w:val="20"/>
        </w:rPr>
      </w:pPr>
    </w:p>
    <w:p w:rsidR="006F0BD4" w:rsidRDefault="006F0BD4" w:rsidP="006F0BD4">
      <w:pPr>
        <w:jc w:val="both"/>
        <w:rPr>
          <w:sz w:val="20"/>
        </w:rPr>
      </w:pPr>
      <w:r w:rsidRPr="008E753E">
        <w:rPr>
          <w:sz w:val="20"/>
        </w:rPr>
        <w:t>The Superior Court overturned that decision, finding that the imposition of a surcharge was not cruel and unusual punishment. Mr. </w:t>
      </w:r>
      <w:proofErr w:type="spellStart"/>
      <w:r w:rsidRPr="008E753E">
        <w:rPr>
          <w:sz w:val="20"/>
        </w:rPr>
        <w:t>Larocque</w:t>
      </w:r>
      <w:proofErr w:type="spellEnd"/>
      <w:r w:rsidRPr="008E753E">
        <w:rPr>
          <w:sz w:val="20"/>
        </w:rPr>
        <w:t xml:space="preserve"> then challenged the constitutionality of s. 737, arguing that it infringed his rights protected by s. 12 of the </w:t>
      </w:r>
      <w:r w:rsidRPr="008E753E">
        <w:rPr>
          <w:i/>
          <w:sz w:val="20"/>
        </w:rPr>
        <w:t>Charter</w:t>
      </w:r>
      <w:r w:rsidRPr="008E753E">
        <w:rPr>
          <w:sz w:val="20"/>
        </w:rPr>
        <w:t>. The Ontario Court of Appeal dismissed Mr. </w:t>
      </w:r>
      <w:proofErr w:type="spellStart"/>
      <w:r w:rsidRPr="008E753E">
        <w:rPr>
          <w:sz w:val="20"/>
        </w:rPr>
        <w:t>Larocque’s</w:t>
      </w:r>
      <w:proofErr w:type="spellEnd"/>
      <w:r w:rsidRPr="008E753E">
        <w:rPr>
          <w:sz w:val="20"/>
        </w:rPr>
        <w:t xml:space="preserve"> appeal and held that the imposition of a victim surcharge was not contrary to the </w:t>
      </w:r>
      <w:r w:rsidRPr="008E753E">
        <w:rPr>
          <w:i/>
          <w:sz w:val="20"/>
        </w:rPr>
        <w:t>Charter</w:t>
      </w:r>
      <w:r w:rsidRPr="008E753E">
        <w:rPr>
          <w:sz w:val="20"/>
        </w:rPr>
        <w:t>.</w:t>
      </w:r>
    </w:p>
    <w:p w:rsidR="006F0BD4" w:rsidRDefault="006F0BD4" w:rsidP="006F0BD4">
      <w:pPr>
        <w:jc w:val="both"/>
        <w:rPr>
          <w:sz w:val="20"/>
        </w:rPr>
      </w:pPr>
    </w:p>
    <w:p w:rsidR="006F0BD4" w:rsidRPr="008E753E" w:rsidRDefault="006F0BD4" w:rsidP="006F0BD4">
      <w:pPr>
        <w:jc w:val="both"/>
        <w:rPr>
          <w:sz w:val="20"/>
        </w:rPr>
      </w:pPr>
    </w:p>
    <w:p w:rsidR="006F0BD4" w:rsidRPr="008E753E" w:rsidRDefault="006F0BD4" w:rsidP="006F0BD4">
      <w:pPr>
        <w:widowControl w:val="0"/>
        <w:ind w:left="720" w:hanging="720"/>
        <w:jc w:val="both"/>
        <w:rPr>
          <w:b/>
          <w:i/>
          <w:sz w:val="20"/>
          <w:lang w:val="fr-CA"/>
        </w:rPr>
      </w:pPr>
      <w:r w:rsidRPr="008E753E">
        <w:rPr>
          <w:b/>
          <w:sz w:val="20"/>
          <w:lang w:val="fr-CA"/>
        </w:rPr>
        <w:fldChar w:fldCharType="begin"/>
      </w:r>
      <w:r w:rsidRPr="008E753E">
        <w:rPr>
          <w:b/>
          <w:sz w:val="20"/>
          <w:lang w:val="fr-CA"/>
        </w:rPr>
        <w:instrText xml:space="preserve"> SEQ CHAPTER \h \r 1</w:instrText>
      </w:r>
      <w:r w:rsidRPr="008E753E">
        <w:rPr>
          <w:b/>
          <w:sz w:val="20"/>
        </w:rPr>
        <w:fldChar w:fldCharType="end"/>
      </w:r>
      <w:r w:rsidRPr="008E753E">
        <w:rPr>
          <w:b/>
          <w:sz w:val="20"/>
          <w:lang w:val="fr-CA"/>
        </w:rPr>
        <w:t>37783</w:t>
      </w:r>
      <w:r w:rsidRPr="008E753E">
        <w:rPr>
          <w:sz w:val="20"/>
          <w:lang w:val="fr-CA"/>
        </w:rPr>
        <w:tab/>
      </w:r>
      <w:r w:rsidRPr="008E753E">
        <w:rPr>
          <w:b/>
          <w:i/>
          <w:sz w:val="20"/>
          <w:lang w:val="fr-CA"/>
        </w:rPr>
        <w:t>Daniel Larocque c. Sa Majesté la Reine et Procureur général de l’Ontario</w:t>
      </w:r>
    </w:p>
    <w:p w:rsidR="006F0BD4" w:rsidRPr="008E753E" w:rsidRDefault="006F0BD4" w:rsidP="006F0BD4">
      <w:pPr>
        <w:widowControl w:val="0"/>
        <w:ind w:left="2160" w:hanging="1440"/>
        <w:jc w:val="both"/>
        <w:rPr>
          <w:sz w:val="20"/>
          <w:lang w:val="fr-CA"/>
        </w:rPr>
      </w:pPr>
      <w:r w:rsidRPr="008E753E">
        <w:rPr>
          <w:sz w:val="20"/>
          <w:lang w:val="fr-CA"/>
        </w:rPr>
        <w:lastRenderedPageBreak/>
        <w:t>(Ont.) (Criminelle) (Autorisation)</w:t>
      </w:r>
    </w:p>
    <w:p w:rsidR="006F0BD4" w:rsidRPr="008E753E" w:rsidRDefault="006F0BD4" w:rsidP="006F0BD4">
      <w:pPr>
        <w:widowControl w:val="0"/>
        <w:jc w:val="both"/>
        <w:rPr>
          <w:sz w:val="20"/>
          <w:lang w:val="fr-CA"/>
        </w:rPr>
      </w:pPr>
    </w:p>
    <w:p w:rsidR="006F0BD4" w:rsidRPr="008E753E" w:rsidRDefault="006F0BD4" w:rsidP="006F0BD4">
      <w:pPr>
        <w:jc w:val="both"/>
        <w:rPr>
          <w:sz w:val="20"/>
          <w:lang w:val="fr-CA"/>
        </w:rPr>
      </w:pPr>
      <w:r w:rsidRPr="008E753E">
        <w:rPr>
          <w:i/>
          <w:sz w:val="20"/>
          <w:lang w:val="fr-CA"/>
        </w:rPr>
        <w:t>Charte des droits et libertés</w:t>
      </w:r>
      <w:r w:rsidRPr="008E753E">
        <w:rPr>
          <w:sz w:val="20"/>
          <w:lang w:val="fr-CA"/>
        </w:rPr>
        <w:t xml:space="preserve"> - Droit constitutionnel - Droit criminel - Détermination de la peine - </w:t>
      </w:r>
      <w:proofErr w:type="spellStart"/>
      <w:r w:rsidRPr="008E753E">
        <w:rPr>
          <w:sz w:val="20"/>
          <w:lang w:val="fr-CA"/>
        </w:rPr>
        <w:t>Suramende</w:t>
      </w:r>
      <w:proofErr w:type="spellEnd"/>
      <w:r w:rsidRPr="008E753E">
        <w:rPr>
          <w:sz w:val="20"/>
          <w:lang w:val="fr-CA"/>
        </w:rPr>
        <w:t xml:space="preserve"> compensatoire - Traitements ou peines cruels et inusités - Accusé condamné à une </w:t>
      </w:r>
      <w:proofErr w:type="spellStart"/>
      <w:r w:rsidRPr="008E753E">
        <w:rPr>
          <w:sz w:val="20"/>
          <w:lang w:val="fr-CA"/>
        </w:rPr>
        <w:t>suramende</w:t>
      </w:r>
      <w:proofErr w:type="spellEnd"/>
      <w:r w:rsidRPr="008E753E">
        <w:rPr>
          <w:sz w:val="20"/>
          <w:lang w:val="fr-CA"/>
        </w:rPr>
        <w:t xml:space="preserve"> en vertu de l’art. 737 du </w:t>
      </w:r>
      <w:r w:rsidRPr="008E753E">
        <w:rPr>
          <w:i/>
          <w:sz w:val="20"/>
          <w:lang w:val="fr-CA"/>
        </w:rPr>
        <w:t>Code criminel</w:t>
      </w:r>
      <w:r w:rsidRPr="008E753E">
        <w:rPr>
          <w:sz w:val="20"/>
          <w:lang w:val="fr-CA"/>
        </w:rPr>
        <w:t xml:space="preserve"> - Constitutionnalité de l’art. 737 </w:t>
      </w:r>
      <w:r w:rsidRPr="008E753E">
        <w:rPr>
          <w:i/>
          <w:sz w:val="20"/>
          <w:lang w:val="fr-CA"/>
        </w:rPr>
        <w:t>C.cr.</w:t>
      </w:r>
      <w:r w:rsidRPr="008E753E">
        <w:rPr>
          <w:sz w:val="20"/>
          <w:lang w:val="fr-CA"/>
        </w:rPr>
        <w:t xml:space="preserve"> - Est-ce que la </w:t>
      </w:r>
      <w:proofErr w:type="spellStart"/>
      <w:r w:rsidRPr="008E753E">
        <w:rPr>
          <w:sz w:val="20"/>
          <w:lang w:val="fr-CA"/>
        </w:rPr>
        <w:t>suramende</w:t>
      </w:r>
      <w:proofErr w:type="spellEnd"/>
      <w:r w:rsidRPr="008E753E">
        <w:rPr>
          <w:sz w:val="20"/>
          <w:lang w:val="fr-CA"/>
        </w:rPr>
        <w:t xml:space="preserve"> compensatoire prévue à l’art. 737 du </w:t>
      </w:r>
      <w:r w:rsidRPr="008E753E">
        <w:rPr>
          <w:i/>
          <w:sz w:val="20"/>
          <w:lang w:val="fr-CA"/>
        </w:rPr>
        <w:t>Code criminel</w:t>
      </w:r>
      <w:r w:rsidRPr="008E753E">
        <w:rPr>
          <w:sz w:val="20"/>
          <w:lang w:val="fr-CA"/>
        </w:rPr>
        <w:t xml:space="preserve"> est une peine cruelle et inusité contrairement à l’art. 12 de la </w:t>
      </w:r>
      <w:r w:rsidRPr="008E753E">
        <w:rPr>
          <w:i/>
          <w:sz w:val="20"/>
          <w:lang w:val="fr-CA"/>
        </w:rPr>
        <w:t>Charte</w:t>
      </w:r>
      <w:r w:rsidRPr="008E753E">
        <w:rPr>
          <w:sz w:val="20"/>
          <w:lang w:val="fr-CA"/>
        </w:rPr>
        <w:t xml:space="preserve"> de sorte que cette disposition ne peut être justifiée par application de l’article premier de la </w:t>
      </w:r>
      <w:r w:rsidRPr="008E753E">
        <w:rPr>
          <w:i/>
          <w:sz w:val="20"/>
          <w:lang w:val="fr-CA"/>
        </w:rPr>
        <w:t>Charte</w:t>
      </w:r>
      <w:r w:rsidRPr="008E753E">
        <w:rPr>
          <w:sz w:val="20"/>
          <w:lang w:val="fr-CA"/>
        </w:rPr>
        <w:t xml:space="preserve">? - Dans l’affirmative, est-ce qu’une déclaration inconstitutionnelle de la disposition en vertu de l’art. 52 de la </w:t>
      </w:r>
      <w:r w:rsidRPr="008E753E">
        <w:rPr>
          <w:i/>
          <w:sz w:val="20"/>
          <w:lang w:val="fr-CA"/>
        </w:rPr>
        <w:t>Loi constitutionnelle de 1982</w:t>
      </w:r>
      <w:r w:rsidRPr="008E753E">
        <w:rPr>
          <w:sz w:val="20"/>
          <w:lang w:val="fr-CA"/>
        </w:rPr>
        <w:t xml:space="preserve"> est une réparation adéquate? - </w:t>
      </w:r>
      <w:r w:rsidRPr="008E753E">
        <w:rPr>
          <w:i/>
          <w:sz w:val="20"/>
          <w:lang w:val="fr-CA"/>
        </w:rPr>
        <w:t>Charte canadienne des droits et libertés,</w:t>
      </w:r>
      <w:r w:rsidRPr="008E753E">
        <w:rPr>
          <w:sz w:val="20"/>
          <w:lang w:val="fr-CA"/>
        </w:rPr>
        <w:t xml:space="preserve"> art. 12 - </w:t>
      </w:r>
      <w:r w:rsidRPr="008E753E">
        <w:rPr>
          <w:i/>
          <w:sz w:val="20"/>
          <w:lang w:val="fr-CA"/>
        </w:rPr>
        <w:t>Code criminel</w:t>
      </w:r>
      <w:r w:rsidRPr="008E753E">
        <w:rPr>
          <w:sz w:val="20"/>
          <w:lang w:val="fr-CA"/>
        </w:rPr>
        <w:t>, L.R.C. 1985, c. C-46, art. 737.</w:t>
      </w:r>
    </w:p>
    <w:p w:rsidR="006F0BD4" w:rsidRPr="008E753E" w:rsidRDefault="006F0BD4" w:rsidP="006F0BD4">
      <w:pPr>
        <w:widowControl w:val="0"/>
        <w:jc w:val="both"/>
        <w:rPr>
          <w:sz w:val="20"/>
          <w:lang w:val="fr-CA"/>
        </w:rPr>
      </w:pPr>
    </w:p>
    <w:p w:rsidR="006F0BD4" w:rsidRPr="008E753E" w:rsidRDefault="006F0BD4" w:rsidP="006F0BD4">
      <w:pPr>
        <w:jc w:val="both"/>
        <w:rPr>
          <w:sz w:val="20"/>
          <w:lang w:val="fr-CA"/>
        </w:rPr>
      </w:pPr>
      <w:r w:rsidRPr="008E753E">
        <w:rPr>
          <w:sz w:val="20"/>
          <w:lang w:val="fr-CA"/>
        </w:rPr>
        <w:t xml:space="preserve">Daniel Larocque a plaidé coupable à sept chefs d’accusations : deux chefs de méfait, trois chefs de voie de fait, un chef de menaces et un chef de possession de narcotiques. Par l’application de l’art. 737 du </w:t>
      </w:r>
      <w:r w:rsidRPr="008E753E">
        <w:rPr>
          <w:i/>
          <w:sz w:val="20"/>
          <w:lang w:val="fr-CA"/>
        </w:rPr>
        <w:t>Code criminel</w:t>
      </w:r>
      <w:r w:rsidRPr="008E753E">
        <w:rPr>
          <w:sz w:val="20"/>
          <w:lang w:val="fr-CA"/>
        </w:rPr>
        <w:t xml:space="preserve">, M. Larocque faisait l’objet d’une </w:t>
      </w:r>
      <w:proofErr w:type="spellStart"/>
      <w:r w:rsidRPr="008E753E">
        <w:rPr>
          <w:sz w:val="20"/>
          <w:lang w:val="fr-CA"/>
        </w:rPr>
        <w:t>suramende</w:t>
      </w:r>
      <w:proofErr w:type="spellEnd"/>
      <w:r w:rsidRPr="008E753E">
        <w:rPr>
          <w:sz w:val="20"/>
          <w:lang w:val="fr-CA"/>
        </w:rPr>
        <w:t xml:space="preserve"> compensatoire de 700 $. Cependant, le juge de première instance refuse d’appliquer la </w:t>
      </w:r>
      <w:proofErr w:type="spellStart"/>
      <w:r w:rsidRPr="008E753E">
        <w:rPr>
          <w:sz w:val="20"/>
          <w:lang w:val="fr-CA"/>
        </w:rPr>
        <w:t>suramende</w:t>
      </w:r>
      <w:proofErr w:type="spellEnd"/>
      <w:r w:rsidRPr="008E753E">
        <w:rPr>
          <w:sz w:val="20"/>
          <w:lang w:val="fr-CA"/>
        </w:rPr>
        <w:t xml:space="preserve"> et déclare que l’art. 737 est nul et inopérant, en vertu de l’art. 52 de la </w:t>
      </w:r>
      <w:r w:rsidRPr="008E753E">
        <w:rPr>
          <w:i/>
          <w:sz w:val="20"/>
          <w:lang w:val="fr-CA"/>
        </w:rPr>
        <w:t>Charte canadienne des droits et libertés</w:t>
      </w:r>
      <w:r w:rsidRPr="008E753E">
        <w:rPr>
          <w:sz w:val="20"/>
          <w:lang w:val="fr-CA"/>
        </w:rPr>
        <w:t>.</w:t>
      </w:r>
    </w:p>
    <w:p w:rsidR="006F0BD4" w:rsidRPr="008E753E" w:rsidRDefault="006F0BD4" w:rsidP="006F0BD4">
      <w:pPr>
        <w:jc w:val="both"/>
        <w:rPr>
          <w:sz w:val="20"/>
          <w:lang w:val="fr-CA"/>
        </w:rPr>
      </w:pPr>
    </w:p>
    <w:p w:rsidR="006F0BD4" w:rsidRPr="008E753E" w:rsidRDefault="006F0BD4" w:rsidP="006F0BD4">
      <w:pPr>
        <w:jc w:val="both"/>
        <w:rPr>
          <w:sz w:val="20"/>
          <w:lang w:val="fr-CA"/>
        </w:rPr>
      </w:pPr>
      <w:r w:rsidRPr="008E753E">
        <w:rPr>
          <w:sz w:val="20"/>
          <w:lang w:val="fr-CA"/>
        </w:rPr>
        <w:t xml:space="preserve">La Cour supérieure a renversé cette décision, concluant que l’imposition de la </w:t>
      </w:r>
      <w:proofErr w:type="spellStart"/>
      <w:r w:rsidRPr="008E753E">
        <w:rPr>
          <w:sz w:val="20"/>
          <w:lang w:val="fr-CA"/>
        </w:rPr>
        <w:t>suramende</w:t>
      </w:r>
      <w:proofErr w:type="spellEnd"/>
      <w:r w:rsidRPr="008E753E">
        <w:rPr>
          <w:sz w:val="20"/>
          <w:lang w:val="fr-CA"/>
        </w:rPr>
        <w:t xml:space="preserve"> ne constitue pas une peine cruelle et inusitée. M. Larocque a alors contesté la constitutionnalité de l’art. 737 en faisant valoir que cette disposition viole ses droits protégés par l’art. 12 de la </w:t>
      </w:r>
      <w:r w:rsidRPr="008E753E">
        <w:rPr>
          <w:i/>
          <w:sz w:val="20"/>
          <w:lang w:val="fr-CA"/>
        </w:rPr>
        <w:t>Charte</w:t>
      </w:r>
      <w:r w:rsidRPr="008E753E">
        <w:rPr>
          <w:sz w:val="20"/>
          <w:lang w:val="fr-CA"/>
        </w:rPr>
        <w:t xml:space="preserve">. La Cour d’appel de l’Ontario rejette l’appel de M. Larocque et conclut que l’imposition d’une </w:t>
      </w:r>
      <w:proofErr w:type="spellStart"/>
      <w:r w:rsidRPr="008E753E">
        <w:rPr>
          <w:sz w:val="20"/>
          <w:lang w:val="fr-CA"/>
        </w:rPr>
        <w:t>suramende</w:t>
      </w:r>
      <w:proofErr w:type="spellEnd"/>
      <w:r w:rsidRPr="008E753E">
        <w:rPr>
          <w:sz w:val="20"/>
          <w:lang w:val="fr-CA"/>
        </w:rPr>
        <w:t xml:space="preserve"> compensatoire ne contrevient pas à la </w:t>
      </w:r>
      <w:r w:rsidRPr="008E753E">
        <w:rPr>
          <w:i/>
          <w:sz w:val="20"/>
          <w:lang w:val="fr-CA"/>
        </w:rPr>
        <w:t>Charte</w:t>
      </w:r>
      <w:r w:rsidRPr="008E753E">
        <w:rPr>
          <w:sz w:val="20"/>
          <w:lang w:val="fr-CA"/>
        </w:rPr>
        <w:t xml:space="preserve">. </w:t>
      </w:r>
    </w:p>
    <w:p w:rsidR="006F0BD4" w:rsidRPr="008E753E" w:rsidRDefault="00AF258B" w:rsidP="006F0BD4">
      <w:pPr>
        <w:widowControl w:val="0"/>
        <w:jc w:val="both"/>
        <w:rPr>
          <w:sz w:val="20"/>
          <w:lang w:val="fr-CA"/>
        </w:rPr>
      </w:pPr>
      <w:r>
        <w:rPr>
          <w:sz w:val="20"/>
          <w:szCs w:val="20"/>
          <w:lang w:val="fr-CA"/>
        </w:rPr>
        <w:pict>
          <v:rect id="_x0000_i1051" style="width:2in;height:1pt" o:hrpct="0" o:hralign="center" o:hrstd="t" o:hrnoshade="t" o:hr="t" fillcolor="black [3213]" stroked="f"/>
        </w:pict>
      </w:r>
    </w:p>
    <w:p w:rsidR="006F0BD4" w:rsidRPr="008E753E" w:rsidRDefault="006F0BD4" w:rsidP="006F0BD4">
      <w:pPr>
        <w:widowControl w:val="0"/>
        <w:jc w:val="both"/>
        <w:rPr>
          <w:sz w:val="20"/>
          <w:lang w:val="fr-CA"/>
        </w:rPr>
      </w:pPr>
    </w:p>
    <w:p w:rsidR="006F0BD4" w:rsidRPr="008E753E" w:rsidRDefault="006F0BD4" w:rsidP="006F0BD4">
      <w:pPr>
        <w:widowControl w:val="0"/>
        <w:ind w:left="720" w:hanging="720"/>
        <w:jc w:val="both"/>
        <w:rPr>
          <w:b/>
          <w:i/>
          <w:sz w:val="20"/>
        </w:rPr>
      </w:pPr>
      <w:r w:rsidRPr="008E753E">
        <w:rPr>
          <w:b/>
          <w:sz w:val="20"/>
        </w:rPr>
        <w:fldChar w:fldCharType="begin"/>
      </w:r>
      <w:r w:rsidRPr="008E753E">
        <w:rPr>
          <w:b/>
          <w:sz w:val="20"/>
        </w:rPr>
        <w:instrText xml:space="preserve"> SEQ CHAPTER \h \r 1</w:instrText>
      </w:r>
      <w:r w:rsidRPr="008E753E">
        <w:rPr>
          <w:b/>
          <w:sz w:val="20"/>
        </w:rPr>
        <w:fldChar w:fldCharType="end"/>
      </w:r>
      <w:r w:rsidRPr="008E753E">
        <w:rPr>
          <w:b/>
          <w:sz w:val="20"/>
        </w:rPr>
        <w:t>37833</w:t>
      </w:r>
      <w:r w:rsidRPr="008E753E">
        <w:rPr>
          <w:sz w:val="20"/>
        </w:rPr>
        <w:tab/>
      </w:r>
      <w:r w:rsidRPr="008E753E">
        <w:rPr>
          <w:b/>
          <w:i/>
          <w:sz w:val="20"/>
        </w:rPr>
        <w:t xml:space="preserve">Her Majesty </w:t>
      </w:r>
      <w:r>
        <w:rPr>
          <w:b/>
          <w:i/>
          <w:sz w:val="20"/>
        </w:rPr>
        <w:t>t</w:t>
      </w:r>
      <w:r w:rsidRPr="008E753E">
        <w:rPr>
          <w:b/>
          <w:i/>
          <w:sz w:val="20"/>
        </w:rPr>
        <w:t>he Queen v. Ryan Jarvis</w:t>
      </w:r>
    </w:p>
    <w:p w:rsidR="006F0BD4" w:rsidRPr="008E753E" w:rsidRDefault="006F0BD4" w:rsidP="006F0BD4">
      <w:pPr>
        <w:widowControl w:val="0"/>
        <w:ind w:left="1440" w:hanging="720"/>
        <w:jc w:val="both"/>
        <w:rPr>
          <w:sz w:val="20"/>
        </w:rPr>
      </w:pPr>
      <w:r w:rsidRPr="008E753E">
        <w:rPr>
          <w:sz w:val="20"/>
        </w:rPr>
        <w:t>(Ont.) (Criminal) (As of Right)</w:t>
      </w:r>
    </w:p>
    <w:p w:rsidR="006F0BD4" w:rsidRPr="008E753E" w:rsidRDefault="006F0BD4" w:rsidP="006F0BD4">
      <w:pPr>
        <w:widowControl w:val="0"/>
        <w:jc w:val="both"/>
        <w:rPr>
          <w:sz w:val="20"/>
        </w:rPr>
      </w:pPr>
    </w:p>
    <w:p w:rsidR="006F0BD4" w:rsidRPr="008E753E" w:rsidRDefault="006F0BD4" w:rsidP="006F0BD4">
      <w:pPr>
        <w:widowControl w:val="0"/>
        <w:jc w:val="both"/>
        <w:rPr>
          <w:smallCaps/>
          <w:sz w:val="20"/>
        </w:rPr>
      </w:pPr>
      <w:r w:rsidRPr="008E753E">
        <w:rPr>
          <w:smallCaps/>
          <w:sz w:val="20"/>
        </w:rPr>
        <w:t>(publication ban in case)</w:t>
      </w:r>
    </w:p>
    <w:p w:rsidR="006F0BD4" w:rsidRPr="008E753E" w:rsidRDefault="006F0BD4" w:rsidP="006F0BD4">
      <w:pPr>
        <w:widowControl w:val="0"/>
        <w:jc w:val="both"/>
        <w:rPr>
          <w:sz w:val="20"/>
        </w:rPr>
      </w:pPr>
    </w:p>
    <w:p w:rsidR="006F0BD4" w:rsidRPr="008E753E" w:rsidRDefault="006F0BD4" w:rsidP="006F0BD4">
      <w:pPr>
        <w:widowControl w:val="0"/>
        <w:jc w:val="both"/>
        <w:rPr>
          <w:sz w:val="20"/>
        </w:rPr>
      </w:pPr>
      <w:r w:rsidRPr="008E753E">
        <w:rPr>
          <w:sz w:val="20"/>
        </w:rPr>
        <w:t xml:space="preserve">Criminal law - Voyeurism - Elements of offence - Reasonable expectation of privacy - Whether majority of Court of Appeal erred in concluding that visual recordings of students were not made in circumstances that give rise to reasonable expectation of privacy as required by s. 162(1) of the </w:t>
      </w:r>
      <w:r w:rsidRPr="008E753E">
        <w:rPr>
          <w:i/>
          <w:sz w:val="20"/>
        </w:rPr>
        <w:t>Criminal Code</w:t>
      </w:r>
      <w:r w:rsidRPr="008E753E">
        <w:rPr>
          <w:sz w:val="20"/>
        </w:rPr>
        <w:t>, R.S.C. 1985, c. C-46.</w:t>
      </w:r>
    </w:p>
    <w:p w:rsidR="006F0BD4" w:rsidRPr="008E753E" w:rsidRDefault="006F0BD4" w:rsidP="006F0BD4">
      <w:pPr>
        <w:widowControl w:val="0"/>
        <w:jc w:val="both"/>
        <w:rPr>
          <w:sz w:val="20"/>
        </w:rPr>
      </w:pPr>
    </w:p>
    <w:p w:rsidR="006F0BD4" w:rsidRDefault="006F0BD4" w:rsidP="006F0BD4">
      <w:pPr>
        <w:widowControl w:val="0"/>
        <w:jc w:val="both"/>
        <w:rPr>
          <w:sz w:val="20"/>
        </w:rPr>
      </w:pPr>
      <w:r w:rsidRPr="008E753E">
        <w:rPr>
          <w:sz w:val="20"/>
        </w:rPr>
        <w:t xml:space="preserve">Mr. Jarvis, a high school teacher, was charged with voyeurism under s. 162(1)(c) of the </w:t>
      </w:r>
      <w:r w:rsidRPr="008E753E">
        <w:rPr>
          <w:i/>
          <w:sz w:val="20"/>
        </w:rPr>
        <w:t>Criminal Code</w:t>
      </w:r>
      <w:r w:rsidRPr="008E753E">
        <w:rPr>
          <w:sz w:val="20"/>
        </w:rPr>
        <w:t xml:space="preserve"> for having used a camera pen to surreptitiously take videos of female students which focused on their chests and cleavage area. An offence is committed under s. 162(1)(c) when someone surreptitiously observes or makes a visual recording of a person who is in circumstances that give rise to a reasonable expectation of privacy, if such observation or recording is done for a sexual purpose. Mr. Jarvis was acquitted at trial. The trial judge concluded that the students had a reasonable expectation of privacy, but he was not satisfied beyond a reasonable doubt that the videos were done for a sexual purpose. The Crown appealed the acquittal. The majority in the Court of Appeal dismissed the appeal. Although it was of the view that the trial judge erred in finding that the videos were not made for a sexual purpose, it concluded that the trial judge also erred in finding that the videos were taken in circumstances that gave rise to a reasonable expectation of privacy. </w:t>
      </w:r>
      <w:proofErr w:type="spellStart"/>
      <w:r w:rsidRPr="008E753E">
        <w:rPr>
          <w:sz w:val="20"/>
        </w:rPr>
        <w:t>Huscroft</w:t>
      </w:r>
      <w:proofErr w:type="spellEnd"/>
      <w:r w:rsidRPr="008E753E">
        <w:rPr>
          <w:sz w:val="20"/>
        </w:rPr>
        <w:t xml:space="preserve"> J.A., dissenting, would have allowed the appeal and entered a conviction. He agreed with the majority that the trial judge erred in finding that the videos were not made for a sexual purpose, but, in his opinion, the students did have a reasonable expectation of privacy in the circumstances of this case.</w:t>
      </w:r>
    </w:p>
    <w:p w:rsidR="006F0BD4" w:rsidRDefault="006F0BD4" w:rsidP="006F0BD4">
      <w:pPr>
        <w:widowControl w:val="0"/>
        <w:jc w:val="both"/>
        <w:rPr>
          <w:sz w:val="20"/>
        </w:rPr>
      </w:pPr>
    </w:p>
    <w:p w:rsidR="006F0BD4" w:rsidRPr="008E753E" w:rsidRDefault="006F0BD4" w:rsidP="006F0BD4">
      <w:pPr>
        <w:widowControl w:val="0"/>
        <w:jc w:val="both"/>
        <w:rPr>
          <w:sz w:val="20"/>
        </w:rPr>
      </w:pPr>
    </w:p>
    <w:p w:rsidR="006F0BD4" w:rsidRPr="008E753E" w:rsidRDefault="006F0BD4" w:rsidP="006F0BD4">
      <w:pPr>
        <w:widowControl w:val="0"/>
        <w:ind w:left="720" w:hanging="720"/>
        <w:jc w:val="both"/>
        <w:rPr>
          <w:b/>
          <w:i/>
          <w:sz w:val="20"/>
          <w:lang w:val="fr-CA"/>
        </w:rPr>
      </w:pPr>
      <w:r w:rsidRPr="008E753E">
        <w:rPr>
          <w:b/>
          <w:sz w:val="20"/>
          <w:lang w:val="fr-CA"/>
        </w:rPr>
        <w:fldChar w:fldCharType="begin"/>
      </w:r>
      <w:r w:rsidRPr="008E753E">
        <w:rPr>
          <w:b/>
          <w:sz w:val="20"/>
          <w:lang w:val="fr-CA"/>
        </w:rPr>
        <w:instrText xml:space="preserve"> SEQ CHAPTER \h \r 1</w:instrText>
      </w:r>
      <w:r w:rsidRPr="008E753E">
        <w:rPr>
          <w:b/>
          <w:sz w:val="20"/>
          <w:lang w:val="fr-CA"/>
        </w:rPr>
        <w:fldChar w:fldCharType="end"/>
      </w:r>
      <w:r w:rsidRPr="008E753E">
        <w:rPr>
          <w:b/>
          <w:sz w:val="20"/>
          <w:lang w:val="fr-CA"/>
        </w:rPr>
        <w:t>37833</w:t>
      </w:r>
      <w:r w:rsidRPr="008E753E">
        <w:rPr>
          <w:sz w:val="20"/>
          <w:lang w:val="fr-CA"/>
        </w:rPr>
        <w:tab/>
      </w:r>
      <w:r w:rsidRPr="008E753E">
        <w:rPr>
          <w:b/>
          <w:i/>
          <w:sz w:val="20"/>
          <w:lang w:val="fr-CA"/>
        </w:rPr>
        <w:t>Sa Majesté la Reine c. Ryan Jarvis</w:t>
      </w:r>
    </w:p>
    <w:p w:rsidR="006F0BD4" w:rsidRPr="008E753E" w:rsidRDefault="006F0BD4" w:rsidP="006F0BD4">
      <w:pPr>
        <w:widowControl w:val="0"/>
        <w:ind w:left="1440" w:hanging="720"/>
        <w:jc w:val="both"/>
        <w:rPr>
          <w:sz w:val="20"/>
          <w:lang w:val="fr-CA"/>
        </w:rPr>
      </w:pPr>
      <w:r w:rsidRPr="008E753E">
        <w:rPr>
          <w:sz w:val="20"/>
          <w:lang w:val="fr-CA"/>
        </w:rPr>
        <w:t>(Ont.) (Criminelle) (De plein droit)</w:t>
      </w:r>
    </w:p>
    <w:p w:rsidR="006F0BD4" w:rsidRPr="008E753E" w:rsidRDefault="006F0BD4" w:rsidP="006F0BD4">
      <w:pPr>
        <w:widowControl w:val="0"/>
        <w:jc w:val="both"/>
        <w:rPr>
          <w:sz w:val="20"/>
          <w:lang w:val="fr-CA"/>
        </w:rPr>
      </w:pPr>
    </w:p>
    <w:p w:rsidR="006F0BD4" w:rsidRPr="008E753E" w:rsidRDefault="006F0BD4" w:rsidP="006F0BD4">
      <w:pPr>
        <w:widowControl w:val="0"/>
        <w:jc w:val="both"/>
        <w:rPr>
          <w:smallCaps/>
          <w:sz w:val="20"/>
          <w:lang w:val="fr-CA"/>
        </w:rPr>
      </w:pPr>
      <w:r w:rsidRPr="008E753E">
        <w:rPr>
          <w:smallCaps/>
          <w:sz w:val="20"/>
          <w:lang w:val="fr-CA"/>
        </w:rPr>
        <w:t>(Ordonnance de non-publication dans le dossier)</w:t>
      </w:r>
    </w:p>
    <w:p w:rsidR="006F0BD4" w:rsidRPr="008E753E" w:rsidRDefault="006F0BD4" w:rsidP="006F0BD4">
      <w:pPr>
        <w:widowControl w:val="0"/>
        <w:jc w:val="both"/>
        <w:rPr>
          <w:sz w:val="20"/>
          <w:lang w:val="fr-CA"/>
        </w:rPr>
      </w:pPr>
    </w:p>
    <w:p w:rsidR="006F0BD4" w:rsidRPr="008E753E" w:rsidRDefault="006F0BD4" w:rsidP="006F0BD4">
      <w:pPr>
        <w:widowControl w:val="0"/>
        <w:jc w:val="both"/>
        <w:rPr>
          <w:sz w:val="20"/>
          <w:lang w:val="fr-CA"/>
        </w:rPr>
      </w:pPr>
      <w:r w:rsidRPr="008E753E">
        <w:rPr>
          <w:sz w:val="20"/>
          <w:lang w:val="fr-CA"/>
        </w:rPr>
        <w:t xml:space="preserve">Droit criminel - Voyeurisme - Éléments de l’infraction - Attente raisonnable de protection en matière de vie privée - Les juges majoritaires de la Cour d’appel ont-ils eu tort de conclure que les enregistrements visuels d’étudiantes n’avaient pas été faits dans des circonstances pour lesquelles il existait une attente raisonnable de protection en matière de vie privée, comme l’exige le par. 162(1) du </w:t>
      </w:r>
      <w:r w:rsidRPr="008E753E">
        <w:rPr>
          <w:i/>
          <w:sz w:val="20"/>
          <w:lang w:val="fr-CA"/>
        </w:rPr>
        <w:t>Code criminel</w:t>
      </w:r>
      <w:r w:rsidRPr="008E753E">
        <w:rPr>
          <w:sz w:val="20"/>
          <w:lang w:val="fr-CA"/>
        </w:rPr>
        <w:t>, L.R.C. 1985, ch. C-46?</w:t>
      </w:r>
    </w:p>
    <w:p w:rsidR="006F0BD4" w:rsidRPr="008E753E" w:rsidRDefault="006F0BD4" w:rsidP="006F0BD4">
      <w:pPr>
        <w:widowControl w:val="0"/>
        <w:jc w:val="both"/>
        <w:rPr>
          <w:sz w:val="20"/>
          <w:lang w:val="fr-CA"/>
        </w:rPr>
      </w:pPr>
    </w:p>
    <w:p w:rsidR="006F0BD4" w:rsidRPr="008E753E" w:rsidRDefault="006F0BD4" w:rsidP="006F0BD4">
      <w:pPr>
        <w:widowControl w:val="0"/>
        <w:jc w:val="both"/>
        <w:rPr>
          <w:sz w:val="20"/>
          <w:lang w:val="fr-CA"/>
        </w:rPr>
      </w:pPr>
      <w:r w:rsidRPr="008E753E">
        <w:rPr>
          <w:sz w:val="20"/>
          <w:lang w:val="fr-CA"/>
        </w:rPr>
        <w:t xml:space="preserve">Monsieur Jarvis, un enseignant d’école secondaire, a été accusé de voyeurisme, l’infraction prévue à l’al. 162(1)c) du </w:t>
      </w:r>
      <w:r w:rsidRPr="008E753E">
        <w:rPr>
          <w:i/>
          <w:sz w:val="20"/>
          <w:lang w:val="fr-CA"/>
        </w:rPr>
        <w:lastRenderedPageBreak/>
        <w:t>Code criminel</w:t>
      </w:r>
      <w:r w:rsidRPr="008E753E">
        <w:rPr>
          <w:sz w:val="20"/>
          <w:lang w:val="fr-CA"/>
        </w:rPr>
        <w:t xml:space="preserve">, pour avoir utilisé une caméra-stylo avec laquelle il a subrepticement capté des vidéos d’étudiantes, visant leurs poitrines et leurs décolletés. Commet l’infraction prévue à l’al. 162(1)c) quiconque, subrepticement, observe une personne — ou produit un enregistrement visuel d’une personne — se trouvant dans des circonstances pour lesquelles il existe une attente raisonnable de protection en matière de vie privée, si l’observation ou l’enregistrement est fait dans un but sexuel. Monsieur Jarvis a été acquitté à son procès. Le juge du procès a conclu que les étudiantes avaient une attente raisonnable de protection en matière de vie privée, mais il n’était pas convaincu hors de tout doute raisonnable que les vidéos avaient été faites dans un but sexuel. Le ministère public a interjeté appel de l’acquittement. Les juges majoritaires ont rejeté l’appel. Même s’ils étaient d’avis que le juge du procès avait eu tort de conclure que les vidéos n’avaient pas été faites dans un but sexuel, ils ont conclu que le juge du procès avait également eu tort de conclure que les vidéos avaient été faites dans des circonstances pour lesquelles il existait une attente raisonnable de protection en matière de vie privée. Le juge </w:t>
      </w:r>
      <w:proofErr w:type="spellStart"/>
      <w:r w:rsidRPr="008E753E">
        <w:rPr>
          <w:sz w:val="20"/>
          <w:lang w:val="fr-CA"/>
        </w:rPr>
        <w:t>Huscroft</w:t>
      </w:r>
      <w:proofErr w:type="spellEnd"/>
      <w:r w:rsidRPr="008E753E">
        <w:rPr>
          <w:sz w:val="20"/>
          <w:lang w:val="fr-CA"/>
        </w:rPr>
        <w:t>, dissident, était d’avis d’accueillir l’appel et d’inscrire une déclaration de culpabilité. Comme ses collègues majoritaires, il a estimé que le juge du procès avait eu tort de conclure que les vidéos n’avaient pas été faites dans un but sexuel, mais, à son avis, les étudiantes avaient effectivement une attente raisonnable de protection en matière de vie privée dans les circonstances de l’espèce.</w:t>
      </w:r>
    </w:p>
    <w:p w:rsidR="006F0BD4" w:rsidRPr="008E753E" w:rsidRDefault="00AF258B" w:rsidP="006F0BD4">
      <w:pPr>
        <w:widowControl w:val="0"/>
        <w:jc w:val="both"/>
        <w:rPr>
          <w:sz w:val="20"/>
          <w:lang w:val="fr-CA"/>
        </w:rPr>
      </w:pPr>
      <w:r>
        <w:rPr>
          <w:sz w:val="20"/>
          <w:szCs w:val="20"/>
          <w:lang w:val="fr-CA"/>
        </w:rPr>
        <w:pict>
          <v:rect id="_x0000_i1052" style="width:2in;height:1pt" o:hrpct="0" o:hralign="center" o:hrstd="t" o:hrnoshade="t" o:hr="t" fillcolor="black [3213]" stroked="f"/>
        </w:pict>
      </w:r>
    </w:p>
    <w:p w:rsidR="006F0BD4" w:rsidRDefault="006F0BD4" w:rsidP="006F0BD4">
      <w:pPr>
        <w:widowControl w:val="0"/>
        <w:jc w:val="both"/>
        <w:rPr>
          <w:sz w:val="20"/>
          <w:lang w:val="fr-CA"/>
        </w:rPr>
      </w:pPr>
    </w:p>
    <w:p w:rsidR="006F0BD4" w:rsidRPr="00197FB7" w:rsidRDefault="006F0BD4" w:rsidP="006F0BD4">
      <w:pPr>
        <w:pStyle w:val="SCCLsocParty"/>
        <w:ind w:left="720" w:hanging="720"/>
        <w:jc w:val="both"/>
        <w:rPr>
          <w:b/>
          <w:i/>
          <w:sz w:val="20"/>
          <w:szCs w:val="20"/>
          <w:lang w:val="en-CA"/>
        </w:rPr>
      </w:pPr>
      <w:r w:rsidRPr="00197FB7">
        <w:rPr>
          <w:b/>
          <w:sz w:val="20"/>
          <w:lang w:val="en-US"/>
        </w:rPr>
        <w:t>37566</w:t>
      </w:r>
      <w:r w:rsidRPr="00197FB7">
        <w:rPr>
          <w:b/>
          <w:sz w:val="20"/>
          <w:lang w:val="en-US"/>
        </w:rPr>
        <w:tab/>
      </w:r>
      <w:r w:rsidRPr="00197FB7">
        <w:rPr>
          <w:b/>
          <w:i/>
          <w:sz w:val="20"/>
          <w:szCs w:val="20"/>
          <w:lang w:val="en-CA"/>
        </w:rPr>
        <w:t xml:space="preserve">Yves Brunette, in his capacity as trustee of </w:t>
      </w:r>
      <w:proofErr w:type="spellStart"/>
      <w:r w:rsidRPr="00197FB7">
        <w:rPr>
          <w:b/>
          <w:i/>
          <w:sz w:val="20"/>
          <w:szCs w:val="20"/>
          <w:lang w:val="en-CA"/>
        </w:rPr>
        <w:t>Fiducie</w:t>
      </w:r>
      <w:proofErr w:type="spellEnd"/>
      <w:r w:rsidRPr="00197FB7">
        <w:rPr>
          <w:b/>
          <w:i/>
          <w:sz w:val="20"/>
          <w:szCs w:val="20"/>
          <w:lang w:val="en-CA"/>
        </w:rPr>
        <w:t xml:space="preserve"> Maynard 2004 and Jean M. Maynard, in his capacity as trustee of </w:t>
      </w:r>
      <w:proofErr w:type="spellStart"/>
      <w:r w:rsidRPr="00197FB7">
        <w:rPr>
          <w:b/>
          <w:i/>
          <w:sz w:val="20"/>
          <w:szCs w:val="20"/>
          <w:lang w:val="en-CA"/>
        </w:rPr>
        <w:t>Fiducie</w:t>
      </w:r>
      <w:proofErr w:type="spellEnd"/>
      <w:r w:rsidRPr="00197FB7">
        <w:rPr>
          <w:b/>
          <w:i/>
          <w:sz w:val="20"/>
          <w:szCs w:val="20"/>
          <w:lang w:val="en-CA"/>
        </w:rPr>
        <w:t xml:space="preserve"> Maynard 2004 v. Legault Joly </w:t>
      </w:r>
      <w:proofErr w:type="spellStart"/>
      <w:r w:rsidRPr="00197FB7">
        <w:rPr>
          <w:b/>
          <w:i/>
          <w:sz w:val="20"/>
          <w:szCs w:val="20"/>
          <w:lang w:val="en-CA"/>
        </w:rPr>
        <w:t>Thiffault</w:t>
      </w:r>
      <w:proofErr w:type="spellEnd"/>
      <w:r w:rsidRPr="00197FB7">
        <w:rPr>
          <w:b/>
          <w:i/>
          <w:sz w:val="20"/>
          <w:szCs w:val="20"/>
          <w:lang w:val="en-CA"/>
        </w:rPr>
        <w:t xml:space="preserve">, </w:t>
      </w:r>
      <w:proofErr w:type="spellStart"/>
      <w:r w:rsidRPr="00197FB7">
        <w:rPr>
          <w:b/>
          <w:i/>
          <w:sz w:val="20"/>
          <w:szCs w:val="20"/>
          <w:lang w:val="en-CA"/>
        </w:rPr>
        <w:t>s.e.n.c.r.l</w:t>
      </w:r>
      <w:proofErr w:type="spellEnd"/>
      <w:r w:rsidRPr="00197FB7">
        <w:rPr>
          <w:b/>
          <w:i/>
          <w:sz w:val="20"/>
          <w:szCs w:val="20"/>
          <w:lang w:val="en-CA"/>
        </w:rPr>
        <w:t xml:space="preserve">., LJT </w:t>
      </w:r>
      <w:proofErr w:type="spellStart"/>
      <w:r w:rsidRPr="00197FB7">
        <w:rPr>
          <w:b/>
          <w:i/>
          <w:sz w:val="20"/>
          <w:szCs w:val="20"/>
          <w:lang w:val="en-CA"/>
        </w:rPr>
        <w:t>Fiscalité</w:t>
      </w:r>
      <w:proofErr w:type="spellEnd"/>
      <w:r w:rsidRPr="00197FB7">
        <w:rPr>
          <w:b/>
          <w:i/>
          <w:sz w:val="20"/>
          <w:szCs w:val="20"/>
          <w:lang w:val="en-CA"/>
        </w:rPr>
        <w:t xml:space="preserve"> </w:t>
      </w:r>
      <w:proofErr w:type="spellStart"/>
      <w:r w:rsidRPr="00197FB7">
        <w:rPr>
          <w:b/>
          <w:i/>
          <w:sz w:val="20"/>
          <w:szCs w:val="20"/>
          <w:lang w:val="en-CA"/>
        </w:rPr>
        <w:t>inc.</w:t>
      </w:r>
      <w:proofErr w:type="spellEnd"/>
      <w:r w:rsidRPr="00197FB7">
        <w:rPr>
          <w:b/>
          <w:i/>
          <w:sz w:val="20"/>
          <w:szCs w:val="20"/>
          <w:lang w:val="en-CA"/>
        </w:rPr>
        <w:t xml:space="preserve">, LJT </w:t>
      </w:r>
      <w:proofErr w:type="spellStart"/>
      <w:r w:rsidRPr="00197FB7">
        <w:rPr>
          <w:b/>
          <w:i/>
          <w:sz w:val="20"/>
          <w:szCs w:val="20"/>
          <w:lang w:val="en-CA"/>
        </w:rPr>
        <w:t>Corporatif</w:t>
      </w:r>
      <w:proofErr w:type="spellEnd"/>
      <w:r w:rsidRPr="00197FB7">
        <w:rPr>
          <w:b/>
          <w:i/>
          <w:sz w:val="20"/>
          <w:szCs w:val="20"/>
          <w:lang w:val="en-CA"/>
        </w:rPr>
        <w:t xml:space="preserve"> </w:t>
      </w:r>
      <w:proofErr w:type="spellStart"/>
      <w:r w:rsidRPr="00197FB7">
        <w:rPr>
          <w:b/>
          <w:i/>
          <w:sz w:val="20"/>
          <w:szCs w:val="20"/>
          <w:lang w:val="en-CA"/>
        </w:rPr>
        <w:t>inc.</w:t>
      </w:r>
      <w:proofErr w:type="spellEnd"/>
      <w:r w:rsidRPr="00197FB7">
        <w:rPr>
          <w:b/>
          <w:i/>
          <w:sz w:val="20"/>
          <w:szCs w:val="20"/>
          <w:lang w:val="en-CA"/>
        </w:rPr>
        <w:t xml:space="preserve">, LJT </w:t>
      </w:r>
      <w:proofErr w:type="spellStart"/>
      <w:r w:rsidRPr="00197FB7">
        <w:rPr>
          <w:b/>
          <w:i/>
          <w:sz w:val="20"/>
          <w:szCs w:val="20"/>
          <w:lang w:val="en-CA"/>
        </w:rPr>
        <w:t>Conseil</w:t>
      </w:r>
      <w:proofErr w:type="spellEnd"/>
      <w:r w:rsidRPr="00197FB7">
        <w:rPr>
          <w:b/>
          <w:i/>
          <w:sz w:val="20"/>
          <w:szCs w:val="20"/>
          <w:lang w:val="en-CA"/>
        </w:rPr>
        <w:t xml:space="preserve"> </w:t>
      </w:r>
      <w:proofErr w:type="spellStart"/>
      <w:r w:rsidRPr="00197FB7">
        <w:rPr>
          <w:b/>
          <w:i/>
          <w:sz w:val="20"/>
          <w:szCs w:val="20"/>
          <w:lang w:val="en-CA"/>
        </w:rPr>
        <w:t>inc.</w:t>
      </w:r>
      <w:proofErr w:type="spellEnd"/>
      <w:r w:rsidRPr="00197FB7">
        <w:rPr>
          <w:b/>
          <w:i/>
          <w:sz w:val="20"/>
          <w:szCs w:val="20"/>
          <w:lang w:val="en-CA"/>
        </w:rPr>
        <w:t xml:space="preserve">, LJT </w:t>
      </w:r>
      <w:proofErr w:type="spellStart"/>
      <w:r w:rsidRPr="00197FB7">
        <w:rPr>
          <w:b/>
          <w:i/>
          <w:sz w:val="20"/>
          <w:szCs w:val="20"/>
          <w:lang w:val="en-CA"/>
        </w:rPr>
        <w:t>Litige</w:t>
      </w:r>
      <w:proofErr w:type="spellEnd"/>
      <w:r w:rsidRPr="00197FB7">
        <w:rPr>
          <w:b/>
          <w:i/>
          <w:sz w:val="20"/>
          <w:szCs w:val="20"/>
          <w:lang w:val="en-CA"/>
        </w:rPr>
        <w:t xml:space="preserve"> </w:t>
      </w:r>
      <w:proofErr w:type="spellStart"/>
      <w:r w:rsidRPr="00197FB7">
        <w:rPr>
          <w:b/>
          <w:i/>
          <w:sz w:val="20"/>
          <w:szCs w:val="20"/>
          <w:lang w:val="en-CA"/>
        </w:rPr>
        <w:t>inc.</w:t>
      </w:r>
      <w:proofErr w:type="spellEnd"/>
      <w:r w:rsidRPr="00197FB7">
        <w:rPr>
          <w:b/>
          <w:i/>
          <w:sz w:val="20"/>
          <w:szCs w:val="20"/>
          <w:lang w:val="en-CA"/>
        </w:rPr>
        <w:t xml:space="preserve">, LJT </w:t>
      </w:r>
      <w:proofErr w:type="spellStart"/>
      <w:r w:rsidRPr="00197FB7">
        <w:rPr>
          <w:b/>
          <w:i/>
          <w:sz w:val="20"/>
          <w:szCs w:val="20"/>
          <w:lang w:val="en-CA"/>
        </w:rPr>
        <w:t>Immobilier</w:t>
      </w:r>
      <w:proofErr w:type="spellEnd"/>
      <w:r w:rsidRPr="00197FB7">
        <w:rPr>
          <w:b/>
          <w:i/>
          <w:sz w:val="20"/>
          <w:szCs w:val="20"/>
          <w:lang w:val="en-CA"/>
        </w:rPr>
        <w:t xml:space="preserve"> </w:t>
      </w:r>
      <w:proofErr w:type="spellStart"/>
      <w:r w:rsidRPr="00197FB7">
        <w:rPr>
          <w:b/>
          <w:i/>
          <w:sz w:val="20"/>
          <w:szCs w:val="20"/>
          <w:lang w:val="en-CA"/>
        </w:rPr>
        <w:t>inc.</w:t>
      </w:r>
      <w:proofErr w:type="spellEnd"/>
      <w:r w:rsidRPr="00197FB7">
        <w:rPr>
          <w:b/>
          <w:i/>
          <w:sz w:val="20"/>
          <w:szCs w:val="20"/>
          <w:lang w:val="en-CA"/>
        </w:rPr>
        <w:t xml:space="preserve">, </w:t>
      </w:r>
      <w:proofErr w:type="spellStart"/>
      <w:r w:rsidRPr="00197FB7">
        <w:rPr>
          <w:b/>
          <w:i/>
          <w:sz w:val="20"/>
          <w:szCs w:val="20"/>
          <w:lang w:val="en-CA"/>
        </w:rPr>
        <w:t>Lehoux</w:t>
      </w:r>
      <w:proofErr w:type="spellEnd"/>
      <w:r w:rsidRPr="00197FB7">
        <w:rPr>
          <w:b/>
          <w:i/>
          <w:sz w:val="20"/>
          <w:szCs w:val="20"/>
          <w:lang w:val="en-CA"/>
        </w:rPr>
        <w:t xml:space="preserve"> </w:t>
      </w:r>
      <w:proofErr w:type="spellStart"/>
      <w:r w:rsidRPr="00197FB7">
        <w:rPr>
          <w:b/>
          <w:i/>
          <w:sz w:val="20"/>
          <w:szCs w:val="20"/>
          <w:lang w:val="en-CA"/>
        </w:rPr>
        <w:t>Boivin</w:t>
      </w:r>
      <w:proofErr w:type="spellEnd"/>
      <w:r w:rsidRPr="00197FB7">
        <w:rPr>
          <w:b/>
          <w:i/>
          <w:sz w:val="20"/>
          <w:szCs w:val="20"/>
          <w:lang w:val="en-CA"/>
        </w:rPr>
        <w:t xml:space="preserve"> </w:t>
      </w:r>
      <w:proofErr w:type="spellStart"/>
      <w:r w:rsidRPr="00197FB7">
        <w:rPr>
          <w:b/>
          <w:i/>
          <w:sz w:val="20"/>
          <w:szCs w:val="20"/>
          <w:lang w:val="en-CA"/>
        </w:rPr>
        <w:t>Comptables</w:t>
      </w:r>
      <w:proofErr w:type="spellEnd"/>
      <w:r w:rsidRPr="00197FB7">
        <w:rPr>
          <w:b/>
          <w:i/>
          <w:sz w:val="20"/>
          <w:szCs w:val="20"/>
          <w:lang w:val="en-CA"/>
        </w:rPr>
        <w:t xml:space="preserve"> </w:t>
      </w:r>
      <w:proofErr w:type="spellStart"/>
      <w:r w:rsidRPr="00197FB7">
        <w:rPr>
          <w:b/>
          <w:i/>
          <w:sz w:val="20"/>
          <w:szCs w:val="20"/>
          <w:lang w:val="en-CA"/>
        </w:rPr>
        <w:t>Agréés</w:t>
      </w:r>
      <w:proofErr w:type="spellEnd"/>
      <w:r w:rsidRPr="00197FB7">
        <w:rPr>
          <w:b/>
          <w:i/>
          <w:sz w:val="20"/>
          <w:szCs w:val="20"/>
          <w:lang w:val="en-CA"/>
        </w:rPr>
        <w:t xml:space="preserve">, </w:t>
      </w:r>
      <w:proofErr w:type="spellStart"/>
      <w:r w:rsidRPr="00197FB7">
        <w:rPr>
          <w:b/>
          <w:i/>
          <w:sz w:val="20"/>
          <w:szCs w:val="20"/>
          <w:lang w:val="en-CA"/>
        </w:rPr>
        <w:t>s.e.n.c</w:t>
      </w:r>
      <w:proofErr w:type="spellEnd"/>
      <w:r w:rsidRPr="00197FB7">
        <w:rPr>
          <w:b/>
          <w:i/>
          <w:sz w:val="20"/>
          <w:szCs w:val="20"/>
          <w:lang w:val="en-CA"/>
        </w:rPr>
        <w:t xml:space="preserve">., Marcel </w:t>
      </w:r>
      <w:proofErr w:type="spellStart"/>
      <w:r w:rsidRPr="00197FB7">
        <w:rPr>
          <w:b/>
          <w:i/>
          <w:sz w:val="20"/>
          <w:szCs w:val="20"/>
          <w:lang w:val="en-CA"/>
        </w:rPr>
        <w:t>Chaput</w:t>
      </w:r>
      <w:proofErr w:type="spellEnd"/>
      <w:r w:rsidRPr="00197FB7">
        <w:rPr>
          <w:b/>
          <w:i/>
          <w:sz w:val="20"/>
          <w:szCs w:val="20"/>
          <w:lang w:val="en-CA"/>
        </w:rPr>
        <w:t xml:space="preserve"> and </w:t>
      </w:r>
      <w:proofErr w:type="spellStart"/>
      <w:r w:rsidRPr="00197FB7">
        <w:rPr>
          <w:b/>
          <w:i/>
          <w:sz w:val="20"/>
          <w:szCs w:val="20"/>
          <w:lang w:val="en-CA"/>
        </w:rPr>
        <w:t>Fiscaliste</w:t>
      </w:r>
      <w:proofErr w:type="spellEnd"/>
      <w:r w:rsidRPr="00197FB7">
        <w:rPr>
          <w:b/>
          <w:i/>
          <w:sz w:val="20"/>
          <w:szCs w:val="20"/>
          <w:lang w:val="en-CA"/>
        </w:rPr>
        <w:t xml:space="preserve"> M.C. </w:t>
      </w:r>
      <w:proofErr w:type="spellStart"/>
      <w:r w:rsidRPr="00197FB7">
        <w:rPr>
          <w:b/>
          <w:i/>
          <w:sz w:val="20"/>
          <w:szCs w:val="20"/>
          <w:lang w:val="en-CA"/>
        </w:rPr>
        <w:t>inc.</w:t>
      </w:r>
      <w:proofErr w:type="spellEnd"/>
    </w:p>
    <w:p w:rsidR="006F0BD4" w:rsidRPr="00197FB7" w:rsidRDefault="006F0BD4" w:rsidP="006F0BD4">
      <w:pPr>
        <w:widowControl w:val="0"/>
        <w:jc w:val="both"/>
        <w:rPr>
          <w:sz w:val="20"/>
        </w:rPr>
      </w:pPr>
      <w:r>
        <w:rPr>
          <w:sz w:val="20"/>
        </w:rPr>
        <w:tab/>
      </w:r>
      <w:r w:rsidRPr="008E753E">
        <w:rPr>
          <w:sz w:val="20"/>
        </w:rPr>
        <w:t>(Que.) (Civil) (By Leave)</w:t>
      </w:r>
    </w:p>
    <w:p w:rsidR="006F0BD4" w:rsidRPr="00197FB7" w:rsidRDefault="006F0BD4" w:rsidP="006F0BD4">
      <w:pPr>
        <w:widowControl w:val="0"/>
        <w:jc w:val="both"/>
        <w:rPr>
          <w:sz w:val="20"/>
        </w:rPr>
      </w:pPr>
    </w:p>
    <w:p w:rsidR="006F0BD4" w:rsidRPr="00197FB7" w:rsidRDefault="006F0BD4" w:rsidP="006F0BD4">
      <w:pPr>
        <w:widowControl w:val="0"/>
        <w:jc w:val="both"/>
        <w:rPr>
          <w:sz w:val="20"/>
        </w:rPr>
      </w:pPr>
      <w:r w:rsidRPr="008E753E">
        <w:rPr>
          <w:sz w:val="20"/>
        </w:rPr>
        <w:t xml:space="preserve">Civil liability - Commercial law - Corporations - Shareholder’s personal interest in bringing action separate from that of corporation because of direct and immediate injury suffered in form of loss in value of shares held in corporation - Whether there is categorical rule in Quebec civil law to effect that shareholder may not sue party for loss in value of shareholder’s shares as result of breach of contract by that party in relation to corporation - Whether courts below erred in dismissing </w:t>
      </w:r>
      <w:proofErr w:type="spellStart"/>
      <w:r w:rsidRPr="008E753E">
        <w:rPr>
          <w:sz w:val="20"/>
        </w:rPr>
        <w:t>Fiducie’s</w:t>
      </w:r>
      <w:proofErr w:type="spellEnd"/>
      <w:r w:rsidRPr="008E753E">
        <w:rPr>
          <w:sz w:val="20"/>
        </w:rPr>
        <w:t xml:space="preserve"> action for lack of interest in absence of hearing and substantive evidence on essential elements of civil liability - </w:t>
      </w:r>
      <w:r w:rsidRPr="008E753E">
        <w:rPr>
          <w:i/>
          <w:sz w:val="20"/>
        </w:rPr>
        <w:t>Civil Code of Québec</w:t>
      </w:r>
      <w:r w:rsidRPr="008E753E">
        <w:rPr>
          <w:sz w:val="20"/>
        </w:rPr>
        <w:t xml:space="preserve">, arts. 1474, 1475, 1458, 1607 and 1613 - </w:t>
      </w:r>
      <w:r w:rsidRPr="008E753E">
        <w:rPr>
          <w:i/>
          <w:sz w:val="20"/>
        </w:rPr>
        <w:t>Code of Civil Procedure</w:t>
      </w:r>
      <w:r w:rsidRPr="008E753E">
        <w:rPr>
          <w:sz w:val="20"/>
        </w:rPr>
        <w:t>, CQLR, c. C-25 [obsolete], arts. 165 and 55.</w:t>
      </w:r>
    </w:p>
    <w:p w:rsidR="006F0BD4" w:rsidRDefault="006F0BD4" w:rsidP="006F0BD4">
      <w:pPr>
        <w:widowControl w:val="0"/>
        <w:jc w:val="both"/>
        <w:rPr>
          <w:sz w:val="20"/>
        </w:rPr>
      </w:pPr>
    </w:p>
    <w:p w:rsidR="006F0BD4" w:rsidRDefault="006F0BD4" w:rsidP="006F0BD4">
      <w:pPr>
        <w:widowControl w:val="0"/>
        <w:jc w:val="both"/>
        <w:rPr>
          <w:sz w:val="20"/>
        </w:rPr>
      </w:pPr>
      <w:r w:rsidRPr="008E753E">
        <w:rPr>
          <w:sz w:val="20"/>
        </w:rPr>
        <w:t xml:space="preserve">Between 2004 and 2008, the </w:t>
      </w:r>
      <w:proofErr w:type="spellStart"/>
      <w:r w:rsidRPr="008E753E">
        <w:rPr>
          <w:sz w:val="20"/>
        </w:rPr>
        <w:t>Melior</w:t>
      </w:r>
      <w:proofErr w:type="spellEnd"/>
      <w:r w:rsidRPr="008E753E">
        <w:rPr>
          <w:sz w:val="20"/>
        </w:rPr>
        <w:t xml:space="preserve"> Group, which was made up of a large number of corporations whose share capital was held in whole or in part by 9143-1304 Québec </w:t>
      </w:r>
      <w:proofErr w:type="spellStart"/>
      <w:r w:rsidRPr="008E753E">
        <w:rPr>
          <w:sz w:val="20"/>
        </w:rPr>
        <w:t>inc.</w:t>
      </w:r>
      <w:proofErr w:type="spellEnd"/>
      <w:r w:rsidRPr="008E753E">
        <w:rPr>
          <w:sz w:val="20"/>
        </w:rPr>
        <w:t xml:space="preserve">, developed projects to build, renovate and manage seniors’ residences. In 2009, </w:t>
      </w:r>
      <w:proofErr w:type="spellStart"/>
      <w:r w:rsidRPr="008E753E">
        <w:rPr>
          <w:sz w:val="20"/>
        </w:rPr>
        <w:t>Revenu</w:t>
      </w:r>
      <w:proofErr w:type="spellEnd"/>
      <w:r w:rsidRPr="008E753E">
        <w:rPr>
          <w:sz w:val="20"/>
        </w:rPr>
        <w:t xml:space="preserve"> Québec issued notices of assessment against several corporations in the Group. The issuance of the notices and the collection action that accompanied them resulted in the bankruptcy of several of those corporations and of 9143-1304 Québec </w:t>
      </w:r>
      <w:proofErr w:type="spellStart"/>
      <w:proofErr w:type="gramStart"/>
      <w:r w:rsidRPr="008E753E">
        <w:rPr>
          <w:sz w:val="20"/>
        </w:rPr>
        <w:t>inc</w:t>
      </w:r>
      <w:proofErr w:type="gramEnd"/>
      <w:r w:rsidRPr="008E753E">
        <w:rPr>
          <w:sz w:val="20"/>
        </w:rPr>
        <w:t>.</w:t>
      </w:r>
      <w:proofErr w:type="spellEnd"/>
      <w:r w:rsidRPr="008E753E">
        <w:rPr>
          <w:sz w:val="20"/>
        </w:rPr>
        <w:t xml:space="preserve"> The appellants, Yves Brunette and Jean M. Maynard, trustees of </w:t>
      </w:r>
      <w:proofErr w:type="spellStart"/>
      <w:r w:rsidRPr="008E753E">
        <w:rPr>
          <w:sz w:val="20"/>
        </w:rPr>
        <w:t>Fiducie</w:t>
      </w:r>
      <w:proofErr w:type="spellEnd"/>
      <w:r w:rsidRPr="008E753E">
        <w:rPr>
          <w:sz w:val="20"/>
        </w:rPr>
        <w:t xml:space="preserve"> Maynard 2004, the sole shareholder of 9143-1304 Québec </w:t>
      </w:r>
      <w:proofErr w:type="spellStart"/>
      <w:r w:rsidRPr="008E753E">
        <w:rPr>
          <w:sz w:val="20"/>
        </w:rPr>
        <w:t>inc.</w:t>
      </w:r>
      <w:proofErr w:type="spellEnd"/>
      <w:r w:rsidRPr="008E753E">
        <w:rPr>
          <w:sz w:val="20"/>
        </w:rPr>
        <w:t xml:space="preserve">, then instituted a civil liability action for the loss in the value of </w:t>
      </w:r>
      <w:proofErr w:type="spellStart"/>
      <w:r w:rsidRPr="008E753E">
        <w:rPr>
          <w:sz w:val="20"/>
        </w:rPr>
        <w:t>Fiducie’s</w:t>
      </w:r>
      <w:proofErr w:type="spellEnd"/>
      <w:r w:rsidRPr="008E753E">
        <w:rPr>
          <w:sz w:val="20"/>
        </w:rPr>
        <w:t xml:space="preserve"> patrimony against the respondents, Legault Joly </w:t>
      </w:r>
      <w:proofErr w:type="spellStart"/>
      <w:r w:rsidRPr="008E753E">
        <w:rPr>
          <w:sz w:val="20"/>
        </w:rPr>
        <w:t>Thiffault</w:t>
      </w:r>
      <w:proofErr w:type="spellEnd"/>
      <w:r w:rsidRPr="008E753E">
        <w:rPr>
          <w:sz w:val="20"/>
        </w:rPr>
        <w:t xml:space="preserve">, </w:t>
      </w:r>
      <w:proofErr w:type="spellStart"/>
      <w:r w:rsidRPr="008E753E">
        <w:rPr>
          <w:sz w:val="20"/>
        </w:rPr>
        <w:t>s.e.n.c.r.l</w:t>
      </w:r>
      <w:proofErr w:type="spellEnd"/>
      <w:r w:rsidRPr="008E753E">
        <w:rPr>
          <w:sz w:val="20"/>
        </w:rPr>
        <w:t xml:space="preserve">., LJT </w:t>
      </w:r>
      <w:proofErr w:type="spellStart"/>
      <w:r w:rsidRPr="008E753E">
        <w:rPr>
          <w:sz w:val="20"/>
        </w:rPr>
        <w:t>Fiscalité</w:t>
      </w:r>
      <w:proofErr w:type="spellEnd"/>
      <w:r w:rsidRPr="008E753E">
        <w:rPr>
          <w:sz w:val="20"/>
        </w:rPr>
        <w:t xml:space="preserve"> </w:t>
      </w:r>
      <w:proofErr w:type="spellStart"/>
      <w:r w:rsidRPr="008E753E">
        <w:rPr>
          <w:sz w:val="20"/>
        </w:rPr>
        <w:t>inc.</w:t>
      </w:r>
      <w:proofErr w:type="spellEnd"/>
      <w:r w:rsidRPr="008E753E">
        <w:rPr>
          <w:sz w:val="20"/>
        </w:rPr>
        <w:t xml:space="preserve">, LJT </w:t>
      </w:r>
      <w:proofErr w:type="spellStart"/>
      <w:r w:rsidRPr="008E753E">
        <w:rPr>
          <w:sz w:val="20"/>
        </w:rPr>
        <w:t>Corporatif</w:t>
      </w:r>
      <w:proofErr w:type="spellEnd"/>
      <w:r w:rsidRPr="008E753E">
        <w:rPr>
          <w:sz w:val="20"/>
        </w:rPr>
        <w:t xml:space="preserve"> </w:t>
      </w:r>
      <w:proofErr w:type="spellStart"/>
      <w:r w:rsidRPr="008E753E">
        <w:rPr>
          <w:sz w:val="20"/>
        </w:rPr>
        <w:t>inc.</w:t>
      </w:r>
      <w:proofErr w:type="spellEnd"/>
      <w:r w:rsidRPr="008E753E">
        <w:rPr>
          <w:sz w:val="20"/>
        </w:rPr>
        <w:t xml:space="preserve">, LJT </w:t>
      </w:r>
      <w:proofErr w:type="spellStart"/>
      <w:r w:rsidRPr="008E753E">
        <w:rPr>
          <w:sz w:val="20"/>
        </w:rPr>
        <w:t>Conseil</w:t>
      </w:r>
      <w:proofErr w:type="spellEnd"/>
      <w:r w:rsidRPr="008E753E">
        <w:rPr>
          <w:sz w:val="20"/>
        </w:rPr>
        <w:t xml:space="preserve"> </w:t>
      </w:r>
      <w:proofErr w:type="spellStart"/>
      <w:r w:rsidRPr="008E753E">
        <w:rPr>
          <w:sz w:val="20"/>
        </w:rPr>
        <w:t>inc.</w:t>
      </w:r>
      <w:proofErr w:type="spellEnd"/>
      <w:r w:rsidRPr="008E753E">
        <w:rPr>
          <w:sz w:val="20"/>
        </w:rPr>
        <w:t xml:space="preserve">, LJT </w:t>
      </w:r>
      <w:proofErr w:type="spellStart"/>
      <w:r w:rsidRPr="008E753E">
        <w:rPr>
          <w:sz w:val="20"/>
        </w:rPr>
        <w:t>Litige</w:t>
      </w:r>
      <w:proofErr w:type="spellEnd"/>
      <w:r w:rsidRPr="008E753E">
        <w:rPr>
          <w:sz w:val="20"/>
        </w:rPr>
        <w:t xml:space="preserve"> </w:t>
      </w:r>
      <w:proofErr w:type="spellStart"/>
      <w:r w:rsidRPr="008E753E">
        <w:rPr>
          <w:sz w:val="20"/>
        </w:rPr>
        <w:t>inc.</w:t>
      </w:r>
      <w:proofErr w:type="spellEnd"/>
      <w:r w:rsidRPr="008E753E">
        <w:rPr>
          <w:sz w:val="20"/>
        </w:rPr>
        <w:t xml:space="preserve">, LJT </w:t>
      </w:r>
      <w:proofErr w:type="spellStart"/>
      <w:r w:rsidRPr="008E753E">
        <w:rPr>
          <w:sz w:val="20"/>
        </w:rPr>
        <w:t>Immobilier</w:t>
      </w:r>
      <w:proofErr w:type="spellEnd"/>
      <w:r w:rsidRPr="008E753E">
        <w:rPr>
          <w:sz w:val="20"/>
        </w:rPr>
        <w:t xml:space="preserve"> </w:t>
      </w:r>
      <w:proofErr w:type="spellStart"/>
      <w:r w:rsidRPr="008E753E">
        <w:rPr>
          <w:sz w:val="20"/>
        </w:rPr>
        <w:t>inc.</w:t>
      </w:r>
      <w:proofErr w:type="spellEnd"/>
      <w:r w:rsidRPr="008E753E">
        <w:rPr>
          <w:sz w:val="20"/>
        </w:rPr>
        <w:t xml:space="preserve">, </w:t>
      </w:r>
      <w:proofErr w:type="spellStart"/>
      <w:r w:rsidRPr="008E753E">
        <w:rPr>
          <w:sz w:val="20"/>
        </w:rPr>
        <w:t>Lehoux</w:t>
      </w:r>
      <w:proofErr w:type="spellEnd"/>
      <w:r w:rsidRPr="008E753E">
        <w:rPr>
          <w:sz w:val="20"/>
        </w:rPr>
        <w:t xml:space="preserve"> </w:t>
      </w:r>
      <w:proofErr w:type="spellStart"/>
      <w:r w:rsidRPr="008E753E">
        <w:rPr>
          <w:sz w:val="20"/>
        </w:rPr>
        <w:t>Boivin</w:t>
      </w:r>
      <w:proofErr w:type="spellEnd"/>
      <w:r w:rsidRPr="008E753E">
        <w:rPr>
          <w:sz w:val="20"/>
        </w:rPr>
        <w:t xml:space="preserve"> </w:t>
      </w:r>
      <w:proofErr w:type="spellStart"/>
      <w:r w:rsidRPr="008E753E">
        <w:rPr>
          <w:sz w:val="20"/>
        </w:rPr>
        <w:t>Comptables</w:t>
      </w:r>
      <w:proofErr w:type="spellEnd"/>
      <w:r w:rsidRPr="008E753E">
        <w:rPr>
          <w:sz w:val="20"/>
        </w:rPr>
        <w:t xml:space="preserve"> </w:t>
      </w:r>
      <w:proofErr w:type="spellStart"/>
      <w:r w:rsidRPr="008E753E">
        <w:rPr>
          <w:sz w:val="20"/>
        </w:rPr>
        <w:t>Agréés</w:t>
      </w:r>
      <w:proofErr w:type="spellEnd"/>
      <w:r w:rsidRPr="008E753E">
        <w:rPr>
          <w:sz w:val="20"/>
        </w:rPr>
        <w:t xml:space="preserve">, </w:t>
      </w:r>
      <w:proofErr w:type="spellStart"/>
      <w:r w:rsidRPr="008E753E">
        <w:rPr>
          <w:sz w:val="20"/>
        </w:rPr>
        <w:t>s.e.n.c</w:t>
      </w:r>
      <w:proofErr w:type="spellEnd"/>
      <w:r w:rsidRPr="008E753E">
        <w:rPr>
          <w:sz w:val="20"/>
        </w:rPr>
        <w:t xml:space="preserve">., Marcel </w:t>
      </w:r>
      <w:proofErr w:type="spellStart"/>
      <w:r w:rsidRPr="008E753E">
        <w:rPr>
          <w:sz w:val="20"/>
        </w:rPr>
        <w:t>Chaput</w:t>
      </w:r>
      <w:proofErr w:type="spellEnd"/>
      <w:r w:rsidRPr="008E753E">
        <w:rPr>
          <w:sz w:val="20"/>
        </w:rPr>
        <w:t xml:space="preserve"> and </w:t>
      </w:r>
      <w:proofErr w:type="spellStart"/>
      <w:r w:rsidRPr="008E753E">
        <w:rPr>
          <w:sz w:val="20"/>
        </w:rPr>
        <w:t>Fiscaliste</w:t>
      </w:r>
      <w:proofErr w:type="spellEnd"/>
      <w:r w:rsidRPr="008E753E">
        <w:rPr>
          <w:sz w:val="20"/>
        </w:rPr>
        <w:t xml:space="preserve"> M.C. </w:t>
      </w:r>
      <w:proofErr w:type="spellStart"/>
      <w:r w:rsidRPr="008E753E">
        <w:rPr>
          <w:sz w:val="20"/>
        </w:rPr>
        <w:t>inc.</w:t>
      </w:r>
      <w:proofErr w:type="spellEnd"/>
      <w:r w:rsidRPr="008E753E">
        <w:rPr>
          <w:sz w:val="20"/>
        </w:rPr>
        <w:t xml:space="preserve"> The respondents were alleged to have committed professional misconduct in setting up the tax structure that was supposed to manage the corporations’ consumption taxes and that turned out to be non-compliant with legislation.</w:t>
      </w:r>
    </w:p>
    <w:p w:rsidR="006F0BD4" w:rsidRPr="00197FB7" w:rsidRDefault="006F0BD4" w:rsidP="006F0BD4">
      <w:pPr>
        <w:widowControl w:val="0"/>
        <w:jc w:val="both"/>
        <w:rPr>
          <w:sz w:val="20"/>
        </w:rPr>
      </w:pPr>
    </w:p>
    <w:p w:rsidR="006F0BD4" w:rsidRDefault="006F0BD4" w:rsidP="006F0BD4">
      <w:pPr>
        <w:widowControl w:val="0"/>
        <w:jc w:val="both"/>
        <w:rPr>
          <w:sz w:val="20"/>
        </w:rPr>
      </w:pPr>
    </w:p>
    <w:p w:rsidR="006F0BD4" w:rsidRPr="00F4448A" w:rsidRDefault="006F0BD4" w:rsidP="006F0BD4">
      <w:pPr>
        <w:pStyle w:val="SCCLsocParty"/>
        <w:ind w:left="720" w:hanging="720"/>
        <w:jc w:val="both"/>
        <w:rPr>
          <w:b/>
          <w:i/>
          <w:sz w:val="20"/>
          <w:szCs w:val="20"/>
        </w:rPr>
      </w:pPr>
      <w:r w:rsidRPr="00F4448A">
        <w:rPr>
          <w:b/>
          <w:sz w:val="20"/>
        </w:rPr>
        <w:t>37566</w:t>
      </w:r>
      <w:r w:rsidRPr="00F4448A">
        <w:rPr>
          <w:b/>
          <w:sz w:val="20"/>
        </w:rPr>
        <w:tab/>
      </w:r>
      <w:r w:rsidRPr="00F4448A">
        <w:rPr>
          <w:b/>
          <w:i/>
          <w:sz w:val="20"/>
          <w:szCs w:val="20"/>
        </w:rPr>
        <w:t xml:space="preserve">Yves Brunette, ès qualités de fiduciaire de Fiducie Maynard 2004 et Jean M. Maynard, ès qualités de fiduciaire de Fiducie Maynard 2004 c. Legault Joly </w:t>
      </w:r>
      <w:proofErr w:type="spellStart"/>
      <w:r w:rsidRPr="00F4448A">
        <w:rPr>
          <w:b/>
          <w:i/>
          <w:sz w:val="20"/>
          <w:szCs w:val="20"/>
        </w:rPr>
        <w:t>Thiffault</w:t>
      </w:r>
      <w:proofErr w:type="spellEnd"/>
      <w:r w:rsidRPr="00F4448A">
        <w:rPr>
          <w:b/>
          <w:i/>
          <w:sz w:val="20"/>
          <w:szCs w:val="20"/>
        </w:rPr>
        <w:t xml:space="preserve">, </w:t>
      </w:r>
      <w:proofErr w:type="spellStart"/>
      <w:proofErr w:type="gramStart"/>
      <w:r w:rsidRPr="00F4448A">
        <w:rPr>
          <w:b/>
          <w:i/>
          <w:sz w:val="20"/>
          <w:szCs w:val="20"/>
        </w:rPr>
        <w:t>s.e.n.c.r.l</w:t>
      </w:r>
      <w:proofErr w:type="spellEnd"/>
      <w:r w:rsidRPr="00F4448A">
        <w:rPr>
          <w:b/>
          <w:i/>
          <w:sz w:val="20"/>
          <w:szCs w:val="20"/>
        </w:rPr>
        <w:t>.,</w:t>
      </w:r>
      <w:proofErr w:type="gramEnd"/>
      <w:r w:rsidRPr="00F4448A">
        <w:rPr>
          <w:b/>
          <w:i/>
          <w:sz w:val="20"/>
          <w:szCs w:val="20"/>
        </w:rPr>
        <w:t xml:space="preserve"> LJT Fiscalité </w:t>
      </w:r>
      <w:proofErr w:type="spellStart"/>
      <w:r w:rsidRPr="00F4448A">
        <w:rPr>
          <w:b/>
          <w:i/>
          <w:sz w:val="20"/>
          <w:szCs w:val="20"/>
        </w:rPr>
        <w:t>inc.</w:t>
      </w:r>
      <w:proofErr w:type="spellEnd"/>
      <w:r w:rsidRPr="00F4448A">
        <w:rPr>
          <w:b/>
          <w:i/>
          <w:sz w:val="20"/>
          <w:szCs w:val="20"/>
        </w:rPr>
        <w:t xml:space="preserve">, LJT Corporatif </w:t>
      </w:r>
      <w:proofErr w:type="spellStart"/>
      <w:r w:rsidRPr="00F4448A">
        <w:rPr>
          <w:b/>
          <w:i/>
          <w:sz w:val="20"/>
          <w:szCs w:val="20"/>
        </w:rPr>
        <w:t>inc.</w:t>
      </w:r>
      <w:proofErr w:type="spellEnd"/>
      <w:r w:rsidRPr="00F4448A">
        <w:rPr>
          <w:b/>
          <w:i/>
          <w:sz w:val="20"/>
          <w:szCs w:val="20"/>
        </w:rPr>
        <w:t xml:space="preserve">, LJT Conseil </w:t>
      </w:r>
      <w:proofErr w:type="spellStart"/>
      <w:r w:rsidRPr="00F4448A">
        <w:rPr>
          <w:b/>
          <w:i/>
          <w:sz w:val="20"/>
          <w:szCs w:val="20"/>
        </w:rPr>
        <w:t>inc.</w:t>
      </w:r>
      <w:proofErr w:type="spellEnd"/>
      <w:r w:rsidRPr="00F4448A">
        <w:rPr>
          <w:b/>
          <w:i/>
          <w:sz w:val="20"/>
          <w:szCs w:val="20"/>
        </w:rPr>
        <w:t xml:space="preserve">, LJT Litige </w:t>
      </w:r>
      <w:proofErr w:type="spellStart"/>
      <w:r w:rsidRPr="00F4448A">
        <w:rPr>
          <w:b/>
          <w:i/>
          <w:sz w:val="20"/>
          <w:szCs w:val="20"/>
        </w:rPr>
        <w:t>inc.</w:t>
      </w:r>
      <w:proofErr w:type="spellEnd"/>
      <w:r w:rsidRPr="00F4448A">
        <w:rPr>
          <w:b/>
          <w:i/>
          <w:sz w:val="20"/>
          <w:szCs w:val="20"/>
        </w:rPr>
        <w:t xml:space="preserve">, LJT Immobilier </w:t>
      </w:r>
      <w:proofErr w:type="spellStart"/>
      <w:r w:rsidRPr="00F4448A">
        <w:rPr>
          <w:b/>
          <w:i/>
          <w:sz w:val="20"/>
          <w:szCs w:val="20"/>
        </w:rPr>
        <w:t>inc.</w:t>
      </w:r>
      <w:proofErr w:type="spellEnd"/>
      <w:r w:rsidRPr="00F4448A">
        <w:rPr>
          <w:b/>
          <w:i/>
          <w:sz w:val="20"/>
          <w:szCs w:val="20"/>
        </w:rPr>
        <w:t xml:space="preserve">, </w:t>
      </w:r>
      <w:proofErr w:type="spellStart"/>
      <w:r w:rsidRPr="00F4448A">
        <w:rPr>
          <w:b/>
          <w:i/>
          <w:sz w:val="20"/>
          <w:szCs w:val="20"/>
        </w:rPr>
        <w:t>Lehoux</w:t>
      </w:r>
      <w:proofErr w:type="spellEnd"/>
      <w:r w:rsidRPr="00F4448A">
        <w:rPr>
          <w:b/>
          <w:i/>
          <w:sz w:val="20"/>
          <w:szCs w:val="20"/>
        </w:rPr>
        <w:t xml:space="preserve"> Boivin Comptables Agréés, </w:t>
      </w:r>
      <w:proofErr w:type="spellStart"/>
      <w:r w:rsidRPr="00F4448A">
        <w:rPr>
          <w:b/>
          <w:i/>
          <w:sz w:val="20"/>
          <w:szCs w:val="20"/>
        </w:rPr>
        <w:t>s.e.n.c</w:t>
      </w:r>
      <w:proofErr w:type="spellEnd"/>
      <w:r w:rsidRPr="00F4448A">
        <w:rPr>
          <w:b/>
          <w:i/>
          <w:sz w:val="20"/>
          <w:szCs w:val="20"/>
        </w:rPr>
        <w:t xml:space="preserve">., Marcel Chaput et Fiscaliste M.C. </w:t>
      </w:r>
      <w:proofErr w:type="spellStart"/>
      <w:r w:rsidRPr="00F4448A">
        <w:rPr>
          <w:b/>
          <w:i/>
          <w:sz w:val="20"/>
          <w:szCs w:val="20"/>
        </w:rPr>
        <w:t>inc.</w:t>
      </w:r>
      <w:proofErr w:type="spellEnd"/>
    </w:p>
    <w:p w:rsidR="006F0BD4" w:rsidRPr="00F4448A" w:rsidRDefault="006F0BD4" w:rsidP="006F0BD4">
      <w:pPr>
        <w:widowControl w:val="0"/>
        <w:jc w:val="both"/>
        <w:rPr>
          <w:sz w:val="20"/>
          <w:lang w:val="fr-CA"/>
        </w:rPr>
      </w:pPr>
      <w:r>
        <w:rPr>
          <w:sz w:val="20"/>
          <w:lang w:val="fr-CA"/>
        </w:rPr>
        <w:tab/>
      </w:r>
      <w:r w:rsidRPr="00DC1D08">
        <w:rPr>
          <w:sz w:val="20"/>
          <w:lang w:val="fr-CA"/>
        </w:rPr>
        <w:t>(</w:t>
      </w:r>
      <w:proofErr w:type="spellStart"/>
      <w:r w:rsidRPr="00DC1D08">
        <w:rPr>
          <w:sz w:val="20"/>
          <w:lang w:val="fr-CA"/>
        </w:rPr>
        <w:t>Qc</w:t>
      </w:r>
      <w:proofErr w:type="spellEnd"/>
      <w:r w:rsidRPr="00DC1D08">
        <w:rPr>
          <w:sz w:val="20"/>
          <w:lang w:val="fr-CA"/>
        </w:rPr>
        <w:t>) (Civile) (Autorisation)</w:t>
      </w:r>
    </w:p>
    <w:p w:rsidR="006F0BD4" w:rsidRPr="00F4448A" w:rsidRDefault="006F0BD4" w:rsidP="006F0BD4">
      <w:pPr>
        <w:widowControl w:val="0"/>
        <w:jc w:val="both"/>
        <w:rPr>
          <w:sz w:val="20"/>
          <w:lang w:val="fr-CA"/>
        </w:rPr>
      </w:pPr>
    </w:p>
    <w:p w:rsidR="006F0BD4" w:rsidRPr="00F4448A" w:rsidRDefault="006F0BD4" w:rsidP="006F0BD4">
      <w:pPr>
        <w:widowControl w:val="0"/>
        <w:jc w:val="both"/>
        <w:rPr>
          <w:sz w:val="20"/>
          <w:lang w:val="fr-CA"/>
        </w:rPr>
      </w:pPr>
      <w:r w:rsidRPr="008E753E">
        <w:rPr>
          <w:sz w:val="20"/>
          <w:lang w:val="fr-CA"/>
        </w:rPr>
        <w:t xml:space="preserve">Responsabilité civile - Droit commercial - Sociétés par actions - Intérêt personnel d’un actionnaire à entreprendre un recours distinct de celui de la société en raison du préjudice direct et immédiat subi prenant la forme d’une perte de valeur des actions détenues dans cette société - Existe-t-il en droit civil québécois une règle catégorique selon laquelle un actionnaire ne peut poursuivre une partie pour la perte de valeur de ses actions, suite à un manquement contractuel de cette partie envers elle? - Les tribunaux inférieurs ont-ils erré en rejetant pour manque d’intérêt le recours de la Fiducie, en l’absence d’une audition et d’une preuve au fond portant sur les éléments essentiels de la responsabilité civile? - </w:t>
      </w:r>
      <w:r w:rsidRPr="008E753E">
        <w:rPr>
          <w:i/>
          <w:sz w:val="20"/>
          <w:lang w:val="fr-CA"/>
        </w:rPr>
        <w:t>Code civil du Québec</w:t>
      </w:r>
      <w:r w:rsidRPr="008E753E">
        <w:rPr>
          <w:sz w:val="20"/>
          <w:lang w:val="fr-CA"/>
        </w:rPr>
        <w:t xml:space="preserve">, art. 1474, 1475, 1458, 1607 et 1613 - </w:t>
      </w:r>
      <w:r w:rsidRPr="008E753E">
        <w:rPr>
          <w:i/>
          <w:sz w:val="20"/>
          <w:lang w:val="fr-CA"/>
        </w:rPr>
        <w:t>Code de procédure civile</w:t>
      </w:r>
      <w:r w:rsidRPr="008E753E">
        <w:rPr>
          <w:sz w:val="20"/>
          <w:lang w:val="fr-CA"/>
        </w:rPr>
        <w:t xml:space="preserve">, RLRQ, c. C-25 [caduque], art. 165 et </w:t>
      </w:r>
      <w:r w:rsidRPr="008E753E">
        <w:rPr>
          <w:sz w:val="20"/>
          <w:lang w:val="fr-CA"/>
        </w:rPr>
        <w:lastRenderedPageBreak/>
        <w:t>55.</w:t>
      </w:r>
    </w:p>
    <w:p w:rsidR="006F0BD4" w:rsidRDefault="006F0BD4" w:rsidP="006F0BD4">
      <w:pPr>
        <w:widowControl w:val="0"/>
        <w:jc w:val="both"/>
        <w:rPr>
          <w:sz w:val="20"/>
          <w:lang w:val="fr-CA"/>
        </w:rPr>
      </w:pPr>
    </w:p>
    <w:p w:rsidR="006F0BD4" w:rsidRDefault="006F0BD4" w:rsidP="006F0BD4">
      <w:pPr>
        <w:widowControl w:val="0"/>
        <w:jc w:val="both"/>
        <w:rPr>
          <w:sz w:val="20"/>
          <w:lang w:val="fr-CA"/>
        </w:rPr>
      </w:pPr>
      <w:r w:rsidRPr="008E753E">
        <w:rPr>
          <w:sz w:val="20"/>
          <w:lang w:val="fr-CA"/>
        </w:rPr>
        <w:t xml:space="preserve">Entre 2004 et 2008, le Groupe </w:t>
      </w:r>
      <w:proofErr w:type="spellStart"/>
      <w:r w:rsidRPr="008E753E">
        <w:rPr>
          <w:sz w:val="20"/>
          <w:lang w:val="fr-CA"/>
        </w:rPr>
        <w:t>Melior</w:t>
      </w:r>
      <w:proofErr w:type="spellEnd"/>
      <w:r w:rsidRPr="008E753E">
        <w:rPr>
          <w:sz w:val="20"/>
          <w:lang w:val="fr-CA"/>
        </w:rPr>
        <w:t xml:space="preserve">, composé de nombreuses sociétés dont le </w:t>
      </w:r>
      <w:proofErr w:type="spellStart"/>
      <w:r w:rsidRPr="008E753E">
        <w:rPr>
          <w:sz w:val="20"/>
          <w:lang w:val="fr-CA"/>
        </w:rPr>
        <w:t>capital-action</w:t>
      </w:r>
      <w:proofErr w:type="spellEnd"/>
      <w:r w:rsidRPr="008E753E">
        <w:rPr>
          <w:sz w:val="20"/>
          <w:lang w:val="fr-CA"/>
        </w:rPr>
        <w:t xml:space="preserve"> est détenu en tout ou en partie par la société 9143-1304 Québec </w:t>
      </w:r>
      <w:proofErr w:type="spellStart"/>
      <w:r w:rsidRPr="008E753E">
        <w:rPr>
          <w:sz w:val="20"/>
          <w:lang w:val="fr-CA"/>
        </w:rPr>
        <w:t>inc.</w:t>
      </w:r>
      <w:proofErr w:type="spellEnd"/>
      <w:r w:rsidRPr="008E753E">
        <w:rPr>
          <w:sz w:val="20"/>
          <w:lang w:val="fr-CA"/>
        </w:rPr>
        <w:t xml:space="preserve">, développe des projets de construction, de réfection et de gestion de résidences pour aînés. En 2009, Revenu Québec émet des avis de cotisation à l’encontre de plusieurs sociétés du Groupe. L’émission de ces avis et les mesures de perception les ayant accompagnés ont entraîné la faillite de plusieurs de ces sociétés et de la société 9143-1304 Québec </w:t>
      </w:r>
      <w:proofErr w:type="spellStart"/>
      <w:r w:rsidRPr="008E753E">
        <w:rPr>
          <w:sz w:val="20"/>
          <w:lang w:val="fr-CA"/>
        </w:rPr>
        <w:t>inc.</w:t>
      </w:r>
      <w:proofErr w:type="spellEnd"/>
      <w:r w:rsidRPr="008E753E">
        <w:rPr>
          <w:sz w:val="20"/>
          <w:lang w:val="fr-CA"/>
        </w:rPr>
        <w:t xml:space="preserve"> Les appelants, Messieurs Yves Brunette et Jean M. Maynard, fiduciaires de la Fiducie Maynard 2004, actionnaire unique de 9143-1304 Québec </w:t>
      </w:r>
      <w:proofErr w:type="spellStart"/>
      <w:r w:rsidRPr="008E753E">
        <w:rPr>
          <w:sz w:val="20"/>
          <w:lang w:val="fr-CA"/>
        </w:rPr>
        <w:t>inc.</w:t>
      </w:r>
      <w:proofErr w:type="spellEnd"/>
      <w:r w:rsidRPr="008E753E">
        <w:rPr>
          <w:sz w:val="20"/>
          <w:lang w:val="fr-CA"/>
        </w:rPr>
        <w:t xml:space="preserve">, ont alors entrepris une action en responsabilité civile pour perte de valeur du patrimoine de la Fiducie contre les intimés, Legault Joly </w:t>
      </w:r>
      <w:proofErr w:type="spellStart"/>
      <w:r w:rsidRPr="008E753E">
        <w:rPr>
          <w:sz w:val="20"/>
          <w:lang w:val="fr-CA"/>
        </w:rPr>
        <w:t>Thiffault</w:t>
      </w:r>
      <w:proofErr w:type="spellEnd"/>
      <w:r w:rsidRPr="008E753E">
        <w:rPr>
          <w:sz w:val="20"/>
          <w:lang w:val="fr-CA"/>
        </w:rPr>
        <w:t xml:space="preserve">, </w:t>
      </w:r>
      <w:proofErr w:type="spellStart"/>
      <w:r w:rsidRPr="008E753E">
        <w:rPr>
          <w:sz w:val="20"/>
          <w:lang w:val="fr-CA"/>
        </w:rPr>
        <w:t>s.e.n.c.r.l</w:t>
      </w:r>
      <w:proofErr w:type="spellEnd"/>
      <w:r w:rsidRPr="008E753E">
        <w:rPr>
          <w:sz w:val="20"/>
          <w:lang w:val="fr-CA"/>
        </w:rPr>
        <w:t xml:space="preserve">., LJT Fiscalité </w:t>
      </w:r>
      <w:proofErr w:type="spellStart"/>
      <w:r w:rsidRPr="008E753E">
        <w:rPr>
          <w:sz w:val="20"/>
          <w:lang w:val="fr-CA"/>
        </w:rPr>
        <w:t>inc.</w:t>
      </w:r>
      <w:proofErr w:type="spellEnd"/>
      <w:r w:rsidRPr="008E753E">
        <w:rPr>
          <w:sz w:val="20"/>
          <w:lang w:val="fr-CA"/>
        </w:rPr>
        <w:t xml:space="preserve">, LJT Corporatif </w:t>
      </w:r>
      <w:proofErr w:type="spellStart"/>
      <w:r w:rsidRPr="008E753E">
        <w:rPr>
          <w:sz w:val="20"/>
          <w:lang w:val="fr-CA"/>
        </w:rPr>
        <w:t>inc.</w:t>
      </w:r>
      <w:proofErr w:type="spellEnd"/>
      <w:r w:rsidRPr="008E753E">
        <w:rPr>
          <w:sz w:val="20"/>
          <w:lang w:val="fr-CA"/>
        </w:rPr>
        <w:t xml:space="preserve">, LJT Conseil </w:t>
      </w:r>
      <w:proofErr w:type="spellStart"/>
      <w:r w:rsidRPr="008E753E">
        <w:rPr>
          <w:sz w:val="20"/>
          <w:lang w:val="fr-CA"/>
        </w:rPr>
        <w:t>inc.</w:t>
      </w:r>
      <w:proofErr w:type="spellEnd"/>
      <w:r w:rsidRPr="008E753E">
        <w:rPr>
          <w:sz w:val="20"/>
          <w:lang w:val="fr-CA"/>
        </w:rPr>
        <w:t xml:space="preserve">, LJT Litige </w:t>
      </w:r>
      <w:proofErr w:type="spellStart"/>
      <w:r w:rsidRPr="008E753E">
        <w:rPr>
          <w:sz w:val="20"/>
          <w:lang w:val="fr-CA"/>
        </w:rPr>
        <w:t>inc.</w:t>
      </w:r>
      <w:proofErr w:type="spellEnd"/>
      <w:r w:rsidRPr="008E753E">
        <w:rPr>
          <w:sz w:val="20"/>
          <w:lang w:val="fr-CA"/>
        </w:rPr>
        <w:t xml:space="preserve">, LJT Immobilier </w:t>
      </w:r>
      <w:proofErr w:type="spellStart"/>
      <w:r w:rsidRPr="008E753E">
        <w:rPr>
          <w:sz w:val="20"/>
          <w:lang w:val="fr-CA"/>
        </w:rPr>
        <w:t>inc.</w:t>
      </w:r>
      <w:proofErr w:type="spellEnd"/>
      <w:r w:rsidRPr="008E753E">
        <w:rPr>
          <w:sz w:val="20"/>
          <w:lang w:val="fr-CA"/>
        </w:rPr>
        <w:t xml:space="preserve">, </w:t>
      </w:r>
      <w:proofErr w:type="spellStart"/>
      <w:r w:rsidRPr="008E753E">
        <w:rPr>
          <w:sz w:val="20"/>
          <w:lang w:val="fr-CA"/>
        </w:rPr>
        <w:t>Lehoux</w:t>
      </w:r>
      <w:proofErr w:type="spellEnd"/>
      <w:r w:rsidRPr="008E753E">
        <w:rPr>
          <w:sz w:val="20"/>
          <w:lang w:val="fr-CA"/>
        </w:rPr>
        <w:t xml:space="preserve"> Boivin Comptables Agréés, </w:t>
      </w:r>
      <w:proofErr w:type="spellStart"/>
      <w:r w:rsidRPr="008E753E">
        <w:rPr>
          <w:sz w:val="20"/>
          <w:lang w:val="fr-CA"/>
        </w:rPr>
        <w:t>s.e.n.c</w:t>
      </w:r>
      <w:proofErr w:type="spellEnd"/>
      <w:r w:rsidRPr="008E753E">
        <w:rPr>
          <w:sz w:val="20"/>
          <w:lang w:val="fr-CA"/>
        </w:rPr>
        <w:t xml:space="preserve">., Marcel Chaput et Fiscaliste M.C. </w:t>
      </w:r>
      <w:proofErr w:type="spellStart"/>
      <w:r w:rsidRPr="008E753E">
        <w:rPr>
          <w:sz w:val="20"/>
          <w:lang w:val="fr-CA"/>
        </w:rPr>
        <w:t>inc.</w:t>
      </w:r>
      <w:proofErr w:type="spellEnd"/>
      <w:r w:rsidRPr="008E753E">
        <w:rPr>
          <w:sz w:val="20"/>
          <w:lang w:val="fr-CA"/>
        </w:rPr>
        <w:t xml:space="preserve"> Ces derniers auraient commis des fautes professionnelles dans la mise en place de la structure fiscale qui devait assurer la gestion des taxes à la consommation de ces sociétés et qui s’est avérée non conforme à la législation.</w:t>
      </w:r>
      <w:r w:rsidRPr="006F0BD4">
        <w:rPr>
          <w:sz w:val="20"/>
          <w:szCs w:val="20"/>
          <w:lang w:val="fr-CA"/>
        </w:rPr>
        <w:t xml:space="preserve"> </w:t>
      </w:r>
      <w:r w:rsidR="00AF258B">
        <w:rPr>
          <w:sz w:val="20"/>
          <w:szCs w:val="20"/>
          <w:lang w:val="fr-CA"/>
        </w:rPr>
        <w:pict>
          <v:rect id="_x0000_i1053" style="width:2in;height:1pt" o:hrpct="0" o:hralign="center" o:hrstd="t" o:hrnoshade="t" o:hr="t" fillcolor="black [3213]" stroked="f"/>
        </w:pict>
      </w:r>
    </w:p>
    <w:p w:rsidR="006F0BD4" w:rsidRDefault="006F0BD4" w:rsidP="006F0BD4">
      <w:pPr>
        <w:widowControl w:val="0"/>
        <w:jc w:val="both"/>
        <w:rPr>
          <w:sz w:val="20"/>
          <w:lang w:val="fr-CA"/>
        </w:rPr>
      </w:pPr>
    </w:p>
    <w:p w:rsidR="006F0BD4" w:rsidRPr="00F4448A" w:rsidRDefault="006F0BD4" w:rsidP="006F0BD4">
      <w:pPr>
        <w:widowControl w:val="0"/>
        <w:jc w:val="both"/>
        <w:rPr>
          <w:sz w:val="20"/>
          <w:lang w:val="fr-CA"/>
        </w:rPr>
      </w:pPr>
    </w:p>
    <w:p w:rsidR="006F0BD4" w:rsidRPr="008E753E" w:rsidRDefault="006F0BD4" w:rsidP="006F0BD4">
      <w:pPr>
        <w:widowControl w:val="0"/>
        <w:ind w:left="720" w:hanging="720"/>
        <w:jc w:val="both"/>
        <w:rPr>
          <w:b/>
          <w:i/>
          <w:sz w:val="20"/>
        </w:rPr>
      </w:pPr>
      <w:r w:rsidRPr="008E753E">
        <w:rPr>
          <w:b/>
          <w:sz w:val="20"/>
        </w:rPr>
        <w:fldChar w:fldCharType="begin"/>
      </w:r>
      <w:r w:rsidRPr="008E753E">
        <w:rPr>
          <w:b/>
          <w:sz w:val="20"/>
        </w:rPr>
        <w:instrText xml:space="preserve"> SEQ CHAPTER \h \r 1</w:instrText>
      </w:r>
      <w:r w:rsidRPr="008E753E">
        <w:rPr>
          <w:b/>
          <w:sz w:val="20"/>
        </w:rPr>
        <w:fldChar w:fldCharType="end"/>
      </w:r>
      <w:r w:rsidRPr="008E753E">
        <w:rPr>
          <w:b/>
          <w:sz w:val="20"/>
        </w:rPr>
        <w:t>37594</w:t>
      </w:r>
      <w:r w:rsidRPr="008E753E">
        <w:rPr>
          <w:b/>
          <w:sz w:val="20"/>
        </w:rPr>
        <w:tab/>
      </w:r>
      <w:r w:rsidRPr="008E753E">
        <w:rPr>
          <w:b/>
          <w:i/>
          <w:sz w:val="20"/>
        </w:rPr>
        <w:t>David Barer v. Knight Brothers LLC</w:t>
      </w:r>
    </w:p>
    <w:p w:rsidR="006F0BD4" w:rsidRPr="008E753E" w:rsidRDefault="006F0BD4" w:rsidP="006F0BD4">
      <w:pPr>
        <w:pStyle w:val="SCCCaseDescriptor"/>
        <w:rPr>
          <w:sz w:val="20"/>
          <w:lang w:val="en-US"/>
        </w:rPr>
      </w:pPr>
      <w:r w:rsidRPr="008E753E">
        <w:rPr>
          <w:sz w:val="20"/>
          <w:lang w:val="en-CA"/>
        </w:rPr>
        <w:tab/>
      </w:r>
      <w:r w:rsidRPr="008E753E">
        <w:rPr>
          <w:sz w:val="20"/>
          <w:lang w:val="en-US"/>
        </w:rPr>
        <w:t>(Que.) (Civil) (By Leave)</w:t>
      </w:r>
      <w:bookmarkStart w:id="6" w:name="4"/>
      <w:bookmarkEnd w:id="6"/>
    </w:p>
    <w:p w:rsidR="006F0BD4" w:rsidRPr="008E753E" w:rsidRDefault="006F0BD4" w:rsidP="006F0BD4">
      <w:pPr>
        <w:widowControl w:val="0"/>
        <w:ind w:left="1440" w:hanging="1440"/>
        <w:jc w:val="both"/>
        <w:rPr>
          <w:sz w:val="20"/>
        </w:rPr>
      </w:pPr>
    </w:p>
    <w:p w:rsidR="006F0BD4" w:rsidRPr="008E753E" w:rsidRDefault="006F0BD4" w:rsidP="006F0BD4">
      <w:pPr>
        <w:jc w:val="both"/>
        <w:rPr>
          <w:sz w:val="20"/>
        </w:rPr>
      </w:pPr>
      <w:r w:rsidRPr="008E753E">
        <w:rPr>
          <w:sz w:val="20"/>
        </w:rPr>
        <w:t xml:space="preserve">Private international law - Foreign judgments - Enforcement - </w:t>
      </w:r>
      <w:r w:rsidRPr="008E753E">
        <w:rPr>
          <w:iCs/>
          <w:sz w:val="20"/>
          <w:lang w:val="en-GB"/>
        </w:rPr>
        <w:t xml:space="preserve">Jurisdiction of foreign authorities - </w:t>
      </w:r>
      <w:bookmarkStart w:id="7" w:name="_TOC_250011"/>
      <w:r w:rsidRPr="008E753E">
        <w:rPr>
          <w:sz w:val="20"/>
        </w:rPr>
        <w:t xml:space="preserve">Did the Appellant submit to the jurisdiction of the Utah Court under article </w:t>
      </w:r>
      <w:bookmarkEnd w:id="7"/>
      <w:r w:rsidRPr="008E753E">
        <w:rPr>
          <w:sz w:val="20"/>
        </w:rPr>
        <w:t xml:space="preserve">3168(6) of the </w:t>
      </w:r>
      <w:r w:rsidRPr="008E753E">
        <w:rPr>
          <w:i/>
          <w:sz w:val="20"/>
        </w:rPr>
        <w:t>Civil Code of Quebec</w:t>
      </w:r>
      <w:bookmarkStart w:id="8" w:name="_TOC_250010"/>
      <w:bookmarkEnd w:id="8"/>
      <w:r w:rsidRPr="008E753E">
        <w:rPr>
          <w:sz w:val="20"/>
        </w:rPr>
        <w:t xml:space="preserve"> by allegedly raising non-jurisdictional grounds in his Motion to Dismiss in Utah? -</w:t>
      </w:r>
      <w:bookmarkStart w:id="9" w:name="_TOC_250005"/>
      <w:r w:rsidRPr="008E753E">
        <w:rPr>
          <w:sz w:val="20"/>
        </w:rPr>
        <w:t xml:space="preserve"> Did the Utah Court have jurisdiction over the Appellant in virtue of article </w:t>
      </w:r>
      <w:bookmarkEnd w:id="9"/>
      <w:r w:rsidRPr="008E753E">
        <w:rPr>
          <w:sz w:val="20"/>
        </w:rPr>
        <w:t xml:space="preserve">3168(3) of the </w:t>
      </w:r>
      <w:r w:rsidRPr="008E753E">
        <w:rPr>
          <w:i/>
          <w:sz w:val="20"/>
        </w:rPr>
        <w:t>Civil Code of Quebec</w:t>
      </w:r>
      <w:r w:rsidRPr="008E753E">
        <w:rPr>
          <w:sz w:val="20"/>
        </w:rPr>
        <w:t xml:space="preserve"> which requires that injury </w:t>
      </w:r>
      <w:proofErr w:type="spellStart"/>
      <w:r w:rsidRPr="008E753E">
        <w:rPr>
          <w:sz w:val="20"/>
        </w:rPr>
        <w:t>be</w:t>
      </w:r>
      <w:proofErr w:type="spellEnd"/>
      <w:r w:rsidRPr="008E753E">
        <w:rPr>
          <w:sz w:val="20"/>
        </w:rPr>
        <w:t xml:space="preserve"> suffered in the jurisdiction where the decision was rendered and it resulted from a fault which was committed in that State or from an injurious act or omission which occurred there; and/or did the Utah Court have jurisdiction over the Appellant in virtue of article 3168(4) of the </w:t>
      </w:r>
      <w:r w:rsidRPr="008E753E">
        <w:rPr>
          <w:i/>
          <w:sz w:val="20"/>
        </w:rPr>
        <w:t>Civil Code of Quebec</w:t>
      </w:r>
      <w:r w:rsidRPr="008E753E">
        <w:rPr>
          <w:sz w:val="20"/>
        </w:rPr>
        <w:t xml:space="preserve"> which requires that the obligations arising from a contract were to be performed in that jurisdiction? - </w:t>
      </w:r>
      <w:bookmarkStart w:id="10" w:name="_TOC_250004"/>
      <w:r w:rsidRPr="008E753E">
        <w:rPr>
          <w:sz w:val="20"/>
        </w:rPr>
        <w:t xml:space="preserve">Does article 3164 of the </w:t>
      </w:r>
      <w:r w:rsidRPr="008E753E">
        <w:rPr>
          <w:i/>
          <w:sz w:val="20"/>
        </w:rPr>
        <w:t>Civil Code of Quebec</w:t>
      </w:r>
      <w:r w:rsidRPr="008E753E">
        <w:rPr>
          <w:sz w:val="20"/>
        </w:rPr>
        <w:t xml:space="preserve">, which requires that the dispute be “substantially connected” with the jurisdiction whose authority is seized of the matter, apply in the present matter, and if so, did such a substantial connection exist between the Appellant and the State of Utah with regard to the relevant </w:t>
      </w:r>
      <w:bookmarkEnd w:id="10"/>
      <w:r w:rsidRPr="008E753E">
        <w:rPr>
          <w:sz w:val="20"/>
        </w:rPr>
        <w:t>dispute?</w:t>
      </w:r>
    </w:p>
    <w:p w:rsidR="006F0BD4" w:rsidRPr="008E753E" w:rsidRDefault="006F0BD4" w:rsidP="006F0BD4">
      <w:pPr>
        <w:widowControl w:val="0"/>
        <w:jc w:val="both"/>
        <w:rPr>
          <w:sz w:val="20"/>
        </w:rPr>
      </w:pPr>
    </w:p>
    <w:p w:rsidR="006F0BD4" w:rsidRDefault="006F0BD4" w:rsidP="006F0BD4">
      <w:pPr>
        <w:autoSpaceDE w:val="0"/>
        <w:autoSpaceDN w:val="0"/>
        <w:adjustRightInd w:val="0"/>
        <w:jc w:val="both"/>
        <w:rPr>
          <w:sz w:val="20"/>
        </w:rPr>
      </w:pPr>
      <w:r w:rsidRPr="008E753E">
        <w:rPr>
          <w:sz w:val="20"/>
        </w:rPr>
        <w:t>The Appellant is a Canadian businessman residing and domiciled in Quebec, who was operating a company based in Vermont (Barer Engineering Company of America, or “BEC”). The Respondent initiated legal proceedings before the United States District Court for the District of Utah (“Utah Court”) against BEC and the Appellant personally, as well as a company based in Quebec and run by the Appellant, for amounts claimed to be due under a contract. The Appellant brought a motion before the Utah Court to dismiss the lawsuit for lack of jurisdiction with respect to himself personally. The motion was dismissed and subsequently, on January 18, 2013, a default judgment was rendered against the Appellant (“Utah Judgment”). The Respondent thereafter sought recognition and enforcement in Quebec of the Utah Judgment. The Superior Court recognized the Utah Judgment and condemned the Appellant to pay $1,238,283.52, together with interest and legal costs. The Court of Appeal subsequently dismissed the Appellant’s appeal.</w:t>
      </w:r>
    </w:p>
    <w:p w:rsidR="006F0BD4" w:rsidRDefault="006F0BD4" w:rsidP="006F0BD4">
      <w:pPr>
        <w:autoSpaceDE w:val="0"/>
        <w:autoSpaceDN w:val="0"/>
        <w:adjustRightInd w:val="0"/>
        <w:jc w:val="both"/>
        <w:rPr>
          <w:sz w:val="20"/>
        </w:rPr>
      </w:pPr>
    </w:p>
    <w:p w:rsidR="006F0BD4" w:rsidRPr="008E753E" w:rsidRDefault="006F0BD4" w:rsidP="006F0BD4">
      <w:pPr>
        <w:autoSpaceDE w:val="0"/>
        <w:autoSpaceDN w:val="0"/>
        <w:adjustRightInd w:val="0"/>
        <w:jc w:val="both"/>
        <w:rPr>
          <w:sz w:val="20"/>
        </w:rPr>
      </w:pPr>
    </w:p>
    <w:p w:rsidR="006F0BD4" w:rsidRPr="008E753E" w:rsidRDefault="006F0BD4" w:rsidP="006F0BD4">
      <w:pPr>
        <w:widowControl w:val="0"/>
        <w:ind w:left="720" w:hanging="720"/>
        <w:jc w:val="both"/>
        <w:rPr>
          <w:b/>
          <w:i/>
          <w:sz w:val="20"/>
        </w:rPr>
      </w:pPr>
      <w:r w:rsidRPr="008E753E">
        <w:rPr>
          <w:b/>
          <w:sz w:val="20"/>
        </w:rPr>
        <w:fldChar w:fldCharType="begin"/>
      </w:r>
      <w:r w:rsidRPr="008E753E">
        <w:rPr>
          <w:b/>
          <w:sz w:val="20"/>
        </w:rPr>
        <w:instrText xml:space="preserve"> SEQ CHAPTER \h \r 1</w:instrText>
      </w:r>
      <w:r w:rsidRPr="008E753E">
        <w:rPr>
          <w:b/>
          <w:sz w:val="20"/>
        </w:rPr>
        <w:fldChar w:fldCharType="end"/>
      </w:r>
      <w:r w:rsidRPr="008E753E">
        <w:rPr>
          <w:b/>
          <w:sz w:val="20"/>
        </w:rPr>
        <w:t>37594</w:t>
      </w:r>
      <w:r w:rsidRPr="008E753E">
        <w:rPr>
          <w:b/>
          <w:sz w:val="20"/>
        </w:rPr>
        <w:tab/>
      </w:r>
      <w:r w:rsidRPr="008E753E">
        <w:rPr>
          <w:b/>
          <w:i/>
          <w:sz w:val="20"/>
        </w:rPr>
        <w:t>David Barer c. Knight Brothers LLC</w:t>
      </w:r>
    </w:p>
    <w:p w:rsidR="006F0BD4" w:rsidRPr="008E753E" w:rsidRDefault="006F0BD4" w:rsidP="006F0BD4">
      <w:pPr>
        <w:pStyle w:val="SCCCaseDescriptor"/>
        <w:rPr>
          <w:b w:val="0"/>
          <w:sz w:val="20"/>
        </w:rPr>
      </w:pPr>
      <w:r w:rsidRPr="008E753E">
        <w:rPr>
          <w:sz w:val="20"/>
          <w:lang w:val="en-CA"/>
        </w:rPr>
        <w:tab/>
      </w:r>
      <w:r w:rsidRPr="008E753E">
        <w:rPr>
          <w:b w:val="0"/>
          <w:sz w:val="20"/>
        </w:rPr>
        <w:t>(</w:t>
      </w:r>
      <w:proofErr w:type="spellStart"/>
      <w:r w:rsidRPr="008E753E">
        <w:rPr>
          <w:b w:val="0"/>
          <w:sz w:val="20"/>
        </w:rPr>
        <w:t>Q</w:t>
      </w:r>
      <w:r>
        <w:rPr>
          <w:b w:val="0"/>
          <w:sz w:val="20"/>
        </w:rPr>
        <w:t>c</w:t>
      </w:r>
      <w:proofErr w:type="spellEnd"/>
      <w:r w:rsidRPr="008E753E">
        <w:rPr>
          <w:b w:val="0"/>
          <w:sz w:val="20"/>
        </w:rPr>
        <w:t>) (Civile) (Sur autorisation)</w:t>
      </w:r>
    </w:p>
    <w:p w:rsidR="006F0BD4" w:rsidRPr="008E753E" w:rsidRDefault="006F0BD4" w:rsidP="006F0BD4">
      <w:pPr>
        <w:widowControl w:val="0"/>
        <w:ind w:left="1440" w:hanging="1440"/>
        <w:jc w:val="both"/>
        <w:rPr>
          <w:sz w:val="20"/>
          <w:lang w:val="fr-CA"/>
        </w:rPr>
      </w:pPr>
    </w:p>
    <w:p w:rsidR="006F0BD4" w:rsidRPr="008E753E" w:rsidRDefault="006F0BD4" w:rsidP="006F0BD4">
      <w:pPr>
        <w:jc w:val="both"/>
        <w:rPr>
          <w:sz w:val="20"/>
          <w:lang w:val="fr-CA"/>
        </w:rPr>
      </w:pPr>
      <w:r w:rsidRPr="008E753E">
        <w:rPr>
          <w:sz w:val="20"/>
          <w:lang w:val="fr-CA"/>
        </w:rPr>
        <w:t xml:space="preserve">Droit international privé - Jugements étrangers - Exécution - </w:t>
      </w:r>
      <w:r w:rsidRPr="008E753E">
        <w:rPr>
          <w:iCs/>
          <w:sz w:val="20"/>
          <w:lang w:val="fr-CA"/>
        </w:rPr>
        <w:t xml:space="preserve">Compétence des autorités étrangères - L’appelant </w:t>
      </w:r>
      <w:proofErr w:type="spellStart"/>
      <w:r w:rsidRPr="008E753E">
        <w:rPr>
          <w:iCs/>
          <w:sz w:val="20"/>
          <w:lang w:val="fr-CA"/>
        </w:rPr>
        <w:t>a-t-il</w:t>
      </w:r>
      <w:proofErr w:type="spellEnd"/>
      <w:r w:rsidRPr="008E753E">
        <w:rPr>
          <w:iCs/>
          <w:sz w:val="20"/>
          <w:lang w:val="fr-CA"/>
        </w:rPr>
        <w:t xml:space="preserve"> reconnu la compétence du tribunal de l’Utah en application du par. 3168(6) du </w:t>
      </w:r>
      <w:r w:rsidRPr="008E753E">
        <w:rPr>
          <w:i/>
          <w:iCs/>
          <w:sz w:val="20"/>
          <w:lang w:val="fr-CA"/>
        </w:rPr>
        <w:t>Code civil du Québec</w:t>
      </w:r>
      <w:r w:rsidRPr="008E753E">
        <w:rPr>
          <w:iCs/>
          <w:sz w:val="20"/>
          <w:lang w:val="fr-CA"/>
        </w:rPr>
        <w:t xml:space="preserve"> en soulevant, comme on l’allègue, des motifs ne touchant pas la compétence dans sa requête en irrecevabilité en Utah? - Le tribunal de l’Utah avait-il compétence à l’égard de l’appelant en vertu du par. 3168(3) du </w:t>
      </w:r>
      <w:r w:rsidRPr="008E753E">
        <w:rPr>
          <w:i/>
          <w:iCs/>
          <w:sz w:val="20"/>
          <w:lang w:val="fr-CA"/>
        </w:rPr>
        <w:t>Code civil du Québec</w:t>
      </w:r>
      <w:r w:rsidRPr="008E753E">
        <w:rPr>
          <w:iCs/>
          <w:sz w:val="20"/>
          <w:lang w:val="fr-CA"/>
        </w:rPr>
        <w:t xml:space="preserve">, qui prévoit que le préjudice doit avoir été subi dans l’État où la décision a été rendue et qu’il doit avoir résulté d’une faute qui y a été commise ou d’un fait dommageable qui s’y est produit; et/ou le tribunal de l’Utah avait-il compétence à l’égard de l’appelant en vertu du par. 3168(4) du </w:t>
      </w:r>
      <w:r w:rsidRPr="008E753E">
        <w:rPr>
          <w:i/>
          <w:iCs/>
          <w:sz w:val="20"/>
          <w:lang w:val="fr-CA"/>
        </w:rPr>
        <w:t>Code civil du Québec</w:t>
      </w:r>
      <w:r w:rsidRPr="008E753E">
        <w:rPr>
          <w:iCs/>
          <w:sz w:val="20"/>
          <w:lang w:val="fr-CA"/>
        </w:rPr>
        <w:t xml:space="preserve">, qui prévoit que les obligations découlant d’un contrat doivent avoir été exécutées dans ce ressort? - L’article 3164 du </w:t>
      </w:r>
      <w:r w:rsidRPr="008E753E">
        <w:rPr>
          <w:i/>
          <w:iCs/>
          <w:sz w:val="20"/>
          <w:lang w:val="fr-CA"/>
        </w:rPr>
        <w:t>Code civil du Québec</w:t>
      </w:r>
      <w:r w:rsidRPr="008E753E">
        <w:rPr>
          <w:iCs/>
          <w:sz w:val="20"/>
          <w:lang w:val="fr-CA"/>
        </w:rPr>
        <w:t>, qui prévoit que le litige doit se rattacher « d’une façon importante » au ressort dont l’autorité a été saisie, s’applique-t-il en l’espèce et, dans l’affirmative, un tel rattachement important existait-il entre l’appelant et l’État de l’Utah à l’égard du litige pertinent</w:t>
      </w:r>
      <w:r w:rsidRPr="008E753E">
        <w:rPr>
          <w:sz w:val="20"/>
          <w:lang w:val="fr-CA"/>
        </w:rPr>
        <w:t>?</w:t>
      </w:r>
    </w:p>
    <w:p w:rsidR="006F0BD4" w:rsidRPr="008E753E" w:rsidRDefault="006F0BD4" w:rsidP="006F0BD4">
      <w:pPr>
        <w:widowControl w:val="0"/>
        <w:jc w:val="both"/>
        <w:rPr>
          <w:sz w:val="20"/>
          <w:lang w:val="fr-CA"/>
        </w:rPr>
      </w:pPr>
    </w:p>
    <w:p w:rsidR="006F0BD4" w:rsidRPr="008E753E" w:rsidRDefault="006F0BD4" w:rsidP="006F0BD4">
      <w:pPr>
        <w:autoSpaceDE w:val="0"/>
        <w:autoSpaceDN w:val="0"/>
        <w:adjustRightInd w:val="0"/>
        <w:jc w:val="both"/>
        <w:rPr>
          <w:sz w:val="20"/>
          <w:lang w:val="fr-CA"/>
        </w:rPr>
      </w:pPr>
      <w:r w:rsidRPr="008E753E">
        <w:rPr>
          <w:sz w:val="20"/>
          <w:lang w:val="fr-CA"/>
        </w:rPr>
        <w:lastRenderedPageBreak/>
        <w:t>L’appelant, un homme d’affaires canadien résidant et domicilié au Québec, exploitait une entreprise ayant son siège au Vermont (</w:t>
      </w:r>
      <w:proofErr w:type="spellStart"/>
      <w:r w:rsidRPr="008E753E">
        <w:rPr>
          <w:sz w:val="20"/>
          <w:lang w:val="fr-CA"/>
        </w:rPr>
        <w:t>Barer</w:t>
      </w:r>
      <w:proofErr w:type="spellEnd"/>
      <w:r w:rsidRPr="008E753E">
        <w:rPr>
          <w:sz w:val="20"/>
          <w:lang w:val="fr-CA"/>
        </w:rPr>
        <w:t xml:space="preserve"> Engineering </w:t>
      </w:r>
      <w:proofErr w:type="spellStart"/>
      <w:r w:rsidRPr="008E753E">
        <w:rPr>
          <w:sz w:val="20"/>
          <w:lang w:val="fr-CA"/>
        </w:rPr>
        <w:t>Company</w:t>
      </w:r>
      <w:proofErr w:type="spellEnd"/>
      <w:r w:rsidRPr="008E753E">
        <w:rPr>
          <w:sz w:val="20"/>
          <w:lang w:val="fr-CA"/>
        </w:rPr>
        <w:t xml:space="preserve"> of </w:t>
      </w:r>
      <w:proofErr w:type="spellStart"/>
      <w:r w:rsidRPr="008E753E">
        <w:rPr>
          <w:sz w:val="20"/>
          <w:lang w:val="fr-CA"/>
        </w:rPr>
        <w:t>America</w:t>
      </w:r>
      <w:proofErr w:type="spellEnd"/>
      <w:r w:rsidRPr="008E753E">
        <w:rPr>
          <w:sz w:val="20"/>
          <w:lang w:val="fr-CA"/>
        </w:rPr>
        <w:t>, ou « BEC »). L’intimée a introduit une procédure judiciaire devant la cour de district des États-Unis pour le district de l’Utah (le « tribunal de l’Utah ») contre BEC et le demandeur personnellement, ainsi qu’une société ayant son siège au Québec et exploité par l’appelant, pour des montants qu’elle allègue être dus en vertu d’un contrat. L’appelant a présenté une requête en irrecevabilité de la poursuite pour défaut de compétence en ce qui le concernait personnellement. La requête a été rejetée et subséquemment, le 18 janvier 2013, un jugement par défaut a été rendu contre l’appelant (le « jugement de l’Utah »). L’intimée a ensuite demandé la reconnaissance du jugement de l’Utah et son exécution au Québec. La Cour supérieure a reconnu le jugement de l’Utah et a condamné l’appelant à payer la somme de 1 238 283,52 $ et les intérêts et frais de justice. La Cour d’appel a subséquemment rejeté l’appel de l’appelant.</w:t>
      </w:r>
    </w:p>
    <w:p w:rsidR="006F0BD4" w:rsidRPr="008E753E" w:rsidRDefault="006F0BD4" w:rsidP="006F0BD4">
      <w:pPr>
        <w:widowControl w:val="0"/>
        <w:jc w:val="both"/>
        <w:rPr>
          <w:sz w:val="20"/>
          <w:lang w:val="fr-CA"/>
        </w:rPr>
      </w:pPr>
    </w:p>
    <w:p w:rsidR="006F0BD4" w:rsidRDefault="00AF258B" w:rsidP="006F0BD4">
      <w:pPr>
        <w:widowControl w:val="0"/>
        <w:jc w:val="both"/>
        <w:rPr>
          <w:sz w:val="20"/>
          <w:szCs w:val="20"/>
          <w:lang w:val="fr-CA"/>
        </w:rPr>
      </w:pPr>
      <w:r>
        <w:rPr>
          <w:sz w:val="20"/>
          <w:szCs w:val="20"/>
          <w:lang w:val="fr-CA"/>
        </w:rPr>
        <w:pict>
          <v:rect id="_x0000_i1054" style="width:2in;height:1pt" o:hrpct="0" o:hralign="center" o:hrstd="t" o:hrnoshade="t" o:hr="t" fillcolor="black [3213]" stroked="f"/>
        </w:pict>
      </w:r>
    </w:p>
    <w:p w:rsidR="006F0BD4" w:rsidRPr="008E753E" w:rsidRDefault="006F0BD4" w:rsidP="006F0BD4">
      <w:pPr>
        <w:widowControl w:val="0"/>
        <w:jc w:val="both"/>
        <w:rPr>
          <w:sz w:val="20"/>
          <w:lang w:val="fr-CA"/>
        </w:rPr>
      </w:pPr>
    </w:p>
    <w:p w:rsidR="006F0BD4" w:rsidRPr="006F0BD4" w:rsidRDefault="006F0BD4" w:rsidP="006F0BD4">
      <w:pPr>
        <w:widowControl w:val="0"/>
        <w:ind w:left="709" w:hanging="709"/>
        <w:jc w:val="both"/>
        <w:rPr>
          <w:b/>
          <w:i/>
          <w:sz w:val="20"/>
          <w:lang w:val="en-US"/>
        </w:rPr>
      </w:pPr>
      <w:r w:rsidRPr="008E753E">
        <w:rPr>
          <w:b/>
          <w:sz w:val="20"/>
        </w:rPr>
        <w:fldChar w:fldCharType="begin"/>
      </w:r>
      <w:r w:rsidRPr="006F0BD4">
        <w:rPr>
          <w:b/>
          <w:sz w:val="20"/>
          <w:lang w:val="en-US"/>
        </w:rPr>
        <w:instrText xml:space="preserve"> SEQ CHAPTER \h \r 1</w:instrText>
      </w:r>
      <w:r w:rsidRPr="008E753E">
        <w:rPr>
          <w:b/>
          <w:sz w:val="20"/>
        </w:rPr>
        <w:fldChar w:fldCharType="end"/>
      </w:r>
      <w:r w:rsidRPr="006F0BD4">
        <w:rPr>
          <w:b/>
          <w:sz w:val="20"/>
          <w:lang w:val="en-US"/>
        </w:rPr>
        <w:t>37551</w:t>
      </w:r>
      <w:r w:rsidRPr="006F0BD4">
        <w:rPr>
          <w:sz w:val="20"/>
          <w:lang w:val="en-US"/>
        </w:rPr>
        <w:tab/>
      </w:r>
      <w:r w:rsidRPr="006F0BD4">
        <w:rPr>
          <w:b/>
          <w:i/>
          <w:sz w:val="20"/>
          <w:lang w:val="en-US"/>
        </w:rPr>
        <w:t>S. A. v. Metro Vancouver Housing Corporation</w:t>
      </w:r>
    </w:p>
    <w:p w:rsidR="006F0BD4" w:rsidRPr="008E753E" w:rsidRDefault="006F0BD4" w:rsidP="006F0BD4">
      <w:pPr>
        <w:widowControl w:val="0"/>
        <w:ind w:left="1440" w:hanging="720"/>
        <w:jc w:val="both"/>
        <w:rPr>
          <w:sz w:val="20"/>
        </w:rPr>
      </w:pPr>
      <w:r w:rsidRPr="008E753E">
        <w:rPr>
          <w:sz w:val="20"/>
        </w:rPr>
        <w:t>(B.C.) (Civil) (By Leave)</w:t>
      </w:r>
    </w:p>
    <w:p w:rsidR="006F0BD4" w:rsidRPr="008E753E" w:rsidRDefault="006F0BD4" w:rsidP="006F0BD4">
      <w:pPr>
        <w:widowControl w:val="0"/>
        <w:jc w:val="both"/>
        <w:rPr>
          <w:sz w:val="20"/>
        </w:rPr>
      </w:pPr>
    </w:p>
    <w:p w:rsidR="006F0BD4" w:rsidRPr="008E753E" w:rsidRDefault="006F0BD4" w:rsidP="006F0BD4">
      <w:pPr>
        <w:jc w:val="both"/>
        <w:rPr>
          <w:sz w:val="20"/>
        </w:rPr>
      </w:pPr>
      <w:r w:rsidRPr="008E753E">
        <w:rPr>
          <w:sz w:val="20"/>
        </w:rPr>
        <w:t>Contracts - Interpretation - Breach - Trusts - Whether the assets held in a discretionary trust are the assets of a trust beneficiary when determining entitlement to social assistance benefits under the respondent’s Asset Ceiling Policy.</w:t>
      </w:r>
    </w:p>
    <w:p w:rsidR="006F0BD4" w:rsidRPr="008E753E" w:rsidRDefault="006F0BD4" w:rsidP="006F0BD4">
      <w:pPr>
        <w:jc w:val="both"/>
        <w:rPr>
          <w:sz w:val="20"/>
        </w:rPr>
      </w:pPr>
    </w:p>
    <w:p w:rsidR="006F0BD4" w:rsidRPr="008E753E" w:rsidRDefault="006F0BD4" w:rsidP="006F0BD4">
      <w:pPr>
        <w:jc w:val="both"/>
        <w:rPr>
          <w:sz w:val="20"/>
        </w:rPr>
      </w:pPr>
      <w:r w:rsidRPr="008E753E">
        <w:rPr>
          <w:sz w:val="20"/>
        </w:rPr>
        <w:t xml:space="preserve">The appellant is a 56 year old woman with disabilities and cannot work. She receives benefits pursuant to the </w:t>
      </w:r>
      <w:r w:rsidRPr="008E753E">
        <w:rPr>
          <w:i/>
          <w:sz w:val="20"/>
        </w:rPr>
        <w:t>Employment and Assistance for Persons with Disabilities Act</w:t>
      </w:r>
      <w:r w:rsidRPr="008E753E">
        <w:rPr>
          <w:sz w:val="20"/>
        </w:rPr>
        <w:t xml:space="preserve">, S.B.C. 2002, </w:t>
      </w:r>
      <w:proofErr w:type="gramStart"/>
      <w:r w:rsidRPr="008E753E">
        <w:rPr>
          <w:sz w:val="20"/>
        </w:rPr>
        <w:t>c</w:t>
      </w:r>
      <w:proofErr w:type="gramEnd"/>
      <w:r w:rsidRPr="008E753E">
        <w:rPr>
          <w:sz w:val="20"/>
        </w:rPr>
        <w:t>. 41. She is the sole beneficiary of a discretionary trust set up through a variation of her deceased father’s will by court order dated 2012 (the “Trust”), of which she and her sister are co-trustees. The respondent (“MVHC”) operates non-profit subsidized housing facilities in Vancouver, including the place where the appellant has resided since 1992. In addition to providing affordable housing, MVHC has an additional rental assistance program. Due to its policy of precluding subsidized rent to persons with assets greater than $25,000, MVHC demanded the appellant provide information about the Trust, including the amount held in trust. When she refused, she was informed that her subsidized rent would end. She has paid the rent differential under protest.</w:t>
      </w:r>
    </w:p>
    <w:p w:rsidR="006F0BD4" w:rsidRPr="008E753E" w:rsidRDefault="006F0BD4" w:rsidP="006F0BD4">
      <w:pPr>
        <w:rPr>
          <w:sz w:val="20"/>
        </w:rPr>
      </w:pPr>
    </w:p>
    <w:p w:rsidR="006F0BD4" w:rsidRDefault="006F0BD4" w:rsidP="006F0BD4">
      <w:pPr>
        <w:jc w:val="both"/>
        <w:rPr>
          <w:sz w:val="20"/>
        </w:rPr>
      </w:pPr>
      <w:r w:rsidRPr="008E753E">
        <w:rPr>
          <w:sz w:val="20"/>
        </w:rPr>
        <w:t>The appellant brought a petition for a declaration that the Trust is not an asset for the purposes of determining her subsidized rent, and for reimbursement of the additional amount she has paid. MVHC brought a petition seeking declarations that the disclosure of financial information to qualify for subsidized rent requires the disclosure of beneficial interests in assets, including the Trust, and that MVHC is contractually entitled to that financial information. The British Columbia Supreme Court dismissed the appellant’s petition and allowed MVHC’s petition. The British Columbia Court of Appeal dismissed the appeals.</w:t>
      </w:r>
    </w:p>
    <w:p w:rsidR="006F0BD4" w:rsidRDefault="006F0BD4" w:rsidP="006F0BD4">
      <w:pPr>
        <w:jc w:val="both"/>
        <w:rPr>
          <w:sz w:val="20"/>
        </w:rPr>
      </w:pPr>
    </w:p>
    <w:p w:rsidR="006F0BD4" w:rsidRDefault="006F0BD4" w:rsidP="006F0BD4">
      <w:pPr>
        <w:jc w:val="both"/>
        <w:rPr>
          <w:sz w:val="20"/>
        </w:rPr>
      </w:pPr>
    </w:p>
    <w:p w:rsidR="006F0BD4" w:rsidRPr="005529CA" w:rsidRDefault="006F0BD4" w:rsidP="006F0BD4">
      <w:pPr>
        <w:pStyle w:val="SCCLsocParty"/>
        <w:jc w:val="both"/>
        <w:rPr>
          <w:b/>
          <w:sz w:val="20"/>
          <w:szCs w:val="20"/>
          <w:lang w:val="en-US"/>
        </w:rPr>
      </w:pPr>
      <w:r w:rsidRPr="008E753E">
        <w:rPr>
          <w:rStyle w:val="SCCFileNumberChar"/>
          <w:sz w:val="20"/>
          <w:szCs w:val="20"/>
        </w:rPr>
        <w:t>37551</w:t>
      </w:r>
      <w:r w:rsidRPr="005529CA">
        <w:rPr>
          <w:rStyle w:val="SCCFileNumberChar"/>
          <w:sz w:val="20"/>
          <w:szCs w:val="20"/>
          <w:lang w:val="en-US"/>
        </w:rPr>
        <w:tab/>
      </w:r>
      <w:r w:rsidRPr="005529CA">
        <w:rPr>
          <w:b/>
          <w:sz w:val="20"/>
          <w:szCs w:val="20"/>
          <w:lang w:val="en-US"/>
        </w:rPr>
        <w:t>S.A. c. Metro Vancouver Housing Corporation</w:t>
      </w:r>
    </w:p>
    <w:p w:rsidR="006F0BD4" w:rsidRPr="005529CA" w:rsidRDefault="006F0BD4" w:rsidP="006F0BD4">
      <w:pPr>
        <w:jc w:val="both"/>
        <w:rPr>
          <w:sz w:val="20"/>
          <w:lang w:val="fr-CA"/>
        </w:rPr>
      </w:pPr>
      <w:r>
        <w:rPr>
          <w:sz w:val="20"/>
        </w:rPr>
        <w:tab/>
      </w:r>
      <w:r w:rsidRPr="008E753E">
        <w:rPr>
          <w:sz w:val="20"/>
          <w:lang w:val="fr-CA"/>
        </w:rPr>
        <w:t>(C.-B.) (Civile) (Sur autorisation)</w:t>
      </w:r>
    </w:p>
    <w:p w:rsidR="006F0BD4" w:rsidRPr="005529CA" w:rsidRDefault="006F0BD4" w:rsidP="006F0BD4">
      <w:pPr>
        <w:jc w:val="both"/>
        <w:rPr>
          <w:sz w:val="20"/>
          <w:lang w:val="fr-CA"/>
        </w:rPr>
      </w:pPr>
    </w:p>
    <w:p w:rsidR="006F0BD4" w:rsidRDefault="006F0BD4" w:rsidP="006F0BD4">
      <w:pPr>
        <w:jc w:val="both"/>
        <w:rPr>
          <w:sz w:val="20"/>
          <w:lang w:val="fr-CA"/>
        </w:rPr>
      </w:pPr>
      <w:r w:rsidRPr="008E753E">
        <w:rPr>
          <w:sz w:val="20"/>
          <w:lang w:val="fr-CA"/>
        </w:rPr>
        <w:t>Contrats - Interprétation - Violation - Fiducies - Les éléments d’actif détenus dans une fiducie discrétionnaire sont-ils les éléments d’actif d’un bénéficiaire de la fiducie lorsqu’il s’agit de déterminer le droit à des prestations d’aide sociale en vertu de la politique de plafonnement des actifs de l’intimée?</w:t>
      </w:r>
    </w:p>
    <w:p w:rsidR="006F0BD4" w:rsidRDefault="006F0BD4" w:rsidP="006F0BD4">
      <w:pPr>
        <w:jc w:val="both"/>
        <w:rPr>
          <w:sz w:val="20"/>
          <w:lang w:val="fr-CA"/>
        </w:rPr>
      </w:pPr>
    </w:p>
    <w:p w:rsidR="006F0BD4" w:rsidRPr="008E753E" w:rsidRDefault="006F0BD4" w:rsidP="006F0BD4">
      <w:pPr>
        <w:rPr>
          <w:sz w:val="20"/>
          <w:lang w:val="fr-CA"/>
        </w:rPr>
      </w:pPr>
      <w:r w:rsidRPr="008E753E">
        <w:rPr>
          <w:sz w:val="20"/>
          <w:lang w:val="fr-CA"/>
        </w:rPr>
        <w:t>L’appelante, une femme âgée de 56 ans, a des incapacités et ne peut travailler. Elle reçoit des prestations sous le régime de l’</w:t>
      </w:r>
      <w:proofErr w:type="spellStart"/>
      <w:r w:rsidRPr="008E753E">
        <w:rPr>
          <w:i/>
          <w:sz w:val="20"/>
          <w:lang w:val="fr-CA"/>
        </w:rPr>
        <w:t>Employment</w:t>
      </w:r>
      <w:proofErr w:type="spellEnd"/>
      <w:r w:rsidRPr="008E753E">
        <w:rPr>
          <w:i/>
          <w:sz w:val="20"/>
          <w:lang w:val="fr-CA"/>
        </w:rPr>
        <w:t xml:space="preserve"> and Assistance for </w:t>
      </w:r>
      <w:proofErr w:type="spellStart"/>
      <w:r w:rsidRPr="008E753E">
        <w:rPr>
          <w:i/>
          <w:sz w:val="20"/>
          <w:lang w:val="fr-CA"/>
        </w:rPr>
        <w:t>Persons</w:t>
      </w:r>
      <w:proofErr w:type="spellEnd"/>
      <w:r w:rsidRPr="008E753E">
        <w:rPr>
          <w:i/>
          <w:sz w:val="20"/>
          <w:lang w:val="fr-CA"/>
        </w:rPr>
        <w:t xml:space="preserve"> </w:t>
      </w:r>
      <w:proofErr w:type="spellStart"/>
      <w:r w:rsidRPr="008E753E">
        <w:rPr>
          <w:i/>
          <w:sz w:val="20"/>
          <w:lang w:val="fr-CA"/>
        </w:rPr>
        <w:t>with</w:t>
      </w:r>
      <w:proofErr w:type="spellEnd"/>
      <w:r w:rsidRPr="008E753E">
        <w:rPr>
          <w:i/>
          <w:sz w:val="20"/>
          <w:lang w:val="fr-CA"/>
        </w:rPr>
        <w:t xml:space="preserve"> </w:t>
      </w:r>
      <w:proofErr w:type="spellStart"/>
      <w:r w:rsidRPr="008E753E">
        <w:rPr>
          <w:i/>
          <w:sz w:val="20"/>
          <w:lang w:val="fr-CA"/>
        </w:rPr>
        <w:t>Disabilities</w:t>
      </w:r>
      <w:proofErr w:type="spellEnd"/>
      <w:r w:rsidRPr="008E753E">
        <w:rPr>
          <w:i/>
          <w:sz w:val="20"/>
          <w:lang w:val="fr-CA"/>
        </w:rPr>
        <w:t xml:space="preserve"> </w:t>
      </w:r>
      <w:proofErr w:type="spellStart"/>
      <w:r w:rsidRPr="008E753E">
        <w:rPr>
          <w:i/>
          <w:sz w:val="20"/>
          <w:lang w:val="fr-CA"/>
        </w:rPr>
        <w:t>Act</w:t>
      </w:r>
      <w:proofErr w:type="spellEnd"/>
      <w:r w:rsidRPr="008E753E">
        <w:rPr>
          <w:sz w:val="20"/>
          <w:lang w:val="fr-CA"/>
        </w:rPr>
        <w:t xml:space="preserve">, S.B.C. 2002, ch. 41. Elle est l’unique bénéficiaire d’une fiducie discrétionnaire établie par une modification du testament de son défunt père par ordonnance judiciaire datée de 2012 (la « fiducie »), dont elle et sa sœur sont les </w:t>
      </w:r>
      <w:proofErr w:type="spellStart"/>
      <w:r w:rsidRPr="008E753E">
        <w:rPr>
          <w:sz w:val="20"/>
          <w:lang w:val="fr-CA"/>
        </w:rPr>
        <w:t>cofiduciaires</w:t>
      </w:r>
      <w:proofErr w:type="spellEnd"/>
      <w:r w:rsidRPr="008E753E">
        <w:rPr>
          <w:sz w:val="20"/>
          <w:lang w:val="fr-CA"/>
        </w:rPr>
        <w:t>. L’intimée (« MVHC ») exploite des habitations subventionnées sans but lucratif à Vancouver, y compris l’endroit où habite l’appelante depuis 1992. En plus de fournir des logements abordables, MVHC a un programme additionnel de subvention de logements locatifs. En raison de sa politique qui empêche les personnes ayant plus de 25 000 $ d’actif de bénéficier de loyers subventionnés, MVHC a demandé à l’appelante des renseignements sur la fiducie, y compris le montant détenu en fiducie. À la suite de son refus, l’appelante a été informée que son loyer cesserait d’être subventionné. Elle a payé le plein loyer sous toute réserve.</w:t>
      </w:r>
    </w:p>
    <w:p w:rsidR="006F0BD4" w:rsidRPr="008E753E" w:rsidRDefault="006F0BD4" w:rsidP="006F0BD4">
      <w:pPr>
        <w:rPr>
          <w:sz w:val="20"/>
          <w:lang w:val="fr-CA"/>
        </w:rPr>
      </w:pPr>
    </w:p>
    <w:p w:rsidR="006F0BD4" w:rsidRPr="008E753E" w:rsidRDefault="006F0BD4" w:rsidP="006F0BD4">
      <w:pPr>
        <w:rPr>
          <w:sz w:val="20"/>
          <w:lang w:val="fr-CA"/>
        </w:rPr>
      </w:pPr>
      <w:r w:rsidRPr="008E753E">
        <w:rPr>
          <w:sz w:val="20"/>
          <w:lang w:val="fr-CA"/>
        </w:rPr>
        <w:lastRenderedPageBreak/>
        <w:t>L’appelante a présenté une requête en jugement déclarant que la fiducie n’est pas un élément d’actif aux fins de déterminer le montant de son loyer subventionné et pour obtenir le remboursement du montant additionnel qu’elle a payé. MVHC a présenté une requête en jugement déclarant que la communication de renseignements financiers pour avoir droit au loyer subventionné oblige la communication des intérêts bénéficiaires à l’égard d’éléments d’actif, y compris la fiducie, et que la MVHC a contractuellement droit à ces renseignements financiers. La Cour suprême de la Colombie-Britannique a rejeté la requête de l’appelante et a accueilli celle de MVHC. La Cour d’appel de la Colombie-Britannique a rejeté les appels.</w:t>
      </w:r>
    </w:p>
    <w:p w:rsidR="006F0BD4" w:rsidRDefault="006F0BD4" w:rsidP="006F0BD4">
      <w:pPr>
        <w:jc w:val="both"/>
        <w:rPr>
          <w:sz w:val="20"/>
          <w:lang w:val="fr-CA"/>
        </w:rPr>
      </w:pPr>
    </w:p>
    <w:p w:rsidR="006F0BD4" w:rsidRDefault="00AF258B" w:rsidP="006F0BD4">
      <w:pPr>
        <w:jc w:val="both"/>
        <w:rPr>
          <w:sz w:val="20"/>
          <w:szCs w:val="20"/>
          <w:lang w:val="fr-CA"/>
        </w:rPr>
      </w:pPr>
      <w:r>
        <w:rPr>
          <w:sz w:val="20"/>
          <w:szCs w:val="20"/>
          <w:lang w:val="fr-CA"/>
        </w:rPr>
        <w:pict>
          <v:rect id="_x0000_i1055" style="width:2in;height:1pt" o:hrpct="0" o:hralign="center" o:hrstd="t" o:hrnoshade="t" o:hr="t" fillcolor="black [3213]" stroked="f"/>
        </w:pict>
      </w:r>
    </w:p>
    <w:p w:rsidR="006F0BD4" w:rsidRPr="005529CA" w:rsidRDefault="006F0BD4" w:rsidP="006F0BD4">
      <w:pPr>
        <w:jc w:val="both"/>
        <w:rPr>
          <w:sz w:val="20"/>
          <w:lang w:val="fr-CA"/>
        </w:rPr>
      </w:pPr>
    </w:p>
    <w:p w:rsidR="006F0BD4" w:rsidRPr="008E753E" w:rsidRDefault="006F0BD4" w:rsidP="006F0BD4">
      <w:pPr>
        <w:widowControl w:val="0"/>
        <w:ind w:left="720" w:hanging="720"/>
        <w:jc w:val="both"/>
        <w:rPr>
          <w:b/>
          <w:i/>
          <w:sz w:val="20"/>
        </w:rPr>
      </w:pPr>
      <w:r w:rsidRPr="008E753E">
        <w:rPr>
          <w:b/>
          <w:sz w:val="20"/>
          <w:lang w:eastAsia="en-CA"/>
        </w:rPr>
        <w:fldChar w:fldCharType="begin"/>
      </w:r>
      <w:r w:rsidRPr="008E753E">
        <w:rPr>
          <w:b/>
          <w:sz w:val="20"/>
          <w:lang w:eastAsia="en-CA"/>
        </w:rPr>
        <w:instrText xml:space="preserve"> SEQ CHAPTER \h \r 1</w:instrText>
      </w:r>
      <w:r w:rsidRPr="008E753E">
        <w:rPr>
          <w:b/>
          <w:sz w:val="20"/>
          <w:lang w:eastAsia="en-CA"/>
        </w:rPr>
        <w:fldChar w:fldCharType="end"/>
      </w:r>
      <w:r w:rsidRPr="008E753E">
        <w:rPr>
          <w:b/>
          <w:sz w:val="20"/>
          <w:lang w:eastAsia="en-CA"/>
        </w:rPr>
        <w:t>37679</w:t>
      </w:r>
      <w:r w:rsidRPr="008E753E">
        <w:rPr>
          <w:sz w:val="20"/>
        </w:rPr>
        <w:tab/>
      </w:r>
      <w:r w:rsidRPr="008E753E">
        <w:rPr>
          <w:b/>
          <w:i/>
          <w:sz w:val="20"/>
        </w:rPr>
        <w:t>Rogers Communications Inc. v. Voltage Pictures, LLC, Cobbler Nevada, LLC, PTG Nevada, LLC, Clear Skies Nevada, LLC, Glacier Entertainment S.A.R.L. of Luxemburg, Glacier Films 1, LLC and Fathers &amp; Daughters Nevada, LLC</w:t>
      </w:r>
    </w:p>
    <w:p w:rsidR="006F0BD4" w:rsidRPr="008E753E" w:rsidRDefault="006F0BD4" w:rsidP="006F0BD4">
      <w:pPr>
        <w:pStyle w:val="SCCCaseDescriptor"/>
        <w:ind w:left="720"/>
        <w:jc w:val="both"/>
        <w:rPr>
          <w:b w:val="0"/>
          <w:sz w:val="20"/>
          <w:lang w:val="en-US"/>
        </w:rPr>
      </w:pPr>
      <w:r w:rsidRPr="008E753E">
        <w:rPr>
          <w:b w:val="0"/>
          <w:sz w:val="20"/>
          <w:lang w:val="en-US"/>
        </w:rPr>
        <w:t>(F</w:t>
      </w:r>
      <w:r>
        <w:rPr>
          <w:b w:val="0"/>
          <w:sz w:val="20"/>
          <w:lang w:val="en-US"/>
        </w:rPr>
        <w:t>.</w:t>
      </w:r>
      <w:r w:rsidRPr="008E753E">
        <w:rPr>
          <w:b w:val="0"/>
          <w:sz w:val="20"/>
          <w:lang w:val="en-US"/>
        </w:rPr>
        <w:t>C</w:t>
      </w:r>
      <w:r>
        <w:rPr>
          <w:b w:val="0"/>
          <w:sz w:val="20"/>
          <w:lang w:val="en-US"/>
        </w:rPr>
        <w:t>.</w:t>
      </w:r>
      <w:r w:rsidRPr="008E753E">
        <w:rPr>
          <w:b w:val="0"/>
          <w:sz w:val="20"/>
          <w:lang w:val="en-US"/>
        </w:rPr>
        <w:t>) (Civil) (By Leave)</w:t>
      </w:r>
    </w:p>
    <w:p w:rsidR="006F0BD4" w:rsidRPr="008E753E" w:rsidRDefault="006F0BD4" w:rsidP="006F0BD4">
      <w:pPr>
        <w:widowControl w:val="0"/>
        <w:ind w:left="1440" w:hanging="1440"/>
        <w:jc w:val="both"/>
        <w:rPr>
          <w:sz w:val="20"/>
        </w:rPr>
      </w:pPr>
    </w:p>
    <w:p w:rsidR="006F0BD4" w:rsidRPr="008E753E" w:rsidRDefault="006F0BD4" w:rsidP="006F0BD4">
      <w:pPr>
        <w:jc w:val="both"/>
        <w:rPr>
          <w:sz w:val="20"/>
        </w:rPr>
      </w:pPr>
      <w:r w:rsidRPr="008E753E">
        <w:rPr>
          <w:sz w:val="20"/>
        </w:rPr>
        <w:t xml:space="preserve">Legislation - Interpretation - Intellectual property - Copyright - Whether the Court of Appeal erred in concluding that the Notice and Notice provisions altered the common law and created a special category of </w:t>
      </w:r>
      <w:r w:rsidRPr="008E753E">
        <w:rPr>
          <w:i/>
          <w:sz w:val="20"/>
        </w:rPr>
        <w:t>Norwich</w:t>
      </w:r>
      <w:r w:rsidRPr="008E753E">
        <w:rPr>
          <w:sz w:val="20"/>
        </w:rPr>
        <w:t xml:space="preserve"> orders in which ISPs are not entitled to be reimbursed for their costs.</w:t>
      </w:r>
    </w:p>
    <w:p w:rsidR="006F0BD4" w:rsidRPr="008E753E" w:rsidRDefault="006F0BD4" w:rsidP="006F0BD4">
      <w:pPr>
        <w:jc w:val="both"/>
        <w:rPr>
          <w:sz w:val="20"/>
        </w:rPr>
      </w:pPr>
    </w:p>
    <w:p w:rsidR="006F0BD4" w:rsidRPr="008E753E" w:rsidRDefault="006F0BD4" w:rsidP="006F0BD4">
      <w:pPr>
        <w:jc w:val="both"/>
        <w:rPr>
          <w:sz w:val="20"/>
        </w:rPr>
      </w:pPr>
      <w:r w:rsidRPr="008E753E">
        <w:rPr>
          <w:sz w:val="20"/>
        </w:rPr>
        <w:t xml:space="preserve">The respondent movie producers allege that persons are engaging in illegal file sharing of their movies over the Internet. They have initiated a proposed class proceeding claiming declaratory, injunctive and other relief against a proposed representative respondent whose identity was unknown to them. They brought a motion for an order compelling the appellant (“Rogers”) to disclose any and all contact and personal information of a Rogers customer  associated with an identified Internet protocol address and specified times and dates. The respondents and Rogers are at odds over whether Rogers should be compensated for providing the disclosure. </w:t>
      </w:r>
    </w:p>
    <w:p w:rsidR="006F0BD4" w:rsidRPr="008E753E" w:rsidRDefault="006F0BD4" w:rsidP="006F0BD4">
      <w:pPr>
        <w:jc w:val="both"/>
        <w:rPr>
          <w:sz w:val="20"/>
        </w:rPr>
      </w:pPr>
    </w:p>
    <w:p w:rsidR="006F0BD4" w:rsidRDefault="006F0BD4" w:rsidP="006F0BD4">
      <w:pPr>
        <w:jc w:val="both"/>
        <w:rPr>
          <w:sz w:val="20"/>
        </w:rPr>
      </w:pPr>
      <w:r w:rsidRPr="008E753E">
        <w:rPr>
          <w:sz w:val="20"/>
        </w:rPr>
        <w:t xml:space="preserve">The Federal Court granted an order for disclosure of the customer’s name and address only. The Court held that since the disclosure was not part of the notice and notice scheme under ss. 41.25 and 41.26 of the </w:t>
      </w:r>
      <w:r w:rsidRPr="008E753E">
        <w:rPr>
          <w:i/>
          <w:sz w:val="20"/>
        </w:rPr>
        <w:t xml:space="preserve">Copyright Act, </w:t>
      </w:r>
      <w:r w:rsidRPr="008E753E">
        <w:rPr>
          <w:sz w:val="20"/>
        </w:rPr>
        <w:t>R.S.C. 1985, c. C-42 (the “</w:t>
      </w:r>
      <w:r w:rsidRPr="008E753E">
        <w:rPr>
          <w:i/>
          <w:sz w:val="20"/>
        </w:rPr>
        <w:t>Act</w:t>
      </w:r>
      <w:r w:rsidRPr="008E753E">
        <w:rPr>
          <w:sz w:val="20"/>
        </w:rPr>
        <w:t>”), Rogers could claim compensation for its hourly fee to assemble, verify and transmit the information. The Federal Court of Appeal allowed the appeal and set aside the order requiring payment of Rogers’ fee and costs. The Court held that since all but the transmitting of the disclosed information came under the services contemplated by ss. 41.25 and 41.26, Rogers should not be entitled to reimbursement for statutory obligations which the Legislator had decided not to remunerate at this time. Since Rogers had failed to meet its burden of proving what the costs of transmitta</w:t>
      </w:r>
      <w:r>
        <w:rPr>
          <w:sz w:val="20"/>
        </w:rPr>
        <w:t>l would be, no fee was payable.</w:t>
      </w:r>
    </w:p>
    <w:p w:rsidR="006F0BD4" w:rsidRDefault="006F0BD4" w:rsidP="006F0BD4">
      <w:pPr>
        <w:jc w:val="both"/>
        <w:rPr>
          <w:sz w:val="20"/>
        </w:rPr>
      </w:pPr>
    </w:p>
    <w:p w:rsidR="006F0BD4" w:rsidRDefault="006F0BD4" w:rsidP="006F0BD4">
      <w:pPr>
        <w:jc w:val="both"/>
        <w:rPr>
          <w:sz w:val="20"/>
        </w:rPr>
      </w:pPr>
    </w:p>
    <w:p w:rsidR="006F0BD4" w:rsidRPr="008B3DED" w:rsidRDefault="006F0BD4" w:rsidP="006F0BD4">
      <w:pPr>
        <w:pStyle w:val="SCCLsocParty"/>
        <w:ind w:left="720" w:hanging="720"/>
        <w:jc w:val="both"/>
        <w:rPr>
          <w:b/>
          <w:i/>
          <w:sz w:val="20"/>
          <w:szCs w:val="20"/>
          <w:lang w:val="en-US"/>
        </w:rPr>
      </w:pPr>
      <w:r w:rsidRPr="008E753E">
        <w:rPr>
          <w:rStyle w:val="SCCFileNumberChar"/>
          <w:sz w:val="20"/>
          <w:szCs w:val="20"/>
        </w:rPr>
        <w:t>37679</w:t>
      </w:r>
      <w:r>
        <w:rPr>
          <w:rStyle w:val="SCCFileNumberChar"/>
          <w:sz w:val="20"/>
          <w:szCs w:val="20"/>
        </w:rPr>
        <w:tab/>
      </w:r>
      <w:r w:rsidRPr="008B3DED">
        <w:rPr>
          <w:b/>
          <w:i/>
          <w:sz w:val="20"/>
          <w:szCs w:val="20"/>
          <w:lang w:val="en-US"/>
        </w:rPr>
        <w:t>Rogers Communications Inc. c. Voltage Pictures, LLC, Cobbler Nevada, LLC, PTG Nevada, LLC, Clear Skies Nevada, LLC, Glacier Entertainment S.A.R.L. of Luxemburg, Glacier Films 1, LLC and Fathers &amp; Daughters Nevada, LLC</w:t>
      </w:r>
    </w:p>
    <w:p w:rsidR="006F0BD4" w:rsidRPr="008B3DED" w:rsidRDefault="006F0BD4" w:rsidP="006F0BD4">
      <w:pPr>
        <w:ind w:firstLine="720"/>
        <w:jc w:val="both"/>
        <w:rPr>
          <w:lang w:val="fr-CA"/>
        </w:rPr>
      </w:pPr>
      <w:r w:rsidRPr="008E753E">
        <w:rPr>
          <w:sz w:val="20"/>
          <w:lang w:val="fr-CA"/>
        </w:rPr>
        <w:t>(C</w:t>
      </w:r>
      <w:r>
        <w:rPr>
          <w:sz w:val="20"/>
          <w:lang w:val="fr-CA"/>
        </w:rPr>
        <w:t>.</w:t>
      </w:r>
      <w:r w:rsidRPr="008E753E">
        <w:rPr>
          <w:sz w:val="20"/>
          <w:lang w:val="fr-CA"/>
        </w:rPr>
        <w:t>F</w:t>
      </w:r>
      <w:r>
        <w:rPr>
          <w:sz w:val="20"/>
          <w:lang w:val="fr-CA"/>
        </w:rPr>
        <w:t>.</w:t>
      </w:r>
      <w:r w:rsidRPr="008E753E">
        <w:rPr>
          <w:sz w:val="20"/>
          <w:lang w:val="fr-CA"/>
        </w:rPr>
        <w:t>) (Civile) (Sur autorisation)</w:t>
      </w:r>
    </w:p>
    <w:p w:rsidR="006F0BD4" w:rsidRDefault="006F0BD4" w:rsidP="006F0BD4">
      <w:pPr>
        <w:jc w:val="both"/>
        <w:rPr>
          <w:sz w:val="20"/>
          <w:lang w:val="fr-CA"/>
        </w:rPr>
      </w:pPr>
    </w:p>
    <w:p w:rsidR="006F0BD4" w:rsidRDefault="006F0BD4" w:rsidP="006F0BD4">
      <w:pPr>
        <w:jc w:val="both"/>
        <w:rPr>
          <w:sz w:val="20"/>
          <w:lang w:val="fr-CA"/>
        </w:rPr>
      </w:pPr>
      <w:r w:rsidRPr="008E753E">
        <w:rPr>
          <w:sz w:val="20"/>
          <w:lang w:val="fr-CA"/>
        </w:rPr>
        <w:t xml:space="preserve">Législation - Interprétation - Propriété intellectuelle - Droit d’auteur - La Cour d’appel a-t-elle commis une erreur en concluant que l’avis et le régime d’avis modifiaient la </w:t>
      </w:r>
      <w:proofErr w:type="spellStart"/>
      <w:r w:rsidRPr="008E753E">
        <w:rPr>
          <w:sz w:val="20"/>
          <w:lang w:val="fr-CA"/>
        </w:rPr>
        <w:t>common</w:t>
      </w:r>
      <w:proofErr w:type="spellEnd"/>
      <w:r w:rsidRPr="008E753E">
        <w:rPr>
          <w:sz w:val="20"/>
          <w:lang w:val="fr-CA"/>
        </w:rPr>
        <w:t> </w:t>
      </w:r>
      <w:proofErr w:type="spellStart"/>
      <w:r w:rsidRPr="008E753E">
        <w:rPr>
          <w:sz w:val="20"/>
          <w:lang w:val="fr-CA"/>
        </w:rPr>
        <w:t>law</w:t>
      </w:r>
      <w:proofErr w:type="spellEnd"/>
      <w:r w:rsidRPr="008E753E">
        <w:rPr>
          <w:sz w:val="20"/>
          <w:lang w:val="fr-CA"/>
        </w:rPr>
        <w:t xml:space="preserve"> et créaient une catégorie spéciale d’ordonnances de type Norwich qui ne reconnaissent pas aux </w:t>
      </w:r>
      <w:r w:rsidRPr="008E753E">
        <w:rPr>
          <w:color w:val="000000"/>
          <w:sz w:val="20"/>
          <w:lang w:val="fr-FR"/>
        </w:rPr>
        <w:t>des fournisseurs d’accès Internet le droit d’être remboursés des frais qu’ils ont engagés.</w:t>
      </w:r>
    </w:p>
    <w:p w:rsidR="006F0BD4" w:rsidRDefault="006F0BD4" w:rsidP="006F0BD4">
      <w:pPr>
        <w:jc w:val="both"/>
        <w:rPr>
          <w:sz w:val="20"/>
          <w:lang w:val="fr-CA"/>
        </w:rPr>
      </w:pPr>
    </w:p>
    <w:p w:rsidR="006F0BD4" w:rsidRPr="008E753E" w:rsidRDefault="006F0BD4" w:rsidP="006F0BD4">
      <w:pPr>
        <w:rPr>
          <w:sz w:val="20"/>
          <w:lang w:val="fr-CA"/>
        </w:rPr>
      </w:pPr>
      <w:r w:rsidRPr="008E753E">
        <w:rPr>
          <w:sz w:val="20"/>
          <w:lang w:val="fr-CA"/>
        </w:rPr>
        <w:t xml:space="preserve">Les producteurs de films intimés allèguent que des personnes s’échangent illégalement les fichiers de leurs films sur Internet. Ils ont intenté un recours collectif envisagé dans lequel ils réclament un jugement déclaratoire, une injonction et d’autres mesures de réparation contre un représentant proposé intimé dont ils ne connaissaient pas l’identité. Ils ont demandé par requête une ordonnance enjoignant à la demanderesse (« Rogers ») de communiquer toutes les coordonnées et tous les renseignements personnels d’un de ses clients associés à une adresse IP identifiée ainsi qu’à des heures et dates précises. Les intimés et Rogers ne s’entendent pas sur la question de savoir s’il y a lieu d’indemniser Rogers pour avoir fourni les renseignements. </w:t>
      </w:r>
    </w:p>
    <w:p w:rsidR="006F0BD4" w:rsidRPr="008E753E" w:rsidRDefault="006F0BD4" w:rsidP="006F0BD4">
      <w:pPr>
        <w:rPr>
          <w:sz w:val="20"/>
          <w:lang w:val="fr-CA"/>
        </w:rPr>
      </w:pPr>
    </w:p>
    <w:p w:rsidR="006F0BD4" w:rsidRDefault="006F0BD4" w:rsidP="006F0BD4">
      <w:pPr>
        <w:jc w:val="both"/>
        <w:rPr>
          <w:sz w:val="20"/>
          <w:lang w:val="fr-CA"/>
        </w:rPr>
      </w:pPr>
      <w:r w:rsidRPr="008E753E">
        <w:rPr>
          <w:sz w:val="20"/>
          <w:lang w:val="fr-CA"/>
        </w:rPr>
        <w:lastRenderedPageBreak/>
        <w:t xml:space="preserve">La Cour fédérale a rendu une ordonnance portant communication du nom et de l’adresse du client seulement. La Cour a jugé que, puisque la communication ne faisait pas partie de l’avis et du régime d’avis établi </w:t>
      </w:r>
      <w:proofErr w:type="gramStart"/>
      <w:r w:rsidRPr="008E753E">
        <w:rPr>
          <w:sz w:val="20"/>
          <w:lang w:val="fr-CA"/>
        </w:rPr>
        <w:t>aux art</w:t>
      </w:r>
      <w:proofErr w:type="gramEnd"/>
      <w:r w:rsidRPr="008E753E">
        <w:rPr>
          <w:sz w:val="20"/>
          <w:lang w:val="fr-CA"/>
        </w:rPr>
        <w:t xml:space="preserve">. 41.25 </w:t>
      </w:r>
      <w:proofErr w:type="gramStart"/>
      <w:r w:rsidRPr="008E753E">
        <w:rPr>
          <w:sz w:val="20"/>
          <w:lang w:val="fr-CA"/>
        </w:rPr>
        <w:t>et</w:t>
      </w:r>
      <w:proofErr w:type="gramEnd"/>
      <w:r w:rsidRPr="008E753E">
        <w:rPr>
          <w:sz w:val="20"/>
          <w:lang w:val="fr-CA"/>
        </w:rPr>
        <w:t xml:space="preserve"> 41.26 de la </w:t>
      </w:r>
      <w:r w:rsidRPr="008E753E">
        <w:rPr>
          <w:i/>
          <w:sz w:val="20"/>
          <w:lang w:val="fr-CA"/>
        </w:rPr>
        <w:t>Loi sur le droit d’auteur</w:t>
      </w:r>
      <w:r w:rsidRPr="008E753E">
        <w:rPr>
          <w:sz w:val="20"/>
          <w:lang w:val="fr-CA"/>
        </w:rPr>
        <w:t xml:space="preserve">, L.R.C. 1985, ch. C-42, (la Loi), Rogers pouvait réclamer une indemnité en guise de tarif horaire pour le temps qu’elle a passé à rassembler, à vérifier et à transmettre l’information. La Cour d’appel fédérale a fait </w:t>
      </w:r>
      <w:proofErr w:type="gramStart"/>
      <w:r w:rsidRPr="008E753E">
        <w:rPr>
          <w:sz w:val="20"/>
          <w:lang w:val="fr-CA"/>
        </w:rPr>
        <w:t>droit</w:t>
      </w:r>
      <w:proofErr w:type="gramEnd"/>
      <w:r w:rsidRPr="008E753E">
        <w:rPr>
          <w:sz w:val="20"/>
          <w:lang w:val="fr-CA"/>
        </w:rPr>
        <w:t xml:space="preserve"> à l’appel et annulé l’ordonnance portant paiement des honoraires et des frais de Rogers. Selon elle, comme toutes les mesures prises sauf la transmission des renseignements divulgués participaient des services visés par </w:t>
      </w:r>
      <w:proofErr w:type="gramStart"/>
      <w:r w:rsidRPr="008E753E">
        <w:rPr>
          <w:sz w:val="20"/>
          <w:lang w:val="fr-CA"/>
        </w:rPr>
        <w:t>les art</w:t>
      </w:r>
      <w:proofErr w:type="gramEnd"/>
      <w:r w:rsidRPr="008E753E">
        <w:rPr>
          <w:sz w:val="20"/>
          <w:lang w:val="fr-CA"/>
        </w:rPr>
        <w:t xml:space="preserve">. 41.25 </w:t>
      </w:r>
      <w:proofErr w:type="gramStart"/>
      <w:r w:rsidRPr="008E753E">
        <w:rPr>
          <w:sz w:val="20"/>
          <w:lang w:val="fr-CA"/>
        </w:rPr>
        <w:t>et</w:t>
      </w:r>
      <w:proofErr w:type="gramEnd"/>
      <w:r w:rsidRPr="008E753E">
        <w:rPr>
          <w:sz w:val="20"/>
          <w:lang w:val="fr-CA"/>
        </w:rPr>
        <w:t xml:space="preserve"> 41.26, Rogers ne devrait pas avoir droit à un remboursement pour avoir rempli des obligations prévues par la loi que le législateur avait décidé de ne pas rémunérer pour le moment. Comme Rogers ne s’est pas acquittée de son fardeau de prouver quels seraient les frais de transmission, elle n’avait droit à aucuns honoraires.</w:t>
      </w:r>
    </w:p>
    <w:p w:rsidR="006F0BD4" w:rsidRPr="00242F44" w:rsidRDefault="006F0BD4" w:rsidP="006F0BD4">
      <w:pPr>
        <w:widowControl w:val="0"/>
        <w:jc w:val="both"/>
        <w:rPr>
          <w:sz w:val="20"/>
          <w:lang w:val="fr-CA"/>
        </w:rPr>
      </w:pPr>
    </w:p>
    <w:p w:rsidR="00C01FCB" w:rsidRPr="00167E4C" w:rsidRDefault="00C01FCB" w:rsidP="00C01FCB">
      <w:pPr>
        <w:widowControl w:val="0"/>
        <w:rPr>
          <w:sz w:val="20"/>
          <w:szCs w:val="20"/>
          <w:lang w:val="fr-CA"/>
        </w:rPr>
      </w:pPr>
    </w:p>
    <w:p w:rsidR="000B3C9A" w:rsidRPr="00DD0B49" w:rsidRDefault="00AF258B" w:rsidP="000B3C9A">
      <w:pPr>
        <w:tabs>
          <w:tab w:val="left" w:pos="-1440"/>
          <w:tab w:val="left" w:pos="-720"/>
        </w:tabs>
        <w:jc w:val="both"/>
        <w:rPr>
          <w:sz w:val="20"/>
          <w:szCs w:val="20"/>
          <w:lang w:val="fr-CA"/>
        </w:rPr>
      </w:pPr>
      <w:r>
        <w:rPr>
          <w:sz w:val="20"/>
          <w:szCs w:val="20"/>
          <w:lang w:val="fr-CA"/>
        </w:rPr>
        <w:pict>
          <v:rect id="_x0000_i1056" style="width:2in;height:1pt" o:hrpct="0" o:hralign="center" o:hrstd="t" o:hrnoshade="t" o:hr="t" fillcolor="black [3213]" stroked="f"/>
        </w:pict>
      </w:r>
    </w:p>
    <w:p w:rsidR="00B50DCD" w:rsidRDefault="00B50DCD" w:rsidP="00782AE4">
      <w:pPr>
        <w:jc w:val="both"/>
        <w:rPr>
          <w:sz w:val="20"/>
          <w:szCs w:val="20"/>
          <w:lang w:val="fr-CA"/>
        </w:rPr>
        <w:sectPr w:rsidR="00B50DCD" w:rsidSect="005F263E">
          <w:headerReference w:type="default" r:id="rId86"/>
          <w:footerReference w:type="default" r:id="rId87"/>
          <w:headerReference w:type="first" r:id="rId88"/>
          <w:footerReference w:type="first" r:id="rId89"/>
          <w:pgSz w:w="12240" w:h="15840"/>
          <w:pgMar w:top="720" w:right="965" w:bottom="1080" w:left="1656" w:header="720" w:footer="965" w:gutter="0"/>
          <w:cols w:space="720"/>
          <w:titlePg/>
          <w:docGrid w:linePitch="326"/>
        </w:sectPr>
      </w:pPr>
    </w:p>
    <w:p w:rsidR="005F263E" w:rsidRPr="00C50A5C" w:rsidRDefault="005F263E" w:rsidP="00782AE4">
      <w:pPr>
        <w:jc w:val="both"/>
        <w:rPr>
          <w:sz w:val="20"/>
          <w:szCs w:val="20"/>
          <w:lang w:val="fr-CA"/>
        </w:rPr>
        <w:sectPr w:rsidR="005F263E" w:rsidRPr="00C50A5C" w:rsidSect="00B50DCD">
          <w:type w:val="continuous"/>
          <w:pgSz w:w="12240" w:h="15840"/>
          <w:pgMar w:top="720" w:right="965" w:bottom="1080" w:left="1656" w:header="720" w:footer="965" w:gutter="0"/>
          <w:cols w:space="720"/>
          <w:titlePg/>
          <w:docGrid w:linePitch="326"/>
        </w:sectPr>
      </w:pPr>
    </w:p>
    <w:p w:rsidR="008902B1" w:rsidRPr="002E0C7E" w:rsidRDefault="008902B1" w:rsidP="00B50DCD">
      <w:pPr>
        <w:widowControl w:val="0"/>
        <w:spacing w:line="180" w:lineRule="auto"/>
        <w:rPr>
          <w:rFonts w:asciiTheme="minorHAnsi" w:hAnsiTheme="minorHAnsi" w:cstheme="minorHAnsi"/>
          <w:b/>
          <w:szCs w:val="24"/>
        </w:rPr>
      </w:pPr>
    </w:p>
    <w:sectPr w:rsidR="008902B1" w:rsidRPr="002E0C7E" w:rsidSect="00924065">
      <w:headerReference w:type="default" r:id="rId90"/>
      <w:footerReference w:type="default" r:id="rId91"/>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5A3" w:rsidRDefault="000D65A3" w:rsidP="00A87207">
      <w:r>
        <w:separator/>
      </w:r>
    </w:p>
  </w:endnote>
  <w:endnote w:type="continuationSeparator" w:id="0">
    <w:p w:rsidR="000D65A3" w:rsidRDefault="000D65A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A3" w:rsidRDefault="00AF258B" w:rsidP="00A87207">
    <w:pPr>
      <w:pStyle w:val="Footer"/>
    </w:pPr>
    <w:r>
      <w:pict>
        <v:rect id="_x0000_i1033" style="width:480.95pt;height:1pt" o:hralign="center" o:hrstd="t" o:hrnoshade="t" o:hr="t" fillcolor="black [3213]" stroked="f"/>
      </w:pict>
    </w:r>
  </w:p>
  <w:p w:rsidR="000D65A3" w:rsidRPr="00B7374B" w:rsidRDefault="000D65A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AF258B">
      <w:rPr>
        <w:noProof/>
        <w:szCs w:val="24"/>
      </w:rPr>
      <w:t>388</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A3" w:rsidRDefault="00AF258B">
    <w:pPr>
      <w:pStyle w:val="Footer"/>
      <w:rPr>
        <w:lang w:val="fr-CA"/>
      </w:rPr>
    </w:pPr>
    <w:r>
      <w:rPr>
        <w:lang w:val="fr-CA"/>
      </w:rPr>
      <w:pict>
        <v:rect id="_x0000_i1043" style="width:480.95pt;height:1pt" o:hralign="center" o:hrstd="t" o:hrnoshade="t" o:hr="t" fillcolor="black [3213]" stroked="f"/>
      </w:pict>
    </w:r>
  </w:p>
  <w:p w:rsidR="000D65A3" w:rsidRDefault="000D65A3" w:rsidP="00EB2B90">
    <w:pPr>
      <w:tabs>
        <w:tab w:val="center" w:pos="4680"/>
      </w:tabs>
    </w:pPr>
    <w:r>
      <w:tab/>
      <w:t xml:space="preserve">- </w:t>
    </w:r>
    <w:r>
      <w:fldChar w:fldCharType="begin"/>
    </w:r>
    <w:r>
      <w:instrText xml:space="preserve"> PAGE   \* MERGEFORMAT </w:instrText>
    </w:r>
    <w:r>
      <w:fldChar w:fldCharType="separate"/>
    </w:r>
    <w:r w:rsidR="00AF258B">
      <w:rPr>
        <w:noProof/>
      </w:rPr>
      <w:t>409</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A3" w:rsidRDefault="000D65A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0D65A3" w:rsidRDefault="000D65A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0D65A3" w:rsidRDefault="000D65A3">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A3" w:rsidRDefault="00AF258B" w:rsidP="0022323B">
    <w:r>
      <w:pict>
        <v:rect id="_x0000_i1046" style="width:480.95pt;height:1pt" o:hralign="center" o:hrstd="t" o:hrnoshade="t" o:hr="t" fillcolor="black [3213]" stroked="f"/>
      </w:pict>
    </w:r>
  </w:p>
  <w:p w:rsidR="000D65A3" w:rsidRDefault="000D65A3">
    <w:pPr>
      <w:tabs>
        <w:tab w:val="center" w:pos="4740"/>
      </w:tabs>
      <w:spacing w:line="0" w:lineRule="atLeast"/>
    </w:pPr>
    <w:r>
      <w:tab/>
      <w:t xml:space="preserve">- </w:t>
    </w:r>
    <w:r>
      <w:fldChar w:fldCharType="begin"/>
    </w:r>
    <w:r>
      <w:instrText xml:space="preserve"> PAGE   \* MERGEFORMAT </w:instrText>
    </w:r>
    <w:r>
      <w:fldChar w:fldCharType="separate"/>
    </w:r>
    <w:r>
      <w:rPr>
        <w:noProof/>
      </w:rPr>
      <w:t>427</w:t>
    </w:r>
    <w:r>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A3" w:rsidRDefault="00AF258B" w:rsidP="0022323B">
    <w:r>
      <w:pict>
        <v:rect id="_x0000_i1047" style="width:480.95pt;height:1pt" o:hralign="center" o:hrstd="t" o:hrnoshade="t" o:hr="t" fillcolor="black [3213]" stroked="f"/>
      </w:pict>
    </w:r>
  </w:p>
  <w:p w:rsidR="000D65A3" w:rsidRDefault="000D65A3" w:rsidP="0022323B">
    <w:pPr>
      <w:tabs>
        <w:tab w:val="center" w:pos="4740"/>
      </w:tabs>
      <w:spacing w:line="0" w:lineRule="atLeast"/>
    </w:pPr>
    <w:r>
      <w:tab/>
      <w:t xml:space="preserve">- </w:t>
    </w:r>
    <w:r>
      <w:fldChar w:fldCharType="begin"/>
    </w:r>
    <w:r>
      <w:instrText xml:space="preserve"> PAGE   \* MERGEFORMAT </w:instrText>
    </w:r>
    <w:r>
      <w:fldChar w:fldCharType="separate"/>
    </w:r>
    <w:r w:rsidR="00AF258B">
      <w:rPr>
        <w:noProof/>
      </w:rPr>
      <w:t>410</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A3" w:rsidRDefault="00AF258B" w:rsidP="0022323B">
    <w:r>
      <w:pict>
        <v:rect id="_x0000_i1057" style="width:480.95pt;height:1pt" o:hralign="center" o:hrstd="t" o:hrnoshade="t" o:hr="t" fillcolor="black [3213]" stroked="f"/>
      </w:pict>
    </w:r>
  </w:p>
  <w:p w:rsidR="000D65A3" w:rsidRDefault="000D65A3">
    <w:pPr>
      <w:tabs>
        <w:tab w:val="center" w:pos="4740"/>
      </w:tabs>
      <w:spacing w:line="0" w:lineRule="atLeast"/>
    </w:pPr>
    <w:r>
      <w:tab/>
      <w:t xml:space="preserve">- </w:t>
    </w:r>
    <w:r>
      <w:fldChar w:fldCharType="begin"/>
    </w:r>
    <w:r>
      <w:instrText xml:space="preserve"> PAGE   \* MERGEFORMAT </w:instrText>
    </w:r>
    <w:r>
      <w:fldChar w:fldCharType="separate"/>
    </w:r>
    <w:r w:rsidR="00AF258B">
      <w:rPr>
        <w:noProof/>
      </w:rPr>
      <w:t>419</w:t>
    </w:r>
    <w:r>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A3" w:rsidRDefault="00AF258B" w:rsidP="0022323B">
    <w:r>
      <w:pict>
        <v:rect id="_x0000_i1058" style="width:480.95pt;height:1pt" o:hralign="center" o:hrstd="t" o:hrnoshade="t" o:hr="t" fillcolor="black [3213]" stroked="f"/>
      </w:pict>
    </w:r>
  </w:p>
  <w:p w:rsidR="000D65A3" w:rsidRDefault="000D65A3" w:rsidP="0022323B">
    <w:pPr>
      <w:tabs>
        <w:tab w:val="center" w:pos="4740"/>
      </w:tabs>
      <w:spacing w:line="0" w:lineRule="atLeast"/>
    </w:pPr>
    <w:r>
      <w:tab/>
      <w:t xml:space="preserve">- </w:t>
    </w:r>
    <w:r>
      <w:fldChar w:fldCharType="begin"/>
    </w:r>
    <w:r>
      <w:instrText xml:space="preserve"> PAGE   \* MERGEFORMAT </w:instrText>
    </w:r>
    <w:r>
      <w:fldChar w:fldCharType="separate"/>
    </w:r>
    <w:r w:rsidR="00AF258B">
      <w:rPr>
        <w:noProof/>
      </w:rPr>
      <w:t>411</w:t>
    </w:r>
    <w:r>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A3" w:rsidRPr="00924065" w:rsidRDefault="000D65A3"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A3" w:rsidRDefault="00AF258B" w:rsidP="00755F22">
    <w:pPr>
      <w:tabs>
        <w:tab w:val="left" w:pos="-1440"/>
        <w:tab w:val="left" w:pos="-720"/>
      </w:tabs>
    </w:pPr>
    <w:r>
      <w:pict>
        <v:rect id="_x0000_i1034" style="width:480.95pt;height:1pt" o:hralign="center" o:hrstd="t" o:hrnoshade="t" o:hr="t" fillcolor="black [3213]" stroked="f"/>
      </w:pict>
    </w:r>
  </w:p>
  <w:p w:rsidR="000D65A3" w:rsidRPr="00954D22" w:rsidRDefault="000D65A3"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AF258B">
      <w:rPr>
        <w:noProof/>
        <w:szCs w:val="24"/>
      </w:rPr>
      <w:t>387</w:t>
    </w:r>
    <w:r>
      <w:rPr>
        <w:szCs w:val="24"/>
      </w:rPr>
      <w:fldChar w:fldCharType="end"/>
    </w:r>
    <w:r w:rsidRPr="00954D22">
      <w:rPr>
        <w:szCs w:val="24"/>
      </w:rPr>
      <w:t xml:space="preserve"> -</w:t>
    </w:r>
  </w:p>
  <w:p w:rsidR="000D65A3" w:rsidRDefault="000D65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A3" w:rsidRDefault="00AF258B" w:rsidP="00A87207">
    <w:pPr>
      <w:pStyle w:val="Footer"/>
    </w:pPr>
    <w:r>
      <w:pict>
        <v:rect id="_x0000_i1035" style="width:480.95pt;height:1pt" o:hralign="center" o:hrstd="t" o:hrnoshade="t" o:hr="t" fillcolor="black [3213]" stroked="f"/>
      </w:pict>
    </w:r>
  </w:p>
  <w:p w:rsidR="000D65A3" w:rsidRPr="00B7374B" w:rsidRDefault="000D65A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503</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A3" w:rsidRDefault="00AF258B"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6" style="width:480.95pt;height:1pt" o:hralign="center" o:hrstd="t" o:hrnoshade="t" o:hr="t" fillcolor="black [3213]" stroked="f"/>
      </w:pict>
    </w:r>
  </w:p>
  <w:p w:rsidR="000D65A3" w:rsidRPr="00954D22" w:rsidRDefault="000D65A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AF258B">
      <w:rPr>
        <w:noProof/>
        <w:szCs w:val="24"/>
      </w:rPr>
      <w:t>389</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A3" w:rsidRDefault="000D65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D65A3" w:rsidRDefault="000D65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D65A3" w:rsidRDefault="000D65A3">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A3" w:rsidRDefault="00AF258B" w:rsidP="00EB2B90">
    <w:pPr>
      <w:tabs>
        <w:tab w:val="center" w:pos="4680"/>
      </w:tabs>
    </w:pPr>
    <w:r>
      <w:pict>
        <v:rect id="_x0000_i1037" style="width:480.95pt;height:1pt" o:hralign="center" o:hrstd="t" o:hrnoshade="t" o:hr="t" fillcolor="black" stroked="f"/>
      </w:pict>
    </w:r>
  </w:p>
  <w:p w:rsidR="000D65A3" w:rsidRPr="002864CC" w:rsidRDefault="000D65A3" w:rsidP="00EB2B90">
    <w:pPr>
      <w:tabs>
        <w:tab w:val="center" w:pos="4680"/>
      </w:tabs>
    </w:pPr>
    <w:r w:rsidRPr="002864CC">
      <w:tab/>
      <w:t xml:space="preserve">- </w:t>
    </w:r>
    <w:r>
      <w:fldChar w:fldCharType="begin"/>
    </w:r>
    <w:r>
      <w:instrText xml:space="preserve"> PAGE   \* MERGEFORMAT </w:instrText>
    </w:r>
    <w:r>
      <w:fldChar w:fldCharType="separate"/>
    </w:r>
    <w:r w:rsidR="00AF258B">
      <w:rPr>
        <w:noProof/>
      </w:rPr>
      <w:t>404</w:t>
    </w:r>
    <w:r>
      <w:rPr>
        <w:noProof/>
      </w:rPr>
      <w:fldChar w:fldCharType="end"/>
    </w:r>
    <w:r w:rsidRPr="002864CC">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A3" w:rsidRDefault="00AF258B">
    <w:pPr>
      <w:pStyle w:val="Footer"/>
    </w:pPr>
    <w:r>
      <w:pict>
        <v:rect id="_x0000_i1038" style="width:480.95pt;height:1pt" o:hralign="center" o:hrstd="t" o:hrnoshade="t" o:hr="t" fillcolor="black" stroked="f"/>
      </w:pict>
    </w:r>
  </w:p>
  <w:p w:rsidR="000D65A3" w:rsidRPr="002864CC" w:rsidRDefault="000D65A3" w:rsidP="00EB2B90">
    <w:pPr>
      <w:tabs>
        <w:tab w:val="center" w:pos="4680"/>
      </w:tabs>
    </w:pPr>
    <w:r>
      <w:tab/>
      <w:t xml:space="preserve">- </w:t>
    </w:r>
    <w:r>
      <w:fldChar w:fldCharType="begin"/>
    </w:r>
    <w:r>
      <w:instrText xml:space="preserve"> PAGE   \* MERGEFORMAT </w:instrText>
    </w:r>
    <w:r>
      <w:fldChar w:fldCharType="separate"/>
    </w:r>
    <w:r w:rsidR="00AF258B">
      <w:rPr>
        <w:noProof/>
      </w:rPr>
      <w:t>390</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A3" w:rsidRDefault="000D65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0D65A3" w:rsidRDefault="000D65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0D65A3" w:rsidRDefault="000D65A3">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A3" w:rsidRDefault="00AF25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2" style="width:480.95pt;height:1pt" o:hralign="center" o:hrstd="t" o:hrnoshade="t" o:hr="t" fillcolor="black [3213]" stroked="f"/>
      </w:pict>
    </w:r>
  </w:p>
  <w:p w:rsidR="000D65A3" w:rsidRDefault="000D65A3"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5A3" w:rsidRDefault="000D65A3" w:rsidP="00A87207">
      <w:r>
        <w:separator/>
      </w:r>
    </w:p>
  </w:footnote>
  <w:footnote w:type="continuationSeparator" w:id="0">
    <w:p w:rsidR="000D65A3" w:rsidRDefault="000D65A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0D65A3" w:rsidRPr="0044776A" w:rsidTr="00245129">
      <w:tc>
        <w:tcPr>
          <w:tcW w:w="4290" w:type="dxa"/>
          <w:tcMar>
            <w:left w:w="0" w:type="dxa"/>
            <w:right w:w="0" w:type="dxa"/>
          </w:tcMar>
        </w:tcPr>
        <w:p w:rsidR="000D65A3" w:rsidRPr="0044776A" w:rsidRDefault="000D65A3"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0D65A3" w:rsidRPr="0044776A" w:rsidRDefault="000D65A3" w:rsidP="002E2327">
          <w:pPr>
            <w:keepNext/>
            <w:keepLines/>
            <w:tabs>
              <w:tab w:val="left" w:pos="-1440"/>
              <w:tab w:val="left" w:pos="-720"/>
            </w:tabs>
            <w:jc w:val="center"/>
            <w:rPr>
              <w:sz w:val="20"/>
              <w:szCs w:val="20"/>
            </w:rPr>
          </w:pPr>
        </w:p>
        <w:p w:rsidR="000D65A3" w:rsidRPr="0044776A" w:rsidRDefault="000D65A3" w:rsidP="002E2327">
          <w:pPr>
            <w:keepNext/>
            <w:keepLines/>
            <w:tabs>
              <w:tab w:val="left" w:pos="-1440"/>
              <w:tab w:val="left" w:pos="-720"/>
            </w:tabs>
            <w:jc w:val="center"/>
            <w:rPr>
              <w:sz w:val="20"/>
              <w:szCs w:val="20"/>
            </w:rPr>
          </w:pPr>
        </w:p>
        <w:p w:rsidR="000D65A3" w:rsidRPr="0044776A" w:rsidRDefault="000D65A3" w:rsidP="002E2327">
          <w:pPr>
            <w:keepNext/>
            <w:keepLines/>
            <w:tabs>
              <w:tab w:val="left" w:pos="-1440"/>
              <w:tab w:val="left" w:pos="-720"/>
            </w:tabs>
            <w:jc w:val="center"/>
            <w:rPr>
              <w:sz w:val="20"/>
              <w:szCs w:val="20"/>
            </w:rPr>
          </w:pPr>
        </w:p>
      </w:tc>
      <w:tc>
        <w:tcPr>
          <w:tcW w:w="4320" w:type="dxa"/>
          <w:tcMar>
            <w:left w:w="0" w:type="dxa"/>
            <w:right w:w="0" w:type="dxa"/>
          </w:tcMar>
        </w:tcPr>
        <w:p w:rsidR="000D65A3" w:rsidRPr="0044776A" w:rsidRDefault="000D65A3" w:rsidP="002E2327">
          <w:pPr>
            <w:keepLines/>
            <w:rPr>
              <w:sz w:val="20"/>
              <w:szCs w:val="20"/>
              <w:lang w:val="fr-CA"/>
            </w:rPr>
          </w:pPr>
          <w:r w:rsidRPr="0044776A">
            <w:rPr>
              <w:sz w:val="20"/>
              <w:szCs w:val="20"/>
              <w:lang w:val="fr-CA"/>
            </w:rPr>
            <w:t>DEMANDES D'AUTORISATION D'APPEL DÉPOSÉES</w:t>
          </w:r>
        </w:p>
      </w:tc>
    </w:tr>
  </w:tbl>
  <w:p w:rsidR="000D65A3" w:rsidRDefault="000D65A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A3" w:rsidRDefault="000D65A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D65A3">
      <w:tc>
        <w:tcPr>
          <w:tcW w:w="4200" w:type="dxa"/>
          <w:tcMar>
            <w:left w:w="0" w:type="dxa"/>
            <w:right w:w="0" w:type="dxa"/>
          </w:tcMar>
        </w:tcPr>
        <w:p w:rsidR="000D65A3" w:rsidRDefault="000D65A3">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0D65A3" w:rsidRDefault="000D65A3">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0D65A3" w:rsidRDefault="000D65A3">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0D65A3" w:rsidRDefault="000D65A3">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0D65A3" w:rsidRDefault="000D65A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0D65A3" w:rsidRDefault="000D65A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D65A3" w:rsidRPr="00C50A5C" w:rsidTr="00245129">
      <w:tc>
        <w:tcPr>
          <w:tcW w:w="4200" w:type="dxa"/>
          <w:tcMar>
            <w:left w:w="0" w:type="dxa"/>
            <w:right w:w="0" w:type="dxa"/>
          </w:tcMar>
        </w:tcPr>
        <w:p w:rsidR="000D65A3" w:rsidRPr="00C50A5C" w:rsidRDefault="000D65A3"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0D65A3" w:rsidRPr="00C50A5C" w:rsidRDefault="000D65A3"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0D65A3" w:rsidRPr="00C50A5C" w:rsidRDefault="000D65A3"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0D65A3" w:rsidRPr="00C50A5C" w:rsidRDefault="000D65A3"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0D65A3" w:rsidRDefault="000D65A3"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A3" w:rsidRDefault="000D65A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D65A3" w:rsidRPr="005F263E" w:rsidTr="00245129">
      <w:tc>
        <w:tcPr>
          <w:tcW w:w="4200" w:type="dxa"/>
          <w:tcMar>
            <w:left w:w="0" w:type="dxa"/>
            <w:right w:w="0" w:type="dxa"/>
          </w:tcMar>
        </w:tcPr>
        <w:p w:rsidR="000D65A3" w:rsidRPr="005F263E" w:rsidRDefault="000D65A3" w:rsidP="00245129">
          <w:pPr>
            <w:keepNext/>
            <w:keepLines/>
            <w:tabs>
              <w:tab w:val="left" w:pos="-1440"/>
              <w:tab w:val="left" w:pos="-720"/>
            </w:tabs>
            <w:rPr>
              <w:sz w:val="20"/>
              <w:szCs w:val="20"/>
            </w:rPr>
          </w:pPr>
          <w:r w:rsidRPr="005F263E">
            <w:rPr>
              <w:sz w:val="20"/>
              <w:szCs w:val="20"/>
            </w:rPr>
            <w:t>SUMMARIES OF THE CASES</w:t>
          </w:r>
        </w:p>
      </w:tc>
      <w:tc>
        <w:tcPr>
          <w:tcW w:w="1200" w:type="dxa"/>
          <w:tcMar>
            <w:left w:w="0" w:type="dxa"/>
            <w:right w:w="0" w:type="dxa"/>
          </w:tcMar>
        </w:tcPr>
        <w:p w:rsidR="000D65A3" w:rsidRPr="005F263E" w:rsidRDefault="000D65A3" w:rsidP="00245129">
          <w:pPr>
            <w:keepNext/>
            <w:keepLines/>
            <w:tabs>
              <w:tab w:val="left" w:pos="-1440"/>
              <w:tab w:val="left" w:pos="-720"/>
            </w:tabs>
            <w:jc w:val="center"/>
            <w:rPr>
              <w:sz w:val="20"/>
              <w:szCs w:val="20"/>
            </w:rPr>
          </w:pPr>
        </w:p>
        <w:p w:rsidR="000D65A3" w:rsidRPr="005F263E" w:rsidRDefault="000D65A3" w:rsidP="00245129">
          <w:pPr>
            <w:keepNext/>
            <w:keepLines/>
            <w:tabs>
              <w:tab w:val="left" w:pos="-1440"/>
              <w:tab w:val="left" w:pos="-720"/>
            </w:tabs>
            <w:jc w:val="center"/>
            <w:rPr>
              <w:sz w:val="20"/>
              <w:szCs w:val="20"/>
            </w:rPr>
          </w:pPr>
        </w:p>
      </w:tc>
      <w:tc>
        <w:tcPr>
          <w:tcW w:w="4080" w:type="dxa"/>
          <w:tcMar>
            <w:left w:w="0" w:type="dxa"/>
            <w:right w:w="0" w:type="dxa"/>
          </w:tcMar>
        </w:tcPr>
        <w:p w:rsidR="000D65A3" w:rsidRPr="005F263E" w:rsidRDefault="000D65A3" w:rsidP="00245129">
          <w:pPr>
            <w:keepLines/>
            <w:tabs>
              <w:tab w:val="left" w:pos="-1440"/>
              <w:tab w:val="left" w:pos="-720"/>
            </w:tabs>
            <w:rPr>
              <w:sz w:val="20"/>
              <w:szCs w:val="20"/>
            </w:rPr>
          </w:pPr>
          <w:r w:rsidRPr="005F263E">
            <w:rPr>
              <w:sz w:val="20"/>
              <w:szCs w:val="20"/>
            </w:rPr>
            <w:t>RÉSUMÉS DES AFFAIRES</w:t>
          </w:r>
        </w:p>
      </w:tc>
    </w:tr>
  </w:tbl>
  <w:p w:rsidR="000D65A3" w:rsidRDefault="000D65A3" w:rsidP="005F263E"/>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A3" w:rsidRDefault="000D65A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A3" w:rsidRDefault="000D65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A3" w:rsidRDefault="000D65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D65A3" w:rsidRPr="00272AD0" w:rsidTr="00245129">
      <w:tc>
        <w:tcPr>
          <w:tcW w:w="4200" w:type="dxa"/>
          <w:tcMar>
            <w:left w:w="0" w:type="dxa"/>
            <w:right w:w="0" w:type="dxa"/>
          </w:tcMar>
        </w:tcPr>
        <w:p w:rsidR="000D65A3" w:rsidRPr="0044776A" w:rsidRDefault="000D65A3" w:rsidP="0044776A">
          <w:pPr>
            <w:keepNext/>
            <w:keepLines/>
            <w:widowControl w:val="0"/>
            <w:rPr>
              <w:sz w:val="20"/>
              <w:szCs w:val="20"/>
            </w:rPr>
          </w:pPr>
          <w:r>
            <w:rPr>
              <w:sz w:val="20"/>
              <w:szCs w:val="20"/>
            </w:rPr>
            <w:t>APPLICATIONS FOR LEAVE</w:t>
          </w:r>
        </w:p>
        <w:p w:rsidR="000D65A3" w:rsidRPr="0044776A" w:rsidRDefault="000D65A3"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0D65A3" w:rsidRPr="0044776A" w:rsidRDefault="000D65A3" w:rsidP="0044776A">
          <w:pPr>
            <w:keepNext/>
            <w:keepLines/>
            <w:widowControl w:val="0"/>
            <w:jc w:val="center"/>
            <w:rPr>
              <w:sz w:val="20"/>
              <w:szCs w:val="20"/>
            </w:rPr>
          </w:pPr>
        </w:p>
        <w:p w:rsidR="000D65A3" w:rsidRPr="0044776A" w:rsidRDefault="000D65A3" w:rsidP="0044776A">
          <w:pPr>
            <w:keepNext/>
            <w:keepLines/>
            <w:widowControl w:val="0"/>
            <w:jc w:val="center"/>
            <w:rPr>
              <w:sz w:val="20"/>
              <w:szCs w:val="20"/>
            </w:rPr>
          </w:pPr>
        </w:p>
        <w:p w:rsidR="000D65A3" w:rsidRPr="0044776A" w:rsidRDefault="000D65A3" w:rsidP="0044776A">
          <w:pPr>
            <w:keepNext/>
            <w:keepLines/>
            <w:widowControl w:val="0"/>
            <w:jc w:val="center"/>
            <w:rPr>
              <w:sz w:val="20"/>
              <w:szCs w:val="20"/>
            </w:rPr>
          </w:pPr>
        </w:p>
      </w:tc>
      <w:tc>
        <w:tcPr>
          <w:tcW w:w="4080" w:type="dxa"/>
          <w:tcMar>
            <w:left w:w="0" w:type="dxa"/>
            <w:right w:w="0" w:type="dxa"/>
          </w:tcMar>
        </w:tcPr>
        <w:p w:rsidR="000D65A3" w:rsidRPr="0044776A" w:rsidRDefault="000D65A3" w:rsidP="0044776A">
          <w:pPr>
            <w:keepLines/>
            <w:widowControl w:val="0"/>
            <w:rPr>
              <w:sz w:val="20"/>
              <w:szCs w:val="20"/>
              <w:lang w:val="fr-CA"/>
            </w:rPr>
          </w:pPr>
          <w:r w:rsidRPr="0044776A">
            <w:rPr>
              <w:sz w:val="20"/>
              <w:szCs w:val="20"/>
              <w:lang w:val="fr-CA"/>
            </w:rPr>
            <w:t>DEMANDES SOUMISES À LA COUR DEPUIS LA DERNIÈRE PARUTION</w:t>
          </w:r>
        </w:p>
        <w:p w:rsidR="000D65A3" w:rsidRPr="0044776A" w:rsidRDefault="000D65A3" w:rsidP="0044776A">
          <w:pPr>
            <w:widowControl w:val="0"/>
            <w:rPr>
              <w:sz w:val="20"/>
              <w:szCs w:val="20"/>
              <w:lang w:val="fr-CA"/>
            </w:rPr>
          </w:pPr>
        </w:p>
      </w:tc>
    </w:tr>
  </w:tbl>
  <w:p w:rsidR="000D65A3" w:rsidRPr="002E2327" w:rsidRDefault="000D65A3">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A3" w:rsidRDefault="000D65A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D65A3" w:rsidRPr="00272AD0">
      <w:tc>
        <w:tcPr>
          <w:tcW w:w="4200" w:type="dxa"/>
          <w:tcMar>
            <w:left w:w="0" w:type="dxa"/>
            <w:right w:w="0" w:type="dxa"/>
          </w:tcMar>
        </w:tcPr>
        <w:p w:rsidR="000D65A3" w:rsidRDefault="000D65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0D65A3" w:rsidRDefault="000D65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0D65A3" w:rsidRDefault="000D65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0D65A3" w:rsidRPr="000204A4" w:rsidRDefault="000D65A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0204A4">
            <w:rPr>
              <w:rFonts w:ascii="Times New" w:hAnsi="Times New"/>
              <w:lang w:val="fr-CA"/>
            </w:rPr>
            <w:t>JUGEMENTS RENDUS SUR LES APPELS EN DÉLIBÉRÉ</w:t>
          </w:r>
        </w:p>
        <w:p w:rsidR="000D65A3" w:rsidRPr="000204A4" w:rsidRDefault="000D65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0D65A3" w:rsidRPr="000204A4" w:rsidRDefault="000D65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0D65A3" w:rsidRPr="00272AD0" w:rsidTr="00245129">
      <w:tc>
        <w:tcPr>
          <w:tcW w:w="4200" w:type="dxa"/>
          <w:tcMar>
            <w:left w:w="0" w:type="dxa"/>
            <w:right w:w="0" w:type="dxa"/>
          </w:tcMar>
        </w:tcPr>
        <w:p w:rsidR="000D65A3" w:rsidRPr="00890FEB" w:rsidRDefault="000D65A3" w:rsidP="000D65A3">
          <w:pPr>
            <w:rPr>
              <w:sz w:val="20"/>
              <w:szCs w:val="20"/>
            </w:rPr>
          </w:pPr>
          <w:r>
            <w:rPr>
              <w:sz w:val="20"/>
              <w:szCs w:val="20"/>
            </w:rPr>
            <w:t>JUDGMENT ON APPLICATIONS FOR LEAVE</w:t>
          </w:r>
        </w:p>
      </w:tc>
      <w:tc>
        <w:tcPr>
          <w:tcW w:w="1200" w:type="dxa"/>
          <w:tcMar>
            <w:left w:w="0" w:type="dxa"/>
            <w:right w:w="0" w:type="dxa"/>
          </w:tcMar>
        </w:tcPr>
        <w:p w:rsidR="000D65A3" w:rsidRPr="00890FEB" w:rsidRDefault="000D65A3" w:rsidP="00890FEB">
          <w:pPr>
            <w:jc w:val="center"/>
            <w:rPr>
              <w:sz w:val="20"/>
              <w:szCs w:val="20"/>
            </w:rPr>
          </w:pPr>
        </w:p>
        <w:p w:rsidR="000D65A3" w:rsidRPr="00890FEB" w:rsidRDefault="000D65A3" w:rsidP="00890FEB">
          <w:pPr>
            <w:jc w:val="center"/>
            <w:rPr>
              <w:sz w:val="20"/>
              <w:szCs w:val="20"/>
            </w:rPr>
          </w:pPr>
        </w:p>
      </w:tc>
      <w:tc>
        <w:tcPr>
          <w:tcW w:w="4080" w:type="dxa"/>
          <w:tcMar>
            <w:left w:w="0" w:type="dxa"/>
            <w:right w:w="0" w:type="dxa"/>
          </w:tcMar>
        </w:tcPr>
        <w:p w:rsidR="000D65A3" w:rsidRPr="00890FEB" w:rsidRDefault="000D65A3" w:rsidP="00890FEB">
          <w:pPr>
            <w:rPr>
              <w:sz w:val="20"/>
              <w:szCs w:val="20"/>
              <w:lang w:val="fr-CA"/>
            </w:rPr>
          </w:pPr>
          <w:r w:rsidRPr="000D65A3">
            <w:rPr>
              <w:sz w:val="20"/>
              <w:szCs w:val="20"/>
              <w:lang w:val="fr-CA"/>
            </w:rPr>
            <w:t>JUGEMENTS RENDUS SUR LES DEMANDES D’AUTORISATION</w:t>
          </w:r>
        </w:p>
      </w:tc>
    </w:tr>
  </w:tbl>
  <w:p w:rsidR="000D65A3" w:rsidRPr="002864CC" w:rsidRDefault="000D65A3" w:rsidP="00EB2B90">
    <w:pPr>
      <w:rPr>
        <w:lang w:val="fr-CA"/>
      </w:rPr>
    </w:pPr>
  </w:p>
  <w:p w:rsidR="000D65A3" w:rsidRPr="000204A4" w:rsidRDefault="000D65A3" w:rsidP="00EB2B90">
    <w:pPr>
      <w:spacing w:line="-19" w:lineRule="auto"/>
      <w:rPr>
        <w:rFonts w:ascii="Times New" w:hAnsi="Times New"/>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A3" w:rsidRDefault="000D65A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0D65A3" w:rsidRPr="00272AD0">
      <w:tc>
        <w:tcPr>
          <w:tcW w:w="4200" w:type="dxa"/>
          <w:tcMar>
            <w:left w:w="0" w:type="dxa"/>
            <w:right w:w="0" w:type="dxa"/>
          </w:tcMar>
        </w:tcPr>
        <w:p w:rsidR="000D65A3" w:rsidRDefault="000D65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0D65A3" w:rsidRDefault="000D65A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0D65A3" w:rsidRPr="00B01A03" w:rsidRDefault="000D65A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0D65A3" w:rsidRPr="00B01A03" w:rsidRDefault="000D65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0D65A3" w:rsidRPr="00B01A03" w:rsidRDefault="000D65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0D65A3" w:rsidRPr="00272AD0" w:rsidTr="00245129">
      <w:tc>
        <w:tcPr>
          <w:tcW w:w="4200" w:type="dxa"/>
          <w:tcMar>
            <w:left w:w="0" w:type="dxa"/>
            <w:right w:w="0" w:type="dxa"/>
          </w:tcMar>
        </w:tcPr>
        <w:p w:rsidR="000D65A3" w:rsidRPr="00F40249" w:rsidRDefault="000D65A3"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0D65A3" w:rsidRDefault="000D65A3" w:rsidP="00102926">
          <w:pPr>
            <w:keepNext/>
            <w:keepLines/>
            <w:tabs>
              <w:tab w:val="left" w:pos="-1440"/>
              <w:tab w:val="left" w:pos="-720"/>
            </w:tabs>
            <w:jc w:val="center"/>
            <w:rPr>
              <w:sz w:val="20"/>
              <w:szCs w:val="20"/>
            </w:rPr>
          </w:pPr>
        </w:p>
        <w:p w:rsidR="000D65A3" w:rsidRDefault="000D65A3" w:rsidP="00102926">
          <w:pPr>
            <w:keepNext/>
            <w:keepLines/>
            <w:tabs>
              <w:tab w:val="left" w:pos="-1440"/>
              <w:tab w:val="left" w:pos="-720"/>
            </w:tabs>
            <w:jc w:val="center"/>
            <w:rPr>
              <w:sz w:val="20"/>
              <w:szCs w:val="20"/>
            </w:rPr>
          </w:pPr>
        </w:p>
        <w:p w:rsidR="000D65A3" w:rsidRPr="00F40249" w:rsidRDefault="000D65A3" w:rsidP="00102926">
          <w:pPr>
            <w:keepNext/>
            <w:keepLines/>
            <w:tabs>
              <w:tab w:val="left" w:pos="-1440"/>
              <w:tab w:val="left" w:pos="-720"/>
            </w:tabs>
            <w:jc w:val="center"/>
            <w:rPr>
              <w:sz w:val="20"/>
              <w:szCs w:val="20"/>
            </w:rPr>
          </w:pPr>
        </w:p>
      </w:tc>
      <w:tc>
        <w:tcPr>
          <w:tcW w:w="4230" w:type="dxa"/>
          <w:tcMar>
            <w:left w:w="0" w:type="dxa"/>
            <w:right w:w="0" w:type="dxa"/>
          </w:tcMar>
        </w:tcPr>
        <w:p w:rsidR="000D65A3" w:rsidRPr="00F40249" w:rsidRDefault="000D65A3"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0D65A3" w:rsidRPr="00B01A03" w:rsidRDefault="000D65A3"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02E"/>
    <w:multiLevelType w:val="hybridMultilevel"/>
    <w:tmpl w:val="FDBE064E"/>
    <w:lvl w:ilvl="0" w:tplc="C07CD7B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02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37"/>
    <w:rsid w:val="00002704"/>
    <w:rsid w:val="00020DC3"/>
    <w:rsid w:val="0003223B"/>
    <w:rsid w:val="000327B2"/>
    <w:rsid w:val="0004528B"/>
    <w:rsid w:val="000507F9"/>
    <w:rsid w:val="00064FBA"/>
    <w:rsid w:val="00091299"/>
    <w:rsid w:val="00091FA6"/>
    <w:rsid w:val="00096BD9"/>
    <w:rsid w:val="000B3C9A"/>
    <w:rsid w:val="000B40A2"/>
    <w:rsid w:val="000B4624"/>
    <w:rsid w:val="000C0ACD"/>
    <w:rsid w:val="000C0D2A"/>
    <w:rsid w:val="000C5CE8"/>
    <w:rsid w:val="000D65A3"/>
    <w:rsid w:val="000E00D2"/>
    <w:rsid w:val="000E27A5"/>
    <w:rsid w:val="000E2959"/>
    <w:rsid w:val="000F0B60"/>
    <w:rsid w:val="00102926"/>
    <w:rsid w:val="0010587F"/>
    <w:rsid w:val="00111C6B"/>
    <w:rsid w:val="0012102B"/>
    <w:rsid w:val="00122B80"/>
    <w:rsid w:val="00123FBC"/>
    <w:rsid w:val="0013369E"/>
    <w:rsid w:val="0013595D"/>
    <w:rsid w:val="00164E6D"/>
    <w:rsid w:val="00183454"/>
    <w:rsid w:val="00195F99"/>
    <w:rsid w:val="001B157C"/>
    <w:rsid w:val="001B4006"/>
    <w:rsid w:val="001B5C23"/>
    <w:rsid w:val="001D0D5F"/>
    <w:rsid w:val="001D6B8C"/>
    <w:rsid w:val="001F1F83"/>
    <w:rsid w:val="001F40DF"/>
    <w:rsid w:val="001F43F8"/>
    <w:rsid w:val="001F6B2D"/>
    <w:rsid w:val="002021A9"/>
    <w:rsid w:val="002139A7"/>
    <w:rsid w:val="00215F7C"/>
    <w:rsid w:val="0022323B"/>
    <w:rsid w:val="002410B8"/>
    <w:rsid w:val="00242AEE"/>
    <w:rsid w:val="00245129"/>
    <w:rsid w:val="00245879"/>
    <w:rsid w:val="00253236"/>
    <w:rsid w:val="00267FD5"/>
    <w:rsid w:val="00272AD0"/>
    <w:rsid w:val="00274D34"/>
    <w:rsid w:val="00280B37"/>
    <w:rsid w:val="00283ED8"/>
    <w:rsid w:val="002868D0"/>
    <w:rsid w:val="002A008C"/>
    <w:rsid w:val="002A27D1"/>
    <w:rsid w:val="002A4AFA"/>
    <w:rsid w:val="002B516C"/>
    <w:rsid w:val="002D72EB"/>
    <w:rsid w:val="002E2327"/>
    <w:rsid w:val="002E3583"/>
    <w:rsid w:val="002E5576"/>
    <w:rsid w:val="002E6BBD"/>
    <w:rsid w:val="0030050B"/>
    <w:rsid w:val="00331B52"/>
    <w:rsid w:val="00331C41"/>
    <w:rsid w:val="003359D3"/>
    <w:rsid w:val="00355967"/>
    <w:rsid w:val="003755AB"/>
    <w:rsid w:val="00382C47"/>
    <w:rsid w:val="00384384"/>
    <w:rsid w:val="003866AE"/>
    <w:rsid w:val="003A394D"/>
    <w:rsid w:val="003B3977"/>
    <w:rsid w:val="003E1D4C"/>
    <w:rsid w:val="003F63B1"/>
    <w:rsid w:val="004137A0"/>
    <w:rsid w:val="0042172D"/>
    <w:rsid w:val="00421FEB"/>
    <w:rsid w:val="00422D9A"/>
    <w:rsid w:val="00432989"/>
    <w:rsid w:val="00440E24"/>
    <w:rsid w:val="0044776A"/>
    <w:rsid w:val="00460AFC"/>
    <w:rsid w:val="0047471F"/>
    <w:rsid w:val="004B195E"/>
    <w:rsid w:val="004B66B4"/>
    <w:rsid w:val="004B7F60"/>
    <w:rsid w:val="004C1AAC"/>
    <w:rsid w:val="004E1E0A"/>
    <w:rsid w:val="004F090E"/>
    <w:rsid w:val="00501F3C"/>
    <w:rsid w:val="0052229C"/>
    <w:rsid w:val="00527CC7"/>
    <w:rsid w:val="00551FF2"/>
    <w:rsid w:val="0056248C"/>
    <w:rsid w:val="00571CA4"/>
    <w:rsid w:val="00582136"/>
    <w:rsid w:val="00582B49"/>
    <w:rsid w:val="00596CF9"/>
    <w:rsid w:val="005C6840"/>
    <w:rsid w:val="005F1ED8"/>
    <w:rsid w:val="005F263E"/>
    <w:rsid w:val="00600252"/>
    <w:rsid w:val="00612A40"/>
    <w:rsid w:val="0062714A"/>
    <w:rsid w:val="00664520"/>
    <w:rsid w:val="00675479"/>
    <w:rsid w:val="00680709"/>
    <w:rsid w:val="006819A4"/>
    <w:rsid w:val="00681F61"/>
    <w:rsid w:val="00696BF9"/>
    <w:rsid w:val="00697C62"/>
    <w:rsid w:val="006A329B"/>
    <w:rsid w:val="006A7EB8"/>
    <w:rsid w:val="006B6926"/>
    <w:rsid w:val="006C3F47"/>
    <w:rsid w:val="006C5F7A"/>
    <w:rsid w:val="006E06AF"/>
    <w:rsid w:val="006F0BD4"/>
    <w:rsid w:val="006F350F"/>
    <w:rsid w:val="006F7EAE"/>
    <w:rsid w:val="00732DB7"/>
    <w:rsid w:val="0074238B"/>
    <w:rsid w:val="00745EF7"/>
    <w:rsid w:val="00755F22"/>
    <w:rsid w:val="00766E4A"/>
    <w:rsid w:val="0077035A"/>
    <w:rsid w:val="00781896"/>
    <w:rsid w:val="007820CE"/>
    <w:rsid w:val="00782AE4"/>
    <w:rsid w:val="00795E1F"/>
    <w:rsid w:val="0079724F"/>
    <w:rsid w:val="007A3EAE"/>
    <w:rsid w:val="007C04FC"/>
    <w:rsid w:val="007C3DB0"/>
    <w:rsid w:val="007C47C2"/>
    <w:rsid w:val="007D3E0F"/>
    <w:rsid w:val="007E4282"/>
    <w:rsid w:val="007F3820"/>
    <w:rsid w:val="007F387B"/>
    <w:rsid w:val="00802863"/>
    <w:rsid w:val="008112A9"/>
    <w:rsid w:val="0081473A"/>
    <w:rsid w:val="00815B3C"/>
    <w:rsid w:val="0081610A"/>
    <w:rsid w:val="0082783A"/>
    <w:rsid w:val="00831CA9"/>
    <w:rsid w:val="00836D17"/>
    <w:rsid w:val="00850E1F"/>
    <w:rsid w:val="0085476B"/>
    <w:rsid w:val="0086340B"/>
    <w:rsid w:val="0086577B"/>
    <w:rsid w:val="008902B1"/>
    <w:rsid w:val="00890FEB"/>
    <w:rsid w:val="00895E7E"/>
    <w:rsid w:val="008A5C1A"/>
    <w:rsid w:val="008D292F"/>
    <w:rsid w:val="008E03DC"/>
    <w:rsid w:val="00902E51"/>
    <w:rsid w:val="009229AE"/>
    <w:rsid w:val="00924065"/>
    <w:rsid w:val="00930D68"/>
    <w:rsid w:val="00932DB4"/>
    <w:rsid w:val="00941A4B"/>
    <w:rsid w:val="00946242"/>
    <w:rsid w:val="0095096B"/>
    <w:rsid w:val="00970CD3"/>
    <w:rsid w:val="009723FA"/>
    <w:rsid w:val="009818FF"/>
    <w:rsid w:val="00984546"/>
    <w:rsid w:val="00985445"/>
    <w:rsid w:val="009867CB"/>
    <w:rsid w:val="00996510"/>
    <w:rsid w:val="009D1F15"/>
    <w:rsid w:val="009D555E"/>
    <w:rsid w:val="009F3024"/>
    <w:rsid w:val="009F39BA"/>
    <w:rsid w:val="00A0355E"/>
    <w:rsid w:val="00A36A40"/>
    <w:rsid w:val="00A375D1"/>
    <w:rsid w:val="00A51D10"/>
    <w:rsid w:val="00A52A83"/>
    <w:rsid w:val="00A6552C"/>
    <w:rsid w:val="00A87207"/>
    <w:rsid w:val="00A935AA"/>
    <w:rsid w:val="00A956D3"/>
    <w:rsid w:val="00AB2201"/>
    <w:rsid w:val="00AD1D34"/>
    <w:rsid w:val="00AD3259"/>
    <w:rsid w:val="00AE74A8"/>
    <w:rsid w:val="00AF1715"/>
    <w:rsid w:val="00AF258B"/>
    <w:rsid w:val="00AF3904"/>
    <w:rsid w:val="00B010C0"/>
    <w:rsid w:val="00B2555E"/>
    <w:rsid w:val="00B4740D"/>
    <w:rsid w:val="00B50DCD"/>
    <w:rsid w:val="00B61629"/>
    <w:rsid w:val="00B7374B"/>
    <w:rsid w:val="00B90DC0"/>
    <w:rsid w:val="00BA116A"/>
    <w:rsid w:val="00BA5582"/>
    <w:rsid w:val="00BA6468"/>
    <w:rsid w:val="00BB1D44"/>
    <w:rsid w:val="00BD06DA"/>
    <w:rsid w:val="00BD4217"/>
    <w:rsid w:val="00BF25F3"/>
    <w:rsid w:val="00C01FCB"/>
    <w:rsid w:val="00C04CF8"/>
    <w:rsid w:val="00C1697B"/>
    <w:rsid w:val="00C21644"/>
    <w:rsid w:val="00C21CB5"/>
    <w:rsid w:val="00C46376"/>
    <w:rsid w:val="00C50A5C"/>
    <w:rsid w:val="00C50FDF"/>
    <w:rsid w:val="00C63381"/>
    <w:rsid w:val="00C73D06"/>
    <w:rsid w:val="00C73E1B"/>
    <w:rsid w:val="00C7556C"/>
    <w:rsid w:val="00C759B4"/>
    <w:rsid w:val="00C77713"/>
    <w:rsid w:val="00C8285B"/>
    <w:rsid w:val="00C85BB7"/>
    <w:rsid w:val="00CA14BE"/>
    <w:rsid w:val="00CA2DEA"/>
    <w:rsid w:val="00CB3520"/>
    <w:rsid w:val="00CB43D5"/>
    <w:rsid w:val="00CC4D84"/>
    <w:rsid w:val="00CE198A"/>
    <w:rsid w:val="00CF08C8"/>
    <w:rsid w:val="00D004FC"/>
    <w:rsid w:val="00D05591"/>
    <w:rsid w:val="00D353BB"/>
    <w:rsid w:val="00D64901"/>
    <w:rsid w:val="00D76BDF"/>
    <w:rsid w:val="00D80534"/>
    <w:rsid w:val="00D818B6"/>
    <w:rsid w:val="00D862C1"/>
    <w:rsid w:val="00D93B50"/>
    <w:rsid w:val="00D94028"/>
    <w:rsid w:val="00D94670"/>
    <w:rsid w:val="00DA46F6"/>
    <w:rsid w:val="00DA756F"/>
    <w:rsid w:val="00DC0577"/>
    <w:rsid w:val="00DD0B49"/>
    <w:rsid w:val="00DE0502"/>
    <w:rsid w:val="00DE349D"/>
    <w:rsid w:val="00E06DFA"/>
    <w:rsid w:val="00E100E3"/>
    <w:rsid w:val="00E20A0A"/>
    <w:rsid w:val="00E240C2"/>
    <w:rsid w:val="00E356C7"/>
    <w:rsid w:val="00E414CA"/>
    <w:rsid w:val="00E41A5A"/>
    <w:rsid w:val="00E45FE4"/>
    <w:rsid w:val="00E64FA7"/>
    <w:rsid w:val="00E75CFD"/>
    <w:rsid w:val="00E770CB"/>
    <w:rsid w:val="00E8544A"/>
    <w:rsid w:val="00E903A1"/>
    <w:rsid w:val="00E940EB"/>
    <w:rsid w:val="00E942C2"/>
    <w:rsid w:val="00E9703F"/>
    <w:rsid w:val="00EB2B90"/>
    <w:rsid w:val="00ED7E83"/>
    <w:rsid w:val="00EE091F"/>
    <w:rsid w:val="00EF4B63"/>
    <w:rsid w:val="00F0068D"/>
    <w:rsid w:val="00F0576D"/>
    <w:rsid w:val="00F14E6D"/>
    <w:rsid w:val="00F15EA8"/>
    <w:rsid w:val="00F16C8D"/>
    <w:rsid w:val="00F26C61"/>
    <w:rsid w:val="00F33CCE"/>
    <w:rsid w:val="00F40249"/>
    <w:rsid w:val="00F526C8"/>
    <w:rsid w:val="00F761A3"/>
    <w:rsid w:val="00F9272D"/>
    <w:rsid w:val="00F9518C"/>
    <w:rsid w:val="00FA316E"/>
    <w:rsid w:val="00FA3373"/>
    <w:rsid w:val="00FA59EF"/>
    <w:rsid w:val="00FB19A2"/>
    <w:rsid w:val="00FB4A2E"/>
    <w:rsid w:val="00FC31AB"/>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table" w:customStyle="1" w:styleId="TableGrid11">
    <w:name w:val="Table Grid11"/>
    <w:basedOn w:val="TableNormal"/>
    <w:next w:val="TableGrid"/>
    <w:uiPriority w:val="59"/>
    <w:rsid w:val="00D353BB"/>
    <w:rPr>
      <w:rFonts w:eastAsia="Calibri"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CaseDescriptor">
    <w:name w:val="SCC.CaseDescriptor"/>
    <w:basedOn w:val="Normal"/>
    <w:link w:val="SCCCaseDescriptorChar"/>
    <w:qFormat/>
    <w:rsid w:val="006F0BD4"/>
    <w:rPr>
      <w:rFonts w:eastAsia="Times New Roman" w:cs="Times New Roman"/>
      <w:b/>
      <w:szCs w:val="20"/>
      <w:lang w:val="fr-CA" w:eastAsia="en-CA"/>
    </w:rPr>
  </w:style>
  <w:style w:type="character" w:customStyle="1" w:styleId="SCCCaseDescriptorChar">
    <w:name w:val="SCC.CaseDescriptor Char"/>
    <w:basedOn w:val="DefaultParagraphFont"/>
    <w:link w:val="SCCCaseDescriptor"/>
    <w:rsid w:val="006F0BD4"/>
    <w:rPr>
      <w:rFonts w:eastAsia="Times New Roman" w:cs="Times New Roman"/>
      <w:b/>
      <w:szCs w:val="20"/>
      <w:lang w:val="fr-CA" w:eastAsia="en-CA"/>
    </w:rPr>
  </w:style>
  <w:style w:type="paragraph" w:styleId="BalloonText">
    <w:name w:val="Balloon Text"/>
    <w:basedOn w:val="Normal"/>
    <w:link w:val="BalloonTextChar"/>
    <w:uiPriority w:val="99"/>
    <w:semiHidden/>
    <w:unhideWhenUsed/>
    <w:rsid w:val="00664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520"/>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canlii.org/en/bc/bcsc/doc/2016/2016bcsc25/2016bcsc25.html?autocompleteStr=2016%20BCSC%2025&amp;autocompletePos=1" TargetMode="External"/><Relationship Id="rId39" Type="http://schemas.openxmlformats.org/officeDocument/2006/relationships/hyperlink" Target="https://www.canlii.org/en/bc/bcca/doc/2017/2017bcca239/2017bcca239.html?autocompleteStr=2017%20bcca%20239&amp;autocompletePos=1" TargetMode="External"/><Relationship Id="rId21" Type="http://schemas.openxmlformats.org/officeDocument/2006/relationships/hyperlink" Target="http://canlii.ca/t/glvc6" TargetMode="External"/><Relationship Id="rId34" Type="http://schemas.openxmlformats.org/officeDocument/2006/relationships/hyperlink" Target="https://www.canlii.org/en/on/oncj/doc/2014/2014oncj605/2014oncj605.html?resultIndex=1" TargetMode="External"/><Relationship Id="rId42" Type="http://schemas.openxmlformats.org/officeDocument/2006/relationships/hyperlink" Target="https://www.canlii.org/en/ab/abca/doc/2017/2017abca157/2017abca157.html?autocompleteStr=2017%20ABCA%20157&amp;autocompletePos=1" TargetMode="External"/><Relationship Id="rId47" Type="http://schemas.openxmlformats.org/officeDocument/2006/relationships/hyperlink" Target="https://soquij.qc.ca/portail/recherchejuridique/Selection/2067136" TargetMode="External"/><Relationship Id="rId50" Type="http://schemas.openxmlformats.org/officeDocument/2006/relationships/hyperlink" Target="https://www.canlii.org/en/on/onca/doc/2017/2017onca52/2017onca52.html?autocompleteStr=2017%20ONCA%2052&amp;autocompletePos=1" TargetMode="External"/><Relationship Id="rId55" Type="http://schemas.openxmlformats.org/officeDocument/2006/relationships/header" Target="header5.xml"/><Relationship Id="rId63" Type="http://schemas.openxmlformats.org/officeDocument/2006/relationships/footer" Target="footer8.xml"/><Relationship Id="rId68" Type="http://schemas.openxmlformats.org/officeDocument/2006/relationships/hyperlink" Target="http://www.scc-csc.ca/case-dossier/info/sum-som-eng.aspx?cas=37782" TargetMode="External"/><Relationship Id="rId76" Type="http://schemas.openxmlformats.org/officeDocument/2006/relationships/hyperlink" Target="http://www.scc-csc.ca/case-dossier/info/sum-som-fra.aspx?cas=37566" TargetMode="External"/><Relationship Id="rId84" Type="http://schemas.openxmlformats.org/officeDocument/2006/relationships/header" Target="header13.xml"/><Relationship Id="rId89" Type="http://schemas.openxmlformats.org/officeDocument/2006/relationships/footer" Target="footer15.xml"/><Relationship Id="rId7" Type="http://schemas.openxmlformats.org/officeDocument/2006/relationships/endnotes" Target="endnotes.xml"/><Relationship Id="rId71" Type="http://schemas.openxmlformats.org/officeDocument/2006/relationships/hyperlink" Target="http://www.scc-csc.ca/case-dossier/info/sum-som-fra.aspx?cas=37427"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anlii.org/en/bc/bcsc/doc/2016/2016bcsc25/2016bcsc25.html?autocompleteStr=2016%20BCSC%2025&amp;autocompletePos=1" TargetMode="External"/><Relationship Id="rId11" Type="http://schemas.openxmlformats.org/officeDocument/2006/relationships/header" Target="header1.xml"/><Relationship Id="rId24" Type="http://schemas.openxmlformats.org/officeDocument/2006/relationships/hyperlink" Target="https://www.canlii.org/en/bc/bcsc/doc/2016/2016bcsc25/2016bcsc25.html?autocompleteStr=2016%20BCSC%2025&amp;autocompletePos=1" TargetMode="External"/><Relationship Id="rId32" Type="http://schemas.openxmlformats.org/officeDocument/2006/relationships/hyperlink" Target="https://www.canlii.org/en/bc/bcca/doc/2017/2017bcca238/2017bcca238.html?autocompleteStr=2017%20BCCA%20238&amp;autocompletePos=1" TargetMode="External"/><Relationship Id="rId37" Type="http://schemas.openxmlformats.org/officeDocument/2006/relationships/hyperlink" Target="https://www.canlii.org/en/on/oncj/doc/2014/2014oncj605/2014oncj605.html?resultIndex=1" TargetMode="External"/><Relationship Id="rId40" Type="http://schemas.openxmlformats.org/officeDocument/2006/relationships/hyperlink" Target="https://www.canlii.org/en/bc/bcca/doc/2017/2017bcca239/2017bcca239.html?autocompleteStr=2017%20bcca%20239&amp;autocompletePos=1" TargetMode="External"/><Relationship Id="rId45" Type="http://schemas.openxmlformats.org/officeDocument/2006/relationships/hyperlink" Target="https://soquij.qc.ca/portail/recherchejuridique/Selection/2067136" TargetMode="External"/><Relationship Id="rId53" Type="http://schemas.openxmlformats.org/officeDocument/2006/relationships/hyperlink" Target="https://www.canlii.org/en/on/onca/doc/2017/2017onca52/2017onca52.html?autocompleteStr=2017%20ONCA%2052&amp;autocompletePos=1" TargetMode="External"/><Relationship Id="rId58" Type="http://schemas.openxmlformats.org/officeDocument/2006/relationships/footer" Target="footer6.xml"/><Relationship Id="rId66" Type="http://schemas.openxmlformats.org/officeDocument/2006/relationships/footer" Target="footer10.xml"/><Relationship Id="rId74" Type="http://schemas.openxmlformats.org/officeDocument/2006/relationships/hyperlink" Target="http://www.scc-csc.ca/case-dossier/info/sum-som-fra.aspx?cas=37783" TargetMode="External"/><Relationship Id="rId79" Type="http://schemas.openxmlformats.org/officeDocument/2006/relationships/hyperlink" Target="http://www.scc-csc.ca/case-dossier/info/sum-som-eng.aspx?cas=37679" TargetMode="External"/><Relationship Id="rId87" Type="http://schemas.openxmlformats.org/officeDocument/2006/relationships/footer" Target="footer14.xml"/><Relationship Id="rId5" Type="http://schemas.openxmlformats.org/officeDocument/2006/relationships/webSettings" Target="webSettings.xml"/><Relationship Id="rId61" Type="http://schemas.openxmlformats.org/officeDocument/2006/relationships/header" Target="header8.xml"/><Relationship Id="rId82" Type="http://schemas.openxmlformats.org/officeDocument/2006/relationships/footer" Target="footer11.xml"/><Relationship Id="rId90" Type="http://schemas.openxmlformats.org/officeDocument/2006/relationships/header" Target="header16.xml"/><Relationship Id="rId19" Type="http://schemas.openxmlformats.org/officeDocument/2006/relationships/hyperlink" Target="http://canlii.ca/t/glvc6" TargetMode="External"/><Relationship Id="rId14" Type="http://schemas.openxmlformats.org/officeDocument/2006/relationships/footer" Target="footer2.xml"/><Relationship Id="rId22" Type="http://schemas.openxmlformats.org/officeDocument/2006/relationships/hyperlink" Target="http://canlii.ca/t/h436m" TargetMode="External"/><Relationship Id="rId27" Type="http://schemas.openxmlformats.org/officeDocument/2006/relationships/hyperlink" Target="https://www.canlii.org/en/bc/bcca/doc/2017/2017bcca238/2017bcca238.html?autocompleteStr=2017%20BCCA%20238&amp;autocompletePos=1" TargetMode="External"/><Relationship Id="rId30" Type="http://schemas.openxmlformats.org/officeDocument/2006/relationships/hyperlink" Target="https://www.canlii.org/en/bc/bcsc/doc/2016/2016bcsc25/2016bcsc25.html?autocompleteStr=2016%20BCSC%2025&amp;autocompletePos=1" TargetMode="External"/><Relationship Id="rId35" Type="http://schemas.openxmlformats.org/officeDocument/2006/relationships/hyperlink" Target="https://www.canlii.org/en/on/onca/doc/2017/2017onca711/2017onca711.html?autocompleteStr=2017%20ONCA%20711&amp;autocompletePos=1" TargetMode="External"/><Relationship Id="rId43" Type="http://schemas.openxmlformats.org/officeDocument/2006/relationships/hyperlink" Target="https://www.canlii.org/en/ab/abqb/doc/2014/2014abqb470/2014abqb470.html?autocompleteStr=2014%20ABQB%20470%20&amp;autocompletePos=1" TargetMode="External"/><Relationship Id="rId48" Type="http://schemas.openxmlformats.org/officeDocument/2006/relationships/hyperlink" Target="https://soquij.qc.ca/portail/recherchejuridique/Selection/2064141" TargetMode="External"/><Relationship Id="rId56" Type="http://schemas.openxmlformats.org/officeDocument/2006/relationships/header" Target="header6.xml"/><Relationship Id="rId64" Type="http://schemas.openxmlformats.org/officeDocument/2006/relationships/footer" Target="footer9.xml"/><Relationship Id="rId69" Type="http://schemas.openxmlformats.org/officeDocument/2006/relationships/hyperlink" Target="http://www.scc-csc.ca/case-dossier/info/sum-som-eng.aspx?cas=37774" TargetMode="External"/><Relationship Id="rId77" Type="http://schemas.openxmlformats.org/officeDocument/2006/relationships/hyperlink" Target="http://www.scc-csc.ca/case-dossier/info/sum-som-eng.aspx?cas=37594" TargetMode="External"/><Relationship Id="rId8" Type="http://schemas.openxmlformats.org/officeDocument/2006/relationships/image" Target="media/image1.wmf"/><Relationship Id="rId51" Type="http://schemas.openxmlformats.org/officeDocument/2006/relationships/hyperlink" Target="https://www.canlii.org/en/on/onca/doc/2017/2017onca583/2017onca583.html?autocompleteStr=2017%20ONCA%20583&amp;autocompletePos=1" TargetMode="External"/><Relationship Id="rId72" Type="http://schemas.openxmlformats.org/officeDocument/2006/relationships/hyperlink" Target="http://www.scc-csc.ca/case-dossier/info/sum-som-eng.aspx?cas=37782" TargetMode="External"/><Relationship Id="rId80" Type="http://schemas.openxmlformats.org/officeDocument/2006/relationships/header" Target="header11.xml"/><Relationship Id="rId85" Type="http://schemas.openxmlformats.org/officeDocument/2006/relationships/footer" Target="footer13.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anlii.org/en/bc/bcsc/doc/2016/2016bcsc25/2016bcsc25.html?autocompleteStr=2016%20BCSC%2025&amp;autocompletePos=1" TargetMode="External"/><Relationship Id="rId33" Type="http://schemas.openxmlformats.org/officeDocument/2006/relationships/hyperlink" Target="https://www.canlii.org/en/on/oncj/doc/2014/2014oncj605/2014oncj605.html?autocompleteStr=2014%20ONCJ%20605&amp;autocompletePos=1" TargetMode="External"/><Relationship Id="rId38" Type="http://schemas.openxmlformats.org/officeDocument/2006/relationships/hyperlink" Target="https://www.canlii.org/en/on/onca/doc/2017/2017onca711/2017onca711.html?autocompleteStr=2017%20ONCA%20711&amp;autocompletePos=1" TargetMode="External"/><Relationship Id="rId46" Type="http://schemas.openxmlformats.org/officeDocument/2006/relationships/hyperlink" Target="https://soquij.qc.ca/portail/recherchejuridique/Selection/2064141" TargetMode="External"/><Relationship Id="rId59" Type="http://schemas.openxmlformats.org/officeDocument/2006/relationships/header" Target="header7.xml"/><Relationship Id="rId67" Type="http://schemas.openxmlformats.org/officeDocument/2006/relationships/hyperlink" Target="http://www.scc-csc.ca/case-dossier/info/sum-som-fra.aspx?cas=37427" TargetMode="External"/><Relationship Id="rId20" Type="http://schemas.openxmlformats.org/officeDocument/2006/relationships/hyperlink" Target="http://canlii.ca/t/h436m" TargetMode="External"/><Relationship Id="rId41" Type="http://schemas.openxmlformats.org/officeDocument/2006/relationships/hyperlink" Target="https://www.canlii.org/en/ab/abqb/doc/2014/2014abqb470/2014abqb470.html?autocompleteStr=2014%20ABQB%20470%20&amp;autocompletePos=1" TargetMode="External"/><Relationship Id="rId54" Type="http://schemas.openxmlformats.org/officeDocument/2006/relationships/hyperlink" Target="https://www.canlii.org/en/on/onca/doc/2017/2017onca583/2017onca583.html?autocompleteStr=2017%20ONCA%20583&amp;autocompletePos=1" TargetMode="External"/><Relationship Id="rId62" Type="http://schemas.openxmlformats.org/officeDocument/2006/relationships/header" Target="header9.xml"/><Relationship Id="rId70" Type="http://schemas.openxmlformats.org/officeDocument/2006/relationships/hyperlink" Target="http://www.scc-csc.ca/case-dossier/info/sum-som-fra.aspx?cas=37783" TargetMode="External"/><Relationship Id="rId75" Type="http://schemas.openxmlformats.org/officeDocument/2006/relationships/hyperlink" Target="http://www.scc-csc.ca/case-dossier/info/sum-som-eng.aspx?cas=37833" TargetMode="External"/><Relationship Id="rId83" Type="http://schemas.openxmlformats.org/officeDocument/2006/relationships/footer" Target="footer12.xml"/><Relationship Id="rId88" Type="http://schemas.openxmlformats.org/officeDocument/2006/relationships/header" Target="header15.xml"/><Relationship Id="rId91"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canlii.org/en/bc/bcsc/doc/2012/2012bcsc1972/2012bcsc1972.html?autocompleteStr=2012%20BCSC%201972&amp;autocompletePos=1" TargetMode="External"/><Relationship Id="rId28" Type="http://schemas.openxmlformats.org/officeDocument/2006/relationships/hyperlink" Target="https://www.canlii.org/en/bc/bcsc/doc/2012/2012bcsc1972/2012bcsc1972.html?autocompleteStr=2012%20BCSC%201972&amp;autocompletePos=1" TargetMode="External"/><Relationship Id="rId36" Type="http://schemas.openxmlformats.org/officeDocument/2006/relationships/hyperlink" Target="https://www.canlii.org/en/on/oncj/doc/2014/2014oncj605/2014oncj605.html?autocompleteStr=2014%20ONCJ%20605&amp;autocompletePos=1" TargetMode="External"/><Relationship Id="rId49" Type="http://schemas.openxmlformats.org/officeDocument/2006/relationships/hyperlink" Target="https://www.canlii.org/en/on/onsc/doc/2014/2014onsc7418/2014onsc7418.html?autocompleteStr=2014%20ONSC%207418&amp;autocompletePos=1" TargetMode="External"/><Relationship Id="rId57" Type="http://schemas.openxmlformats.org/officeDocument/2006/relationships/footer" Target="footer5.xml"/><Relationship Id="rId10" Type="http://schemas.openxmlformats.org/officeDocument/2006/relationships/hyperlink" Target="http://www.scc-csc.ca" TargetMode="External"/><Relationship Id="rId31" Type="http://schemas.openxmlformats.org/officeDocument/2006/relationships/hyperlink" Target="https://www.canlii.org/en/bc/bcsc/doc/2016/2016bcsc25/2016bcsc25.html?autocompleteStr=2016%20BCSC%2025&amp;autocompletePos=1" TargetMode="External"/><Relationship Id="rId44" Type="http://schemas.openxmlformats.org/officeDocument/2006/relationships/hyperlink" Target="https://www.canlii.org/en/ab/abca/doc/2017/2017abca157/2017abca157.html?autocompleteStr=2017%20ABCA%20157&amp;autocompletePos=1" TargetMode="External"/><Relationship Id="rId52" Type="http://schemas.openxmlformats.org/officeDocument/2006/relationships/hyperlink" Target="https://www.canlii.org/en/on/onsc/doc/2014/2014onsc7418/2014onsc7418.html?autocompleteStr=2014%20ONSC%207418&amp;autocompletePos=1" TargetMode="External"/><Relationship Id="rId60" Type="http://schemas.openxmlformats.org/officeDocument/2006/relationships/footer" Target="footer7.xml"/><Relationship Id="rId65" Type="http://schemas.openxmlformats.org/officeDocument/2006/relationships/header" Target="header10.xml"/><Relationship Id="rId73" Type="http://schemas.openxmlformats.org/officeDocument/2006/relationships/hyperlink" Target="http://www.scc-csc.ca/case-dossier/info/sum-som-eng.aspx?cas=37774" TargetMode="External"/><Relationship Id="rId78" Type="http://schemas.openxmlformats.org/officeDocument/2006/relationships/hyperlink" Target="http://www.scc-csc.ca/case-dossier/info/sum-som-eng.aspx?cas=37551" TargetMode="External"/><Relationship Id="rId81" Type="http://schemas.openxmlformats.org/officeDocument/2006/relationships/header" Target="header12.xml"/><Relationship Id="rId86"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www.scc-cs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Word%20Templates\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D3C00-9478-41A6-8932-BA565A5F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Revised</Template>
  <TotalTime>0</TotalTime>
  <Pages>36</Pages>
  <Words>16255</Words>
  <Characters>85991</Characters>
  <Application>Microsoft Office Word</Application>
  <DocSecurity>0</DocSecurity>
  <Lines>2097</Lines>
  <Paragraphs>921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2018-03-29T18:57:00Z</dcterms:created>
  <dcterms:modified xsi:type="dcterms:W3CDTF">2018-04-06T17:19:00Z</dcterms:modified>
</cp:coreProperties>
</file>