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3A3704" w:rsidTr="00F138C1">
        <w:tc>
          <w:tcPr>
            <w:tcW w:w="9648" w:type="dxa"/>
            <w:gridSpan w:val="3"/>
          </w:tcPr>
          <w:p w:rsidR="00F138C1" w:rsidRPr="003A3704" w:rsidRDefault="00F138C1" w:rsidP="00F138C1">
            <w:pPr>
              <w:tabs>
                <w:tab w:val="left" w:pos="6075"/>
              </w:tabs>
              <w:jc w:val="center"/>
              <w:rPr>
                <w:b/>
                <w:sz w:val="32"/>
                <w:szCs w:val="32"/>
                <w:lang w:val="fr-CA"/>
              </w:rPr>
            </w:pPr>
            <w:r w:rsidRPr="003A3704">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3A3704" w:rsidTr="00F138C1">
        <w:tc>
          <w:tcPr>
            <w:tcW w:w="4599" w:type="dxa"/>
            <w:tcMar>
              <w:top w:w="284" w:type="dxa"/>
            </w:tcMar>
          </w:tcPr>
          <w:p w:rsidR="00F138C1" w:rsidRPr="003A3704" w:rsidRDefault="00F138C1" w:rsidP="00F138C1">
            <w:pPr>
              <w:tabs>
                <w:tab w:val="left" w:pos="6075"/>
              </w:tabs>
              <w:jc w:val="center"/>
              <w:rPr>
                <w:b/>
                <w:sz w:val="32"/>
                <w:szCs w:val="32"/>
              </w:rPr>
            </w:pPr>
            <w:r w:rsidRPr="003A3704">
              <w:rPr>
                <w:b/>
                <w:sz w:val="32"/>
                <w:szCs w:val="32"/>
              </w:rPr>
              <w:t>SUPREME COURT OF CANADA</w:t>
            </w:r>
          </w:p>
        </w:tc>
        <w:tc>
          <w:tcPr>
            <w:tcW w:w="483" w:type="dxa"/>
          </w:tcPr>
          <w:p w:rsidR="00F138C1" w:rsidRPr="003A3704" w:rsidRDefault="00F138C1" w:rsidP="00F138C1">
            <w:pPr>
              <w:tabs>
                <w:tab w:val="left" w:pos="6075"/>
              </w:tabs>
              <w:jc w:val="center"/>
              <w:rPr>
                <w:sz w:val="32"/>
                <w:szCs w:val="32"/>
              </w:rPr>
            </w:pPr>
          </w:p>
        </w:tc>
        <w:tc>
          <w:tcPr>
            <w:tcW w:w="4566" w:type="dxa"/>
            <w:tcMar>
              <w:top w:w="284" w:type="dxa"/>
            </w:tcMar>
          </w:tcPr>
          <w:p w:rsidR="00F138C1" w:rsidRPr="003A3704" w:rsidRDefault="00F138C1" w:rsidP="00F138C1">
            <w:pPr>
              <w:tabs>
                <w:tab w:val="left" w:pos="6075"/>
              </w:tabs>
              <w:jc w:val="center"/>
              <w:rPr>
                <w:b/>
                <w:sz w:val="32"/>
                <w:szCs w:val="32"/>
                <w:lang w:val="fr-CA"/>
              </w:rPr>
            </w:pPr>
            <w:r w:rsidRPr="003A3704">
              <w:rPr>
                <w:b/>
                <w:sz w:val="32"/>
                <w:szCs w:val="32"/>
                <w:lang w:val="fr-CA"/>
              </w:rPr>
              <w:t>COUR SUPRÊME DU CANADA</w:t>
            </w:r>
          </w:p>
        </w:tc>
      </w:tr>
      <w:tr w:rsidR="00F138C1" w:rsidRPr="003A3704" w:rsidTr="00F138C1">
        <w:tc>
          <w:tcPr>
            <w:tcW w:w="4599" w:type="dxa"/>
            <w:tcMar>
              <w:top w:w="567" w:type="dxa"/>
            </w:tcMar>
          </w:tcPr>
          <w:p w:rsidR="00F138C1" w:rsidRPr="003A3704" w:rsidRDefault="00F138C1" w:rsidP="00F138C1">
            <w:pPr>
              <w:tabs>
                <w:tab w:val="left" w:pos="6075"/>
              </w:tabs>
              <w:jc w:val="center"/>
              <w:rPr>
                <w:sz w:val="28"/>
                <w:szCs w:val="28"/>
              </w:rPr>
            </w:pPr>
            <w:r w:rsidRPr="003A3704">
              <w:rPr>
                <w:sz w:val="28"/>
                <w:szCs w:val="28"/>
              </w:rPr>
              <w:t>BULLETIN OF</w:t>
            </w:r>
            <w:r w:rsidRPr="003A3704">
              <w:rPr>
                <w:sz w:val="28"/>
                <w:szCs w:val="28"/>
              </w:rPr>
              <w:br/>
              <w:t xml:space="preserve"> PROCEEDINGS</w:t>
            </w:r>
          </w:p>
        </w:tc>
        <w:tc>
          <w:tcPr>
            <w:tcW w:w="483" w:type="dxa"/>
          </w:tcPr>
          <w:p w:rsidR="00F138C1" w:rsidRPr="003A3704" w:rsidRDefault="00F138C1" w:rsidP="00F138C1">
            <w:pPr>
              <w:tabs>
                <w:tab w:val="left" w:pos="6075"/>
              </w:tabs>
            </w:pPr>
          </w:p>
        </w:tc>
        <w:tc>
          <w:tcPr>
            <w:tcW w:w="4566" w:type="dxa"/>
            <w:tcMar>
              <w:top w:w="567" w:type="dxa"/>
            </w:tcMar>
          </w:tcPr>
          <w:p w:rsidR="00F138C1" w:rsidRPr="003A3704" w:rsidRDefault="00F138C1" w:rsidP="00F138C1">
            <w:pPr>
              <w:tabs>
                <w:tab w:val="left" w:pos="6075"/>
              </w:tabs>
              <w:jc w:val="center"/>
              <w:rPr>
                <w:sz w:val="28"/>
                <w:szCs w:val="28"/>
                <w:lang w:val="fr-CA"/>
              </w:rPr>
            </w:pPr>
            <w:r w:rsidRPr="003A3704">
              <w:rPr>
                <w:sz w:val="28"/>
                <w:szCs w:val="28"/>
                <w:lang w:val="fr-CA"/>
              </w:rPr>
              <w:t>BULLETIN DES</w:t>
            </w:r>
            <w:r w:rsidRPr="003A3704">
              <w:rPr>
                <w:sz w:val="28"/>
                <w:szCs w:val="28"/>
                <w:lang w:val="fr-CA"/>
              </w:rPr>
              <w:br/>
              <w:t xml:space="preserve"> PROCÉDURES</w:t>
            </w:r>
          </w:p>
        </w:tc>
      </w:tr>
      <w:tr w:rsidR="00F138C1" w:rsidRPr="00E04C98" w:rsidTr="00F138C1">
        <w:tc>
          <w:tcPr>
            <w:tcW w:w="4599" w:type="dxa"/>
            <w:tcMar>
              <w:top w:w="567" w:type="dxa"/>
            </w:tcMar>
          </w:tcPr>
          <w:p w:rsidR="00F138C1" w:rsidRPr="003A3704" w:rsidRDefault="00F138C1" w:rsidP="00F138C1">
            <w:pPr>
              <w:tabs>
                <w:tab w:val="left" w:pos="6075"/>
              </w:tabs>
              <w:jc w:val="both"/>
              <w:rPr>
                <w:rFonts w:ascii="Arial" w:hAnsi="Arial" w:cs="Arial"/>
                <w:i/>
                <w:sz w:val="20"/>
                <w:szCs w:val="20"/>
              </w:rPr>
            </w:pPr>
            <w:r w:rsidRPr="003A3704">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3A370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A3704" w:rsidRDefault="00F138C1" w:rsidP="00F138C1">
            <w:pPr>
              <w:tabs>
                <w:tab w:val="left" w:pos="6075"/>
              </w:tabs>
              <w:jc w:val="both"/>
              <w:rPr>
                <w:rFonts w:ascii="Arial" w:hAnsi="Arial" w:cs="Arial"/>
                <w:i/>
                <w:sz w:val="20"/>
                <w:szCs w:val="20"/>
                <w:lang w:val="fr-CA"/>
              </w:rPr>
            </w:pPr>
            <w:r w:rsidRPr="003A3704">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E04C98" w:rsidTr="00F138C1">
        <w:tc>
          <w:tcPr>
            <w:tcW w:w="4599" w:type="dxa"/>
            <w:tcMar>
              <w:top w:w="567" w:type="dxa"/>
            </w:tcMar>
          </w:tcPr>
          <w:p w:rsidR="00F138C1" w:rsidRPr="003A3704" w:rsidRDefault="00F138C1" w:rsidP="00F138C1">
            <w:pPr>
              <w:tabs>
                <w:tab w:val="left" w:pos="6075"/>
              </w:tabs>
              <w:jc w:val="both"/>
              <w:rPr>
                <w:rFonts w:ascii="Arial" w:hAnsi="Arial" w:cs="Arial"/>
                <w:i/>
                <w:sz w:val="20"/>
                <w:szCs w:val="20"/>
              </w:rPr>
            </w:pPr>
            <w:r w:rsidRPr="003A3704">
              <w:rPr>
                <w:rFonts w:ascii="Arial" w:hAnsi="Arial" w:cs="Arial"/>
                <w:i/>
                <w:sz w:val="20"/>
                <w:szCs w:val="20"/>
              </w:rPr>
              <w:t>During Court sessions, the Bulletin is usually issued weekly.</w:t>
            </w:r>
          </w:p>
        </w:tc>
        <w:tc>
          <w:tcPr>
            <w:tcW w:w="483" w:type="dxa"/>
          </w:tcPr>
          <w:p w:rsidR="00F138C1" w:rsidRPr="003A370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A3704" w:rsidRDefault="00F138C1" w:rsidP="00F138C1">
            <w:pPr>
              <w:tabs>
                <w:tab w:val="left" w:pos="6075"/>
              </w:tabs>
              <w:jc w:val="both"/>
              <w:rPr>
                <w:rFonts w:ascii="Arial" w:hAnsi="Arial" w:cs="Arial"/>
                <w:i/>
                <w:sz w:val="20"/>
                <w:szCs w:val="20"/>
                <w:lang w:val="fr-CA"/>
              </w:rPr>
            </w:pPr>
            <w:r w:rsidRPr="003A3704">
              <w:rPr>
                <w:rFonts w:ascii="Arial" w:hAnsi="Arial" w:cs="Arial"/>
                <w:i/>
                <w:sz w:val="20"/>
                <w:szCs w:val="20"/>
                <w:lang w:val="fr-CA"/>
              </w:rPr>
              <w:t>Le Bulletin paraît en principe toutes les semaines pendant les sessions de la Cour.</w:t>
            </w:r>
          </w:p>
        </w:tc>
      </w:tr>
      <w:tr w:rsidR="00F138C1" w:rsidRPr="00E04C98" w:rsidTr="00F138C1">
        <w:tc>
          <w:tcPr>
            <w:tcW w:w="4599" w:type="dxa"/>
            <w:tcMar>
              <w:top w:w="567" w:type="dxa"/>
            </w:tcMar>
          </w:tcPr>
          <w:p w:rsidR="00F138C1" w:rsidRPr="003A3704" w:rsidRDefault="00F138C1" w:rsidP="00F138C1">
            <w:pPr>
              <w:tabs>
                <w:tab w:val="left" w:pos="6075"/>
              </w:tabs>
              <w:jc w:val="both"/>
              <w:rPr>
                <w:rFonts w:ascii="Arial" w:hAnsi="Arial" w:cs="Arial"/>
                <w:i/>
                <w:sz w:val="20"/>
                <w:szCs w:val="20"/>
              </w:rPr>
            </w:pPr>
            <w:r w:rsidRPr="003A3704">
              <w:rPr>
                <w:rFonts w:ascii="Arial" w:hAnsi="Arial" w:cs="Arial"/>
                <w:i/>
                <w:sz w:val="20"/>
                <w:szCs w:val="20"/>
              </w:rPr>
              <w:fldChar w:fldCharType="begin"/>
            </w:r>
            <w:r w:rsidRPr="003A3704">
              <w:rPr>
                <w:rFonts w:ascii="Arial" w:hAnsi="Arial" w:cs="Arial"/>
                <w:i/>
                <w:sz w:val="20"/>
                <w:szCs w:val="20"/>
              </w:rPr>
              <w:instrText xml:space="preserve"> SEQ CHAPTER \h \r 1</w:instrText>
            </w:r>
            <w:r w:rsidRPr="003A3704">
              <w:rPr>
                <w:rFonts w:ascii="Arial" w:hAnsi="Arial" w:cs="Arial"/>
                <w:i/>
                <w:sz w:val="20"/>
                <w:szCs w:val="20"/>
              </w:rPr>
              <w:fldChar w:fldCharType="end"/>
            </w:r>
            <w:r w:rsidRPr="003A3704">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3A370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A3704" w:rsidRDefault="00F138C1" w:rsidP="00F138C1">
            <w:pPr>
              <w:tabs>
                <w:tab w:val="left" w:pos="6075"/>
              </w:tabs>
              <w:jc w:val="both"/>
              <w:rPr>
                <w:rFonts w:ascii="Arial" w:hAnsi="Arial" w:cs="Arial"/>
                <w:i/>
                <w:sz w:val="20"/>
                <w:szCs w:val="20"/>
                <w:lang w:val="fr-CA"/>
              </w:rPr>
            </w:pPr>
            <w:r w:rsidRPr="003A3704">
              <w:rPr>
                <w:rFonts w:ascii="Arial" w:hAnsi="Arial" w:cs="Arial"/>
                <w:i/>
                <w:sz w:val="20"/>
                <w:szCs w:val="20"/>
                <w:lang w:val="fr-CA"/>
              </w:rPr>
              <w:fldChar w:fldCharType="begin"/>
            </w:r>
            <w:r w:rsidRPr="003A3704">
              <w:rPr>
                <w:rFonts w:ascii="Arial" w:hAnsi="Arial" w:cs="Arial"/>
                <w:i/>
                <w:sz w:val="20"/>
                <w:szCs w:val="20"/>
                <w:lang w:val="fr-CA"/>
              </w:rPr>
              <w:instrText xml:space="preserve"> SEQ CHAPTER \h \r 1</w:instrText>
            </w:r>
            <w:r w:rsidRPr="003A3704">
              <w:rPr>
                <w:rFonts w:ascii="Arial" w:hAnsi="Arial" w:cs="Arial"/>
                <w:i/>
                <w:sz w:val="20"/>
                <w:szCs w:val="20"/>
                <w:lang w:val="fr-CA"/>
              </w:rPr>
              <w:fldChar w:fldCharType="end"/>
            </w:r>
            <w:r w:rsidRPr="003A3704">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E04C98" w:rsidTr="00F138C1">
        <w:tc>
          <w:tcPr>
            <w:tcW w:w="4599" w:type="dxa"/>
            <w:tcMar>
              <w:top w:w="567" w:type="dxa"/>
            </w:tcMar>
          </w:tcPr>
          <w:p w:rsidR="00F138C1" w:rsidRPr="003A3704" w:rsidRDefault="00F138C1" w:rsidP="00F138C1">
            <w:pPr>
              <w:tabs>
                <w:tab w:val="left" w:pos="6075"/>
              </w:tabs>
              <w:jc w:val="both"/>
              <w:rPr>
                <w:rFonts w:ascii="Arial" w:hAnsi="Arial" w:cs="Arial"/>
                <w:i/>
                <w:sz w:val="20"/>
                <w:szCs w:val="20"/>
              </w:rPr>
            </w:pPr>
            <w:r w:rsidRPr="003A3704">
              <w:rPr>
                <w:rFonts w:ascii="Arial" w:hAnsi="Arial" w:cs="Arial"/>
                <w:i/>
                <w:sz w:val="20"/>
                <w:szCs w:val="20"/>
                <w:lang w:val="en-US"/>
              </w:rPr>
              <w:t>Please c</w:t>
            </w:r>
            <w:r w:rsidRPr="003A3704">
              <w:rPr>
                <w:rFonts w:ascii="Arial" w:hAnsi="Arial" w:cs="Arial"/>
                <w:i/>
                <w:sz w:val="20"/>
                <w:szCs w:val="20"/>
              </w:rPr>
              <w:t xml:space="preserve">onsult the Supreme Court of Canada website at </w:t>
            </w:r>
            <w:hyperlink r:id="rId9" w:history="1">
              <w:r w:rsidRPr="003A3704">
                <w:rPr>
                  <w:rStyle w:val="Hyperlink"/>
                  <w:rFonts w:ascii="Arial" w:hAnsi="Arial" w:cs="Arial"/>
                  <w:i/>
                  <w:sz w:val="20"/>
                  <w:szCs w:val="20"/>
                </w:rPr>
                <w:t>www.scc-csc.ca</w:t>
              </w:r>
            </w:hyperlink>
            <w:r w:rsidRPr="003A3704">
              <w:rPr>
                <w:rFonts w:ascii="Arial" w:hAnsi="Arial" w:cs="Arial"/>
                <w:i/>
                <w:sz w:val="20"/>
                <w:szCs w:val="20"/>
              </w:rPr>
              <w:t xml:space="preserve"> for more information.</w:t>
            </w:r>
          </w:p>
        </w:tc>
        <w:tc>
          <w:tcPr>
            <w:tcW w:w="483" w:type="dxa"/>
          </w:tcPr>
          <w:p w:rsidR="00F138C1" w:rsidRPr="003A370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A3704" w:rsidRDefault="00F138C1" w:rsidP="00F138C1">
            <w:pPr>
              <w:tabs>
                <w:tab w:val="left" w:pos="6075"/>
              </w:tabs>
              <w:jc w:val="both"/>
              <w:rPr>
                <w:rFonts w:ascii="Arial" w:hAnsi="Arial" w:cs="Arial"/>
                <w:i/>
                <w:sz w:val="20"/>
                <w:szCs w:val="20"/>
                <w:lang w:val="fr-CA"/>
              </w:rPr>
            </w:pPr>
            <w:r w:rsidRPr="003A3704">
              <w:rPr>
                <w:rFonts w:ascii="Arial" w:hAnsi="Arial" w:cs="Arial"/>
                <w:i/>
                <w:sz w:val="20"/>
                <w:szCs w:val="20"/>
                <w:lang w:val="fr-CA"/>
              </w:rPr>
              <w:t xml:space="preserve">Pour de plus amples informations, veuillez consulter le site Web de la Cour suprême du Canada à l’adresse suivante : </w:t>
            </w:r>
            <w:hyperlink r:id="rId10" w:history="1">
              <w:r w:rsidRPr="003A3704">
                <w:rPr>
                  <w:rStyle w:val="Hyperlink"/>
                  <w:rFonts w:ascii="Arial" w:hAnsi="Arial" w:cs="Arial"/>
                  <w:i/>
                  <w:sz w:val="20"/>
                  <w:szCs w:val="20"/>
                  <w:lang w:val="fr-CA"/>
                </w:rPr>
                <w:t>www.scc-csc.ca</w:t>
              </w:r>
            </w:hyperlink>
            <w:r w:rsidRPr="003A3704">
              <w:rPr>
                <w:rFonts w:ascii="Arial" w:hAnsi="Arial" w:cs="Arial"/>
                <w:i/>
                <w:sz w:val="20"/>
                <w:szCs w:val="20"/>
                <w:lang w:val="fr-CA"/>
              </w:rPr>
              <w:t xml:space="preserve"> </w:t>
            </w:r>
          </w:p>
        </w:tc>
      </w:tr>
    </w:tbl>
    <w:p w:rsidR="00F138C1" w:rsidRPr="003A3704"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3A3704" w:rsidTr="00F138C1">
        <w:tc>
          <w:tcPr>
            <w:tcW w:w="2250" w:type="pct"/>
            <w:tcBorders>
              <w:top w:val="single" w:sz="4" w:space="0" w:color="auto"/>
            </w:tcBorders>
            <w:tcMar>
              <w:top w:w="284" w:type="dxa"/>
              <w:bottom w:w="284" w:type="dxa"/>
            </w:tcMar>
          </w:tcPr>
          <w:p w:rsidR="00F138C1" w:rsidRPr="003A3704" w:rsidRDefault="00FC1867" w:rsidP="00FC1867">
            <w:pPr>
              <w:tabs>
                <w:tab w:val="left" w:pos="6075"/>
              </w:tabs>
              <w:rPr>
                <w:rFonts w:ascii="Arial" w:hAnsi="Arial" w:cs="Arial"/>
                <w:i/>
                <w:sz w:val="20"/>
                <w:szCs w:val="20"/>
              </w:rPr>
            </w:pPr>
            <w:r w:rsidRPr="003A3704">
              <w:rPr>
                <w:lang w:val="fr-CA"/>
              </w:rPr>
              <w:t>January</w:t>
            </w:r>
            <w:r w:rsidR="00F138C1" w:rsidRPr="003A3704">
              <w:rPr>
                <w:lang w:val="fr-CA"/>
              </w:rPr>
              <w:t xml:space="preserve"> </w:t>
            </w:r>
            <w:r w:rsidRPr="003A3704">
              <w:rPr>
                <w:lang w:val="fr-CA"/>
              </w:rPr>
              <w:t>24</w:t>
            </w:r>
            <w:r w:rsidR="00F138C1" w:rsidRPr="003A3704">
              <w:rPr>
                <w:lang w:val="fr-CA"/>
              </w:rPr>
              <w:t>, 2020</w:t>
            </w:r>
          </w:p>
        </w:tc>
        <w:tc>
          <w:tcPr>
            <w:tcW w:w="500" w:type="pct"/>
            <w:tcBorders>
              <w:top w:val="single" w:sz="4" w:space="0" w:color="auto"/>
            </w:tcBorders>
            <w:tcMar>
              <w:top w:w="284" w:type="dxa"/>
              <w:bottom w:w="284" w:type="dxa"/>
            </w:tcMar>
          </w:tcPr>
          <w:p w:rsidR="00F138C1" w:rsidRPr="003A3704" w:rsidRDefault="00F138C1" w:rsidP="00392F7E">
            <w:pPr>
              <w:tabs>
                <w:tab w:val="left" w:pos="6075"/>
              </w:tabs>
              <w:jc w:val="center"/>
              <w:rPr>
                <w:rFonts w:ascii="Arial" w:hAnsi="Arial" w:cs="Arial"/>
                <w:i/>
                <w:sz w:val="20"/>
                <w:szCs w:val="20"/>
              </w:rPr>
            </w:pPr>
            <w:r w:rsidRPr="003A3704">
              <w:rPr>
                <w:lang w:val="fr-CA"/>
              </w:rPr>
              <w:t xml:space="preserve">1 - </w:t>
            </w:r>
            <w:r w:rsidR="00EA4D78" w:rsidRPr="003A3704">
              <w:rPr>
                <w:lang w:val="fr-CA"/>
              </w:rPr>
              <w:t>2</w:t>
            </w:r>
            <w:r w:rsidR="00392F7E">
              <w:rPr>
                <w:lang w:val="fr-CA"/>
              </w:rPr>
              <w:t>1</w:t>
            </w:r>
          </w:p>
        </w:tc>
        <w:tc>
          <w:tcPr>
            <w:tcW w:w="2250" w:type="pct"/>
            <w:tcBorders>
              <w:top w:val="single" w:sz="4" w:space="0" w:color="auto"/>
            </w:tcBorders>
            <w:tcMar>
              <w:top w:w="284" w:type="dxa"/>
              <w:bottom w:w="284" w:type="dxa"/>
            </w:tcMar>
          </w:tcPr>
          <w:p w:rsidR="00F138C1" w:rsidRPr="003A3704" w:rsidRDefault="00F138C1" w:rsidP="00FC1867">
            <w:pPr>
              <w:tabs>
                <w:tab w:val="left" w:pos="6075"/>
              </w:tabs>
              <w:jc w:val="right"/>
              <w:rPr>
                <w:rFonts w:ascii="Arial" w:hAnsi="Arial" w:cs="Arial"/>
                <w:i/>
                <w:sz w:val="20"/>
                <w:szCs w:val="20"/>
                <w:lang w:val="fr-CA"/>
              </w:rPr>
            </w:pPr>
            <w:r w:rsidRPr="003A3704">
              <w:rPr>
                <w:lang w:val="fr-CA"/>
              </w:rPr>
              <w:t xml:space="preserve">Le </w:t>
            </w:r>
            <w:r w:rsidR="00FC1867" w:rsidRPr="003A3704">
              <w:rPr>
                <w:lang w:val="fr-CA"/>
              </w:rPr>
              <w:t>24</w:t>
            </w:r>
            <w:r w:rsidRPr="003A3704">
              <w:rPr>
                <w:lang w:val="fr-CA"/>
              </w:rPr>
              <w:t xml:space="preserve"> </w:t>
            </w:r>
            <w:r w:rsidR="00FC1867" w:rsidRPr="003A3704">
              <w:rPr>
                <w:lang w:val="fr-CA"/>
              </w:rPr>
              <w:t>janvier</w:t>
            </w:r>
            <w:r w:rsidRPr="003A3704">
              <w:rPr>
                <w:lang w:val="fr-CA"/>
              </w:rPr>
              <w:t xml:space="preserve"> 2020</w:t>
            </w:r>
          </w:p>
        </w:tc>
      </w:tr>
      <w:tr w:rsidR="00F138C1" w:rsidRPr="004A1D29" w:rsidTr="00F138C1">
        <w:tc>
          <w:tcPr>
            <w:tcW w:w="2250" w:type="pct"/>
            <w:tcBorders>
              <w:bottom w:val="single" w:sz="4" w:space="0" w:color="auto"/>
            </w:tcBorders>
            <w:tcMar>
              <w:top w:w="284" w:type="dxa"/>
              <w:bottom w:w="284" w:type="dxa"/>
            </w:tcMar>
          </w:tcPr>
          <w:p w:rsidR="00F138C1" w:rsidRPr="003A3704" w:rsidRDefault="00F138C1" w:rsidP="00F138C1">
            <w:pPr>
              <w:tabs>
                <w:tab w:val="left" w:pos="6075"/>
              </w:tabs>
              <w:rPr>
                <w:rFonts w:ascii="Arial" w:hAnsi="Arial" w:cs="Arial"/>
                <w:i/>
                <w:sz w:val="20"/>
                <w:szCs w:val="20"/>
              </w:rPr>
            </w:pPr>
            <w:r w:rsidRPr="003A3704">
              <w:rPr>
                <w:sz w:val="18"/>
                <w:szCs w:val="18"/>
                <w:lang w:val="en-US"/>
              </w:rPr>
              <w:t>© Supreme Court of Canada (2020)</w:t>
            </w:r>
            <w:r w:rsidRPr="003A3704">
              <w:rPr>
                <w:sz w:val="18"/>
                <w:szCs w:val="18"/>
                <w:lang w:val="en-US"/>
              </w:rPr>
              <w:br/>
              <w:t>ISSN 1918-8358 (Online)</w:t>
            </w:r>
          </w:p>
        </w:tc>
        <w:tc>
          <w:tcPr>
            <w:tcW w:w="500" w:type="pct"/>
            <w:tcBorders>
              <w:bottom w:val="single" w:sz="4" w:space="0" w:color="auto"/>
            </w:tcBorders>
            <w:tcMar>
              <w:top w:w="284" w:type="dxa"/>
              <w:bottom w:w="284" w:type="dxa"/>
            </w:tcMar>
          </w:tcPr>
          <w:p w:rsidR="00F138C1" w:rsidRPr="003A3704"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3A3704" w:rsidRDefault="00F138C1" w:rsidP="00F138C1">
            <w:pPr>
              <w:tabs>
                <w:tab w:val="left" w:pos="6075"/>
              </w:tabs>
              <w:jc w:val="right"/>
              <w:rPr>
                <w:rFonts w:ascii="Arial" w:hAnsi="Arial" w:cs="Arial"/>
                <w:i/>
                <w:sz w:val="20"/>
                <w:szCs w:val="20"/>
                <w:lang w:val="fr-CA"/>
              </w:rPr>
            </w:pPr>
            <w:r w:rsidRPr="003A3704">
              <w:rPr>
                <w:sz w:val="18"/>
                <w:szCs w:val="18"/>
                <w:lang w:val="fr-CA"/>
              </w:rPr>
              <w:t>© Cour suprême du Canada (2020</w:t>
            </w:r>
            <w:proofErr w:type="gramStart"/>
            <w:r w:rsidRPr="003A3704">
              <w:rPr>
                <w:sz w:val="18"/>
                <w:szCs w:val="18"/>
                <w:lang w:val="fr-CA"/>
              </w:rPr>
              <w:t>)</w:t>
            </w:r>
            <w:proofErr w:type="gramEnd"/>
            <w:r w:rsidRPr="003A3704">
              <w:rPr>
                <w:sz w:val="18"/>
                <w:szCs w:val="18"/>
                <w:lang w:val="fr-CA"/>
              </w:rPr>
              <w:br/>
              <w:t>ISSN 1918-8358 (En ligne)</w:t>
            </w:r>
          </w:p>
        </w:tc>
      </w:tr>
    </w:tbl>
    <w:p w:rsidR="0030050B" w:rsidRPr="003A3704" w:rsidRDefault="0030050B" w:rsidP="00F138C1">
      <w:pPr>
        <w:tabs>
          <w:tab w:val="left" w:pos="6075"/>
        </w:tabs>
        <w:rPr>
          <w:lang w:val="fr-CA"/>
        </w:rPr>
      </w:pPr>
    </w:p>
    <w:p w:rsidR="00560DF1" w:rsidRPr="003A3704" w:rsidRDefault="00560DF1" w:rsidP="0095096B">
      <w:pPr>
        <w:tabs>
          <w:tab w:val="right" w:pos="9360"/>
        </w:tabs>
        <w:rPr>
          <w:lang w:val="fr-CA"/>
        </w:rPr>
      </w:pPr>
    </w:p>
    <w:p w:rsidR="00F138C1" w:rsidRPr="003A3704"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3A3704" w:rsidRDefault="00DC6B2E" w:rsidP="00693C38">
          <w:pPr>
            <w:pStyle w:val="Title"/>
            <w:jc w:val="center"/>
            <w:rPr>
              <w:rFonts w:ascii="Times New Roman" w:hAnsi="Times New Roman" w:cs="Times New Roman"/>
              <w:b/>
              <w:sz w:val="24"/>
              <w:szCs w:val="28"/>
              <w:lang w:val="fr-CA"/>
            </w:rPr>
          </w:pPr>
          <w:r w:rsidRPr="003A3704">
            <w:rPr>
              <w:rFonts w:ascii="Times New Roman" w:hAnsi="Times New Roman" w:cs="Times New Roman"/>
              <w:b/>
              <w:sz w:val="24"/>
              <w:szCs w:val="28"/>
              <w:lang w:val="fr-CA"/>
            </w:rPr>
            <w:t>Contents</w:t>
          </w:r>
        </w:p>
        <w:p w:rsidR="00693C38" w:rsidRPr="003A3704" w:rsidRDefault="00DC6B2E" w:rsidP="00693C38">
          <w:pPr>
            <w:jc w:val="center"/>
            <w:rPr>
              <w:b/>
              <w:szCs w:val="28"/>
              <w:lang w:val="fr-CA"/>
            </w:rPr>
          </w:pPr>
          <w:r w:rsidRPr="003A3704">
            <w:rPr>
              <w:b/>
              <w:szCs w:val="28"/>
              <w:lang w:val="fr-CA"/>
            </w:rPr>
            <w:t>Table des matières</w:t>
          </w:r>
        </w:p>
        <w:p w:rsidR="00693C38" w:rsidRPr="003A3704" w:rsidRDefault="00693C38" w:rsidP="00693C38">
          <w:pPr>
            <w:rPr>
              <w:lang w:val="fr-CA"/>
            </w:rPr>
          </w:pPr>
        </w:p>
        <w:p w:rsidR="00B95249" w:rsidRPr="003A3704" w:rsidRDefault="00DC6B2E">
          <w:pPr>
            <w:pStyle w:val="TOC1"/>
            <w:tabs>
              <w:tab w:val="right" w:leader="dot" w:pos="9638"/>
            </w:tabs>
            <w:rPr>
              <w:rFonts w:asciiTheme="minorHAnsi" w:eastAsiaTheme="minorEastAsia" w:hAnsiTheme="minorHAnsi"/>
              <w:noProof/>
              <w:sz w:val="22"/>
              <w:lang w:val="en-US"/>
            </w:rPr>
          </w:pPr>
          <w:r w:rsidRPr="003A3704">
            <w:rPr>
              <w:b/>
              <w:bCs/>
              <w:noProof/>
            </w:rPr>
            <w:fldChar w:fldCharType="begin"/>
          </w:r>
          <w:r w:rsidRPr="003A3704">
            <w:rPr>
              <w:b/>
              <w:bCs/>
              <w:noProof/>
            </w:rPr>
            <w:instrText xml:space="preserve"> TOC \o "1-3" \h \z \u </w:instrText>
          </w:r>
          <w:r w:rsidRPr="003A3704">
            <w:rPr>
              <w:b/>
              <w:bCs/>
              <w:noProof/>
            </w:rPr>
            <w:fldChar w:fldCharType="separate"/>
          </w:r>
          <w:hyperlink w:anchor="_Toc30588370" w:history="1">
            <w:r w:rsidR="00B95249" w:rsidRPr="003A3704">
              <w:rPr>
                <w:rStyle w:val="Hyperlink"/>
                <w:noProof/>
                <w:lang w:val="fr-CA"/>
              </w:rPr>
              <w:t>Applications for leave to appeal filed /  Demandes d’autorisation d’appel déposées</w:t>
            </w:r>
            <w:r w:rsidR="00B95249" w:rsidRPr="003A3704">
              <w:rPr>
                <w:noProof/>
                <w:webHidden/>
              </w:rPr>
              <w:tab/>
            </w:r>
            <w:r w:rsidR="00B95249" w:rsidRPr="003A3704">
              <w:rPr>
                <w:noProof/>
                <w:webHidden/>
              </w:rPr>
              <w:fldChar w:fldCharType="begin"/>
            </w:r>
            <w:r w:rsidR="00B95249" w:rsidRPr="003A3704">
              <w:rPr>
                <w:noProof/>
                <w:webHidden/>
              </w:rPr>
              <w:instrText xml:space="preserve"> PAGEREF _Toc30588370 \h </w:instrText>
            </w:r>
            <w:r w:rsidR="00B95249" w:rsidRPr="003A3704">
              <w:rPr>
                <w:noProof/>
                <w:webHidden/>
              </w:rPr>
            </w:r>
            <w:r w:rsidR="00B95249" w:rsidRPr="003A3704">
              <w:rPr>
                <w:noProof/>
                <w:webHidden/>
              </w:rPr>
              <w:fldChar w:fldCharType="separate"/>
            </w:r>
            <w:r w:rsidR="00392F7E">
              <w:rPr>
                <w:noProof/>
                <w:webHidden/>
              </w:rPr>
              <w:t>1</w:t>
            </w:r>
            <w:r w:rsidR="00B95249" w:rsidRPr="003A3704">
              <w:rPr>
                <w:noProof/>
                <w:webHidden/>
              </w:rPr>
              <w:fldChar w:fldCharType="end"/>
            </w:r>
          </w:hyperlink>
        </w:p>
        <w:p w:rsidR="00B95249" w:rsidRPr="003A3704" w:rsidRDefault="004A1D29">
          <w:pPr>
            <w:pStyle w:val="TOC1"/>
            <w:tabs>
              <w:tab w:val="right" w:leader="dot" w:pos="9638"/>
            </w:tabs>
            <w:rPr>
              <w:rFonts w:asciiTheme="minorHAnsi" w:eastAsiaTheme="minorEastAsia" w:hAnsiTheme="minorHAnsi"/>
              <w:noProof/>
              <w:sz w:val="22"/>
              <w:lang w:val="en-US"/>
            </w:rPr>
          </w:pPr>
          <w:hyperlink w:anchor="_Toc30588371" w:history="1">
            <w:r w:rsidR="00B95249" w:rsidRPr="003A3704">
              <w:rPr>
                <w:rStyle w:val="Hyperlink"/>
                <w:noProof/>
                <w:lang w:val="fr-CA"/>
              </w:rPr>
              <w:t>Applications for leave submitted to the Court since the last issue /  Demandes soumises à la Cour depuis la dernière parution</w:t>
            </w:r>
            <w:r w:rsidR="00B95249" w:rsidRPr="003A3704">
              <w:rPr>
                <w:noProof/>
                <w:webHidden/>
              </w:rPr>
              <w:tab/>
            </w:r>
            <w:r w:rsidR="00B95249" w:rsidRPr="003A3704">
              <w:rPr>
                <w:noProof/>
                <w:webHidden/>
              </w:rPr>
              <w:fldChar w:fldCharType="begin"/>
            </w:r>
            <w:r w:rsidR="00B95249" w:rsidRPr="003A3704">
              <w:rPr>
                <w:noProof/>
                <w:webHidden/>
              </w:rPr>
              <w:instrText xml:space="preserve"> PAGEREF _Toc30588371 \h </w:instrText>
            </w:r>
            <w:r w:rsidR="00B95249" w:rsidRPr="003A3704">
              <w:rPr>
                <w:noProof/>
                <w:webHidden/>
              </w:rPr>
            </w:r>
            <w:r w:rsidR="00B95249" w:rsidRPr="003A3704">
              <w:rPr>
                <w:noProof/>
                <w:webHidden/>
              </w:rPr>
              <w:fldChar w:fldCharType="separate"/>
            </w:r>
            <w:r w:rsidR="00392F7E">
              <w:rPr>
                <w:noProof/>
                <w:webHidden/>
              </w:rPr>
              <w:t>6</w:t>
            </w:r>
            <w:r w:rsidR="00B95249" w:rsidRPr="003A3704">
              <w:rPr>
                <w:noProof/>
                <w:webHidden/>
              </w:rPr>
              <w:fldChar w:fldCharType="end"/>
            </w:r>
          </w:hyperlink>
        </w:p>
        <w:p w:rsidR="00B95249" w:rsidRPr="003A3704" w:rsidRDefault="004A1D29">
          <w:pPr>
            <w:pStyle w:val="TOC1"/>
            <w:tabs>
              <w:tab w:val="right" w:leader="dot" w:pos="9638"/>
            </w:tabs>
            <w:rPr>
              <w:rFonts w:asciiTheme="minorHAnsi" w:eastAsiaTheme="minorEastAsia" w:hAnsiTheme="minorHAnsi"/>
              <w:noProof/>
              <w:sz w:val="22"/>
              <w:lang w:val="en-US"/>
            </w:rPr>
          </w:pPr>
          <w:hyperlink w:anchor="_Toc30588372" w:history="1">
            <w:r w:rsidR="00B95249" w:rsidRPr="003A3704">
              <w:rPr>
                <w:rStyle w:val="Hyperlink"/>
                <w:noProof/>
                <w:lang w:val="fr-CA"/>
              </w:rPr>
              <w:t>Judgments on applications for leave /  Jugements rendus sur les demandes d’autorisation</w:t>
            </w:r>
            <w:r w:rsidR="00B95249" w:rsidRPr="003A3704">
              <w:rPr>
                <w:noProof/>
                <w:webHidden/>
              </w:rPr>
              <w:tab/>
            </w:r>
            <w:r w:rsidR="00B95249" w:rsidRPr="003A3704">
              <w:rPr>
                <w:noProof/>
                <w:webHidden/>
              </w:rPr>
              <w:fldChar w:fldCharType="begin"/>
            </w:r>
            <w:r w:rsidR="00B95249" w:rsidRPr="003A3704">
              <w:rPr>
                <w:noProof/>
                <w:webHidden/>
              </w:rPr>
              <w:instrText xml:space="preserve"> PAGEREF _Toc30588372 \h </w:instrText>
            </w:r>
            <w:r w:rsidR="00B95249" w:rsidRPr="003A3704">
              <w:rPr>
                <w:noProof/>
                <w:webHidden/>
              </w:rPr>
            </w:r>
            <w:r w:rsidR="00B95249" w:rsidRPr="003A3704">
              <w:rPr>
                <w:noProof/>
                <w:webHidden/>
              </w:rPr>
              <w:fldChar w:fldCharType="separate"/>
            </w:r>
            <w:r w:rsidR="00392F7E">
              <w:rPr>
                <w:noProof/>
                <w:webHidden/>
              </w:rPr>
              <w:t>8</w:t>
            </w:r>
            <w:r w:rsidR="00B95249" w:rsidRPr="003A3704">
              <w:rPr>
                <w:noProof/>
                <w:webHidden/>
              </w:rPr>
              <w:fldChar w:fldCharType="end"/>
            </w:r>
          </w:hyperlink>
        </w:p>
        <w:p w:rsidR="00B95249" w:rsidRPr="003A3704" w:rsidRDefault="004A1D29">
          <w:pPr>
            <w:pStyle w:val="TOC1"/>
            <w:tabs>
              <w:tab w:val="right" w:leader="dot" w:pos="9638"/>
            </w:tabs>
            <w:rPr>
              <w:rFonts w:asciiTheme="minorHAnsi" w:eastAsiaTheme="minorEastAsia" w:hAnsiTheme="minorHAnsi"/>
              <w:noProof/>
              <w:sz w:val="22"/>
              <w:lang w:val="en-US"/>
            </w:rPr>
          </w:pPr>
          <w:hyperlink w:anchor="_Toc30588373" w:history="1">
            <w:r w:rsidR="00B95249" w:rsidRPr="003A3704">
              <w:rPr>
                <w:rStyle w:val="Hyperlink"/>
                <w:noProof/>
                <w:lang w:val="fr-CA"/>
              </w:rPr>
              <w:t>Motions /  Requêtes</w:t>
            </w:r>
            <w:r w:rsidR="00B95249" w:rsidRPr="003A3704">
              <w:rPr>
                <w:noProof/>
                <w:webHidden/>
              </w:rPr>
              <w:tab/>
            </w:r>
            <w:r w:rsidR="00B95249" w:rsidRPr="003A3704">
              <w:rPr>
                <w:noProof/>
                <w:webHidden/>
              </w:rPr>
              <w:fldChar w:fldCharType="begin"/>
            </w:r>
            <w:r w:rsidR="00B95249" w:rsidRPr="003A3704">
              <w:rPr>
                <w:noProof/>
                <w:webHidden/>
              </w:rPr>
              <w:instrText xml:space="preserve"> PAGEREF _Toc30588373 \h </w:instrText>
            </w:r>
            <w:r w:rsidR="00B95249" w:rsidRPr="003A3704">
              <w:rPr>
                <w:noProof/>
                <w:webHidden/>
              </w:rPr>
            </w:r>
            <w:r w:rsidR="00B95249" w:rsidRPr="003A3704">
              <w:rPr>
                <w:noProof/>
                <w:webHidden/>
              </w:rPr>
              <w:fldChar w:fldCharType="separate"/>
            </w:r>
            <w:r w:rsidR="00392F7E">
              <w:rPr>
                <w:noProof/>
                <w:webHidden/>
              </w:rPr>
              <w:t>17</w:t>
            </w:r>
            <w:r w:rsidR="00B95249" w:rsidRPr="003A3704">
              <w:rPr>
                <w:noProof/>
                <w:webHidden/>
              </w:rPr>
              <w:fldChar w:fldCharType="end"/>
            </w:r>
          </w:hyperlink>
        </w:p>
        <w:p w:rsidR="00B95249" w:rsidRPr="003A3704" w:rsidRDefault="004A1D29">
          <w:pPr>
            <w:pStyle w:val="TOC1"/>
            <w:tabs>
              <w:tab w:val="right" w:leader="dot" w:pos="9638"/>
            </w:tabs>
            <w:rPr>
              <w:rFonts w:asciiTheme="minorHAnsi" w:eastAsiaTheme="minorEastAsia" w:hAnsiTheme="minorHAnsi"/>
              <w:noProof/>
              <w:sz w:val="22"/>
              <w:lang w:val="en-US"/>
            </w:rPr>
          </w:pPr>
          <w:hyperlink w:anchor="_Toc30588374" w:history="1">
            <w:r w:rsidR="00B95249" w:rsidRPr="003A3704">
              <w:rPr>
                <w:rStyle w:val="Hyperlink"/>
                <w:noProof/>
                <w:lang w:val="fr-CA"/>
              </w:rPr>
              <w:t>Appeals heard since the last issue and disposition /  Appels entendus depuis la dernière parution et résultat</w:t>
            </w:r>
            <w:r w:rsidR="00B95249" w:rsidRPr="003A3704">
              <w:rPr>
                <w:noProof/>
                <w:webHidden/>
              </w:rPr>
              <w:tab/>
            </w:r>
            <w:r w:rsidR="00B95249" w:rsidRPr="003A3704">
              <w:rPr>
                <w:noProof/>
                <w:webHidden/>
              </w:rPr>
              <w:fldChar w:fldCharType="begin"/>
            </w:r>
            <w:r w:rsidR="00B95249" w:rsidRPr="003A3704">
              <w:rPr>
                <w:noProof/>
                <w:webHidden/>
              </w:rPr>
              <w:instrText xml:space="preserve"> PAGEREF _Toc30588374 \h </w:instrText>
            </w:r>
            <w:r w:rsidR="00B95249" w:rsidRPr="003A3704">
              <w:rPr>
                <w:noProof/>
                <w:webHidden/>
              </w:rPr>
            </w:r>
            <w:r w:rsidR="00B95249" w:rsidRPr="003A3704">
              <w:rPr>
                <w:noProof/>
                <w:webHidden/>
              </w:rPr>
              <w:fldChar w:fldCharType="separate"/>
            </w:r>
            <w:r w:rsidR="00392F7E">
              <w:rPr>
                <w:noProof/>
                <w:webHidden/>
              </w:rPr>
              <w:t>20</w:t>
            </w:r>
            <w:r w:rsidR="00B95249" w:rsidRPr="003A3704">
              <w:rPr>
                <w:noProof/>
                <w:webHidden/>
              </w:rPr>
              <w:fldChar w:fldCharType="end"/>
            </w:r>
          </w:hyperlink>
        </w:p>
        <w:p w:rsidR="00560DF1" w:rsidRPr="003A3704" w:rsidRDefault="00DC6B2E">
          <w:r w:rsidRPr="003A3704">
            <w:rPr>
              <w:b/>
              <w:bCs/>
              <w:noProof/>
              <w:sz w:val="20"/>
            </w:rPr>
            <w:fldChar w:fldCharType="end"/>
          </w:r>
        </w:p>
      </w:sdtContent>
    </w:sdt>
    <w:p w:rsidR="00560DF1" w:rsidRPr="003A3704"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E04C98" w:rsidTr="00F138C1">
        <w:trPr>
          <w:jc w:val="center"/>
        </w:trPr>
        <w:tc>
          <w:tcPr>
            <w:tcW w:w="9638" w:type="dxa"/>
          </w:tcPr>
          <w:p w:rsidR="00F138C1" w:rsidRPr="003A3704" w:rsidRDefault="00F138C1" w:rsidP="00F138C1">
            <w:pPr>
              <w:keepNext/>
              <w:tabs>
                <w:tab w:val="right" w:pos="9360"/>
              </w:tabs>
              <w:spacing w:after="120"/>
              <w:jc w:val="center"/>
              <w:rPr>
                <w:szCs w:val="24"/>
              </w:rPr>
            </w:pPr>
            <w:r w:rsidRPr="003A3704">
              <w:rPr>
                <w:szCs w:val="24"/>
              </w:rPr>
              <w:t>NOTICE</w:t>
            </w:r>
          </w:p>
          <w:p w:rsidR="00F138C1" w:rsidRPr="003A3704" w:rsidRDefault="00F138C1" w:rsidP="00F138C1">
            <w:pPr>
              <w:keepNext/>
              <w:tabs>
                <w:tab w:val="right" w:pos="9360"/>
              </w:tabs>
              <w:spacing w:after="120"/>
              <w:jc w:val="both"/>
              <w:rPr>
                <w:szCs w:val="24"/>
              </w:rPr>
            </w:pPr>
            <w:r w:rsidRPr="003A3704">
              <w:rPr>
                <w:szCs w:val="24"/>
              </w:rPr>
              <w:t>Case summaries included in the Bulletin are prepared by the Office of the Registrar of the Supreme Court of Canada (Law Branch) for information purposes only.</w:t>
            </w:r>
          </w:p>
          <w:p w:rsidR="00F138C1" w:rsidRPr="003A3704" w:rsidRDefault="00F138C1" w:rsidP="00F138C1">
            <w:pPr>
              <w:keepNext/>
              <w:tabs>
                <w:tab w:val="right" w:pos="9360"/>
              </w:tabs>
              <w:spacing w:after="120"/>
              <w:jc w:val="center"/>
              <w:rPr>
                <w:szCs w:val="24"/>
                <w:lang w:val="fr-CA"/>
              </w:rPr>
            </w:pPr>
            <w:r w:rsidRPr="003A3704">
              <w:rPr>
                <w:szCs w:val="24"/>
                <w:lang w:val="fr-CA"/>
              </w:rPr>
              <w:t>AVIS</w:t>
            </w:r>
          </w:p>
          <w:p w:rsidR="00F138C1" w:rsidRPr="003A3704" w:rsidRDefault="00F138C1" w:rsidP="00F138C1">
            <w:pPr>
              <w:keepNext/>
              <w:tabs>
                <w:tab w:val="right" w:pos="9360"/>
              </w:tabs>
              <w:spacing w:after="120"/>
              <w:jc w:val="both"/>
              <w:rPr>
                <w:sz w:val="20"/>
                <w:szCs w:val="20"/>
                <w:lang w:val="fr-CA"/>
              </w:rPr>
            </w:pPr>
            <w:r w:rsidRPr="003A3704">
              <w:rPr>
                <w:szCs w:val="24"/>
                <w:lang w:val="fr-CA"/>
              </w:rPr>
              <w:t>Les résumés des causes publiés dans le bulletin sont préparés par le Bureau du registraire (Direction générale du droit) uniquement à titre d’information.</w:t>
            </w:r>
          </w:p>
        </w:tc>
      </w:tr>
    </w:tbl>
    <w:p w:rsidR="00F138C1" w:rsidRPr="003A3704" w:rsidRDefault="00F138C1" w:rsidP="00F138C1">
      <w:pPr>
        <w:tabs>
          <w:tab w:val="right" w:pos="9360"/>
        </w:tabs>
        <w:rPr>
          <w:lang w:val="fr-CA"/>
        </w:rPr>
      </w:pPr>
    </w:p>
    <w:p w:rsidR="00F138C1" w:rsidRPr="003A3704" w:rsidRDefault="00F138C1" w:rsidP="00F138C1">
      <w:pPr>
        <w:tabs>
          <w:tab w:val="right" w:pos="9360"/>
        </w:tabs>
        <w:rPr>
          <w:lang w:val="fr-CA"/>
        </w:rPr>
      </w:pPr>
    </w:p>
    <w:p w:rsidR="00C01FCB" w:rsidRPr="003A3704" w:rsidRDefault="00C01FCB" w:rsidP="0095096B">
      <w:pPr>
        <w:tabs>
          <w:tab w:val="right" w:pos="9360"/>
        </w:tabs>
        <w:rPr>
          <w:lang w:val="fr-CA"/>
        </w:rPr>
      </w:pPr>
    </w:p>
    <w:p w:rsidR="00A87207" w:rsidRPr="003A3704" w:rsidRDefault="00A87207" w:rsidP="0095096B">
      <w:pPr>
        <w:tabs>
          <w:tab w:val="right" w:pos="9360"/>
        </w:tabs>
        <w:rPr>
          <w:lang w:val="fr-CA"/>
        </w:rPr>
        <w:sectPr w:rsidR="00A87207" w:rsidRPr="003A3704" w:rsidSect="0044776A">
          <w:pgSz w:w="12240" w:h="15840"/>
          <w:pgMar w:top="720" w:right="1152" w:bottom="1080" w:left="1440" w:header="706" w:footer="706" w:gutter="0"/>
          <w:cols w:space="708"/>
          <w:titlePg/>
          <w:docGrid w:linePitch="360"/>
        </w:sectPr>
      </w:pPr>
    </w:p>
    <w:p w:rsidR="00560DF1" w:rsidRPr="003A3704" w:rsidRDefault="00DD0BDC" w:rsidP="00567602">
      <w:pPr>
        <w:pStyle w:val="Header1StyleE"/>
        <w:pBdr>
          <w:bottom w:val="single" w:sz="12" w:space="1" w:color="auto"/>
        </w:pBdr>
        <w:rPr>
          <w:lang w:val="fr-CA"/>
        </w:rPr>
      </w:pPr>
      <w:bookmarkStart w:id="0" w:name="_Toc30588370"/>
      <w:r w:rsidRPr="003A3704">
        <w:rPr>
          <w:lang w:val="fr-CA"/>
        </w:rPr>
        <w:lastRenderedPageBreak/>
        <w:t>Applications for leave to appeal filed</w:t>
      </w:r>
      <w:r w:rsidR="00271E1E" w:rsidRPr="003A3704">
        <w:rPr>
          <w:lang w:val="fr-CA"/>
        </w:rPr>
        <w:t xml:space="preserve"> / </w:t>
      </w:r>
      <w:r w:rsidR="00727571" w:rsidRPr="003A3704">
        <w:rPr>
          <w:lang w:val="fr-CA"/>
        </w:rPr>
        <w:br/>
      </w:r>
      <w:r w:rsidRPr="003A3704">
        <w:rPr>
          <w:lang w:val="fr-CA"/>
        </w:rPr>
        <w:t>Demandes d’autorisation d’appel déposées</w:t>
      </w:r>
      <w:bookmarkEnd w:id="0"/>
    </w:p>
    <w:p w:rsidR="00F138C1" w:rsidRPr="003A3704"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3A3704" w:rsidTr="00F138C1">
        <w:tc>
          <w:tcPr>
            <w:tcW w:w="4239" w:type="dxa"/>
            <w:shd w:val="clear" w:color="auto" w:fill="auto"/>
          </w:tcPr>
          <w:p w:rsidR="00F138C1" w:rsidRPr="003A3704" w:rsidRDefault="00350866" w:rsidP="00F138C1">
            <w:pPr>
              <w:rPr>
                <w:sz w:val="20"/>
                <w:szCs w:val="20"/>
                <w:lang w:val="fr-CA"/>
              </w:rPr>
            </w:pPr>
            <w:r w:rsidRPr="003A3704">
              <w:rPr>
                <w:b/>
                <w:sz w:val="20"/>
                <w:szCs w:val="20"/>
                <w:lang w:val="fr-CA"/>
              </w:rPr>
              <w:t>Mona Tardif, et al.</w:t>
            </w:r>
          </w:p>
          <w:p w:rsidR="00F138C1" w:rsidRPr="003A3704" w:rsidRDefault="00F138C1" w:rsidP="00F138C1">
            <w:pPr>
              <w:tabs>
                <w:tab w:val="left" w:pos="-1440"/>
                <w:tab w:val="left" w:pos="-720"/>
              </w:tabs>
              <w:rPr>
                <w:sz w:val="20"/>
                <w:szCs w:val="20"/>
                <w:lang w:val="fr-CA"/>
              </w:rPr>
            </w:pPr>
            <w:r w:rsidRPr="003A3704">
              <w:rPr>
                <w:sz w:val="20"/>
                <w:szCs w:val="20"/>
                <w:lang w:val="fr-CA"/>
              </w:rPr>
              <w:tab/>
            </w:r>
            <w:r w:rsidR="00350866" w:rsidRPr="003A3704">
              <w:rPr>
                <w:sz w:val="20"/>
                <w:szCs w:val="20"/>
                <w:lang w:val="fr-CA"/>
              </w:rPr>
              <w:t>Mona Tardif, et al.</w:t>
            </w:r>
          </w:p>
          <w:p w:rsidR="00F138C1" w:rsidRPr="003A3704" w:rsidRDefault="00F138C1" w:rsidP="00F138C1">
            <w:pPr>
              <w:tabs>
                <w:tab w:val="left" w:pos="-1440"/>
                <w:tab w:val="left" w:pos="-720"/>
              </w:tabs>
              <w:rPr>
                <w:sz w:val="20"/>
                <w:szCs w:val="20"/>
                <w:lang w:val="fr-CA"/>
              </w:rPr>
            </w:pPr>
          </w:p>
          <w:p w:rsidR="00F138C1" w:rsidRPr="003A3704" w:rsidRDefault="00F138C1" w:rsidP="00F138C1">
            <w:pPr>
              <w:tabs>
                <w:tab w:val="left" w:pos="-1440"/>
                <w:tab w:val="left" w:pos="-720"/>
              </w:tabs>
              <w:rPr>
                <w:sz w:val="20"/>
                <w:szCs w:val="20"/>
                <w:lang w:val="en-US"/>
              </w:rPr>
            </w:pPr>
            <w:r w:rsidRPr="003A3704">
              <w:rPr>
                <w:sz w:val="20"/>
                <w:szCs w:val="20"/>
                <w:lang w:val="fr-CA"/>
              </w:rPr>
              <w:tab/>
            </w:r>
            <w:r w:rsidR="0004075E" w:rsidRPr="003A3704">
              <w:rPr>
                <w:sz w:val="20"/>
                <w:szCs w:val="20"/>
                <w:lang w:val="en-US"/>
              </w:rPr>
              <w:t>c</w:t>
            </w:r>
            <w:r w:rsidRPr="003A3704">
              <w:rPr>
                <w:sz w:val="20"/>
                <w:szCs w:val="20"/>
                <w:lang w:val="en-US"/>
              </w:rPr>
              <w:t>. (38</w:t>
            </w:r>
            <w:r w:rsidR="0004075E" w:rsidRPr="003A3704">
              <w:rPr>
                <w:sz w:val="20"/>
                <w:szCs w:val="20"/>
                <w:lang w:val="en-US"/>
              </w:rPr>
              <w:t>993</w:t>
            </w:r>
            <w:r w:rsidRPr="003A3704">
              <w:rPr>
                <w:sz w:val="20"/>
                <w:szCs w:val="20"/>
                <w:lang w:val="en-US"/>
              </w:rPr>
              <w:t>)</w:t>
            </w:r>
          </w:p>
          <w:p w:rsidR="00F138C1" w:rsidRPr="003A3704" w:rsidRDefault="00F138C1" w:rsidP="00F138C1">
            <w:pPr>
              <w:tabs>
                <w:tab w:val="left" w:pos="-1440"/>
                <w:tab w:val="left" w:pos="-720"/>
              </w:tabs>
              <w:rPr>
                <w:sz w:val="20"/>
                <w:szCs w:val="20"/>
                <w:lang w:val="en-US"/>
              </w:rPr>
            </w:pPr>
          </w:p>
          <w:p w:rsidR="00F138C1" w:rsidRPr="003A3704" w:rsidRDefault="00350866" w:rsidP="00F138C1">
            <w:pPr>
              <w:tabs>
                <w:tab w:val="left" w:pos="-1440"/>
                <w:tab w:val="left" w:pos="-720"/>
              </w:tabs>
              <w:rPr>
                <w:b/>
                <w:sz w:val="20"/>
                <w:szCs w:val="20"/>
                <w:lang w:val="fr-CA"/>
              </w:rPr>
            </w:pPr>
            <w:r w:rsidRPr="003A3704">
              <w:rPr>
                <w:b/>
                <w:sz w:val="20"/>
                <w:szCs w:val="20"/>
                <w:lang w:val="en-US"/>
              </w:rPr>
              <w:t xml:space="preserve">Nutrition Fitness Cardio Inc. </w:t>
            </w:r>
            <w:r w:rsidR="00F138C1" w:rsidRPr="003A3704">
              <w:rPr>
                <w:b/>
                <w:sz w:val="20"/>
                <w:szCs w:val="20"/>
                <w:lang w:val="fr-CA"/>
              </w:rPr>
              <w:t>(</w:t>
            </w:r>
            <w:r w:rsidRPr="003A3704">
              <w:rPr>
                <w:b/>
                <w:sz w:val="20"/>
                <w:szCs w:val="20"/>
                <w:lang w:val="fr-CA"/>
              </w:rPr>
              <w:t>Qc</w:t>
            </w:r>
            <w:r w:rsidR="00F138C1" w:rsidRPr="003A3704">
              <w:rPr>
                <w:b/>
                <w:sz w:val="20"/>
                <w:szCs w:val="20"/>
                <w:lang w:val="fr-CA"/>
              </w:rPr>
              <w:t>)</w:t>
            </w:r>
          </w:p>
          <w:p w:rsidR="00F138C1" w:rsidRPr="003A3704" w:rsidRDefault="00F138C1" w:rsidP="00F138C1">
            <w:pPr>
              <w:tabs>
                <w:tab w:val="left" w:pos="-1440"/>
                <w:tab w:val="left" w:pos="-720"/>
              </w:tabs>
              <w:rPr>
                <w:sz w:val="20"/>
                <w:szCs w:val="20"/>
                <w:lang w:val="fr-CA"/>
              </w:rPr>
            </w:pPr>
            <w:r w:rsidRPr="003A3704">
              <w:rPr>
                <w:sz w:val="20"/>
                <w:szCs w:val="20"/>
                <w:lang w:val="fr-CA"/>
              </w:rPr>
              <w:tab/>
            </w:r>
            <w:r w:rsidR="00350866" w:rsidRPr="003A3704">
              <w:rPr>
                <w:sz w:val="20"/>
                <w:szCs w:val="20"/>
                <w:lang w:val="fr-CA"/>
              </w:rPr>
              <w:t>Nutrition Fitness Cardio Inc</w:t>
            </w:r>
          </w:p>
          <w:p w:rsidR="00F138C1" w:rsidRPr="003A3704" w:rsidRDefault="00F138C1" w:rsidP="00F138C1">
            <w:pPr>
              <w:tabs>
                <w:tab w:val="left" w:pos="-1440"/>
                <w:tab w:val="left" w:pos="-720"/>
              </w:tabs>
              <w:rPr>
                <w:sz w:val="20"/>
                <w:szCs w:val="20"/>
                <w:lang w:val="fr-CA"/>
              </w:rPr>
            </w:pPr>
          </w:p>
          <w:p w:rsidR="00F138C1" w:rsidRPr="003A3704" w:rsidRDefault="00F138C1" w:rsidP="00F138C1">
            <w:pPr>
              <w:rPr>
                <w:sz w:val="20"/>
                <w:szCs w:val="20"/>
                <w:lang w:val="fr-CA"/>
              </w:rPr>
            </w:pPr>
            <w:r w:rsidRPr="003A3704">
              <w:rPr>
                <w:sz w:val="20"/>
                <w:szCs w:val="20"/>
                <w:lang w:val="fr-CA"/>
              </w:rPr>
              <w:t>DATE</w:t>
            </w:r>
            <w:r w:rsidR="0004075E" w:rsidRPr="003A3704">
              <w:rPr>
                <w:sz w:val="20"/>
                <w:szCs w:val="20"/>
                <w:lang w:val="fr-CA"/>
              </w:rPr>
              <w:t xml:space="preserve"> DE PRODUCTION </w:t>
            </w:r>
            <w:r w:rsidRPr="003A3704">
              <w:rPr>
                <w:sz w:val="20"/>
                <w:szCs w:val="20"/>
                <w:lang w:val="fr-CA"/>
              </w:rPr>
              <w:t xml:space="preserve">: </w:t>
            </w:r>
            <w:r w:rsidR="0004075E" w:rsidRPr="003A3704">
              <w:rPr>
                <w:sz w:val="20"/>
                <w:szCs w:val="20"/>
                <w:lang w:val="fr-CA"/>
              </w:rPr>
              <w:t>le 30 mai 2019</w:t>
            </w:r>
          </w:p>
          <w:p w:rsidR="004B2E86" w:rsidRPr="003A3704" w:rsidRDefault="004B2E86" w:rsidP="00F138C1">
            <w:pPr>
              <w:rPr>
                <w:sz w:val="20"/>
                <w:szCs w:val="20"/>
                <w:lang w:val="fr-CA"/>
              </w:rPr>
            </w:pPr>
          </w:p>
          <w:p w:rsidR="00F138C1" w:rsidRPr="003A3704" w:rsidRDefault="004A1D29"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3A3704" w:rsidRDefault="00F138C1" w:rsidP="00F138C1">
            <w:pPr>
              <w:jc w:val="center"/>
              <w:rPr>
                <w:sz w:val="20"/>
                <w:szCs w:val="20"/>
              </w:rPr>
            </w:pPr>
          </w:p>
          <w:p w:rsidR="00F138C1" w:rsidRPr="003A3704" w:rsidRDefault="00F138C1" w:rsidP="00F138C1">
            <w:pPr>
              <w:jc w:val="center"/>
              <w:rPr>
                <w:sz w:val="20"/>
                <w:szCs w:val="20"/>
              </w:rPr>
            </w:pPr>
          </w:p>
          <w:p w:rsidR="00F138C1" w:rsidRPr="003A3704" w:rsidRDefault="00F138C1" w:rsidP="00F138C1">
            <w:pPr>
              <w:jc w:val="center"/>
              <w:rPr>
                <w:sz w:val="20"/>
                <w:szCs w:val="20"/>
              </w:rPr>
            </w:pPr>
          </w:p>
          <w:p w:rsidR="00F138C1" w:rsidRPr="003A3704" w:rsidRDefault="00F138C1" w:rsidP="00F138C1">
            <w:pPr>
              <w:jc w:val="center"/>
              <w:rPr>
                <w:sz w:val="20"/>
                <w:szCs w:val="20"/>
              </w:rPr>
            </w:pPr>
          </w:p>
          <w:p w:rsidR="00F138C1" w:rsidRPr="003A3704" w:rsidRDefault="00F138C1" w:rsidP="00F138C1">
            <w:pPr>
              <w:jc w:val="center"/>
              <w:rPr>
                <w:sz w:val="20"/>
                <w:szCs w:val="20"/>
              </w:rPr>
            </w:pPr>
          </w:p>
          <w:p w:rsidR="00F138C1" w:rsidRPr="003A3704" w:rsidRDefault="00F138C1" w:rsidP="00F138C1">
            <w:pPr>
              <w:jc w:val="center"/>
              <w:rPr>
                <w:sz w:val="20"/>
                <w:szCs w:val="20"/>
              </w:rPr>
            </w:pPr>
          </w:p>
          <w:p w:rsidR="00F138C1" w:rsidRPr="003A3704" w:rsidRDefault="00F138C1" w:rsidP="00F138C1">
            <w:pPr>
              <w:jc w:val="center"/>
              <w:rPr>
                <w:sz w:val="20"/>
                <w:szCs w:val="20"/>
              </w:rPr>
            </w:pPr>
          </w:p>
          <w:p w:rsidR="00F138C1" w:rsidRPr="003A3704" w:rsidRDefault="00F138C1" w:rsidP="00F138C1">
            <w:pPr>
              <w:jc w:val="center"/>
              <w:rPr>
                <w:sz w:val="20"/>
                <w:szCs w:val="20"/>
              </w:rPr>
            </w:pPr>
          </w:p>
          <w:p w:rsidR="00F138C1" w:rsidRPr="003A3704" w:rsidRDefault="00F138C1" w:rsidP="00F138C1">
            <w:pPr>
              <w:jc w:val="center"/>
              <w:rPr>
                <w:sz w:val="20"/>
                <w:szCs w:val="20"/>
              </w:rPr>
            </w:pPr>
          </w:p>
          <w:p w:rsidR="00F138C1" w:rsidRPr="003A3704" w:rsidRDefault="00F138C1" w:rsidP="00F138C1">
            <w:pPr>
              <w:jc w:val="center"/>
              <w:rPr>
                <w:sz w:val="20"/>
                <w:szCs w:val="20"/>
              </w:rPr>
            </w:pPr>
          </w:p>
          <w:p w:rsidR="00F138C1" w:rsidRPr="003A3704" w:rsidRDefault="00F138C1" w:rsidP="00F138C1">
            <w:pPr>
              <w:jc w:val="center"/>
              <w:rPr>
                <w:sz w:val="20"/>
                <w:szCs w:val="20"/>
              </w:rPr>
            </w:pPr>
          </w:p>
          <w:p w:rsidR="00BB0181" w:rsidRPr="003A3704" w:rsidRDefault="00BB0181" w:rsidP="00BB0181">
            <w:pPr>
              <w:jc w:val="center"/>
              <w:rPr>
                <w:sz w:val="20"/>
                <w:szCs w:val="20"/>
              </w:rPr>
            </w:pPr>
          </w:p>
          <w:p w:rsidR="00F138C1" w:rsidRPr="003A3704" w:rsidRDefault="00F138C1" w:rsidP="00F138C1">
            <w:pPr>
              <w:jc w:val="center"/>
              <w:rPr>
                <w:sz w:val="20"/>
                <w:szCs w:val="20"/>
              </w:rPr>
            </w:pPr>
          </w:p>
        </w:tc>
        <w:tc>
          <w:tcPr>
            <w:tcW w:w="4239" w:type="dxa"/>
            <w:shd w:val="clear" w:color="auto" w:fill="auto"/>
          </w:tcPr>
          <w:p w:rsidR="00F138C1" w:rsidRPr="003A3704" w:rsidRDefault="004041A3" w:rsidP="00F138C1">
            <w:pPr>
              <w:rPr>
                <w:b/>
                <w:sz w:val="20"/>
                <w:szCs w:val="20"/>
                <w:lang w:val="en-US"/>
              </w:rPr>
            </w:pPr>
            <w:r w:rsidRPr="003A3704">
              <w:rPr>
                <w:b/>
                <w:sz w:val="20"/>
                <w:szCs w:val="20"/>
                <w:lang w:val="en-US"/>
              </w:rPr>
              <w:t>Ahmed Bouragba</w:t>
            </w:r>
          </w:p>
          <w:p w:rsidR="00F138C1" w:rsidRPr="003A3704" w:rsidRDefault="00F138C1" w:rsidP="00F138C1">
            <w:pPr>
              <w:tabs>
                <w:tab w:val="left" w:pos="-1440"/>
                <w:tab w:val="left" w:pos="-720"/>
              </w:tabs>
              <w:rPr>
                <w:sz w:val="20"/>
                <w:szCs w:val="20"/>
                <w:lang w:val="en-US"/>
              </w:rPr>
            </w:pPr>
            <w:r w:rsidRPr="003A3704">
              <w:rPr>
                <w:sz w:val="20"/>
                <w:szCs w:val="20"/>
                <w:lang w:val="en-US"/>
              </w:rPr>
              <w:tab/>
            </w:r>
            <w:r w:rsidR="004041A3" w:rsidRPr="003A3704">
              <w:rPr>
                <w:sz w:val="20"/>
                <w:szCs w:val="20"/>
                <w:lang w:val="en-US"/>
              </w:rPr>
              <w:t>Ahmed Bouragba</w:t>
            </w:r>
          </w:p>
          <w:p w:rsidR="00F138C1" w:rsidRPr="003A3704" w:rsidRDefault="00F138C1" w:rsidP="00F138C1">
            <w:pPr>
              <w:tabs>
                <w:tab w:val="left" w:pos="-1440"/>
                <w:tab w:val="left" w:pos="-720"/>
              </w:tabs>
              <w:rPr>
                <w:sz w:val="20"/>
                <w:szCs w:val="20"/>
                <w:lang w:val="en-US"/>
              </w:rPr>
            </w:pPr>
          </w:p>
          <w:p w:rsidR="00F138C1" w:rsidRPr="003A3704" w:rsidRDefault="00F138C1" w:rsidP="00F138C1">
            <w:pPr>
              <w:tabs>
                <w:tab w:val="left" w:pos="-1440"/>
                <w:tab w:val="left" w:pos="-720"/>
              </w:tabs>
              <w:rPr>
                <w:sz w:val="20"/>
                <w:szCs w:val="20"/>
                <w:lang w:val="en-US"/>
              </w:rPr>
            </w:pPr>
            <w:r w:rsidRPr="003A3704">
              <w:rPr>
                <w:sz w:val="20"/>
                <w:szCs w:val="20"/>
                <w:lang w:val="en-US"/>
              </w:rPr>
              <w:tab/>
            </w:r>
            <w:r w:rsidR="0031684E" w:rsidRPr="003A3704">
              <w:rPr>
                <w:sz w:val="20"/>
                <w:szCs w:val="20"/>
                <w:lang w:val="en-US"/>
              </w:rPr>
              <w:t>v</w:t>
            </w:r>
            <w:r w:rsidRPr="003A3704">
              <w:rPr>
                <w:sz w:val="20"/>
                <w:szCs w:val="20"/>
                <w:lang w:val="en-US"/>
              </w:rPr>
              <w:t>. (39</w:t>
            </w:r>
            <w:r w:rsidR="0031684E" w:rsidRPr="003A3704">
              <w:rPr>
                <w:sz w:val="20"/>
                <w:szCs w:val="20"/>
                <w:lang w:val="en-US"/>
              </w:rPr>
              <w:t>001</w:t>
            </w:r>
            <w:r w:rsidRPr="003A3704">
              <w:rPr>
                <w:sz w:val="20"/>
                <w:szCs w:val="20"/>
                <w:lang w:val="en-US"/>
              </w:rPr>
              <w:t>)</w:t>
            </w:r>
          </w:p>
          <w:p w:rsidR="00F138C1" w:rsidRPr="003A3704" w:rsidRDefault="00F138C1" w:rsidP="00F138C1">
            <w:pPr>
              <w:tabs>
                <w:tab w:val="left" w:pos="-1440"/>
                <w:tab w:val="left" w:pos="-720"/>
              </w:tabs>
              <w:rPr>
                <w:sz w:val="20"/>
                <w:szCs w:val="20"/>
                <w:lang w:val="en-US"/>
              </w:rPr>
            </w:pPr>
          </w:p>
          <w:p w:rsidR="00F138C1" w:rsidRPr="003A3704" w:rsidRDefault="004041A3" w:rsidP="00F138C1">
            <w:pPr>
              <w:tabs>
                <w:tab w:val="left" w:pos="-1440"/>
                <w:tab w:val="left" w:pos="-720"/>
              </w:tabs>
              <w:rPr>
                <w:b/>
                <w:sz w:val="20"/>
                <w:szCs w:val="20"/>
                <w:lang w:val="en-US"/>
              </w:rPr>
            </w:pPr>
            <w:r w:rsidRPr="003A3704">
              <w:rPr>
                <w:b/>
                <w:sz w:val="20"/>
                <w:szCs w:val="20"/>
                <w:lang w:val="en-US"/>
              </w:rPr>
              <w:t>Ontario College of Teachers</w:t>
            </w:r>
            <w:r w:rsidR="00F138C1" w:rsidRPr="003A3704">
              <w:rPr>
                <w:sz w:val="20"/>
                <w:szCs w:val="20"/>
                <w:lang w:val="en-US"/>
              </w:rPr>
              <w:t xml:space="preserve"> </w:t>
            </w:r>
            <w:r w:rsidR="00F138C1" w:rsidRPr="003A3704">
              <w:rPr>
                <w:b/>
                <w:sz w:val="20"/>
                <w:szCs w:val="20"/>
                <w:lang w:val="en-US"/>
              </w:rPr>
              <w:t>(</w:t>
            </w:r>
            <w:r w:rsidR="0031684E" w:rsidRPr="003A3704">
              <w:rPr>
                <w:b/>
                <w:sz w:val="20"/>
                <w:szCs w:val="20"/>
                <w:lang w:val="en-US"/>
              </w:rPr>
              <w:t>Ont.</w:t>
            </w:r>
            <w:r w:rsidR="00F138C1" w:rsidRPr="003A3704">
              <w:rPr>
                <w:b/>
                <w:sz w:val="20"/>
                <w:szCs w:val="20"/>
                <w:lang w:val="en-US"/>
              </w:rPr>
              <w:t>)</w:t>
            </w:r>
          </w:p>
          <w:p w:rsidR="00F138C1" w:rsidRPr="003A3704" w:rsidRDefault="00F138C1" w:rsidP="00F138C1">
            <w:pPr>
              <w:tabs>
                <w:tab w:val="left" w:pos="-1440"/>
                <w:tab w:val="left" w:pos="-720"/>
              </w:tabs>
              <w:rPr>
                <w:sz w:val="20"/>
                <w:szCs w:val="20"/>
                <w:lang w:val="en-US"/>
              </w:rPr>
            </w:pPr>
            <w:r w:rsidRPr="003A3704">
              <w:rPr>
                <w:sz w:val="20"/>
                <w:szCs w:val="20"/>
                <w:lang w:val="en-US"/>
              </w:rPr>
              <w:tab/>
            </w:r>
            <w:r w:rsidR="004041A3" w:rsidRPr="003A3704">
              <w:rPr>
                <w:sz w:val="20"/>
                <w:szCs w:val="20"/>
                <w:lang w:val="en-US"/>
              </w:rPr>
              <w:t>Malischewski, Charlotte-Anne</w:t>
            </w:r>
          </w:p>
          <w:p w:rsidR="00F138C1" w:rsidRPr="003A3704" w:rsidRDefault="00F138C1" w:rsidP="00F138C1">
            <w:pPr>
              <w:tabs>
                <w:tab w:val="left" w:pos="-1440"/>
                <w:tab w:val="left" w:pos="-720"/>
              </w:tabs>
              <w:rPr>
                <w:sz w:val="20"/>
                <w:szCs w:val="20"/>
                <w:lang w:val="en-US"/>
              </w:rPr>
            </w:pPr>
            <w:r w:rsidRPr="003A3704">
              <w:rPr>
                <w:sz w:val="20"/>
                <w:szCs w:val="20"/>
                <w:lang w:val="en-US"/>
              </w:rPr>
              <w:tab/>
            </w:r>
            <w:r w:rsidR="004041A3" w:rsidRPr="003A3704">
              <w:rPr>
                <w:sz w:val="20"/>
                <w:szCs w:val="20"/>
                <w:lang w:val="en-US"/>
              </w:rPr>
              <w:t>McCarthy Tétrault LLP</w:t>
            </w:r>
          </w:p>
          <w:p w:rsidR="00F138C1" w:rsidRPr="003A3704" w:rsidRDefault="00F138C1" w:rsidP="00F138C1">
            <w:pPr>
              <w:tabs>
                <w:tab w:val="left" w:pos="-1440"/>
                <w:tab w:val="left" w:pos="-720"/>
              </w:tabs>
              <w:rPr>
                <w:sz w:val="20"/>
                <w:szCs w:val="20"/>
                <w:lang w:val="en-US"/>
              </w:rPr>
            </w:pPr>
          </w:p>
          <w:p w:rsidR="00F138C1" w:rsidRPr="003A3704" w:rsidRDefault="0031684E" w:rsidP="00F138C1">
            <w:pPr>
              <w:rPr>
                <w:sz w:val="20"/>
                <w:szCs w:val="20"/>
                <w:lang w:val="en-US"/>
              </w:rPr>
            </w:pPr>
            <w:r w:rsidRPr="003A3704">
              <w:rPr>
                <w:sz w:val="20"/>
                <w:szCs w:val="20"/>
                <w:lang w:val="en-US"/>
              </w:rPr>
              <w:t xml:space="preserve">FILING </w:t>
            </w:r>
            <w:r w:rsidR="00F138C1" w:rsidRPr="003A3704">
              <w:rPr>
                <w:sz w:val="20"/>
                <w:szCs w:val="20"/>
                <w:lang w:val="en-US"/>
              </w:rPr>
              <w:t xml:space="preserve">DATE: </w:t>
            </w:r>
            <w:r w:rsidRPr="003A3704">
              <w:rPr>
                <w:sz w:val="20"/>
                <w:szCs w:val="20"/>
                <w:lang w:val="en-US"/>
              </w:rPr>
              <w:t>August 23,</w:t>
            </w:r>
            <w:r w:rsidR="00F138C1" w:rsidRPr="003A3704">
              <w:rPr>
                <w:sz w:val="20"/>
                <w:szCs w:val="20"/>
                <w:lang w:val="en-US"/>
              </w:rPr>
              <w:t xml:space="preserve"> 2019</w:t>
            </w:r>
          </w:p>
          <w:p w:rsidR="004B2E86" w:rsidRPr="003A3704" w:rsidRDefault="004B2E86" w:rsidP="00F138C1">
            <w:pPr>
              <w:rPr>
                <w:sz w:val="20"/>
                <w:szCs w:val="20"/>
                <w:lang w:val="en-US"/>
              </w:rPr>
            </w:pPr>
          </w:p>
          <w:p w:rsidR="00F138C1" w:rsidRPr="003A3704" w:rsidRDefault="004A1D29" w:rsidP="00F138C1">
            <w:pPr>
              <w:rPr>
                <w:sz w:val="20"/>
                <w:szCs w:val="20"/>
                <w:lang w:val="fr-CA"/>
              </w:rPr>
            </w:pPr>
            <w:r>
              <w:rPr>
                <w:sz w:val="20"/>
                <w:szCs w:val="20"/>
                <w:lang w:val="fr-CA"/>
              </w:rPr>
              <w:pict>
                <v:rect id="_x0000_i1026" style="width:108pt;height:1pt" o:hrpct="0" o:hrstd="t" o:hrnoshade="t" o:hr="t" fillcolor="black [3213]" stroked="f"/>
              </w:pict>
            </w:r>
          </w:p>
        </w:tc>
      </w:tr>
      <w:tr w:rsidR="00BB0181" w:rsidRPr="003A3704" w:rsidTr="00F138C1">
        <w:tc>
          <w:tcPr>
            <w:tcW w:w="4239" w:type="dxa"/>
            <w:shd w:val="clear" w:color="auto" w:fill="auto"/>
          </w:tcPr>
          <w:p w:rsidR="00BB0181" w:rsidRPr="003A3704" w:rsidRDefault="00BB0181" w:rsidP="00BB0181">
            <w:pPr>
              <w:keepNext/>
              <w:keepLines/>
              <w:tabs>
                <w:tab w:val="left" w:pos="-1440"/>
                <w:tab w:val="left" w:pos="-720"/>
              </w:tabs>
              <w:rPr>
                <w:b/>
                <w:sz w:val="20"/>
                <w:szCs w:val="20"/>
                <w:lang w:val="en-US"/>
              </w:rPr>
            </w:pPr>
            <w:r w:rsidRPr="003A3704">
              <w:rPr>
                <w:b/>
                <w:sz w:val="20"/>
                <w:szCs w:val="20"/>
                <w:lang w:val="en-US"/>
              </w:rPr>
              <w:t>Aiden A Bruen</w:t>
            </w:r>
          </w:p>
          <w:p w:rsidR="00BB0181" w:rsidRPr="003A3704" w:rsidRDefault="00BB0181" w:rsidP="00BB0181">
            <w:pPr>
              <w:keepNext/>
              <w:keepLines/>
              <w:tabs>
                <w:tab w:val="left" w:pos="-1440"/>
                <w:tab w:val="left" w:pos="-720"/>
              </w:tabs>
              <w:rPr>
                <w:sz w:val="20"/>
                <w:szCs w:val="20"/>
                <w:lang w:val="en-US"/>
              </w:rPr>
            </w:pPr>
            <w:r w:rsidRPr="003A3704">
              <w:rPr>
                <w:sz w:val="20"/>
                <w:szCs w:val="20"/>
                <w:lang w:val="en-US"/>
              </w:rPr>
              <w:tab/>
              <w:t>Aiden A Bruen</w:t>
            </w:r>
          </w:p>
          <w:p w:rsidR="00BB0181" w:rsidRPr="003A3704" w:rsidRDefault="00BB0181" w:rsidP="00BB0181">
            <w:pPr>
              <w:keepNext/>
              <w:keepLines/>
              <w:tabs>
                <w:tab w:val="left" w:pos="-1440"/>
                <w:tab w:val="left" w:pos="-720"/>
              </w:tabs>
              <w:rPr>
                <w:sz w:val="20"/>
                <w:szCs w:val="20"/>
                <w:lang w:val="en-US"/>
              </w:rPr>
            </w:pPr>
          </w:p>
          <w:p w:rsidR="00BB0181" w:rsidRPr="003A3704" w:rsidRDefault="00BB0181" w:rsidP="00BB0181">
            <w:pPr>
              <w:keepNext/>
              <w:keepLines/>
              <w:tabs>
                <w:tab w:val="left" w:pos="-1440"/>
                <w:tab w:val="left" w:pos="-720"/>
              </w:tabs>
              <w:rPr>
                <w:sz w:val="20"/>
                <w:szCs w:val="20"/>
                <w:lang w:val="en-US"/>
              </w:rPr>
            </w:pPr>
            <w:r w:rsidRPr="003A3704">
              <w:rPr>
                <w:sz w:val="20"/>
                <w:szCs w:val="20"/>
                <w:lang w:val="en-US"/>
              </w:rPr>
              <w:tab/>
              <w:t>v. (38994)</w:t>
            </w:r>
          </w:p>
          <w:p w:rsidR="00BB0181" w:rsidRPr="003A3704" w:rsidRDefault="00BB0181" w:rsidP="00BB0181">
            <w:pPr>
              <w:keepNext/>
              <w:keepLines/>
              <w:tabs>
                <w:tab w:val="left" w:pos="-1440"/>
                <w:tab w:val="left" w:pos="-720"/>
              </w:tabs>
              <w:rPr>
                <w:sz w:val="20"/>
                <w:szCs w:val="20"/>
                <w:lang w:val="en-US"/>
              </w:rPr>
            </w:pPr>
          </w:p>
          <w:p w:rsidR="00BB0181" w:rsidRPr="003A3704" w:rsidRDefault="00BB0181" w:rsidP="00BB0181">
            <w:pPr>
              <w:keepNext/>
              <w:keepLines/>
              <w:tabs>
                <w:tab w:val="left" w:pos="-1440"/>
                <w:tab w:val="left" w:pos="-720"/>
              </w:tabs>
              <w:rPr>
                <w:b/>
                <w:sz w:val="20"/>
                <w:szCs w:val="20"/>
                <w:lang w:val="en-US"/>
              </w:rPr>
            </w:pPr>
            <w:r w:rsidRPr="003A3704">
              <w:rPr>
                <w:b/>
                <w:sz w:val="20"/>
                <w:szCs w:val="20"/>
                <w:lang w:val="en-US"/>
              </w:rPr>
              <w:t>The University of Calgary (Alta.)</w:t>
            </w:r>
          </w:p>
          <w:p w:rsidR="00BB0181" w:rsidRPr="003A3704" w:rsidRDefault="00BB0181" w:rsidP="00BB0181">
            <w:pPr>
              <w:keepNext/>
              <w:keepLines/>
              <w:tabs>
                <w:tab w:val="left" w:pos="-1440"/>
                <w:tab w:val="left" w:pos="-720"/>
              </w:tabs>
              <w:rPr>
                <w:sz w:val="20"/>
                <w:szCs w:val="20"/>
                <w:lang w:val="en-US"/>
              </w:rPr>
            </w:pPr>
            <w:r w:rsidRPr="003A3704">
              <w:rPr>
                <w:sz w:val="20"/>
                <w:szCs w:val="20"/>
                <w:lang w:val="en-US"/>
              </w:rPr>
              <w:tab/>
              <w:t>Rudakoff, Q.C., Alan S.</w:t>
            </w:r>
          </w:p>
          <w:p w:rsidR="00BB0181" w:rsidRPr="003A3704" w:rsidRDefault="00BB0181" w:rsidP="00BB0181">
            <w:pPr>
              <w:keepNext/>
              <w:keepLines/>
              <w:tabs>
                <w:tab w:val="left" w:pos="-1440"/>
                <w:tab w:val="left" w:pos="-720"/>
              </w:tabs>
              <w:rPr>
                <w:sz w:val="20"/>
                <w:szCs w:val="20"/>
                <w:lang w:val="en-US"/>
              </w:rPr>
            </w:pPr>
            <w:r w:rsidRPr="003A3704">
              <w:rPr>
                <w:sz w:val="20"/>
                <w:szCs w:val="20"/>
                <w:lang w:val="en-US"/>
              </w:rPr>
              <w:tab/>
              <w:t>Scott Venturo Rudakoff LLP</w:t>
            </w:r>
          </w:p>
          <w:p w:rsidR="00BB0181" w:rsidRPr="003A3704" w:rsidRDefault="00BB0181" w:rsidP="00BB0181">
            <w:pPr>
              <w:keepNext/>
              <w:keepLines/>
              <w:tabs>
                <w:tab w:val="left" w:pos="-1440"/>
                <w:tab w:val="left" w:pos="-720"/>
              </w:tabs>
              <w:rPr>
                <w:sz w:val="20"/>
                <w:szCs w:val="20"/>
                <w:lang w:val="en-US"/>
              </w:rPr>
            </w:pPr>
          </w:p>
          <w:p w:rsidR="00BB0181" w:rsidRPr="003A3704" w:rsidRDefault="00BB0181" w:rsidP="00BB0181">
            <w:pPr>
              <w:rPr>
                <w:sz w:val="20"/>
                <w:szCs w:val="20"/>
                <w:lang w:val="en-US"/>
              </w:rPr>
            </w:pPr>
            <w:r w:rsidRPr="003A3704">
              <w:rPr>
                <w:sz w:val="20"/>
                <w:szCs w:val="20"/>
                <w:lang w:val="en-US"/>
              </w:rPr>
              <w:t>FILING DATE: September 5, 2019</w:t>
            </w:r>
          </w:p>
          <w:p w:rsidR="00BB0181" w:rsidRPr="003A3704" w:rsidRDefault="00BB0181" w:rsidP="00BB0181">
            <w:pPr>
              <w:rPr>
                <w:sz w:val="20"/>
                <w:szCs w:val="20"/>
                <w:lang w:val="en-US"/>
              </w:rPr>
            </w:pPr>
          </w:p>
          <w:p w:rsidR="00BB0181" w:rsidRPr="003A3704" w:rsidRDefault="004A1D29" w:rsidP="00BB0181">
            <w:pPr>
              <w:rPr>
                <w:b/>
                <w:sz w:val="20"/>
                <w:szCs w:val="20"/>
                <w:lang w:val="fr-CA"/>
              </w:rPr>
            </w:pPr>
            <w:r>
              <w:rPr>
                <w:sz w:val="20"/>
                <w:szCs w:val="20"/>
                <w:lang w:val="fr-CA"/>
              </w:rPr>
              <w:pict>
                <v:rect id="_x0000_i1027" style="width:108pt;height:1pt" o:hrpct="0" o:hrstd="t" o:hrnoshade="t" o:hr="t" fillcolor="black [3213]" stroked="f"/>
              </w:pict>
            </w:r>
          </w:p>
        </w:tc>
        <w:tc>
          <w:tcPr>
            <w:tcW w:w="1141" w:type="dxa"/>
            <w:shd w:val="clear" w:color="auto" w:fill="auto"/>
          </w:tcPr>
          <w:p w:rsidR="00BB0181" w:rsidRPr="003A3704" w:rsidRDefault="00BB0181" w:rsidP="00F138C1">
            <w:pPr>
              <w:jc w:val="center"/>
              <w:rPr>
                <w:sz w:val="20"/>
                <w:szCs w:val="20"/>
              </w:rPr>
            </w:pPr>
          </w:p>
          <w:p w:rsidR="00BB0181" w:rsidRPr="003A3704" w:rsidRDefault="00BB0181" w:rsidP="00F138C1">
            <w:pPr>
              <w:jc w:val="center"/>
              <w:rPr>
                <w:sz w:val="20"/>
                <w:szCs w:val="20"/>
              </w:rPr>
            </w:pPr>
          </w:p>
          <w:p w:rsidR="00BB0181" w:rsidRPr="003A3704" w:rsidRDefault="00BB0181" w:rsidP="00F138C1">
            <w:pPr>
              <w:jc w:val="center"/>
              <w:rPr>
                <w:sz w:val="20"/>
                <w:szCs w:val="20"/>
              </w:rPr>
            </w:pPr>
          </w:p>
          <w:p w:rsidR="00BB0181" w:rsidRPr="003A3704" w:rsidRDefault="00BB0181" w:rsidP="00F138C1">
            <w:pPr>
              <w:jc w:val="center"/>
              <w:rPr>
                <w:sz w:val="20"/>
                <w:szCs w:val="20"/>
              </w:rPr>
            </w:pPr>
          </w:p>
          <w:p w:rsidR="00BB0181" w:rsidRPr="003A3704" w:rsidRDefault="00BB0181" w:rsidP="00F138C1">
            <w:pPr>
              <w:jc w:val="center"/>
              <w:rPr>
                <w:sz w:val="20"/>
                <w:szCs w:val="20"/>
              </w:rPr>
            </w:pPr>
          </w:p>
          <w:p w:rsidR="00BB0181" w:rsidRPr="003A3704" w:rsidRDefault="00BB0181" w:rsidP="00F138C1">
            <w:pPr>
              <w:jc w:val="center"/>
              <w:rPr>
                <w:sz w:val="20"/>
                <w:szCs w:val="20"/>
              </w:rPr>
            </w:pPr>
          </w:p>
          <w:p w:rsidR="00BB0181" w:rsidRPr="003A3704" w:rsidRDefault="00BB0181" w:rsidP="00F138C1">
            <w:pPr>
              <w:jc w:val="center"/>
              <w:rPr>
                <w:sz w:val="20"/>
                <w:szCs w:val="20"/>
              </w:rPr>
            </w:pPr>
          </w:p>
          <w:p w:rsidR="00BB0181" w:rsidRPr="003A3704" w:rsidRDefault="00BB0181" w:rsidP="00F138C1">
            <w:pPr>
              <w:jc w:val="center"/>
              <w:rPr>
                <w:sz w:val="20"/>
                <w:szCs w:val="20"/>
              </w:rPr>
            </w:pPr>
          </w:p>
          <w:p w:rsidR="00BB0181" w:rsidRPr="003A3704" w:rsidRDefault="00BB0181" w:rsidP="00F138C1">
            <w:pPr>
              <w:jc w:val="center"/>
              <w:rPr>
                <w:sz w:val="20"/>
                <w:szCs w:val="20"/>
              </w:rPr>
            </w:pPr>
          </w:p>
          <w:p w:rsidR="00BB0181" w:rsidRPr="003A3704" w:rsidRDefault="00BB0181" w:rsidP="00F138C1">
            <w:pPr>
              <w:jc w:val="center"/>
              <w:rPr>
                <w:sz w:val="20"/>
                <w:szCs w:val="20"/>
              </w:rPr>
            </w:pPr>
          </w:p>
          <w:p w:rsidR="00BB0181" w:rsidRPr="003A3704" w:rsidRDefault="00BB0181" w:rsidP="00F138C1">
            <w:pPr>
              <w:jc w:val="center"/>
              <w:rPr>
                <w:sz w:val="20"/>
                <w:szCs w:val="20"/>
              </w:rPr>
            </w:pPr>
          </w:p>
          <w:p w:rsidR="00BB0181" w:rsidRPr="003A3704" w:rsidRDefault="00BB0181" w:rsidP="00F138C1">
            <w:pPr>
              <w:jc w:val="center"/>
              <w:rPr>
                <w:sz w:val="20"/>
                <w:szCs w:val="20"/>
              </w:rPr>
            </w:pPr>
          </w:p>
          <w:p w:rsidR="00BB0181" w:rsidRPr="003A3704" w:rsidRDefault="00BB0181" w:rsidP="00F138C1">
            <w:pPr>
              <w:jc w:val="center"/>
              <w:rPr>
                <w:sz w:val="20"/>
                <w:szCs w:val="20"/>
              </w:rPr>
            </w:pPr>
          </w:p>
        </w:tc>
        <w:tc>
          <w:tcPr>
            <w:tcW w:w="4239" w:type="dxa"/>
            <w:shd w:val="clear" w:color="auto" w:fill="auto"/>
          </w:tcPr>
          <w:p w:rsidR="00BB0181" w:rsidRPr="003A3704" w:rsidRDefault="00BB0181" w:rsidP="00BB0181">
            <w:pPr>
              <w:rPr>
                <w:b/>
                <w:sz w:val="20"/>
                <w:szCs w:val="20"/>
                <w:lang w:val="en-US"/>
              </w:rPr>
            </w:pPr>
            <w:r w:rsidRPr="003A3704">
              <w:rPr>
                <w:b/>
                <w:sz w:val="20"/>
                <w:szCs w:val="20"/>
                <w:lang w:val="en-US"/>
              </w:rPr>
              <w:t>Dahir Mohamed</w:t>
            </w:r>
          </w:p>
          <w:p w:rsidR="00BB0181" w:rsidRPr="003A3704" w:rsidRDefault="00BB0181" w:rsidP="00BB0181">
            <w:pPr>
              <w:tabs>
                <w:tab w:val="left" w:pos="-1440"/>
                <w:tab w:val="left" w:pos="-720"/>
              </w:tabs>
              <w:rPr>
                <w:sz w:val="20"/>
                <w:szCs w:val="20"/>
                <w:lang w:val="en-US"/>
              </w:rPr>
            </w:pPr>
            <w:r w:rsidRPr="003A3704">
              <w:rPr>
                <w:sz w:val="20"/>
                <w:szCs w:val="20"/>
                <w:lang w:val="en-US"/>
              </w:rPr>
              <w:tab/>
              <w:t>Dahir Mohamed</w:t>
            </w:r>
          </w:p>
          <w:p w:rsidR="00BB0181" w:rsidRPr="003A3704" w:rsidRDefault="00BB0181" w:rsidP="00BB0181">
            <w:pPr>
              <w:tabs>
                <w:tab w:val="left" w:pos="-1440"/>
                <w:tab w:val="left" w:pos="-720"/>
              </w:tabs>
              <w:rPr>
                <w:sz w:val="20"/>
                <w:szCs w:val="20"/>
                <w:lang w:val="en-US"/>
              </w:rPr>
            </w:pPr>
            <w:r w:rsidRPr="003A3704">
              <w:rPr>
                <w:sz w:val="20"/>
                <w:szCs w:val="20"/>
                <w:lang w:val="en-US"/>
              </w:rPr>
              <w:t>v</w:t>
            </w:r>
          </w:p>
          <w:p w:rsidR="00BB0181" w:rsidRPr="003A3704" w:rsidRDefault="00BB0181" w:rsidP="00BB0181">
            <w:pPr>
              <w:tabs>
                <w:tab w:val="left" w:pos="-1440"/>
                <w:tab w:val="left" w:pos="-720"/>
              </w:tabs>
              <w:rPr>
                <w:sz w:val="20"/>
                <w:szCs w:val="20"/>
                <w:lang w:val="en-US"/>
              </w:rPr>
            </w:pPr>
            <w:r w:rsidRPr="003A3704">
              <w:rPr>
                <w:sz w:val="20"/>
                <w:szCs w:val="20"/>
                <w:lang w:val="en-US"/>
              </w:rPr>
              <w:tab/>
              <w:t>v. (38978)</w:t>
            </w:r>
          </w:p>
          <w:p w:rsidR="00BB0181" w:rsidRPr="003A3704" w:rsidRDefault="00BB0181" w:rsidP="00BB0181">
            <w:pPr>
              <w:tabs>
                <w:tab w:val="left" w:pos="-1440"/>
                <w:tab w:val="left" w:pos="-720"/>
              </w:tabs>
              <w:rPr>
                <w:sz w:val="20"/>
                <w:szCs w:val="20"/>
                <w:lang w:val="en-US"/>
              </w:rPr>
            </w:pPr>
          </w:p>
          <w:p w:rsidR="00BB0181" w:rsidRPr="003A3704" w:rsidRDefault="00BB0181" w:rsidP="00BB0181">
            <w:pPr>
              <w:tabs>
                <w:tab w:val="left" w:pos="-1440"/>
                <w:tab w:val="left" w:pos="-720"/>
              </w:tabs>
              <w:rPr>
                <w:b/>
                <w:sz w:val="20"/>
                <w:szCs w:val="20"/>
                <w:lang w:val="en-US"/>
              </w:rPr>
            </w:pPr>
            <w:r w:rsidRPr="003A3704">
              <w:rPr>
                <w:b/>
                <w:sz w:val="20"/>
                <w:szCs w:val="20"/>
                <w:lang w:val="en-US"/>
              </w:rPr>
              <w:t>Farhiyo Tahill Farah</w:t>
            </w:r>
            <w:r w:rsidRPr="003A3704">
              <w:rPr>
                <w:sz w:val="20"/>
                <w:szCs w:val="20"/>
                <w:lang w:val="en-US"/>
              </w:rPr>
              <w:t xml:space="preserve"> </w:t>
            </w:r>
            <w:r w:rsidRPr="003A3704">
              <w:rPr>
                <w:b/>
                <w:sz w:val="20"/>
                <w:szCs w:val="20"/>
                <w:lang w:val="en-US"/>
              </w:rPr>
              <w:t>(Ont.)</w:t>
            </w:r>
          </w:p>
          <w:p w:rsidR="00BB0181" w:rsidRPr="003A3704" w:rsidRDefault="00BB0181" w:rsidP="00BB0181">
            <w:pPr>
              <w:tabs>
                <w:tab w:val="left" w:pos="-1440"/>
                <w:tab w:val="left" w:pos="-720"/>
              </w:tabs>
              <w:rPr>
                <w:sz w:val="20"/>
                <w:szCs w:val="20"/>
                <w:lang w:val="en-US"/>
              </w:rPr>
            </w:pPr>
            <w:r w:rsidRPr="003A3704">
              <w:rPr>
                <w:sz w:val="20"/>
                <w:szCs w:val="20"/>
                <w:lang w:val="en-US"/>
              </w:rPr>
              <w:tab/>
            </w:r>
            <w:r w:rsidR="008417F0" w:rsidRPr="003A3704">
              <w:rPr>
                <w:sz w:val="20"/>
                <w:szCs w:val="20"/>
                <w:lang w:val="en-US"/>
              </w:rPr>
              <w:t>Young, Erika</w:t>
            </w:r>
          </w:p>
          <w:p w:rsidR="00BB0181" w:rsidRPr="003A3704" w:rsidRDefault="00BB0181" w:rsidP="00BB0181">
            <w:pPr>
              <w:tabs>
                <w:tab w:val="left" w:pos="-1440"/>
                <w:tab w:val="left" w:pos="-720"/>
              </w:tabs>
              <w:rPr>
                <w:sz w:val="20"/>
                <w:szCs w:val="20"/>
                <w:lang w:val="en-US"/>
              </w:rPr>
            </w:pPr>
            <w:r w:rsidRPr="003A3704">
              <w:rPr>
                <w:sz w:val="20"/>
                <w:szCs w:val="20"/>
                <w:lang w:val="en-US"/>
              </w:rPr>
              <w:tab/>
            </w:r>
            <w:r w:rsidR="008417F0" w:rsidRPr="003A3704">
              <w:rPr>
                <w:sz w:val="20"/>
                <w:szCs w:val="20"/>
                <w:lang w:val="en-US"/>
              </w:rPr>
              <w:t>Low Murchison Radnoff LLP</w:t>
            </w:r>
          </w:p>
          <w:p w:rsidR="00BB0181" w:rsidRPr="003A3704" w:rsidRDefault="00BB0181" w:rsidP="00BB0181">
            <w:pPr>
              <w:tabs>
                <w:tab w:val="left" w:pos="-1440"/>
                <w:tab w:val="left" w:pos="-720"/>
              </w:tabs>
              <w:rPr>
                <w:sz w:val="20"/>
                <w:szCs w:val="20"/>
                <w:lang w:val="en-US"/>
              </w:rPr>
            </w:pPr>
          </w:p>
          <w:p w:rsidR="00BB0181" w:rsidRPr="003A3704" w:rsidRDefault="00BB0181" w:rsidP="00BB0181">
            <w:pPr>
              <w:rPr>
                <w:sz w:val="20"/>
                <w:szCs w:val="20"/>
                <w:lang w:val="en-US"/>
              </w:rPr>
            </w:pPr>
            <w:r w:rsidRPr="003A3704">
              <w:rPr>
                <w:sz w:val="20"/>
                <w:szCs w:val="20"/>
                <w:lang w:val="en-US"/>
              </w:rPr>
              <w:t>FILING DATE: September 9, 2019</w:t>
            </w:r>
          </w:p>
          <w:p w:rsidR="00BB0181" w:rsidRPr="003A3704" w:rsidRDefault="00BB0181" w:rsidP="00BB0181">
            <w:pPr>
              <w:rPr>
                <w:sz w:val="20"/>
                <w:szCs w:val="20"/>
                <w:lang w:val="en-US"/>
              </w:rPr>
            </w:pPr>
          </w:p>
          <w:p w:rsidR="00BB0181" w:rsidRPr="003A3704" w:rsidRDefault="004A1D29" w:rsidP="00BB0181">
            <w:pPr>
              <w:rPr>
                <w:b/>
                <w:sz w:val="20"/>
                <w:szCs w:val="20"/>
                <w:lang w:val="en-US"/>
              </w:rPr>
            </w:pPr>
            <w:r>
              <w:rPr>
                <w:sz w:val="20"/>
                <w:szCs w:val="20"/>
                <w:lang w:val="fr-CA"/>
              </w:rPr>
              <w:pict>
                <v:rect id="_x0000_i1028" style="width:108pt;height:1pt" o:hrpct="0" o:hrstd="t" o:hrnoshade="t" o:hr="t" fillcolor="black [3213]" stroked="f"/>
              </w:pict>
            </w:r>
          </w:p>
        </w:tc>
      </w:tr>
      <w:tr w:rsidR="00F138C1" w:rsidRPr="003A3704" w:rsidTr="00F138C1">
        <w:tc>
          <w:tcPr>
            <w:tcW w:w="4239" w:type="dxa"/>
            <w:shd w:val="clear" w:color="auto" w:fill="auto"/>
          </w:tcPr>
          <w:p w:rsidR="00BB0181" w:rsidRPr="003A3704" w:rsidRDefault="00CE3E3B" w:rsidP="00BB0181">
            <w:pPr>
              <w:keepNext/>
              <w:keepLines/>
              <w:tabs>
                <w:tab w:val="left" w:pos="-1440"/>
                <w:tab w:val="left" w:pos="-720"/>
              </w:tabs>
              <w:rPr>
                <w:b/>
                <w:sz w:val="20"/>
                <w:szCs w:val="20"/>
                <w:lang w:val="fr-CA"/>
              </w:rPr>
            </w:pPr>
            <w:r w:rsidRPr="003A3704">
              <w:rPr>
                <w:b/>
                <w:sz w:val="20"/>
                <w:szCs w:val="20"/>
                <w:lang w:val="fr-CA"/>
              </w:rPr>
              <w:t>Sufian Z. Taha</w:t>
            </w:r>
          </w:p>
          <w:p w:rsidR="00BB0181" w:rsidRPr="003A3704" w:rsidRDefault="00BB0181" w:rsidP="00BB0181">
            <w:pPr>
              <w:keepNext/>
              <w:keepLines/>
              <w:tabs>
                <w:tab w:val="left" w:pos="-1440"/>
                <w:tab w:val="left" w:pos="-720"/>
              </w:tabs>
              <w:rPr>
                <w:sz w:val="20"/>
                <w:szCs w:val="20"/>
                <w:lang w:val="fr-CA"/>
              </w:rPr>
            </w:pPr>
            <w:r w:rsidRPr="003A3704">
              <w:rPr>
                <w:sz w:val="20"/>
                <w:szCs w:val="20"/>
                <w:lang w:val="fr-CA"/>
              </w:rPr>
              <w:tab/>
            </w:r>
            <w:r w:rsidR="00CE3E3B" w:rsidRPr="003A3704">
              <w:rPr>
                <w:sz w:val="20"/>
                <w:szCs w:val="20"/>
                <w:lang w:val="fr-CA"/>
              </w:rPr>
              <w:t>Sufian Z. Taha</w:t>
            </w:r>
          </w:p>
          <w:p w:rsidR="00BB0181" w:rsidRPr="003A3704" w:rsidRDefault="00BB0181" w:rsidP="00BB0181">
            <w:pPr>
              <w:keepNext/>
              <w:keepLines/>
              <w:tabs>
                <w:tab w:val="left" w:pos="-1440"/>
                <w:tab w:val="left" w:pos="-720"/>
              </w:tabs>
              <w:rPr>
                <w:sz w:val="20"/>
                <w:szCs w:val="20"/>
                <w:lang w:val="fr-CA"/>
              </w:rPr>
            </w:pPr>
          </w:p>
          <w:p w:rsidR="00BB0181" w:rsidRPr="003A3704" w:rsidRDefault="00BB0181" w:rsidP="00BB0181">
            <w:pPr>
              <w:keepNext/>
              <w:keepLines/>
              <w:tabs>
                <w:tab w:val="left" w:pos="-1440"/>
                <w:tab w:val="left" w:pos="-720"/>
              </w:tabs>
              <w:rPr>
                <w:sz w:val="20"/>
                <w:szCs w:val="20"/>
                <w:lang w:val="en-US"/>
              </w:rPr>
            </w:pPr>
            <w:r w:rsidRPr="003A3704">
              <w:rPr>
                <w:sz w:val="20"/>
                <w:szCs w:val="20"/>
                <w:lang w:val="fr-CA"/>
              </w:rPr>
              <w:tab/>
            </w:r>
            <w:r w:rsidRPr="003A3704">
              <w:rPr>
                <w:sz w:val="20"/>
                <w:szCs w:val="20"/>
                <w:lang w:val="en-US"/>
              </w:rPr>
              <w:t>v. (3899</w:t>
            </w:r>
            <w:r w:rsidR="00CE3E3B" w:rsidRPr="003A3704">
              <w:rPr>
                <w:sz w:val="20"/>
                <w:szCs w:val="20"/>
                <w:lang w:val="en-US"/>
              </w:rPr>
              <w:t>7</w:t>
            </w:r>
            <w:r w:rsidRPr="003A3704">
              <w:rPr>
                <w:sz w:val="20"/>
                <w:szCs w:val="20"/>
                <w:lang w:val="en-US"/>
              </w:rPr>
              <w:t>)</w:t>
            </w:r>
          </w:p>
          <w:p w:rsidR="00BB0181" w:rsidRPr="003A3704" w:rsidRDefault="00BB0181" w:rsidP="00BB0181">
            <w:pPr>
              <w:keepNext/>
              <w:keepLines/>
              <w:tabs>
                <w:tab w:val="left" w:pos="-1440"/>
                <w:tab w:val="left" w:pos="-720"/>
              </w:tabs>
              <w:rPr>
                <w:sz w:val="20"/>
                <w:szCs w:val="20"/>
                <w:lang w:val="en-US"/>
              </w:rPr>
            </w:pPr>
          </w:p>
          <w:p w:rsidR="00BB0181" w:rsidRPr="003A3704" w:rsidRDefault="00CE3E3B" w:rsidP="00BB0181">
            <w:pPr>
              <w:keepNext/>
              <w:keepLines/>
              <w:tabs>
                <w:tab w:val="left" w:pos="-1440"/>
                <w:tab w:val="left" w:pos="-720"/>
              </w:tabs>
              <w:rPr>
                <w:b/>
                <w:sz w:val="20"/>
                <w:szCs w:val="20"/>
                <w:lang w:val="en-US"/>
              </w:rPr>
            </w:pPr>
            <w:r w:rsidRPr="003A3704">
              <w:rPr>
                <w:b/>
                <w:sz w:val="20"/>
                <w:szCs w:val="20"/>
                <w:lang w:val="en-US"/>
              </w:rPr>
              <w:t>Government of Prince Edward Island</w:t>
            </w:r>
            <w:r w:rsidR="00BB0181" w:rsidRPr="003A3704">
              <w:rPr>
                <w:b/>
                <w:sz w:val="20"/>
                <w:szCs w:val="20"/>
                <w:lang w:val="en-US"/>
              </w:rPr>
              <w:t xml:space="preserve"> (</w:t>
            </w:r>
            <w:r w:rsidRPr="003A3704">
              <w:rPr>
                <w:b/>
                <w:sz w:val="20"/>
                <w:szCs w:val="20"/>
                <w:lang w:val="en-US"/>
              </w:rPr>
              <w:t>P.E.I.</w:t>
            </w:r>
            <w:r w:rsidR="00BB0181" w:rsidRPr="003A3704">
              <w:rPr>
                <w:b/>
                <w:sz w:val="20"/>
                <w:szCs w:val="20"/>
                <w:lang w:val="en-US"/>
              </w:rPr>
              <w:t>)</w:t>
            </w:r>
          </w:p>
          <w:p w:rsidR="00BB0181" w:rsidRPr="003A3704" w:rsidRDefault="00BB0181" w:rsidP="00BB0181">
            <w:pPr>
              <w:keepNext/>
              <w:keepLines/>
              <w:tabs>
                <w:tab w:val="left" w:pos="-1440"/>
                <w:tab w:val="left" w:pos="-720"/>
              </w:tabs>
              <w:rPr>
                <w:sz w:val="20"/>
                <w:szCs w:val="20"/>
                <w:lang w:val="en-US"/>
              </w:rPr>
            </w:pPr>
            <w:r w:rsidRPr="003A3704">
              <w:rPr>
                <w:sz w:val="20"/>
                <w:szCs w:val="20"/>
                <w:lang w:val="en-US"/>
              </w:rPr>
              <w:tab/>
            </w:r>
            <w:r w:rsidR="00CE3E3B" w:rsidRPr="003A3704">
              <w:rPr>
                <w:sz w:val="20"/>
                <w:szCs w:val="20"/>
                <w:lang w:val="en-US"/>
              </w:rPr>
              <w:t>Coady, Jonathan M.</w:t>
            </w:r>
          </w:p>
          <w:p w:rsidR="00BB0181" w:rsidRPr="003A3704" w:rsidRDefault="00BB0181" w:rsidP="00BB0181">
            <w:pPr>
              <w:keepNext/>
              <w:keepLines/>
              <w:tabs>
                <w:tab w:val="left" w:pos="-1440"/>
                <w:tab w:val="left" w:pos="-720"/>
              </w:tabs>
              <w:rPr>
                <w:sz w:val="20"/>
                <w:szCs w:val="20"/>
                <w:lang w:val="en-US"/>
              </w:rPr>
            </w:pPr>
            <w:r w:rsidRPr="003A3704">
              <w:rPr>
                <w:sz w:val="20"/>
                <w:szCs w:val="20"/>
                <w:lang w:val="en-US"/>
              </w:rPr>
              <w:tab/>
            </w:r>
            <w:r w:rsidR="00CE3E3B" w:rsidRPr="003A3704">
              <w:rPr>
                <w:sz w:val="20"/>
                <w:szCs w:val="20"/>
                <w:lang w:val="en-US"/>
              </w:rPr>
              <w:t>Stewart McKelvey</w:t>
            </w:r>
          </w:p>
          <w:p w:rsidR="00BB0181" w:rsidRPr="003A3704" w:rsidRDefault="00BB0181" w:rsidP="00BB0181">
            <w:pPr>
              <w:keepNext/>
              <w:keepLines/>
              <w:tabs>
                <w:tab w:val="left" w:pos="-1440"/>
                <w:tab w:val="left" w:pos="-720"/>
              </w:tabs>
              <w:rPr>
                <w:sz w:val="20"/>
                <w:szCs w:val="20"/>
                <w:lang w:val="en-US"/>
              </w:rPr>
            </w:pPr>
          </w:p>
          <w:p w:rsidR="00BB0181" w:rsidRPr="003A3704" w:rsidRDefault="00BB0181" w:rsidP="00BB0181">
            <w:pPr>
              <w:rPr>
                <w:sz w:val="20"/>
                <w:szCs w:val="20"/>
                <w:lang w:val="en-US"/>
              </w:rPr>
            </w:pPr>
            <w:r w:rsidRPr="003A3704">
              <w:rPr>
                <w:sz w:val="20"/>
                <w:szCs w:val="20"/>
                <w:lang w:val="en-US"/>
              </w:rPr>
              <w:t xml:space="preserve">FILING DATE: September </w:t>
            </w:r>
            <w:r w:rsidR="00CE3E3B" w:rsidRPr="003A3704">
              <w:rPr>
                <w:sz w:val="20"/>
                <w:szCs w:val="20"/>
                <w:lang w:val="en-US"/>
              </w:rPr>
              <w:t>9</w:t>
            </w:r>
            <w:r w:rsidRPr="003A3704">
              <w:rPr>
                <w:sz w:val="20"/>
                <w:szCs w:val="20"/>
                <w:lang w:val="en-US"/>
              </w:rPr>
              <w:t>, 2019</w:t>
            </w:r>
          </w:p>
          <w:p w:rsidR="00BB0181" w:rsidRPr="003A3704" w:rsidRDefault="00BB0181" w:rsidP="00BB0181">
            <w:pPr>
              <w:rPr>
                <w:sz w:val="20"/>
                <w:szCs w:val="20"/>
                <w:lang w:val="en-US"/>
              </w:rPr>
            </w:pPr>
          </w:p>
          <w:p w:rsidR="00F138C1" w:rsidRPr="003A3704" w:rsidRDefault="004A1D29" w:rsidP="00BB0181">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3A3704" w:rsidRDefault="00F138C1" w:rsidP="00F138C1">
            <w:pPr>
              <w:jc w:val="center"/>
              <w:rPr>
                <w:sz w:val="20"/>
                <w:szCs w:val="20"/>
                <w:lang w:val="en-US"/>
              </w:rPr>
            </w:pPr>
          </w:p>
          <w:p w:rsidR="00F138C1" w:rsidRPr="003A3704" w:rsidRDefault="00F138C1" w:rsidP="00F138C1">
            <w:pPr>
              <w:jc w:val="center"/>
              <w:rPr>
                <w:sz w:val="20"/>
                <w:szCs w:val="20"/>
                <w:lang w:val="en-US"/>
              </w:rPr>
            </w:pPr>
          </w:p>
          <w:p w:rsidR="00F138C1" w:rsidRPr="003A3704" w:rsidRDefault="00F138C1" w:rsidP="00F138C1">
            <w:pPr>
              <w:jc w:val="center"/>
              <w:rPr>
                <w:sz w:val="20"/>
                <w:szCs w:val="20"/>
                <w:lang w:val="en-US"/>
              </w:rPr>
            </w:pPr>
          </w:p>
          <w:p w:rsidR="00F138C1" w:rsidRPr="003A3704" w:rsidRDefault="00F138C1" w:rsidP="00F138C1">
            <w:pPr>
              <w:jc w:val="center"/>
              <w:rPr>
                <w:sz w:val="20"/>
                <w:szCs w:val="20"/>
                <w:lang w:val="en-US"/>
              </w:rPr>
            </w:pPr>
          </w:p>
          <w:p w:rsidR="00F138C1" w:rsidRPr="003A3704" w:rsidRDefault="00F138C1" w:rsidP="00F138C1">
            <w:pPr>
              <w:jc w:val="center"/>
              <w:rPr>
                <w:sz w:val="20"/>
                <w:szCs w:val="20"/>
                <w:lang w:val="en-US"/>
              </w:rPr>
            </w:pPr>
          </w:p>
          <w:p w:rsidR="00F138C1" w:rsidRPr="003A3704" w:rsidRDefault="00F138C1" w:rsidP="00F138C1">
            <w:pPr>
              <w:jc w:val="center"/>
              <w:rPr>
                <w:sz w:val="20"/>
                <w:szCs w:val="20"/>
                <w:lang w:val="en-US"/>
              </w:rPr>
            </w:pPr>
          </w:p>
          <w:p w:rsidR="00F138C1" w:rsidRPr="003A3704" w:rsidRDefault="00F138C1" w:rsidP="00F138C1">
            <w:pPr>
              <w:jc w:val="center"/>
              <w:rPr>
                <w:sz w:val="20"/>
                <w:szCs w:val="20"/>
                <w:lang w:val="en-US"/>
              </w:rPr>
            </w:pPr>
          </w:p>
          <w:p w:rsidR="00F138C1" w:rsidRPr="003A3704" w:rsidRDefault="00F138C1" w:rsidP="00F138C1">
            <w:pPr>
              <w:jc w:val="center"/>
              <w:rPr>
                <w:sz w:val="20"/>
                <w:szCs w:val="20"/>
                <w:lang w:val="en-US"/>
              </w:rPr>
            </w:pPr>
          </w:p>
          <w:p w:rsidR="00F138C1" w:rsidRPr="003A3704" w:rsidRDefault="00F138C1" w:rsidP="00F138C1">
            <w:pPr>
              <w:jc w:val="center"/>
              <w:rPr>
                <w:sz w:val="20"/>
                <w:szCs w:val="20"/>
                <w:lang w:val="en-US"/>
              </w:rPr>
            </w:pPr>
          </w:p>
          <w:p w:rsidR="00F138C1" w:rsidRPr="003A3704" w:rsidRDefault="00F138C1" w:rsidP="00F138C1">
            <w:pPr>
              <w:jc w:val="center"/>
              <w:rPr>
                <w:sz w:val="20"/>
                <w:szCs w:val="20"/>
                <w:lang w:val="en-US"/>
              </w:rPr>
            </w:pPr>
          </w:p>
          <w:p w:rsidR="00F138C1" w:rsidRPr="003A3704" w:rsidRDefault="00F138C1" w:rsidP="00F138C1">
            <w:pPr>
              <w:jc w:val="center"/>
              <w:rPr>
                <w:sz w:val="20"/>
                <w:szCs w:val="20"/>
                <w:lang w:val="en-US"/>
              </w:rPr>
            </w:pPr>
          </w:p>
          <w:p w:rsidR="00F138C1" w:rsidRPr="003A3704" w:rsidRDefault="00F138C1" w:rsidP="00F138C1">
            <w:pPr>
              <w:jc w:val="center"/>
              <w:rPr>
                <w:sz w:val="20"/>
                <w:szCs w:val="20"/>
                <w:lang w:val="en-US"/>
              </w:rPr>
            </w:pPr>
          </w:p>
          <w:p w:rsidR="004B2E86" w:rsidRPr="003A3704" w:rsidRDefault="004B2E86" w:rsidP="00F138C1">
            <w:pPr>
              <w:jc w:val="center"/>
              <w:rPr>
                <w:sz w:val="20"/>
                <w:szCs w:val="20"/>
                <w:lang w:val="en-US"/>
              </w:rPr>
            </w:pPr>
          </w:p>
        </w:tc>
        <w:tc>
          <w:tcPr>
            <w:tcW w:w="4239" w:type="dxa"/>
            <w:shd w:val="clear" w:color="auto" w:fill="auto"/>
          </w:tcPr>
          <w:p w:rsidR="00BB0181" w:rsidRPr="003A3704" w:rsidRDefault="003B65F5" w:rsidP="00BB0181">
            <w:pPr>
              <w:keepNext/>
              <w:keepLines/>
              <w:tabs>
                <w:tab w:val="left" w:pos="-1440"/>
                <w:tab w:val="left" w:pos="-720"/>
              </w:tabs>
              <w:rPr>
                <w:b/>
                <w:sz w:val="20"/>
                <w:szCs w:val="20"/>
                <w:lang w:val="fr-CA"/>
              </w:rPr>
            </w:pPr>
            <w:r w:rsidRPr="003A3704">
              <w:rPr>
                <w:b/>
                <w:sz w:val="20"/>
                <w:szCs w:val="20"/>
                <w:lang w:val="fr-CA"/>
              </w:rPr>
              <w:t>Alexandre Popov</w:t>
            </w:r>
          </w:p>
          <w:p w:rsidR="00BB0181" w:rsidRPr="003A3704" w:rsidRDefault="00BB0181" w:rsidP="00BB0181">
            <w:pPr>
              <w:keepNext/>
              <w:keepLines/>
              <w:tabs>
                <w:tab w:val="left" w:pos="-1440"/>
                <w:tab w:val="left" w:pos="-720"/>
              </w:tabs>
              <w:rPr>
                <w:sz w:val="20"/>
                <w:szCs w:val="20"/>
                <w:lang w:val="fr-CA"/>
              </w:rPr>
            </w:pPr>
            <w:r w:rsidRPr="003A3704">
              <w:rPr>
                <w:sz w:val="20"/>
                <w:szCs w:val="20"/>
                <w:lang w:val="fr-CA"/>
              </w:rPr>
              <w:tab/>
            </w:r>
            <w:r w:rsidR="003B65F5" w:rsidRPr="003A3704">
              <w:rPr>
                <w:sz w:val="20"/>
                <w:szCs w:val="20"/>
                <w:lang w:val="fr-CA"/>
              </w:rPr>
              <w:t>Alexandre Popov</w:t>
            </w:r>
          </w:p>
          <w:p w:rsidR="00BB0181" w:rsidRPr="003A3704" w:rsidRDefault="00BB0181" w:rsidP="00BB0181">
            <w:pPr>
              <w:keepNext/>
              <w:keepLines/>
              <w:tabs>
                <w:tab w:val="left" w:pos="-1440"/>
                <w:tab w:val="left" w:pos="-720"/>
              </w:tabs>
              <w:rPr>
                <w:sz w:val="20"/>
                <w:szCs w:val="20"/>
                <w:lang w:val="fr-CA"/>
              </w:rPr>
            </w:pPr>
          </w:p>
          <w:p w:rsidR="00BB0181" w:rsidRPr="003A3704" w:rsidRDefault="00BB0181" w:rsidP="00BB0181">
            <w:pPr>
              <w:keepNext/>
              <w:keepLines/>
              <w:tabs>
                <w:tab w:val="left" w:pos="-1440"/>
                <w:tab w:val="left" w:pos="-720"/>
              </w:tabs>
              <w:rPr>
                <w:sz w:val="20"/>
                <w:szCs w:val="20"/>
                <w:lang w:val="fr-CA"/>
              </w:rPr>
            </w:pPr>
            <w:r w:rsidRPr="003A3704">
              <w:rPr>
                <w:sz w:val="20"/>
                <w:szCs w:val="20"/>
                <w:lang w:val="fr-CA"/>
              </w:rPr>
              <w:tab/>
              <w:t>v. (3899</w:t>
            </w:r>
            <w:r w:rsidR="003B65F5" w:rsidRPr="003A3704">
              <w:rPr>
                <w:sz w:val="20"/>
                <w:szCs w:val="20"/>
                <w:lang w:val="fr-CA"/>
              </w:rPr>
              <w:t>9</w:t>
            </w:r>
            <w:r w:rsidRPr="003A3704">
              <w:rPr>
                <w:sz w:val="20"/>
                <w:szCs w:val="20"/>
                <w:lang w:val="fr-CA"/>
              </w:rPr>
              <w:t>)</w:t>
            </w:r>
          </w:p>
          <w:p w:rsidR="00BB0181" w:rsidRPr="003A3704" w:rsidRDefault="00BB0181" w:rsidP="00BB0181">
            <w:pPr>
              <w:keepNext/>
              <w:keepLines/>
              <w:tabs>
                <w:tab w:val="left" w:pos="-1440"/>
                <w:tab w:val="left" w:pos="-720"/>
              </w:tabs>
              <w:rPr>
                <w:sz w:val="20"/>
                <w:szCs w:val="20"/>
                <w:lang w:val="fr-CA"/>
              </w:rPr>
            </w:pPr>
          </w:p>
          <w:p w:rsidR="00BB0181" w:rsidRPr="003A3704" w:rsidRDefault="003B65F5" w:rsidP="00BB0181">
            <w:pPr>
              <w:keepNext/>
              <w:keepLines/>
              <w:tabs>
                <w:tab w:val="left" w:pos="-1440"/>
                <w:tab w:val="left" w:pos="-720"/>
              </w:tabs>
              <w:rPr>
                <w:b/>
                <w:sz w:val="20"/>
                <w:szCs w:val="20"/>
                <w:lang w:val="en-US"/>
              </w:rPr>
            </w:pPr>
            <w:r w:rsidRPr="003A3704">
              <w:rPr>
                <w:b/>
                <w:sz w:val="20"/>
                <w:szCs w:val="20"/>
                <w:lang w:val="en-US"/>
              </w:rPr>
              <w:t>Attorney General of Canada</w:t>
            </w:r>
            <w:r w:rsidR="00BB0181" w:rsidRPr="003A3704">
              <w:rPr>
                <w:b/>
                <w:sz w:val="20"/>
                <w:szCs w:val="20"/>
                <w:lang w:val="en-US"/>
              </w:rPr>
              <w:t xml:space="preserve"> (</w:t>
            </w:r>
            <w:r w:rsidRPr="003A3704">
              <w:rPr>
                <w:b/>
                <w:sz w:val="20"/>
                <w:szCs w:val="20"/>
                <w:lang w:val="en-US"/>
              </w:rPr>
              <w:t>F.C</w:t>
            </w:r>
            <w:r w:rsidR="00BB0181" w:rsidRPr="003A3704">
              <w:rPr>
                <w:b/>
                <w:sz w:val="20"/>
                <w:szCs w:val="20"/>
                <w:lang w:val="en-US"/>
              </w:rPr>
              <w:t>.)</w:t>
            </w:r>
          </w:p>
          <w:p w:rsidR="00BB0181" w:rsidRPr="003A3704" w:rsidRDefault="00BB0181" w:rsidP="00BB0181">
            <w:pPr>
              <w:keepNext/>
              <w:keepLines/>
              <w:tabs>
                <w:tab w:val="left" w:pos="-1440"/>
                <w:tab w:val="left" w:pos="-720"/>
              </w:tabs>
              <w:rPr>
                <w:sz w:val="20"/>
                <w:szCs w:val="20"/>
                <w:lang w:val="en-US"/>
              </w:rPr>
            </w:pPr>
            <w:r w:rsidRPr="003A3704">
              <w:rPr>
                <w:sz w:val="20"/>
                <w:szCs w:val="20"/>
                <w:lang w:val="en-US"/>
              </w:rPr>
              <w:tab/>
            </w:r>
            <w:r w:rsidR="003B65F5" w:rsidRPr="003A3704">
              <w:rPr>
                <w:sz w:val="20"/>
                <w:szCs w:val="20"/>
                <w:lang w:val="en-US"/>
              </w:rPr>
              <w:t>Fader, Richard</w:t>
            </w:r>
          </w:p>
          <w:p w:rsidR="00BB0181" w:rsidRPr="003A3704" w:rsidRDefault="00BB0181" w:rsidP="00BB0181">
            <w:pPr>
              <w:keepNext/>
              <w:keepLines/>
              <w:tabs>
                <w:tab w:val="left" w:pos="-1440"/>
                <w:tab w:val="left" w:pos="-720"/>
              </w:tabs>
              <w:rPr>
                <w:sz w:val="20"/>
                <w:szCs w:val="20"/>
                <w:lang w:val="en-US"/>
              </w:rPr>
            </w:pPr>
            <w:r w:rsidRPr="003A3704">
              <w:rPr>
                <w:sz w:val="20"/>
                <w:szCs w:val="20"/>
                <w:lang w:val="en-US"/>
              </w:rPr>
              <w:tab/>
            </w:r>
            <w:r w:rsidR="003B65F5" w:rsidRPr="003A3704">
              <w:rPr>
                <w:sz w:val="20"/>
                <w:szCs w:val="20"/>
                <w:lang w:val="en-US"/>
              </w:rPr>
              <w:t>Attorney General of Canada</w:t>
            </w:r>
          </w:p>
          <w:p w:rsidR="00BB0181" w:rsidRPr="003A3704" w:rsidRDefault="00BB0181" w:rsidP="00BB0181">
            <w:pPr>
              <w:keepNext/>
              <w:keepLines/>
              <w:tabs>
                <w:tab w:val="left" w:pos="-1440"/>
                <w:tab w:val="left" w:pos="-720"/>
              </w:tabs>
              <w:rPr>
                <w:sz w:val="20"/>
                <w:szCs w:val="20"/>
                <w:lang w:val="en-US"/>
              </w:rPr>
            </w:pPr>
          </w:p>
          <w:p w:rsidR="00BB0181" w:rsidRPr="003A3704" w:rsidRDefault="00BB0181" w:rsidP="00BB0181">
            <w:pPr>
              <w:rPr>
                <w:sz w:val="20"/>
                <w:szCs w:val="20"/>
                <w:lang w:val="en-US"/>
              </w:rPr>
            </w:pPr>
            <w:r w:rsidRPr="003A3704">
              <w:rPr>
                <w:sz w:val="20"/>
                <w:szCs w:val="20"/>
                <w:lang w:val="en-US"/>
              </w:rPr>
              <w:t xml:space="preserve">FILING DATE: September </w:t>
            </w:r>
            <w:r w:rsidR="003B65F5" w:rsidRPr="003A3704">
              <w:rPr>
                <w:sz w:val="20"/>
                <w:szCs w:val="20"/>
                <w:lang w:val="en-US"/>
              </w:rPr>
              <w:t>10</w:t>
            </w:r>
            <w:r w:rsidRPr="003A3704">
              <w:rPr>
                <w:sz w:val="20"/>
                <w:szCs w:val="20"/>
                <w:lang w:val="en-US"/>
              </w:rPr>
              <w:t>, 2019</w:t>
            </w:r>
          </w:p>
          <w:p w:rsidR="00BB0181" w:rsidRPr="003A3704" w:rsidRDefault="00BB0181" w:rsidP="00BB0181">
            <w:pPr>
              <w:rPr>
                <w:sz w:val="20"/>
                <w:szCs w:val="20"/>
                <w:lang w:val="en-US"/>
              </w:rPr>
            </w:pPr>
          </w:p>
          <w:p w:rsidR="00F138C1" w:rsidRPr="003A3704" w:rsidRDefault="004A1D29" w:rsidP="00BB0181">
            <w:pPr>
              <w:rPr>
                <w:sz w:val="20"/>
                <w:szCs w:val="20"/>
                <w:lang w:val="en-US"/>
              </w:rPr>
            </w:pPr>
            <w:r>
              <w:rPr>
                <w:sz w:val="20"/>
                <w:szCs w:val="20"/>
                <w:lang w:val="fr-CA"/>
              </w:rPr>
              <w:pict>
                <v:rect id="_x0000_i1030" style="width:108pt;height:1pt" o:hrpct="0" o:hrstd="t" o:hrnoshade="t" o:hr="t" fillcolor="black [3213]" stroked="f"/>
              </w:pict>
            </w:r>
          </w:p>
        </w:tc>
      </w:tr>
      <w:tr w:rsidR="00F138C1" w:rsidRPr="003A3704" w:rsidTr="00F138C1">
        <w:tc>
          <w:tcPr>
            <w:tcW w:w="4239" w:type="dxa"/>
            <w:shd w:val="clear" w:color="auto" w:fill="auto"/>
          </w:tcPr>
          <w:p w:rsidR="009520D2" w:rsidRPr="003A3704" w:rsidRDefault="006B794D" w:rsidP="009520D2">
            <w:pPr>
              <w:rPr>
                <w:b/>
                <w:sz w:val="20"/>
                <w:szCs w:val="20"/>
                <w:lang w:val="fr-CA"/>
              </w:rPr>
            </w:pPr>
            <w:r w:rsidRPr="003A3704">
              <w:rPr>
                <w:b/>
                <w:sz w:val="20"/>
                <w:szCs w:val="20"/>
                <w:lang w:val="fr-CA"/>
              </w:rPr>
              <w:t>Noel Ayangma</w:t>
            </w:r>
          </w:p>
          <w:p w:rsidR="009520D2" w:rsidRPr="003A3704" w:rsidRDefault="009520D2" w:rsidP="009520D2">
            <w:pPr>
              <w:tabs>
                <w:tab w:val="left" w:pos="-1440"/>
                <w:tab w:val="left" w:pos="-720"/>
              </w:tabs>
              <w:rPr>
                <w:sz w:val="20"/>
                <w:szCs w:val="20"/>
                <w:lang w:val="fr-CA"/>
              </w:rPr>
            </w:pPr>
            <w:r w:rsidRPr="003A3704">
              <w:rPr>
                <w:sz w:val="20"/>
                <w:szCs w:val="20"/>
                <w:lang w:val="fr-CA"/>
              </w:rPr>
              <w:tab/>
            </w:r>
            <w:r w:rsidR="006B794D" w:rsidRPr="003A3704">
              <w:rPr>
                <w:sz w:val="20"/>
                <w:szCs w:val="20"/>
                <w:lang w:val="fr-CA"/>
              </w:rPr>
              <w:t>Noel Ayangma</w:t>
            </w:r>
          </w:p>
          <w:p w:rsidR="009520D2" w:rsidRPr="003A3704" w:rsidRDefault="009520D2" w:rsidP="009520D2">
            <w:pPr>
              <w:tabs>
                <w:tab w:val="left" w:pos="-1440"/>
                <w:tab w:val="left" w:pos="-720"/>
              </w:tabs>
              <w:rPr>
                <w:sz w:val="20"/>
                <w:szCs w:val="20"/>
                <w:lang w:val="fr-CA"/>
              </w:rPr>
            </w:pPr>
          </w:p>
          <w:p w:rsidR="009520D2" w:rsidRPr="003A3704" w:rsidRDefault="009520D2" w:rsidP="009520D2">
            <w:pPr>
              <w:tabs>
                <w:tab w:val="left" w:pos="-1440"/>
                <w:tab w:val="left" w:pos="-720"/>
              </w:tabs>
              <w:rPr>
                <w:sz w:val="20"/>
                <w:szCs w:val="20"/>
                <w:lang w:val="fr-CA"/>
              </w:rPr>
            </w:pPr>
            <w:r w:rsidRPr="003A3704">
              <w:rPr>
                <w:sz w:val="20"/>
                <w:szCs w:val="20"/>
                <w:lang w:val="fr-CA"/>
              </w:rPr>
              <w:tab/>
              <w:t>v. (39</w:t>
            </w:r>
            <w:r w:rsidR="00F426AB" w:rsidRPr="003A3704">
              <w:rPr>
                <w:sz w:val="20"/>
                <w:szCs w:val="20"/>
                <w:lang w:val="fr-CA"/>
              </w:rPr>
              <w:t>900</w:t>
            </w:r>
            <w:r w:rsidRPr="003A3704">
              <w:rPr>
                <w:sz w:val="20"/>
                <w:szCs w:val="20"/>
                <w:lang w:val="fr-CA"/>
              </w:rPr>
              <w:t>)</w:t>
            </w:r>
          </w:p>
          <w:p w:rsidR="009520D2" w:rsidRPr="003A3704" w:rsidRDefault="009520D2" w:rsidP="009520D2">
            <w:pPr>
              <w:tabs>
                <w:tab w:val="left" w:pos="-1440"/>
                <w:tab w:val="left" w:pos="-720"/>
              </w:tabs>
              <w:rPr>
                <w:sz w:val="20"/>
                <w:szCs w:val="20"/>
                <w:lang w:val="fr-CA"/>
              </w:rPr>
            </w:pPr>
          </w:p>
          <w:p w:rsidR="009520D2" w:rsidRPr="003A3704" w:rsidRDefault="006B794D" w:rsidP="009520D2">
            <w:pPr>
              <w:tabs>
                <w:tab w:val="left" w:pos="-1440"/>
                <w:tab w:val="left" w:pos="-720"/>
              </w:tabs>
              <w:rPr>
                <w:b/>
                <w:sz w:val="20"/>
                <w:szCs w:val="20"/>
                <w:lang w:val="en-US"/>
              </w:rPr>
            </w:pPr>
            <w:r w:rsidRPr="003A3704">
              <w:rPr>
                <w:b/>
                <w:sz w:val="20"/>
                <w:szCs w:val="20"/>
                <w:lang w:val="en-US"/>
              </w:rPr>
              <w:t>Prince Edward Human Rights Commission</w:t>
            </w:r>
            <w:r w:rsidR="009520D2" w:rsidRPr="003A3704">
              <w:rPr>
                <w:sz w:val="20"/>
                <w:szCs w:val="20"/>
                <w:lang w:val="en-US"/>
              </w:rPr>
              <w:t xml:space="preserve"> </w:t>
            </w:r>
            <w:r w:rsidR="009520D2" w:rsidRPr="003A3704">
              <w:rPr>
                <w:b/>
                <w:sz w:val="20"/>
                <w:szCs w:val="20"/>
                <w:lang w:val="en-US"/>
              </w:rPr>
              <w:t>(</w:t>
            </w:r>
            <w:r w:rsidR="00F426AB" w:rsidRPr="003A3704">
              <w:rPr>
                <w:b/>
                <w:sz w:val="20"/>
                <w:szCs w:val="20"/>
                <w:lang w:val="en-US"/>
              </w:rPr>
              <w:t>P.E.I.</w:t>
            </w:r>
            <w:r w:rsidR="009520D2" w:rsidRPr="003A3704">
              <w:rPr>
                <w:b/>
                <w:sz w:val="20"/>
                <w:szCs w:val="20"/>
                <w:lang w:val="en-US"/>
              </w:rPr>
              <w:t>)</w:t>
            </w:r>
          </w:p>
          <w:p w:rsidR="009520D2" w:rsidRPr="003A3704" w:rsidRDefault="009520D2" w:rsidP="009520D2">
            <w:pPr>
              <w:tabs>
                <w:tab w:val="left" w:pos="-1440"/>
                <w:tab w:val="left" w:pos="-720"/>
              </w:tabs>
              <w:rPr>
                <w:sz w:val="20"/>
                <w:szCs w:val="20"/>
                <w:lang w:val="en-US"/>
              </w:rPr>
            </w:pPr>
            <w:r w:rsidRPr="003A3704">
              <w:rPr>
                <w:sz w:val="20"/>
                <w:szCs w:val="20"/>
                <w:lang w:val="en-US"/>
              </w:rPr>
              <w:tab/>
            </w:r>
            <w:r w:rsidR="006B794D" w:rsidRPr="003A3704">
              <w:rPr>
                <w:sz w:val="20"/>
                <w:szCs w:val="20"/>
                <w:lang w:val="en-US"/>
              </w:rPr>
              <w:t>Greenan, Jonathan B.</w:t>
            </w:r>
          </w:p>
          <w:p w:rsidR="009520D2" w:rsidRPr="003A3704" w:rsidRDefault="009520D2" w:rsidP="009520D2">
            <w:pPr>
              <w:tabs>
                <w:tab w:val="left" w:pos="-1440"/>
                <w:tab w:val="left" w:pos="-720"/>
              </w:tabs>
              <w:rPr>
                <w:sz w:val="20"/>
                <w:szCs w:val="20"/>
                <w:lang w:val="en-US"/>
              </w:rPr>
            </w:pPr>
            <w:r w:rsidRPr="003A3704">
              <w:rPr>
                <w:sz w:val="20"/>
                <w:szCs w:val="20"/>
                <w:lang w:val="en-US"/>
              </w:rPr>
              <w:tab/>
            </w:r>
            <w:r w:rsidR="006B794D" w:rsidRPr="003A3704">
              <w:rPr>
                <w:sz w:val="20"/>
                <w:szCs w:val="20"/>
                <w:lang w:val="en-US"/>
              </w:rPr>
              <w:t>Human Rights Commission</w:t>
            </w:r>
          </w:p>
          <w:p w:rsidR="009520D2" w:rsidRPr="003A3704" w:rsidRDefault="009520D2" w:rsidP="009520D2">
            <w:pPr>
              <w:tabs>
                <w:tab w:val="left" w:pos="-1440"/>
                <w:tab w:val="left" w:pos="-720"/>
              </w:tabs>
              <w:rPr>
                <w:sz w:val="20"/>
                <w:szCs w:val="20"/>
                <w:lang w:val="en-US"/>
              </w:rPr>
            </w:pPr>
          </w:p>
          <w:p w:rsidR="009520D2" w:rsidRPr="003A3704" w:rsidRDefault="009520D2" w:rsidP="009520D2">
            <w:pPr>
              <w:rPr>
                <w:sz w:val="20"/>
                <w:szCs w:val="20"/>
                <w:lang w:val="en-US"/>
              </w:rPr>
            </w:pPr>
            <w:r w:rsidRPr="003A3704">
              <w:rPr>
                <w:sz w:val="20"/>
                <w:szCs w:val="20"/>
                <w:lang w:val="en-US"/>
              </w:rPr>
              <w:t xml:space="preserve">FILING DATE: </w:t>
            </w:r>
            <w:r w:rsidR="00F426AB" w:rsidRPr="003A3704">
              <w:rPr>
                <w:sz w:val="20"/>
                <w:szCs w:val="20"/>
                <w:lang w:val="en-US"/>
              </w:rPr>
              <w:t>September</w:t>
            </w:r>
            <w:r w:rsidRPr="003A3704">
              <w:rPr>
                <w:sz w:val="20"/>
                <w:szCs w:val="20"/>
                <w:lang w:val="en-US"/>
              </w:rPr>
              <w:t xml:space="preserve"> 2</w:t>
            </w:r>
            <w:r w:rsidR="00F426AB" w:rsidRPr="003A3704">
              <w:rPr>
                <w:sz w:val="20"/>
                <w:szCs w:val="20"/>
                <w:lang w:val="en-US"/>
              </w:rPr>
              <w:t>0</w:t>
            </w:r>
            <w:r w:rsidRPr="003A3704">
              <w:rPr>
                <w:sz w:val="20"/>
                <w:szCs w:val="20"/>
                <w:lang w:val="en-US"/>
              </w:rPr>
              <w:t>, 2019</w:t>
            </w:r>
          </w:p>
          <w:p w:rsidR="009520D2" w:rsidRPr="003A3704" w:rsidRDefault="009520D2" w:rsidP="009520D2">
            <w:pPr>
              <w:rPr>
                <w:sz w:val="20"/>
                <w:szCs w:val="20"/>
                <w:lang w:val="en-US"/>
              </w:rPr>
            </w:pPr>
          </w:p>
          <w:p w:rsidR="00F138C1" w:rsidRPr="003A3704" w:rsidRDefault="004A1D29" w:rsidP="009520D2">
            <w:pPr>
              <w:rPr>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FB37DB" w:rsidRPr="003A3704" w:rsidRDefault="00FB37DB" w:rsidP="00605D92">
            <w:pPr>
              <w:jc w:val="center"/>
              <w:rPr>
                <w:sz w:val="20"/>
                <w:szCs w:val="20"/>
                <w:lang w:val="en-US"/>
              </w:rPr>
            </w:pPr>
          </w:p>
          <w:p w:rsidR="00F138C1" w:rsidRPr="003A3704" w:rsidRDefault="00F138C1" w:rsidP="00113989">
            <w:pPr>
              <w:jc w:val="center"/>
              <w:rPr>
                <w:sz w:val="20"/>
                <w:szCs w:val="20"/>
                <w:lang w:val="en-US"/>
              </w:rPr>
            </w:pPr>
          </w:p>
        </w:tc>
        <w:tc>
          <w:tcPr>
            <w:tcW w:w="4239" w:type="dxa"/>
            <w:shd w:val="clear" w:color="auto" w:fill="auto"/>
          </w:tcPr>
          <w:p w:rsidR="00605D92" w:rsidRPr="003A3704" w:rsidRDefault="00767B5D" w:rsidP="00605D92">
            <w:pPr>
              <w:keepNext/>
              <w:keepLines/>
              <w:tabs>
                <w:tab w:val="left" w:pos="-1440"/>
                <w:tab w:val="left" w:pos="-720"/>
              </w:tabs>
              <w:rPr>
                <w:b/>
                <w:sz w:val="20"/>
                <w:szCs w:val="20"/>
                <w:lang w:val="fr-CA"/>
              </w:rPr>
            </w:pPr>
            <w:r w:rsidRPr="003A3704">
              <w:rPr>
                <w:b/>
                <w:sz w:val="20"/>
                <w:szCs w:val="20"/>
                <w:lang w:val="fr-CA"/>
              </w:rPr>
              <w:t>Francine Lapierre</w:t>
            </w:r>
          </w:p>
          <w:p w:rsidR="00605D92" w:rsidRPr="003A3704" w:rsidRDefault="00605D92" w:rsidP="00605D92">
            <w:pPr>
              <w:keepNext/>
              <w:keepLines/>
              <w:tabs>
                <w:tab w:val="left" w:pos="-1440"/>
                <w:tab w:val="left" w:pos="-720"/>
              </w:tabs>
              <w:rPr>
                <w:sz w:val="20"/>
                <w:szCs w:val="20"/>
                <w:lang w:val="fr-CA"/>
              </w:rPr>
            </w:pPr>
            <w:r w:rsidRPr="003A3704">
              <w:rPr>
                <w:sz w:val="20"/>
                <w:szCs w:val="20"/>
                <w:lang w:val="fr-CA"/>
              </w:rPr>
              <w:tab/>
            </w:r>
            <w:r w:rsidR="00767B5D" w:rsidRPr="003A3704">
              <w:rPr>
                <w:sz w:val="20"/>
                <w:szCs w:val="20"/>
                <w:lang w:val="fr-CA"/>
              </w:rPr>
              <w:t>Francine Lapierre</w:t>
            </w:r>
          </w:p>
          <w:p w:rsidR="00605D92" w:rsidRPr="003A3704" w:rsidRDefault="00605D92" w:rsidP="00605D92">
            <w:pPr>
              <w:keepNext/>
              <w:keepLines/>
              <w:tabs>
                <w:tab w:val="left" w:pos="-1440"/>
                <w:tab w:val="left" w:pos="-720"/>
              </w:tabs>
              <w:rPr>
                <w:sz w:val="20"/>
                <w:szCs w:val="20"/>
                <w:lang w:val="fr-CA"/>
              </w:rPr>
            </w:pPr>
          </w:p>
          <w:p w:rsidR="00605D92" w:rsidRPr="003A3704" w:rsidRDefault="00605D92" w:rsidP="00605D92">
            <w:pPr>
              <w:keepNext/>
              <w:keepLines/>
              <w:tabs>
                <w:tab w:val="left" w:pos="-1440"/>
                <w:tab w:val="left" w:pos="-720"/>
              </w:tabs>
              <w:rPr>
                <w:sz w:val="20"/>
                <w:szCs w:val="20"/>
                <w:lang w:val="fr-CA"/>
              </w:rPr>
            </w:pPr>
            <w:r w:rsidRPr="003A3704">
              <w:rPr>
                <w:sz w:val="20"/>
                <w:szCs w:val="20"/>
                <w:lang w:val="fr-CA"/>
              </w:rPr>
              <w:tab/>
            </w:r>
            <w:r w:rsidR="00767B5D" w:rsidRPr="003A3704">
              <w:rPr>
                <w:sz w:val="20"/>
                <w:szCs w:val="20"/>
                <w:lang w:val="fr-CA"/>
              </w:rPr>
              <w:t>c</w:t>
            </w:r>
            <w:r w:rsidRPr="003A3704">
              <w:rPr>
                <w:sz w:val="20"/>
                <w:szCs w:val="20"/>
                <w:lang w:val="fr-CA"/>
              </w:rPr>
              <w:t>. (39</w:t>
            </w:r>
            <w:r w:rsidR="00767B5D" w:rsidRPr="003A3704">
              <w:rPr>
                <w:sz w:val="20"/>
                <w:szCs w:val="20"/>
                <w:lang w:val="fr-CA"/>
              </w:rPr>
              <w:t>002</w:t>
            </w:r>
            <w:r w:rsidRPr="003A3704">
              <w:rPr>
                <w:sz w:val="20"/>
                <w:szCs w:val="20"/>
                <w:lang w:val="fr-CA"/>
              </w:rPr>
              <w:t>)</w:t>
            </w:r>
          </w:p>
          <w:p w:rsidR="00605D92" w:rsidRPr="003A3704" w:rsidRDefault="00605D92" w:rsidP="00605D92">
            <w:pPr>
              <w:keepNext/>
              <w:keepLines/>
              <w:tabs>
                <w:tab w:val="left" w:pos="-1440"/>
                <w:tab w:val="left" w:pos="-720"/>
              </w:tabs>
              <w:rPr>
                <w:sz w:val="20"/>
                <w:szCs w:val="20"/>
                <w:lang w:val="fr-CA"/>
              </w:rPr>
            </w:pPr>
          </w:p>
          <w:p w:rsidR="00605D92" w:rsidRPr="003A3704" w:rsidRDefault="00767B5D" w:rsidP="00605D92">
            <w:pPr>
              <w:keepNext/>
              <w:keepLines/>
              <w:tabs>
                <w:tab w:val="left" w:pos="-1440"/>
                <w:tab w:val="left" w:pos="-720"/>
              </w:tabs>
              <w:rPr>
                <w:b/>
                <w:sz w:val="20"/>
                <w:szCs w:val="20"/>
                <w:lang w:val="fr-CA"/>
              </w:rPr>
            </w:pPr>
            <w:r w:rsidRPr="003A3704">
              <w:rPr>
                <w:b/>
                <w:sz w:val="20"/>
                <w:szCs w:val="20"/>
                <w:lang w:val="fr-CA"/>
              </w:rPr>
              <w:t xml:space="preserve">Comité d'inspection professionnelle du barreau du Québec, et al. </w:t>
            </w:r>
            <w:r w:rsidR="00605D92" w:rsidRPr="003A3704">
              <w:rPr>
                <w:b/>
                <w:sz w:val="20"/>
                <w:szCs w:val="20"/>
                <w:lang w:val="fr-CA"/>
              </w:rPr>
              <w:t>(</w:t>
            </w:r>
            <w:r w:rsidRPr="003A3704">
              <w:rPr>
                <w:b/>
                <w:sz w:val="20"/>
                <w:szCs w:val="20"/>
                <w:lang w:val="fr-CA"/>
              </w:rPr>
              <w:t>Qc</w:t>
            </w:r>
            <w:r w:rsidR="00605D92" w:rsidRPr="003A3704">
              <w:rPr>
                <w:b/>
                <w:sz w:val="20"/>
                <w:szCs w:val="20"/>
                <w:lang w:val="fr-CA"/>
              </w:rPr>
              <w:t>)</w:t>
            </w:r>
          </w:p>
          <w:p w:rsidR="00605D92" w:rsidRPr="003A3704" w:rsidRDefault="00605D92" w:rsidP="00605D92">
            <w:pPr>
              <w:keepNext/>
              <w:keepLines/>
              <w:tabs>
                <w:tab w:val="left" w:pos="-1440"/>
                <w:tab w:val="left" w:pos="-720"/>
              </w:tabs>
              <w:rPr>
                <w:sz w:val="20"/>
                <w:szCs w:val="20"/>
                <w:lang w:val="fr-CA"/>
              </w:rPr>
            </w:pPr>
            <w:r w:rsidRPr="003A3704">
              <w:rPr>
                <w:sz w:val="20"/>
                <w:szCs w:val="20"/>
                <w:lang w:val="fr-CA"/>
              </w:rPr>
              <w:tab/>
            </w:r>
            <w:r w:rsidR="00FB37DB" w:rsidRPr="003A3704">
              <w:rPr>
                <w:sz w:val="20"/>
                <w:szCs w:val="20"/>
                <w:lang w:val="fr-CA"/>
              </w:rPr>
              <w:t>Mallette, André-Philippe</w:t>
            </w:r>
          </w:p>
          <w:p w:rsidR="00605D92" w:rsidRPr="003A3704" w:rsidRDefault="00605D92" w:rsidP="00605D92">
            <w:pPr>
              <w:keepNext/>
              <w:keepLines/>
              <w:tabs>
                <w:tab w:val="left" w:pos="-1440"/>
                <w:tab w:val="left" w:pos="-720"/>
              </w:tabs>
              <w:rPr>
                <w:sz w:val="20"/>
                <w:szCs w:val="20"/>
                <w:lang w:val="fr-CA"/>
              </w:rPr>
            </w:pPr>
            <w:r w:rsidRPr="003A3704">
              <w:rPr>
                <w:sz w:val="20"/>
                <w:szCs w:val="20"/>
                <w:lang w:val="fr-CA"/>
              </w:rPr>
              <w:tab/>
            </w:r>
            <w:r w:rsidR="00FB37DB" w:rsidRPr="003A3704">
              <w:rPr>
                <w:sz w:val="20"/>
                <w:szCs w:val="20"/>
                <w:lang w:val="fr-CA"/>
              </w:rPr>
              <w:t>Barreau du Québec</w:t>
            </w:r>
          </w:p>
          <w:p w:rsidR="00605D92" w:rsidRPr="003A3704" w:rsidRDefault="00605D92" w:rsidP="00605D92">
            <w:pPr>
              <w:keepNext/>
              <w:keepLines/>
              <w:tabs>
                <w:tab w:val="left" w:pos="-1440"/>
                <w:tab w:val="left" w:pos="-720"/>
              </w:tabs>
              <w:rPr>
                <w:sz w:val="20"/>
                <w:szCs w:val="20"/>
                <w:lang w:val="fr-CA"/>
              </w:rPr>
            </w:pPr>
          </w:p>
          <w:p w:rsidR="00605D92" w:rsidRPr="003A3704" w:rsidRDefault="00605D92" w:rsidP="00605D92">
            <w:pPr>
              <w:rPr>
                <w:sz w:val="20"/>
                <w:szCs w:val="20"/>
                <w:lang w:val="fr-CA"/>
              </w:rPr>
            </w:pPr>
            <w:r w:rsidRPr="003A3704">
              <w:rPr>
                <w:sz w:val="20"/>
                <w:szCs w:val="20"/>
                <w:lang w:val="fr-CA"/>
              </w:rPr>
              <w:t>DATE</w:t>
            </w:r>
            <w:r w:rsidR="00767B5D" w:rsidRPr="003A3704">
              <w:rPr>
                <w:sz w:val="20"/>
                <w:szCs w:val="20"/>
                <w:lang w:val="fr-CA"/>
              </w:rPr>
              <w:t xml:space="preserve"> DE PRODUCTION </w:t>
            </w:r>
            <w:r w:rsidRPr="003A3704">
              <w:rPr>
                <w:sz w:val="20"/>
                <w:szCs w:val="20"/>
                <w:lang w:val="fr-CA"/>
              </w:rPr>
              <w:t xml:space="preserve">: </w:t>
            </w:r>
            <w:r w:rsidR="00767B5D" w:rsidRPr="003A3704">
              <w:rPr>
                <w:sz w:val="20"/>
                <w:szCs w:val="20"/>
                <w:lang w:val="fr-CA"/>
              </w:rPr>
              <w:t>le 21 octobre</w:t>
            </w:r>
            <w:r w:rsidRPr="003A3704">
              <w:rPr>
                <w:sz w:val="20"/>
                <w:szCs w:val="20"/>
                <w:lang w:val="fr-CA"/>
              </w:rPr>
              <w:t xml:space="preserve"> 2019</w:t>
            </w:r>
          </w:p>
          <w:p w:rsidR="00605D92" w:rsidRPr="003A3704" w:rsidRDefault="00605D92" w:rsidP="00605D92">
            <w:pPr>
              <w:rPr>
                <w:sz w:val="20"/>
                <w:szCs w:val="20"/>
                <w:lang w:val="fr-CA"/>
              </w:rPr>
            </w:pPr>
          </w:p>
          <w:p w:rsidR="00F138C1" w:rsidRPr="003A3704" w:rsidRDefault="004A1D29" w:rsidP="00605D92">
            <w:pPr>
              <w:rPr>
                <w:sz w:val="20"/>
                <w:szCs w:val="20"/>
                <w:lang w:val="fr-CA"/>
              </w:rPr>
            </w:pPr>
            <w:r>
              <w:rPr>
                <w:sz w:val="20"/>
                <w:szCs w:val="20"/>
                <w:lang w:val="fr-CA"/>
              </w:rPr>
              <w:pict>
                <v:rect id="_x0000_i1032" style="width:108pt;height:1pt" o:hrpct="0" o:hrstd="t" o:hrnoshade="t" o:hr="t" fillcolor="black [3213]" stroked="f"/>
              </w:pict>
            </w:r>
          </w:p>
        </w:tc>
      </w:tr>
      <w:tr w:rsidR="006C592D" w:rsidRPr="003A3704" w:rsidTr="00F138C1">
        <w:tc>
          <w:tcPr>
            <w:tcW w:w="4239" w:type="dxa"/>
            <w:shd w:val="clear" w:color="auto" w:fill="auto"/>
          </w:tcPr>
          <w:p w:rsidR="006C592D" w:rsidRPr="003A3704" w:rsidRDefault="00937DAC" w:rsidP="006C592D">
            <w:pPr>
              <w:keepNext/>
              <w:keepLines/>
              <w:tabs>
                <w:tab w:val="left" w:pos="-1440"/>
                <w:tab w:val="left" w:pos="-720"/>
              </w:tabs>
              <w:rPr>
                <w:b/>
                <w:sz w:val="20"/>
                <w:szCs w:val="20"/>
                <w:lang w:val="fr-CA"/>
              </w:rPr>
            </w:pPr>
            <w:r w:rsidRPr="003A3704">
              <w:rPr>
                <w:b/>
                <w:sz w:val="20"/>
                <w:szCs w:val="20"/>
                <w:lang w:val="fr-CA"/>
              </w:rPr>
              <w:lastRenderedPageBreak/>
              <w:t>Robert Charles Lawrence</w:t>
            </w:r>
          </w:p>
          <w:p w:rsidR="006C592D" w:rsidRPr="003A3704" w:rsidRDefault="006C592D" w:rsidP="006C592D">
            <w:pPr>
              <w:keepNext/>
              <w:keepLines/>
              <w:tabs>
                <w:tab w:val="left" w:pos="-1440"/>
                <w:tab w:val="left" w:pos="-720"/>
              </w:tabs>
              <w:rPr>
                <w:sz w:val="20"/>
                <w:szCs w:val="20"/>
                <w:lang w:val="fr-CA"/>
              </w:rPr>
            </w:pPr>
            <w:r w:rsidRPr="003A3704">
              <w:rPr>
                <w:sz w:val="20"/>
                <w:szCs w:val="20"/>
                <w:lang w:val="fr-CA"/>
              </w:rPr>
              <w:tab/>
            </w:r>
            <w:r w:rsidR="00937DAC" w:rsidRPr="003A3704">
              <w:rPr>
                <w:sz w:val="20"/>
                <w:szCs w:val="20"/>
                <w:lang w:val="fr-CA"/>
              </w:rPr>
              <w:t>Robert Charles Lawrence</w:t>
            </w:r>
          </w:p>
          <w:p w:rsidR="006C592D" w:rsidRPr="003A3704" w:rsidRDefault="006C592D" w:rsidP="006C592D">
            <w:pPr>
              <w:keepNext/>
              <w:keepLines/>
              <w:tabs>
                <w:tab w:val="left" w:pos="-1440"/>
                <w:tab w:val="left" w:pos="-720"/>
              </w:tabs>
              <w:rPr>
                <w:sz w:val="20"/>
                <w:szCs w:val="20"/>
                <w:lang w:val="fr-CA"/>
              </w:rPr>
            </w:pPr>
          </w:p>
          <w:p w:rsidR="006C592D" w:rsidRPr="003A3704" w:rsidRDefault="006C592D" w:rsidP="006C592D">
            <w:pPr>
              <w:keepNext/>
              <w:keepLines/>
              <w:tabs>
                <w:tab w:val="left" w:pos="-1440"/>
                <w:tab w:val="left" w:pos="-720"/>
              </w:tabs>
              <w:rPr>
                <w:sz w:val="20"/>
                <w:szCs w:val="20"/>
                <w:lang w:val="en-US"/>
              </w:rPr>
            </w:pPr>
            <w:r w:rsidRPr="003A3704">
              <w:rPr>
                <w:sz w:val="20"/>
                <w:szCs w:val="20"/>
                <w:lang w:val="fr-CA"/>
              </w:rPr>
              <w:tab/>
            </w:r>
            <w:r w:rsidRPr="003A3704">
              <w:rPr>
                <w:sz w:val="20"/>
                <w:szCs w:val="20"/>
                <w:lang w:val="en-US"/>
              </w:rPr>
              <w:t>v. (39</w:t>
            </w:r>
            <w:r w:rsidR="00937DAC" w:rsidRPr="003A3704">
              <w:rPr>
                <w:sz w:val="20"/>
                <w:szCs w:val="20"/>
                <w:lang w:val="en-US"/>
              </w:rPr>
              <w:t>003</w:t>
            </w:r>
            <w:r w:rsidRPr="003A3704">
              <w:rPr>
                <w:sz w:val="20"/>
                <w:szCs w:val="20"/>
                <w:lang w:val="en-US"/>
              </w:rPr>
              <w:t>)</w:t>
            </w:r>
          </w:p>
          <w:p w:rsidR="006C592D" w:rsidRPr="003A3704" w:rsidRDefault="006C592D" w:rsidP="006C592D">
            <w:pPr>
              <w:keepNext/>
              <w:keepLines/>
              <w:tabs>
                <w:tab w:val="left" w:pos="-1440"/>
                <w:tab w:val="left" w:pos="-720"/>
              </w:tabs>
              <w:rPr>
                <w:sz w:val="20"/>
                <w:szCs w:val="20"/>
                <w:lang w:val="en-US"/>
              </w:rPr>
            </w:pPr>
          </w:p>
          <w:p w:rsidR="006C592D" w:rsidRPr="003A3704" w:rsidRDefault="00937DAC" w:rsidP="006C592D">
            <w:pPr>
              <w:keepNext/>
              <w:keepLines/>
              <w:tabs>
                <w:tab w:val="left" w:pos="-1440"/>
                <w:tab w:val="left" w:pos="-720"/>
              </w:tabs>
              <w:rPr>
                <w:b/>
                <w:sz w:val="20"/>
                <w:szCs w:val="20"/>
                <w:lang w:val="en-US"/>
              </w:rPr>
            </w:pPr>
            <w:r w:rsidRPr="003A3704">
              <w:rPr>
                <w:b/>
                <w:sz w:val="20"/>
                <w:szCs w:val="20"/>
                <w:lang w:val="en-US"/>
              </w:rPr>
              <w:t>Her Majesty the Queen</w:t>
            </w:r>
            <w:r w:rsidR="006C592D" w:rsidRPr="003A3704">
              <w:rPr>
                <w:b/>
                <w:sz w:val="20"/>
                <w:szCs w:val="20"/>
                <w:lang w:val="en-US"/>
              </w:rPr>
              <w:t xml:space="preserve"> (</w:t>
            </w:r>
            <w:r w:rsidRPr="003A3704">
              <w:rPr>
                <w:b/>
                <w:sz w:val="20"/>
                <w:szCs w:val="20"/>
                <w:lang w:val="en-US"/>
              </w:rPr>
              <w:t>B.C</w:t>
            </w:r>
            <w:r w:rsidR="006C592D" w:rsidRPr="003A3704">
              <w:rPr>
                <w:b/>
                <w:sz w:val="20"/>
                <w:szCs w:val="20"/>
                <w:lang w:val="en-US"/>
              </w:rPr>
              <w:t>.)</w:t>
            </w:r>
          </w:p>
          <w:p w:rsidR="006C592D" w:rsidRPr="003A3704" w:rsidRDefault="006C592D" w:rsidP="006C592D">
            <w:pPr>
              <w:keepNext/>
              <w:keepLines/>
              <w:tabs>
                <w:tab w:val="left" w:pos="-1440"/>
                <w:tab w:val="left" w:pos="-720"/>
              </w:tabs>
              <w:rPr>
                <w:sz w:val="20"/>
                <w:szCs w:val="20"/>
                <w:lang w:val="en-US"/>
              </w:rPr>
            </w:pPr>
            <w:r w:rsidRPr="003A3704">
              <w:rPr>
                <w:sz w:val="20"/>
                <w:szCs w:val="20"/>
                <w:lang w:val="en-US"/>
              </w:rPr>
              <w:tab/>
            </w:r>
            <w:r w:rsidR="00937DAC" w:rsidRPr="003A3704">
              <w:rPr>
                <w:sz w:val="20"/>
                <w:szCs w:val="20"/>
                <w:lang w:val="en-US"/>
              </w:rPr>
              <w:t>Brown, Susan J.</w:t>
            </w:r>
          </w:p>
          <w:p w:rsidR="006C592D" w:rsidRPr="003A3704" w:rsidRDefault="006C592D" w:rsidP="006C592D">
            <w:pPr>
              <w:keepNext/>
              <w:keepLines/>
              <w:tabs>
                <w:tab w:val="left" w:pos="-1440"/>
                <w:tab w:val="left" w:pos="-720"/>
              </w:tabs>
              <w:rPr>
                <w:sz w:val="20"/>
                <w:szCs w:val="20"/>
                <w:lang w:val="en-US"/>
              </w:rPr>
            </w:pPr>
            <w:r w:rsidRPr="003A3704">
              <w:rPr>
                <w:sz w:val="20"/>
                <w:szCs w:val="20"/>
                <w:lang w:val="en-US"/>
              </w:rPr>
              <w:tab/>
            </w:r>
            <w:r w:rsidR="00937DAC" w:rsidRPr="003A3704">
              <w:rPr>
                <w:sz w:val="20"/>
                <w:szCs w:val="20"/>
                <w:lang w:val="en-US"/>
              </w:rPr>
              <w:t>Attorney General of British Columbia</w:t>
            </w:r>
          </w:p>
          <w:p w:rsidR="006C592D" w:rsidRPr="003A3704" w:rsidRDefault="006C592D" w:rsidP="006C592D">
            <w:pPr>
              <w:keepNext/>
              <w:keepLines/>
              <w:tabs>
                <w:tab w:val="left" w:pos="-1440"/>
                <w:tab w:val="left" w:pos="-720"/>
              </w:tabs>
              <w:rPr>
                <w:sz w:val="20"/>
                <w:szCs w:val="20"/>
                <w:lang w:val="en-US"/>
              </w:rPr>
            </w:pPr>
          </w:p>
          <w:p w:rsidR="006C592D" w:rsidRPr="003A3704" w:rsidRDefault="006C592D" w:rsidP="006C592D">
            <w:pPr>
              <w:rPr>
                <w:sz w:val="20"/>
                <w:szCs w:val="20"/>
                <w:lang w:val="en-US"/>
              </w:rPr>
            </w:pPr>
            <w:r w:rsidRPr="003A3704">
              <w:rPr>
                <w:sz w:val="20"/>
                <w:szCs w:val="20"/>
                <w:lang w:val="en-US"/>
              </w:rPr>
              <w:t xml:space="preserve">FILING DATE: </w:t>
            </w:r>
            <w:r w:rsidR="00937DAC" w:rsidRPr="003A3704">
              <w:rPr>
                <w:sz w:val="20"/>
                <w:szCs w:val="20"/>
                <w:lang w:val="en-US"/>
              </w:rPr>
              <w:t>November</w:t>
            </w:r>
            <w:r w:rsidRPr="003A3704">
              <w:rPr>
                <w:sz w:val="20"/>
                <w:szCs w:val="20"/>
                <w:lang w:val="en-US"/>
              </w:rPr>
              <w:t xml:space="preserve"> </w:t>
            </w:r>
            <w:r w:rsidR="00937DAC" w:rsidRPr="003A3704">
              <w:rPr>
                <w:sz w:val="20"/>
                <w:szCs w:val="20"/>
                <w:lang w:val="en-US"/>
              </w:rPr>
              <w:t>1</w:t>
            </w:r>
            <w:r w:rsidRPr="003A3704">
              <w:rPr>
                <w:sz w:val="20"/>
                <w:szCs w:val="20"/>
                <w:lang w:val="en-US"/>
              </w:rPr>
              <w:t>, 2019</w:t>
            </w:r>
          </w:p>
          <w:p w:rsidR="006C592D" w:rsidRPr="003A3704" w:rsidRDefault="006C592D" w:rsidP="006C592D">
            <w:pPr>
              <w:rPr>
                <w:sz w:val="20"/>
                <w:szCs w:val="20"/>
                <w:lang w:val="en-US"/>
              </w:rPr>
            </w:pPr>
          </w:p>
          <w:p w:rsidR="006C592D" w:rsidRPr="003A3704" w:rsidRDefault="004A1D29" w:rsidP="009520D2">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tc>
        <w:tc>
          <w:tcPr>
            <w:tcW w:w="4239" w:type="dxa"/>
            <w:shd w:val="clear" w:color="auto" w:fill="auto"/>
          </w:tcPr>
          <w:p w:rsidR="006C592D" w:rsidRPr="003A3704" w:rsidRDefault="008B66A6" w:rsidP="006C592D">
            <w:pPr>
              <w:keepNext/>
              <w:keepLines/>
              <w:tabs>
                <w:tab w:val="left" w:pos="-1440"/>
                <w:tab w:val="left" w:pos="-720"/>
              </w:tabs>
              <w:rPr>
                <w:b/>
                <w:sz w:val="20"/>
                <w:szCs w:val="20"/>
                <w:lang w:val="en-US"/>
              </w:rPr>
            </w:pPr>
            <w:r w:rsidRPr="003A3704">
              <w:rPr>
                <w:b/>
                <w:sz w:val="20"/>
                <w:szCs w:val="20"/>
                <w:lang w:val="en-US"/>
              </w:rPr>
              <w:t>Alexander Davidoff</w:t>
            </w:r>
          </w:p>
          <w:p w:rsidR="006C592D" w:rsidRPr="003A3704" w:rsidRDefault="006C592D" w:rsidP="006C592D">
            <w:pPr>
              <w:keepNext/>
              <w:keepLines/>
              <w:tabs>
                <w:tab w:val="left" w:pos="-1440"/>
                <w:tab w:val="left" w:pos="-720"/>
              </w:tabs>
              <w:rPr>
                <w:sz w:val="20"/>
                <w:szCs w:val="20"/>
                <w:lang w:val="en-US"/>
              </w:rPr>
            </w:pPr>
            <w:r w:rsidRPr="003A3704">
              <w:rPr>
                <w:sz w:val="20"/>
                <w:szCs w:val="20"/>
                <w:lang w:val="en-US"/>
              </w:rPr>
              <w:tab/>
            </w:r>
            <w:r w:rsidR="008B66A6" w:rsidRPr="003A3704">
              <w:rPr>
                <w:sz w:val="20"/>
                <w:szCs w:val="20"/>
                <w:lang w:val="en-US"/>
              </w:rPr>
              <w:t>Alexander Davidoff</w:t>
            </w:r>
          </w:p>
          <w:p w:rsidR="006C592D" w:rsidRPr="003A3704" w:rsidRDefault="006C592D" w:rsidP="006C592D">
            <w:pPr>
              <w:keepNext/>
              <w:keepLines/>
              <w:tabs>
                <w:tab w:val="left" w:pos="-1440"/>
                <w:tab w:val="left" w:pos="-720"/>
              </w:tabs>
              <w:rPr>
                <w:sz w:val="20"/>
                <w:szCs w:val="20"/>
                <w:lang w:val="en-US"/>
              </w:rPr>
            </w:pPr>
          </w:p>
          <w:p w:rsidR="006C592D" w:rsidRPr="003A3704" w:rsidRDefault="006C592D" w:rsidP="006C592D">
            <w:pPr>
              <w:keepNext/>
              <w:keepLines/>
              <w:tabs>
                <w:tab w:val="left" w:pos="-1440"/>
                <w:tab w:val="left" w:pos="-720"/>
              </w:tabs>
              <w:rPr>
                <w:sz w:val="20"/>
                <w:szCs w:val="20"/>
                <w:lang w:val="en-US"/>
              </w:rPr>
            </w:pPr>
            <w:r w:rsidRPr="003A3704">
              <w:rPr>
                <w:sz w:val="20"/>
                <w:szCs w:val="20"/>
                <w:lang w:val="en-US"/>
              </w:rPr>
              <w:tab/>
              <w:t>v. (389</w:t>
            </w:r>
            <w:r w:rsidR="00E17D21" w:rsidRPr="003A3704">
              <w:rPr>
                <w:sz w:val="20"/>
                <w:szCs w:val="20"/>
                <w:lang w:val="en-US"/>
              </w:rPr>
              <w:t>53</w:t>
            </w:r>
            <w:r w:rsidRPr="003A3704">
              <w:rPr>
                <w:sz w:val="20"/>
                <w:szCs w:val="20"/>
                <w:lang w:val="en-US"/>
              </w:rPr>
              <w:t>)</w:t>
            </w:r>
          </w:p>
          <w:p w:rsidR="006C592D" w:rsidRPr="003A3704" w:rsidRDefault="006C592D" w:rsidP="006C592D">
            <w:pPr>
              <w:keepNext/>
              <w:keepLines/>
              <w:tabs>
                <w:tab w:val="left" w:pos="-1440"/>
                <w:tab w:val="left" w:pos="-720"/>
              </w:tabs>
              <w:rPr>
                <w:sz w:val="20"/>
                <w:szCs w:val="20"/>
                <w:lang w:val="en-US"/>
              </w:rPr>
            </w:pPr>
          </w:p>
          <w:p w:rsidR="006C592D" w:rsidRPr="003A3704" w:rsidRDefault="008B66A6" w:rsidP="006C592D">
            <w:pPr>
              <w:keepNext/>
              <w:keepLines/>
              <w:tabs>
                <w:tab w:val="left" w:pos="-1440"/>
                <w:tab w:val="left" w:pos="-720"/>
              </w:tabs>
              <w:rPr>
                <w:b/>
                <w:sz w:val="20"/>
                <w:szCs w:val="20"/>
                <w:lang w:val="fr-CA"/>
              </w:rPr>
            </w:pPr>
            <w:r w:rsidRPr="003A3704">
              <w:rPr>
                <w:b/>
                <w:sz w:val="20"/>
                <w:szCs w:val="20"/>
                <w:lang w:val="fr-CA"/>
              </w:rPr>
              <w:t xml:space="preserve">Sobeys Ontario </w:t>
            </w:r>
            <w:r w:rsidR="006C592D" w:rsidRPr="003A3704">
              <w:rPr>
                <w:b/>
                <w:sz w:val="20"/>
                <w:szCs w:val="20"/>
                <w:lang w:val="fr-CA"/>
              </w:rPr>
              <w:t>(</w:t>
            </w:r>
            <w:r w:rsidR="00E17D21" w:rsidRPr="003A3704">
              <w:rPr>
                <w:b/>
                <w:sz w:val="20"/>
                <w:szCs w:val="20"/>
                <w:lang w:val="fr-CA"/>
              </w:rPr>
              <w:t>Ont</w:t>
            </w:r>
            <w:r w:rsidR="006C592D" w:rsidRPr="003A3704">
              <w:rPr>
                <w:b/>
                <w:sz w:val="20"/>
                <w:szCs w:val="20"/>
                <w:lang w:val="fr-CA"/>
              </w:rPr>
              <w:t>.)</w:t>
            </w:r>
          </w:p>
          <w:p w:rsidR="006C592D" w:rsidRPr="003A3704" w:rsidRDefault="006C592D" w:rsidP="006C592D">
            <w:pPr>
              <w:keepNext/>
              <w:keepLines/>
              <w:tabs>
                <w:tab w:val="left" w:pos="-1440"/>
                <w:tab w:val="left" w:pos="-720"/>
              </w:tabs>
              <w:rPr>
                <w:sz w:val="20"/>
                <w:szCs w:val="20"/>
                <w:lang w:val="fr-CA"/>
              </w:rPr>
            </w:pPr>
            <w:r w:rsidRPr="003A3704">
              <w:rPr>
                <w:sz w:val="20"/>
                <w:szCs w:val="20"/>
                <w:lang w:val="fr-CA"/>
              </w:rPr>
              <w:tab/>
            </w:r>
            <w:r w:rsidR="008B66A6" w:rsidRPr="003A3704">
              <w:rPr>
                <w:sz w:val="20"/>
                <w:szCs w:val="20"/>
                <w:lang w:val="fr-CA"/>
              </w:rPr>
              <w:t>Maladwala, Zohaib I.</w:t>
            </w:r>
          </w:p>
          <w:p w:rsidR="006C592D" w:rsidRPr="003A3704" w:rsidRDefault="006C592D" w:rsidP="006C592D">
            <w:pPr>
              <w:keepNext/>
              <w:keepLines/>
              <w:tabs>
                <w:tab w:val="left" w:pos="-1440"/>
                <w:tab w:val="left" w:pos="-720"/>
              </w:tabs>
              <w:rPr>
                <w:sz w:val="20"/>
                <w:szCs w:val="20"/>
                <w:lang w:val="en-US"/>
              </w:rPr>
            </w:pPr>
            <w:r w:rsidRPr="003A3704">
              <w:rPr>
                <w:sz w:val="20"/>
                <w:szCs w:val="20"/>
                <w:lang w:val="fr-CA"/>
              </w:rPr>
              <w:tab/>
            </w:r>
            <w:r w:rsidR="008B66A6" w:rsidRPr="003A3704">
              <w:rPr>
                <w:sz w:val="20"/>
                <w:szCs w:val="20"/>
                <w:lang w:val="en-US"/>
              </w:rPr>
              <w:t>Fasken Martineau DuMoulin LLP</w:t>
            </w:r>
          </w:p>
          <w:p w:rsidR="006C592D" w:rsidRPr="003A3704" w:rsidRDefault="006C592D" w:rsidP="006C592D">
            <w:pPr>
              <w:keepNext/>
              <w:keepLines/>
              <w:tabs>
                <w:tab w:val="left" w:pos="-1440"/>
                <w:tab w:val="left" w:pos="-720"/>
              </w:tabs>
              <w:rPr>
                <w:sz w:val="20"/>
                <w:szCs w:val="20"/>
                <w:lang w:val="en-US"/>
              </w:rPr>
            </w:pPr>
          </w:p>
          <w:p w:rsidR="006C592D" w:rsidRPr="003A3704" w:rsidRDefault="006C592D" w:rsidP="006C592D">
            <w:pPr>
              <w:rPr>
                <w:sz w:val="20"/>
                <w:szCs w:val="20"/>
                <w:lang w:val="en-US"/>
              </w:rPr>
            </w:pPr>
            <w:r w:rsidRPr="003A3704">
              <w:rPr>
                <w:sz w:val="20"/>
                <w:szCs w:val="20"/>
                <w:lang w:val="en-US"/>
              </w:rPr>
              <w:t xml:space="preserve">FILING DATE: </w:t>
            </w:r>
            <w:r w:rsidR="00E17D21" w:rsidRPr="003A3704">
              <w:rPr>
                <w:sz w:val="20"/>
                <w:szCs w:val="20"/>
                <w:lang w:val="en-US"/>
              </w:rPr>
              <w:t>November</w:t>
            </w:r>
            <w:r w:rsidRPr="003A3704">
              <w:rPr>
                <w:sz w:val="20"/>
                <w:szCs w:val="20"/>
                <w:lang w:val="en-US"/>
              </w:rPr>
              <w:t xml:space="preserve"> </w:t>
            </w:r>
            <w:r w:rsidR="00E17D21" w:rsidRPr="003A3704">
              <w:rPr>
                <w:sz w:val="20"/>
                <w:szCs w:val="20"/>
                <w:lang w:val="en-US"/>
              </w:rPr>
              <w:t>4</w:t>
            </w:r>
            <w:r w:rsidRPr="003A3704">
              <w:rPr>
                <w:sz w:val="20"/>
                <w:szCs w:val="20"/>
                <w:lang w:val="en-US"/>
              </w:rPr>
              <w:t>, 2019</w:t>
            </w:r>
          </w:p>
          <w:p w:rsidR="006C592D" w:rsidRPr="003A3704" w:rsidRDefault="006C592D" w:rsidP="006C592D">
            <w:pPr>
              <w:rPr>
                <w:sz w:val="20"/>
                <w:szCs w:val="20"/>
                <w:lang w:val="en-US"/>
              </w:rPr>
            </w:pPr>
          </w:p>
          <w:p w:rsidR="006C592D" w:rsidRPr="003A3704" w:rsidRDefault="004A1D29" w:rsidP="006C592D">
            <w:pPr>
              <w:keepNext/>
              <w:keepLines/>
              <w:tabs>
                <w:tab w:val="left" w:pos="-1440"/>
                <w:tab w:val="left" w:pos="-720"/>
              </w:tabs>
              <w:rPr>
                <w:b/>
                <w:sz w:val="20"/>
                <w:szCs w:val="20"/>
                <w:lang w:val="en-US"/>
              </w:rPr>
            </w:pPr>
            <w:r>
              <w:rPr>
                <w:sz w:val="20"/>
                <w:szCs w:val="20"/>
                <w:lang w:val="fr-CA"/>
              </w:rPr>
              <w:pict>
                <v:rect id="_x0000_i1034" style="width:108pt;height:1pt" o:hrpct="0" o:hrstd="t" o:hrnoshade="t" o:hr="t" fillcolor="black [3213]" stroked="f"/>
              </w:pict>
            </w:r>
          </w:p>
        </w:tc>
      </w:tr>
      <w:tr w:rsidR="006C592D" w:rsidRPr="003A3704" w:rsidTr="00F138C1">
        <w:tc>
          <w:tcPr>
            <w:tcW w:w="4239" w:type="dxa"/>
            <w:shd w:val="clear" w:color="auto" w:fill="auto"/>
          </w:tcPr>
          <w:p w:rsidR="006C592D" w:rsidRPr="003A3704" w:rsidRDefault="00607B22" w:rsidP="009520D2">
            <w:pPr>
              <w:rPr>
                <w:b/>
                <w:sz w:val="20"/>
                <w:szCs w:val="20"/>
                <w:lang w:val="fr-CA"/>
              </w:rPr>
            </w:pPr>
            <w:r w:rsidRPr="003A3704">
              <w:rPr>
                <w:b/>
                <w:sz w:val="20"/>
                <w:szCs w:val="20"/>
                <w:lang w:val="fr-CA"/>
              </w:rPr>
              <w:t>Songja Hasselsjo</w:t>
            </w:r>
          </w:p>
          <w:p w:rsidR="00E6563A" w:rsidRPr="003A3704" w:rsidRDefault="00E6563A" w:rsidP="009520D2">
            <w:pPr>
              <w:rPr>
                <w:b/>
                <w:sz w:val="20"/>
                <w:szCs w:val="20"/>
                <w:lang w:val="fr-CA"/>
              </w:rPr>
            </w:pPr>
            <w:r w:rsidRPr="003A3704">
              <w:rPr>
                <w:sz w:val="20"/>
                <w:szCs w:val="20"/>
                <w:lang w:val="fr-CA"/>
              </w:rPr>
              <w:tab/>
            </w:r>
            <w:r w:rsidR="00607B22" w:rsidRPr="003A3704">
              <w:rPr>
                <w:sz w:val="20"/>
                <w:szCs w:val="20"/>
                <w:lang w:val="fr-CA"/>
              </w:rPr>
              <w:t>Songja Hasselsjo</w:t>
            </w:r>
          </w:p>
          <w:p w:rsidR="00E6563A" w:rsidRPr="003A3704" w:rsidRDefault="00E6563A" w:rsidP="009520D2">
            <w:pPr>
              <w:rPr>
                <w:b/>
                <w:sz w:val="20"/>
                <w:szCs w:val="20"/>
                <w:lang w:val="fr-CA"/>
              </w:rPr>
            </w:pPr>
          </w:p>
          <w:p w:rsidR="00E6563A" w:rsidRPr="003A3704" w:rsidRDefault="00E6563A" w:rsidP="009520D2">
            <w:pPr>
              <w:rPr>
                <w:b/>
                <w:sz w:val="20"/>
                <w:szCs w:val="20"/>
                <w:lang w:val="fr-CA"/>
              </w:rPr>
            </w:pPr>
            <w:r w:rsidRPr="003A3704">
              <w:rPr>
                <w:sz w:val="20"/>
                <w:szCs w:val="20"/>
                <w:lang w:val="fr-CA"/>
              </w:rPr>
              <w:tab/>
              <w:t>v. (389</w:t>
            </w:r>
            <w:r w:rsidR="00607B22" w:rsidRPr="003A3704">
              <w:rPr>
                <w:sz w:val="20"/>
                <w:szCs w:val="20"/>
                <w:lang w:val="fr-CA"/>
              </w:rPr>
              <w:t>52</w:t>
            </w:r>
            <w:r w:rsidRPr="003A3704">
              <w:rPr>
                <w:sz w:val="20"/>
                <w:szCs w:val="20"/>
                <w:lang w:val="fr-CA"/>
              </w:rPr>
              <w:t>)</w:t>
            </w:r>
          </w:p>
          <w:p w:rsidR="00E6563A" w:rsidRPr="003A3704" w:rsidRDefault="00E6563A" w:rsidP="009520D2">
            <w:pPr>
              <w:rPr>
                <w:b/>
                <w:sz w:val="20"/>
                <w:szCs w:val="20"/>
                <w:lang w:val="fr-CA"/>
              </w:rPr>
            </w:pPr>
          </w:p>
          <w:p w:rsidR="00E6563A" w:rsidRPr="003A3704" w:rsidRDefault="00CE03B0" w:rsidP="009520D2">
            <w:pPr>
              <w:rPr>
                <w:b/>
                <w:sz w:val="20"/>
                <w:szCs w:val="20"/>
                <w:lang w:val="fr-CA"/>
              </w:rPr>
            </w:pPr>
            <w:r w:rsidRPr="003A3704">
              <w:rPr>
                <w:b/>
                <w:sz w:val="20"/>
                <w:szCs w:val="20"/>
                <w:lang w:val="fr-CA"/>
              </w:rPr>
              <w:t>Dan Arcand, et al.</w:t>
            </w:r>
            <w:r w:rsidR="0004201D" w:rsidRPr="003A3704">
              <w:rPr>
                <w:b/>
                <w:sz w:val="20"/>
                <w:szCs w:val="20"/>
                <w:lang w:val="fr-CA"/>
              </w:rPr>
              <w:t xml:space="preserve"> (</w:t>
            </w:r>
            <w:r w:rsidR="00607B22" w:rsidRPr="003A3704">
              <w:rPr>
                <w:b/>
                <w:sz w:val="20"/>
                <w:szCs w:val="20"/>
                <w:lang w:val="fr-CA"/>
              </w:rPr>
              <w:t>Ont</w:t>
            </w:r>
            <w:r w:rsidR="0004201D" w:rsidRPr="003A3704">
              <w:rPr>
                <w:b/>
                <w:sz w:val="20"/>
                <w:szCs w:val="20"/>
                <w:lang w:val="fr-CA"/>
              </w:rPr>
              <w:t>.)</w:t>
            </w:r>
          </w:p>
          <w:p w:rsidR="0004201D" w:rsidRPr="003A3704" w:rsidRDefault="0004201D" w:rsidP="0004201D">
            <w:pPr>
              <w:keepNext/>
              <w:keepLines/>
              <w:tabs>
                <w:tab w:val="left" w:pos="-1440"/>
                <w:tab w:val="left" w:pos="-720"/>
              </w:tabs>
              <w:rPr>
                <w:sz w:val="20"/>
                <w:szCs w:val="20"/>
                <w:lang w:val="en-US"/>
              </w:rPr>
            </w:pPr>
            <w:r w:rsidRPr="003A3704">
              <w:rPr>
                <w:sz w:val="20"/>
                <w:szCs w:val="20"/>
                <w:lang w:val="fr-CA"/>
              </w:rPr>
              <w:tab/>
            </w:r>
            <w:r w:rsidR="00CE03B0" w:rsidRPr="003A3704">
              <w:rPr>
                <w:sz w:val="20"/>
                <w:szCs w:val="20"/>
                <w:lang w:val="en-US"/>
              </w:rPr>
              <w:t>Riewald, James A.</w:t>
            </w:r>
          </w:p>
          <w:p w:rsidR="0004201D" w:rsidRPr="003A3704" w:rsidRDefault="0004201D" w:rsidP="0004201D">
            <w:pPr>
              <w:keepNext/>
              <w:keepLines/>
              <w:tabs>
                <w:tab w:val="left" w:pos="-1440"/>
                <w:tab w:val="left" w:pos="-720"/>
              </w:tabs>
              <w:rPr>
                <w:sz w:val="20"/>
                <w:szCs w:val="20"/>
                <w:lang w:val="en-US"/>
              </w:rPr>
            </w:pPr>
            <w:r w:rsidRPr="003A3704">
              <w:rPr>
                <w:sz w:val="20"/>
                <w:szCs w:val="20"/>
                <w:lang w:val="en-US"/>
              </w:rPr>
              <w:tab/>
            </w:r>
            <w:r w:rsidR="00CE03B0" w:rsidRPr="003A3704">
              <w:rPr>
                <w:sz w:val="20"/>
                <w:szCs w:val="20"/>
                <w:lang w:val="en-US"/>
              </w:rPr>
              <w:t>Gowling WLG (Canada) LLP</w:t>
            </w:r>
          </w:p>
          <w:p w:rsidR="00E6563A" w:rsidRPr="003A3704" w:rsidRDefault="00E6563A" w:rsidP="009520D2">
            <w:pPr>
              <w:rPr>
                <w:b/>
                <w:sz w:val="20"/>
                <w:szCs w:val="20"/>
                <w:lang w:val="en-US"/>
              </w:rPr>
            </w:pPr>
          </w:p>
          <w:p w:rsidR="00E6563A" w:rsidRPr="003A3704" w:rsidRDefault="00E6563A" w:rsidP="009520D2">
            <w:pPr>
              <w:rPr>
                <w:sz w:val="20"/>
                <w:szCs w:val="20"/>
                <w:lang w:val="en-US"/>
              </w:rPr>
            </w:pPr>
            <w:r w:rsidRPr="003A3704">
              <w:rPr>
                <w:sz w:val="20"/>
                <w:szCs w:val="20"/>
                <w:lang w:val="en-US"/>
              </w:rPr>
              <w:t xml:space="preserve">FILING DATE: November </w:t>
            </w:r>
            <w:r w:rsidR="00607B22" w:rsidRPr="003A3704">
              <w:rPr>
                <w:sz w:val="20"/>
                <w:szCs w:val="20"/>
                <w:lang w:val="en-US"/>
              </w:rPr>
              <w:t>7</w:t>
            </w:r>
            <w:r w:rsidRPr="003A3704">
              <w:rPr>
                <w:sz w:val="20"/>
                <w:szCs w:val="20"/>
                <w:lang w:val="en-US"/>
              </w:rPr>
              <w:t>, 2019</w:t>
            </w:r>
          </w:p>
          <w:p w:rsidR="00E6563A" w:rsidRPr="003A3704" w:rsidRDefault="00E6563A" w:rsidP="009520D2">
            <w:pPr>
              <w:rPr>
                <w:sz w:val="20"/>
                <w:szCs w:val="20"/>
                <w:lang w:val="en-US"/>
              </w:rPr>
            </w:pPr>
          </w:p>
          <w:p w:rsidR="00E6563A" w:rsidRPr="003A3704" w:rsidRDefault="004A1D29" w:rsidP="009520D2">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p w:rsidR="006C592D" w:rsidRPr="003A3704" w:rsidRDefault="006C592D" w:rsidP="00605D92">
            <w:pPr>
              <w:jc w:val="center"/>
              <w:rPr>
                <w:sz w:val="20"/>
                <w:szCs w:val="20"/>
                <w:lang w:val="en-US"/>
              </w:rPr>
            </w:pPr>
          </w:p>
        </w:tc>
        <w:tc>
          <w:tcPr>
            <w:tcW w:w="4239" w:type="dxa"/>
            <w:shd w:val="clear" w:color="auto" w:fill="auto"/>
          </w:tcPr>
          <w:p w:rsidR="006C592D" w:rsidRPr="003A3704" w:rsidRDefault="00786D9F" w:rsidP="006C592D">
            <w:pPr>
              <w:keepNext/>
              <w:keepLines/>
              <w:tabs>
                <w:tab w:val="left" w:pos="-1440"/>
                <w:tab w:val="left" w:pos="-720"/>
              </w:tabs>
              <w:rPr>
                <w:b/>
                <w:sz w:val="20"/>
                <w:szCs w:val="20"/>
                <w:lang w:val="en-US"/>
              </w:rPr>
            </w:pPr>
            <w:r w:rsidRPr="003A3704">
              <w:rPr>
                <w:b/>
                <w:sz w:val="20"/>
                <w:szCs w:val="20"/>
                <w:lang w:val="en-US"/>
              </w:rPr>
              <w:t>Farhad Derakhshan</w:t>
            </w:r>
          </w:p>
          <w:p w:rsidR="006C592D" w:rsidRPr="003A3704" w:rsidRDefault="006C592D" w:rsidP="006C592D">
            <w:pPr>
              <w:keepNext/>
              <w:keepLines/>
              <w:tabs>
                <w:tab w:val="left" w:pos="-1440"/>
                <w:tab w:val="left" w:pos="-720"/>
              </w:tabs>
              <w:rPr>
                <w:sz w:val="20"/>
                <w:szCs w:val="20"/>
                <w:lang w:val="en-US"/>
              </w:rPr>
            </w:pPr>
            <w:r w:rsidRPr="003A3704">
              <w:rPr>
                <w:sz w:val="20"/>
                <w:szCs w:val="20"/>
                <w:lang w:val="en-US"/>
              </w:rPr>
              <w:tab/>
            </w:r>
            <w:r w:rsidR="00786D9F" w:rsidRPr="003A3704">
              <w:rPr>
                <w:sz w:val="20"/>
                <w:szCs w:val="20"/>
                <w:lang w:val="en-US"/>
              </w:rPr>
              <w:t>Farhad Derakhshan</w:t>
            </w:r>
          </w:p>
          <w:p w:rsidR="006C592D" w:rsidRPr="003A3704" w:rsidRDefault="006C592D" w:rsidP="006C592D">
            <w:pPr>
              <w:keepNext/>
              <w:keepLines/>
              <w:tabs>
                <w:tab w:val="left" w:pos="-1440"/>
                <w:tab w:val="left" w:pos="-720"/>
              </w:tabs>
              <w:rPr>
                <w:sz w:val="20"/>
                <w:szCs w:val="20"/>
                <w:lang w:val="en-US"/>
              </w:rPr>
            </w:pPr>
          </w:p>
          <w:p w:rsidR="006C592D" w:rsidRPr="003A3704" w:rsidRDefault="006C592D" w:rsidP="006C592D">
            <w:pPr>
              <w:keepNext/>
              <w:keepLines/>
              <w:tabs>
                <w:tab w:val="left" w:pos="-1440"/>
                <w:tab w:val="left" w:pos="-720"/>
              </w:tabs>
              <w:rPr>
                <w:sz w:val="20"/>
                <w:szCs w:val="20"/>
                <w:lang w:val="en-US"/>
              </w:rPr>
            </w:pPr>
            <w:r w:rsidRPr="003A3704">
              <w:rPr>
                <w:sz w:val="20"/>
                <w:szCs w:val="20"/>
                <w:lang w:val="en-US"/>
              </w:rPr>
              <w:tab/>
              <w:t>v. (39</w:t>
            </w:r>
            <w:r w:rsidR="00786D9F" w:rsidRPr="003A3704">
              <w:rPr>
                <w:sz w:val="20"/>
                <w:szCs w:val="20"/>
                <w:lang w:val="en-US"/>
              </w:rPr>
              <w:t>005</w:t>
            </w:r>
            <w:r w:rsidRPr="003A3704">
              <w:rPr>
                <w:sz w:val="20"/>
                <w:szCs w:val="20"/>
                <w:lang w:val="en-US"/>
              </w:rPr>
              <w:t>)</w:t>
            </w:r>
          </w:p>
          <w:p w:rsidR="006C592D" w:rsidRPr="003A3704" w:rsidRDefault="006C592D" w:rsidP="006C592D">
            <w:pPr>
              <w:keepNext/>
              <w:keepLines/>
              <w:tabs>
                <w:tab w:val="left" w:pos="-1440"/>
                <w:tab w:val="left" w:pos="-720"/>
              </w:tabs>
              <w:rPr>
                <w:sz w:val="20"/>
                <w:szCs w:val="20"/>
                <w:lang w:val="en-US"/>
              </w:rPr>
            </w:pPr>
          </w:p>
          <w:p w:rsidR="006C592D" w:rsidRPr="003A3704" w:rsidRDefault="00786D9F" w:rsidP="006C592D">
            <w:pPr>
              <w:keepNext/>
              <w:keepLines/>
              <w:tabs>
                <w:tab w:val="left" w:pos="-1440"/>
                <w:tab w:val="left" w:pos="-720"/>
              </w:tabs>
              <w:rPr>
                <w:b/>
                <w:sz w:val="20"/>
                <w:szCs w:val="20"/>
                <w:lang w:val="en-US"/>
              </w:rPr>
            </w:pPr>
            <w:r w:rsidRPr="003A3704">
              <w:rPr>
                <w:b/>
                <w:sz w:val="20"/>
                <w:szCs w:val="20"/>
                <w:lang w:val="en-US"/>
              </w:rPr>
              <w:t>Seema Narula</w:t>
            </w:r>
            <w:r w:rsidR="006C592D" w:rsidRPr="003A3704">
              <w:rPr>
                <w:b/>
                <w:sz w:val="20"/>
                <w:szCs w:val="20"/>
                <w:lang w:val="en-US"/>
              </w:rPr>
              <w:t xml:space="preserve"> (</w:t>
            </w:r>
            <w:r w:rsidRPr="003A3704">
              <w:rPr>
                <w:b/>
                <w:sz w:val="20"/>
                <w:szCs w:val="20"/>
                <w:lang w:val="en-US"/>
              </w:rPr>
              <w:t>Ont</w:t>
            </w:r>
            <w:r w:rsidR="006C592D" w:rsidRPr="003A3704">
              <w:rPr>
                <w:b/>
                <w:sz w:val="20"/>
                <w:szCs w:val="20"/>
                <w:lang w:val="en-US"/>
              </w:rPr>
              <w:t>.)</w:t>
            </w:r>
          </w:p>
          <w:p w:rsidR="006C592D" w:rsidRPr="003A3704" w:rsidRDefault="006C592D" w:rsidP="006C592D">
            <w:pPr>
              <w:keepNext/>
              <w:keepLines/>
              <w:tabs>
                <w:tab w:val="left" w:pos="-1440"/>
                <w:tab w:val="left" w:pos="-720"/>
              </w:tabs>
              <w:rPr>
                <w:sz w:val="20"/>
                <w:szCs w:val="20"/>
                <w:lang w:val="en-US"/>
              </w:rPr>
            </w:pPr>
            <w:r w:rsidRPr="003A3704">
              <w:rPr>
                <w:sz w:val="20"/>
                <w:szCs w:val="20"/>
                <w:lang w:val="en-US"/>
              </w:rPr>
              <w:tab/>
            </w:r>
            <w:r w:rsidR="00786D9F" w:rsidRPr="003A3704">
              <w:rPr>
                <w:sz w:val="20"/>
                <w:szCs w:val="20"/>
                <w:lang w:val="en-US"/>
              </w:rPr>
              <w:t>Vallance, Ian C. – Principal Counsel</w:t>
            </w:r>
          </w:p>
          <w:p w:rsidR="006C592D" w:rsidRPr="003A3704" w:rsidRDefault="006C592D" w:rsidP="006C592D">
            <w:pPr>
              <w:keepNext/>
              <w:keepLines/>
              <w:tabs>
                <w:tab w:val="left" w:pos="-1440"/>
                <w:tab w:val="left" w:pos="-720"/>
              </w:tabs>
              <w:rPr>
                <w:sz w:val="20"/>
                <w:szCs w:val="20"/>
                <w:lang w:val="en-US"/>
              </w:rPr>
            </w:pPr>
            <w:r w:rsidRPr="003A3704">
              <w:rPr>
                <w:sz w:val="20"/>
                <w:szCs w:val="20"/>
                <w:lang w:val="en-US"/>
              </w:rPr>
              <w:tab/>
            </w:r>
            <w:r w:rsidR="00786D9F" w:rsidRPr="003A3704">
              <w:rPr>
                <w:sz w:val="20"/>
                <w:szCs w:val="20"/>
                <w:lang w:val="en-US"/>
              </w:rPr>
              <w:t>Victor Ages Vallance LLP</w:t>
            </w:r>
          </w:p>
          <w:p w:rsidR="006C592D" w:rsidRPr="003A3704" w:rsidRDefault="006C592D" w:rsidP="006C592D">
            <w:pPr>
              <w:keepNext/>
              <w:keepLines/>
              <w:tabs>
                <w:tab w:val="left" w:pos="-1440"/>
                <w:tab w:val="left" w:pos="-720"/>
              </w:tabs>
              <w:rPr>
                <w:sz w:val="20"/>
                <w:szCs w:val="20"/>
                <w:lang w:val="en-US"/>
              </w:rPr>
            </w:pPr>
          </w:p>
          <w:p w:rsidR="006C592D" w:rsidRPr="003A3704" w:rsidRDefault="006C592D" w:rsidP="006C592D">
            <w:pPr>
              <w:rPr>
                <w:sz w:val="20"/>
                <w:szCs w:val="20"/>
                <w:lang w:val="en-US"/>
              </w:rPr>
            </w:pPr>
            <w:r w:rsidRPr="003A3704">
              <w:rPr>
                <w:sz w:val="20"/>
                <w:szCs w:val="20"/>
                <w:lang w:val="en-US"/>
              </w:rPr>
              <w:t xml:space="preserve">FILING DATE: </w:t>
            </w:r>
            <w:r w:rsidR="00786D9F" w:rsidRPr="003A3704">
              <w:rPr>
                <w:sz w:val="20"/>
                <w:szCs w:val="20"/>
                <w:lang w:val="en-US"/>
              </w:rPr>
              <w:t>November</w:t>
            </w:r>
            <w:r w:rsidRPr="003A3704">
              <w:rPr>
                <w:sz w:val="20"/>
                <w:szCs w:val="20"/>
                <w:lang w:val="en-US"/>
              </w:rPr>
              <w:t xml:space="preserve"> </w:t>
            </w:r>
            <w:r w:rsidR="00786D9F" w:rsidRPr="003A3704">
              <w:rPr>
                <w:sz w:val="20"/>
                <w:szCs w:val="20"/>
                <w:lang w:val="en-US"/>
              </w:rPr>
              <w:t>22</w:t>
            </w:r>
            <w:r w:rsidRPr="003A3704">
              <w:rPr>
                <w:sz w:val="20"/>
                <w:szCs w:val="20"/>
                <w:lang w:val="en-US"/>
              </w:rPr>
              <w:t>, 2019</w:t>
            </w:r>
          </w:p>
          <w:p w:rsidR="006C592D" w:rsidRPr="003A3704" w:rsidRDefault="006C592D" w:rsidP="006C592D">
            <w:pPr>
              <w:rPr>
                <w:sz w:val="20"/>
                <w:szCs w:val="20"/>
                <w:lang w:val="en-US"/>
              </w:rPr>
            </w:pPr>
          </w:p>
          <w:p w:rsidR="006C592D" w:rsidRPr="003A3704" w:rsidRDefault="004A1D29" w:rsidP="006C592D">
            <w:pPr>
              <w:keepNext/>
              <w:keepLines/>
              <w:tabs>
                <w:tab w:val="left" w:pos="-1440"/>
                <w:tab w:val="left" w:pos="-720"/>
              </w:tabs>
              <w:rPr>
                <w:b/>
                <w:sz w:val="20"/>
                <w:szCs w:val="20"/>
                <w:lang w:val="en-US"/>
              </w:rPr>
            </w:pPr>
            <w:r>
              <w:rPr>
                <w:sz w:val="20"/>
                <w:szCs w:val="20"/>
                <w:lang w:val="fr-CA"/>
              </w:rPr>
              <w:pict>
                <v:rect id="_x0000_i1036" style="width:108pt;height:1pt" o:hrpct="0" o:hrstd="t" o:hrnoshade="t" o:hr="t" fillcolor="black [3213]" stroked="f"/>
              </w:pict>
            </w:r>
          </w:p>
        </w:tc>
      </w:tr>
      <w:tr w:rsidR="00937DAC" w:rsidRPr="003A3704" w:rsidTr="00F138C1">
        <w:tc>
          <w:tcPr>
            <w:tcW w:w="4239" w:type="dxa"/>
            <w:shd w:val="clear" w:color="auto" w:fill="auto"/>
          </w:tcPr>
          <w:p w:rsidR="00937DAC" w:rsidRPr="003A3704" w:rsidRDefault="008630AB" w:rsidP="009520D2">
            <w:pPr>
              <w:rPr>
                <w:b/>
                <w:sz w:val="20"/>
                <w:szCs w:val="20"/>
                <w:lang w:val="en-US"/>
              </w:rPr>
            </w:pPr>
            <w:r w:rsidRPr="003A3704">
              <w:rPr>
                <w:b/>
                <w:sz w:val="20"/>
                <w:szCs w:val="20"/>
                <w:lang w:val="en-US"/>
              </w:rPr>
              <w:t>J.L.</w:t>
            </w:r>
          </w:p>
          <w:p w:rsidR="00937DAC" w:rsidRPr="003A3704" w:rsidRDefault="00937DAC" w:rsidP="00937DAC">
            <w:pPr>
              <w:keepNext/>
              <w:keepLines/>
              <w:tabs>
                <w:tab w:val="left" w:pos="-1440"/>
                <w:tab w:val="left" w:pos="-720"/>
              </w:tabs>
              <w:rPr>
                <w:sz w:val="20"/>
                <w:szCs w:val="20"/>
                <w:lang w:val="en-US"/>
              </w:rPr>
            </w:pPr>
            <w:r w:rsidRPr="003A3704">
              <w:rPr>
                <w:sz w:val="20"/>
                <w:szCs w:val="20"/>
                <w:lang w:val="en-US"/>
              </w:rPr>
              <w:tab/>
            </w:r>
            <w:r w:rsidR="008630AB" w:rsidRPr="003A3704">
              <w:rPr>
                <w:sz w:val="20"/>
                <w:szCs w:val="20"/>
                <w:lang w:val="en-US"/>
              </w:rPr>
              <w:t>Gratl, Brigitte</w:t>
            </w:r>
          </w:p>
          <w:p w:rsidR="00937DAC" w:rsidRPr="003A3704" w:rsidRDefault="008630AB" w:rsidP="009520D2">
            <w:pPr>
              <w:rPr>
                <w:sz w:val="20"/>
                <w:szCs w:val="20"/>
                <w:lang w:val="en-US"/>
              </w:rPr>
            </w:pPr>
            <w:r w:rsidRPr="003A3704">
              <w:rPr>
                <w:sz w:val="20"/>
                <w:szCs w:val="20"/>
                <w:lang w:val="en-US"/>
              </w:rPr>
              <w:tab/>
              <w:t>Gratl Law Office</w:t>
            </w:r>
          </w:p>
          <w:p w:rsidR="008630AB" w:rsidRPr="003A3704" w:rsidRDefault="008630AB" w:rsidP="009520D2">
            <w:pPr>
              <w:rPr>
                <w:b/>
                <w:sz w:val="20"/>
                <w:szCs w:val="20"/>
                <w:lang w:val="en-US"/>
              </w:rPr>
            </w:pPr>
          </w:p>
          <w:p w:rsidR="00937DAC" w:rsidRPr="003A3704" w:rsidRDefault="00937DAC" w:rsidP="00937DAC">
            <w:pPr>
              <w:keepNext/>
              <w:keepLines/>
              <w:tabs>
                <w:tab w:val="left" w:pos="-1440"/>
                <w:tab w:val="left" w:pos="-720"/>
              </w:tabs>
              <w:rPr>
                <w:sz w:val="20"/>
                <w:szCs w:val="20"/>
                <w:lang w:val="en-US"/>
              </w:rPr>
            </w:pPr>
            <w:r w:rsidRPr="003A3704">
              <w:rPr>
                <w:sz w:val="20"/>
                <w:szCs w:val="20"/>
                <w:lang w:val="en-US"/>
              </w:rPr>
              <w:tab/>
              <w:t>v. (389</w:t>
            </w:r>
            <w:r w:rsidR="008630AB" w:rsidRPr="003A3704">
              <w:rPr>
                <w:sz w:val="20"/>
                <w:szCs w:val="20"/>
                <w:lang w:val="en-US"/>
              </w:rPr>
              <w:t>50</w:t>
            </w:r>
            <w:r w:rsidRPr="003A3704">
              <w:rPr>
                <w:sz w:val="20"/>
                <w:szCs w:val="20"/>
                <w:lang w:val="en-US"/>
              </w:rPr>
              <w:t>)</w:t>
            </w:r>
          </w:p>
          <w:p w:rsidR="00937DAC" w:rsidRPr="003A3704" w:rsidRDefault="00937DAC" w:rsidP="00937DAC">
            <w:pPr>
              <w:keepNext/>
              <w:keepLines/>
              <w:tabs>
                <w:tab w:val="left" w:pos="-1440"/>
                <w:tab w:val="left" w:pos="-720"/>
              </w:tabs>
              <w:rPr>
                <w:sz w:val="20"/>
                <w:szCs w:val="20"/>
                <w:lang w:val="en-US"/>
              </w:rPr>
            </w:pPr>
          </w:p>
          <w:p w:rsidR="00937DAC" w:rsidRPr="003A3704" w:rsidRDefault="00210CF8" w:rsidP="00937DAC">
            <w:pPr>
              <w:keepNext/>
              <w:keepLines/>
              <w:tabs>
                <w:tab w:val="left" w:pos="-1440"/>
                <w:tab w:val="left" w:pos="-720"/>
              </w:tabs>
              <w:rPr>
                <w:b/>
                <w:sz w:val="20"/>
                <w:szCs w:val="20"/>
                <w:lang w:val="en-US"/>
              </w:rPr>
            </w:pPr>
            <w:r w:rsidRPr="003A3704">
              <w:rPr>
                <w:b/>
                <w:sz w:val="20"/>
                <w:szCs w:val="20"/>
                <w:lang w:val="en-US"/>
              </w:rPr>
              <w:t>Huron-Perth Children's Aid Society et al.</w:t>
            </w:r>
            <w:r w:rsidR="00937DAC" w:rsidRPr="003A3704">
              <w:rPr>
                <w:b/>
                <w:sz w:val="20"/>
                <w:szCs w:val="20"/>
                <w:lang w:val="en-US"/>
              </w:rPr>
              <w:t xml:space="preserve"> (</w:t>
            </w:r>
            <w:r w:rsidR="008630AB" w:rsidRPr="003A3704">
              <w:rPr>
                <w:b/>
                <w:sz w:val="20"/>
                <w:szCs w:val="20"/>
                <w:lang w:val="en-US"/>
              </w:rPr>
              <w:t>Ont</w:t>
            </w:r>
            <w:r w:rsidR="00937DAC" w:rsidRPr="003A3704">
              <w:rPr>
                <w:b/>
                <w:sz w:val="20"/>
                <w:szCs w:val="20"/>
                <w:lang w:val="en-US"/>
              </w:rPr>
              <w:t>.)</w:t>
            </w:r>
          </w:p>
          <w:p w:rsidR="00937DAC" w:rsidRPr="003A3704" w:rsidRDefault="00937DAC" w:rsidP="00937DAC">
            <w:pPr>
              <w:keepNext/>
              <w:keepLines/>
              <w:tabs>
                <w:tab w:val="left" w:pos="-1440"/>
                <w:tab w:val="left" w:pos="-720"/>
              </w:tabs>
              <w:rPr>
                <w:sz w:val="20"/>
                <w:szCs w:val="20"/>
                <w:lang w:val="en-US"/>
              </w:rPr>
            </w:pPr>
            <w:r w:rsidRPr="003A3704">
              <w:rPr>
                <w:sz w:val="20"/>
                <w:szCs w:val="20"/>
                <w:lang w:val="en-US"/>
              </w:rPr>
              <w:tab/>
            </w:r>
            <w:r w:rsidR="00210CF8" w:rsidRPr="003A3704">
              <w:rPr>
                <w:sz w:val="20"/>
                <w:szCs w:val="20"/>
                <w:lang w:val="en-US"/>
              </w:rPr>
              <w:t>Tymec, Anne-Marie</w:t>
            </w:r>
          </w:p>
          <w:p w:rsidR="00937DAC" w:rsidRPr="003A3704" w:rsidRDefault="00937DAC" w:rsidP="00937DAC">
            <w:pPr>
              <w:keepNext/>
              <w:keepLines/>
              <w:tabs>
                <w:tab w:val="left" w:pos="-1440"/>
                <w:tab w:val="left" w:pos="-720"/>
              </w:tabs>
              <w:rPr>
                <w:sz w:val="20"/>
                <w:szCs w:val="20"/>
                <w:lang w:val="en-US"/>
              </w:rPr>
            </w:pPr>
            <w:r w:rsidRPr="003A3704">
              <w:rPr>
                <w:sz w:val="20"/>
                <w:szCs w:val="20"/>
                <w:lang w:val="en-US"/>
              </w:rPr>
              <w:tab/>
            </w:r>
            <w:r w:rsidR="00210CF8" w:rsidRPr="003A3704">
              <w:rPr>
                <w:sz w:val="20"/>
                <w:szCs w:val="20"/>
                <w:lang w:val="en-US"/>
              </w:rPr>
              <w:t>Huron-Perth Children's Aid Society</w:t>
            </w:r>
          </w:p>
          <w:p w:rsidR="00937DAC" w:rsidRPr="003A3704" w:rsidRDefault="00937DAC" w:rsidP="00937DAC">
            <w:pPr>
              <w:keepNext/>
              <w:keepLines/>
              <w:tabs>
                <w:tab w:val="left" w:pos="-1440"/>
                <w:tab w:val="left" w:pos="-720"/>
              </w:tabs>
              <w:rPr>
                <w:sz w:val="20"/>
                <w:szCs w:val="20"/>
                <w:lang w:val="en-US"/>
              </w:rPr>
            </w:pPr>
          </w:p>
          <w:p w:rsidR="00937DAC" w:rsidRPr="003A3704" w:rsidRDefault="00937DAC" w:rsidP="00937DAC">
            <w:pPr>
              <w:rPr>
                <w:b/>
                <w:sz w:val="20"/>
                <w:szCs w:val="20"/>
                <w:lang w:val="en-US"/>
              </w:rPr>
            </w:pPr>
            <w:r w:rsidRPr="003A3704">
              <w:rPr>
                <w:sz w:val="20"/>
                <w:szCs w:val="20"/>
                <w:lang w:val="en-US"/>
              </w:rPr>
              <w:t xml:space="preserve">FILING DATE: </w:t>
            </w:r>
            <w:r w:rsidR="008630AB" w:rsidRPr="003A3704">
              <w:rPr>
                <w:sz w:val="20"/>
                <w:szCs w:val="20"/>
                <w:lang w:val="en-US"/>
              </w:rPr>
              <w:t>November</w:t>
            </w:r>
            <w:r w:rsidRPr="003A3704">
              <w:rPr>
                <w:sz w:val="20"/>
                <w:szCs w:val="20"/>
                <w:lang w:val="en-US"/>
              </w:rPr>
              <w:t xml:space="preserve"> </w:t>
            </w:r>
            <w:r w:rsidR="008630AB" w:rsidRPr="003A3704">
              <w:rPr>
                <w:sz w:val="20"/>
                <w:szCs w:val="20"/>
                <w:lang w:val="en-US"/>
              </w:rPr>
              <w:t>26</w:t>
            </w:r>
            <w:r w:rsidRPr="003A3704">
              <w:rPr>
                <w:sz w:val="20"/>
                <w:szCs w:val="20"/>
                <w:lang w:val="en-US"/>
              </w:rPr>
              <w:t>, 2019</w:t>
            </w:r>
          </w:p>
          <w:p w:rsidR="00937DAC" w:rsidRPr="003A3704" w:rsidRDefault="00937DAC" w:rsidP="009520D2">
            <w:pPr>
              <w:rPr>
                <w:sz w:val="20"/>
                <w:szCs w:val="20"/>
                <w:lang w:val="en-US"/>
              </w:rPr>
            </w:pPr>
          </w:p>
          <w:p w:rsidR="00937DAC" w:rsidRPr="003A3704" w:rsidRDefault="004A1D29" w:rsidP="009520D2">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937DAC" w:rsidRPr="003A3704" w:rsidRDefault="00937DAC" w:rsidP="00605D92">
            <w:pPr>
              <w:jc w:val="center"/>
              <w:rPr>
                <w:sz w:val="20"/>
                <w:szCs w:val="20"/>
                <w:lang w:val="en-US"/>
              </w:rPr>
            </w:pPr>
          </w:p>
          <w:p w:rsidR="00937DAC" w:rsidRPr="003A3704" w:rsidRDefault="00937DAC" w:rsidP="00605D92">
            <w:pPr>
              <w:jc w:val="center"/>
              <w:rPr>
                <w:sz w:val="20"/>
                <w:szCs w:val="20"/>
                <w:lang w:val="en-US"/>
              </w:rPr>
            </w:pPr>
          </w:p>
          <w:p w:rsidR="00937DAC" w:rsidRPr="003A3704" w:rsidRDefault="00937DAC" w:rsidP="00605D92">
            <w:pPr>
              <w:jc w:val="center"/>
              <w:rPr>
                <w:sz w:val="20"/>
                <w:szCs w:val="20"/>
                <w:lang w:val="en-US"/>
              </w:rPr>
            </w:pPr>
          </w:p>
          <w:p w:rsidR="00937DAC" w:rsidRPr="003A3704" w:rsidRDefault="00937DAC" w:rsidP="00605D92">
            <w:pPr>
              <w:jc w:val="center"/>
              <w:rPr>
                <w:sz w:val="20"/>
                <w:szCs w:val="20"/>
                <w:lang w:val="en-US"/>
              </w:rPr>
            </w:pPr>
          </w:p>
          <w:p w:rsidR="00937DAC" w:rsidRPr="003A3704" w:rsidRDefault="00937DAC" w:rsidP="00605D92">
            <w:pPr>
              <w:jc w:val="center"/>
              <w:rPr>
                <w:sz w:val="20"/>
                <w:szCs w:val="20"/>
                <w:lang w:val="en-US"/>
              </w:rPr>
            </w:pPr>
          </w:p>
          <w:p w:rsidR="00937DAC" w:rsidRPr="003A3704" w:rsidRDefault="00937DAC" w:rsidP="00605D92">
            <w:pPr>
              <w:jc w:val="center"/>
              <w:rPr>
                <w:sz w:val="20"/>
                <w:szCs w:val="20"/>
                <w:lang w:val="en-US"/>
              </w:rPr>
            </w:pPr>
          </w:p>
          <w:p w:rsidR="00937DAC" w:rsidRPr="003A3704" w:rsidRDefault="00937DAC" w:rsidP="00605D92">
            <w:pPr>
              <w:jc w:val="center"/>
              <w:rPr>
                <w:sz w:val="20"/>
                <w:szCs w:val="20"/>
                <w:lang w:val="en-US"/>
              </w:rPr>
            </w:pPr>
          </w:p>
          <w:p w:rsidR="00937DAC" w:rsidRPr="003A3704" w:rsidRDefault="00937DAC" w:rsidP="00605D92">
            <w:pPr>
              <w:jc w:val="center"/>
              <w:rPr>
                <w:sz w:val="20"/>
                <w:szCs w:val="20"/>
                <w:lang w:val="en-US"/>
              </w:rPr>
            </w:pPr>
          </w:p>
          <w:p w:rsidR="00937DAC" w:rsidRPr="003A3704" w:rsidRDefault="00937DAC" w:rsidP="00605D92">
            <w:pPr>
              <w:jc w:val="center"/>
              <w:rPr>
                <w:sz w:val="20"/>
                <w:szCs w:val="20"/>
                <w:lang w:val="en-US"/>
              </w:rPr>
            </w:pPr>
          </w:p>
          <w:p w:rsidR="00937DAC" w:rsidRPr="003A3704" w:rsidRDefault="00937DAC" w:rsidP="00605D92">
            <w:pPr>
              <w:jc w:val="center"/>
              <w:rPr>
                <w:sz w:val="20"/>
                <w:szCs w:val="20"/>
                <w:lang w:val="en-US"/>
              </w:rPr>
            </w:pPr>
          </w:p>
          <w:p w:rsidR="00937DAC" w:rsidRPr="003A3704" w:rsidRDefault="00937DAC" w:rsidP="00605D92">
            <w:pPr>
              <w:jc w:val="center"/>
              <w:rPr>
                <w:sz w:val="20"/>
                <w:szCs w:val="20"/>
                <w:lang w:val="en-US"/>
              </w:rPr>
            </w:pPr>
          </w:p>
          <w:p w:rsidR="00210CF8" w:rsidRPr="003A3704" w:rsidRDefault="00210CF8" w:rsidP="00605D92">
            <w:pPr>
              <w:jc w:val="center"/>
              <w:rPr>
                <w:sz w:val="20"/>
                <w:szCs w:val="20"/>
                <w:lang w:val="en-US"/>
              </w:rPr>
            </w:pPr>
          </w:p>
          <w:p w:rsidR="0079733B" w:rsidRPr="003A3704" w:rsidRDefault="0079733B" w:rsidP="00605D92">
            <w:pPr>
              <w:jc w:val="center"/>
              <w:rPr>
                <w:sz w:val="20"/>
                <w:szCs w:val="20"/>
                <w:lang w:val="en-US"/>
              </w:rPr>
            </w:pPr>
          </w:p>
          <w:p w:rsidR="0079733B" w:rsidRPr="003A3704" w:rsidRDefault="0079733B" w:rsidP="00605D92">
            <w:pPr>
              <w:jc w:val="center"/>
              <w:rPr>
                <w:sz w:val="20"/>
                <w:szCs w:val="20"/>
                <w:lang w:val="en-US"/>
              </w:rPr>
            </w:pPr>
          </w:p>
          <w:p w:rsidR="00937DAC" w:rsidRPr="003A3704" w:rsidRDefault="00937DAC" w:rsidP="00605D92">
            <w:pPr>
              <w:jc w:val="center"/>
              <w:rPr>
                <w:sz w:val="20"/>
                <w:szCs w:val="20"/>
                <w:lang w:val="en-US"/>
              </w:rPr>
            </w:pPr>
          </w:p>
        </w:tc>
        <w:tc>
          <w:tcPr>
            <w:tcW w:w="4239" w:type="dxa"/>
            <w:shd w:val="clear" w:color="auto" w:fill="auto"/>
          </w:tcPr>
          <w:p w:rsidR="00937DAC" w:rsidRPr="003A3704" w:rsidRDefault="001E403A" w:rsidP="00937DAC">
            <w:pPr>
              <w:keepNext/>
              <w:keepLines/>
              <w:tabs>
                <w:tab w:val="left" w:pos="-1440"/>
                <w:tab w:val="left" w:pos="-720"/>
              </w:tabs>
              <w:rPr>
                <w:b/>
                <w:sz w:val="20"/>
                <w:szCs w:val="20"/>
                <w:lang w:val="fr-CA"/>
              </w:rPr>
            </w:pPr>
            <w:r w:rsidRPr="003A3704">
              <w:rPr>
                <w:b/>
                <w:sz w:val="20"/>
                <w:szCs w:val="20"/>
                <w:lang w:val="fr-CA"/>
              </w:rPr>
              <w:t>Marcellin Bélanger</w:t>
            </w:r>
          </w:p>
          <w:p w:rsidR="00937DAC" w:rsidRPr="003A3704" w:rsidRDefault="00937DAC" w:rsidP="00937DAC">
            <w:pPr>
              <w:keepNext/>
              <w:keepLines/>
              <w:tabs>
                <w:tab w:val="left" w:pos="-1440"/>
                <w:tab w:val="left" w:pos="-720"/>
              </w:tabs>
              <w:rPr>
                <w:sz w:val="20"/>
                <w:szCs w:val="20"/>
                <w:lang w:val="fr-CA"/>
              </w:rPr>
            </w:pPr>
            <w:r w:rsidRPr="003A3704">
              <w:rPr>
                <w:sz w:val="20"/>
                <w:szCs w:val="20"/>
                <w:lang w:val="fr-CA"/>
              </w:rPr>
              <w:tab/>
            </w:r>
            <w:r w:rsidR="001E403A" w:rsidRPr="003A3704">
              <w:rPr>
                <w:sz w:val="20"/>
                <w:szCs w:val="20"/>
                <w:lang w:val="fr-CA"/>
              </w:rPr>
              <w:t>Marcellin Bélanger</w:t>
            </w:r>
          </w:p>
          <w:p w:rsidR="00937DAC" w:rsidRPr="003A3704" w:rsidRDefault="00937DAC" w:rsidP="00937DAC">
            <w:pPr>
              <w:keepNext/>
              <w:keepLines/>
              <w:tabs>
                <w:tab w:val="left" w:pos="-1440"/>
                <w:tab w:val="left" w:pos="-720"/>
              </w:tabs>
              <w:rPr>
                <w:sz w:val="20"/>
                <w:szCs w:val="20"/>
                <w:lang w:val="fr-CA"/>
              </w:rPr>
            </w:pPr>
          </w:p>
          <w:p w:rsidR="00937DAC" w:rsidRPr="003A3704" w:rsidRDefault="00937DAC" w:rsidP="00937DAC">
            <w:pPr>
              <w:keepNext/>
              <w:keepLines/>
              <w:tabs>
                <w:tab w:val="left" w:pos="-1440"/>
                <w:tab w:val="left" w:pos="-720"/>
              </w:tabs>
              <w:rPr>
                <w:sz w:val="20"/>
                <w:szCs w:val="20"/>
                <w:lang w:val="fr-CA"/>
              </w:rPr>
            </w:pPr>
            <w:r w:rsidRPr="003A3704">
              <w:rPr>
                <w:sz w:val="20"/>
                <w:szCs w:val="20"/>
                <w:lang w:val="fr-CA"/>
              </w:rPr>
              <w:tab/>
            </w:r>
            <w:r w:rsidR="00737AAF" w:rsidRPr="003A3704">
              <w:rPr>
                <w:sz w:val="20"/>
                <w:szCs w:val="20"/>
                <w:lang w:val="fr-CA"/>
              </w:rPr>
              <w:t>c</w:t>
            </w:r>
            <w:r w:rsidRPr="003A3704">
              <w:rPr>
                <w:sz w:val="20"/>
                <w:szCs w:val="20"/>
                <w:lang w:val="fr-CA"/>
              </w:rPr>
              <w:t>. (389</w:t>
            </w:r>
            <w:r w:rsidR="00737AAF" w:rsidRPr="003A3704">
              <w:rPr>
                <w:sz w:val="20"/>
                <w:szCs w:val="20"/>
                <w:lang w:val="fr-CA"/>
              </w:rPr>
              <w:t>55</w:t>
            </w:r>
            <w:r w:rsidRPr="003A3704">
              <w:rPr>
                <w:sz w:val="20"/>
                <w:szCs w:val="20"/>
                <w:lang w:val="fr-CA"/>
              </w:rPr>
              <w:t>)</w:t>
            </w:r>
          </w:p>
          <w:p w:rsidR="00937DAC" w:rsidRPr="003A3704" w:rsidRDefault="00937DAC" w:rsidP="00937DAC">
            <w:pPr>
              <w:keepNext/>
              <w:keepLines/>
              <w:tabs>
                <w:tab w:val="left" w:pos="-1440"/>
                <w:tab w:val="left" w:pos="-720"/>
              </w:tabs>
              <w:rPr>
                <w:sz w:val="20"/>
                <w:szCs w:val="20"/>
                <w:lang w:val="fr-CA"/>
              </w:rPr>
            </w:pPr>
          </w:p>
          <w:p w:rsidR="00937DAC" w:rsidRPr="003A3704" w:rsidRDefault="0079733B" w:rsidP="00937DAC">
            <w:pPr>
              <w:keepNext/>
              <w:keepLines/>
              <w:tabs>
                <w:tab w:val="left" w:pos="-1440"/>
                <w:tab w:val="left" w:pos="-720"/>
              </w:tabs>
              <w:rPr>
                <w:b/>
                <w:sz w:val="20"/>
                <w:szCs w:val="20"/>
                <w:lang w:val="fr-CA"/>
              </w:rPr>
            </w:pPr>
            <w:r w:rsidRPr="003A3704">
              <w:rPr>
                <w:b/>
                <w:sz w:val="20"/>
                <w:szCs w:val="20"/>
                <w:lang w:val="fr-CA"/>
              </w:rPr>
              <w:t xml:space="preserve">William Dubé </w:t>
            </w:r>
            <w:r w:rsidR="00937DAC" w:rsidRPr="003A3704">
              <w:rPr>
                <w:b/>
                <w:sz w:val="20"/>
                <w:szCs w:val="20"/>
                <w:lang w:val="fr-CA"/>
              </w:rPr>
              <w:t>(</w:t>
            </w:r>
            <w:r w:rsidR="00737AAF" w:rsidRPr="003A3704">
              <w:rPr>
                <w:b/>
                <w:sz w:val="20"/>
                <w:szCs w:val="20"/>
                <w:lang w:val="fr-CA"/>
              </w:rPr>
              <w:t>Qc</w:t>
            </w:r>
            <w:r w:rsidR="00937DAC" w:rsidRPr="003A3704">
              <w:rPr>
                <w:b/>
                <w:sz w:val="20"/>
                <w:szCs w:val="20"/>
                <w:lang w:val="fr-CA"/>
              </w:rPr>
              <w:t>)</w:t>
            </w:r>
          </w:p>
          <w:p w:rsidR="00937DAC" w:rsidRPr="003A3704" w:rsidRDefault="00937DAC" w:rsidP="00937DAC">
            <w:pPr>
              <w:keepNext/>
              <w:keepLines/>
              <w:tabs>
                <w:tab w:val="left" w:pos="-1440"/>
                <w:tab w:val="left" w:pos="-720"/>
              </w:tabs>
              <w:rPr>
                <w:sz w:val="20"/>
                <w:szCs w:val="20"/>
                <w:lang w:val="fr-CA"/>
              </w:rPr>
            </w:pPr>
            <w:r w:rsidRPr="003A3704">
              <w:rPr>
                <w:sz w:val="20"/>
                <w:szCs w:val="20"/>
                <w:lang w:val="fr-CA"/>
              </w:rPr>
              <w:tab/>
            </w:r>
            <w:r w:rsidR="0079733B" w:rsidRPr="003A3704">
              <w:rPr>
                <w:sz w:val="20"/>
                <w:szCs w:val="20"/>
                <w:lang w:val="fr-CA"/>
              </w:rPr>
              <w:t>Samson, Pierre</w:t>
            </w:r>
          </w:p>
          <w:p w:rsidR="00937DAC" w:rsidRPr="003A3704" w:rsidRDefault="00937DAC" w:rsidP="00937DAC">
            <w:pPr>
              <w:keepNext/>
              <w:keepLines/>
              <w:tabs>
                <w:tab w:val="left" w:pos="-1440"/>
                <w:tab w:val="left" w:pos="-720"/>
              </w:tabs>
              <w:rPr>
                <w:sz w:val="20"/>
                <w:szCs w:val="20"/>
                <w:lang w:val="fr-CA"/>
              </w:rPr>
            </w:pPr>
          </w:p>
          <w:p w:rsidR="00937DAC" w:rsidRPr="003A3704" w:rsidRDefault="00937DAC" w:rsidP="00937DAC">
            <w:pPr>
              <w:rPr>
                <w:sz w:val="20"/>
                <w:szCs w:val="20"/>
                <w:lang w:val="fr-CA"/>
              </w:rPr>
            </w:pPr>
            <w:r w:rsidRPr="003A3704">
              <w:rPr>
                <w:sz w:val="20"/>
                <w:szCs w:val="20"/>
                <w:lang w:val="fr-CA"/>
              </w:rPr>
              <w:t>DATE</w:t>
            </w:r>
            <w:r w:rsidR="00737AAF" w:rsidRPr="003A3704">
              <w:rPr>
                <w:sz w:val="20"/>
                <w:szCs w:val="20"/>
                <w:lang w:val="fr-CA"/>
              </w:rPr>
              <w:t xml:space="preserve"> DE PRODUCTION</w:t>
            </w:r>
            <w:r w:rsidRPr="003A3704">
              <w:rPr>
                <w:sz w:val="20"/>
                <w:szCs w:val="20"/>
                <w:lang w:val="fr-CA"/>
              </w:rPr>
              <w:t xml:space="preserve">: </w:t>
            </w:r>
            <w:r w:rsidR="00737AAF" w:rsidRPr="003A3704">
              <w:rPr>
                <w:sz w:val="20"/>
                <w:szCs w:val="20"/>
                <w:lang w:val="fr-CA"/>
              </w:rPr>
              <w:t>Le 3 décembre</w:t>
            </w:r>
            <w:r w:rsidRPr="003A3704">
              <w:rPr>
                <w:sz w:val="20"/>
                <w:szCs w:val="20"/>
                <w:lang w:val="fr-CA"/>
              </w:rPr>
              <w:t xml:space="preserve"> 2019</w:t>
            </w:r>
          </w:p>
          <w:p w:rsidR="00937DAC" w:rsidRPr="003A3704" w:rsidRDefault="00937DAC" w:rsidP="006C592D">
            <w:pPr>
              <w:keepNext/>
              <w:keepLines/>
              <w:tabs>
                <w:tab w:val="left" w:pos="-1440"/>
                <w:tab w:val="left" w:pos="-720"/>
              </w:tabs>
              <w:rPr>
                <w:sz w:val="20"/>
                <w:szCs w:val="20"/>
                <w:lang w:val="fr-CA"/>
              </w:rPr>
            </w:pPr>
          </w:p>
          <w:p w:rsidR="00937DAC" w:rsidRPr="003A3704" w:rsidRDefault="004A1D29" w:rsidP="006C592D">
            <w:pPr>
              <w:keepNext/>
              <w:keepLines/>
              <w:tabs>
                <w:tab w:val="left" w:pos="-1440"/>
                <w:tab w:val="left" w:pos="-720"/>
              </w:tabs>
              <w:rPr>
                <w:b/>
                <w:sz w:val="20"/>
                <w:szCs w:val="20"/>
                <w:lang w:val="en-US"/>
              </w:rPr>
            </w:pPr>
            <w:r>
              <w:rPr>
                <w:sz w:val="20"/>
                <w:szCs w:val="20"/>
                <w:lang w:val="fr-CA"/>
              </w:rPr>
              <w:pict>
                <v:rect id="_x0000_i1038" style="width:108pt;height:1pt" o:hrpct="0" o:hrstd="t" o:hrnoshade="t" o:hr="t" fillcolor="black [3213]" stroked="f"/>
              </w:pict>
            </w:r>
          </w:p>
        </w:tc>
      </w:tr>
      <w:tr w:rsidR="003A4845" w:rsidRPr="003A3704" w:rsidTr="00F138C1">
        <w:tc>
          <w:tcPr>
            <w:tcW w:w="4239" w:type="dxa"/>
            <w:shd w:val="clear" w:color="auto" w:fill="auto"/>
          </w:tcPr>
          <w:p w:rsidR="003A4845" w:rsidRPr="003A3704" w:rsidRDefault="00E45CC7" w:rsidP="009520D2">
            <w:pPr>
              <w:rPr>
                <w:b/>
                <w:sz w:val="20"/>
                <w:szCs w:val="20"/>
                <w:lang w:val="en-US"/>
              </w:rPr>
            </w:pPr>
            <w:r w:rsidRPr="003A3704">
              <w:rPr>
                <w:b/>
                <w:sz w:val="20"/>
                <w:szCs w:val="20"/>
                <w:lang w:val="en-US"/>
              </w:rPr>
              <w:t>Arthur Keith</w:t>
            </w:r>
          </w:p>
          <w:p w:rsidR="003A4845" w:rsidRPr="003A3704" w:rsidRDefault="003A4845" w:rsidP="003A4845">
            <w:pPr>
              <w:keepNext/>
              <w:keepLines/>
              <w:tabs>
                <w:tab w:val="left" w:pos="-1440"/>
                <w:tab w:val="left" w:pos="-720"/>
              </w:tabs>
              <w:rPr>
                <w:sz w:val="20"/>
                <w:szCs w:val="20"/>
                <w:lang w:val="en-US"/>
              </w:rPr>
            </w:pPr>
            <w:r w:rsidRPr="003A3704">
              <w:rPr>
                <w:sz w:val="20"/>
                <w:szCs w:val="20"/>
                <w:lang w:val="en-US"/>
              </w:rPr>
              <w:tab/>
            </w:r>
            <w:r w:rsidR="00E45CC7" w:rsidRPr="003A3704">
              <w:rPr>
                <w:sz w:val="20"/>
                <w:szCs w:val="20"/>
                <w:lang w:val="en-US"/>
              </w:rPr>
              <w:t>Baker, David</w:t>
            </w:r>
          </w:p>
          <w:p w:rsidR="00E45CC7" w:rsidRPr="003A3704" w:rsidRDefault="00E45CC7" w:rsidP="00E45CC7">
            <w:pPr>
              <w:keepNext/>
              <w:keepLines/>
              <w:tabs>
                <w:tab w:val="left" w:pos="-1440"/>
                <w:tab w:val="left" w:pos="-720"/>
              </w:tabs>
              <w:rPr>
                <w:sz w:val="20"/>
                <w:szCs w:val="20"/>
                <w:lang w:val="en-US"/>
              </w:rPr>
            </w:pPr>
            <w:r w:rsidRPr="003A3704">
              <w:rPr>
                <w:sz w:val="20"/>
                <w:szCs w:val="20"/>
                <w:lang w:val="en-US"/>
              </w:rPr>
              <w:tab/>
              <w:t>Bakerlaw</w:t>
            </w:r>
          </w:p>
          <w:p w:rsidR="003A4845" w:rsidRPr="003A3704" w:rsidRDefault="003A4845" w:rsidP="003A4845">
            <w:pPr>
              <w:keepNext/>
              <w:keepLines/>
              <w:tabs>
                <w:tab w:val="left" w:pos="-1440"/>
                <w:tab w:val="left" w:pos="-720"/>
              </w:tabs>
              <w:rPr>
                <w:sz w:val="20"/>
                <w:szCs w:val="20"/>
                <w:lang w:val="en-US"/>
              </w:rPr>
            </w:pPr>
          </w:p>
          <w:p w:rsidR="003A4845" w:rsidRPr="003A3704" w:rsidRDefault="003A4845" w:rsidP="003A4845">
            <w:pPr>
              <w:keepNext/>
              <w:keepLines/>
              <w:tabs>
                <w:tab w:val="left" w:pos="-1440"/>
                <w:tab w:val="left" w:pos="-720"/>
              </w:tabs>
              <w:rPr>
                <w:sz w:val="20"/>
                <w:szCs w:val="20"/>
                <w:lang w:val="en-US"/>
              </w:rPr>
            </w:pPr>
            <w:r w:rsidRPr="003A3704">
              <w:rPr>
                <w:sz w:val="20"/>
                <w:szCs w:val="20"/>
                <w:lang w:val="en-US"/>
              </w:rPr>
              <w:tab/>
              <w:t>v. (389</w:t>
            </w:r>
            <w:r w:rsidR="00533C66" w:rsidRPr="003A3704">
              <w:rPr>
                <w:sz w:val="20"/>
                <w:szCs w:val="20"/>
                <w:lang w:val="en-US"/>
              </w:rPr>
              <w:t>56</w:t>
            </w:r>
            <w:r w:rsidRPr="003A3704">
              <w:rPr>
                <w:sz w:val="20"/>
                <w:szCs w:val="20"/>
                <w:lang w:val="en-US"/>
              </w:rPr>
              <w:t>)</w:t>
            </w:r>
          </w:p>
          <w:p w:rsidR="003A4845" w:rsidRPr="003A3704" w:rsidRDefault="003A4845" w:rsidP="003A4845">
            <w:pPr>
              <w:keepNext/>
              <w:keepLines/>
              <w:tabs>
                <w:tab w:val="left" w:pos="-1440"/>
                <w:tab w:val="left" w:pos="-720"/>
              </w:tabs>
              <w:rPr>
                <w:sz w:val="20"/>
                <w:szCs w:val="20"/>
                <w:lang w:val="en-US"/>
              </w:rPr>
            </w:pPr>
          </w:p>
          <w:p w:rsidR="003A4845" w:rsidRPr="003A3704" w:rsidRDefault="0095321B" w:rsidP="003A4845">
            <w:pPr>
              <w:keepNext/>
              <w:keepLines/>
              <w:tabs>
                <w:tab w:val="left" w:pos="-1440"/>
                <w:tab w:val="left" w:pos="-720"/>
              </w:tabs>
              <w:rPr>
                <w:b/>
                <w:sz w:val="20"/>
                <w:szCs w:val="20"/>
                <w:lang w:val="en-US"/>
              </w:rPr>
            </w:pPr>
            <w:r w:rsidRPr="003A3704">
              <w:rPr>
                <w:b/>
                <w:sz w:val="20"/>
                <w:szCs w:val="20"/>
                <w:lang w:val="en-US"/>
              </w:rPr>
              <w:t xml:space="preserve">Canadian Armed Forces, et al. </w:t>
            </w:r>
            <w:r w:rsidR="003A4845" w:rsidRPr="003A3704">
              <w:rPr>
                <w:b/>
                <w:sz w:val="20"/>
                <w:szCs w:val="20"/>
                <w:lang w:val="en-US"/>
              </w:rPr>
              <w:t>(</w:t>
            </w:r>
            <w:r w:rsidR="00533C66" w:rsidRPr="003A3704">
              <w:rPr>
                <w:b/>
                <w:sz w:val="20"/>
                <w:szCs w:val="20"/>
                <w:lang w:val="en-US"/>
              </w:rPr>
              <w:t>F.C</w:t>
            </w:r>
            <w:r w:rsidR="003A4845" w:rsidRPr="003A3704">
              <w:rPr>
                <w:b/>
                <w:sz w:val="20"/>
                <w:szCs w:val="20"/>
                <w:lang w:val="en-US"/>
              </w:rPr>
              <w:t>.)</w:t>
            </w:r>
          </w:p>
          <w:p w:rsidR="003A4845" w:rsidRPr="003A3704" w:rsidRDefault="003A4845" w:rsidP="003A4845">
            <w:pPr>
              <w:keepNext/>
              <w:keepLines/>
              <w:tabs>
                <w:tab w:val="left" w:pos="-1440"/>
                <w:tab w:val="left" w:pos="-720"/>
              </w:tabs>
              <w:rPr>
                <w:sz w:val="20"/>
                <w:szCs w:val="20"/>
                <w:lang w:val="en-US"/>
              </w:rPr>
            </w:pPr>
            <w:r w:rsidRPr="003A3704">
              <w:rPr>
                <w:sz w:val="20"/>
                <w:szCs w:val="20"/>
                <w:lang w:val="en-US"/>
              </w:rPr>
              <w:tab/>
            </w:r>
            <w:r w:rsidR="0095321B" w:rsidRPr="003A3704">
              <w:rPr>
                <w:sz w:val="20"/>
                <w:szCs w:val="20"/>
                <w:lang w:val="en-US"/>
              </w:rPr>
              <w:t>Cheng, Joseph</w:t>
            </w:r>
          </w:p>
          <w:p w:rsidR="003A4845" w:rsidRPr="003A3704" w:rsidRDefault="003A4845" w:rsidP="003A4845">
            <w:pPr>
              <w:keepNext/>
              <w:keepLines/>
              <w:tabs>
                <w:tab w:val="left" w:pos="-1440"/>
                <w:tab w:val="left" w:pos="-720"/>
              </w:tabs>
              <w:rPr>
                <w:sz w:val="20"/>
                <w:szCs w:val="20"/>
                <w:lang w:val="en-US"/>
              </w:rPr>
            </w:pPr>
            <w:r w:rsidRPr="003A3704">
              <w:rPr>
                <w:sz w:val="20"/>
                <w:szCs w:val="20"/>
                <w:lang w:val="en-US"/>
              </w:rPr>
              <w:tab/>
            </w:r>
            <w:r w:rsidR="0095321B" w:rsidRPr="003A3704">
              <w:rPr>
                <w:sz w:val="20"/>
                <w:szCs w:val="20"/>
                <w:lang w:val="en-US"/>
              </w:rPr>
              <w:t>Attorney General of Canada</w:t>
            </w:r>
          </w:p>
          <w:p w:rsidR="003A4845" w:rsidRPr="003A3704" w:rsidRDefault="003A4845" w:rsidP="003A4845">
            <w:pPr>
              <w:keepNext/>
              <w:keepLines/>
              <w:tabs>
                <w:tab w:val="left" w:pos="-1440"/>
                <w:tab w:val="left" w:pos="-720"/>
              </w:tabs>
              <w:rPr>
                <w:sz w:val="20"/>
                <w:szCs w:val="20"/>
                <w:lang w:val="en-US"/>
              </w:rPr>
            </w:pPr>
          </w:p>
          <w:p w:rsidR="003A4845" w:rsidRPr="003A3704" w:rsidRDefault="003A4845" w:rsidP="003A4845">
            <w:pPr>
              <w:rPr>
                <w:sz w:val="20"/>
                <w:szCs w:val="20"/>
                <w:lang w:val="en-US"/>
              </w:rPr>
            </w:pPr>
            <w:r w:rsidRPr="003A3704">
              <w:rPr>
                <w:sz w:val="20"/>
                <w:szCs w:val="20"/>
                <w:lang w:val="en-US"/>
              </w:rPr>
              <w:t xml:space="preserve">FILING DATE: </w:t>
            </w:r>
            <w:r w:rsidR="00533C66" w:rsidRPr="003A3704">
              <w:rPr>
                <w:sz w:val="20"/>
                <w:szCs w:val="20"/>
                <w:lang w:val="en-US"/>
              </w:rPr>
              <w:t>Decem</w:t>
            </w:r>
            <w:r w:rsidRPr="003A3704">
              <w:rPr>
                <w:sz w:val="20"/>
                <w:szCs w:val="20"/>
                <w:lang w:val="en-US"/>
              </w:rPr>
              <w:t xml:space="preserve">ber </w:t>
            </w:r>
            <w:r w:rsidR="00533C66" w:rsidRPr="003A3704">
              <w:rPr>
                <w:sz w:val="20"/>
                <w:szCs w:val="20"/>
                <w:lang w:val="en-US"/>
              </w:rPr>
              <w:t>9</w:t>
            </w:r>
            <w:r w:rsidRPr="003A3704">
              <w:rPr>
                <w:sz w:val="20"/>
                <w:szCs w:val="20"/>
                <w:lang w:val="en-US"/>
              </w:rPr>
              <w:t>, 2019</w:t>
            </w:r>
          </w:p>
          <w:p w:rsidR="003A4845" w:rsidRPr="003A3704" w:rsidRDefault="003A4845" w:rsidP="003A4845">
            <w:pPr>
              <w:rPr>
                <w:sz w:val="20"/>
                <w:szCs w:val="20"/>
                <w:lang w:val="en-US"/>
              </w:rPr>
            </w:pPr>
          </w:p>
          <w:p w:rsidR="003A4845" w:rsidRPr="003A3704" w:rsidRDefault="004A1D29" w:rsidP="009520D2">
            <w:pPr>
              <w:rPr>
                <w:b/>
                <w:sz w:val="20"/>
                <w:szCs w:val="20"/>
                <w:lang w:val="en-US"/>
              </w:rPr>
            </w:pPr>
            <w:r>
              <w:rPr>
                <w:sz w:val="20"/>
                <w:szCs w:val="20"/>
                <w:lang w:val="fr-CA"/>
              </w:rPr>
              <w:pict>
                <v:rect id="_x0000_i1039" style="width:108pt;height:1pt" o:hrpct="0" o:hrstd="t" o:hrnoshade="t" o:hr="t" fillcolor="black [3213]" stroked="f"/>
              </w:pict>
            </w:r>
          </w:p>
        </w:tc>
        <w:tc>
          <w:tcPr>
            <w:tcW w:w="1141" w:type="dxa"/>
            <w:shd w:val="clear" w:color="auto" w:fill="auto"/>
          </w:tcPr>
          <w:p w:rsidR="003A4845" w:rsidRPr="003A3704" w:rsidRDefault="003A4845" w:rsidP="00605D92">
            <w:pPr>
              <w:jc w:val="center"/>
              <w:rPr>
                <w:sz w:val="20"/>
                <w:szCs w:val="20"/>
                <w:lang w:val="en-US"/>
              </w:rPr>
            </w:pPr>
          </w:p>
          <w:p w:rsidR="003A4845" w:rsidRPr="003A3704" w:rsidRDefault="003A4845" w:rsidP="00605D92">
            <w:pPr>
              <w:jc w:val="center"/>
              <w:rPr>
                <w:sz w:val="20"/>
                <w:szCs w:val="20"/>
                <w:lang w:val="en-US"/>
              </w:rPr>
            </w:pPr>
          </w:p>
          <w:p w:rsidR="003A4845" w:rsidRPr="003A3704" w:rsidRDefault="003A4845" w:rsidP="00605D92">
            <w:pPr>
              <w:jc w:val="center"/>
              <w:rPr>
                <w:sz w:val="20"/>
                <w:szCs w:val="20"/>
                <w:lang w:val="en-US"/>
              </w:rPr>
            </w:pPr>
          </w:p>
          <w:p w:rsidR="003A4845" w:rsidRPr="003A3704" w:rsidRDefault="003A4845" w:rsidP="00605D92">
            <w:pPr>
              <w:jc w:val="center"/>
              <w:rPr>
                <w:sz w:val="20"/>
                <w:szCs w:val="20"/>
                <w:lang w:val="en-US"/>
              </w:rPr>
            </w:pPr>
          </w:p>
          <w:p w:rsidR="003A4845" w:rsidRPr="003A3704" w:rsidRDefault="003A4845" w:rsidP="00605D92">
            <w:pPr>
              <w:jc w:val="center"/>
              <w:rPr>
                <w:sz w:val="20"/>
                <w:szCs w:val="20"/>
                <w:lang w:val="en-US"/>
              </w:rPr>
            </w:pPr>
          </w:p>
          <w:p w:rsidR="003A4845" w:rsidRPr="003A3704" w:rsidRDefault="003A4845" w:rsidP="00605D92">
            <w:pPr>
              <w:jc w:val="center"/>
              <w:rPr>
                <w:sz w:val="20"/>
                <w:szCs w:val="20"/>
                <w:lang w:val="en-US"/>
              </w:rPr>
            </w:pPr>
          </w:p>
          <w:p w:rsidR="003A4845" w:rsidRPr="003A3704" w:rsidRDefault="003A4845" w:rsidP="00605D92">
            <w:pPr>
              <w:jc w:val="center"/>
              <w:rPr>
                <w:sz w:val="20"/>
                <w:szCs w:val="20"/>
                <w:lang w:val="en-US"/>
              </w:rPr>
            </w:pPr>
          </w:p>
          <w:p w:rsidR="003A4845" w:rsidRPr="003A3704" w:rsidRDefault="003A4845" w:rsidP="00605D92">
            <w:pPr>
              <w:jc w:val="center"/>
              <w:rPr>
                <w:sz w:val="20"/>
                <w:szCs w:val="20"/>
                <w:lang w:val="en-US"/>
              </w:rPr>
            </w:pPr>
          </w:p>
          <w:p w:rsidR="003A4845" w:rsidRPr="003A3704" w:rsidRDefault="003A4845" w:rsidP="00605D92">
            <w:pPr>
              <w:jc w:val="center"/>
              <w:rPr>
                <w:sz w:val="20"/>
                <w:szCs w:val="20"/>
                <w:lang w:val="en-US"/>
              </w:rPr>
            </w:pPr>
          </w:p>
          <w:p w:rsidR="003A4845" w:rsidRPr="003A3704" w:rsidRDefault="003A4845" w:rsidP="00605D92">
            <w:pPr>
              <w:jc w:val="center"/>
              <w:rPr>
                <w:sz w:val="20"/>
                <w:szCs w:val="20"/>
                <w:lang w:val="en-US"/>
              </w:rPr>
            </w:pPr>
          </w:p>
          <w:p w:rsidR="003A4845" w:rsidRPr="003A3704" w:rsidRDefault="003A4845" w:rsidP="00605D92">
            <w:pPr>
              <w:jc w:val="center"/>
              <w:rPr>
                <w:sz w:val="20"/>
                <w:szCs w:val="20"/>
                <w:lang w:val="en-US"/>
              </w:rPr>
            </w:pPr>
          </w:p>
          <w:p w:rsidR="003A4845" w:rsidRPr="003A3704" w:rsidRDefault="003A4845" w:rsidP="00605D92">
            <w:pPr>
              <w:jc w:val="center"/>
              <w:rPr>
                <w:sz w:val="20"/>
                <w:szCs w:val="20"/>
                <w:lang w:val="en-US"/>
              </w:rPr>
            </w:pPr>
          </w:p>
          <w:p w:rsidR="005B4ADE" w:rsidRPr="003A3704" w:rsidRDefault="005B4ADE" w:rsidP="00605D92">
            <w:pPr>
              <w:jc w:val="center"/>
              <w:rPr>
                <w:sz w:val="20"/>
                <w:szCs w:val="20"/>
                <w:lang w:val="en-US"/>
              </w:rPr>
            </w:pPr>
          </w:p>
          <w:p w:rsidR="003A4845" w:rsidRPr="003A3704" w:rsidRDefault="003A4845" w:rsidP="00605D92">
            <w:pPr>
              <w:jc w:val="center"/>
              <w:rPr>
                <w:sz w:val="20"/>
                <w:szCs w:val="20"/>
                <w:lang w:val="en-US"/>
              </w:rPr>
            </w:pPr>
          </w:p>
        </w:tc>
        <w:tc>
          <w:tcPr>
            <w:tcW w:w="4239" w:type="dxa"/>
            <w:shd w:val="clear" w:color="auto" w:fill="auto"/>
          </w:tcPr>
          <w:p w:rsidR="003A4845" w:rsidRPr="003A3704" w:rsidRDefault="0042287E" w:rsidP="003A4845">
            <w:pPr>
              <w:keepNext/>
              <w:keepLines/>
              <w:tabs>
                <w:tab w:val="left" w:pos="-1440"/>
                <w:tab w:val="left" w:pos="-720"/>
              </w:tabs>
              <w:rPr>
                <w:b/>
                <w:sz w:val="20"/>
                <w:szCs w:val="20"/>
                <w:lang w:val="en-US"/>
              </w:rPr>
            </w:pPr>
            <w:r w:rsidRPr="003A3704">
              <w:rPr>
                <w:b/>
                <w:sz w:val="20"/>
                <w:szCs w:val="20"/>
                <w:lang w:val="en-US"/>
              </w:rPr>
              <w:t>Paulette Martel</w:t>
            </w:r>
          </w:p>
          <w:p w:rsidR="003A4845" w:rsidRPr="003A3704" w:rsidRDefault="003A4845" w:rsidP="003A4845">
            <w:pPr>
              <w:keepNext/>
              <w:keepLines/>
              <w:tabs>
                <w:tab w:val="left" w:pos="-1440"/>
                <w:tab w:val="left" w:pos="-720"/>
              </w:tabs>
              <w:rPr>
                <w:sz w:val="20"/>
                <w:szCs w:val="20"/>
                <w:lang w:val="en-US"/>
              </w:rPr>
            </w:pPr>
            <w:r w:rsidRPr="003A3704">
              <w:rPr>
                <w:sz w:val="20"/>
                <w:szCs w:val="20"/>
                <w:lang w:val="en-US"/>
              </w:rPr>
              <w:tab/>
            </w:r>
            <w:r w:rsidR="0042287E" w:rsidRPr="003A3704">
              <w:rPr>
                <w:sz w:val="20"/>
                <w:szCs w:val="20"/>
                <w:lang w:val="en-US"/>
              </w:rPr>
              <w:t>Campbell, Gordon S.</w:t>
            </w:r>
          </w:p>
          <w:p w:rsidR="0042287E" w:rsidRPr="003A3704" w:rsidRDefault="0042287E" w:rsidP="003A4845">
            <w:pPr>
              <w:keepNext/>
              <w:keepLines/>
              <w:tabs>
                <w:tab w:val="left" w:pos="-1440"/>
                <w:tab w:val="left" w:pos="-720"/>
              </w:tabs>
              <w:rPr>
                <w:sz w:val="20"/>
                <w:szCs w:val="20"/>
                <w:lang w:val="en-US"/>
              </w:rPr>
            </w:pPr>
            <w:r w:rsidRPr="003A3704">
              <w:rPr>
                <w:sz w:val="20"/>
                <w:szCs w:val="20"/>
                <w:lang w:val="en-US"/>
              </w:rPr>
              <w:tab/>
              <w:t>Aubry Campbell MacLean</w:t>
            </w:r>
          </w:p>
          <w:p w:rsidR="003A4845" w:rsidRPr="003A3704" w:rsidRDefault="003A4845" w:rsidP="003A4845">
            <w:pPr>
              <w:keepNext/>
              <w:keepLines/>
              <w:tabs>
                <w:tab w:val="left" w:pos="-1440"/>
                <w:tab w:val="left" w:pos="-720"/>
              </w:tabs>
              <w:rPr>
                <w:sz w:val="20"/>
                <w:szCs w:val="20"/>
                <w:lang w:val="en-US"/>
              </w:rPr>
            </w:pPr>
          </w:p>
          <w:p w:rsidR="003A4845" w:rsidRPr="003A3704" w:rsidRDefault="003A4845" w:rsidP="003A4845">
            <w:pPr>
              <w:keepNext/>
              <w:keepLines/>
              <w:tabs>
                <w:tab w:val="left" w:pos="-1440"/>
                <w:tab w:val="left" w:pos="-720"/>
              </w:tabs>
              <w:rPr>
                <w:sz w:val="20"/>
                <w:szCs w:val="20"/>
                <w:lang w:val="en-US"/>
              </w:rPr>
            </w:pPr>
            <w:r w:rsidRPr="003A3704">
              <w:rPr>
                <w:sz w:val="20"/>
                <w:szCs w:val="20"/>
                <w:lang w:val="en-US"/>
              </w:rPr>
              <w:tab/>
              <w:t>v. (389</w:t>
            </w:r>
            <w:r w:rsidR="00DF3EE3" w:rsidRPr="003A3704">
              <w:rPr>
                <w:sz w:val="20"/>
                <w:szCs w:val="20"/>
                <w:lang w:val="en-US"/>
              </w:rPr>
              <w:t>58</w:t>
            </w:r>
            <w:r w:rsidRPr="003A3704">
              <w:rPr>
                <w:sz w:val="20"/>
                <w:szCs w:val="20"/>
                <w:lang w:val="en-US"/>
              </w:rPr>
              <w:t>)</w:t>
            </w:r>
          </w:p>
          <w:p w:rsidR="003A4845" w:rsidRPr="003A3704" w:rsidRDefault="003A4845" w:rsidP="003A4845">
            <w:pPr>
              <w:keepNext/>
              <w:keepLines/>
              <w:tabs>
                <w:tab w:val="left" w:pos="-1440"/>
                <w:tab w:val="left" w:pos="-720"/>
              </w:tabs>
              <w:rPr>
                <w:sz w:val="20"/>
                <w:szCs w:val="20"/>
                <w:lang w:val="en-US"/>
              </w:rPr>
            </w:pPr>
          </w:p>
          <w:p w:rsidR="003A4845" w:rsidRPr="003A3704" w:rsidRDefault="0039126E" w:rsidP="003A4845">
            <w:pPr>
              <w:keepNext/>
              <w:keepLines/>
              <w:tabs>
                <w:tab w:val="left" w:pos="-1440"/>
                <w:tab w:val="left" w:pos="-720"/>
              </w:tabs>
              <w:rPr>
                <w:b/>
                <w:sz w:val="20"/>
                <w:szCs w:val="20"/>
                <w:lang w:val="fr-CA"/>
              </w:rPr>
            </w:pPr>
            <w:r w:rsidRPr="003A3704">
              <w:rPr>
                <w:b/>
                <w:sz w:val="20"/>
                <w:szCs w:val="20"/>
                <w:lang w:val="en-US"/>
              </w:rPr>
              <w:t>Steven Furr, et al.</w:t>
            </w:r>
            <w:r w:rsidR="003A4845" w:rsidRPr="003A3704">
              <w:rPr>
                <w:b/>
                <w:sz w:val="20"/>
                <w:szCs w:val="20"/>
                <w:lang w:val="en-US"/>
              </w:rPr>
              <w:t xml:space="preserve"> </w:t>
            </w:r>
            <w:r w:rsidR="003A4845" w:rsidRPr="003A3704">
              <w:rPr>
                <w:b/>
                <w:sz w:val="20"/>
                <w:szCs w:val="20"/>
                <w:lang w:val="fr-CA"/>
              </w:rPr>
              <w:t>(</w:t>
            </w:r>
            <w:r w:rsidR="007910BD" w:rsidRPr="003A3704">
              <w:rPr>
                <w:b/>
                <w:sz w:val="20"/>
                <w:szCs w:val="20"/>
                <w:lang w:val="fr-CA"/>
              </w:rPr>
              <w:t>Ont</w:t>
            </w:r>
            <w:r w:rsidR="003A4845" w:rsidRPr="003A3704">
              <w:rPr>
                <w:b/>
                <w:sz w:val="20"/>
                <w:szCs w:val="20"/>
                <w:lang w:val="fr-CA"/>
              </w:rPr>
              <w:t>.)</w:t>
            </w:r>
          </w:p>
          <w:p w:rsidR="003A4845" w:rsidRPr="003A3704" w:rsidRDefault="003A4845" w:rsidP="003A4845">
            <w:pPr>
              <w:keepNext/>
              <w:keepLines/>
              <w:tabs>
                <w:tab w:val="left" w:pos="-1440"/>
                <w:tab w:val="left" w:pos="-720"/>
              </w:tabs>
              <w:rPr>
                <w:sz w:val="20"/>
                <w:szCs w:val="20"/>
                <w:lang w:val="fr-CA"/>
              </w:rPr>
            </w:pPr>
            <w:r w:rsidRPr="003A3704">
              <w:rPr>
                <w:sz w:val="20"/>
                <w:szCs w:val="20"/>
                <w:lang w:val="fr-CA"/>
              </w:rPr>
              <w:tab/>
            </w:r>
            <w:r w:rsidR="00D26CAD" w:rsidRPr="003A3704">
              <w:rPr>
                <w:sz w:val="20"/>
                <w:szCs w:val="20"/>
                <w:lang w:val="fr-CA"/>
              </w:rPr>
              <w:t>Steven Furr, et al.</w:t>
            </w:r>
          </w:p>
          <w:p w:rsidR="003A4845" w:rsidRPr="003A3704" w:rsidRDefault="003A4845" w:rsidP="003A4845">
            <w:pPr>
              <w:keepNext/>
              <w:keepLines/>
              <w:tabs>
                <w:tab w:val="left" w:pos="-1440"/>
                <w:tab w:val="left" w:pos="-720"/>
              </w:tabs>
              <w:rPr>
                <w:sz w:val="20"/>
                <w:szCs w:val="20"/>
                <w:lang w:val="fr-CA"/>
              </w:rPr>
            </w:pPr>
          </w:p>
          <w:p w:rsidR="003A4845" w:rsidRPr="003A3704" w:rsidRDefault="003A4845" w:rsidP="003A4845">
            <w:pPr>
              <w:rPr>
                <w:sz w:val="20"/>
                <w:szCs w:val="20"/>
                <w:lang w:val="en-US"/>
              </w:rPr>
            </w:pPr>
            <w:r w:rsidRPr="003A3704">
              <w:rPr>
                <w:sz w:val="20"/>
                <w:szCs w:val="20"/>
                <w:lang w:val="en-US"/>
              </w:rPr>
              <w:t xml:space="preserve">FILING DATE: </w:t>
            </w:r>
            <w:r w:rsidR="00DF3EE3" w:rsidRPr="003A3704">
              <w:rPr>
                <w:sz w:val="20"/>
                <w:szCs w:val="20"/>
                <w:lang w:val="en-US"/>
              </w:rPr>
              <w:t>D</w:t>
            </w:r>
            <w:r w:rsidRPr="003A3704">
              <w:rPr>
                <w:sz w:val="20"/>
                <w:szCs w:val="20"/>
                <w:lang w:val="en-US"/>
              </w:rPr>
              <w:t>e</w:t>
            </w:r>
            <w:r w:rsidR="00DF3EE3" w:rsidRPr="003A3704">
              <w:rPr>
                <w:sz w:val="20"/>
                <w:szCs w:val="20"/>
                <w:lang w:val="en-US"/>
              </w:rPr>
              <w:t>c</w:t>
            </w:r>
            <w:r w:rsidRPr="003A3704">
              <w:rPr>
                <w:sz w:val="20"/>
                <w:szCs w:val="20"/>
                <w:lang w:val="en-US"/>
              </w:rPr>
              <w:t xml:space="preserve">ember </w:t>
            </w:r>
            <w:r w:rsidR="00DF3EE3" w:rsidRPr="003A3704">
              <w:rPr>
                <w:sz w:val="20"/>
                <w:szCs w:val="20"/>
                <w:lang w:val="en-US"/>
              </w:rPr>
              <w:t>12</w:t>
            </w:r>
            <w:r w:rsidRPr="003A3704">
              <w:rPr>
                <w:sz w:val="20"/>
                <w:szCs w:val="20"/>
                <w:lang w:val="en-US"/>
              </w:rPr>
              <w:t>, 2019</w:t>
            </w:r>
          </w:p>
          <w:p w:rsidR="003A4845" w:rsidRPr="003A3704" w:rsidRDefault="003A4845" w:rsidP="003A4845">
            <w:pPr>
              <w:keepNext/>
              <w:keepLines/>
              <w:tabs>
                <w:tab w:val="left" w:pos="-1440"/>
                <w:tab w:val="left" w:pos="-720"/>
              </w:tabs>
              <w:rPr>
                <w:sz w:val="20"/>
                <w:szCs w:val="20"/>
                <w:lang w:val="en-US"/>
              </w:rPr>
            </w:pPr>
          </w:p>
          <w:p w:rsidR="003A4845" w:rsidRPr="003A3704" w:rsidRDefault="004A1D29" w:rsidP="003A4845">
            <w:pPr>
              <w:keepNext/>
              <w:keepLines/>
              <w:tabs>
                <w:tab w:val="left" w:pos="-1440"/>
                <w:tab w:val="left" w:pos="-720"/>
              </w:tabs>
              <w:rPr>
                <w:b/>
                <w:sz w:val="20"/>
                <w:szCs w:val="20"/>
                <w:lang w:val="en-US"/>
              </w:rPr>
            </w:pPr>
            <w:r>
              <w:rPr>
                <w:sz w:val="20"/>
                <w:szCs w:val="20"/>
                <w:lang w:val="fr-CA"/>
              </w:rPr>
              <w:pict>
                <v:rect id="_x0000_i1040" style="width:108pt;height:1pt" o:hrpct="0" o:hrstd="t" o:hrnoshade="t" o:hr="t" fillcolor="black [3213]" stroked="f"/>
              </w:pict>
            </w:r>
          </w:p>
        </w:tc>
      </w:tr>
      <w:tr w:rsidR="00265625" w:rsidRPr="003A3704" w:rsidTr="00F138C1">
        <w:tc>
          <w:tcPr>
            <w:tcW w:w="4239" w:type="dxa"/>
            <w:shd w:val="clear" w:color="auto" w:fill="auto"/>
          </w:tcPr>
          <w:p w:rsidR="00605D92" w:rsidRPr="003A3704" w:rsidRDefault="00843082" w:rsidP="00605D92">
            <w:pPr>
              <w:keepNext/>
              <w:keepLines/>
              <w:tabs>
                <w:tab w:val="left" w:pos="-1440"/>
                <w:tab w:val="left" w:pos="-720"/>
              </w:tabs>
              <w:rPr>
                <w:b/>
                <w:sz w:val="20"/>
                <w:szCs w:val="20"/>
                <w:lang w:val="en-US"/>
              </w:rPr>
            </w:pPr>
            <w:r w:rsidRPr="003A3704">
              <w:rPr>
                <w:b/>
                <w:sz w:val="20"/>
                <w:szCs w:val="20"/>
                <w:lang w:val="en-US"/>
              </w:rPr>
              <w:lastRenderedPageBreak/>
              <w:t>John (Jack) Wright</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843082" w:rsidRPr="003A3704">
              <w:rPr>
                <w:sz w:val="20"/>
                <w:szCs w:val="20"/>
                <w:lang w:val="en-US"/>
              </w:rPr>
              <w:t>O'Sullivan, John</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t>v. (389</w:t>
            </w:r>
            <w:r w:rsidR="001D095D" w:rsidRPr="003A3704">
              <w:rPr>
                <w:sz w:val="20"/>
                <w:szCs w:val="20"/>
                <w:lang w:val="en-US"/>
              </w:rPr>
              <w:t>5</w:t>
            </w:r>
            <w:r w:rsidRPr="003A3704">
              <w:rPr>
                <w:sz w:val="20"/>
                <w:szCs w:val="20"/>
                <w:lang w:val="en-US"/>
              </w:rPr>
              <w:t>9)</w:t>
            </w:r>
          </w:p>
          <w:p w:rsidR="00605D92" w:rsidRPr="003A3704" w:rsidRDefault="00605D92" w:rsidP="00605D92">
            <w:pPr>
              <w:keepNext/>
              <w:keepLines/>
              <w:tabs>
                <w:tab w:val="left" w:pos="-1440"/>
                <w:tab w:val="left" w:pos="-720"/>
              </w:tabs>
              <w:rPr>
                <w:sz w:val="20"/>
                <w:szCs w:val="20"/>
                <w:lang w:val="en-US"/>
              </w:rPr>
            </w:pPr>
          </w:p>
          <w:p w:rsidR="00605D92" w:rsidRPr="003A3704" w:rsidRDefault="00843082" w:rsidP="00605D92">
            <w:pPr>
              <w:keepNext/>
              <w:keepLines/>
              <w:tabs>
                <w:tab w:val="left" w:pos="-1440"/>
                <w:tab w:val="left" w:pos="-720"/>
              </w:tabs>
              <w:rPr>
                <w:b/>
                <w:sz w:val="20"/>
                <w:szCs w:val="20"/>
                <w:lang w:val="en-US"/>
              </w:rPr>
            </w:pPr>
            <w:r w:rsidRPr="003A3704">
              <w:rPr>
                <w:b/>
                <w:sz w:val="20"/>
                <w:szCs w:val="20"/>
                <w:lang w:val="en-US"/>
              </w:rPr>
              <w:t>Anne Urbanek on her own behalf and as Trustee of the Wright Family Trust; as Trustee for the A. Urbanek Family Trust and as Estate Trustee for the Estate of Anne Wright, et al.</w:t>
            </w:r>
            <w:r w:rsidR="00605D92" w:rsidRPr="003A3704">
              <w:rPr>
                <w:b/>
                <w:sz w:val="20"/>
                <w:szCs w:val="20"/>
                <w:lang w:val="en-US"/>
              </w:rPr>
              <w:t xml:space="preserve"> (</w:t>
            </w:r>
            <w:r w:rsidR="001D095D" w:rsidRPr="003A3704">
              <w:rPr>
                <w:b/>
                <w:sz w:val="20"/>
                <w:szCs w:val="20"/>
                <w:lang w:val="en-US"/>
              </w:rPr>
              <w:t>Ont</w:t>
            </w:r>
            <w:r w:rsidR="00605D92" w:rsidRPr="003A3704">
              <w:rPr>
                <w:b/>
                <w:sz w:val="20"/>
                <w:szCs w:val="20"/>
                <w:lang w:val="en-US"/>
              </w:rPr>
              <w:t>.)</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4F777D" w:rsidRPr="003A3704">
              <w:rPr>
                <w:sz w:val="20"/>
                <w:szCs w:val="20"/>
                <w:lang w:val="en-US"/>
              </w:rPr>
              <w:t>Chernos, David</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4F777D" w:rsidRPr="003A3704">
              <w:rPr>
                <w:sz w:val="20"/>
                <w:szCs w:val="20"/>
                <w:lang w:val="en-US"/>
              </w:rPr>
              <w:t>Chernos Flaherty Svonkin LLP</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rPr>
                <w:sz w:val="20"/>
                <w:szCs w:val="20"/>
                <w:lang w:val="en-US"/>
              </w:rPr>
            </w:pPr>
            <w:r w:rsidRPr="003A3704">
              <w:rPr>
                <w:sz w:val="20"/>
                <w:szCs w:val="20"/>
                <w:lang w:val="en-US"/>
              </w:rPr>
              <w:t xml:space="preserve">FILING DATE: </w:t>
            </w:r>
            <w:r w:rsidR="001D095D" w:rsidRPr="003A3704">
              <w:rPr>
                <w:sz w:val="20"/>
                <w:szCs w:val="20"/>
                <w:lang w:val="en-US"/>
              </w:rPr>
              <w:t>D</w:t>
            </w:r>
            <w:r w:rsidRPr="003A3704">
              <w:rPr>
                <w:sz w:val="20"/>
                <w:szCs w:val="20"/>
                <w:lang w:val="en-US"/>
              </w:rPr>
              <w:t>e</w:t>
            </w:r>
            <w:r w:rsidR="001D095D" w:rsidRPr="003A3704">
              <w:rPr>
                <w:sz w:val="20"/>
                <w:szCs w:val="20"/>
                <w:lang w:val="en-US"/>
              </w:rPr>
              <w:t>c</w:t>
            </w:r>
            <w:r w:rsidRPr="003A3704">
              <w:rPr>
                <w:sz w:val="20"/>
                <w:szCs w:val="20"/>
                <w:lang w:val="en-US"/>
              </w:rPr>
              <w:t xml:space="preserve">ember </w:t>
            </w:r>
            <w:r w:rsidR="001D095D" w:rsidRPr="003A3704">
              <w:rPr>
                <w:sz w:val="20"/>
                <w:szCs w:val="20"/>
                <w:lang w:val="en-US"/>
              </w:rPr>
              <w:t>12</w:t>
            </w:r>
            <w:r w:rsidRPr="003A3704">
              <w:rPr>
                <w:sz w:val="20"/>
                <w:szCs w:val="20"/>
                <w:lang w:val="en-US"/>
              </w:rPr>
              <w:t>, 2019</w:t>
            </w:r>
          </w:p>
          <w:p w:rsidR="00605D92" w:rsidRPr="003A3704" w:rsidRDefault="00605D92" w:rsidP="00605D92">
            <w:pPr>
              <w:rPr>
                <w:sz w:val="20"/>
                <w:szCs w:val="20"/>
                <w:lang w:val="en-US"/>
              </w:rPr>
            </w:pPr>
          </w:p>
          <w:p w:rsidR="00265625" w:rsidRPr="003A3704" w:rsidRDefault="004A1D29" w:rsidP="00605D92">
            <w:pPr>
              <w:rPr>
                <w:sz w:val="20"/>
                <w:szCs w:val="20"/>
                <w:lang w:val="en-US"/>
              </w:rPr>
            </w:pPr>
            <w:r>
              <w:rPr>
                <w:sz w:val="20"/>
                <w:szCs w:val="20"/>
                <w:lang w:val="fr-CA"/>
              </w:rPr>
              <w:pict>
                <v:rect id="_x0000_i1041" style="width:108pt;height:1pt" o:hrpct="0" o:hrstd="t" o:hrnoshade="t" o:hr="t" fillcolor="black [3213]" stroked="f"/>
              </w:pict>
            </w:r>
          </w:p>
        </w:tc>
        <w:tc>
          <w:tcPr>
            <w:tcW w:w="1141" w:type="dxa"/>
            <w:shd w:val="clear" w:color="auto" w:fill="auto"/>
          </w:tcPr>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843082" w:rsidRPr="003A3704" w:rsidRDefault="00843082" w:rsidP="00605D92">
            <w:pPr>
              <w:jc w:val="center"/>
              <w:rPr>
                <w:sz w:val="20"/>
                <w:szCs w:val="20"/>
                <w:lang w:val="en-US"/>
              </w:rPr>
            </w:pPr>
          </w:p>
          <w:p w:rsidR="00843082" w:rsidRPr="003A3704" w:rsidRDefault="00843082" w:rsidP="00605D92">
            <w:pPr>
              <w:jc w:val="center"/>
              <w:rPr>
                <w:sz w:val="20"/>
                <w:szCs w:val="20"/>
                <w:lang w:val="en-US"/>
              </w:rPr>
            </w:pPr>
          </w:p>
          <w:p w:rsidR="00843082" w:rsidRPr="003A3704" w:rsidRDefault="00843082" w:rsidP="00605D92">
            <w:pPr>
              <w:jc w:val="center"/>
              <w:rPr>
                <w:sz w:val="20"/>
                <w:szCs w:val="20"/>
                <w:lang w:val="en-US"/>
              </w:rPr>
            </w:pPr>
          </w:p>
          <w:p w:rsidR="00843082" w:rsidRPr="003A3704" w:rsidRDefault="00843082" w:rsidP="00605D92">
            <w:pPr>
              <w:jc w:val="center"/>
              <w:rPr>
                <w:sz w:val="20"/>
                <w:szCs w:val="20"/>
                <w:lang w:val="en-US"/>
              </w:rPr>
            </w:pPr>
          </w:p>
          <w:p w:rsidR="00265625" w:rsidRPr="003A3704" w:rsidRDefault="00265625" w:rsidP="00F138C1">
            <w:pPr>
              <w:jc w:val="center"/>
              <w:rPr>
                <w:sz w:val="20"/>
                <w:szCs w:val="20"/>
                <w:lang w:val="en-US"/>
              </w:rPr>
            </w:pPr>
          </w:p>
        </w:tc>
        <w:tc>
          <w:tcPr>
            <w:tcW w:w="4239" w:type="dxa"/>
            <w:shd w:val="clear" w:color="auto" w:fill="auto"/>
          </w:tcPr>
          <w:p w:rsidR="00605D92" w:rsidRPr="003A3704" w:rsidRDefault="00422D3C" w:rsidP="00605D92">
            <w:pPr>
              <w:keepNext/>
              <w:keepLines/>
              <w:tabs>
                <w:tab w:val="left" w:pos="-1440"/>
                <w:tab w:val="left" w:pos="-720"/>
              </w:tabs>
              <w:rPr>
                <w:b/>
                <w:sz w:val="20"/>
                <w:szCs w:val="20"/>
                <w:lang w:val="en-US"/>
              </w:rPr>
            </w:pPr>
            <w:r w:rsidRPr="003A3704">
              <w:rPr>
                <w:b/>
                <w:sz w:val="20"/>
                <w:szCs w:val="20"/>
                <w:lang w:val="en-US"/>
              </w:rPr>
              <w:t>Wal-Mart Canada Corp., et al.</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422D3C" w:rsidRPr="003A3704">
              <w:rPr>
                <w:sz w:val="20"/>
                <w:szCs w:val="20"/>
                <w:lang w:val="en-US"/>
              </w:rPr>
              <w:t>Babin, Edward J.</w:t>
            </w:r>
          </w:p>
          <w:p w:rsidR="00422D3C" w:rsidRPr="003A3704" w:rsidRDefault="00422D3C" w:rsidP="00605D92">
            <w:pPr>
              <w:keepNext/>
              <w:keepLines/>
              <w:tabs>
                <w:tab w:val="left" w:pos="-1440"/>
                <w:tab w:val="left" w:pos="-720"/>
              </w:tabs>
              <w:rPr>
                <w:sz w:val="20"/>
                <w:szCs w:val="20"/>
                <w:lang w:val="en-US"/>
              </w:rPr>
            </w:pPr>
            <w:r w:rsidRPr="003A3704">
              <w:rPr>
                <w:sz w:val="20"/>
                <w:szCs w:val="20"/>
                <w:lang w:val="en-US"/>
              </w:rPr>
              <w:tab/>
              <w:t>Babin Bessner Spry LLP</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t>v. (389</w:t>
            </w:r>
            <w:r w:rsidR="00A17013" w:rsidRPr="003A3704">
              <w:rPr>
                <w:sz w:val="20"/>
                <w:szCs w:val="20"/>
                <w:lang w:val="en-US"/>
              </w:rPr>
              <w:t>63</w:t>
            </w:r>
            <w:r w:rsidRPr="003A3704">
              <w:rPr>
                <w:sz w:val="20"/>
                <w:szCs w:val="20"/>
                <w:lang w:val="en-US"/>
              </w:rPr>
              <w:t>)</w:t>
            </w:r>
          </w:p>
          <w:p w:rsidR="00605D92" w:rsidRPr="003A3704" w:rsidRDefault="00605D92" w:rsidP="00605D92">
            <w:pPr>
              <w:keepNext/>
              <w:keepLines/>
              <w:tabs>
                <w:tab w:val="left" w:pos="-1440"/>
                <w:tab w:val="left" w:pos="-720"/>
              </w:tabs>
              <w:rPr>
                <w:sz w:val="20"/>
                <w:szCs w:val="20"/>
                <w:lang w:val="en-US"/>
              </w:rPr>
            </w:pPr>
          </w:p>
          <w:p w:rsidR="00605D92" w:rsidRPr="003A3704" w:rsidRDefault="00951E21" w:rsidP="00605D92">
            <w:pPr>
              <w:keepNext/>
              <w:keepLines/>
              <w:tabs>
                <w:tab w:val="left" w:pos="-1440"/>
                <w:tab w:val="left" w:pos="-720"/>
              </w:tabs>
              <w:rPr>
                <w:b/>
                <w:sz w:val="20"/>
                <w:szCs w:val="20"/>
                <w:lang w:val="en-US"/>
              </w:rPr>
            </w:pPr>
            <w:r w:rsidRPr="003A3704">
              <w:rPr>
                <w:b/>
                <w:sz w:val="20"/>
                <w:szCs w:val="20"/>
                <w:lang w:val="en-US"/>
              </w:rPr>
              <w:t>Jonathon Bancroft-Snell, et al.</w:t>
            </w:r>
            <w:r w:rsidR="00605D92" w:rsidRPr="003A3704">
              <w:rPr>
                <w:b/>
                <w:sz w:val="20"/>
                <w:szCs w:val="20"/>
                <w:lang w:val="en-US"/>
              </w:rPr>
              <w:t xml:space="preserve"> (</w:t>
            </w:r>
            <w:r w:rsidR="00A17013" w:rsidRPr="003A3704">
              <w:rPr>
                <w:b/>
                <w:sz w:val="20"/>
                <w:szCs w:val="20"/>
                <w:lang w:val="en-US"/>
              </w:rPr>
              <w:t>Ont</w:t>
            </w:r>
            <w:r w:rsidR="00605D92" w:rsidRPr="003A3704">
              <w:rPr>
                <w:b/>
                <w:sz w:val="20"/>
                <w:szCs w:val="20"/>
                <w:lang w:val="en-US"/>
              </w:rPr>
              <w:t>.)</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951E21" w:rsidRPr="003A3704">
              <w:rPr>
                <w:sz w:val="20"/>
                <w:szCs w:val="20"/>
                <w:lang w:val="en-US"/>
              </w:rPr>
              <w:t>Mogerman, Reidar M.</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1815E5" w:rsidRPr="003A3704">
              <w:rPr>
                <w:sz w:val="20"/>
                <w:szCs w:val="20"/>
                <w:lang w:val="en-US"/>
              </w:rPr>
              <w:t>Camp Fiorante Matthews Mogerman</w:t>
            </w:r>
          </w:p>
          <w:p w:rsidR="00605D92" w:rsidRPr="003A3704" w:rsidRDefault="00605D92" w:rsidP="00605D92">
            <w:pPr>
              <w:keepNext/>
              <w:keepLines/>
              <w:tabs>
                <w:tab w:val="left" w:pos="-1440"/>
                <w:tab w:val="left" w:pos="-720"/>
              </w:tabs>
              <w:rPr>
                <w:sz w:val="20"/>
                <w:szCs w:val="20"/>
                <w:lang w:val="en-US"/>
              </w:rPr>
            </w:pPr>
          </w:p>
          <w:p w:rsidR="00605D92" w:rsidRPr="003A3704" w:rsidRDefault="00A17013" w:rsidP="00605D92">
            <w:pPr>
              <w:rPr>
                <w:sz w:val="20"/>
                <w:szCs w:val="20"/>
                <w:lang w:val="en-US"/>
              </w:rPr>
            </w:pPr>
            <w:r w:rsidRPr="003A3704">
              <w:rPr>
                <w:sz w:val="20"/>
                <w:szCs w:val="20"/>
                <w:lang w:val="en-US"/>
              </w:rPr>
              <w:t>FILING DATE: D</w:t>
            </w:r>
            <w:r w:rsidR="00605D92" w:rsidRPr="003A3704">
              <w:rPr>
                <w:sz w:val="20"/>
                <w:szCs w:val="20"/>
                <w:lang w:val="en-US"/>
              </w:rPr>
              <w:t>e</w:t>
            </w:r>
            <w:r w:rsidRPr="003A3704">
              <w:rPr>
                <w:sz w:val="20"/>
                <w:szCs w:val="20"/>
                <w:lang w:val="en-US"/>
              </w:rPr>
              <w:t>c</w:t>
            </w:r>
            <w:r w:rsidR="00605D92" w:rsidRPr="003A3704">
              <w:rPr>
                <w:sz w:val="20"/>
                <w:szCs w:val="20"/>
                <w:lang w:val="en-US"/>
              </w:rPr>
              <w:t xml:space="preserve">ember </w:t>
            </w:r>
            <w:r w:rsidRPr="003A3704">
              <w:rPr>
                <w:sz w:val="20"/>
                <w:szCs w:val="20"/>
                <w:lang w:val="en-US"/>
              </w:rPr>
              <w:t>16</w:t>
            </w:r>
            <w:r w:rsidR="00605D92" w:rsidRPr="003A3704">
              <w:rPr>
                <w:sz w:val="20"/>
                <w:szCs w:val="20"/>
                <w:lang w:val="en-US"/>
              </w:rPr>
              <w:t>, 2019</w:t>
            </w:r>
          </w:p>
          <w:p w:rsidR="00605D92" w:rsidRPr="003A3704" w:rsidRDefault="00605D92" w:rsidP="00605D92">
            <w:pPr>
              <w:rPr>
                <w:sz w:val="20"/>
                <w:szCs w:val="20"/>
                <w:lang w:val="en-US"/>
              </w:rPr>
            </w:pPr>
          </w:p>
          <w:p w:rsidR="00265625" w:rsidRPr="003A3704" w:rsidRDefault="004A1D29" w:rsidP="00605D92">
            <w:pPr>
              <w:rPr>
                <w:sz w:val="20"/>
                <w:szCs w:val="20"/>
                <w:lang w:val="fr-CA"/>
              </w:rPr>
            </w:pPr>
            <w:r>
              <w:rPr>
                <w:sz w:val="20"/>
                <w:szCs w:val="20"/>
                <w:lang w:val="fr-CA"/>
              </w:rPr>
              <w:pict>
                <v:rect id="_x0000_i1042" style="width:108pt;height:1pt" o:hrpct="0" o:hrstd="t" o:hrnoshade="t" o:hr="t" fillcolor="black [3213]" stroked="f"/>
              </w:pict>
            </w:r>
          </w:p>
        </w:tc>
      </w:tr>
      <w:tr w:rsidR="00265625" w:rsidRPr="003A3704" w:rsidTr="00F138C1">
        <w:tc>
          <w:tcPr>
            <w:tcW w:w="4239" w:type="dxa"/>
            <w:shd w:val="clear" w:color="auto" w:fill="auto"/>
          </w:tcPr>
          <w:p w:rsidR="00605D92" w:rsidRPr="003A3704" w:rsidRDefault="00CA5071" w:rsidP="00605D92">
            <w:pPr>
              <w:keepNext/>
              <w:keepLines/>
              <w:tabs>
                <w:tab w:val="left" w:pos="-1440"/>
                <w:tab w:val="left" w:pos="-720"/>
              </w:tabs>
              <w:rPr>
                <w:b/>
                <w:sz w:val="20"/>
                <w:szCs w:val="20"/>
                <w:lang w:val="en-US"/>
              </w:rPr>
            </w:pPr>
            <w:r w:rsidRPr="003A3704">
              <w:rPr>
                <w:b/>
                <w:sz w:val="20"/>
                <w:szCs w:val="20"/>
                <w:lang w:val="en-US"/>
              </w:rPr>
              <w:t>Home Depot of Canada Inc.</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CA5071" w:rsidRPr="003A3704">
              <w:rPr>
                <w:sz w:val="20"/>
                <w:szCs w:val="20"/>
                <w:lang w:val="en-US"/>
              </w:rPr>
              <w:t>Orr, James C.</w:t>
            </w:r>
          </w:p>
          <w:p w:rsidR="00CA5071" w:rsidRPr="003A3704" w:rsidRDefault="00CA5071" w:rsidP="00605D92">
            <w:pPr>
              <w:keepNext/>
              <w:keepLines/>
              <w:tabs>
                <w:tab w:val="left" w:pos="-1440"/>
                <w:tab w:val="left" w:pos="-720"/>
              </w:tabs>
              <w:rPr>
                <w:sz w:val="20"/>
                <w:szCs w:val="20"/>
                <w:lang w:val="en-US"/>
              </w:rPr>
            </w:pPr>
            <w:r w:rsidRPr="003A3704">
              <w:rPr>
                <w:sz w:val="20"/>
                <w:szCs w:val="20"/>
                <w:lang w:val="en-US"/>
              </w:rPr>
              <w:tab/>
              <w:t>Affleck Greene McMurtry LLP</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t>v. (389</w:t>
            </w:r>
            <w:r w:rsidR="00A90311" w:rsidRPr="003A3704">
              <w:rPr>
                <w:sz w:val="20"/>
                <w:szCs w:val="20"/>
                <w:lang w:val="en-US"/>
              </w:rPr>
              <w:t>65</w:t>
            </w:r>
            <w:r w:rsidRPr="003A3704">
              <w:rPr>
                <w:sz w:val="20"/>
                <w:szCs w:val="20"/>
                <w:lang w:val="en-US"/>
              </w:rPr>
              <w:t>)</w:t>
            </w:r>
          </w:p>
          <w:p w:rsidR="00605D92" w:rsidRPr="003A3704" w:rsidRDefault="00605D92" w:rsidP="00605D92">
            <w:pPr>
              <w:keepNext/>
              <w:keepLines/>
              <w:tabs>
                <w:tab w:val="left" w:pos="-1440"/>
                <w:tab w:val="left" w:pos="-720"/>
              </w:tabs>
              <w:rPr>
                <w:sz w:val="20"/>
                <w:szCs w:val="20"/>
                <w:lang w:val="en-US"/>
              </w:rPr>
            </w:pPr>
          </w:p>
          <w:p w:rsidR="00605D92" w:rsidRPr="003A3704" w:rsidRDefault="001545FF" w:rsidP="00605D92">
            <w:pPr>
              <w:keepNext/>
              <w:keepLines/>
              <w:tabs>
                <w:tab w:val="left" w:pos="-1440"/>
                <w:tab w:val="left" w:pos="-720"/>
              </w:tabs>
              <w:rPr>
                <w:b/>
                <w:sz w:val="20"/>
                <w:szCs w:val="20"/>
                <w:lang w:val="en-US"/>
              </w:rPr>
            </w:pPr>
            <w:r w:rsidRPr="003A3704">
              <w:rPr>
                <w:b/>
                <w:sz w:val="20"/>
                <w:szCs w:val="20"/>
                <w:lang w:val="en-US"/>
              </w:rPr>
              <w:t xml:space="preserve">Jonathon Bancroft-Snell, et al. </w:t>
            </w:r>
            <w:r w:rsidR="00605D92" w:rsidRPr="003A3704">
              <w:rPr>
                <w:b/>
                <w:sz w:val="20"/>
                <w:szCs w:val="20"/>
                <w:lang w:val="en-US"/>
              </w:rPr>
              <w:t>(</w:t>
            </w:r>
            <w:r w:rsidRPr="003A3704">
              <w:rPr>
                <w:b/>
                <w:sz w:val="20"/>
                <w:szCs w:val="20"/>
                <w:lang w:val="en-US"/>
              </w:rPr>
              <w:t>Ont</w:t>
            </w:r>
            <w:r w:rsidR="00605D92" w:rsidRPr="003A3704">
              <w:rPr>
                <w:b/>
                <w:sz w:val="20"/>
                <w:szCs w:val="20"/>
                <w:lang w:val="en-US"/>
              </w:rPr>
              <w:t>.)</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1545FF" w:rsidRPr="003A3704">
              <w:rPr>
                <w:sz w:val="20"/>
                <w:szCs w:val="20"/>
                <w:lang w:val="en-US"/>
              </w:rPr>
              <w:t>Mogerman, Reidar M.</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1545FF" w:rsidRPr="003A3704">
              <w:rPr>
                <w:sz w:val="20"/>
                <w:szCs w:val="20"/>
                <w:lang w:val="en-US"/>
              </w:rPr>
              <w:t>Camp Fiorante Matthews Mogerman</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rPr>
                <w:sz w:val="20"/>
                <w:szCs w:val="20"/>
                <w:lang w:val="en-US"/>
              </w:rPr>
            </w:pPr>
            <w:r w:rsidRPr="003A3704">
              <w:rPr>
                <w:sz w:val="20"/>
                <w:szCs w:val="20"/>
                <w:lang w:val="en-US"/>
              </w:rPr>
              <w:t xml:space="preserve">FILING DATE: </w:t>
            </w:r>
            <w:r w:rsidR="00A90311" w:rsidRPr="003A3704">
              <w:rPr>
                <w:sz w:val="20"/>
                <w:szCs w:val="20"/>
                <w:lang w:val="en-US"/>
              </w:rPr>
              <w:t>D</w:t>
            </w:r>
            <w:r w:rsidRPr="003A3704">
              <w:rPr>
                <w:sz w:val="20"/>
                <w:szCs w:val="20"/>
                <w:lang w:val="en-US"/>
              </w:rPr>
              <w:t>e</w:t>
            </w:r>
            <w:r w:rsidR="00A90311" w:rsidRPr="003A3704">
              <w:rPr>
                <w:sz w:val="20"/>
                <w:szCs w:val="20"/>
                <w:lang w:val="en-US"/>
              </w:rPr>
              <w:t>c</w:t>
            </w:r>
            <w:r w:rsidRPr="003A3704">
              <w:rPr>
                <w:sz w:val="20"/>
                <w:szCs w:val="20"/>
                <w:lang w:val="en-US"/>
              </w:rPr>
              <w:t xml:space="preserve">ember </w:t>
            </w:r>
            <w:r w:rsidR="00A90311" w:rsidRPr="003A3704">
              <w:rPr>
                <w:sz w:val="20"/>
                <w:szCs w:val="20"/>
                <w:lang w:val="en-US"/>
              </w:rPr>
              <w:t>16</w:t>
            </w:r>
            <w:r w:rsidRPr="003A3704">
              <w:rPr>
                <w:sz w:val="20"/>
                <w:szCs w:val="20"/>
                <w:lang w:val="en-US"/>
              </w:rPr>
              <w:t>, 2019</w:t>
            </w:r>
          </w:p>
          <w:p w:rsidR="00605D92" w:rsidRPr="003A3704" w:rsidRDefault="00605D92" w:rsidP="00605D92">
            <w:pPr>
              <w:rPr>
                <w:sz w:val="20"/>
                <w:szCs w:val="20"/>
                <w:lang w:val="en-US"/>
              </w:rPr>
            </w:pPr>
          </w:p>
          <w:p w:rsidR="00265625" w:rsidRPr="003A3704" w:rsidRDefault="004A1D29" w:rsidP="00605D92">
            <w:pPr>
              <w:rPr>
                <w:sz w:val="20"/>
                <w:szCs w:val="20"/>
                <w:lang w:val="en-US"/>
              </w:rPr>
            </w:pPr>
            <w:r>
              <w:rPr>
                <w:sz w:val="20"/>
                <w:szCs w:val="20"/>
                <w:lang w:val="fr-CA"/>
              </w:rPr>
              <w:pict>
                <v:rect id="_x0000_i1043" style="width:108pt;height:1pt" o:hrpct="0" o:hrstd="t" o:hrnoshade="t" o:hr="t" fillcolor="black [3213]" stroked="f"/>
              </w:pict>
            </w:r>
          </w:p>
        </w:tc>
        <w:tc>
          <w:tcPr>
            <w:tcW w:w="1141" w:type="dxa"/>
            <w:shd w:val="clear" w:color="auto" w:fill="auto"/>
          </w:tcPr>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B038F4" w:rsidRPr="003A3704" w:rsidRDefault="00B038F4" w:rsidP="00605D92">
            <w:pPr>
              <w:jc w:val="center"/>
              <w:rPr>
                <w:sz w:val="20"/>
                <w:szCs w:val="20"/>
                <w:lang w:val="en-US"/>
              </w:rPr>
            </w:pPr>
          </w:p>
          <w:p w:rsidR="00265625" w:rsidRPr="003A3704" w:rsidRDefault="00265625" w:rsidP="00F138C1">
            <w:pPr>
              <w:jc w:val="center"/>
              <w:rPr>
                <w:sz w:val="20"/>
                <w:szCs w:val="20"/>
                <w:lang w:val="en-US"/>
              </w:rPr>
            </w:pPr>
          </w:p>
        </w:tc>
        <w:tc>
          <w:tcPr>
            <w:tcW w:w="4239" w:type="dxa"/>
            <w:shd w:val="clear" w:color="auto" w:fill="auto"/>
          </w:tcPr>
          <w:p w:rsidR="00605D92" w:rsidRPr="003A3704" w:rsidRDefault="00E133DF" w:rsidP="00605D92">
            <w:pPr>
              <w:keepNext/>
              <w:keepLines/>
              <w:tabs>
                <w:tab w:val="left" w:pos="-1440"/>
                <w:tab w:val="left" w:pos="-720"/>
              </w:tabs>
              <w:rPr>
                <w:b/>
                <w:sz w:val="20"/>
                <w:szCs w:val="20"/>
                <w:lang w:val="en-US"/>
              </w:rPr>
            </w:pPr>
            <w:r w:rsidRPr="003A3704">
              <w:rPr>
                <w:b/>
                <w:sz w:val="20"/>
                <w:szCs w:val="20"/>
                <w:lang w:val="en-US"/>
              </w:rPr>
              <w:t>Her Majesty the Queen</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E133DF" w:rsidRPr="003A3704">
              <w:rPr>
                <w:sz w:val="20"/>
                <w:szCs w:val="20"/>
                <w:lang w:val="en-US"/>
              </w:rPr>
              <w:t>Davis, Andrew S.</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t>v. (389</w:t>
            </w:r>
            <w:r w:rsidR="00074246" w:rsidRPr="003A3704">
              <w:rPr>
                <w:sz w:val="20"/>
                <w:szCs w:val="20"/>
                <w:lang w:val="en-US"/>
              </w:rPr>
              <w:t>61</w:t>
            </w:r>
            <w:r w:rsidRPr="003A3704">
              <w:rPr>
                <w:sz w:val="20"/>
                <w:szCs w:val="20"/>
                <w:lang w:val="en-US"/>
              </w:rPr>
              <w:t>)</w:t>
            </w:r>
          </w:p>
          <w:p w:rsidR="00605D92" w:rsidRPr="003A3704" w:rsidRDefault="00605D92" w:rsidP="00605D92">
            <w:pPr>
              <w:keepNext/>
              <w:keepLines/>
              <w:tabs>
                <w:tab w:val="left" w:pos="-1440"/>
                <w:tab w:val="left" w:pos="-720"/>
              </w:tabs>
              <w:rPr>
                <w:sz w:val="20"/>
                <w:szCs w:val="20"/>
                <w:lang w:val="en-US"/>
              </w:rPr>
            </w:pPr>
          </w:p>
          <w:p w:rsidR="00605D92" w:rsidRPr="003A3704" w:rsidRDefault="00A21001" w:rsidP="00605D92">
            <w:pPr>
              <w:keepNext/>
              <w:keepLines/>
              <w:tabs>
                <w:tab w:val="left" w:pos="-1440"/>
                <w:tab w:val="left" w:pos="-720"/>
              </w:tabs>
              <w:rPr>
                <w:b/>
                <w:sz w:val="20"/>
                <w:szCs w:val="20"/>
                <w:lang w:val="en-US"/>
              </w:rPr>
            </w:pPr>
            <w:r w:rsidRPr="003A3704">
              <w:rPr>
                <w:b/>
                <w:sz w:val="20"/>
                <w:szCs w:val="20"/>
                <w:lang w:val="en-US"/>
              </w:rPr>
              <w:t>Joseph Bretislav Pavlik</w:t>
            </w:r>
            <w:r w:rsidR="00605D92" w:rsidRPr="003A3704">
              <w:rPr>
                <w:b/>
                <w:sz w:val="20"/>
                <w:szCs w:val="20"/>
                <w:lang w:val="en-US"/>
              </w:rPr>
              <w:t xml:space="preserve"> (</w:t>
            </w:r>
            <w:r w:rsidR="00074246" w:rsidRPr="003A3704">
              <w:rPr>
                <w:b/>
                <w:sz w:val="20"/>
                <w:szCs w:val="20"/>
                <w:lang w:val="en-US"/>
              </w:rPr>
              <w:t>Sask</w:t>
            </w:r>
            <w:r w:rsidR="00605D92" w:rsidRPr="003A3704">
              <w:rPr>
                <w:b/>
                <w:sz w:val="20"/>
                <w:szCs w:val="20"/>
                <w:lang w:val="en-US"/>
              </w:rPr>
              <w:t>.)</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A21001" w:rsidRPr="003A3704">
              <w:rPr>
                <w:sz w:val="20"/>
                <w:szCs w:val="20"/>
                <w:lang w:val="en-US"/>
              </w:rPr>
              <w:t>Crookshanks, Rebecca</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A21001" w:rsidRPr="003A3704">
              <w:rPr>
                <w:sz w:val="20"/>
                <w:szCs w:val="20"/>
                <w:lang w:val="en-US"/>
              </w:rPr>
              <w:t>Legal Aid Saskatchewan</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rPr>
                <w:sz w:val="20"/>
                <w:szCs w:val="20"/>
                <w:lang w:val="en-US"/>
              </w:rPr>
            </w:pPr>
            <w:r w:rsidRPr="003A3704">
              <w:rPr>
                <w:sz w:val="20"/>
                <w:szCs w:val="20"/>
                <w:lang w:val="en-US"/>
              </w:rPr>
              <w:t xml:space="preserve">FILING DATE: </w:t>
            </w:r>
            <w:r w:rsidR="00074246" w:rsidRPr="003A3704">
              <w:rPr>
                <w:sz w:val="20"/>
                <w:szCs w:val="20"/>
                <w:lang w:val="en-US"/>
              </w:rPr>
              <w:t>D</w:t>
            </w:r>
            <w:r w:rsidRPr="003A3704">
              <w:rPr>
                <w:sz w:val="20"/>
                <w:szCs w:val="20"/>
                <w:lang w:val="en-US"/>
              </w:rPr>
              <w:t>e</w:t>
            </w:r>
            <w:r w:rsidR="00074246" w:rsidRPr="003A3704">
              <w:rPr>
                <w:sz w:val="20"/>
                <w:szCs w:val="20"/>
                <w:lang w:val="en-US"/>
              </w:rPr>
              <w:t>c</w:t>
            </w:r>
            <w:r w:rsidRPr="003A3704">
              <w:rPr>
                <w:sz w:val="20"/>
                <w:szCs w:val="20"/>
                <w:lang w:val="en-US"/>
              </w:rPr>
              <w:t xml:space="preserve">ember </w:t>
            </w:r>
            <w:r w:rsidR="00074246" w:rsidRPr="003A3704">
              <w:rPr>
                <w:sz w:val="20"/>
                <w:szCs w:val="20"/>
                <w:lang w:val="en-US"/>
              </w:rPr>
              <w:t>16</w:t>
            </w:r>
            <w:r w:rsidRPr="003A3704">
              <w:rPr>
                <w:sz w:val="20"/>
                <w:szCs w:val="20"/>
                <w:lang w:val="en-US"/>
              </w:rPr>
              <w:t>, 2019</w:t>
            </w:r>
          </w:p>
          <w:p w:rsidR="00605D92" w:rsidRPr="003A3704" w:rsidRDefault="00605D92" w:rsidP="00605D92">
            <w:pPr>
              <w:rPr>
                <w:sz w:val="20"/>
                <w:szCs w:val="20"/>
                <w:lang w:val="en-US"/>
              </w:rPr>
            </w:pPr>
          </w:p>
          <w:p w:rsidR="00265625" w:rsidRPr="003A3704" w:rsidRDefault="004A1D29" w:rsidP="00605D92">
            <w:pPr>
              <w:rPr>
                <w:sz w:val="20"/>
                <w:szCs w:val="20"/>
                <w:lang w:val="fr-CA"/>
              </w:rPr>
            </w:pPr>
            <w:r>
              <w:rPr>
                <w:sz w:val="20"/>
                <w:szCs w:val="20"/>
                <w:lang w:val="fr-CA"/>
              </w:rPr>
              <w:pict>
                <v:rect id="_x0000_i1044" style="width:108pt;height:1pt" o:hrpct="0" o:hrstd="t" o:hrnoshade="t" o:hr="t" fillcolor="black [3213]" stroked="f"/>
              </w:pict>
            </w:r>
          </w:p>
        </w:tc>
      </w:tr>
      <w:tr w:rsidR="00265625" w:rsidRPr="003A3704" w:rsidTr="00F138C1">
        <w:tc>
          <w:tcPr>
            <w:tcW w:w="4239" w:type="dxa"/>
            <w:shd w:val="clear" w:color="auto" w:fill="auto"/>
          </w:tcPr>
          <w:p w:rsidR="00605D92" w:rsidRPr="003A3704" w:rsidRDefault="00793DBE" w:rsidP="00605D92">
            <w:pPr>
              <w:keepNext/>
              <w:keepLines/>
              <w:tabs>
                <w:tab w:val="left" w:pos="-1440"/>
                <w:tab w:val="left" w:pos="-720"/>
              </w:tabs>
              <w:rPr>
                <w:b/>
                <w:sz w:val="20"/>
                <w:szCs w:val="20"/>
                <w:lang w:val="en-US"/>
              </w:rPr>
            </w:pPr>
            <w:r w:rsidRPr="003A3704">
              <w:rPr>
                <w:b/>
                <w:sz w:val="20"/>
                <w:szCs w:val="20"/>
                <w:lang w:val="en-US"/>
              </w:rPr>
              <w:t>Ronald Peter Siwicki</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793DBE" w:rsidRPr="003A3704">
              <w:rPr>
                <w:sz w:val="20"/>
                <w:szCs w:val="20"/>
                <w:lang w:val="en-US"/>
              </w:rPr>
              <w:t>Cook, Michael P.</w:t>
            </w:r>
          </w:p>
          <w:p w:rsidR="00793DBE" w:rsidRPr="003A3704" w:rsidRDefault="00793DBE" w:rsidP="00605D92">
            <w:pPr>
              <w:keepNext/>
              <w:keepLines/>
              <w:tabs>
                <w:tab w:val="left" w:pos="-1440"/>
                <w:tab w:val="left" w:pos="-720"/>
              </w:tabs>
              <w:rPr>
                <w:sz w:val="20"/>
                <w:szCs w:val="20"/>
                <w:lang w:val="en-US"/>
              </w:rPr>
            </w:pPr>
            <w:r w:rsidRPr="003A3704">
              <w:rPr>
                <w:sz w:val="20"/>
                <w:szCs w:val="20"/>
                <w:lang w:val="en-US"/>
              </w:rPr>
              <w:tab/>
              <w:t>Smith Corona Van Dongen &amp; Cook</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t>v. (389</w:t>
            </w:r>
            <w:r w:rsidR="00793DBE" w:rsidRPr="003A3704">
              <w:rPr>
                <w:sz w:val="20"/>
                <w:szCs w:val="20"/>
                <w:lang w:val="en-US"/>
              </w:rPr>
              <w:t>60</w:t>
            </w:r>
            <w:r w:rsidRPr="003A3704">
              <w:rPr>
                <w:sz w:val="20"/>
                <w:szCs w:val="20"/>
                <w:lang w:val="en-US"/>
              </w:rPr>
              <w:t>)</w:t>
            </w:r>
          </w:p>
          <w:p w:rsidR="00605D92" w:rsidRPr="003A3704" w:rsidRDefault="00605D92" w:rsidP="00605D92">
            <w:pPr>
              <w:keepNext/>
              <w:keepLines/>
              <w:tabs>
                <w:tab w:val="left" w:pos="-1440"/>
                <w:tab w:val="left" w:pos="-720"/>
              </w:tabs>
              <w:rPr>
                <w:sz w:val="20"/>
                <w:szCs w:val="20"/>
                <w:lang w:val="en-US"/>
              </w:rPr>
            </w:pPr>
          </w:p>
          <w:p w:rsidR="00605D92" w:rsidRPr="003A3704" w:rsidRDefault="00682F64" w:rsidP="00605D92">
            <w:pPr>
              <w:keepNext/>
              <w:keepLines/>
              <w:tabs>
                <w:tab w:val="left" w:pos="-1440"/>
                <w:tab w:val="left" w:pos="-720"/>
              </w:tabs>
              <w:rPr>
                <w:b/>
                <w:sz w:val="20"/>
                <w:szCs w:val="20"/>
                <w:lang w:val="en-US"/>
              </w:rPr>
            </w:pPr>
            <w:r w:rsidRPr="003A3704">
              <w:rPr>
                <w:b/>
                <w:sz w:val="20"/>
                <w:szCs w:val="20"/>
                <w:lang w:val="en-US"/>
              </w:rPr>
              <w:t>Her Majesty the Queen</w:t>
            </w:r>
            <w:r w:rsidR="00793DBE" w:rsidRPr="003A3704">
              <w:rPr>
                <w:b/>
                <w:sz w:val="20"/>
                <w:szCs w:val="20"/>
                <w:lang w:val="en-US"/>
              </w:rPr>
              <w:t xml:space="preserve"> (Man</w:t>
            </w:r>
            <w:r w:rsidR="00605D92" w:rsidRPr="003A3704">
              <w:rPr>
                <w:b/>
                <w:sz w:val="20"/>
                <w:szCs w:val="20"/>
                <w:lang w:val="en-US"/>
              </w:rPr>
              <w:t>.)</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682F64" w:rsidRPr="003A3704">
              <w:rPr>
                <w:sz w:val="20"/>
                <w:szCs w:val="20"/>
                <w:lang w:val="en-US"/>
              </w:rPr>
              <w:t>Malaviya, Rekha</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682F64" w:rsidRPr="003A3704">
              <w:rPr>
                <w:sz w:val="20"/>
                <w:szCs w:val="20"/>
                <w:lang w:val="en-US"/>
              </w:rPr>
              <w:t>Manitoba Justice</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rPr>
                <w:sz w:val="20"/>
                <w:szCs w:val="20"/>
                <w:lang w:val="en-US"/>
              </w:rPr>
            </w:pPr>
            <w:r w:rsidRPr="003A3704">
              <w:rPr>
                <w:sz w:val="20"/>
                <w:szCs w:val="20"/>
                <w:lang w:val="en-US"/>
              </w:rPr>
              <w:t xml:space="preserve">FILING DATE: </w:t>
            </w:r>
            <w:r w:rsidR="00793DBE" w:rsidRPr="003A3704">
              <w:rPr>
                <w:sz w:val="20"/>
                <w:szCs w:val="20"/>
                <w:lang w:val="en-US"/>
              </w:rPr>
              <w:t>D</w:t>
            </w:r>
            <w:r w:rsidRPr="003A3704">
              <w:rPr>
                <w:sz w:val="20"/>
                <w:szCs w:val="20"/>
                <w:lang w:val="en-US"/>
              </w:rPr>
              <w:t>e</w:t>
            </w:r>
            <w:r w:rsidR="00793DBE" w:rsidRPr="003A3704">
              <w:rPr>
                <w:sz w:val="20"/>
                <w:szCs w:val="20"/>
                <w:lang w:val="en-US"/>
              </w:rPr>
              <w:t>c</w:t>
            </w:r>
            <w:r w:rsidRPr="003A3704">
              <w:rPr>
                <w:sz w:val="20"/>
                <w:szCs w:val="20"/>
                <w:lang w:val="en-US"/>
              </w:rPr>
              <w:t xml:space="preserve">ember </w:t>
            </w:r>
            <w:r w:rsidR="00793DBE" w:rsidRPr="003A3704">
              <w:rPr>
                <w:sz w:val="20"/>
                <w:szCs w:val="20"/>
                <w:lang w:val="en-US"/>
              </w:rPr>
              <w:t>16</w:t>
            </w:r>
            <w:r w:rsidRPr="003A3704">
              <w:rPr>
                <w:sz w:val="20"/>
                <w:szCs w:val="20"/>
                <w:lang w:val="en-US"/>
              </w:rPr>
              <w:t>, 2019</w:t>
            </w:r>
          </w:p>
          <w:p w:rsidR="00605D92" w:rsidRPr="003A3704" w:rsidRDefault="00605D92" w:rsidP="00605D92">
            <w:pPr>
              <w:rPr>
                <w:sz w:val="20"/>
                <w:szCs w:val="20"/>
                <w:lang w:val="en-US"/>
              </w:rPr>
            </w:pPr>
          </w:p>
          <w:p w:rsidR="00265625" w:rsidRPr="003A3704" w:rsidRDefault="004A1D29" w:rsidP="00605D92">
            <w:pPr>
              <w:rPr>
                <w:sz w:val="20"/>
                <w:szCs w:val="20"/>
                <w:lang w:val="en-US"/>
              </w:rPr>
            </w:pPr>
            <w:r>
              <w:rPr>
                <w:sz w:val="20"/>
                <w:szCs w:val="20"/>
                <w:lang w:val="fr-CA"/>
              </w:rPr>
              <w:pict>
                <v:rect id="_x0000_i1045" style="width:108pt;height:1pt" o:hrpct="0" o:hrstd="t" o:hrnoshade="t" o:hr="t" fillcolor="black [3213]" stroked="f"/>
              </w:pict>
            </w:r>
          </w:p>
        </w:tc>
        <w:tc>
          <w:tcPr>
            <w:tcW w:w="1141" w:type="dxa"/>
            <w:shd w:val="clear" w:color="auto" w:fill="auto"/>
          </w:tcPr>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440B00" w:rsidRPr="003A3704" w:rsidRDefault="00440B00" w:rsidP="00605D92">
            <w:pPr>
              <w:jc w:val="center"/>
              <w:rPr>
                <w:sz w:val="20"/>
                <w:szCs w:val="20"/>
                <w:lang w:val="en-US"/>
              </w:rPr>
            </w:pPr>
          </w:p>
          <w:p w:rsidR="007223B1" w:rsidRPr="003A3704" w:rsidRDefault="007223B1" w:rsidP="00605D92">
            <w:pPr>
              <w:jc w:val="center"/>
              <w:rPr>
                <w:sz w:val="20"/>
                <w:szCs w:val="20"/>
                <w:lang w:val="en-US"/>
              </w:rPr>
            </w:pPr>
          </w:p>
          <w:p w:rsidR="00265625" w:rsidRPr="003A3704" w:rsidRDefault="00265625" w:rsidP="00F138C1">
            <w:pPr>
              <w:jc w:val="center"/>
              <w:rPr>
                <w:sz w:val="20"/>
                <w:szCs w:val="20"/>
                <w:lang w:val="en-US"/>
              </w:rPr>
            </w:pPr>
          </w:p>
        </w:tc>
        <w:tc>
          <w:tcPr>
            <w:tcW w:w="4239" w:type="dxa"/>
            <w:shd w:val="clear" w:color="auto" w:fill="auto"/>
          </w:tcPr>
          <w:p w:rsidR="00605D92" w:rsidRPr="003A3704" w:rsidRDefault="00FE0127" w:rsidP="00605D92">
            <w:pPr>
              <w:keepNext/>
              <w:keepLines/>
              <w:tabs>
                <w:tab w:val="left" w:pos="-1440"/>
                <w:tab w:val="left" w:pos="-720"/>
              </w:tabs>
              <w:rPr>
                <w:b/>
                <w:sz w:val="20"/>
                <w:szCs w:val="20"/>
                <w:lang w:val="en-US"/>
              </w:rPr>
            </w:pPr>
            <w:r w:rsidRPr="003A3704">
              <w:rPr>
                <w:b/>
                <w:sz w:val="20"/>
                <w:szCs w:val="20"/>
                <w:lang w:val="en-US"/>
              </w:rPr>
              <w:t>Kale Leonard Gabriel</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FE0127" w:rsidRPr="003A3704">
              <w:rPr>
                <w:sz w:val="20"/>
                <w:szCs w:val="20"/>
                <w:lang w:val="en-US"/>
              </w:rPr>
              <w:t>Campbell, R. Philip</w:t>
            </w:r>
          </w:p>
          <w:p w:rsidR="00FE0127" w:rsidRPr="003A3704" w:rsidRDefault="00FE0127" w:rsidP="00605D92">
            <w:pPr>
              <w:keepNext/>
              <w:keepLines/>
              <w:tabs>
                <w:tab w:val="left" w:pos="-1440"/>
                <w:tab w:val="left" w:pos="-720"/>
              </w:tabs>
              <w:rPr>
                <w:sz w:val="20"/>
                <w:szCs w:val="20"/>
                <w:lang w:val="en-US"/>
              </w:rPr>
            </w:pPr>
            <w:r w:rsidRPr="003A3704">
              <w:rPr>
                <w:sz w:val="20"/>
                <w:szCs w:val="20"/>
                <w:lang w:val="en-US"/>
              </w:rPr>
              <w:tab/>
              <w:t>Lockyer Campbell Posner</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t>v. (389</w:t>
            </w:r>
            <w:r w:rsidR="00791A8C" w:rsidRPr="003A3704">
              <w:rPr>
                <w:sz w:val="20"/>
                <w:szCs w:val="20"/>
                <w:lang w:val="en-US"/>
              </w:rPr>
              <w:t>67</w:t>
            </w:r>
            <w:r w:rsidRPr="003A3704">
              <w:rPr>
                <w:sz w:val="20"/>
                <w:szCs w:val="20"/>
                <w:lang w:val="en-US"/>
              </w:rPr>
              <w:t>)</w:t>
            </w:r>
          </w:p>
          <w:p w:rsidR="00605D92" w:rsidRPr="003A3704" w:rsidRDefault="00605D92" w:rsidP="00605D92">
            <w:pPr>
              <w:keepNext/>
              <w:keepLines/>
              <w:tabs>
                <w:tab w:val="left" w:pos="-1440"/>
                <w:tab w:val="left" w:pos="-720"/>
              </w:tabs>
              <w:rPr>
                <w:sz w:val="20"/>
                <w:szCs w:val="20"/>
                <w:lang w:val="en-US"/>
              </w:rPr>
            </w:pPr>
          </w:p>
          <w:p w:rsidR="00605D92" w:rsidRPr="003A3704" w:rsidRDefault="007223B1" w:rsidP="00605D92">
            <w:pPr>
              <w:keepNext/>
              <w:keepLines/>
              <w:tabs>
                <w:tab w:val="left" w:pos="-1440"/>
                <w:tab w:val="left" w:pos="-720"/>
              </w:tabs>
              <w:rPr>
                <w:b/>
                <w:sz w:val="20"/>
                <w:szCs w:val="20"/>
                <w:lang w:val="en-US"/>
              </w:rPr>
            </w:pPr>
            <w:r w:rsidRPr="003A3704">
              <w:rPr>
                <w:b/>
                <w:sz w:val="20"/>
                <w:szCs w:val="20"/>
                <w:lang w:val="en-US"/>
              </w:rPr>
              <w:t>Her Majesty the Queen</w:t>
            </w:r>
            <w:r w:rsidR="00605D92" w:rsidRPr="003A3704">
              <w:rPr>
                <w:b/>
                <w:sz w:val="20"/>
                <w:szCs w:val="20"/>
                <w:lang w:val="en-US"/>
              </w:rPr>
              <w:t xml:space="preserve"> (</w:t>
            </w:r>
            <w:r w:rsidR="00791A8C" w:rsidRPr="003A3704">
              <w:rPr>
                <w:b/>
                <w:sz w:val="20"/>
                <w:szCs w:val="20"/>
                <w:lang w:val="en-US"/>
              </w:rPr>
              <w:t>N.S.</w:t>
            </w:r>
            <w:r w:rsidR="00605D92" w:rsidRPr="003A3704">
              <w:rPr>
                <w:b/>
                <w:sz w:val="20"/>
                <w:szCs w:val="20"/>
                <w:lang w:val="en-US"/>
              </w:rPr>
              <w:t>)</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7223B1" w:rsidRPr="003A3704">
              <w:rPr>
                <w:sz w:val="20"/>
                <w:szCs w:val="20"/>
                <w:lang w:val="en-US"/>
              </w:rPr>
              <w:t>Scott, Q.C., Mark A.</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7223B1" w:rsidRPr="003A3704">
              <w:rPr>
                <w:sz w:val="20"/>
                <w:szCs w:val="20"/>
                <w:lang w:val="en-US"/>
              </w:rPr>
              <w:t>Public Prosecution Service of Nova Scotia</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rPr>
                <w:sz w:val="20"/>
                <w:szCs w:val="20"/>
                <w:lang w:val="en-US"/>
              </w:rPr>
            </w:pPr>
            <w:r w:rsidRPr="003A3704">
              <w:rPr>
                <w:sz w:val="20"/>
                <w:szCs w:val="20"/>
                <w:lang w:val="en-US"/>
              </w:rPr>
              <w:t xml:space="preserve">FILING DATE: </w:t>
            </w:r>
            <w:r w:rsidR="00791A8C" w:rsidRPr="003A3704">
              <w:rPr>
                <w:sz w:val="20"/>
                <w:szCs w:val="20"/>
                <w:lang w:val="en-US"/>
              </w:rPr>
              <w:t>D</w:t>
            </w:r>
            <w:r w:rsidRPr="003A3704">
              <w:rPr>
                <w:sz w:val="20"/>
                <w:szCs w:val="20"/>
                <w:lang w:val="en-US"/>
              </w:rPr>
              <w:t>e</w:t>
            </w:r>
            <w:r w:rsidR="00791A8C" w:rsidRPr="003A3704">
              <w:rPr>
                <w:sz w:val="20"/>
                <w:szCs w:val="20"/>
                <w:lang w:val="en-US"/>
              </w:rPr>
              <w:t>c</w:t>
            </w:r>
            <w:r w:rsidRPr="003A3704">
              <w:rPr>
                <w:sz w:val="20"/>
                <w:szCs w:val="20"/>
                <w:lang w:val="en-US"/>
              </w:rPr>
              <w:t xml:space="preserve">ember </w:t>
            </w:r>
            <w:r w:rsidR="00791A8C" w:rsidRPr="003A3704">
              <w:rPr>
                <w:sz w:val="20"/>
                <w:szCs w:val="20"/>
                <w:lang w:val="en-US"/>
              </w:rPr>
              <w:t>17</w:t>
            </w:r>
            <w:r w:rsidRPr="003A3704">
              <w:rPr>
                <w:sz w:val="20"/>
                <w:szCs w:val="20"/>
                <w:lang w:val="en-US"/>
              </w:rPr>
              <w:t>, 2019</w:t>
            </w:r>
          </w:p>
          <w:p w:rsidR="00605D92" w:rsidRPr="003A3704" w:rsidRDefault="00605D92" w:rsidP="00605D92">
            <w:pPr>
              <w:rPr>
                <w:sz w:val="20"/>
                <w:szCs w:val="20"/>
                <w:lang w:val="en-US"/>
              </w:rPr>
            </w:pPr>
          </w:p>
          <w:p w:rsidR="00265625" w:rsidRPr="003A3704" w:rsidRDefault="004A1D29" w:rsidP="00605D92">
            <w:pPr>
              <w:rPr>
                <w:sz w:val="20"/>
                <w:szCs w:val="20"/>
                <w:lang w:val="fr-CA"/>
              </w:rPr>
            </w:pPr>
            <w:r>
              <w:rPr>
                <w:sz w:val="20"/>
                <w:szCs w:val="20"/>
                <w:lang w:val="fr-CA"/>
              </w:rPr>
              <w:pict>
                <v:rect id="_x0000_i1046" style="width:108pt;height:1pt" o:hrpct="0" o:hrstd="t" o:hrnoshade="t" o:hr="t" fillcolor="black [3213]" stroked="f"/>
              </w:pict>
            </w:r>
          </w:p>
        </w:tc>
      </w:tr>
      <w:tr w:rsidR="00265625" w:rsidRPr="003A3704" w:rsidTr="00F138C1">
        <w:tc>
          <w:tcPr>
            <w:tcW w:w="4239" w:type="dxa"/>
            <w:shd w:val="clear" w:color="auto" w:fill="auto"/>
          </w:tcPr>
          <w:p w:rsidR="00605D92" w:rsidRPr="003A3704" w:rsidRDefault="00A07F5B" w:rsidP="00605D92">
            <w:pPr>
              <w:keepNext/>
              <w:keepLines/>
              <w:tabs>
                <w:tab w:val="left" w:pos="-1440"/>
                <w:tab w:val="left" w:pos="-720"/>
              </w:tabs>
              <w:rPr>
                <w:b/>
                <w:sz w:val="20"/>
                <w:szCs w:val="20"/>
                <w:lang w:val="fr-CA"/>
              </w:rPr>
            </w:pPr>
            <w:r w:rsidRPr="003A3704">
              <w:rPr>
                <w:b/>
                <w:sz w:val="20"/>
                <w:szCs w:val="20"/>
                <w:lang w:val="fr-CA"/>
              </w:rPr>
              <w:lastRenderedPageBreak/>
              <w:t>Syndicat de l'enseignement des Deux-Rives</w:t>
            </w:r>
          </w:p>
          <w:p w:rsidR="00605D92" w:rsidRPr="003A3704" w:rsidRDefault="00605D92" w:rsidP="00605D92">
            <w:pPr>
              <w:keepNext/>
              <w:keepLines/>
              <w:tabs>
                <w:tab w:val="left" w:pos="-1440"/>
                <w:tab w:val="left" w:pos="-720"/>
              </w:tabs>
              <w:rPr>
                <w:sz w:val="20"/>
                <w:szCs w:val="20"/>
                <w:lang w:val="fr-CA"/>
              </w:rPr>
            </w:pPr>
            <w:r w:rsidRPr="003A3704">
              <w:rPr>
                <w:sz w:val="20"/>
                <w:szCs w:val="20"/>
                <w:lang w:val="fr-CA"/>
              </w:rPr>
              <w:tab/>
            </w:r>
            <w:r w:rsidR="00A07F5B" w:rsidRPr="003A3704">
              <w:rPr>
                <w:sz w:val="20"/>
                <w:szCs w:val="20"/>
                <w:lang w:val="fr-CA"/>
              </w:rPr>
              <w:t>Lavoie, Linda</w:t>
            </w:r>
          </w:p>
          <w:p w:rsidR="00A07F5B" w:rsidRPr="003A3704" w:rsidRDefault="00A07F5B" w:rsidP="00605D92">
            <w:pPr>
              <w:keepNext/>
              <w:keepLines/>
              <w:tabs>
                <w:tab w:val="left" w:pos="-1440"/>
                <w:tab w:val="left" w:pos="-720"/>
              </w:tabs>
              <w:rPr>
                <w:sz w:val="20"/>
                <w:szCs w:val="20"/>
                <w:lang w:val="fr-CA"/>
              </w:rPr>
            </w:pPr>
            <w:r w:rsidRPr="003A3704">
              <w:rPr>
                <w:sz w:val="20"/>
                <w:szCs w:val="20"/>
                <w:lang w:val="fr-CA"/>
              </w:rPr>
              <w:tab/>
            </w:r>
            <w:proofErr w:type="spellStart"/>
            <w:r w:rsidRPr="003A3704">
              <w:rPr>
                <w:sz w:val="20"/>
                <w:szCs w:val="20"/>
                <w:lang w:val="fr-CA"/>
              </w:rPr>
              <w:t>Cain</w:t>
            </w:r>
            <w:proofErr w:type="spellEnd"/>
            <w:r w:rsidRPr="003A3704">
              <w:rPr>
                <w:sz w:val="20"/>
                <w:szCs w:val="20"/>
                <w:lang w:val="fr-CA"/>
              </w:rPr>
              <w:t xml:space="preserve"> Lamarre</w:t>
            </w:r>
          </w:p>
          <w:p w:rsidR="00605D92" w:rsidRPr="003A3704" w:rsidRDefault="00605D92" w:rsidP="00605D92">
            <w:pPr>
              <w:keepNext/>
              <w:keepLines/>
              <w:tabs>
                <w:tab w:val="left" w:pos="-1440"/>
                <w:tab w:val="left" w:pos="-720"/>
              </w:tabs>
              <w:rPr>
                <w:sz w:val="20"/>
                <w:szCs w:val="20"/>
                <w:lang w:val="fr-CA"/>
              </w:rPr>
            </w:pPr>
          </w:p>
          <w:p w:rsidR="00605D92" w:rsidRPr="003A3704" w:rsidRDefault="00605D92" w:rsidP="00605D92">
            <w:pPr>
              <w:keepNext/>
              <w:keepLines/>
              <w:tabs>
                <w:tab w:val="left" w:pos="-1440"/>
                <w:tab w:val="left" w:pos="-720"/>
              </w:tabs>
              <w:rPr>
                <w:sz w:val="20"/>
                <w:szCs w:val="20"/>
                <w:lang w:val="fr-CA"/>
              </w:rPr>
            </w:pPr>
            <w:r w:rsidRPr="003A3704">
              <w:rPr>
                <w:sz w:val="20"/>
                <w:szCs w:val="20"/>
                <w:lang w:val="fr-CA"/>
              </w:rPr>
              <w:tab/>
            </w:r>
            <w:r w:rsidR="003E79C1" w:rsidRPr="003A3704">
              <w:rPr>
                <w:sz w:val="20"/>
                <w:szCs w:val="20"/>
                <w:lang w:val="fr-CA"/>
              </w:rPr>
              <w:t>c</w:t>
            </w:r>
            <w:r w:rsidRPr="003A3704">
              <w:rPr>
                <w:sz w:val="20"/>
                <w:szCs w:val="20"/>
                <w:lang w:val="fr-CA"/>
              </w:rPr>
              <w:t>. (389</w:t>
            </w:r>
            <w:r w:rsidR="003E79C1" w:rsidRPr="003A3704">
              <w:rPr>
                <w:sz w:val="20"/>
                <w:szCs w:val="20"/>
                <w:lang w:val="fr-CA"/>
              </w:rPr>
              <w:t>68</w:t>
            </w:r>
            <w:r w:rsidRPr="003A3704">
              <w:rPr>
                <w:sz w:val="20"/>
                <w:szCs w:val="20"/>
                <w:lang w:val="fr-CA"/>
              </w:rPr>
              <w:t>)</w:t>
            </w:r>
          </w:p>
          <w:p w:rsidR="00605D92" w:rsidRPr="003A3704" w:rsidRDefault="00605D92" w:rsidP="00605D92">
            <w:pPr>
              <w:keepNext/>
              <w:keepLines/>
              <w:tabs>
                <w:tab w:val="left" w:pos="-1440"/>
                <w:tab w:val="left" w:pos="-720"/>
              </w:tabs>
              <w:rPr>
                <w:sz w:val="20"/>
                <w:szCs w:val="20"/>
                <w:lang w:val="fr-CA"/>
              </w:rPr>
            </w:pPr>
          </w:p>
          <w:p w:rsidR="00605D92" w:rsidRPr="003A3704" w:rsidRDefault="0044177C" w:rsidP="00605D92">
            <w:pPr>
              <w:keepNext/>
              <w:keepLines/>
              <w:tabs>
                <w:tab w:val="left" w:pos="-1440"/>
                <w:tab w:val="left" w:pos="-720"/>
              </w:tabs>
              <w:rPr>
                <w:b/>
                <w:sz w:val="20"/>
                <w:szCs w:val="20"/>
                <w:lang w:val="fr-CA"/>
              </w:rPr>
            </w:pPr>
            <w:r w:rsidRPr="003A3704">
              <w:rPr>
                <w:b/>
                <w:sz w:val="20"/>
                <w:szCs w:val="20"/>
                <w:lang w:val="fr-CA"/>
              </w:rPr>
              <w:t>Commission scolaire des Navigateurs</w:t>
            </w:r>
            <w:r w:rsidR="00605D92" w:rsidRPr="003A3704">
              <w:rPr>
                <w:b/>
                <w:sz w:val="20"/>
                <w:szCs w:val="20"/>
                <w:lang w:val="fr-CA"/>
              </w:rPr>
              <w:t xml:space="preserve"> (</w:t>
            </w:r>
            <w:r w:rsidR="003E79C1" w:rsidRPr="003A3704">
              <w:rPr>
                <w:b/>
                <w:sz w:val="20"/>
                <w:szCs w:val="20"/>
                <w:lang w:val="fr-CA"/>
              </w:rPr>
              <w:t>Qc</w:t>
            </w:r>
            <w:r w:rsidR="00605D92" w:rsidRPr="003A3704">
              <w:rPr>
                <w:b/>
                <w:sz w:val="20"/>
                <w:szCs w:val="20"/>
                <w:lang w:val="fr-CA"/>
              </w:rPr>
              <w:t>)</w:t>
            </w:r>
          </w:p>
          <w:p w:rsidR="00605D92" w:rsidRPr="003A3704" w:rsidRDefault="00605D92" w:rsidP="00605D92">
            <w:pPr>
              <w:keepNext/>
              <w:keepLines/>
              <w:tabs>
                <w:tab w:val="left" w:pos="-1440"/>
                <w:tab w:val="left" w:pos="-720"/>
              </w:tabs>
              <w:rPr>
                <w:sz w:val="20"/>
                <w:szCs w:val="20"/>
                <w:lang w:val="fr-CA"/>
              </w:rPr>
            </w:pPr>
            <w:r w:rsidRPr="003A3704">
              <w:rPr>
                <w:sz w:val="20"/>
                <w:szCs w:val="20"/>
                <w:lang w:val="fr-CA"/>
              </w:rPr>
              <w:tab/>
            </w:r>
            <w:r w:rsidR="0044177C" w:rsidRPr="003A3704">
              <w:rPr>
                <w:sz w:val="20"/>
                <w:szCs w:val="20"/>
                <w:lang w:val="fr-CA"/>
              </w:rPr>
              <w:t>Fortier, Jean-Hugues</w:t>
            </w:r>
          </w:p>
          <w:p w:rsidR="00605D92" w:rsidRPr="003A3704" w:rsidRDefault="00605D92" w:rsidP="00605D92">
            <w:pPr>
              <w:keepNext/>
              <w:keepLines/>
              <w:tabs>
                <w:tab w:val="left" w:pos="-1440"/>
                <w:tab w:val="left" w:pos="-720"/>
              </w:tabs>
              <w:rPr>
                <w:sz w:val="20"/>
                <w:szCs w:val="20"/>
                <w:lang w:val="fr-CA"/>
              </w:rPr>
            </w:pPr>
            <w:r w:rsidRPr="003A3704">
              <w:rPr>
                <w:sz w:val="20"/>
                <w:szCs w:val="20"/>
                <w:lang w:val="fr-CA"/>
              </w:rPr>
              <w:tab/>
            </w:r>
            <w:r w:rsidR="0044177C" w:rsidRPr="003A3704">
              <w:rPr>
                <w:sz w:val="20"/>
                <w:szCs w:val="20"/>
                <w:lang w:val="fr-CA"/>
              </w:rPr>
              <w:t>Morency Société d'Avocats, s.e.n.c.</w:t>
            </w:r>
          </w:p>
          <w:p w:rsidR="00605D92" w:rsidRPr="003A3704" w:rsidRDefault="00605D92" w:rsidP="00605D92">
            <w:pPr>
              <w:keepNext/>
              <w:keepLines/>
              <w:tabs>
                <w:tab w:val="left" w:pos="-1440"/>
                <w:tab w:val="left" w:pos="-720"/>
              </w:tabs>
              <w:rPr>
                <w:sz w:val="20"/>
                <w:szCs w:val="20"/>
                <w:lang w:val="fr-CA"/>
              </w:rPr>
            </w:pPr>
          </w:p>
          <w:p w:rsidR="00605D92" w:rsidRPr="003A3704" w:rsidRDefault="00605D92" w:rsidP="00605D92">
            <w:pPr>
              <w:rPr>
                <w:sz w:val="20"/>
                <w:szCs w:val="20"/>
                <w:lang w:val="fr-CA"/>
              </w:rPr>
            </w:pPr>
            <w:r w:rsidRPr="003A3704">
              <w:rPr>
                <w:sz w:val="20"/>
                <w:szCs w:val="20"/>
                <w:lang w:val="fr-CA"/>
              </w:rPr>
              <w:t>DATE</w:t>
            </w:r>
            <w:r w:rsidR="003E79C1" w:rsidRPr="003A3704">
              <w:rPr>
                <w:sz w:val="20"/>
                <w:szCs w:val="20"/>
                <w:lang w:val="fr-CA"/>
              </w:rPr>
              <w:t xml:space="preserve"> DE PRODUCTION</w:t>
            </w:r>
            <w:r w:rsidRPr="003A3704">
              <w:rPr>
                <w:sz w:val="20"/>
                <w:szCs w:val="20"/>
                <w:lang w:val="fr-CA"/>
              </w:rPr>
              <w:t xml:space="preserve">: </w:t>
            </w:r>
            <w:r w:rsidR="003E79C1" w:rsidRPr="003A3704">
              <w:rPr>
                <w:sz w:val="20"/>
                <w:szCs w:val="20"/>
                <w:lang w:val="fr-CA"/>
              </w:rPr>
              <w:t>le 18 décembre</w:t>
            </w:r>
            <w:r w:rsidRPr="003A3704">
              <w:rPr>
                <w:sz w:val="20"/>
                <w:szCs w:val="20"/>
                <w:lang w:val="fr-CA"/>
              </w:rPr>
              <w:t xml:space="preserve"> 2019</w:t>
            </w:r>
          </w:p>
          <w:p w:rsidR="00605D92" w:rsidRPr="003A3704" w:rsidRDefault="00605D92" w:rsidP="00605D92">
            <w:pPr>
              <w:rPr>
                <w:sz w:val="20"/>
                <w:szCs w:val="20"/>
                <w:lang w:val="fr-CA"/>
              </w:rPr>
            </w:pPr>
          </w:p>
          <w:p w:rsidR="00265625" w:rsidRPr="003A3704" w:rsidRDefault="004A1D29" w:rsidP="00605D92">
            <w:pPr>
              <w:rPr>
                <w:sz w:val="20"/>
                <w:szCs w:val="20"/>
                <w:lang w:val="en-US"/>
              </w:rPr>
            </w:pPr>
            <w:r>
              <w:rPr>
                <w:sz w:val="20"/>
                <w:szCs w:val="20"/>
                <w:lang w:val="fr-CA"/>
              </w:rPr>
              <w:pict>
                <v:rect id="_x0000_i1047" style="width:108pt;height:1pt" o:hrpct="0" o:hrstd="t" o:hrnoshade="t" o:hr="t" fillcolor="black [3213]" stroked="f"/>
              </w:pict>
            </w:r>
          </w:p>
        </w:tc>
        <w:tc>
          <w:tcPr>
            <w:tcW w:w="1141" w:type="dxa"/>
            <w:shd w:val="clear" w:color="auto" w:fill="auto"/>
          </w:tcPr>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44177C" w:rsidRPr="003A3704" w:rsidRDefault="0044177C"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7E0C02" w:rsidRPr="003A3704" w:rsidRDefault="007E0C02" w:rsidP="00605D92">
            <w:pPr>
              <w:jc w:val="center"/>
              <w:rPr>
                <w:sz w:val="20"/>
                <w:szCs w:val="20"/>
                <w:lang w:val="en-US"/>
              </w:rPr>
            </w:pPr>
          </w:p>
          <w:p w:rsidR="00265625" w:rsidRPr="003A3704" w:rsidRDefault="00265625" w:rsidP="00F138C1">
            <w:pPr>
              <w:jc w:val="center"/>
              <w:rPr>
                <w:sz w:val="20"/>
                <w:szCs w:val="20"/>
                <w:lang w:val="en-US"/>
              </w:rPr>
            </w:pPr>
          </w:p>
        </w:tc>
        <w:tc>
          <w:tcPr>
            <w:tcW w:w="4239" w:type="dxa"/>
            <w:shd w:val="clear" w:color="auto" w:fill="auto"/>
          </w:tcPr>
          <w:p w:rsidR="00605D92" w:rsidRPr="003A3704" w:rsidRDefault="00A0763B" w:rsidP="00605D92">
            <w:pPr>
              <w:keepNext/>
              <w:keepLines/>
              <w:tabs>
                <w:tab w:val="left" w:pos="-1440"/>
                <w:tab w:val="left" w:pos="-720"/>
              </w:tabs>
              <w:rPr>
                <w:b/>
                <w:sz w:val="20"/>
                <w:szCs w:val="20"/>
                <w:lang w:val="fr-CA"/>
              </w:rPr>
            </w:pPr>
            <w:r w:rsidRPr="003A3704">
              <w:rPr>
                <w:b/>
                <w:sz w:val="20"/>
                <w:szCs w:val="20"/>
                <w:lang w:val="fr-CA"/>
              </w:rPr>
              <w:t>Roger Gladu</w:t>
            </w:r>
          </w:p>
          <w:p w:rsidR="00605D92" w:rsidRPr="003A3704" w:rsidRDefault="00605D92" w:rsidP="00605D92">
            <w:pPr>
              <w:keepNext/>
              <w:keepLines/>
              <w:tabs>
                <w:tab w:val="left" w:pos="-1440"/>
                <w:tab w:val="left" w:pos="-720"/>
              </w:tabs>
              <w:rPr>
                <w:sz w:val="20"/>
                <w:szCs w:val="20"/>
                <w:lang w:val="fr-CA"/>
              </w:rPr>
            </w:pPr>
            <w:r w:rsidRPr="003A3704">
              <w:rPr>
                <w:sz w:val="20"/>
                <w:szCs w:val="20"/>
                <w:lang w:val="fr-CA"/>
              </w:rPr>
              <w:tab/>
            </w:r>
            <w:r w:rsidR="00DD6493" w:rsidRPr="003A3704">
              <w:rPr>
                <w:sz w:val="20"/>
                <w:szCs w:val="20"/>
                <w:lang w:val="fr-CA"/>
              </w:rPr>
              <w:t>Fréchette, Sylvain</w:t>
            </w:r>
          </w:p>
          <w:p w:rsidR="00DD6493" w:rsidRPr="003A3704" w:rsidRDefault="00DD6493" w:rsidP="00605D92">
            <w:pPr>
              <w:keepNext/>
              <w:keepLines/>
              <w:tabs>
                <w:tab w:val="left" w:pos="-1440"/>
                <w:tab w:val="left" w:pos="-720"/>
              </w:tabs>
              <w:rPr>
                <w:sz w:val="20"/>
                <w:szCs w:val="20"/>
                <w:lang w:val="fr-CA"/>
              </w:rPr>
            </w:pPr>
            <w:r w:rsidRPr="003A3704">
              <w:rPr>
                <w:sz w:val="20"/>
                <w:szCs w:val="20"/>
                <w:lang w:val="fr-CA"/>
              </w:rPr>
              <w:tab/>
              <w:t>Fréchette avocats</w:t>
            </w:r>
          </w:p>
          <w:p w:rsidR="00605D92" w:rsidRPr="003A3704" w:rsidRDefault="00605D92" w:rsidP="00605D92">
            <w:pPr>
              <w:keepNext/>
              <w:keepLines/>
              <w:tabs>
                <w:tab w:val="left" w:pos="-1440"/>
                <w:tab w:val="left" w:pos="-720"/>
              </w:tabs>
              <w:rPr>
                <w:sz w:val="20"/>
                <w:szCs w:val="20"/>
                <w:lang w:val="fr-CA"/>
              </w:rPr>
            </w:pPr>
          </w:p>
          <w:p w:rsidR="00605D92" w:rsidRPr="003A3704" w:rsidRDefault="00605D92" w:rsidP="00605D92">
            <w:pPr>
              <w:keepNext/>
              <w:keepLines/>
              <w:tabs>
                <w:tab w:val="left" w:pos="-1440"/>
                <w:tab w:val="left" w:pos="-720"/>
              </w:tabs>
              <w:rPr>
                <w:sz w:val="20"/>
                <w:szCs w:val="20"/>
                <w:lang w:val="fr-CA"/>
              </w:rPr>
            </w:pPr>
            <w:r w:rsidRPr="003A3704">
              <w:rPr>
                <w:sz w:val="20"/>
                <w:szCs w:val="20"/>
                <w:lang w:val="fr-CA"/>
              </w:rPr>
              <w:tab/>
            </w:r>
            <w:r w:rsidR="00A0763B" w:rsidRPr="003A3704">
              <w:rPr>
                <w:sz w:val="20"/>
                <w:szCs w:val="20"/>
                <w:lang w:val="fr-CA"/>
              </w:rPr>
              <w:t>c</w:t>
            </w:r>
            <w:r w:rsidRPr="003A3704">
              <w:rPr>
                <w:sz w:val="20"/>
                <w:szCs w:val="20"/>
                <w:lang w:val="fr-CA"/>
              </w:rPr>
              <w:t>. (389</w:t>
            </w:r>
            <w:r w:rsidR="00A0763B" w:rsidRPr="003A3704">
              <w:rPr>
                <w:sz w:val="20"/>
                <w:szCs w:val="20"/>
                <w:lang w:val="fr-CA"/>
              </w:rPr>
              <w:t>71</w:t>
            </w:r>
            <w:r w:rsidRPr="003A3704">
              <w:rPr>
                <w:sz w:val="20"/>
                <w:szCs w:val="20"/>
                <w:lang w:val="fr-CA"/>
              </w:rPr>
              <w:t>)</w:t>
            </w:r>
          </w:p>
          <w:p w:rsidR="00605D92" w:rsidRPr="003A3704" w:rsidRDefault="00605D92" w:rsidP="00605D92">
            <w:pPr>
              <w:keepNext/>
              <w:keepLines/>
              <w:tabs>
                <w:tab w:val="left" w:pos="-1440"/>
                <w:tab w:val="left" w:pos="-720"/>
              </w:tabs>
              <w:rPr>
                <w:sz w:val="20"/>
                <w:szCs w:val="20"/>
                <w:lang w:val="fr-CA"/>
              </w:rPr>
            </w:pPr>
          </w:p>
          <w:p w:rsidR="00605D92" w:rsidRPr="003A3704" w:rsidRDefault="00A0763B" w:rsidP="00605D92">
            <w:pPr>
              <w:keepNext/>
              <w:keepLines/>
              <w:tabs>
                <w:tab w:val="left" w:pos="-1440"/>
                <w:tab w:val="left" w:pos="-720"/>
              </w:tabs>
              <w:rPr>
                <w:b/>
                <w:sz w:val="20"/>
                <w:szCs w:val="20"/>
                <w:lang w:val="fr-CA"/>
              </w:rPr>
            </w:pPr>
            <w:r w:rsidRPr="003A3704">
              <w:rPr>
                <w:b/>
                <w:sz w:val="20"/>
                <w:szCs w:val="20"/>
                <w:lang w:val="fr-CA"/>
              </w:rPr>
              <w:t>Sa</w:t>
            </w:r>
            <w:r w:rsidR="00605D92" w:rsidRPr="003A3704">
              <w:rPr>
                <w:b/>
                <w:sz w:val="20"/>
                <w:szCs w:val="20"/>
                <w:lang w:val="fr-CA"/>
              </w:rPr>
              <w:t xml:space="preserve"> </w:t>
            </w:r>
            <w:r w:rsidRPr="003A3704">
              <w:rPr>
                <w:b/>
                <w:sz w:val="20"/>
                <w:szCs w:val="20"/>
                <w:lang w:val="fr-CA"/>
              </w:rPr>
              <w:t>Majesté la Reine</w:t>
            </w:r>
            <w:r w:rsidR="00605D92" w:rsidRPr="003A3704">
              <w:rPr>
                <w:b/>
                <w:sz w:val="20"/>
                <w:szCs w:val="20"/>
                <w:lang w:val="fr-CA"/>
              </w:rPr>
              <w:t xml:space="preserve"> (</w:t>
            </w:r>
            <w:r w:rsidRPr="003A3704">
              <w:rPr>
                <w:b/>
                <w:sz w:val="20"/>
                <w:szCs w:val="20"/>
                <w:lang w:val="fr-CA"/>
              </w:rPr>
              <w:t>Qc</w:t>
            </w:r>
            <w:r w:rsidR="00605D92" w:rsidRPr="003A3704">
              <w:rPr>
                <w:b/>
                <w:sz w:val="20"/>
                <w:szCs w:val="20"/>
                <w:lang w:val="fr-CA"/>
              </w:rPr>
              <w:t>)</w:t>
            </w:r>
          </w:p>
          <w:p w:rsidR="00605D92" w:rsidRPr="003A3704" w:rsidRDefault="00605D92" w:rsidP="00605D92">
            <w:pPr>
              <w:keepNext/>
              <w:keepLines/>
              <w:tabs>
                <w:tab w:val="left" w:pos="-1440"/>
                <w:tab w:val="left" w:pos="-720"/>
              </w:tabs>
              <w:rPr>
                <w:sz w:val="20"/>
                <w:szCs w:val="20"/>
                <w:lang w:val="fr-CA"/>
              </w:rPr>
            </w:pPr>
            <w:r w:rsidRPr="003A3704">
              <w:rPr>
                <w:sz w:val="20"/>
                <w:szCs w:val="20"/>
                <w:lang w:val="fr-CA"/>
              </w:rPr>
              <w:tab/>
            </w:r>
            <w:r w:rsidR="007E0C02" w:rsidRPr="003A3704">
              <w:rPr>
                <w:sz w:val="20"/>
                <w:szCs w:val="20"/>
                <w:lang w:val="fr-CA"/>
              </w:rPr>
              <w:t>Lavoie, J.M. Denis</w:t>
            </w:r>
          </w:p>
          <w:p w:rsidR="007E0C02" w:rsidRPr="003A3704" w:rsidRDefault="00605D92" w:rsidP="00605D92">
            <w:pPr>
              <w:keepNext/>
              <w:keepLines/>
              <w:tabs>
                <w:tab w:val="left" w:pos="-1440"/>
                <w:tab w:val="left" w:pos="-720"/>
              </w:tabs>
              <w:rPr>
                <w:sz w:val="20"/>
                <w:szCs w:val="20"/>
                <w:lang w:val="fr-CA"/>
              </w:rPr>
            </w:pPr>
            <w:r w:rsidRPr="003A3704">
              <w:rPr>
                <w:sz w:val="20"/>
                <w:szCs w:val="20"/>
                <w:lang w:val="fr-CA"/>
              </w:rPr>
              <w:tab/>
            </w:r>
            <w:r w:rsidR="007E0C02" w:rsidRPr="003A3704">
              <w:rPr>
                <w:sz w:val="20"/>
                <w:szCs w:val="20"/>
                <w:lang w:val="fr-CA"/>
              </w:rPr>
              <w:t xml:space="preserve">Service des poursuites pénales du </w:t>
            </w:r>
          </w:p>
          <w:p w:rsidR="00605D92" w:rsidRPr="003A3704" w:rsidRDefault="007E0C02" w:rsidP="00605D92">
            <w:pPr>
              <w:keepNext/>
              <w:keepLines/>
              <w:tabs>
                <w:tab w:val="left" w:pos="-1440"/>
                <w:tab w:val="left" w:pos="-720"/>
              </w:tabs>
              <w:rPr>
                <w:sz w:val="20"/>
                <w:szCs w:val="20"/>
                <w:lang w:val="fr-CA"/>
              </w:rPr>
            </w:pPr>
            <w:r w:rsidRPr="003A3704">
              <w:rPr>
                <w:sz w:val="20"/>
                <w:szCs w:val="20"/>
                <w:lang w:val="fr-CA"/>
              </w:rPr>
              <w:tab/>
              <w:t>Canada</w:t>
            </w:r>
          </w:p>
          <w:p w:rsidR="00605D92" w:rsidRPr="003A3704" w:rsidRDefault="00605D92" w:rsidP="00605D92">
            <w:pPr>
              <w:keepNext/>
              <w:keepLines/>
              <w:tabs>
                <w:tab w:val="left" w:pos="-1440"/>
                <w:tab w:val="left" w:pos="-720"/>
              </w:tabs>
              <w:rPr>
                <w:sz w:val="20"/>
                <w:szCs w:val="20"/>
                <w:lang w:val="fr-CA"/>
              </w:rPr>
            </w:pPr>
          </w:p>
          <w:p w:rsidR="00605D92" w:rsidRPr="003A3704" w:rsidRDefault="00605D92" w:rsidP="00605D92">
            <w:pPr>
              <w:rPr>
                <w:sz w:val="20"/>
                <w:szCs w:val="20"/>
                <w:lang w:val="fr-CA"/>
              </w:rPr>
            </w:pPr>
            <w:r w:rsidRPr="003A3704">
              <w:rPr>
                <w:sz w:val="20"/>
                <w:szCs w:val="20"/>
                <w:lang w:val="fr-CA"/>
              </w:rPr>
              <w:t>DATE</w:t>
            </w:r>
            <w:r w:rsidR="00A0763B" w:rsidRPr="003A3704">
              <w:rPr>
                <w:sz w:val="20"/>
                <w:szCs w:val="20"/>
                <w:lang w:val="fr-CA"/>
              </w:rPr>
              <w:t xml:space="preserve"> DE PRODUCTION</w:t>
            </w:r>
            <w:r w:rsidRPr="003A3704">
              <w:rPr>
                <w:sz w:val="20"/>
                <w:szCs w:val="20"/>
                <w:lang w:val="fr-CA"/>
              </w:rPr>
              <w:t xml:space="preserve">: </w:t>
            </w:r>
            <w:r w:rsidR="00A0763B" w:rsidRPr="003A3704">
              <w:rPr>
                <w:sz w:val="20"/>
                <w:szCs w:val="20"/>
                <w:lang w:val="fr-CA"/>
              </w:rPr>
              <w:t>le 18 décembre</w:t>
            </w:r>
            <w:r w:rsidRPr="003A3704">
              <w:rPr>
                <w:sz w:val="20"/>
                <w:szCs w:val="20"/>
                <w:lang w:val="fr-CA"/>
              </w:rPr>
              <w:t xml:space="preserve"> 2019</w:t>
            </w:r>
          </w:p>
          <w:p w:rsidR="00605D92" w:rsidRPr="003A3704" w:rsidRDefault="00605D92" w:rsidP="00605D92">
            <w:pPr>
              <w:rPr>
                <w:sz w:val="20"/>
                <w:szCs w:val="20"/>
                <w:lang w:val="fr-CA"/>
              </w:rPr>
            </w:pPr>
          </w:p>
          <w:p w:rsidR="00265625" w:rsidRPr="003A3704" w:rsidRDefault="004A1D29" w:rsidP="00605D92">
            <w:pPr>
              <w:rPr>
                <w:sz w:val="20"/>
                <w:szCs w:val="20"/>
                <w:lang w:val="fr-CA"/>
              </w:rPr>
            </w:pPr>
            <w:r>
              <w:rPr>
                <w:sz w:val="20"/>
                <w:szCs w:val="20"/>
                <w:lang w:val="fr-CA"/>
              </w:rPr>
              <w:pict>
                <v:rect id="_x0000_i1048" style="width:108pt;height:1pt" o:hrpct="0" o:hrstd="t" o:hrnoshade="t" o:hr="t" fillcolor="black [3213]" stroked="f"/>
              </w:pict>
            </w:r>
          </w:p>
        </w:tc>
      </w:tr>
      <w:tr w:rsidR="00265625" w:rsidRPr="003A3704" w:rsidTr="00F138C1">
        <w:tc>
          <w:tcPr>
            <w:tcW w:w="4239" w:type="dxa"/>
            <w:shd w:val="clear" w:color="auto" w:fill="auto"/>
          </w:tcPr>
          <w:p w:rsidR="00605D92" w:rsidRPr="003A3704" w:rsidRDefault="008B3542" w:rsidP="00605D92">
            <w:pPr>
              <w:keepNext/>
              <w:keepLines/>
              <w:tabs>
                <w:tab w:val="left" w:pos="-1440"/>
                <w:tab w:val="left" w:pos="-720"/>
              </w:tabs>
              <w:rPr>
                <w:b/>
                <w:sz w:val="20"/>
                <w:szCs w:val="20"/>
                <w:lang w:val="en-US"/>
              </w:rPr>
            </w:pPr>
            <w:r w:rsidRPr="003A3704">
              <w:rPr>
                <w:b/>
                <w:sz w:val="20"/>
                <w:szCs w:val="20"/>
                <w:lang w:val="en-US"/>
              </w:rPr>
              <w:t>Magabi Lashury Suleiman</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8B3542" w:rsidRPr="003A3704">
              <w:rPr>
                <w:sz w:val="20"/>
                <w:szCs w:val="20"/>
                <w:lang w:val="en-US"/>
              </w:rPr>
              <w:t>Ostroff, Alexander</w:t>
            </w:r>
          </w:p>
          <w:p w:rsidR="00605D92" w:rsidRPr="003A3704" w:rsidRDefault="008B3542" w:rsidP="00605D92">
            <w:pPr>
              <w:keepNext/>
              <w:keepLines/>
              <w:tabs>
                <w:tab w:val="left" w:pos="-1440"/>
                <w:tab w:val="left" w:pos="-720"/>
              </w:tabs>
              <w:rPr>
                <w:sz w:val="20"/>
                <w:szCs w:val="20"/>
                <w:lang w:val="en-US"/>
              </w:rPr>
            </w:pPr>
            <w:r w:rsidRPr="003A3704">
              <w:rPr>
                <w:sz w:val="20"/>
                <w:szCs w:val="20"/>
                <w:lang w:val="en-US"/>
              </w:rPr>
              <w:tab/>
              <w:t>Lockyer Campbell Posner</w:t>
            </w:r>
          </w:p>
          <w:p w:rsidR="008B3542" w:rsidRPr="003A3704" w:rsidRDefault="008B3542" w:rsidP="00605D92">
            <w:pPr>
              <w:keepNext/>
              <w:keepLines/>
              <w:tabs>
                <w:tab w:val="left" w:pos="-1440"/>
                <w:tab w:val="left" w:pos="-720"/>
              </w:tabs>
              <w:rPr>
                <w:sz w:val="20"/>
                <w:szCs w:val="20"/>
                <w:lang w:val="en-US"/>
              </w:rPr>
            </w:pP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t>v. (389</w:t>
            </w:r>
            <w:r w:rsidR="00C17883" w:rsidRPr="003A3704">
              <w:rPr>
                <w:sz w:val="20"/>
                <w:szCs w:val="20"/>
                <w:lang w:val="en-US"/>
              </w:rPr>
              <w:t>73</w:t>
            </w:r>
            <w:r w:rsidRPr="003A3704">
              <w:rPr>
                <w:sz w:val="20"/>
                <w:szCs w:val="20"/>
                <w:lang w:val="en-US"/>
              </w:rPr>
              <w:t>)</w:t>
            </w:r>
          </w:p>
          <w:p w:rsidR="00605D92" w:rsidRPr="003A3704" w:rsidRDefault="00605D92" w:rsidP="00605D92">
            <w:pPr>
              <w:keepNext/>
              <w:keepLines/>
              <w:tabs>
                <w:tab w:val="left" w:pos="-1440"/>
                <w:tab w:val="left" w:pos="-720"/>
              </w:tabs>
              <w:rPr>
                <w:sz w:val="20"/>
                <w:szCs w:val="20"/>
                <w:lang w:val="en-US"/>
              </w:rPr>
            </w:pPr>
          </w:p>
          <w:p w:rsidR="00605D92" w:rsidRPr="003A3704" w:rsidRDefault="00F456E4" w:rsidP="00605D92">
            <w:pPr>
              <w:keepNext/>
              <w:keepLines/>
              <w:tabs>
                <w:tab w:val="left" w:pos="-1440"/>
                <w:tab w:val="left" w:pos="-720"/>
              </w:tabs>
              <w:rPr>
                <w:b/>
                <w:sz w:val="20"/>
                <w:szCs w:val="20"/>
                <w:lang w:val="en-US"/>
              </w:rPr>
            </w:pPr>
            <w:r w:rsidRPr="003A3704">
              <w:rPr>
                <w:b/>
                <w:sz w:val="20"/>
                <w:szCs w:val="20"/>
                <w:lang w:val="en-US"/>
              </w:rPr>
              <w:t xml:space="preserve">Her Majesty the Queen </w:t>
            </w:r>
            <w:r w:rsidR="00605D92" w:rsidRPr="003A3704">
              <w:rPr>
                <w:b/>
                <w:sz w:val="20"/>
                <w:szCs w:val="20"/>
                <w:lang w:val="en-US"/>
              </w:rPr>
              <w:t>(</w:t>
            </w:r>
            <w:r w:rsidR="00C17883" w:rsidRPr="003A3704">
              <w:rPr>
                <w:b/>
                <w:sz w:val="20"/>
                <w:szCs w:val="20"/>
                <w:lang w:val="en-US"/>
              </w:rPr>
              <w:t>Ont</w:t>
            </w:r>
            <w:r w:rsidR="00605D92" w:rsidRPr="003A3704">
              <w:rPr>
                <w:b/>
                <w:sz w:val="20"/>
                <w:szCs w:val="20"/>
                <w:lang w:val="en-US"/>
              </w:rPr>
              <w:t>.)</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F456E4" w:rsidRPr="003A3704">
              <w:rPr>
                <w:sz w:val="20"/>
                <w:szCs w:val="20"/>
                <w:lang w:val="en-US"/>
              </w:rPr>
              <w:t>Flanagan, Molly</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F456E4" w:rsidRPr="003A3704">
              <w:rPr>
                <w:sz w:val="20"/>
                <w:szCs w:val="20"/>
                <w:lang w:val="en-US"/>
              </w:rPr>
              <w:t>Attorney General of Ontario</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rPr>
                <w:sz w:val="20"/>
                <w:szCs w:val="20"/>
                <w:lang w:val="en-US"/>
              </w:rPr>
            </w:pPr>
            <w:r w:rsidRPr="003A3704">
              <w:rPr>
                <w:sz w:val="20"/>
                <w:szCs w:val="20"/>
                <w:lang w:val="en-US"/>
              </w:rPr>
              <w:t xml:space="preserve">FILING DATE: </w:t>
            </w:r>
            <w:r w:rsidR="00C17883" w:rsidRPr="003A3704">
              <w:rPr>
                <w:sz w:val="20"/>
                <w:szCs w:val="20"/>
                <w:lang w:val="en-US"/>
              </w:rPr>
              <w:t>D</w:t>
            </w:r>
            <w:r w:rsidRPr="003A3704">
              <w:rPr>
                <w:sz w:val="20"/>
                <w:szCs w:val="20"/>
                <w:lang w:val="en-US"/>
              </w:rPr>
              <w:t>e</w:t>
            </w:r>
            <w:r w:rsidR="00C17883" w:rsidRPr="003A3704">
              <w:rPr>
                <w:sz w:val="20"/>
                <w:szCs w:val="20"/>
                <w:lang w:val="en-US"/>
              </w:rPr>
              <w:t>c</w:t>
            </w:r>
            <w:r w:rsidRPr="003A3704">
              <w:rPr>
                <w:sz w:val="20"/>
                <w:szCs w:val="20"/>
                <w:lang w:val="en-US"/>
              </w:rPr>
              <w:t xml:space="preserve">ember </w:t>
            </w:r>
            <w:r w:rsidR="00C17883" w:rsidRPr="003A3704">
              <w:rPr>
                <w:sz w:val="20"/>
                <w:szCs w:val="20"/>
                <w:lang w:val="en-US"/>
              </w:rPr>
              <w:t>19</w:t>
            </w:r>
            <w:r w:rsidRPr="003A3704">
              <w:rPr>
                <w:sz w:val="20"/>
                <w:szCs w:val="20"/>
                <w:lang w:val="en-US"/>
              </w:rPr>
              <w:t>, 2019</w:t>
            </w:r>
          </w:p>
          <w:p w:rsidR="00605D92" w:rsidRPr="003A3704" w:rsidRDefault="00605D92" w:rsidP="00605D92">
            <w:pPr>
              <w:rPr>
                <w:sz w:val="20"/>
                <w:szCs w:val="20"/>
                <w:lang w:val="en-US"/>
              </w:rPr>
            </w:pPr>
          </w:p>
          <w:p w:rsidR="00265625" w:rsidRPr="003A3704" w:rsidRDefault="004A1D29" w:rsidP="00605D92">
            <w:pPr>
              <w:rPr>
                <w:sz w:val="20"/>
                <w:szCs w:val="20"/>
                <w:lang w:val="en-US"/>
              </w:rPr>
            </w:pPr>
            <w:r>
              <w:rPr>
                <w:sz w:val="20"/>
                <w:szCs w:val="20"/>
                <w:lang w:val="fr-CA"/>
              </w:rPr>
              <w:pict>
                <v:rect id="_x0000_i1049" style="width:108pt;height:1pt" o:hrpct="0" o:hrstd="t" o:hrnoshade="t" o:hr="t" fillcolor="black [3213]" stroked="f"/>
              </w:pict>
            </w:r>
          </w:p>
        </w:tc>
        <w:tc>
          <w:tcPr>
            <w:tcW w:w="1141" w:type="dxa"/>
            <w:shd w:val="clear" w:color="auto" w:fill="auto"/>
          </w:tcPr>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F456E4" w:rsidRPr="003A3704" w:rsidRDefault="00F456E4"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7F4938" w:rsidRPr="003A3704" w:rsidRDefault="007F4938" w:rsidP="00605D92">
            <w:pPr>
              <w:jc w:val="center"/>
              <w:rPr>
                <w:sz w:val="20"/>
                <w:szCs w:val="20"/>
                <w:lang w:val="en-US"/>
              </w:rPr>
            </w:pPr>
          </w:p>
          <w:p w:rsidR="007F4938" w:rsidRPr="003A3704" w:rsidRDefault="007F4938" w:rsidP="00605D92">
            <w:pPr>
              <w:jc w:val="center"/>
              <w:rPr>
                <w:sz w:val="20"/>
                <w:szCs w:val="20"/>
                <w:lang w:val="en-US"/>
              </w:rPr>
            </w:pPr>
          </w:p>
          <w:p w:rsidR="00265625" w:rsidRPr="003A3704" w:rsidRDefault="00265625" w:rsidP="00F138C1">
            <w:pPr>
              <w:jc w:val="center"/>
              <w:rPr>
                <w:sz w:val="20"/>
                <w:szCs w:val="20"/>
                <w:lang w:val="en-US"/>
              </w:rPr>
            </w:pPr>
          </w:p>
        </w:tc>
        <w:tc>
          <w:tcPr>
            <w:tcW w:w="4239" w:type="dxa"/>
            <w:shd w:val="clear" w:color="auto" w:fill="auto"/>
          </w:tcPr>
          <w:p w:rsidR="00605D92" w:rsidRPr="003A3704" w:rsidRDefault="00701F3F" w:rsidP="00605D92">
            <w:pPr>
              <w:keepNext/>
              <w:keepLines/>
              <w:tabs>
                <w:tab w:val="left" w:pos="-1440"/>
                <w:tab w:val="left" w:pos="-720"/>
              </w:tabs>
              <w:rPr>
                <w:b/>
                <w:sz w:val="20"/>
                <w:szCs w:val="20"/>
                <w:lang w:val="en-US"/>
              </w:rPr>
            </w:pPr>
            <w:r w:rsidRPr="003A3704">
              <w:rPr>
                <w:b/>
                <w:sz w:val="20"/>
                <w:szCs w:val="20"/>
                <w:lang w:val="en-US"/>
              </w:rPr>
              <w:t>Ramkey Communications Inc.</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701F3F" w:rsidRPr="003A3704">
              <w:rPr>
                <w:sz w:val="20"/>
                <w:szCs w:val="20"/>
                <w:lang w:val="en-US"/>
              </w:rPr>
              <w:t>Cesario, Frank J.</w:t>
            </w:r>
          </w:p>
          <w:p w:rsidR="00701F3F" w:rsidRPr="003A3704" w:rsidRDefault="00701F3F" w:rsidP="00605D92">
            <w:pPr>
              <w:keepNext/>
              <w:keepLines/>
              <w:tabs>
                <w:tab w:val="left" w:pos="-1440"/>
                <w:tab w:val="left" w:pos="-720"/>
              </w:tabs>
              <w:rPr>
                <w:sz w:val="20"/>
                <w:szCs w:val="20"/>
                <w:lang w:val="en-US"/>
              </w:rPr>
            </w:pPr>
            <w:r w:rsidRPr="003A3704">
              <w:rPr>
                <w:sz w:val="20"/>
                <w:szCs w:val="20"/>
                <w:lang w:val="en-US"/>
              </w:rPr>
              <w:tab/>
              <w:t>Hicks Morley LLP</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t>v. (389</w:t>
            </w:r>
            <w:r w:rsidR="00134807" w:rsidRPr="003A3704">
              <w:rPr>
                <w:sz w:val="20"/>
                <w:szCs w:val="20"/>
                <w:lang w:val="en-US"/>
              </w:rPr>
              <w:t>79</w:t>
            </w:r>
            <w:r w:rsidRPr="003A3704">
              <w:rPr>
                <w:sz w:val="20"/>
                <w:szCs w:val="20"/>
                <w:lang w:val="en-US"/>
              </w:rPr>
              <w:t>)</w:t>
            </w:r>
          </w:p>
          <w:p w:rsidR="00605D92" w:rsidRPr="003A3704" w:rsidRDefault="00605D92" w:rsidP="00605D92">
            <w:pPr>
              <w:keepNext/>
              <w:keepLines/>
              <w:tabs>
                <w:tab w:val="left" w:pos="-1440"/>
                <w:tab w:val="left" w:pos="-720"/>
              </w:tabs>
              <w:rPr>
                <w:sz w:val="20"/>
                <w:szCs w:val="20"/>
                <w:lang w:val="en-US"/>
              </w:rPr>
            </w:pPr>
          </w:p>
          <w:p w:rsidR="00605D92" w:rsidRPr="003A3704" w:rsidRDefault="007F4938" w:rsidP="00605D92">
            <w:pPr>
              <w:keepNext/>
              <w:keepLines/>
              <w:tabs>
                <w:tab w:val="left" w:pos="-1440"/>
                <w:tab w:val="left" w:pos="-720"/>
              </w:tabs>
              <w:rPr>
                <w:b/>
                <w:sz w:val="20"/>
                <w:szCs w:val="20"/>
                <w:lang w:val="en-US"/>
              </w:rPr>
            </w:pPr>
            <w:r w:rsidRPr="003A3704">
              <w:rPr>
                <w:b/>
                <w:sz w:val="20"/>
                <w:szCs w:val="20"/>
                <w:lang w:val="en-US"/>
              </w:rPr>
              <w:t>Labourers’ International Union of North America, Ontario Provincial District Council, et al.</w:t>
            </w:r>
            <w:r w:rsidR="00605D92" w:rsidRPr="003A3704">
              <w:rPr>
                <w:b/>
                <w:sz w:val="20"/>
                <w:szCs w:val="20"/>
                <w:lang w:val="en-US"/>
              </w:rPr>
              <w:t xml:space="preserve"> (</w:t>
            </w:r>
            <w:r w:rsidR="00134807" w:rsidRPr="003A3704">
              <w:rPr>
                <w:b/>
                <w:sz w:val="20"/>
                <w:szCs w:val="20"/>
                <w:lang w:val="en-US"/>
              </w:rPr>
              <w:t>Ont</w:t>
            </w:r>
            <w:r w:rsidR="00605D92" w:rsidRPr="003A3704">
              <w:rPr>
                <w:b/>
                <w:sz w:val="20"/>
                <w:szCs w:val="20"/>
                <w:lang w:val="en-US"/>
              </w:rPr>
              <w:t>.)</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7F4938" w:rsidRPr="003A3704">
              <w:rPr>
                <w:sz w:val="20"/>
                <w:szCs w:val="20"/>
                <w:lang w:val="en-US"/>
              </w:rPr>
              <w:t>Richmond, Lorne</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7F4938" w:rsidRPr="003A3704">
              <w:rPr>
                <w:sz w:val="20"/>
                <w:szCs w:val="20"/>
                <w:lang w:val="en-US"/>
              </w:rPr>
              <w:t>Goldblatt Partners LLP</w:t>
            </w:r>
          </w:p>
          <w:p w:rsidR="00605D92" w:rsidRPr="003A3704" w:rsidRDefault="00605D92" w:rsidP="00605D92">
            <w:pPr>
              <w:keepNext/>
              <w:keepLines/>
              <w:tabs>
                <w:tab w:val="left" w:pos="-1440"/>
                <w:tab w:val="left" w:pos="-720"/>
              </w:tabs>
              <w:rPr>
                <w:sz w:val="20"/>
                <w:szCs w:val="20"/>
                <w:lang w:val="en-US"/>
              </w:rPr>
            </w:pPr>
          </w:p>
          <w:p w:rsidR="00605D92" w:rsidRPr="003A3704" w:rsidRDefault="00134807" w:rsidP="00605D92">
            <w:pPr>
              <w:rPr>
                <w:sz w:val="20"/>
                <w:szCs w:val="20"/>
                <w:lang w:val="en-US"/>
              </w:rPr>
            </w:pPr>
            <w:r w:rsidRPr="003A3704">
              <w:rPr>
                <w:sz w:val="20"/>
                <w:szCs w:val="20"/>
                <w:lang w:val="en-US"/>
              </w:rPr>
              <w:t>FILING DATE: December 20</w:t>
            </w:r>
            <w:r w:rsidR="00605D92" w:rsidRPr="003A3704">
              <w:rPr>
                <w:sz w:val="20"/>
                <w:szCs w:val="20"/>
                <w:lang w:val="en-US"/>
              </w:rPr>
              <w:t>, 2019</w:t>
            </w:r>
          </w:p>
          <w:p w:rsidR="00605D92" w:rsidRPr="003A3704" w:rsidRDefault="00605D92" w:rsidP="00605D92">
            <w:pPr>
              <w:rPr>
                <w:sz w:val="20"/>
                <w:szCs w:val="20"/>
                <w:lang w:val="en-US"/>
              </w:rPr>
            </w:pPr>
          </w:p>
          <w:p w:rsidR="00265625" w:rsidRPr="003A3704" w:rsidRDefault="004A1D29" w:rsidP="00605D92">
            <w:pPr>
              <w:rPr>
                <w:sz w:val="20"/>
                <w:szCs w:val="20"/>
                <w:lang w:val="fr-CA"/>
              </w:rPr>
            </w:pPr>
            <w:r>
              <w:rPr>
                <w:sz w:val="20"/>
                <w:szCs w:val="20"/>
                <w:lang w:val="fr-CA"/>
              </w:rPr>
              <w:pict>
                <v:rect id="_x0000_i1050" style="width:108pt;height:1pt" o:hrpct="0" o:hrstd="t" o:hrnoshade="t" o:hr="t" fillcolor="black [3213]" stroked="f"/>
              </w:pict>
            </w:r>
          </w:p>
        </w:tc>
      </w:tr>
      <w:tr w:rsidR="00265625" w:rsidRPr="003A3704" w:rsidTr="00F138C1">
        <w:tc>
          <w:tcPr>
            <w:tcW w:w="4239" w:type="dxa"/>
            <w:shd w:val="clear" w:color="auto" w:fill="auto"/>
          </w:tcPr>
          <w:p w:rsidR="00605D92" w:rsidRPr="003A3704" w:rsidRDefault="008878BE" w:rsidP="00605D92">
            <w:pPr>
              <w:keepNext/>
              <w:keepLines/>
              <w:tabs>
                <w:tab w:val="left" w:pos="-1440"/>
                <w:tab w:val="left" w:pos="-720"/>
              </w:tabs>
              <w:rPr>
                <w:b/>
                <w:sz w:val="20"/>
                <w:szCs w:val="20"/>
                <w:lang w:val="fr-CA"/>
              </w:rPr>
            </w:pPr>
            <w:r w:rsidRPr="003A3704">
              <w:rPr>
                <w:b/>
                <w:sz w:val="20"/>
                <w:szCs w:val="20"/>
                <w:lang w:val="fr-CA"/>
              </w:rPr>
              <w:t xml:space="preserve">Thi Thu Ha </w:t>
            </w:r>
            <w:proofErr w:type="spellStart"/>
            <w:r w:rsidRPr="003A3704">
              <w:rPr>
                <w:b/>
                <w:sz w:val="20"/>
                <w:szCs w:val="20"/>
                <w:lang w:val="fr-CA"/>
              </w:rPr>
              <w:t>Tran</w:t>
            </w:r>
            <w:proofErr w:type="spellEnd"/>
          </w:p>
          <w:p w:rsidR="00605D92" w:rsidRPr="003A3704" w:rsidRDefault="00605D92" w:rsidP="00605D92">
            <w:pPr>
              <w:keepNext/>
              <w:keepLines/>
              <w:tabs>
                <w:tab w:val="left" w:pos="-1440"/>
                <w:tab w:val="left" w:pos="-720"/>
              </w:tabs>
              <w:rPr>
                <w:sz w:val="20"/>
                <w:szCs w:val="20"/>
                <w:lang w:val="fr-CA"/>
              </w:rPr>
            </w:pPr>
            <w:r w:rsidRPr="003A3704">
              <w:rPr>
                <w:sz w:val="20"/>
                <w:szCs w:val="20"/>
                <w:lang w:val="fr-CA"/>
              </w:rPr>
              <w:tab/>
            </w:r>
            <w:r w:rsidR="008878BE" w:rsidRPr="003A3704">
              <w:rPr>
                <w:sz w:val="20"/>
                <w:szCs w:val="20"/>
                <w:lang w:val="fr-CA"/>
              </w:rPr>
              <w:t>Agnaou, Yacine</w:t>
            </w:r>
          </w:p>
          <w:p w:rsidR="008878BE" w:rsidRPr="003A3704" w:rsidRDefault="008878BE" w:rsidP="00605D92">
            <w:pPr>
              <w:keepNext/>
              <w:keepLines/>
              <w:tabs>
                <w:tab w:val="left" w:pos="-1440"/>
                <w:tab w:val="left" w:pos="-720"/>
              </w:tabs>
              <w:rPr>
                <w:sz w:val="20"/>
                <w:szCs w:val="20"/>
                <w:lang w:val="fr-CA"/>
              </w:rPr>
            </w:pPr>
            <w:r w:rsidRPr="003A3704">
              <w:rPr>
                <w:sz w:val="20"/>
                <w:szCs w:val="20"/>
                <w:lang w:val="fr-CA"/>
              </w:rPr>
              <w:tab/>
              <w:t>Dupuis Paquin avocats &amp; conseillers d'affaires inc.</w:t>
            </w:r>
          </w:p>
          <w:p w:rsidR="00605D92" w:rsidRPr="003A3704" w:rsidRDefault="00605D92" w:rsidP="00605D92">
            <w:pPr>
              <w:keepNext/>
              <w:keepLines/>
              <w:tabs>
                <w:tab w:val="left" w:pos="-1440"/>
                <w:tab w:val="left" w:pos="-720"/>
              </w:tabs>
              <w:rPr>
                <w:sz w:val="20"/>
                <w:szCs w:val="20"/>
                <w:lang w:val="fr-CA"/>
              </w:rPr>
            </w:pPr>
          </w:p>
          <w:p w:rsidR="00605D92" w:rsidRPr="003A3704" w:rsidRDefault="00605D92" w:rsidP="00605D92">
            <w:pPr>
              <w:keepNext/>
              <w:keepLines/>
              <w:tabs>
                <w:tab w:val="left" w:pos="-1440"/>
                <w:tab w:val="left" w:pos="-720"/>
              </w:tabs>
              <w:rPr>
                <w:sz w:val="20"/>
                <w:szCs w:val="20"/>
                <w:lang w:val="fr-CA"/>
              </w:rPr>
            </w:pPr>
            <w:r w:rsidRPr="003A3704">
              <w:rPr>
                <w:sz w:val="20"/>
                <w:szCs w:val="20"/>
                <w:lang w:val="fr-CA"/>
              </w:rPr>
              <w:tab/>
            </w:r>
            <w:r w:rsidR="00BF1C3E" w:rsidRPr="003A3704">
              <w:rPr>
                <w:sz w:val="20"/>
                <w:szCs w:val="20"/>
                <w:lang w:val="fr-CA"/>
              </w:rPr>
              <w:t>c</w:t>
            </w:r>
            <w:r w:rsidRPr="003A3704">
              <w:rPr>
                <w:sz w:val="20"/>
                <w:szCs w:val="20"/>
                <w:lang w:val="fr-CA"/>
              </w:rPr>
              <w:t>. (389</w:t>
            </w:r>
            <w:r w:rsidR="00BF1C3E" w:rsidRPr="003A3704">
              <w:rPr>
                <w:sz w:val="20"/>
                <w:szCs w:val="20"/>
                <w:lang w:val="fr-CA"/>
              </w:rPr>
              <w:t>76</w:t>
            </w:r>
            <w:r w:rsidRPr="003A3704">
              <w:rPr>
                <w:sz w:val="20"/>
                <w:szCs w:val="20"/>
                <w:lang w:val="fr-CA"/>
              </w:rPr>
              <w:t>)</w:t>
            </w:r>
          </w:p>
          <w:p w:rsidR="00605D92" w:rsidRPr="003A3704" w:rsidRDefault="00605D92" w:rsidP="00605D92">
            <w:pPr>
              <w:keepNext/>
              <w:keepLines/>
              <w:tabs>
                <w:tab w:val="left" w:pos="-1440"/>
                <w:tab w:val="left" w:pos="-720"/>
              </w:tabs>
              <w:rPr>
                <w:sz w:val="20"/>
                <w:szCs w:val="20"/>
                <w:lang w:val="fr-CA"/>
              </w:rPr>
            </w:pPr>
          </w:p>
          <w:p w:rsidR="00605D92" w:rsidRPr="003A3704" w:rsidRDefault="00322325" w:rsidP="00605D92">
            <w:pPr>
              <w:keepNext/>
              <w:keepLines/>
              <w:tabs>
                <w:tab w:val="left" w:pos="-1440"/>
                <w:tab w:val="left" w:pos="-720"/>
              </w:tabs>
              <w:rPr>
                <w:b/>
                <w:sz w:val="20"/>
                <w:szCs w:val="20"/>
                <w:lang w:val="fr-CA"/>
              </w:rPr>
            </w:pPr>
            <w:r w:rsidRPr="003A3704">
              <w:rPr>
                <w:b/>
                <w:sz w:val="20"/>
                <w:szCs w:val="20"/>
                <w:lang w:val="fr-CA"/>
              </w:rPr>
              <w:t>Agence du Revenu du Québec</w:t>
            </w:r>
            <w:r w:rsidR="00605D92" w:rsidRPr="003A3704">
              <w:rPr>
                <w:b/>
                <w:sz w:val="20"/>
                <w:szCs w:val="20"/>
                <w:lang w:val="fr-CA"/>
              </w:rPr>
              <w:t xml:space="preserve"> (</w:t>
            </w:r>
            <w:r w:rsidR="00BF1C3E" w:rsidRPr="003A3704">
              <w:rPr>
                <w:b/>
                <w:sz w:val="20"/>
                <w:szCs w:val="20"/>
                <w:lang w:val="fr-CA"/>
              </w:rPr>
              <w:t>Qc</w:t>
            </w:r>
            <w:r w:rsidR="00605D92" w:rsidRPr="003A3704">
              <w:rPr>
                <w:b/>
                <w:sz w:val="20"/>
                <w:szCs w:val="20"/>
                <w:lang w:val="fr-CA"/>
              </w:rPr>
              <w:t>)</w:t>
            </w:r>
          </w:p>
          <w:p w:rsidR="00605D92" w:rsidRPr="003A3704" w:rsidRDefault="00605D92" w:rsidP="00605D92">
            <w:pPr>
              <w:keepNext/>
              <w:keepLines/>
              <w:tabs>
                <w:tab w:val="left" w:pos="-1440"/>
                <w:tab w:val="left" w:pos="-720"/>
              </w:tabs>
              <w:rPr>
                <w:sz w:val="20"/>
                <w:szCs w:val="20"/>
                <w:lang w:val="fr-CA"/>
              </w:rPr>
            </w:pPr>
            <w:r w:rsidRPr="003A3704">
              <w:rPr>
                <w:sz w:val="20"/>
                <w:szCs w:val="20"/>
                <w:lang w:val="fr-CA"/>
              </w:rPr>
              <w:tab/>
            </w:r>
            <w:r w:rsidR="00322325" w:rsidRPr="003A3704">
              <w:rPr>
                <w:sz w:val="20"/>
                <w:szCs w:val="20"/>
                <w:lang w:val="fr-CA"/>
              </w:rPr>
              <w:t>Duval, Jean</w:t>
            </w:r>
          </w:p>
          <w:p w:rsidR="00605D92" w:rsidRPr="003A3704" w:rsidRDefault="00605D92" w:rsidP="00605D92">
            <w:pPr>
              <w:keepNext/>
              <w:keepLines/>
              <w:tabs>
                <w:tab w:val="left" w:pos="-1440"/>
                <w:tab w:val="left" w:pos="-720"/>
              </w:tabs>
              <w:rPr>
                <w:sz w:val="20"/>
                <w:szCs w:val="20"/>
                <w:lang w:val="fr-CA"/>
              </w:rPr>
            </w:pPr>
            <w:r w:rsidRPr="003A3704">
              <w:rPr>
                <w:sz w:val="20"/>
                <w:szCs w:val="20"/>
                <w:lang w:val="fr-CA"/>
              </w:rPr>
              <w:tab/>
            </w:r>
            <w:r w:rsidR="00322325" w:rsidRPr="003A3704">
              <w:rPr>
                <w:sz w:val="20"/>
                <w:szCs w:val="20"/>
                <w:lang w:val="fr-CA"/>
              </w:rPr>
              <w:t>Larivière Meunier</w:t>
            </w:r>
          </w:p>
          <w:p w:rsidR="00605D92" w:rsidRPr="003A3704" w:rsidRDefault="00605D92" w:rsidP="00605D92">
            <w:pPr>
              <w:keepNext/>
              <w:keepLines/>
              <w:tabs>
                <w:tab w:val="left" w:pos="-1440"/>
                <w:tab w:val="left" w:pos="-720"/>
              </w:tabs>
              <w:rPr>
                <w:sz w:val="20"/>
                <w:szCs w:val="20"/>
                <w:lang w:val="fr-CA"/>
              </w:rPr>
            </w:pPr>
          </w:p>
          <w:p w:rsidR="00605D92" w:rsidRPr="003A3704" w:rsidRDefault="00605D92" w:rsidP="00605D92">
            <w:pPr>
              <w:rPr>
                <w:sz w:val="20"/>
                <w:szCs w:val="20"/>
                <w:lang w:val="fr-CA"/>
              </w:rPr>
            </w:pPr>
            <w:r w:rsidRPr="003A3704">
              <w:rPr>
                <w:sz w:val="20"/>
                <w:szCs w:val="20"/>
                <w:lang w:val="fr-CA"/>
              </w:rPr>
              <w:t>DATE</w:t>
            </w:r>
            <w:r w:rsidR="00BF1C3E" w:rsidRPr="003A3704">
              <w:rPr>
                <w:sz w:val="20"/>
                <w:szCs w:val="20"/>
                <w:lang w:val="fr-CA"/>
              </w:rPr>
              <w:t xml:space="preserve"> DE PRODUCTION</w:t>
            </w:r>
            <w:r w:rsidRPr="003A3704">
              <w:rPr>
                <w:sz w:val="20"/>
                <w:szCs w:val="20"/>
                <w:lang w:val="fr-CA"/>
              </w:rPr>
              <w:t xml:space="preserve">: </w:t>
            </w:r>
            <w:r w:rsidR="00BF1C3E" w:rsidRPr="003A3704">
              <w:rPr>
                <w:sz w:val="20"/>
                <w:szCs w:val="20"/>
                <w:lang w:val="fr-CA"/>
              </w:rPr>
              <w:t>le 20 déc</w:t>
            </w:r>
            <w:r w:rsidRPr="003A3704">
              <w:rPr>
                <w:sz w:val="20"/>
                <w:szCs w:val="20"/>
                <w:lang w:val="fr-CA"/>
              </w:rPr>
              <w:t>emb</w:t>
            </w:r>
            <w:r w:rsidR="00BF1C3E" w:rsidRPr="003A3704">
              <w:rPr>
                <w:sz w:val="20"/>
                <w:szCs w:val="20"/>
                <w:lang w:val="fr-CA"/>
              </w:rPr>
              <w:t>re</w:t>
            </w:r>
            <w:r w:rsidRPr="003A3704">
              <w:rPr>
                <w:sz w:val="20"/>
                <w:szCs w:val="20"/>
                <w:lang w:val="fr-CA"/>
              </w:rPr>
              <w:t xml:space="preserve">  2019</w:t>
            </w:r>
          </w:p>
          <w:p w:rsidR="00605D92" w:rsidRPr="003A3704" w:rsidRDefault="00605D92" w:rsidP="00605D92">
            <w:pPr>
              <w:rPr>
                <w:sz w:val="20"/>
                <w:szCs w:val="20"/>
                <w:lang w:val="fr-CA"/>
              </w:rPr>
            </w:pPr>
          </w:p>
          <w:p w:rsidR="00265625" w:rsidRPr="003A3704" w:rsidRDefault="004A1D29" w:rsidP="00605D92">
            <w:pPr>
              <w:rPr>
                <w:sz w:val="20"/>
                <w:szCs w:val="20"/>
                <w:lang w:val="en-US"/>
              </w:rPr>
            </w:pPr>
            <w:r>
              <w:rPr>
                <w:sz w:val="20"/>
                <w:szCs w:val="20"/>
                <w:lang w:val="fr-CA"/>
              </w:rPr>
              <w:pict>
                <v:rect id="_x0000_i1051" style="width:108pt;height:1pt" o:hrpct="0" o:hrstd="t" o:hrnoshade="t" o:hr="t" fillcolor="black [3213]" stroked="f"/>
              </w:pict>
            </w:r>
          </w:p>
        </w:tc>
        <w:tc>
          <w:tcPr>
            <w:tcW w:w="1141" w:type="dxa"/>
            <w:shd w:val="clear" w:color="auto" w:fill="auto"/>
          </w:tcPr>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8878BE" w:rsidRPr="003A3704" w:rsidRDefault="008878BE" w:rsidP="00605D92">
            <w:pPr>
              <w:jc w:val="center"/>
              <w:rPr>
                <w:sz w:val="20"/>
                <w:szCs w:val="20"/>
                <w:lang w:val="en-US"/>
              </w:rPr>
            </w:pPr>
          </w:p>
          <w:p w:rsidR="008878BE" w:rsidRPr="003A3704" w:rsidRDefault="008878BE" w:rsidP="00605D92">
            <w:pPr>
              <w:jc w:val="center"/>
              <w:rPr>
                <w:sz w:val="20"/>
                <w:szCs w:val="20"/>
                <w:lang w:val="en-US"/>
              </w:rPr>
            </w:pPr>
          </w:p>
          <w:p w:rsidR="00605D92" w:rsidRPr="003A3704" w:rsidRDefault="00605D92" w:rsidP="00605D92">
            <w:pPr>
              <w:jc w:val="center"/>
              <w:rPr>
                <w:sz w:val="20"/>
                <w:szCs w:val="20"/>
                <w:lang w:val="en-US"/>
              </w:rPr>
            </w:pPr>
          </w:p>
          <w:p w:rsidR="00265625" w:rsidRPr="003A3704" w:rsidRDefault="00265625" w:rsidP="00F138C1">
            <w:pPr>
              <w:jc w:val="center"/>
              <w:rPr>
                <w:sz w:val="20"/>
                <w:szCs w:val="20"/>
                <w:lang w:val="en-US"/>
              </w:rPr>
            </w:pPr>
          </w:p>
        </w:tc>
        <w:tc>
          <w:tcPr>
            <w:tcW w:w="4239" w:type="dxa"/>
            <w:shd w:val="clear" w:color="auto" w:fill="auto"/>
          </w:tcPr>
          <w:p w:rsidR="00605D92" w:rsidRPr="003A3704" w:rsidRDefault="0033092F" w:rsidP="00605D92">
            <w:pPr>
              <w:keepNext/>
              <w:keepLines/>
              <w:tabs>
                <w:tab w:val="left" w:pos="-1440"/>
                <w:tab w:val="left" w:pos="-720"/>
              </w:tabs>
              <w:rPr>
                <w:b/>
                <w:sz w:val="20"/>
                <w:szCs w:val="20"/>
                <w:lang w:val="en-US"/>
              </w:rPr>
            </w:pPr>
            <w:r w:rsidRPr="003A3704">
              <w:rPr>
                <w:b/>
                <w:sz w:val="20"/>
                <w:szCs w:val="20"/>
                <w:lang w:val="en-US"/>
              </w:rPr>
              <w:t>Echelon General Insurance Company</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33092F" w:rsidRPr="003A3704">
              <w:rPr>
                <w:sz w:val="20"/>
                <w:szCs w:val="20"/>
                <w:lang w:val="en-US"/>
              </w:rPr>
              <w:t>Strigberger, Daniel</w:t>
            </w:r>
          </w:p>
          <w:p w:rsidR="0033092F" w:rsidRPr="003A3704" w:rsidRDefault="0033092F" w:rsidP="00605D92">
            <w:pPr>
              <w:keepNext/>
              <w:keepLines/>
              <w:tabs>
                <w:tab w:val="left" w:pos="-1440"/>
                <w:tab w:val="left" w:pos="-720"/>
              </w:tabs>
              <w:rPr>
                <w:sz w:val="20"/>
                <w:szCs w:val="20"/>
                <w:lang w:val="en-US"/>
              </w:rPr>
            </w:pPr>
            <w:r w:rsidRPr="003A3704">
              <w:rPr>
                <w:sz w:val="20"/>
                <w:szCs w:val="20"/>
                <w:lang w:val="en-US"/>
              </w:rPr>
              <w:tab/>
              <w:t>Strigberger Brown Armstrong LLP</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t>v. (389</w:t>
            </w:r>
            <w:r w:rsidR="00E47B32" w:rsidRPr="003A3704">
              <w:rPr>
                <w:sz w:val="20"/>
                <w:szCs w:val="20"/>
                <w:lang w:val="en-US"/>
              </w:rPr>
              <w:t>7</w:t>
            </w:r>
            <w:r w:rsidRPr="003A3704">
              <w:rPr>
                <w:sz w:val="20"/>
                <w:szCs w:val="20"/>
                <w:lang w:val="en-US"/>
              </w:rPr>
              <w:t>4)</w:t>
            </w:r>
          </w:p>
          <w:p w:rsidR="00605D92" w:rsidRPr="003A3704" w:rsidRDefault="00605D92" w:rsidP="00605D92">
            <w:pPr>
              <w:keepNext/>
              <w:keepLines/>
              <w:tabs>
                <w:tab w:val="left" w:pos="-1440"/>
                <w:tab w:val="left" w:pos="-720"/>
              </w:tabs>
              <w:rPr>
                <w:sz w:val="20"/>
                <w:szCs w:val="20"/>
                <w:lang w:val="en-US"/>
              </w:rPr>
            </w:pPr>
          </w:p>
          <w:p w:rsidR="00605D92" w:rsidRPr="003A3704" w:rsidRDefault="0033092F" w:rsidP="00605D92">
            <w:pPr>
              <w:keepNext/>
              <w:keepLines/>
              <w:tabs>
                <w:tab w:val="left" w:pos="-1440"/>
                <w:tab w:val="left" w:pos="-720"/>
              </w:tabs>
              <w:rPr>
                <w:b/>
                <w:sz w:val="20"/>
                <w:szCs w:val="20"/>
                <w:lang w:val="en-US"/>
              </w:rPr>
            </w:pPr>
            <w:r w:rsidRPr="003A3704">
              <w:rPr>
                <w:b/>
                <w:sz w:val="20"/>
                <w:szCs w:val="20"/>
                <w:lang w:val="en-US"/>
              </w:rPr>
              <w:t>Christopher Perneroski by his Litigation Guardian Wendy Perneroski</w:t>
            </w:r>
            <w:r w:rsidR="00605D92" w:rsidRPr="003A3704">
              <w:rPr>
                <w:b/>
                <w:sz w:val="20"/>
                <w:szCs w:val="20"/>
                <w:lang w:val="en-US"/>
              </w:rPr>
              <w:t xml:space="preserve"> (</w:t>
            </w:r>
            <w:r w:rsidR="00E47B32" w:rsidRPr="003A3704">
              <w:rPr>
                <w:b/>
                <w:sz w:val="20"/>
                <w:szCs w:val="20"/>
                <w:lang w:val="en-US"/>
              </w:rPr>
              <w:t>Ont</w:t>
            </w:r>
            <w:r w:rsidR="00605D92" w:rsidRPr="003A3704">
              <w:rPr>
                <w:b/>
                <w:sz w:val="20"/>
                <w:szCs w:val="20"/>
                <w:lang w:val="en-US"/>
              </w:rPr>
              <w:t>.)</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33092F" w:rsidRPr="003A3704">
              <w:rPr>
                <w:sz w:val="20"/>
                <w:szCs w:val="20"/>
                <w:lang w:val="en-US"/>
              </w:rPr>
              <w:t>Durante, Robert M.</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C95429" w:rsidRPr="003A3704">
              <w:rPr>
                <w:sz w:val="20"/>
                <w:szCs w:val="20"/>
                <w:lang w:val="en-US"/>
              </w:rPr>
              <w:t>Oatley Vigmond LLP</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rPr>
                <w:sz w:val="20"/>
                <w:szCs w:val="20"/>
                <w:lang w:val="en-US"/>
              </w:rPr>
            </w:pPr>
            <w:r w:rsidRPr="003A3704">
              <w:rPr>
                <w:sz w:val="20"/>
                <w:szCs w:val="20"/>
                <w:lang w:val="en-US"/>
              </w:rPr>
              <w:t xml:space="preserve">FILING DATE: </w:t>
            </w:r>
            <w:r w:rsidR="00E47B32" w:rsidRPr="003A3704">
              <w:rPr>
                <w:sz w:val="20"/>
                <w:szCs w:val="20"/>
                <w:lang w:val="en-US"/>
              </w:rPr>
              <w:t>D</w:t>
            </w:r>
            <w:r w:rsidRPr="003A3704">
              <w:rPr>
                <w:sz w:val="20"/>
                <w:szCs w:val="20"/>
                <w:lang w:val="en-US"/>
              </w:rPr>
              <w:t>e</w:t>
            </w:r>
            <w:r w:rsidR="00E47B32" w:rsidRPr="003A3704">
              <w:rPr>
                <w:sz w:val="20"/>
                <w:szCs w:val="20"/>
                <w:lang w:val="en-US"/>
              </w:rPr>
              <w:t>c</w:t>
            </w:r>
            <w:r w:rsidRPr="003A3704">
              <w:rPr>
                <w:sz w:val="20"/>
                <w:szCs w:val="20"/>
                <w:lang w:val="en-US"/>
              </w:rPr>
              <w:t xml:space="preserve">ember </w:t>
            </w:r>
            <w:r w:rsidR="00E47B32" w:rsidRPr="003A3704">
              <w:rPr>
                <w:sz w:val="20"/>
                <w:szCs w:val="20"/>
                <w:lang w:val="en-US"/>
              </w:rPr>
              <w:t>20</w:t>
            </w:r>
            <w:r w:rsidRPr="003A3704">
              <w:rPr>
                <w:sz w:val="20"/>
                <w:szCs w:val="20"/>
                <w:lang w:val="en-US"/>
              </w:rPr>
              <w:t>, 2019</w:t>
            </w:r>
          </w:p>
          <w:p w:rsidR="00605D92" w:rsidRPr="003A3704" w:rsidRDefault="00605D92" w:rsidP="00605D92">
            <w:pPr>
              <w:rPr>
                <w:sz w:val="20"/>
                <w:szCs w:val="20"/>
                <w:lang w:val="en-US"/>
              </w:rPr>
            </w:pPr>
          </w:p>
          <w:p w:rsidR="00265625" w:rsidRPr="003A3704" w:rsidRDefault="004A1D29" w:rsidP="00605D92">
            <w:pPr>
              <w:rPr>
                <w:sz w:val="20"/>
                <w:szCs w:val="20"/>
                <w:lang w:val="fr-CA"/>
              </w:rPr>
            </w:pPr>
            <w:r>
              <w:rPr>
                <w:sz w:val="20"/>
                <w:szCs w:val="20"/>
                <w:lang w:val="fr-CA"/>
              </w:rPr>
              <w:pict>
                <v:rect id="_x0000_i1052" style="width:108pt;height:1pt" o:hrpct="0" o:hrstd="t" o:hrnoshade="t" o:hr="t" fillcolor="black [3213]" stroked="f"/>
              </w:pict>
            </w:r>
          </w:p>
        </w:tc>
      </w:tr>
      <w:tr w:rsidR="00265625" w:rsidRPr="003A3704" w:rsidTr="00F138C1">
        <w:tc>
          <w:tcPr>
            <w:tcW w:w="4239" w:type="dxa"/>
            <w:shd w:val="clear" w:color="auto" w:fill="auto"/>
          </w:tcPr>
          <w:p w:rsidR="00605D92" w:rsidRPr="003A3704" w:rsidRDefault="00B965EC" w:rsidP="00605D92">
            <w:pPr>
              <w:keepNext/>
              <w:keepLines/>
              <w:tabs>
                <w:tab w:val="left" w:pos="-1440"/>
                <w:tab w:val="left" w:pos="-720"/>
              </w:tabs>
              <w:rPr>
                <w:b/>
                <w:sz w:val="20"/>
                <w:szCs w:val="20"/>
                <w:lang w:val="en-US"/>
              </w:rPr>
            </w:pPr>
            <w:r w:rsidRPr="003A3704">
              <w:rPr>
                <w:b/>
                <w:sz w:val="20"/>
                <w:szCs w:val="20"/>
                <w:lang w:val="en-US"/>
              </w:rPr>
              <w:lastRenderedPageBreak/>
              <w:t>Dexter Boyce</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A82D62" w:rsidRPr="003A3704">
              <w:rPr>
                <w:sz w:val="20"/>
                <w:szCs w:val="20"/>
                <w:lang w:val="en-US"/>
              </w:rPr>
              <w:t>Embry, Dean</w:t>
            </w:r>
          </w:p>
          <w:p w:rsidR="00A82D62" w:rsidRPr="003A3704" w:rsidRDefault="00A82D62" w:rsidP="00605D92">
            <w:pPr>
              <w:keepNext/>
              <w:keepLines/>
              <w:tabs>
                <w:tab w:val="left" w:pos="-1440"/>
                <w:tab w:val="left" w:pos="-720"/>
              </w:tabs>
              <w:rPr>
                <w:sz w:val="20"/>
                <w:szCs w:val="20"/>
                <w:lang w:val="en-US"/>
              </w:rPr>
            </w:pPr>
            <w:r w:rsidRPr="003A3704">
              <w:rPr>
                <w:sz w:val="20"/>
                <w:szCs w:val="20"/>
                <w:lang w:val="en-US"/>
              </w:rPr>
              <w:tab/>
              <w:t>Embry Dann LLP</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t>v. (389</w:t>
            </w:r>
            <w:r w:rsidR="00CA309A" w:rsidRPr="003A3704">
              <w:rPr>
                <w:sz w:val="20"/>
                <w:szCs w:val="20"/>
                <w:lang w:val="en-US"/>
              </w:rPr>
              <w:t>75</w:t>
            </w:r>
            <w:r w:rsidRPr="003A3704">
              <w:rPr>
                <w:sz w:val="20"/>
                <w:szCs w:val="20"/>
                <w:lang w:val="en-US"/>
              </w:rPr>
              <w:t>)</w:t>
            </w:r>
          </w:p>
          <w:p w:rsidR="00605D92" w:rsidRPr="003A3704" w:rsidRDefault="00605D92" w:rsidP="00605D92">
            <w:pPr>
              <w:keepNext/>
              <w:keepLines/>
              <w:tabs>
                <w:tab w:val="left" w:pos="-1440"/>
                <w:tab w:val="left" w:pos="-720"/>
              </w:tabs>
              <w:rPr>
                <w:sz w:val="20"/>
                <w:szCs w:val="20"/>
                <w:lang w:val="en-US"/>
              </w:rPr>
            </w:pPr>
          </w:p>
          <w:p w:rsidR="00605D92" w:rsidRPr="003A3704" w:rsidRDefault="00A82D62" w:rsidP="00EA7E08">
            <w:pPr>
              <w:keepNext/>
              <w:keepLines/>
              <w:tabs>
                <w:tab w:val="left" w:pos="-1440"/>
                <w:tab w:val="left" w:pos="-720"/>
              </w:tabs>
              <w:rPr>
                <w:b/>
                <w:sz w:val="20"/>
                <w:szCs w:val="20"/>
                <w:lang w:val="en-US"/>
              </w:rPr>
            </w:pPr>
            <w:r w:rsidRPr="003A3704">
              <w:rPr>
                <w:b/>
                <w:sz w:val="20"/>
                <w:szCs w:val="20"/>
                <w:lang w:val="en-US"/>
              </w:rPr>
              <w:t>Her Majesty the Queen</w:t>
            </w:r>
            <w:r w:rsidR="00605D92" w:rsidRPr="003A3704">
              <w:rPr>
                <w:b/>
                <w:sz w:val="20"/>
                <w:szCs w:val="20"/>
                <w:lang w:val="en-US"/>
              </w:rPr>
              <w:t xml:space="preserve"> (</w:t>
            </w:r>
            <w:r w:rsidR="00B965EC" w:rsidRPr="003A3704">
              <w:rPr>
                <w:b/>
                <w:sz w:val="20"/>
                <w:szCs w:val="20"/>
                <w:lang w:val="en-US"/>
              </w:rPr>
              <w:t>Ont</w:t>
            </w:r>
            <w:r w:rsidR="00605D92" w:rsidRPr="003A3704">
              <w:rPr>
                <w:b/>
                <w:sz w:val="20"/>
                <w:szCs w:val="20"/>
                <w:lang w:val="en-US"/>
              </w:rPr>
              <w:t>.)</w:t>
            </w:r>
          </w:p>
          <w:p w:rsidR="00605D92" w:rsidRPr="003A3704" w:rsidRDefault="00A82D62" w:rsidP="00A82D62">
            <w:pPr>
              <w:keepNext/>
              <w:keepLines/>
              <w:tabs>
                <w:tab w:val="left" w:pos="-1440"/>
                <w:tab w:val="left" w:pos="-720"/>
              </w:tabs>
              <w:rPr>
                <w:sz w:val="20"/>
                <w:szCs w:val="20"/>
                <w:lang w:val="en-US"/>
              </w:rPr>
            </w:pPr>
            <w:r w:rsidRPr="003A3704">
              <w:rPr>
                <w:sz w:val="20"/>
                <w:szCs w:val="20"/>
                <w:lang w:val="en-US"/>
              </w:rPr>
              <w:tab/>
              <w:t>Quayat, David</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1F5B4D" w:rsidRPr="003A3704">
              <w:rPr>
                <w:sz w:val="20"/>
                <w:szCs w:val="20"/>
                <w:lang w:val="en-US"/>
              </w:rPr>
              <w:t>Attorney General of Canada</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rPr>
                <w:sz w:val="20"/>
                <w:szCs w:val="20"/>
                <w:lang w:val="en-US"/>
              </w:rPr>
            </w:pPr>
            <w:r w:rsidRPr="003A3704">
              <w:rPr>
                <w:sz w:val="20"/>
                <w:szCs w:val="20"/>
                <w:lang w:val="en-US"/>
              </w:rPr>
              <w:t xml:space="preserve">FILING DATE: </w:t>
            </w:r>
            <w:r w:rsidR="00B965EC" w:rsidRPr="003A3704">
              <w:rPr>
                <w:sz w:val="20"/>
                <w:szCs w:val="20"/>
                <w:lang w:val="en-US"/>
              </w:rPr>
              <w:t>Dec</w:t>
            </w:r>
            <w:r w:rsidRPr="003A3704">
              <w:rPr>
                <w:sz w:val="20"/>
                <w:szCs w:val="20"/>
                <w:lang w:val="en-US"/>
              </w:rPr>
              <w:t xml:space="preserve">ember </w:t>
            </w:r>
            <w:r w:rsidR="00B965EC" w:rsidRPr="003A3704">
              <w:rPr>
                <w:sz w:val="20"/>
                <w:szCs w:val="20"/>
                <w:lang w:val="en-US"/>
              </w:rPr>
              <w:t>20</w:t>
            </w:r>
            <w:r w:rsidRPr="003A3704">
              <w:rPr>
                <w:sz w:val="20"/>
                <w:szCs w:val="20"/>
                <w:lang w:val="en-US"/>
              </w:rPr>
              <w:t>, 2019</w:t>
            </w:r>
          </w:p>
          <w:p w:rsidR="00605D92" w:rsidRPr="003A3704" w:rsidRDefault="00605D92" w:rsidP="00605D92">
            <w:pPr>
              <w:rPr>
                <w:sz w:val="20"/>
                <w:szCs w:val="20"/>
                <w:lang w:val="en-US"/>
              </w:rPr>
            </w:pPr>
          </w:p>
          <w:p w:rsidR="00265625" w:rsidRPr="003A3704" w:rsidRDefault="004A1D29" w:rsidP="00605D92">
            <w:pPr>
              <w:rPr>
                <w:sz w:val="20"/>
                <w:szCs w:val="20"/>
                <w:lang w:val="en-US"/>
              </w:rPr>
            </w:pPr>
            <w:r>
              <w:rPr>
                <w:sz w:val="20"/>
                <w:szCs w:val="20"/>
                <w:lang w:val="fr-CA"/>
              </w:rPr>
              <w:pict>
                <v:rect id="_x0000_i1053" style="width:108pt;height:1pt" o:hrpct="0" o:hrstd="t" o:hrnoshade="t" o:hr="t" fillcolor="black [3213]" stroked="f"/>
              </w:pict>
            </w:r>
          </w:p>
        </w:tc>
        <w:tc>
          <w:tcPr>
            <w:tcW w:w="1141" w:type="dxa"/>
            <w:shd w:val="clear" w:color="auto" w:fill="auto"/>
          </w:tcPr>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1F5B4D" w:rsidRPr="003A3704" w:rsidRDefault="001F5B4D" w:rsidP="00605D92">
            <w:pPr>
              <w:jc w:val="center"/>
              <w:rPr>
                <w:sz w:val="20"/>
                <w:szCs w:val="20"/>
                <w:lang w:val="en-US"/>
              </w:rPr>
            </w:pPr>
          </w:p>
          <w:p w:rsidR="00605D92" w:rsidRPr="003A3704" w:rsidRDefault="00605D92" w:rsidP="00605D92">
            <w:pPr>
              <w:jc w:val="center"/>
              <w:rPr>
                <w:sz w:val="20"/>
                <w:szCs w:val="20"/>
                <w:lang w:val="en-US"/>
              </w:rPr>
            </w:pPr>
          </w:p>
          <w:p w:rsidR="00265625" w:rsidRPr="003A3704" w:rsidRDefault="00265625" w:rsidP="00F138C1">
            <w:pPr>
              <w:jc w:val="center"/>
              <w:rPr>
                <w:sz w:val="20"/>
                <w:szCs w:val="20"/>
                <w:lang w:val="en-US"/>
              </w:rPr>
            </w:pPr>
          </w:p>
        </w:tc>
        <w:tc>
          <w:tcPr>
            <w:tcW w:w="4239" w:type="dxa"/>
            <w:shd w:val="clear" w:color="auto" w:fill="auto"/>
          </w:tcPr>
          <w:p w:rsidR="00605D92" w:rsidRPr="003A3704" w:rsidRDefault="00A14E1B" w:rsidP="00605D92">
            <w:pPr>
              <w:keepNext/>
              <w:keepLines/>
              <w:tabs>
                <w:tab w:val="left" w:pos="-1440"/>
                <w:tab w:val="left" w:pos="-720"/>
              </w:tabs>
              <w:rPr>
                <w:b/>
                <w:sz w:val="20"/>
                <w:szCs w:val="20"/>
                <w:lang w:val="en-US"/>
              </w:rPr>
            </w:pPr>
            <w:r w:rsidRPr="003A3704">
              <w:rPr>
                <w:b/>
                <w:sz w:val="20"/>
                <w:szCs w:val="20"/>
                <w:lang w:val="en-US"/>
              </w:rPr>
              <w:t>R.D.F.</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A14E1B" w:rsidRPr="003A3704">
              <w:rPr>
                <w:sz w:val="20"/>
                <w:szCs w:val="20"/>
                <w:lang w:val="en-US"/>
              </w:rPr>
              <w:t>Fox, Q.C., Aaron A.</w:t>
            </w:r>
          </w:p>
          <w:p w:rsidR="00A14E1B" w:rsidRPr="003A3704" w:rsidRDefault="00A14E1B" w:rsidP="00605D92">
            <w:pPr>
              <w:keepNext/>
              <w:keepLines/>
              <w:tabs>
                <w:tab w:val="left" w:pos="-1440"/>
                <w:tab w:val="left" w:pos="-720"/>
              </w:tabs>
              <w:rPr>
                <w:sz w:val="20"/>
                <w:szCs w:val="20"/>
                <w:lang w:val="en-US"/>
              </w:rPr>
            </w:pPr>
            <w:r w:rsidRPr="003A3704">
              <w:rPr>
                <w:sz w:val="20"/>
                <w:szCs w:val="20"/>
                <w:lang w:val="en-US"/>
              </w:rPr>
              <w:tab/>
              <w:t>McDougall Gauley LLP</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t>v. (3899</w:t>
            </w:r>
            <w:r w:rsidR="009832E7" w:rsidRPr="003A3704">
              <w:rPr>
                <w:sz w:val="20"/>
                <w:szCs w:val="20"/>
                <w:lang w:val="en-US"/>
              </w:rPr>
              <w:t>6</w:t>
            </w:r>
            <w:r w:rsidRPr="003A3704">
              <w:rPr>
                <w:sz w:val="20"/>
                <w:szCs w:val="20"/>
                <w:lang w:val="en-US"/>
              </w:rPr>
              <w:t>)</w:t>
            </w:r>
          </w:p>
          <w:p w:rsidR="00605D92" w:rsidRPr="003A3704" w:rsidRDefault="00605D92" w:rsidP="00605D92">
            <w:pPr>
              <w:keepNext/>
              <w:keepLines/>
              <w:tabs>
                <w:tab w:val="left" w:pos="-1440"/>
                <w:tab w:val="left" w:pos="-720"/>
              </w:tabs>
              <w:rPr>
                <w:sz w:val="20"/>
                <w:szCs w:val="20"/>
                <w:lang w:val="en-US"/>
              </w:rPr>
            </w:pPr>
          </w:p>
          <w:p w:rsidR="00605D92" w:rsidRPr="003A3704" w:rsidRDefault="00A14E1B" w:rsidP="00605D92">
            <w:pPr>
              <w:keepNext/>
              <w:keepLines/>
              <w:tabs>
                <w:tab w:val="left" w:pos="-1440"/>
                <w:tab w:val="left" w:pos="-720"/>
              </w:tabs>
              <w:rPr>
                <w:b/>
                <w:sz w:val="20"/>
                <w:szCs w:val="20"/>
                <w:lang w:val="en-US"/>
              </w:rPr>
            </w:pPr>
            <w:r w:rsidRPr="003A3704">
              <w:rPr>
                <w:b/>
                <w:sz w:val="20"/>
                <w:szCs w:val="20"/>
                <w:lang w:val="en-US"/>
              </w:rPr>
              <w:t xml:space="preserve">Her Majesty the Queen </w:t>
            </w:r>
            <w:r w:rsidR="00605D92" w:rsidRPr="003A3704">
              <w:rPr>
                <w:b/>
                <w:sz w:val="20"/>
                <w:szCs w:val="20"/>
                <w:lang w:val="en-US"/>
              </w:rPr>
              <w:t>(</w:t>
            </w:r>
            <w:r w:rsidR="009832E7" w:rsidRPr="003A3704">
              <w:rPr>
                <w:b/>
                <w:sz w:val="20"/>
                <w:szCs w:val="20"/>
                <w:lang w:val="en-US"/>
              </w:rPr>
              <w:t>Sask</w:t>
            </w:r>
            <w:r w:rsidR="00605D92" w:rsidRPr="003A3704">
              <w:rPr>
                <w:b/>
                <w:sz w:val="20"/>
                <w:szCs w:val="20"/>
                <w:lang w:val="en-US"/>
              </w:rPr>
              <w:t>.)</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A14E1B" w:rsidRPr="003A3704">
              <w:rPr>
                <w:sz w:val="20"/>
                <w:szCs w:val="20"/>
                <w:lang w:val="en-US"/>
              </w:rPr>
              <w:t>Sinclair, Q.C., W. Dean</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A14E1B" w:rsidRPr="003A3704">
              <w:rPr>
                <w:sz w:val="20"/>
                <w:szCs w:val="20"/>
                <w:lang w:val="en-US"/>
              </w:rPr>
              <w:t>Attorney General for Saskatchewan</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rPr>
                <w:sz w:val="20"/>
                <w:szCs w:val="20"/>
                <w:lang w:val="en-US"/>
              </w:rPr>
            </w:pPr>
            <w:r w:rsidRPr="003A3704">
              <w:rPr>
                <w:sz w:val="20"/>
                <w:szCs w:val="20"/>
                <w:lang w:val="en-US"/>
              </w:rPr>
              <w:t xml:space="preserve">FILING DATE: </w:t>
            </w:r>
            <w:r w:rsidR="009832E7" w:rsidRPr="003A3704">
              <w:rPr>
                <w:sz w:val="20"/>
                <w:szCs w:val="20"/>
                <w:lang w:val="en-US"/>
              </w:rPr>
              <w:t>D</w:t>
            </w:r>
            <w:r w:rsidRPr="003A3704">
              <w:rPr>
                <w:sz w:val="20"/>
                <w:szCs w:val="20"/>
                <w:lang w:val="en-US"/>
              </w:rPr>
              <w:t>e</w:t>
            </w:r>
            <w:r w:rsidR="009832E7" w:rsidRPr="003A3704">
              <w:rPr>
                <w:sz w:val="20"/>
                <w:szCs w:val="20"/>
                <w:lang w:val="en-US"/>
              </w:rPr>
              <w:t>c</w:t>
            </w:r>
            <w:r w:rsidRPr="003A3704">
              <w:rPr>
                <w:sz w:val="20"/>
                <w:szCs w:val="20"/>
                <w:lang w:val="en-US"/>
              </w:rPr>
              <w:t xml:space="preserve">ember </w:t>
            </w:r>
            <w:r w:rsidR="009832E7" w:rsidRPr="003A3704">
              <w:rPr>
                <w:sz w:val="20"/>
                <w:szCs w:val="20"/>
                <w:lang w:val="en-US"/>
              </w:rPr>
              <w:t>30</w:t>
            </w:r>
            <w:r w:rsidRPr="003A3704">
              <w:rPr>
                <w:sz w:val="20"/>
                <w:szCs w:val="20"/>
                <w:lang w:val="en-US"/>
              </w:rPr>
              <w:t>, 2019</w:t>
            </w:r>
          </w:p>
          <w:p w:rsidR="00605D92" w:rsidRPr="003A3704" w:rsidRDefault="00605D92" w:rsidP="00605D92">
            <w:pPr>
              <w:rPr>
                <w:sz w:val="20"/>
                <w:szCs w:val="20"/>
                <w:lang w:val="en-US"/>
              </w:rPr>
            </w:pPr>
          </w:p>
          <w:p w:rsidR="00265625" w:rsidRPr="003A3704" w:rsidRDefault="004A1D29" w:rsidP="00605D92">
            <w:pPr>
              <w:rPr>
                <w:sz w:val="20"/>
                <w:szCs w:val="20"/>
                <w:lang w:val="fr-CA"/>
              </w:rPr>
            </w:pPr>
            <w:r>
              <w:rPr>
                <w:sz w:val="20"/>
                <w:szCs w:val="20"/>
                <w:lang w:val="fr-CA"/>
              </w:rPr>
              <w:pict>
                <v:rect id="_x0000_i1054" style="width:108pt;height:1pt" o:hrpct="0" o:hrstd="t" o:hrnoshade="t" o:hr="t" fillcolor="black [3213]" stroked="f"/>
              </w:pict>
            </w:r>
          </w:p>
        </w:tc>
      </w:tr>
      <w:tr w:rsidR="00265625" w:rsidRPr="003A3704" w:rsidTr="00F138C1">
        <w:tc>
          <w:tcPr>
            <w:tcW w:w="4239" w:type="dxa"/>
            <w:shd w:val="clear" w:color="auto" w:fill="auto"/>
          </w:tcPr>
          <w:p w:rsidR="00605D92" w:rsidRPr="003A3704" w:rsidRDefault="00E9018C" w:rsidP="00605D92">
            <w:pPr>
              <w:keepNext/>
              <w:keepLines/>
              <w:tabs>
                <w:tab w:val="left" w:pos="-1440"/>
                <w:tab w:val="left" w:pos="-720"/>
              </w:tabs>
              <w:rPr>
                <w:b/>
                <w:sz w:val="20"/>
                <w:szCs w:val="20"/>
                <w:lang w:val="en-US"/>
              </w:rPr>
            </w:pPr>
            <w:r w:rsidRPr="003A3704">
              <w:rPr>
                <w:b/>
                <w:sz w:val="20"/>
                <w:szCs w:val="20"/>
                <w:lang w:val="en-US"/>
              </w:rPr>
              <w:t>Morgan Stuart Knott</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E9018C" w:rsidRPr="003A3704">
              <w:rPr>
                <w:sz w:val="20"/>
                <w:szCs w:val="20"/>
                <w:lang w:val="en-US"/>
              </w:rPr>
              <w:t>Marks, William</w:t>
            </w:r>
          </w:p>
          <w:p w:rsidR="00E9018C" w:rsidRPr="003A3704" w:rsidRDefault="00E9018C" w:rsidP="00605D92">
            <w:pPr>
              <w:keepNext/>
              <w:keepLines/>
              <w:tabs>
                <w:tab w:val="left" w:pos="-1440"/>
                <w:tab w:val="left" w:pos="-720"/>
              </w:tabs>
              <w:rPr>
                <w:sz w:val="20"/>
                <w:szCs w:val="20"/>
                <w:lang w:val="en-US"/>
              </w:rPr>
            </w:pPr>
            <w:r w:rsidRPr="003A3704">
              <w:rPr>
                <w:sz w:val="20"/>
                <w:szCs w:val="20"/>
                <w:lang w:val="en-US"/>
              </w:rPr>
              <w:tab/>
              <w:t>William Marks Law Corporation</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t>v. (3899</w:t>
            </w:r>
            <w:r w:rsidR="00E9018C" w:rsidRPr="003A3704">
              <w:rPr>
                <w:sz w:val="20"/>
                <w:szCs w:val="20"/>
                <w:lang w:val="en-US"/>
              </w:rPr>
              <w:t>1</w:t>
            </w:r>
            <w:r w:rsidRPr="003A3704">
              <w:rPr>
                <w:sz w:val="20"/>
                <w:szCs w:val="20"/>
                <w:lang w:val="en-US"/>
              </w:rPr>
              <w:t>)</w:t>
            </w:r>
          </w:p>
          <w:p w:rsidR="00605D92" w:rsidRPr="003A3704" w:rsidRDefault="00605D92" w:rsidP="00605D92">
            <w:pPr>
              <w:keepNext/>
              <w:keepLines/>
              <w:tabs>
                <w:tab w:val="left" w:pos="-1440"/>
                <w:tab w:val="left" w:pos="-720"/>
              </w:tabs>
              <w:rPr>
                <w:sz w:val="20"/>
                <w:szCs w:val="20"/>
                <w:lang w:val="en-US"/>
              </w:rPr>
            </w:pPr>
          </w:p>
          <w:p w:rsidR="00605D92" w:rsidRPr="003A3704" w:rsidRDefault="00E23802" w:rsidP="00605D92">
            <w:pPr>
              <w:keepNext/>
              <w:keepLines/>
              <w:tabs>
                <w:tab w:val="left" w:pos="-1440"/>
                <w:tab w:val="left" w:pos="-720"/>
              </w:tabs>
              <w:rPr>
                <w:b/>
                <w:sz w:val="20"/>
                <w:szCs w:val="20"/>
                <w:lang w:val="en-US"/>
              </w:rPr>
            </w:pPr>
            <w:r w:rsidRPr="003A3704">
              <w:rPr>
                <w:b/>
                <w:sz w:val="20"/>
                <w:szCs w:val="20"/>
                <w:lang w:val="en-US"/>
              </w:rPr>
              <w:t xml:space="preserve">Her Majesty the Queen </w:t>
            </w:r>
            <w:r w:rsidR="00605D92" w:rsidRPr="003A3704">
              <w:rPr>
                <w:b/>
                <w:sz w:val="20"/>
                <w:szCs w:val="20"/>
                <w:lang w:val="en-US"/>
              </w:rPr>
              <w:t>(</w:t>
            </w:r>
            <w:r w:rsidR="00E9018C" w:rsidRPr="003A3704">
              <w:rPr>
                <w:b/>
                <w:sz w:val="20"/>
                <w:szCs w:val="20"/>
                <w:lang w:val="en-US"/>
              </w:rPr>
              <w:t>Man</w:t>
            </w:r>
            <w:r w:rsidR="00605D92" w:rsidRPr="003A3704">
              <w:rPr>
                <w:b/>
                <w:sz w:val="20"/>
                <w:szCs w:val="20"/>
                <w:lang w:val="en-US"/>
              </w:rPr>
              <w:t>.)</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E23802" w:rsidRPr="003A3704">
              <w:rPr>
                <w:sz w:val="20"/>
                <w:szCs w:val="20"/>
                <w:lang w:val="en-US"/>
              </w:rPr>
              <w:t>Hyman, Janna A.</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E23802" w:rsidRPr="003A3704">
              <w:rPr>
                <w:sz w:val="20"/>
                <w:szCs w:val="20"/>
                <w:lang w:val="en-US"/>
              </w:rPr>
              <w:t>Public Prosecution Service of Canada</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rPr>
                <w:sz w:val="20"/>
                <w:szCs w:val="20"/>
                <w:lang w:val="en-US"/>
              </w:rPr>
            </w:pPr>
            <w:r w:rsidRPr="003A3704">
              <w:rPr>
                <w:sz w:val="20"/>
                <w:szCs w:val="20"/>
                <w:lang w:val="en-US"/>
              </w:rPr>
              <w:t xml:space="preserve">FILING DATE: </w:t>
            </w:r>
            <w:r w:rsidR="00E9018C" w:rsidRPr="003A3704">
              <w:rPr>
                <w:sz w:val="20"/>
                <w:szCs w:val="20"/>
                <w:lang w:val="en-US"/>
              </w:rPr>
              <w:t>D</w:t>
            </w:r>
            <w:r w:rsidRPr="003A3704">
              <w:rPr>
                <w:sz w:val="20"/>
                <w:szCs w:val="20"/>
                <w:lang w:val="en-US"/>
              </w:rPr>
              <w:t>e</w:t>
            </w:r>
            <w:r w:rsidR="00E9018C" w:rsidRPr="003A3704">
              <w:rPr>
                <w:sz w:val="20"/>
                <w:szCs w:val="20"/>
                <w:lang w:val="en-US"/>
              </w:rPr>
              <w:t>c</w:t>
            </w:r>
            <w:r w:rsidRPr="003A3704">
              <w:rPr>
                <w:sz w:val="20"/>
                <w:szCs w:val="20"/>
                <w:lang w:val="en-US"/>
              </w:rPr>
              <w:t xml:space="preserve">ember </w:t>
            </w:r>
            <w:r w:rsidR="00E9018C" w:rsidRPr="003A3704">
              <w:rPr>
                <w:sz w:val="20"/>
                <w:szCs w:val="20"/>
                <w:lang w:val="en-US"/>
              </w:rPr>
              <w:t>21</w:t>
            </w:r>
            <w:r w:rsidRPr="003A3704">
              <w:rPr>
                <w:sz w:val="20"/>
                <w:szCs w:val="20"/>
                <w:lang w:val="en-US"/>
              </w:rPr>
              <w:t>, 2019</w:t>
            </w:r>
          </w:p>
          <w:p w:rsidR="00605D92" w:rsidRPr="003A3704" w:rsidRDefault="00605D92" w:rsidP="00605D92">
            <w:pPr>
              <w:rPr>
                <w:sz w:val="20"/>
                <w:szCs w:val="20"/>
                <w:lang w:val="en-US"/>
              </w:rPr>
            </w:pPr>
          </w:p>
          <w:p w:rsidR="00265625" w:rsidRPr="003A3704" w:rsidRDefault="004A1D29" w:rsidP="00605D92">
            <w:pPr>
              <w:rPr>
                <w:sz w:val="20"/>
                <w:szCs w:val="20"/>
                <w:lang w:val="en-US"/>
              </w:rPr>
            </w:pPr>
            <w:r>
              <w:rPr>
                <w:sz w:val="20"/>
                <w:szCs w:val="20"/>
                <w:lang w:val="fr-CA"/>
              </w:rPr>
              <w:pict>
                <v:rect id="_x0000_i1055" style="width:108pt;height:1pt" o:hrpct="0" o:hrstd="t" o:hrnoshade="t" o:hr="t" fillcolor="black [3213]" stroked="f"/>
              </w:pict>
            </w:r>
          </w:p>
        </w:tc>
        <w:tc>
          <w:tcPr>
            <w:tcW w:w="1141" w:type="dxa"/>
            <w:shd w:val="clear" w:color="auto" w:fill="auto"/>
          </w:tcPr>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E23802" w:rsidRPr="003A3704" w:rsidRDefault="00E23802" w:rsidP="00605D92">
            <w:pPr>
              <w:jc w:val="center"/>
              <w:rPr>
                <w:sz w:val="20"/>
                <w:szCs w:val="20"/>
                <w:lang w:val="en-US"/>
              </w:rPr>
            </w:pPr>
          </w:p>
          <w:p w:rsidR="0084118B" w:rsidRPr="003A3704" w:rsidRDefault="0084118B" w:rsidP="00605D92">
            <w:pPr>
              <w:jc w:val="center"/>
              <w:rPr>
                <w:sz w:val="20"/>
                <w:szCs w:val="20"/>
                <w:lang w:val="en-US"/>
              </w:rPr>
            </w:pPr>
          </w:p>
          <w:p w:rsidR="00265625" w:rsidRPr="003A3704" w:rsidRDefault="00265625" w:rsidP="00F138C1">
            <w:pPr>
              <w:jc w:val="center"/>
              <w:rPr>
                <w:sz w:val="20"/>
                <w:szCs w:val="20"/>
                <w:lang w:val="en-US"/>
              </w:rPr>
            </w:pPr>
          </w:p>
        </w:tc>
        <w:tc>
          <w:tcPr>
            <w:tcW w:w="4239" w:type="dxa"/>
            <w:shd w:val="clear" w:color="auto" w:fill="auto"/>
          </w:tcPr>
          <w:p w:rsidR="00605D92" w:rsidRPr="003A3704" w:rsidRDefault="00073F09" w:rsidP="00605D92">
            <w:pPr>
              <w:keepNext/>
              <w:keepLines/>
              <w:tabs>
                <w:tab w:val="left" w:pos="-1440"/>
                <w:tab w:val="left" w:pos="-720"/>
              </w:tabs>
              <w:rPr>
                <w:b/>
                <w:sz w:val="20"/>
                <w:szCs w:val="20"/>
                <w:lang w:val="fr-CA"/>
              </w:rPr>
            </w:pPr>
            <w:r w:rsidRPr="003A3704">
              <w:rPr>
                <w:b/>
                <w:sz w:val="20"/>
                <w:szCs w:val="20"/>
                <w:lang w:val="fr-CA"/>
              </w:rPr>
              <w:t>Satinder Paul Singh Dhillon</w:t>
            </w:r>
          </w:p>
          <w:p w:rsidR="00605D92" w:rsidRPr="003A3704" w:rsidRDefault="00605D92" w:rsidP="00605D92">
            <w:pPr>
              <w:keepNext/>
              <w:keepLines/>
              <w:tabs>
                <w:tab w:val="left" w:pos="-1440"/>
                <w:tab w:val="left" w:pos="-720"/>
              </w:tabs>
              <w:rPr>
                <w:sz w:val="20"/>
                <w:szCs w:val="20"/>
                <w:lang w:val="fr-CA"/>
              </w:rPr>
            </w:pPr>
            <w:r w:rsidRPr="003A3704">
              <w:rPr>
                <w:sz w:val="20"/>
                <w:szCs w:val="20"/>
                <w:lang w:val="fr-CA"/>
              </w:rPr>
              <w:tab/>
            </w:r>
            <w:r w:rsidR="00073F09" w:rsidRPr="003A3704">
              <w:rPr>
                <w:sz w:val="20"/>
                <w:szCs w:val="20"/>
                <w:lang w:val="fr-CA"/>
              </w:rPr>
              <w:t>Rouleau, Nicolas</w:t>
            </w:r>
          </w:p>
          <w:p w:rsidR="00073F09" w:rsidRPr="003A3704" w:rsidRDefault="00073F09" w:rsidP="00605D92">
            <w:pPr>
              <w:keepNext/>
              <w:keepLines/>
              <w:tabs>
                <w:tab w:val="left" w:pos="-1440"/>
                <w:tab w:val="left" w:pos="-720"/>
              </w:tabs>
              <w:rPr>
                <w:sz w:val="20"/>
                <w:szCs w:val="20"/>
                <w:lang w:val="fr-CA"/>
              </w:rPr>
            </w:pPr>
            <w:r w:rsidRPr="003A3704">
              <w:rPr>
                <w:sz w:val="20"/>
                <w:szCs w:val="20"/>
                <w:lang w:val="fr-CA"/>
              </w:rPr>
              <w:tab/>
              <w:t xml:space="preserve">Nicolas Rouleau, Professional </w:t>
            </w:r>
          </w:p>
          <w:p w:rsidR="00073F09" w:rsidRPr="003A3704" w:rsidRDefault="00073F09" w:rsidP="00605D92">
            <w:pPr>
              <w:keepNext/>
              <w:keepLines/>
              <w:tabs>
                <w:tab w:val="left" w:pos="-1440"/>
                <w:tab w:val="left" w:pos="-720"/>
              </w:tabs>
              <w:rPr>
                <w:sz w:val="20"/>
                <w:szCs w:val="20"/>
                <w:lang w:val="fr-CA"/>
              </w:rPr>
            </w:pPr>
            <w:r w:rsidRPr="003A3704">
              <w:rPr>
                <w:sz w:val="20"/>
                <w:szCs w:val="20"/>
                <w:lang w:val="fr-CA"/>
              </w:rPr>
              <w:tab/>
              <w:t>Corporation</w:t>
            </w:r>
          </w:p>
          <w:p w:rsidR="00605D92" w:rsidRPr="003A3704" w:rsidRDefault="00605D92" w:rsidP="00605D92">
            <w:pPr>
              <w:keepNext/>
              <w:keepLines/>
              <w:tabs>
                <w:tab w:val="left" w:pos="-1440"/>
                <w:tab w:val="left" w:pos="-720"/>
              </w:tabs>
              <w:rPr>
                <w:sz w:val="20"/>
                <w:szCs w:val="20"/>
                <w:lang w:val="fr-CA"/>
              </w:rPr>
            </w:pPr>
          </w:p>
          <w:p w:rsidR="00605D92" w:rsidRPr="003A3704" w:rsidRDefault="00605D92" w:rsidP="00605D92">
            <w:pPr>
              <w:keepNext/>
              <w:keepLines/>
              <w:tabs>
                <w:tab w:val="left" w:pos="-1440"/>
                <w:tab w:val="left" w:pos="-720"/>
              </w:tabs>
              <w:rPr>
                <w:sz w:val="20"/>
                <w:szCs w:val="20"/>
                <w:lang w:val="fr-CA"/>
              </w:rPr>
            </w:pPr>
            <w:r w:rsidRPr="003A3704">
              <w:rPr>
                <w:sz w:val="20"/>
                <w:szCs w:val="20"/>
                <w:lang w:val="fr-CA"/>
              </w:rPr>
              <w:tab/>
              <w:t>v. (3899</w:t>
            </w:r>
            <w:r w:rsidR="00622389" w:rsidRPr="003A3704">
              <w:rPr>
                <w:sz w:val="20"/>
                <w:szCs w:val="20"/>
                <w:lang w:val="fr-CA"/>
              </w:rPr>
              <w:t>8</w:t>
            </w:r>
            <w:r w:rsidRPr="003A3704">
              <w:rPr>
                <w:sz w:val="20"/>
                <w:szCs w:val="20"/>
                <w:lang w:val="fr-CA"/>
              </w:rPr>
              <w:t>)</w:t>
            </w:r>
          </w:p>
          <w:p w:rsidR="00605D92" w:rsidRPr="003A3704" w:rsidRDefault="00605D92" w:rsidP="00605D92">
            <w:pPr>
              <w:keepNext/>
              <w:keepLines/>
              <w:tabs>
                <w:tab w:val="left" w:pos="-1440"/>
                <w:tab w:val="left" w:pos="-720"/>
              </w:tabs>
              <w:rPr>
                <w:sz w:val="20"/>
                <w:szCs w:val="20"/>
                <w:lang w:val="fr-CA"/>
              </w:rPr>
            </w:pPr>
          </w:p>
          <w:p w:rsidR="00605D92" w:rsidRPr="003A3704" w:rsidRDefault="00BA60CB" w:rsidP="00605D92">
            <w:pPr>
              <w:keepNext/>
              <w:keepLines/>
              <w:tabs>
                <w:tab w:val="left" w:pos="-1440"/>
                <w:tab w:val="left" w:pos="-720"/>
              </w:tabs>
              <w:rPr>
                <w:b/>
                <w:sz w:val="20"/>
                <w:szCs w:val="20"/>
                <w:lang w:val="en-US"/>
              </w:rPr>
            </w:pPr>
            <w:r w:rsidRPr="003A3704">
              <w:rPr>
                <w:b/>
                <w:sz w:val="20"/>
                <w:szCs w:val="20"/>
                <w:lang w:val="en-US"/>
              </w:rPr>
              <w:t>Her Majesty the Queen</w:t>
            </w:r>
            <w:r w:rsidR="00605D92" w:rsidRPr="003A3704">
              <w:rPr>
                <w:b/>
                <w:sz w:val="20"/>
                <w:szCs w:val="20"/>
                <w:lang w:val="en-US"/>
              </w:rPr>
              <w:t xml:space="preserve"> (</w:t>
            </w:r>
            <w:r w:rsidR="00622389" w:rsidRPr="003A3704">
              <w:rPr>
                <w:b/>
                <w:sz w:val="20"/>
                <w:szCs w:val="20"/>
                <w:lang w:val="en-US"/>
              </w:rPr>
              <w:t>B.C</w:t>
            </w:r>
            <w:r w:rsidR="00605D92" w:rsidRPr="003A3704">
              <w:rPr>
                <w:b/>
                <w:sz w:val="20"/>
                <w:szCs w:val="20"/>
                <w:lang w:val="en-US"/>
              </w:rPr>
              <w:t>.)</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BA60CB" w:rsidRPr="003A3704">
              <w:rPr>
                <w:sz w:val="20"/>
                <w:szCs w:val="20"/>
                <w:lang w:val="en-US"/>
              </w:rPr>
              <w:t>Layton, Q.C., David</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AD42DE" w:rsidRPr="003A3704">
              <w:rPr>
                <w:sz w:val="20"/>
                <w:szCs w:val="20"/>
                <w:lang w:val="en-US"/>
              </w:rPr>
              <w:t>Ministry of Attorney General (BC)</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rPr>
                <w:sz w:val="20"/>
                <w:szCs w:val="20"/>
                <w:lang w:val="en-US"/>
              </w:rPr>
            </w:pPr>
            <w:r w:rsidRPr="003A3704">
              <w:rPr>
                <w:sz w:val="20"/>
                <w:szCs w:val="20"/>
                <w:lang w:val="en-US"/>
              </w:rPr>
              <w:t xml:space="preserve">FILING DATE: </w:t>
            </w:r>
            <w:r w:rsidR="00622389" w:rsidRPr="003A3704">
              <w:rPr>
                <w:sz w:val="20"/>
                <w:szCs w:val="20"/>
                <w:lang w:val="en-US"/>
              </w:rPr>
              <w:t>D</w:t>
            </w:r>
            <w:r w:rsidRPr="003A3704">
              <w:rPr>
                <w:sz w:val="20"/>
                <w:szCs w:val="20"/>
                <w:lang w:val="en-US"/>
              </w:rPr>
              <w:t>e</w:t>
            </w:r>
            <w:r w:rsidR="00622389" w:rsidRPr="003A3704">
              <w:rPr>
                <w:sz w:val="20"/>
                <w:szCs w:val="20"/>
                <w:lang w:val="en-US"/>
              </w:rPr>
              <w:t>c</w:t>
            </w:r>
            <w:r w:rsidRPr="003A3704">
              <w:rPr>
                <w:sz w:val="20"/>
                <w:szCs w:val="20"/>
                <w:lang w:val="en-US"/>
              </w:rPr>
              <w:t xml:space="preserve">ember </w:t>
            </w:r>
            <w:r w:rsidR="00622389" w:rsidRPr="003A3704">
              <w:rPr>
                <w:sz w:val="20"/>
                <w:szCs w:val="20"/>
                <w:lang w:val="en-US"/>
              </w:rPr>
              <w:t>30</w:t>
            </w:r>
            <w:r w:rsidRPr="003A3704">
              <w:rPr>
                <w:sz w:val="20"/>
                <w:szCs w:val="20"/>
                <w:lang w:val="en-US"/>
              </w:rPr>
              <w:t>, 2019</w:t>
            </w:r>
          </w:p>
          <w:p w:rsidR="00605D92" w:rsidRPr="003A3704" w:rsidRDefault="00605D92" w:rsidP="00605D92">
            <w:pPr>
              <w:rPr>
                <w:sz w:val="20"/>
                <w:szCs w:val="20"/>
                <w:lang w:val="en-US"/>
              </w:rPr>
            </w:pPr>
          </w:p>
          <w:p w:rsidR="00265625" w:rsidRPr="003A3704" w:rsidRDefault="004A1D29" w:rsidP="00605D92">
            <w:pPr>
              <w:rPr>
                <w:sz w:val="20"/>
                <w:szCs w:val="20"/>
                <w:lang w:val="fr-CA"/>
              </w:rPr>
            </w:pPr>
            <w:r>
              <w:rPr>
                <w:sz w:val="20"/>
                <w:szCs w:val="20"/>
                <w:lang w:val="fr-CA"/>
              </w:rPr>
              <w:pict>
                <v:rect id="_x0000_i1056" style="width:108pt;height:1pt" o:hrpct="0" o:hrstd="t" o:hrnoshade="t" o:hr="t" fillcolor="black [3213]" stroked="f"/>
              </w:pict>
            </w:r>
          </w:p>
        </w:tc>
      </w:tr>
      <w:tr w:rsidR="00265625" w:rsidRPr="003A3704" w:rsidTr="00F138C1">
        <w:tc>
          <w:tcPr>
            <w:tcW w:w="4239" w:type="dxa"/>
            <w:shd w:val="clear" w:color="auto" w:fill="auto"/>
          </w:tcPr>
          <w:p w:rsidR="00605D92" w:rsidRPr="003A3704" w:rsidRDefault="004F6121" w:rsidP="00605D92">
            <w:pPr>
              <w:keepNext/>
              <w:keepLines/>
              <w:tabs>
                <w:tab w:val="left" w:pos="-1440"/>
                <w:tab w:val="left" w:pos="-720"/>
              </w:tabs>
              <w:rPr>
                <w:b/>
                <w:sz w:val="20"/>
                <w:szCs w:val="20"/>
                <w:lang w:val="en-US"/>
              </w:rPr>
            </w:pPr>
            <w:r w:rsidRPr="003A3704">
              <w:rPr>
                <w:b/>
                <w:sz w:val="20"/>
                <w:szCs w:val="20"/>
                <w:lang w:val="en-US"/>
              </w:rPr>
              <w:t>Her Majesty the Queen</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4F6121" w:rsidRPr="003A3704">
              <w:rPr>
                <w:sz w:val="20"/>
                <w:szCs w:val="20"/>
                <w:lang w:val="en-US"/>
              </w:rPr>
              <w:t>Gregory, Kathryn</w:t>
            </w:r>
          </w:p>
          <w:p w:rsidR="004F6121" w:rsidRPr="003A3704" w:rsidRDefault="004F6121" w:rsidP="00605D92">
            <w:pPr>
              <w:keepNext/>
              <w:keepLines/>
              <w:tabs>
                <w:tab w:val="left" w:pos="-1440"/>
                <w:tab w:val="left" w:pos="-720"/>
              </w:tabs>
              <w:rPr>
                <w:sz w:val="20"/>
                <w:szCs w:val="20"/>
                <w:lang w:val="en-US"/>
              </w:rPr>
            </w:pPr>
            <w:r w:rsidRPr="003A3704">
              <w:rPr>
                <w:sz w:val="20"/>
                <w:szCs w:val="20"/>
                <w:lang w:val="en-US"/>
              </w:rPr>
              <w:tab/>
              <w:t>Attorney General of New Brunswick</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t>v. (3899</w:t>
            </w:r>
            <w:r w:rsidR="004F6121" w:rsidRPr="003A3704">
              <w:rPr>
                <w:sz w:val="20"/>
                <w:szCs w:val="20"/>
                <w:lang w:val="en-US"/>
              </w:rPr>
              <w:t>5</w:t>
            </w:r>
            <w:r w:rsidRPr="003A3704">
              <w:rPr>
                <w:sz w:val="20"/>
                <w:szCs w:val="20"/>
                <w:lang w:val="en-US"/>
              </w:rPr>
              <w:t>)</w:t>
            </w:r>
          </w:p>
          <w:p w:rsidR="00605D92" w:rsidRPr="003A3704" w:rsidRDefault="00605D92" w:rsidP="00605D92">
            <w:pPr>
              <w:keepNext/>
              <w:keepLines/>
              <w:tabs>
                <w:tab w:val="left" w:pos="-1440"/>
                <w:tab w:val="left" w:pos="-720"/>
              </w:tabs>
              <w:rPr>
                <w:sz w:val="20"/>
                <w:szCs w:val="20"/>
                <w:lang w:val="en-US"/>
              </w:rPr>
            </w:pPr>
          </w:p>
          <w:p w:rsidR="00605D92" w:rsidRPr="003A3704" w:rsidRDefault="00AF2ED3" w:rsidP="00605D92">
            <w:pPr>
              <w:keepNext/>
              <w:keepLines/>
              <w:tabs>
                <w:tab w:val="left" w:pos="-1440"/>
                <w:tab w:val="left" w:pos="-720"/>
              </w:tabs>
              <w:rPr>
                <w:b/>
                <w:sz w:val="20"/>
                <w:szCs w:val="20"/>
                <w:lang w:val="en-US"/>
              </w:rPr>
            </w:pPr>
            <w:r w:rsidRPr="003A3704">
              <w:rPr>
                <w:b/>
                <w:sz w:val="20"/>
                <w:szCs w:val="20"/>
                <w:lang w:val="en-US"/>
              </w:rPr>
              <w:t>James Turpin</w:t>
            </w:r>
            <w:r w:rsidR="00605D92" w:rsidRPr="003A3704">
              <w:rPr>
                <w:b/>
                <w:sz w:val="20"/>
                <w:szCs w:val="20"/>
                <w:lang w:val="en-US"/>
              </w:rPr>
              <w:t xml:space="preserve"> (</w:t>
            </w:r>
            <w:r w:rsidR="004F6121" w:rsidRPr="003A3704">
              <w:rPr>
                <w:b/>
                <w:sz w:val="20"/>
                <w:szCs w:val="20"/>
                <w:lang w:val="en-US"/>
              </w:rPr>
              <w:t>N.B</w:t>
            </w:r>
            <w:r w:rsidR="00605D92" w:rsidRPr="003A3704">
              <w:rPr>
                <w:b/>
                <w:sz w:val="20"/>
                <w:szCs w:val="20"/>
                <w:lang w:val="en-US"/>
              </w:rPr>
              <w:t>.)</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AF2ED3" w:rsidRPr="003A3704">
              <w:rPr>
                <w:sz w:val="20"/>
                <w:szCs w:val="20"/>
                <w:lang w:val="en-US"/>
              </w:rPr>
              <w:t>Gallagher, Q.C., Margaret</w:t>
            </w:r>
          </w:p>
          <w:p w:rsidR="00AF2ED3"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AF2ED3" w:rsidRPr="003A3704">
              <w:rPr>
                <w:sz w:val="20"/>
                <w:szCs w:val="20"/>
                <w:lang w:val="en-US"/>
              </w:rPr>
              <w:t xml:space="preserve">New Brunswick Legal Aid Services </w:t>
            </w:r>
          </w:p>
          <w:p w:rsidR="00605D92" w:rsidRPr="003A3704" w:rsidRDefault="00AF2ED3" w:rsidP="00605D92">
            <w:pPr>
              <w:keepNext/>
              <w:keepLines/>
              <w:tabs>
                <w:tab w:val="left" w:pos="-1440"/>
                <w:tab w:val="left" w:pos="-720"/>
              </w:tabs>
              <w:rPr>
                <w:sz w:val="20"/>
                <w:szCs w:val="20"/>
                <w:lang w:val="en-US"/>
              </w:rPr>
            </w:pPr>
            <w:r w:rsidRPr="003A3704">
              <w:rPr>
                <w:sz w:val="20"/>
                <w:szCs w:val="20"/>
                <w:lang w:val="en-US"/>
              </w:rPr>
              <w:tab/>
              <w:t>Commission</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rPr>
                <w:sz w:val="20"/>
                <w:szCs w:val="20"/>
                <w:lang w:val="en-US"/>
              </w:rPr>
            </w:pPr>
            <w:r w:rsidRPr="003A3704">
              <w:rPr>
                <w:sz w:val="20"/>
                <w:szCs w:val="20"/>
                <w:lang w:val="en-US"/>
              </w:rPr>
              <w:t xml:space="preserve">FILING DATE: </w:t>
            </w:r>
            <w:r w:rsidR="004F6121" w:rsidRPr="003A3704">
              <w:rPr>
                <w:sz w:val="20"/>
                <w:szCs w:val="20"/>
                <w:lang w:val="en-US"/>
              </w:rPr>
              <w:t>D</w:t>
            </w:r>
            <w:r w:rsidRPr="003A3704">
              <w:rPr>
                <w:sz w:val="20"/>
                <w:szCs w:val="20"/>
                <w:lang w:val="en-US"/>
              </w:rPr>
              <w:t>e</w:t>
            </w:r>
            <w:r w:rsidR="004F6121" w:rsidRPr="003A3704">
              <w:rPr>
                <w:sz w:val="20"/>
                <w:szCs w:val="20"/>
                <w:lang w:val="en-US"/>
              </w:rPr>
              <w:t>c</w:t>
            </w:r>
            <w:r w:rsidRPr="003A3704">
              <w:rPr>
                <w:sz w:val="20"/>
                <w:szCs w:val="20"/>
                <w:lang w:val="en-US"/>
              </w:rPr>
              <w:t xml:space="preserve">ember </w:t>
            </w:r>
            <w:r w:rsidR="004F6121" w:rsidRPr="003A3704">
              <w:rPr>
                <w:sz w:val="20"/>
                <w:szCs w:val="20"/>
                <w:lang w:val="en-US"/>
              </w:rPr>
              <w:t>30</w:t>
            </w:r>
            <w:r w:rsidRPr="003A3704">
              <w:rPr>
                <w:sz w:val="20"/>
                <w:szCs w:val="20"/>
                <w:lang w:val="en-US"/>
              </w:rPr>
              <w:t>, 2019</w:t>
            </w:r>
          </w:p>
          <w:p w:rsidR="00605D92" w:rsidRPr="003A3704" w:rsidRDefault="00605D92" w:rsidP="00605D92">
            <w:pPr>
              <w:rPr>
                <w:sz w:val="20"/>
                <w:szCs w:val="20"/>
                <w:lang w:val="en-US"/>
              </w:rPr>
            </w:pPr>
          </w:p>
          <w:p w:rsidR="00265625" w:rsidRPr="003A3704" w:rsidRDefault="004A1D29" w:rsidP="00605D92">
            <w:pPr>
              <w:rPr>
                <w:sz w:val="20"/>
                <w:szCs w:val="20"/>
                <w:lang w:val="en-US"/>
              </w:rPr>
            </w:pPr>
            <w:r>
              <w:rPr>
                <w:sz w:val="20"/>
                <w:szCs w:val="20"/>
                <w:lang w:val="fr-CA"/>
              </w:rPr>
              <w:pict>
                <v:rect id="_x0000_i1057" style="width:108pt;height:1pt" o:hrpct="0" o:hrstd="t" o:hrnoshade="t" o:hr="t" fillcolor="black [3213]" stroked="f"/>
              </w:pict>
            </w:r>
          </w:p>
        </w:tc>
        <w:tc>
          <w:tcPr>
            <w:tcW w:w="1141" w:type="dxa"/>
            <w:shd w:val="clear" w:color="auto" w:fill="auto"/>
          </w:tcPr>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AF2ED3" w:rsidRPr="003A3704" w:rsidRDefault="00AF2ED3" w:rsidP="00605D92">
            <w:pPr>
              <w:jc w:val="center"/>
              <w:rPr>
                <w:sz w:val="20"/>
                <w:szCs w:val="20"/>
                <w:lang w:val="en-US"/>
              </w:rPr>
            </w:pPr>
          </w:p>
          <w:p w:rsidR="00AF2ED3" w:rsidRPr="003A3704" w:rsidRDefault="00AF2ED3"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265625" w:rsidRPr="003A3704" w:rsidRDefault="00265625" w:rsidP="00F138C1">
            <w:pPr>
              <w:jc w:val="center"/>
              <w:rPr>
                <w:sz w:val="20"/>
                <w:szCs w:val="20"/>
                <w:lang w:val="en-US"/>
              </w:rPr>
            </w:pPr>
          </w:p>
        </w:tc>
        <w:tc>
          <w:tcPr>
            <w:tcW w:w="4239" w:type="dxa"/>
            <w:shd w:val="clear" w:color="auto" w:fill="auto"/>
          </w:tcPr>
          <w:p w:rsidR="00605D92" w:rsidRPr="003A3704" w:rsidRDefault="00E8357B" w:rsidP="00605D92">
            <w:pPr>
              <w:keepNext/>
              <w:keepLines/>
              <w:tabs>
                <w:tab w:val="left" w:pos="-1440"/>
                <w:tab w:val="left" w:pos="-720"/>
              </w:tabs>
              <w:rPr>
                <w:b/>
                <w:sz w:val="20"/>
                <w:szCs w:val="20"/>
                <w:lang w:val="fr-CA"/>
              </w:rPr>
            </w:pPr>
            <w:r w:rsidRPr="003A3704">
              <w:rPr>
                <w:b/>
                <w:sz w:val="20"/>
                <w:szCs w:val="20"/>
                <w:lang w:val="fr-CA"/>
              </w:rPr>
              <w:t>Michel St-Denis</w:t>
            </w:r>
          </w:p>
          <w:p w:rsidR="00605D92" w:rsidRPr="003A3704" w:rsidRDefault="00605D92" w:rsidP="00605D92">
            <w:pPr>
              <w:keepNext/>
              <w:keepLines/>
              <w:tabs>
                <w:tab w:val="left" w:pos="-1440"/>
                <w:tab w:val="left" w:pos="-720"/>
              </w:tabs>
              <w:rPr>
                <w:sz w:val="20"/>
                <w:szCs w:val="20"/>
                <w:lang w:val="fr-CA"/>
              </w:rPr>
            </w:pPr>
            <w:r w:rsidRPr="003A3704">
              <w:rPr>
                <w:sz w:val="20"/>
                <w:szCs w:val="20"/>
                <w:lang w:val="fr-CA"/>
              </w:rPr>
              <w:tab/>
            </w:r>
            <w:proofErr w:type="spellStart"/>
            <w:r w:rsidR="00E8357B" w:rsidRPr="003A3704">
              <w:rPr>
                <w:sz w:val="20"/>
                <w:szCs w:val="20"/>
                <w:lang w:val="fr-CA"/>
              </w:rPr>
              <w:t>Bergevin</w:t>
            </w:r>
            <w:proofErr w:type="spellEnd"/>
            <w:r w:rsidR="00E8357B" w:rsidRPr="003A3704">
              <w:rPr>
                <w:sz w:val="20"/>
                <w:szCs w:val="20"/>
                <w:lang w:val="fr-CA"/>
              </w:rPr>
              <w:t>, Alexandre</w:t>
            </w:r>
          </w:p>
          <w:p w:rsidR="00605D92" w:rsidRPr="003A3704" w:rsidRDefault="00605D92" w:rsidP="00605D92">
            <w:pPr>
              <w:keepNext/>
              <w:keepLines/>
              <w:tabs>
                <w:tab w:val="left" w:pos="-1440"/>
                <w:tab w:val="left" w:pos="-720"/>
              </w:tabs>
              <w:rPr>
                <w:sz w:val="20"/>
                <w:szCs w:val="20"/>
                <w:lang w:val="fr-CA"/>
              </w:rPr>
            </w:pPr>
          </w:p>
          <w:p w:rsidR="00605D92" w:rsidRPr="003A3704" w:rsidRDefault="00605D92" w:rsidP="00605D92">
            <w:pPr>
              <w:keepNext/>
              <w:keepLines/>
              <w:tabs>
                <w:tab w:val="left" w:pos="-1440"/>
                <w:tab w:val="left" w:pos="-720"/>
              </w:tabs>
              <w:rPr>
                <w:sz w:val="20"/>
                <w:szCs w:val="20"/>
                <w:lang w:val="fr-CA"/>
              </w:rPr>
            </w:pPr>
            <w:r w:rsidRPr="003A3704">
              <w:rPr>
                <w:sz w:val="20"/>
                <w:szCs w:val="20"/>
                <w:lang w:val="fr-CA"/>
              </w:rPr>
              <w:tab/>
            </w:r>
            <w:r w:rsidR="00E8357B" w:rsidRPr="003A3704">
              <w:rPr>
                <w:sz w:val="20"/>
                <w:szCs w:val="20"/>
                <w:lang w:val="fr-CA"/>
              </w:rPr>
              <w:t>c</w:t>
            </w:r>
            <w:r w:rsidRPr="003A3704">
              <w:rPr>
                <w:sz w:val="20"/>
                <w:szCs w:val="20"/>
                <w:lang w:val="fr-CA"/>
              </w:rPr>
              <w:t>. (39</w:t>
            </w:r>
            <w:r w:rsidR="00E8357B" w:rsidRPr="003A3704">
              <w:rPr>
                <w:sz w:val="20"/>
                <w:szCs w:val="20"/>
                <w:lang w:val="fr-CA"/>
              </w:rPr>
              <w:t>00</w:t>
            </w:r>
            <w:r w:rsidRPr="003A3704">
              <w:rPr>
                <w:sz w:val="20"/>
                <w:szCs w:val="20"/>
                <w:lang w:val="fr-CA"/>
              </w:rPr>
              <w:t>9)</w:t>
            </w:r>
          </w:p>
          <w:p w:rsidR="00605D92" w:rsidRPr="003A3704" w:rsidRDefault="00605D92" w:rsidP="00605D92">
            <w:pPr>
              <w:keepNext/>
              <w:keepLines/>
              <w:tabs>
                <w:tab w:val="left" w:pos="-1440"/>
                <w:tab w:val="left" w:pos="-720"/>
              </w:tabs>
              <w:rPr>
                <w:sz w:val="20"/>
                <w:szCs w:val="20"/>
                <w:lang w:val="fr-CA"/>
              </w:rPr>
            </w:pPr>
          </w:p>
          <w:p w:rsidR="00605D92" w:rsidRPr="003A3704" w:rsidRDefault="00F32C68" w:rsidP="00605D92">
            <w:pPr>
              <w:keepNext/>
              <w:keepLines/>
              <w:tabs>
                <w:tab w:val="left" w:pos="-1440"/>
                <w:tab w:val="left" w:pos="-720"/>
              </w:tabs>
              <w:rPr>
                <w:b/>
                <w:sz w:val="20"/>
                <w:szCs w:val="20"/>
                <w:lang w:val="fr-CA"/>
              </w:rPr>
            </w:pPr>
            <w:r w:rsidRPr="003A3704">
              <w:rPr>
                <w:b/>
                <w:sz w:val="20"/>
                <w:szCs w:val="20"/>
                <w:lang w:val="fr-CA"/>
              </w:rPr>
              <w:t>Sa</w:t>
            </w:r>
            <w:r w:rsidR="00605D92" w:rsidRPr="003A3704">
              <w:rPr>
                <w:b/>
                <w:sz w:val="20"/>
                <w:szCs w:val="20"/>
                <w:lang w:val="fr-CA"/>
              </w:rPr>
              <w:t xml:space="preserve"> </w:t>
            </w:r>
            <w:r w:rsidRPr="003A3704">
              <w:rPr>
                <w:b/>
                <w:sz w:val="20"/>
                <w:szCs w:val="20"/>
                <w:lang w:val="fr-CA"/>
              </w:rPr>
              <w:t>Majesté</w:t>
            </w:r>
            <w:r w:rsidR="00605D92" w:rsidRPr="003A3704">
              <w:rPr>
                <w:b/>
                <w:sz w:val="20"/>
                <w:szCs w:val="20"/>
                <w:lang w:val="fr-CA"/>
              </w:rPr>
              <w:t xml:space="preserve"> </w:t>
            </w:r>
            <w:r w:rsidRPr="003A3704">
              <w:rPr>
                <w:b/>
                <w:sz w:val="20"/>
                <w:szCs w:val="20"/>
                <w:lang w:val="fr-CA"/>
              </w:rPr>
              <w:t>la</w:t>
            </w:r>
            <w:r w:rsidR="00605D92" w:rsidRPr="003A3704">
              <w:rPr>
                <w:b/>
                <w:sz w:val="20"/>
                <w:szCs w:val="20"/>
                <w:lang w:val="fr-CA"/>
              </w:rPr>
              <w:t xml:space="preserve"> </w:t>
            </w:r>
            <w:r w:rsidRPr="003A3704">
              <w:rPr>
                <w:b/>
                <w:sz w:val="20"/>
                <w:szCs w:val="20"/>
                <w:lang w:val="fr-CA"/>
              </w:rPr>
              <w:t>Reine</w:t>
            </w:r>
            <w:r w:rsidR="00605D92" w:rsidRPr="003A3704">
              <w:rPr>
                <w:b/>
                <w:sz w:val="20"/>
                <w:szCs w:val="20"/>
                <w:lang w:val="fr-CA"/>
              </w:rPr>
              <w:t xml:space="preserve"> (</w:t>
            </w:r>
            <w:r w:rsidRPr="003A3704">
              <w:rPr>
                <w:b/>
                <w:sz w:val="20"/>
                <w:szCs w:val="20"/>
                <w:lang w:val="fr-CA"/>
              </w:rPr>
              <w:t>Qc</w:t>
            </w:r>
            <w:r w:rsidR="00605D92" w:rsidRPr="003A3704">
              <w:rPr>
                <w:b/>
                <w:sz w:val="20"/>
                <w:szCs w:val="20"/>
                <w:lang w:val="fr-CA"/>
              </w:rPr>
              <w:t>)</w:t>
            </w:r>
          </w:p>
          <w:p w:rsidR="00605D92" w:rsidRPr="003A3704" w:rsidRDefault="00605D92" w:rsidP="00605D92">
            <w:pPr>
              <w:keepNext/>
              <w:keepLines/>
              <w:tabs>
                <w:tab w:val="left" w:pos="-1440"/>
                <w:tab w:val="left" w:pos="-720"/>
              </w:tabs>
              <w:rPr>
                <w:sz w:val="20"/>
                <w:szCs w:val="20"/>
                <w:lang w:val="fr-CA"/>
              </w:rPr>
            </w:pPr>
            <w:r w:rsidRPr="003A3704">
              <w:rPr>
                <w:sz w:val="20"/>
                <w:szCs w:val="20"/>
                <w:lang w:val="fr-CA"/>
              </w:rPr>
              <w:tab/>
            </w:r>
            <w:r w:rsidR="00F32C68" w:rsidRPr="003A3704">
              <w:rPr>
                <w:sz w:val="20"/>
                <w:szCs w:val="20"/>
                <w:lang w:val="fr-CA"/>
              </w:rPr>
              <w:t>Sheitoyan, Catherine</w:t>
            </w:r>
          </w:p>
          <w:p w:rsidR="00F32C68" w:rsidRPr="003A3704" w:rsidRDefault="00605D92" w:rsidP="00605D92">
            <w:pPr>
              <w:keepNext/>
              <w:keepLines/>
              <w:tabs>
                <w:tab w:val="left" w:pos="-1440"/>
                <w:tab w:val="left" w:pos="-720"/>
              </w:tabs>
              <w:rPr>
                <w:sz w:val="20"/>
                <w:szCs w:val="20"/>
                <w:lang w:val="fr-CA"/>
              </w:rPr>
            </w:pPr>
            <w:r w:rsidRPr="003A3704">
              <w:rPr>
                <w:sz w:val="20"/>
                <w:szCs w:val="20"/>
                <w:lang w:val="fr-CA"/>
              </w:rPr>
              <w:tab/>
            </w:r>
            <w:r w:rsidR="00F32C68" w:rsidRPr="003A3704">
              <w:rPr>
                <w:sz w:val="20"/>
                <w:szCs w:val="20"/>
                <w:lang w:val="fr-CA"/>
              </w:rPr>
              <w:t xml:space="preserve">Directeur des poursuites criminelles et </w:t>
            </w:r>
          </w:p>
          <w:p w:rsidR="00605D92" w:rsidRPr="003A3704" w:rsidRDefault="00F32C68" w:rsidP="00605D92">
            <w:pPr>
              <w:keepNext/>
              <w:keepLines/>
              <w:tabs>
                <w:tab w:val="left" w:pos="-1440"/>
                <w:tab w:val="left" w:pos="-720"/>
              </w:tabs>
              <w:rPr>
                <w:sz w:val="20"/>
                <w:szCs w:val="20"/>
                <w:lang w:val="fr-CA"/>
              </w:rPr>
            </w:pPr>
            <w:r w:rsidRPr="003A3704">
              <w:rPr>
                <w:sz w:val="20"/>
                <w:szCs w:val="20"/>
                <w:lang w:val="fr-CA"/>
              </w:rPr>
              <w:tab/>
              <w:t>pénales du Québec</w:t>
            </w:r>
          </w:p>
          <w:p w:rsidR="00605D92" w:rsidRPr="003A3704" w:rsidRDefault="00605D92" w:rsidP="00605D92">
            <w:pPr>
              <w:keepNext/>
              <w:keepLines/>
              <w:tabs>
                <w:tab w:val="left" w:pos="-1440"/>
                <w:tab w:val="left" w:pos="-720"/>
              </w:tabs>
              <w:rPr>
                <w:sz w:val="20"/>
                <w:szCs w:val="20"/>
                <w:lang w:val="fr-CA"/>
              </w:rPr>
            </w:pPr>
          </w:p>
          <w:p w:rsidR="00605D92" w:rsidRPr="003A3704" w:rsidRDefault="00605D92" w:rsidP="00605D92">
            <w:pPr>
              <w:rPr>
                <w:sz w:val="20"/>
                <w:szCs w:val="20"/>
                <w:lang w:val="fr-CA"/>
              </w:rPr>
            </w:pPr>
            <w:r w:rsidRPr="003A3704">
              <w:rPr>
                <w:sz w:val="20"/>
                <w:szCs w:val="20"/>
                <w:lang w:val="fr-CA"/>
              </w:rPr>
              <w:t>DATE</w:t>
            </w:r>
            <w:r w:rsidR="00E8357B" w:rsidRPr="003A3704">
              <w:rPr>
                <w:sz w:val="20"/>
                <w:szCs w:val="20"/>
                <w:lang w:val="fr-CA"/>
              </w:rPr>
              <w:t xml:space="preserve"> DE PRODUCTION </w:t>
            </w:r>
            <w:r w:rsidRPr="003A3704">
              <w:rPr>
                <w:sz w:val="20"/>
                <w:szCs w:val="20"/>
                <w:lang w:val="fr-CA"/>
              </w:rPr>
              <w:t xml:space="preserve">: </w:t>
            </w:r>
            <w:r w:rsidR="00E8357B" w:rsidRPr="003A3704">
              <w:rPr>
                <w:sz w:val="20"/>
                <w:szCs w:val="20"/>
                <w:lang w:val="fr-CA"/>
              </w:rPr>
              <w:t>le 3 janvier 2020</w:t>
            </w:r>
          </w:p>
          <w:p w:rsidR="00605D92" w:rsidRPr="003A3704" w:rsidRDefault="00605D92" w:rsidP="00605D92">
            <w:pPr>
              <w:rPr>
                <w:sz w:val="20"/>
                <w:szCs w:val="20"/>
                <w:lang w:val="fr-CA"/>
              </w:rPr>
            </w:pPr>
          </w:p>
          <w:p w:rsidR="00265625" w:rsidRPr="003A3704" w:rsidRDefault="004A1D29" w:rsidP="00605D92">
            <w:pPr>
              <w:rPr>
                <w:sz w:val="20"/>
                <w:szCs w:val="20"/>
                <w:lang w:val="fr-CA"/>
              </w:rPr>
            </w:pPr>
            <w:r>
              <w:rPr>
                <w:sz w:val="20"/>
                <w:szCs w:val="20"/>
                <w:lang w:val="fr-CA"/>
              </w:rPr>
              <w:pict>
                <v:rect id="_x0000_i1058" style="width:108pt;height:1pt" o:hrpct="0" o:hrstd="t" o:hrnoshade="t" o:hr="t" fillcolor="black [3213]" stroked="f"/>
              </w:pict>
            </w:r>
          </w:p>
        </w:tc>
      </w:tr>
      <w:tr w:rsidR="00265625" w:rsidRPr="003A3704" w:rsidTr="00F138C1">
        <w:tc>
          <w:tcPr>
            <w:tcW w:w="4239" w:type="dxa"/>
            <w:shd w:val="clear" w:color="auto" w:fill="auto"/>
          </w:tcPr>
          <w:p w:rsidR="00605D92" w:rsidRPr="003A3704" w:rsidRDefault="005325B0" w:rsidP="00605D92">
            <w:pPr>
              <w:keepNext/>
              <w:keepLines/>
              <w:tabs>
                <w:tab w:val="left" w:pos="-1440"/>
                <w:tab w:val="left" w:pos="-720"/>
              </w:tabs>
              <w:rPr>
                <w:b/>
                <w:sz w:val="20"/>
                <w:szCs w:val="20"/>
                <w:lang w:val="fr-CA"/>
              </w:rPr>
            </w:pPr>
            <w:r w:rsidRPr="003A3704">
              <w:rPr>
                <w:b/>
                <w:sz w:val="20"/>
                <w:szCs w:val="20"/>
                <w:lang w:val="fr-CA"/>
              </w:rPr>
              <w:t>Ichrak Nourel Hak, et al.</w:t>
            </w:r>
          </w:p>
          <w:p w:rsidR="00605D92" w:rsidRPr="003A3704" w:rsidRDefault="00605D92" w:rsidP="00605D92">
            <w:pPr>
              <w:keepNext/>
              <w:keepLines/>
              <w:tabs>
                <w:tab w:val="left" w:pos="-1440"/>
                <w:tab w:val="left" w:pos="-720"/>
              </w:tabs>
              <w:rPr>
                <w:sz w:val="20"/>
                <w:szCs w:val="20"/>
                <w:lang w:val="en-US"/>
              </w:rPr>
            </w:pPr>
            <w:r w:rsidRPr="003A3704">
              <w:rPr>
                <w:sz w:val="20"/>
                <w:szCs w:val="20"/>
                <w:lang w:val="fr-CA"/>
              </w:rPr>
              <w:tab/>
            </w:r>
            <w:r w:rsidR="005325B0" w:rsidRPr="003A3704">
              <w:rPr>
                <w:sz w:val="20"/>
                <w:szCs w:val="20"/>
                <w:lang w:val="en-US"/>
              </w:rPr>
              <w:t>McKenzie, Catherine Elizabeth</w:t>
            </w:r>
          </w:p>
          <w:p w:rsidR="00605D92" w:rsidRPr="003A3704" w:rsidRDefault="005325B0" w:rsidP="00605D92">
            <w:pPr>
              <w:keepNext/>
              <w:keepLines/>
              <w:tabs>
                <w:tab w:val="left" w:pos="-1440"/>
                <w:tab w:val="left" w:pos="-720"/>
              </w:tabs>
              <w:rPr>
                <w:sz w:val="20"/>
                <w:szCs w:val="20"/>
                <w:lang w:val="en-US"/>
              </w:rPr>
            </w:pPr>
            <w:r w:rsidRPr="003A3704">
              <w:rPr>
                <w:sz w:val="20"/>
                <w:szCs w:val="20"/>
                <w:lang w:val="en-US"/>
              </w:rPr>
              <w:tab/>
              <w:t>IMK LLP</w:t>
            </w:r>
          </w:p>
          <w:p w:rsidR="005325B0" w:rsidRPr="003A3704" w:rsidRDefault="005325B0" w:rsidP="00605D92">
            <w:pPr>
              <w:keepNext/>
              <w:keepLines/>
              <w:tabs>
                <w:tab w:val="left" w:pos="-1440"/>
                <w:tab w:val="left" w:pos="-720"/>
              </w:tabs>
              <w:rPr>
                <w:sz w:val="20"/>
                <w:szCs w:val="20"/>
                <w:lang w:val="en-US"/>
              </w:rPr>
            </w:pP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t>v. (39</w:t>
            </w:r>
            <w:r w:rsidR="005325B0" w:rsidRPr="003A3704">
              <w:rPr>
                <w:sz w:val="20"/>
                <w:szCs w:val="20"/>
                <w:lang w:val="en-US"/>
              </w:rPr>
              <w:t>016</w:t>
            </w:r>
            <w:r w:rsidRPr="003A3704">
              <w:rPr>
                <w:sz w:val="20"/>
                <w:szCs w:val="20"/>
                <w:lang w:val="en-US"/>
              </w:rPr>
              <w:t>)</w:t>
            </w:r>
          </w:p>
          <w:p w:rsidR="00605D92" w:rsidRPr="003A3704" w:rsidRDefault="00605D92" w:rsidP="00605D92">
            <w:pPr>
              <w:keepNext/>
              <w:keepLines/>
              <w:tabs>
                <w:tab w:val="left" w:pos="-1440"/>
                <w:tab w:val="left" w:pos="-720"/>
              </w:tabs>
              <w:rPr>
                <w:sz w:val="20"/>
                <w:szCs w:val="20"/>
                <w:lang w:val="en-US"/>
              </w:rPr>
            </w:pPr>
          </w:p>
          <w:p w:rsidR="00605D92" w:rsidRPr="003A3704" w:rsidRDefault="00AB66A1" w:rsidP="00605D92">
            <w:pPr>
              <w:keepNext/>
              <w:keepLines/>
              <w:tabs>
                <w:tab w:val="left" w:pos="-1440"/>
                <w:tab w:val="left" w:pos="-720"/>
              </w:tabs>
              <w:rPr>
                <w:b/>
                <w:sz w:val="20"/>
                <w:szCs w:val="20"/>
                <w:lang w:val="en-US"/>
              </w:rPr>
            </w:pPr>
            <w:r w:rsidRPr="003A3704">
              <w:rPr>
                <w:b/>
                <w:sz w:val="20"/>
                <w:szCs w:val="20"/>
                <w:lang w:val="en-US"/>
              </w:rPr>
              <w:t xml:space="preserve">Attorney General of Québec </w:t>
            </w:r>
            <w:r w:rsidR="00605D92" w:rsidRPr="003A3704">
              <w:rPr>
                <w:b/>
                <w:sz w:val="20"/>
                <w:szCs w:val="20"/>
                <w:lang w:val="en-US"/>
              </w:rPr>
              <w:t>(</w:t>
            </w:r>
            <w:r w:rsidR="005325B0" w:rsidRPr="003A3704">
              <w:rPr>
                <w:b/>
                <w:sz w:val="20"/>
                <w:szCs w:val="20"/>
                <w:lang w:val="en-US"/>
              </w:rPr>
              <w:t>Que</w:t>
            </w:r>
            <w:r w:rsidR="00605D92" w:rsidRPr="003A3704">
              <w:rPr>
                <w:b/>
                <w:sz w:val="20"/>
                <w:szCs w:val="20"/>
                <w:lang w:val="en-US"/>
              </w:rPr>
              <w:t>.)</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D925EC" w:rsidRPr="003A3704">
              <w:rPr>
                <w:sz w:val="20"/>
                <w:szCs w:val="20"/>
                <w:lang w:val="en-US"/>
              </w:rPr>
              <w:t>Cantin, Éric</w:t>
            </w:r>
          </w:p>
          <w:p w:rsidR="00605D92" w:rsidRPr="003A3704" w:rsidRDefault="00605D92" w:rsidP="00605D92">
            <w:pPr>
              <w:keepNext/>
              <w:keepLines/>
              <w:tabs>
                <w:tab w:val="left" w:pos="-1440"/>
                <w:tab w:val="left" w:pos="-720"/>
              </w:tabs>
              <w:rPr>
                <w:sz w:val="20"/>
                <w:szCs w:val="20"/>
                <w:lang w:val="en-US"/>
              </w:rPr>
            </w:pPr>
            <w:r w:rsidRPr="003A3704">
              <w:rPr>
                <w:sz w:val="20"/>
                <w:szCs w:val="20"/>
                <w:lang w:val="en-US"/>
              </w:rPr>
              <w:tab/>
            </w:r>
            <w:r w:rsidR="00D925EC" w:rsidRPr="003A3704">
              <w:rPr>
                <w:sz w:val="20"/>
                <w:szCs w:val="20"/>
                <w:lang w:val="en-US"/>
              </w:rPr>
              <w:t>Bernard, Roy &amp; Associés</w:t>
            </w:r>
          </w:p>
          <w:p w:rsidR="00605D92" w:rsidRPr="003A3704" w:rsidRDefault="00605D92" w:rsidP="00605D92">
            <w:pPr>
              <w:keepNext/>
              <w:keepLines/>
              <w:tabs>
                <w:tab w:val="left" w:pos="-1440"/>
                <w:tab w:val="left" w:pos="-720"/>
              </w:tabs>
              <w:rPr>
                <w:sz w:val="20"/>
                <w:szCs w:val="20"/>
                <w:lang w:val="en-US"/>
              </w:rPr>
            </w:pPr>
          </w:p>
          <w:p w:rsidR="00605D92" w:rsidRPr="003A3704" w:rsidRDefault="00605D92" w:rsidP="00605D92">
            <w:pPr>
              <w:rPr>
                <w:sz w:val="20"/>
                <w:szCs w:val="20"/>
                <w:lang w:val="en-US"/>
              </w:rPr>
            </w:pPr>
            <w:r w:rsidRPr="003A3704">
              <w:rPr>
                <w:sz w:val="20"/>
                <w:szCs w:val="20"/>
                <w:lang w:val="en-US"/>
              </w:rPr>
              <w:t xml:space="preserve">FILING DATE: </w:t>
            </w:r>
            <w:r w:rsidR="005325B0" w:rsidRPr="003A3704">
              <w:rPr>
                <w:sz w:val="20"/>
                <w:szCs w:val="20"/>
                <w:lang w:val="en-US"/>
              </w:rPr>
              <w:t>January</w:t>
            </w:r>
            <w:r w:rsidRPr="003A3704">
              <w:rPr>
                <w:sz w:val="20"/>
                <w:szCs w:val="20"/>
                <w:lang w:val="en-US"/>
              </w:rPr>
              <w:t xml:space="preserve"> </w:t>
            </w:r>
            <w:r w:rsidR="005325B0" w:rsidRPr="003A3704">
              <w:rPr>
                <w:sz w:val="20"/>
                <w:szCs w:val="20"/>
                <w:lang w:val="en-US"/>
              </w:rPr>
              <w:t>10</w:t>
            </w:r>
            <w:r w:rsidRPr="003A3704">
              <w:rPr>
                <w:sz w:val="20"/>
                <w:szCs w:val="20"/>
                <w:lang w:val="en-US"/>
              </w:rPr>
              <w:t>, 20</w:t>
            </w:r>
            <w:r w:rsidR="005325B0" w:rsidRPr="003A3704">
              <w:rPr>
                <w:sz w:val="20"/>
                <w:szCs w:val="20"/>
                <w:lang w:val="en-US"/>
              </w:rPr>
              <w:t>20</w:t>
            </w:r>
          </w:p>
          <w:p w:rsidR="00605D92" w:rsidRPr="003A3704" w:rsidRDefault="00605D92" w:rsidP="00605D92">
            <w:pPr>
              <w:rPr>
                <w:sz w:val="20"/>
                <w:szCs w:val="20"/>
                <w:lang w:val="en-US"/>
              </w:rPr>
            </w:pPr>
          </w:p>
          <w:p w:rsidR="00265625" w:rsidRPr="003A3704" w:rsidRDefault="004A1D29" w:rsidP="00605D92">
            <w:pPr>
              <w:rPr>
                <w:sz w:val="20"/>
                <w:szCs w:val="20"/>
                <w:lang w:val="en-US"/>
              </w:rPr>
            </w:pPr>
            <w:r>
              <w:rPr>
                <w:sz w:val="20"/>
                <w:szCs w:val="20"/>
                <w:lang w:val="fr-CA"/>
              </w:rPr>
              <w:pict>
                <v:rect id="_x0000_i1059" style="width:108pt;height:1pt" o:hrpct="0" o:hrstd="t" o:hrnoshade="t" o:hr="t" fillcolor="black [3213]" stroked="f"/>
              </w:pict>
            </w:r>
          </w:p>
        </w:tc>
        <w:tc>
          <w:tcPr>
            <w:tcW w:w="1141" w:type="dxa"/>
            <w:shd w:val="clear" w:color="auto" w:fill="auto"/>
          </w:tcPr>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605D92" w:rsidRPr="003A3704" w:rsidRDefault="00605D92" w:rsidP="00605D92">
            <w:pPr>
              <w:jc w:val="center"/>
              <w:rPr>
                <w:sz w:val="20"/>
                <w:szCs w:val="20"/>
                <w:lang w:val="en-US"/>
              </w:rPr>
            </w:pPr>
          </w:p>
          <w:p w:rsidR="00265625" w:rsidRPr="003A3704" w:rsidRDefault="00265625" w:rsidP="00F138C1">
            <w:pPr>
              <w:jc w:val="center"/>
              <w:rPr>
                <w:sz w:val="20"/>
                <w:szCs w:val="20"/>
                <w:lang w:val="en-US"/>
              </w:rPr>
            </w:pPr>
          </w:p>
        </w:tc>
        <w:tc>
          <w:tcPr>
            <w:tcW w:w="4239" w:type="dxa"/>
            <w:shd w:val="clear" w:color="auto" w:fill="auto"/>
          </w:tcPr>
          <w:p w:rsidR="00265625" w:rsidRPr="003A3704" w:rsidRDefault="00265625" w:rsidP="00605D92">
            <w:pPr>
              <w:rPr>
                <w:sz w:val="20"/>
                <w:szCs w:val="20"/>
                <w:lang w:val="fr-CA"/>
              </w:rPr>
            </w:pPr>
          </w:p>
        </w:tc>
      </w:tr>
    </w:tbl>
    <w:p w:rsidR="00242AEE" w:rsidRPr="003A3704" w:rsidRDefault="00242AEE" w:rsidP="0095096B">
      <w:pPr>
        <w:tabs>
          <w:tab w:val="right" w:pos="9360"/>
        </w:tabs>
        <w:rPr>
          <w:sz w:val="20"/>
          <w:szCs w:val="20"/>
          <w:lang w:val="fr-CA"/>
        </w:rPr>
        <w:sectPr w:rsidR="00242AEE" w:rsidRPr="003A3704"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3A3704" w:rsidRDefault="00DD0BDC" w:rsidP="00567602">
      <w:pPr>
        <w:pStyle w:val="Header1StyleE"/>
        <w:pBdr>
          <w:bottom w:val="single" w:sz="12" w:space="1" w:color="auto"/>
        </w:pBdr>
        <w:rPr>
          <w:lang w:val="fr-CA"/>
        </w:rPr>
      </w:pPr>
      <w:bookmarkStart w:id="1" w:name="_Toc30588371"/>
      <w:r w:rsidRPr="003A3704">
        <w:rPr>
          <w:lang w:val="fr-CA"/>
        </w:rPr>
        <w:lastRenderedPageBreak/>
        <w:t>Applications for leave submitted to the Court</w:t>
      </w:r>
      <w:r w:rsidR="000F2CA3" w:rsidRPr="003A3704">
        <w:rPr>
          <w:lang w:val="fr-CA"/>
        </w:rPr>
        <w:t xml:space="preserve"> </w:t>
      </w:r>
      <w:r w:rsidRPr="003A3704">
        <w:rPr>
          <w:lang w:val="fr-CA"/>
        </w:rPr>
        <w:t>since the last issue</w:t>
      </w:r>
      <w:r w:rsidR="000F2CA3" w:rsidRPr="003A3704">
        <w:rPr>
          <w:lang w:val="fr-CA"/>
        </w:rPr>
        <w:t xml:space="preserve"> </w:t>
      </w:r>
      <w:r w:rsidR="00271E1E" w:rsidRPr="003A3704">
        <w:rPr>
          <w:lang w:val="fr-CA"/>
        </w:rPr>
        <w:t xml:space="preserve">/ </w:t>
      </w:r>
      <w:r w:rsidRPr="003A3704">
        <w:rPr>
          <w:lang w:val="fr-CA"/>
        </w:rPr>
        <w:br/>
        <w:t xml:space="preserve">Demandes soumises à la </w:t>
      </w:r>
      <w:r w:rsidR="000C1D9D" w:rsidRPr="003A3704">
        <w:rPr>
          <w:lang w:val="fr-CA"/>
        </w:rPr>
        <w:t>C</w:t>
      </w:r>
      <w:r w:rsidRPr="003A3704">
        <w:rPr>
          <w:lang w:val="fr-CA"/>
        </w:rPr>
        <w:t>our depuis la dernière parution</w:t>
      </w:r>
      <w:bookmarkEnd w:id="1"/>
    </w:p>
    <w:p w:rsidR="00FB1DB6" w:rsidRPr="003A3704" w:rsidRDefault="00FB1DB6" w:rsidP="00FB1DB6">
      <w:pPr>
        <w:rPr>
          <w:sz w:val="20"/>
          <w:szCs w:val="20"/>
          <w:lang w:val="fr-CA" w:eastAsia="en-CA"/>
        </w:rPr>
      </w:pPr>
    </w:p>
    <w:p w:rsidR="00102792" w:rsidRPr="003A3704" w:rsidRDefault="005967EF" w:rsidP="00102792">
      <w:pPr>
        <w:widowControl w:val="0"/>
        <w:rPr>
          <w:b/>
          <w:sz w:val="20"/>
          <w:szCs w:val="20"/>
          <w:lang w:val="fr-CA"/>
        </w:rPr>
      </w:pPr>
      <w:r w:rsidRPr="003A3704">
        <w:rPr>
          <w:b/>
          <w:sz w:val="20"/>
          <w:szCs w:val="20"/>
          <w:lang w:val="fr-CA"/>
        </w:rPr>
        <w:t>JANUARY</w:t>
      </w:r>
      <w:r w:rsidR="00102792" w:rsidRPr="003A3704">
        <w:rPr>
          <w:b/>
          <w:sz w:val="20"/>
          <w:szCs w:val="20"/>
          <w:lang w:val="fr-CA"/>
        </w:rPr>
        <w:t xml:space="preserve"> </w:t>
      </w:r>
      <w:r w:rsidR="00D263DA" w:rsidRPr="003A3704">
        <w:rPr>
          <w:b/>
          <w:sz w:val="20"/>
          <w:szCs w:val="20"/>
          <w:lang w:val="fr-CA"/>
        </w:rPr>
        <w:t>20</w:t>
      </w:r>
      <w:r w:rsidR="00102792" w:rsidRPr="003A3704">
        <w:rPr>
          <w:b/>
          <w:sz w:val="20"/>
          <w:szCs w:val="20"/>
          <w:lang w:val="fr-CA"/>
        </w:rPr>
        <w:t xml:space="preserve">, </w:t>
      </w:r>
      <w:r w:rsidR="0034657E" w:rsidRPr="003A3704">
        <w:rPr>
          <w:b/>
          <w:sz w:val="20"/>
          <w:szCs w:val="20"/>
          <w:lang w:val="fr-CA"/>
        </w:rPr>
        <w:t>20</w:t>
      </w:r>
      <w:r w:rsidRPr="003A3704">
        <w:rPr>
          <w:b/>
          <w:sz w:val="20"/>
          <w:szCs w:val="20"/>
          <w:lang w:val="fr-CA"/>
        </w:rPr>
        <w:t>20</w:t>
      </w:r>
      <w:r w:rsidR="00102792" w:rsidRPr="003A3704">
        <w:rPr>
          <w:b/>
          <w:sz w:val="20"/>
          <w:szCs w:val="20"/>
          <w:lang w:val="fr-CA"/>
        </w:rPr>
        <w:t xml:space="preserve"> / LE </w:t>
      </w:r>
      <w:r w:rsidR="00D263DA" w:rsidRPr="003A3704">
        <w:rPr>
          <w:b/>
          <w:sz w:val="20"/>
          <w:szCs w:val="20"/>
          <w:lang w:val="fr-CA"/>
        </w:rPr>
        <w:t>20</w:t>
      </w:r>
      <w:r w:rsidR="00102792" w:rsidRPr="003A3704">
        <w:rPr>
          <w:b/>
          <w:sz w:val="20"/>
          <w:szCs w:val="20"/>
          <w:lang w:val="fr-CA"/>
        </w:rPr>
        <w:t xml:space="preserve"> </w:t>
      </w:r>
      <w:r w:rsidRPr="003A3704">
        <w:rPr>
          <w:b/>
          <w:sz w:val="20"/>
          <w:szCs w:val="20"/>
          <w:lang w:val="fr-CA"/>
        </w:rPr>
        <w:t>JANVIER</w:t>
      </w:r>
      <w:r w:rsidR="00102792" w:rsidRPr="003A3704">
        <w:rPr>
          <w:b/>
          <w:sz w:val="20"/>
          <w:szCs w:val="20"/>
          <w:lang w:val="fr-CA"/>
        </w:rPr>
        <w:t xml:space="preserve"> </w:t>
      </w:r>
      <w:r w:rsidR="0034657E" w:rsidRPr="003A3704">
        <w:rPr>
          <w:b/>
          <w:sz w:val="20"/>
          <w:szCs w:val="20"/>
          <w:lang w:val="fr-CA"/>
        </w:rPr>
        <w:t>20</w:t>
      </w:r>
      <w:r w:rsidRPr="003A3704">
        <w:rPr>
          <w:b/>
          <w:sz w:val="20"/>
          <w:szCs w:val="20"/>
          <w:lang w:val="fr-CA"/>
        </w:rPr>
        <w:t>20</w:t>
      </w:r>
    </w:p>
    <w:p w:rsidR="00F138C1" w:rsidRPr="003A3704" w:rsidRDefault="00F138C1" w:rsidP="00F138C1">
      <w:pPr>
        <w:widowControl w:val="0"/>
        <w:rPr>
          <w:sz w:val="20"/>
          <w:szCs w:val="20"/>
          <w:lang w:val="fr-CA"/>
        </w:rPr>
      </w:pPr>
    </w:p>
    <w:tbl>
      <w:tblPr>
        <w:tblStyle w:val="TableGrid"/>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5"/>
        <w:gridCol w:w="806"/>
        <w:gridCol w:w="4027"/>
        <w:gridCol w:w="359"/>
        <w:gridCol w:w="3826"/>
      </w:tblGrid>
      <w:tr w:rsidR="00F138C1" w:rsidRPr="00E04C98" w:rsidTr="00F138C1">
        <w:trPr>
          <w:cantSplit/>
        </w:trPr>
        <w:tc>
          <w:tcPr>
            <w:tcW w:w="9523" w:type="dxa"/>
            <w:gridSpan w:val="5"/>
          </w:tcPr>
          <w:p w:rsidR="00F138C1" w:rsidRPr="003A3704" w:rsidRDefault="00F138C1" w:rsidP="00F138C1">
            <w:pPr>
              <w:widowControl w:val="0"/>
              <w:jc w:val="center"/>
              <w:rPr>
                <w:b/>
                <w:sz w:val="20"/>
                <w:szCs w:val="20"/>
              </w:rPr>
            </w:pPr>
            <w:r w:rsidRPr="003A3704">
              <w:rPr>
                <w:b/>
                <w:sz w:val="20"/>
                <w:szCs w:val="20"/>
              </w:rPr>
              <w:t>CORAM:  Chief Justice Wagner and Rowe and Kasirer JJ.</w:t>
            </w:r>
          </w:p>
          <w:p w:rsidR="00F138C1" w:rsidRPr="003A3704" w:rsidRDefault="00F138C1" w:rsidP="00F138C1">
            <w:pPr>
              <w:jc w:val="center"/>
              <w:rPr>
                <w:sz w:val="20"/>
                <w:szCs w:val="20"/>
                <w:lang w:val="fr-CA"/>
              </w:rPr>
            </w:pPr>
            <w:r w:rsidRPr="003A3704">
              <w:rPr>
                <w:b/>
                <w:sz w:val="20"/>
                <w:szCs w:val="20"/>
                <w:lang w:val="fr-CA"/>
              </w:rPr>
              <w:t>Le juge en chef Wagner et les juges Rowe et Kasirer</w:t>
            </w:r>
          </w:p>
        </w:tc>
      </w:tr>
      <w:tr w:rsidR="00F138C1" w:rsidRPr="003A3704" w:rsidTr="00F138C1">
        <w:trPr>
          <w:cantSplit/>
        </w:trPr>
        <w:tc>
          <w:tcPr>
            <w:tcW w:w="505" w:type="dxa"/>
          </w:tcPr>
          <w:p w:rsidR="00F138C1" w:rsidRPr="003A3704" w:rsidRDefault="00F138C1" w:rsidP="00F138C1">
            <w:pPr>
              <w:rPr>
                <w:sz w:val="20"/>
                <w:szCs w:val="20"/>
                <w:lang w:val="fr-CA"/>
              </w:rPr>
            </w:pPr>
          </w:p>
        </w:tc>
        <w:tc>
          <w:tcPr>
            <w:tcW w:w="806" w:type="dxa"/>
          </w:tcPr>
          <w:p w:rsidR="00F138C1" w:rsidRPr="003A3704" w:rsidRDefault="00F138C1" w:rsidP="00F138C1">
            <w:pPr>
              <w:rPr>
                <w:sz w:val="20"/>
                <w:szCs w:val="20"/>
                <w:lang w:val="fr-CA"/>
              </w:rPr>
            </w:pPr>
          </w:p>
        </w:tc>
        <w:tc>
          <w:tcPr>
            <w:tcW w:w="4027" w:type="dxa"/>
          </w:tcPr>
          <w:p w:rsidR="00F138C1" w:rsidRPr="003A3704" w:rsidRDefault="00F138C1" w:rsidP="00F138C1">
            <w:pPr>
              <w:pStyle w:val="SCCAppellantInfoTypeOfCase"/>
              <w:rPr>
                <w:sz w:val="20"/>
                <w:szCs w:val="20"/>
              </w:rPr>
            </w:pPr>
            <w:r w:rsidRPr="003A3704">
              <w:rPr>
                <w:sz w:val="20"/>
                <w:szCs w:val="20"/>
              </w:rPr>
              <w:t>Criminal / Criminelle</w:t>
            </w:r>
          </w:p>
        </w:tc>
        <w:tc>
          <w:tcPr>
            <w:tcW w:w="359" w:type="dxa"/>
          </w:tcPr>
          <w:p w:rsidR="00F138C1" w:rsidRPr="003A3704" w:rsidRDefault="00F138C1" w:rsidP="00F138C1">
            <w:pPr>
              <w:rPr>
                <w:sz w:val="20"/>
                <w:szCs w:val="20"/>
              </w:rPr>
            </w:pPr>
          </w:p>
        </w:tc>
        <w:tc>
          <w:tcPr>
            <w:tcW w:w="3826" w:type="dxa"/>
          </w:tcPr>
          <w:p w:rsidR="00F138C1" w:rsidRPr="003A3704" w:rsidRDefault="00F138C1" w:rsidP="00F138C1">
            <w:pPr>
              <w:rPr>
                <w:sz w:val="20"/>
                <w:szCs w:val="20"/>
              </w:rPr>
            </w:pPr>
          </w:p>
        </w:tc>
      </w:tr>
      <w:tr w:rsidR="00C335E2" w:rsidRPr="003A3704" w:rsidTr="00F138C1">
        <w:trPr>
          <w:cantSplit/>
        </w:trPr>
        <w:tc>
          <w:tcPr>
            <w:tcW w:w="505" w:type="dxa"/>
          </w:tcPr>
          <w:p w:rsidR="00C335E2" w:rsidRPr="003A3704" w:rsidRDefault="00C335E2" w:rsidP="00C335E2">
            <w:pPr>
              <w:rPr>
                <w:sz w:val="20"/>
                <w:szCs w:val="20"/>
              </w:rPr>
            </w:pPr>
            <w:r w:rsidRPr="003A3704">
              <w:rPr>
                <w:sz w:val="20"/>
                <w:szCs w:val="20"/>
              </w:rPr>
              <w:t>1.</w:t>
            </w:r>
          </w:p>
        </w:tc>
        <w:tc>
          <w:tcPr>
            <w:tcW w:w="806" w:type="dxa"/>
          </w:tcPr>
          <w:p w:rsidR="00C335E2" w:rsidRPr="003A3704" w:rsidRDefault="00C335E2" w:rsidP="00C335E2">
            <w:pPr>
              <w:rPr>
                <w:sz w:val="20"/>
                <w:szCs w:val="20"/>
              </w:rPr>
            </w:pPr>
            <w:r w:rsidRPr="003A3704">
              <w:rPr>
                <w:sz w:val="20"/>
                <w:szCs w:val="20"/>
              </w:rPr>
              <w:t>38772</w:t>
            </w:r>
          </w:p>
        </w:tc>
        <w:tc>
          <w:tcPr>
            <w:tcW w:w="4027" w:type="dxa"/>
          </w:tcPr>
          <w:p w:rsidR="00C335E2" w:rsidRPr="003A3704" w:rsidRDefault="00C335E2" w:rsidP="00C335E2">
            <w:pPr>
              <w:pStyle w:val="SCCAppellantInfoAppellantInfo"/>
              <w:rPr>
                <w:sz w:val="20"/>
                <w:szCs w:val="20"/>
                <w:lang w:val="fr-CA"/>
              </w:rPr>
            </w:pPr>
            <w:r w:rsidRPr="003A3704">
              <w:rPr>
                <w:sz w:val="20"/>
                <w:szCs w:val="20"/>
                <w:lang w:val="fr-CA"/>
              </w:rPr>
              <w:t>Jean-Claude Bouchard</w:t>
            </w:r>
          </w:p>
          <w:p w:rsidR="00C335E2" w:rsidRPr="003A3704" w:rsidRDefault="00C335E2" w:rsidP="00C335E2">
            <w:pPr>
              <w:pStyle w:val="SCCAppellantInfoAppellantInfo"/>
              <w:rPr>
                <w:sz w:val="20"/>
                <w:szCs w:val="20"/>
                <w:lang w:val="fr-CA"/>
              </w:rPr>
            </w:pPr>
            <w:r w:rsidRPr="003A3704">
              <w:rPr>
                <w:sz w:val="20"/>
                <w:szCs w:val="20"/>
                <w:lang w:val="fr-CA"/>
              </w:rPr>
              <w:t>(Qc) (Criminelle) (Autorisation)</w:t>
            </w:r>
          </w:p>
        </w:tc>
        <w:tc>
          <w:tcPr>
            <w:tcW w:w="359" w:type="dxa"/>
          </w:tcPr>
          <w:p w:rsidR="00C335E2" w:rsidRPr="003A3704" w:rsidRDefault="00C335E2" w:rsidP="00C335E2">
            <w:pPr>
              <w:rPr>
                <w:sz w:val="20"/>
                <w:szCs w:val="20"/>
              </w:rPr>
            </w:pPr>
            <w:r w:rsidRPr="003A3704">
              <w:rPr>
                <w:sz w:val="20"/>
                <w:szCs w:val="20"/>
              </w:rPr>
              <w:t>c.</w:t>
            </w:r>
          </w:p>
        </w:tc>
        <w:tc>
          <w:tcPr>
            <w:tcW w:w="3826" w:type="dxa"/>
          </w:tcPr>
          <w:p w:rsidR="00C335E2" w:rsidRPr="003A3704" w:rsidRDefault="00C335E2" w:rsidP="00C335E2">
            <w:pPr>
              <w:pStyle w:val="SCCAppellantInfoAppellantInfo"/>
              <w:rPr>
                <w:sz w:val="20"/>
                <w:szCs w:val="20"/>
              </w:rPr>
            </w:pPr>
            <w:r w:rsidRPr="003A3704">
              <w:rPr>
                <w:sz w:val="20"/>
                <w:szCs w:val="20"/>
              </w:rPr>
              <w:t>Sa Majesté La Reine</w:t>
            </w:r>
          </w:p>
        </w:tc>
      </w:tr>
      <w:tr w:rsidR="00C335E2" w:rsidRPr="00E04C98" w:rsidTr="00F138C1">
        <w:trPr>
          <w:cantSplit/>
        </w:trPr>
        <w:tc>
          <w:tcPr>
            <w:tcW w:w="505" w:type="dxa"/>
          </w:tcPr>
          <w:p w:rsidR="00C335E2" w:rsidRPr="003A3704" w:rsidRDefault="00C335E2" w:rsidP="00C335E2">
            <w:pPr>
              <w:rPr>
                <w:sz w:val="20"/>
                <w:szCs w:val="20"/>
              </w:rPr>
            </w:pPr>
            <w:r w:rsidRPr="003A3704">
              <w:rPr>
                <w:sz w:val="20"/>
                <w:szCs w:val="20"/>
              </w:rPr>
              <w:t>2.</w:t>
            </w:r>
          </w:p>
        </w:tc>
        <w:tc>
          <w:tcPr>
            <w:tcW w:w="806" w:type="dxa"/>
          </w:tcPr>
          <w:p w:rsidR="00C335E2" w:rsidRPr="003A3704" w:rsidRDefault="00C335E2" w:rsidP="00C335E2">
            <w:pPr>
              <w:rPr>
                <w:sz w:val="20"/>
                <w:szCs w:val="20"/>
              </w:rPr>
            </w:pPr>
            <w:r w:rsidRPr="003A3704">
              <w:rPr>
                <w:sz w:val="20"/>
                <w:szCs w:val="20"/>
              </w:rPr>
              <w:t>38773</w:t>
            </w:r>
          </w:p>
        </w:tc>
        <w:tc>
          <w:tcPr>
            <w:tcW w:w="4027" w:type="dxa"/>
          </w:tcPr>
          <w:p w:rsidR="00C335E2" w:rsidRPr="003A3704" w:rsidRDefault="00C335E2" w:rsidP="00C335E2">
            <w:pPr>
              <w:pStyle w:val="SCCAppellantInfoAppellantInfo"/>
              <w:rPr>
                <w:sz w:val="20"/>
                <w:szCs w:val="20"/>
                <w:lang w:val="fr-CA"/>
              </w:rPr>
            </w:pPr>
            <w:r w:rsidRPr="003A3704">
              <w:rPr>
                <w:sz w:val="20"/>
                <w:szCs w:val="20"/>
                <w:lang w:val="fr-CA"/>
              </w:rPr>
              <w:t>Jean-Claude Bouchard</w:t>
            </w:r>
          </w:p>
          <w:p w:rsidR="00C335E2" w:rsidRPr="003A3704" w:rsidRDefault="00C335E2" w:rsidP="00C335E2">
            <w:pPr>
              <w:pStyle w:val="SCCAppellantInfoAppellantInfo"/>
              <w:rPr>
                <w:sz w:val="20"/>
                <w:szCs w:val="20"/>
                <w:lang w:val="fr-CA"/>
              </w:rPr>
            </w:pPr>
            <w:r w:rsidRPr="003A3704">
              <w:rPr>
                <w:sz w:val="20"/>
                <w:szCs w:val="20"/>
                <w:lang w:val="fr-CA"/>
              </w:rPr>
              <w:t>(C</w:t>
            </w:r>
            <w:r w:rsidR="00AE4FB2" w:rsidRPr="003A3704">
              <w:rPr>
                <w:sz w:val="20"/>
                <w:szCs w:val="20"/>
                <w:lang w:val="fr-CA"/>
              </w:rPr>
              <w:t>.</w:t>
            </w:r>
            <w:r w:rsidRPr="003A3704">
              <w:rPr>
                <w:sz w:val="20"/>
                <w:szCs w:val="20"/>
                <w:lang w:val="fr-CA"/>
              </w:rPr>
              <w:t>F</w:t>
            </w:r>
            <w:r w:rsidR="00AE4FB2" w:rsidRPr="003A3704">
              <w:rPr>
                <w:sz w:val="20"/>
                <w:szCs w:val="20"/>
                <w:lang w:val="fr-CA"/>
              </w:rPr>
              <w:t>.</w:t>
            </w:r>
            <w:r w:rsidRPr="003A3704">
              <w:rPr>
                <w:sz w:val="20"/>
                <w:szCs w:val="20"/>
                <w:lang w:val="fr-CA"/>
              </w:rPr>
              <w:t>) (Criminelle) (Autorisation)</w:t>
            </w:r>
          </w:p>
        </w:tc>
        <w:tc>
          <w:tcPr>
            <w:tcW w:w="359" w:type="dxa"/>
          </w:tcPr>
          <w:p w:rsidR="00C335E2" w:rsidRPr="003A3704" w:rsidRDefault="00C335E2" w:rsidP="00C335E2">
            <w:pPr>
              <w:rPr>
                <w:sz w:val="20"/>
                <w:szCs w:val="20"/>
                <w:lang w:val="fr-CA"/>
              </w:rPr>
            </w:pPr>
            <w:r w:rsidRPr="003A3704">
              <w:rPr>
                <w:sz w:val="20"/>
                <w:szCs w:val="20"/>
                <w:lang w:val="fr-CA"/>
              </w:rPr>
              <w:t>c.</w:t>
            </w:r>
          </w:p>
        </w:tc>
        <w:tc>
          <w:tcPr>
            <w:tcW w:w="3826" w:type="dxa"/>
          </w:tcPr>
          <w:p w:rsidR="00C335E2" w:rsidRPr="003A3704" w:rsidRDefault="00C335E2" w:rsidP="00C335E2">
            <w:pPr>
              <w:pStyle w:val="SCCAppellantInfoAppellantInfo"/>
              <w:rPr>
                <w:sz w:val="20"/>
                <w:szCs w:val="20"/>
                <w:lang w:val="fr-CA"/>
              </w:rPr>
            </w:pPr>
            <w:r w:rsidRPr="003A3704">
              <w:rPr>
                <w:sz w:val="20"/>
                <w:szCs w:val="20"/>
                <w:lang w:val="fr-CA"/>
              </w:rPr>
              <w:t>Ministère de la Justice du Canada</w:t>
            </w:r>
          </w:p>
        </w:tc>
      </w:tr>
      <w:tr w:rsidR="00C335E2" w:rsidRPr="003A3704" w:rsidTr="00F138C1">
        <w:trPr>
          <w:cantSplit/>
        </w:trPr>
        <w:tc>
          <w:tcPr>
            <w:tcW w:w="505" w:type="dxa"/>
          </w:tcPr>
          <w:p w:rsidR="00C335E2" w:rsidRPr="003A3704" w:rsidRDefault="00C335E2" w:rsidP="00C335E2">
            <w:pPr>
              <w:rPr>
                <w:sz w:val="20"/>
                <w:szCs w:val="20"/>
                <w:lang w:val="fr-CA"/>
              </w:rPr>
            </w:pPr>
            <w:r w:rsidRPr="003A3704">
              <w:rPr>
                <w:sz w:val="20"/>
                <w:szCs w:val="20"/>
                <w:lang w:val="fr-CA"/>
              </w:rPr>
              <w:t>3.</w:t>
            </w:r>
          </w:p>
        </w:tc>
        <w:tc>
          <w:tcPr>
            <w:tcW w:w="806" w:type="dxa"/>
          </w:tcPr>
          <w:p w:rsidR="00C335E2" w:rsidRPr="003A3704" w:rsidRDefault="00C335E2" w:rsidP="00C335E2">
            <w:pPr>
              <w:rPr>
                <w:sz w:val="20"/>
                <w:szCs w:val="20"/>
                <w:lang w:val="fr-CA"/>
              </w:rPr>
            </w:pPr>
            <w:r w:rsidRPr="003A3704">
              <w:rPr>
                <w:sz w:val="20"/>
                <w:szCs w:val="20"/>
                <w:lang w:val="fr-CA"/>
              </w:rPr>
              <w:t>38839</w:t>
            </w:r>
          </w:p>
        </w:tc>
        <w:tc>
          <w:tcPr>
            <w:tcW w:w="4027" w:type="dxa"/>
          </w:tcPr>
          <w:p w:rsidR="00C335E2" w:rsidRPr="003A3704" w:rsidRDefault="00C335E2" w:rsidP="00C335E2">
            <w:pPr>
              <w:pStyle w:val="SCCAppellantInfoAppellantInfo"/>
              <w:rPr>
                <w:sz w:val="20"/>
                <w:szCs w:val="20"/>
                <w:lang w:val="en-US"/>
              </w:rPr>
            </w:pPr>
            <w:r w:rsidRPr="003A3704">
              <w:rPr>
                <w:sz w:val="20"/>
                <w:szCs w:val="20"/>
                <w:lang w:val="en-US"/>
              </w:rPr>
              <w:t>Bobby Vorias</w:t>
            </w:r>
          </w:p>
          <w:p w:rsidR="00C335E2" w:rsidRPr="003A3704" w:rsidRDefault="00C335E2" w:rsidP="00C335E2">
            <w:pPr>
              <w:pStyle w:val="SCCAppellantInfoAppellantInfo"/>
              <w:rPr>
                <w:sz w:val="20"/>
                <w:szCs w:val="20"/>
                <w:lang w:val="en-US"/>
              </w:rPr>
            </w:pPr>
            <w:r w:rsidRPr="003A3704">
              <w:rPr>
                <w:sz w:val="20"/>
                <w:szCs w:val="20"/>
                <w:lang w:val="en-US"/>
              </w:rPr>
              <w:t>(Que.) (Criminal) (By Leave)</w:t>
            </w:r>
          </w:p>
        </w:tc>
        <w:tc>
          <w:tcPr>
            <w:tcW w:w="359" w:type="dxa"/>
          </w:tcPr>
          <w:p w:rsidR="00C335E2" w:rsidRPr="003A3704" w:rsidRDefault="00C335E2" w:rsidP="00C335E2">
            <w:pPr>
              <w:rPr>
                <w:sz w:val="20"/>
                <w:szCs w:val="20"/>
                <w:lang w:val="fr-CA"/>
              </w:rPr>
            </w:pPr>
            <w:r w:rsidRPr="003A3704">
              <w:rPr>
                <w:sz w:val="20"/>
                <w:szCs w:val="20"/>
                <w:lang w:val="fr-CA"/>
              </w:rPr>
              <w:t>v.</w:t>
            </w:r>
          </w:p>
        </w:tc>
        <w:tc>
          <w:tcPr>
            <w:tcW w:w="3826" w:type="dxa"/>
          </w:tcPr>
          <w:p w:rsidR="00C335E2" w:rsidRPr="003A3704" w:rsidRDefault="00C335E2" w:rsidP="00C335E2">
            <w:pPr>
              <w:pStyle w:val="SCCAppellantInfoAppellantInfo"/>
              <w:rPr>
                <w:sz w:val="20"/>
                <w:szCs w:val="20"/>
                <w:lang w:val="fr-CA"/>
              </w:rPr>
            </w:pPr>
            <w:r w:rsidRPr="003A3704">
              <w:rPr>
                <w:sz w:val="20"/>
                <w:szCs w:val="20"/>
                <w:lang w:val="fr-CA"/>
              </w:rPr>
              <w:t>Her Majesty the Queen</w:t>
            </w:r>
          </w:p>
        </w:tc>
      </w:tr>
      <w:tr w:rsidR="00F138C1" w:rsidRPr="003A3704" w:rsidTr="00F138C1">
        <w:trPr>
          <w:cantSplit/>
        </w:trPr>
        <w:tc>
          <w:tcPr>
            <w:tcW w:w="505" w:type="dxa"/>
          </w:tcPr>
          <w:p w:rsidR="00F138C1" w:rsidRPr="003A3704" w:rsidRDefault="00F138C1" w:rsidP="00F138C1">
            <w:pPr>
              <w:rPr>
                <w:sz w:val="20"/>
                <w:szCs w:val="20"/>
                <w:lang w:val="fr-CA"/>
              </w:rPr>
            </w:pPr>
          </w:p>
        </w:tc>
        <w:tc>
          <w:tcPr>
            <w:tcW w:w="806" w:type="dxa"/>
          </w:tcPr>
          <w:p w:rsidR="00F138C1" w:rsidRPr="003A3704" w:rsidRDefault="00F138C1" w:rsidP="00F138C1">
            <w:pPr>
              <w:rPr>
                <w:sz w:val="20"/>
                <w:szCs w:val="20"/>
                <w:lang w:val="fr-CA"/>
              </w:rPr>
            </w:pPr>
          </w:p>
        </w:tc>
        <w:tc>
          <w:tcPr>
            <w:tcW w:w="4027" w:type="dxa"/>
          </w:tcPr>
          <w:p w:rsidR="00F138C1" w:rsidRPr="003A3704" w:rsidRDefault="00F138C1" w:rsidP="00F138C1">
            <w:pPr>
              <w:pStyle w:val="SCCAppellantInfoTypeOfCase"/>
              <w:rPr>
                <w:sz w:val="20"/>
                <w:szCs w:val="20"/>
              </w:rPr>
            </w:pPr>
            <w:r w:rsidRPr="003A3704">
              <w:rPr>
                <w:sz w:val="20"/>
                <w:szCs w:val="20"/>
                <w:lang w:val="fr-CA"/>
              </w:rPr>
              <w:t>Civil / Ci</w:t>
            </w:r>
            <w:r w:rsidRPr="003A3704">
              <w:rPr>
                <w:sz w:val="20"/>
                <w:szCs w:val="20"/>
              </w:rPr>
              <w:t>vile</w:t>
            </w:r>
          </w:p>
        </w:tc>
        <w:tc>
          <w:tcPr>
            <w:tcW w:w="359" w:type="dxa"/>
          </w:tcPr>
          <w:p w:rsidR="00F138C1" w:rsidRPr="003A3704" w:rsidRDefault="00F138C1" w:rsidP="00F138C1">
            <w:pPr>
              <w:rPr>
                <w:sz w:val="20"/>
                <w:szCs w:val="20"/>
              </w:rPr>
            </w:pPr>
          </w:p>
        </w:tc>
        <w:tc>
          <w:tcPr>
            <w:tcW w:w="3826" w:type="dxa"/>
          </w:tcPr>
          <w:p w:rsidR="00F138C1" w:rsidRPr="003A3704" w:rsidRDefault="00F138C1" w:rsidP="00F138C1">
            <w:pPr>
              <w:rPr>
                <w:sz w:val="20"/>
                <w:szCs w:val="20"/>
              </w:rPr>
            </w:pPr>
          </w:p>
        </w:tc>
      </w:tr>
      <w:tr w:rsidR="00C335E2" w:rsidRPr="003A3704" w:rsidTr="00F138C1">
        <w:trPr>
          <w:cantSplit/>
        </w:trPr>
        <w:tc>
          <w:tcPr>
            <w:tcW w:w="505" w:type="dxa"/>
          </w:tcPr>
          <w:p w:rsidR="00C335E2" w:rsidRPr="003A3704" w:rsidRDefault="00C335E2" w:rsidP="00C335E2">
            <w:pPr>
              <w:rPr>
                <w:sz w:val="20"/>
                <w:szCs w:val="20"/>
              </w:rPr>
            </w:pPr>
            <w:r w:rsidRPr="003A3704">
              <w:rPr>
                <w:sz w:val="20"/>
                <w:szCs w:val="20"/>
              </w:rPr>
              <w:t>4.</w:t>
            </w:r>
          </w:p>
        </w:tc>
        <w:tc>
          <w:tcPr>
            <w:tcW w:w="806" w:type="dxa"/>
          </w:tcPr>
          <w:p w:rsidR="00C335E2" w:rsidRPr="003A3704" w:rsidRDefault="00C335E2" w:rsidP="00C335E2">
            <w:pPr>
              <w:rPr>
                <w:sz w:val="20"/>
                <w:szCs w:val="20"/>
              </w:rPr>
            </w:pPr>
            <w:r w:rsidRPr="003A3704">
              <w:rPr>
                <w:sz w:val="20"/>
                <w:szCs w:val="20"/>
              </w:rPr>
              <w:t>38880</w:t>
            </w:r>
          </w:p>
        </w:tc>
        <w:tc>
          <w:tcPr>
            <w:tcW w:w="4027" w:type="dxa"/>
          </w:tcPr>
          <w:p w:rsidR="00C335E2" w:rsidRPr="003A3704" w:rsidRDefault="00C335E2" w:rsidP="00C335E2">
            <w:pPr>
              <w:pStyle w:val="SCCAppellantInfoAppellantInfo"/>
              <w:rPr>
                <w:sz w:val="20"/>
                <w:szCs w:val="20"/>
              </w:rPr>
            </w:pPr>
            <w:r w:rsidRPr="003A3704">
              <w:rPr>
                <w:sz w:val="20"/>
                <w:szCs w:val="20"/>
              </w:rPr>
              <w:t>Terry Blaine Gustafson</w:t>
            </w:r>
          </w:p>
          <w:p w:rsidR="00C335E2" w:rsidRPr="003A3704" w:rsidRDefault="00C335E2" w:rsidP="00C335E2">
            <w:pPr>
              <w:pStyle w:val="SCCAppellantInfoAppellantInfo"/>
              <w:rPr>
                <w:sz w:val="20"/>
                <w:szCs w:val="20"/>
              </w:rPr>
            </w:pPr>
            <w:r w:rsidRPr="003A3704">
              <w:rPr>
                <w:sz w:val="20"/>
                <w:szCs w:val="20"/>
              </w:rPr>
              <w:t>(Sask.) (Civil) (By Leave)</w:t>
            </w:r>
          </w:p>
        </w:tc>
        <w:tc>
          <w:tcPr>
            <w:tcW w:w="359" w:type="dxa"/>
          </w:tcPr>
          <w:p w:rsidR="00C335E2" w:rsidRPr="003A3704" w:rsidRDefault="00C335E2" w:rsidP="00C335E2">
            <w:pPr>
              <w:rPr>
                <w:sz w:val="20"/>
                <w:szCs w:val="20"/>
              </w:rPr>
            </w:pPr>
            <w:r w:rsidRPr="003A3704">
              <w:rPr>
                <w:sz w:val="20"/>
                <w:szCs w:val="20"/>
              </w:rPr>
              <w:t>v.</w:t>
            </w:r>
          </w:p>
        </w:tc>
        <w:tc>
          <w:tcPr>
            <w:tcW w:w="3826" w:type="dxa"/>
          </w:tcPr>
          <w:p w:rsidR="00C335E2" w:rsidRPr="003A3704" w:rsidRDefault="00C335E2" w:rsidP="00C335E2">
            <w:pPr>
              <w:pStyle w:val="SCCAppellantInfoAppellantInfo"/>
              <w:rPr>
                <w:sz w:val="20"/>
                <w:szCs w:val="20"/>
              </w:rPr>
            </w:pPr>
            <w:r w:rsidRPr="003A3704">
              <w:rPr>
                <w:sz w:val="20"/>
                <w:szCs w:val="20"/>
              </w:rPr>
              <w:t>Input Capital Corp.</w:t>
            </w:r>
          </w:p>
        </w:tc>
      </w:tr>
      <w:tr w:rsidR="00C335E2" w:rsidRPr="003A3704" w:rsidTr="00F138C1">
        <w:trPr>
          <w:cantSplit/>
        </w:trPr>
        <w:tc>
          <w:tcPr>
            <w:tcW w:w="505" w:type="dxa"/>
          </w:tcPr>
          <w:p w:rsidR="00C335E2" w:rsidRPr="003A3704" w:rsidRDefault="00C335E2" w:rsidP="00C335E2">
            <w:pPr>
              <w:rPr>
                <w:sz w:val="20"/>
                <w:szCs w:val="20"/>
              </w:rPr>
            </w:pPr>
            <w:r w:rsidRPr="003A3704">
              <w:rPr>
                <w:sz w:val="20"/>
                <w:szCs w:val="20"/>
              </w:rPr>
              <w:t>5.</w:t>
            </w:r>
          </w:p>
        </w:tc>
        <w:tc>
          <w:tcPr>
            <w:tcW w:w="806" w:type="dxa"/>
          </w:tcPr>
          <w:p w:rsidR="00C335E2" w:rsidRPr="003A3704" w:rsidRDefault="00C335E2" w:rsidP="00C335E2">
            <w:pPr>
              <w:rPr>
                <w:sz w:val="20"/>
                <w:szCs w:val="20"/>
              </w:rPr>
            </w:pPr>
            <w:r w:rsidRPr="003A3704">
              <w:rPr>
                <w:sz w:val="20"/>
                <w:szCs w:val="20"/>
              </w:rPr>
              <w:t>38862</w:t>
            </w:r>
          </w:p>
        </w:tc>
        <w:tc>
          <w:tcPr>
            <w:tcW w:w="4027" w:type="dxa"/>
          </w:tcPr>
          <w:p w:rsidR="00C335E2" w:rsidRPr="003A3704" w:rsidRDefault="00C335E2" w:rsidP="00C335E2">
            <w:pPr>
              <w:pStyle w:val="SCCAppellantInfoAppellantInfo"/>
              <w:rPr>
                <w:sz w:val="20"/>
                <w:szCs w:val="20"/>
              </w:rPr>
            </w:pPr>
            <w:r w:rsidRPr="003A3704">
              <w:rPr>
                <w:sz w:val="20"/>
                <w:szCs w:val="20"/>
              </w:rPr>
              <w:t>Ronnie Gail Scout</w:t>
            </w:r>
          </w:p>
          <w:p w:rsidR="00C335E2" w:rsidRPr="003A3704" w:rsidRDefault="00C335E2" w:rsidP="00C335E2">
            <w:pPr>
              <w:pStyle w:val="SCCAppellantInfoAppellantInfo"/>
              <w:rPr>
                <w:sz w:val="20"/>
                <w:szCs w:val="20"/>
              </w:rPr>
            </w:pPr>
            <w:r w:rsidRPr="003A3704">
              <w:rPr>
                <w:sz w:val="20"/>
                <w:szCs w:val="20"/>
              </w:rPr>
              <w:t>(B.C.) (Civil) (By Leave)</w:t>
            </w:r>
          </w:p>
        </w:tc>
        <w:tc>
          <w:tcPr>
            <w:tcW w:w="359" w:type="dxa"/>
          </w:tcPr>
          <w:p w:rsidR="00C335E2" w:rsidRPr="003A3704" w:rsidRDefault="00C335E2" w:rsidP="00C335E2">
            <w:pPr>
              <w:rPr>
                <w:sz w:val="20"/>
                <w:szCs w:val="20"/>
              </w:rPr>
            </w:pPr>
            <w:r w:rsidRPr="003A3704">
              <w:rPr>
                <w:sz w:val="20"/>
                <w:szCs w:val="20"/>
              </w:rPr>
              <w:t>v.</w:t>
            </w:r>
          </w:p>
        </w:tc>
        <w:tc>
          <w:tcPr>
            <w:tcW w:w="3826" w:type="dxa"/>
          </w:tcPr>
          <w:p w:rsidR="00C335E2" w:rsidRPr="003A3704" w:rsidRDefault="00C335E2" w:rsidP="00C335E2">
            <w:pPr>
              <w:pStyle w:val="SCCAppellantInfoAppellantInfo"/>
              <w:rPr>
                <w:sz w:val="20"/>
                <w:szCs w:val="20"/>
              </w:rPr>
            </w:pPr>
            <w:r w:rsidRPr="003A3704">
              <w:rPr>
                <w:sz w:val="20"/>
                <w:szCs w:val="20"/>
              </w:rPr>
              <w:t>Attorney General of Canada, et al.</w:t>
            </w:r>
          </w:p>
        </w:tc>
      </w:tr>
      <w:tr w:rsidR="00F138C1" w:rsidRPr="00E04C98" w:rsidTr="00F138C1">
        <w:trPr>
          <w:cantSplit/>
        </w:trPr>
        <w:tc>
          <w:tcPr>
            <w:tcW w:w="9523" w:type="dxa"/>
            <w:gridSpan w:val="5"/>
          </w:tcPr>
          <w:p w:rsidR="00F138C1" w:rsidRPr="003A3704" w:rsidRDefault="00F138C1" w:rsidP="00F138C1">
            <w:pPr>
              <w:widowControl w:val="0"/>
              <w:jc w:val="center"/>
              <w:rPr>
                <w:b/>
                <w:sz w:val="20"/>
                <w:szCs w:val="20"/>
                <w:lang w:val="en-US"/>
              </w:rPr>
            </w:pPr>
            <w:r w:rsidRPr="003A3704">
              <w:rPr>
                <w:b/>
                <w:sz w:val="20"/>
                <w:szCs w:val="20"/>
                <w:lang w:val="en-US"/>
              </w:rPr>
              <w:t>CORAM: Abella, Karakatsanis and Brown JJ.</w:t>
            </w:r>
          </w:p>
          <w:p w:rsidR="00F138C1" w:rsidRPr="003A3704" w:rsidRDefault="00F138C1" w:rsidP="00F138C1">
            <w:pPr>
              <w:widowControl w:val="0"/>
              <w:jc w:val="center"/>
              <w:rPr>
                <w:sz w:val="20"/>
                <w:szCs w:val="20"/>
                <w:lang w:val="fr-CA"/>
              </w:rPr>
            </w:pPr>
            <w:r w:rsidRPr="003A3704">
              <w:rPr>
                <w:b/>
                <w:sz w:val="20"/>
                <w:szCs w:val="20"/>
                <w:lang w:val="fr-CA"/>
              </w:rPr>
              <w:t>Les juges Abella, Karakatsanis et Brown</w:t>
            </w:r>
          </w:p>
        </w:tc>
      </w:tr>
      <w:tr w:rsidR="00AE4FB2" w:rsidRPr="003A3704" w:rsidTr="00F138C1">
        <w:trPr>
          <w:cantSplit/>
        </w:trPr>
        <w:tc>
          <w:tcPr>
            <w:tcW w:w="505" w:type="dxa"/>
          </w:tcPr>
          <w:p w:rsidR="00AE4FB2" w:rsidRPr="003A3704" w:rsidRDefault="00AE4FB2" w:rsidP="00AE4FB2">
            <w:pPr>
              <w:rPr>
                <w:sz w:val="20"/>
                <w:szCs w:val="20"/>
                <w:lang w:val="fr-CA"/>
              </w:rPr>
            </w:pPr>
          </w:p>
        </w:tc>
        <w:tc>
          <w:tcPr>
            <w:tcW w:w="806" w:type="dxa"/>
          </w:tcPr>
          <w:p w:rsidR="00AE4FB2" w:rsidRPr="003A3704" w:rsidRDefault="00AE4FB2" w:rsidP="00AE4FB2">
            <w:pPr>
              <w:rPr>
                <w:sz w:val="20"/>
                <w:szCs w:val="20"/>
                <w:lang w:val="fr-CA"/>
              </w:rPr>
            </w:pPr>
          </w:p>
        </w:tc>
        <w:tc>
          <w:tcPr>
            <w:tcW w:w="4027" w:type="dxa"/>
          </w:tcPr>
          <w:p w:rsidR="00AE4FB2" w:rsidRPr="003A3704" w:rsidRDefault="00AE4FB2" w:rsidP="00AE4FB2">
            <w:pPr>
              <w:pStyle w:val="SCCAppellantInfoTypeOfCase"/>
              <w:rPr>
                <w:sz w:val="20"/>
                <w:szCs w:val="20"/>
              </w:rPr>
            </w:pPr>
            <w:r w:rsidRPr="003A3704">
              <w:rPr>
                <w:sz w:val="20"/>
                <w:szCs w:val="20"/>
              </w:rPr>
              <w:t>Criminal / Criminelle</w:t>
            </w:r>
          </w:p>
        </w:tc>
        <w:tc>
          <w:tcPr>
            <w:tcW w:w="359" w:type="dxa"/>
          </w:tcPr>
          <w:p w:rsidR="00AE4FB2" w:rsidRPr="003A3704" w:rsidRDefault="00AE4FB2" w:rsidP="00AE4FB2">
            <w:pPr>
              <w:rPr>
                <w:sz w:val="20"/>
                <w:szCs w:val="20"/>
              </w:rPr>
            </w:pPr>
          </w:p>
        </w:tc>
        <w:tc>
          <w:tcPr>
            <w:tcW w:w="3826" w:type="dxa"/>
          </w:tcPr>
          <w:p w:rsidR="00AE4FB2" w:rsidRPr="003A3704" w:rsidRDefault="00AE4FB2" w:rsidP="00AE4FB2">
            <w:pPr>
              <w:rPr>
                <w:sz w:val="20"/>
                <w:szCs w:val="20"/>
              </w:rPr>
            </w:pPr>
          </w:p>
        </w:tc>
      </w:tr>
      <w:tr w:rsidR="00AE4FB2" w:rsidRPr="003A3704" w:rsidTr="00F138C1">
        <w:trPr>
          <w:cantSplit/>
        </w:trPr>
        <w:tc>
          <w:tcPr>
            <w:tcW w:w="505" w:type="dxa"/>
          </w:tcPr>
          <w:p w:rsidR="00AE4FB2" w:rsidRPr="003A3704" w:rsidRDefault="00AE4FB2" w:rsidP="00AE4FB2">
            <w:pPr>
              <w:rPr>
                <w:sz w:val="20"/>
                <w:szCs w:val="20"/>
              </w:rPr>
            </w:pPr>
            <w:r w:rsidRPr="003A3704">
              <w:rPr>
                <w:sz w:val="20"/>
                <w:szCs w:val="20"/>
              </w:rPr>
              <w:t>6.</w:t>
            </w:r>
          </w:p>
        </w:tc>
        <w:tc>
          <w:tcPr>
            <w:tcW w:w="806" w:type="dxa"/>
          </w:tcPr>
          <w:p w:rsidR="00AE4FB2" w:rsidRPr="003A3704" w:rsidRDefault="00AE4FB2" w:rsidP="00AE4FB2">
            <w:pPr>
              <w:rPr>
                <w:sz w:val="20"/>
                <w:szCs w:val="20"/>
              </w:rPr>
            </w:pPr>
            <w:r w:rsidRPr="003A3704">
              <w:rPr>
                <w:sz w:val="20"/>
                <w:szCs w:val="20"/>
              </w:rPr>
              <w:t>38836</w:t>
            </w:r>
          </w:p>
        </w:tc>
        <w:tc>
          <w:tcPr>
            <w:tcW w:w="4027" w:type="dxa"/>
          </w:tcPr>
          <w:p w:rsidR="00AE4FB2" w:rsidRPr="003A3704" w:rsidRDefault="00AE4FB2" w:rsidP="00AE4FB2">
            <w:pPr>
              <w:pStyle w:val="SCCAppellantInfoAppellantInfo"/>
              <w:rPr>
                <w:sz w:val="20"/>
                <w:szCs w:val="20"/>
                <w:lang w:val="fr-CA"/>
              </w:rPr>
            </w:pPr>
            <w:r w:rsidRPr="003A3704">
              <w:rPr>
                <w:sz w:val="20"/>
                <w:szCs w:val="20"/>
                <w:lang w:val="fr-CA"/>
              </w:rPr>
              <w:t>Sa Majesté la Reine</w:t>
            </w:r>
          </w:p>
          <w:p w:rsidR="00AE4FB2" w:rsidRPr="003A3704" w:rsidRDefault="00AE4FB2" w:rsidP="00AE4FB2">
            <w:pPr>
              <w:pStyle w:val="SCCAppellantInfoAppellantInfo"/>
              <w:rPr>
                <w:sz w:val="20"/>
                <w:szCs w:val="20"/>
                <w:lang w:val="fr-CA"/>
              </w:rPr>
            </w:pPr>
            <w:r w:rsidRPr="003A3704">
              <w:rPr>
                <w:sz w:val="20"/>
                <w:szCs w:val="20"/>
                <w:lang w:val="fr-CA"/>
              </w:rPr>
              <w:t>(Qc) (Criminelle) (Autorisation)</w:t>
            </w:r>
          </w:p>
        </w:tc>
        <w:tc>
          <w:tcPr>
            <w:tcW w:w="359" w:type="dxa"/>
          </w:tcPr>
          <w:p w:rsidR="00AE4FB2" w:rsidRPr="003A3704" w:rsidRDefault="00AE4FB2" w:rsidP="00AE4FB2">
            <w:pPr>
              <w:rPr>
                <w:sz w:val="20"/>
                <w:szCs w:val="20"/>
              </w:rPr>
            </w:pPr>
            <w:r w:rsidRPr="003A3704">
              <w:rPr>
                <w:sz w:val="20"/>
                <w:szCs w:val="20"/>
              </w:rPr>
              <w:t>c.</w:t>
            </w:r>
          </w:p>
        </w:tc>
        <w:tc>
          <w:tcPr>
            <w:tcW w:w="3826" w:type="dxa"/>
          </w:tcPr>
          <w:p w:rsidR="00AE4FB2" w:rsidRPr="003A3704" w:rsidRDefault="00AE4FB2" w:rsidP="00AE4FB2">
            <w:pPr>
              <w:pStyle w:val="SCCAppellantInfoAppellantInfo"/>
              <w:rPr>
                <w:sz w:val="20"/>
                <w:szCs w:val="20"/>
              </w:rPr>
            </w:pPr>
            <w:r w:rsidRPr="003A3704">
              <w:rPr>
                <w:sz w:val="20"/>
                <w:szCs w:val="20"/>
              </w:rPr>
              <w:t>Patrice Bernard</w:t>
            </w:r>
          </w:p>
        </w:tc>
      </w:tr>
      <w:tr w:rsidR="00F138C1" w:rsidRPr="003A3704" w:rsidTr="00F138C1">
        <w:trPr>
          <w:cantSplit/>
        </w:trPr>
        <w:tc>
          <w:tcPr>
            <w:tcW w:w="505" w:type="dxa"/>
          </w:tcPr>
          <w:p w:rsidR="00F138C1" w:rsidRPr="003A3704" w:rsidRDefault="00F138C1" w:rsidP="00F138C1">
            <w:pPr>
              <w:rPr>
                <w:sz w:val="20"/>
                <w:szCs w:val="20"/>
                <w:lang w:val="fr-CA"/>
              </w:rPr>
            </w:pPr>
          </w:p>
        </w:tc>
        <w:tc>
          <w:tcPr>
            <w:tcW w:w="806" w:type="dxa"/>
          </w:tcPr>
          <w:p w:rsidR="00F138C1" w:rsidRPr="003A3704" w:rsidRDefault="00F138C1" w:rsidP="00F138C1">
            <w:pPr>
              <w:rPr>
                <w:sz w:val="20"/>
                <w:szCs w:val="20"/>
                <w:lang w:val="fr-CA"/>
              </w:rPr>
            </w:pPr>
          </w:p>
        </w:tc>
        <w:tc>
          <w:tcPr>
            <w:tcW w:w="4027" w:type="dxa"/>
          </w:tcPr>
          <w:p w:rsidR="00F138C1" w:rsidRPr="003A3704" w:rsidRDefault="00F138C1" w:rsidP="00F138C1">
            <w:pPr>
              <w:pStyle w:val="SCCAppellantInfoTypeOfCase"/>
              <w:rPr>
                <w:sz w:val="20"/>
                <w:szCs w:val="20"/>
              </w:rPr>
            </w:pPr>
            <w:r w:rsidRPr="003A3704">
              <w:rPr>
                <w:sz w:val="20"/>
                <w:szCs w:val="20"/>
              </w:rPr>
              <w:t>Civil / Civile</w:t>
            </w:r>
          </w:p>
        </w:tc>
        <w:tc>
          <w:tcPr>
            <w:tcW w:w="359" w:type="dxa"/>
          </w:tcPr>
          <w:p w:rsidR="00F138C1" w:rsidRPr="003A3704" w:rsidRDefault="00F138C1" w:rsidP="00F138C1">
            <w:pPr>
              <w:rPr>
                <w:sz w:val="20"/>
                <w:szCs w:val="20"/>
              </w:rPr>
            </w:pPr>
          </w:p>
        </w:tc>
        <w:tc>
          <w:tcPr>
            <w:tcW w:w="3826" w:type="dxa"/>
          </w:tcPr>
          <w:p w:rsidR="00F138C1" w:rsidRPr="003A3704" w:rsidRDefault="00F138C1" w:rsidP="00F138C1">
            <w:pPr>
              <w:rPr>
                <w:sz w:val="20"/>
                <w:szCs w:val="20"/>
              </w:rPr>
            </w:pPr>
          </w:p>
        </w:tc>
      </w:tr>
      <w:tr w:rsidR="00AE4FB2" w:rsidRPr="00E04C98" w:rsidTr="00F138C1">
        <w:trPr>
          <w:cantSplit/>
        </w:trPr>
        <w:tc>
          <w:tcPr>
            <w:tcW w:w="505" w:type="dxa"/>
          </w:tcPr>
          <w:p w:rsidR="00AE4FB2" w:rsidRPr="003A3704" w:rsidRDefault="00AE4FB2" w:rsidP="00AE4FB2">
            <w:pPr>
              <w:rPr>
                <w:sz w:val="20"/>
                <w:szCs w:val="20"/>
              </w:rPr>
            </w:pPr>
            <w:r w:rsidRPr="003A3704">
              <w:rPr>
                <w:sz w:val="20"/>
                <w:szCs w:val="20"/>
              </w:rPr>
              <w:t>7.</w:t>
            </w:r>
          </w:p>
        </w:tc>
        <w:tc>
          <w:tcPr>
            <w:tcW w:w="806" w:type="dxa"/>
          </w:tcPr>
          <w:p w:rsidR="00AE4FB2" w:rsidRPr="003A3704" w:rsidRDefault="00AE4FB2" w:rsidP="00AE4FB2">
            <w:pPr>
              <w:rPr>
                <w:sz w:val="20"/>
                <w:szCs w:val="20"/>
              </w:rPr>
            </w:pPr>
            <w:r w:rsidRPr="003A3704">
              <w:rPr>
                <w:sz w:val="20"/>
                <w:szCs w:val="20"/>
              </w:rPr>
              <w:t>38849</w:t>
            </w:r>
          </w:p>
        </w:tc>
        <w:tc>
          <w:tcPr>
            <w:tcW w:w="4027" w:type="dxa"/>
          </w:tcPr>
          <w:p w:rsidR="00AE4FB2" w:rsidRPr="003A3704" w:rsidRDefault="00AE4FB2" w:rsidP="00AE4FB2">
            <w:pPr>
              <w:pStyle w:val="SCCAppellantInfoAppellantInfo"/>
              <w:rPr>
                <w:sz w:val="20"/>
                <w:szCs w:val="20"/>
                <w:lang w:val="fr-CA"/>
              </w:rPr>
            </w:pPr>
            <w:r w:rsidRPr="003A3704">
              <w:rPr>
                <w:sz w:val="20"/>
                <w:szCs w:val="20"/>
                <w:lang w:val="fr-CA"/>
              </w:rPr>
              <w:t>Michel Côté</w:t>
            </w:r>
          </w:p>
          <w:p w:rsidR="00AE4FB2" w:rsidRPr="003A3704" w:rsidRDefault="00AE4FB2" w:rsidP="00AE4FB2">
            <w:pPr>
              <w:pStyle w:val="SCCAppellantInfoAppellantInfo"/>
              <w:rPr>
                <w:sz w:val="20"/>
                <w:szCs w:val="20"/>
                <w:lang w:val="fr-CA"/>
              </w:rPr>
            </w:pPr>
            <w:r w:rsidRPr="003A3704">
              <w:rPr>
                <w:sz w:val="20"/>
                <w:szCs w:val="20"/>
                <w:lang w:val="fr-CA"/>
              </w:rPr>
              <w:t>(Que.) (Civil) (By Leave)</w:t>
            </w:r>
          </w:p>
        </w:tc>
        <w:tc>
          <w:tcPr>
            <w:tcW w:w="359" w:type="dxa"/>
          </w:tcPr>
          <w:p w:rsidR="00AE4FB2" w:rsidRPr="003A3704" w:rsidRDefault="00AE4FB2" w:rsidP="00AE4FB2">
            <w:pPr>
              <w:rPr>
                <w:sz w:val="20"/>
                <w:szCs w:val="20"/>
              </w:rPr>
            </w:pPr>
            <w:r w:rsidRPr="003A3704">
              <w:rPr>
                <w:sz w:val="20"/>
                <w:szCs w:val="20"/>
              </w:rPr>
              <w:t>v.</w:t>
            </w:r>
          </w:p>
        </w:tc>
        <w:tc>
          <w:tcPr>
            <w:tcW w:w="3826" w:type="dxa"/>
          </w:tcPr>
          <w:p w:rsidR="00AE4FB2" w:rsidRPr="003A3704" w:rsidRDefault="00AE4FB2" w:rsidP="00AE4FB2">
            <w:pPr>
              <w:pStyle w:val="SCCAppellantInfoAppellantInfo"/>
              <w:rPr>
                <w:sz w:val="20"/>
                <w:szCs w:val="20"/>
                <w:lang w:val="fr-CA"/>
              </w:rPr>
            </w:pPr>
            <w:r w:rsidRPr="003A3704">
              <w:rPr>
                <w:sz w:val="20"/>
                <w:szCs w:val="20"/>
                <w:lang w:val="fr-CA"/>
              </w:rPr>
              <w:t>Association Professionnelle des ingénieurs du gouvernement du Québec, et al.</w:t>
            </w:r>
          </w:p>
        </w:tc>
      </w:tr>
      <w:tr w:rsidR="00AE4FB2" w:rsidRPr="003A3704" w:rsidTr="00F138C1">
        <w:trPr>
          <w:cantSplit/>
        </w:trPr>
        <w:tc>
          <w:tcPr>
            <w:tcW w:w="505" w:type="dxa"/>
          </w:tcPr>
          <w:p w:rsidR="00AE4FB2" w:rsidRPr="003A3704" w:rsidRDefault="00AE4FB2" w:rsidP="00AE4FB2">
            <w:pPr>
              <w:rPr>
                <w:sz w:val="20"/>
                <w:szCs w:val="20"/>
              </w:rPr>
            </w:pPr>
            <w:r w:rsidRPr="003A3704">
              <w:rPr>
                <w:sz w:val="20"/>
                <w:szCs w:val="20"/>
              </w:rPr>
              <w:t>8.</w:t>
            </w:r>
          </w:p>
        </w:tc>
        <w:tc>
          <w:tcPr>
            <w:tcW w:w="806" w:type="dxa"/>
          </w:tcPr>
          <w:p w:rsidR="00AE4FB2" w:rsidRPr="003A3704" w:rsidRDefault="00AE4FB2" w:rsidP="00AE4FB2">
            <w:pPr>
              <w:rPr>
                <w:sz w:val="20"/>
                <w:szCs w:val="20"/>
              </w:rPr>
            </w:pPr>
            <w:r w:rsidRPr="003A3704">
              <w:rPr>
                <w:sz w:val="20"/>
                <w:szCs w:val="20"/>
              </w:rPr>
              <w:t>38920</w:t>
            </w:r>
          </w:p>
        </w:tc>
        <w:tc>
          <w:tcPr>
            <w:tcW w:w="4027" w:type="dxa"/>
          </w:tcPr>
          <w:p w:rsidR="00AE4FB2" w:rsidRPr="003A3704" w:rsidRDefault="00AE4FB2" w:rsidP="00AE4FB2">
            <w:pPr>
              <w:pStyle w:val="SCCAppellantInfoAppellantInfo"/>
              <w:rPr>
                <w:sz w:val="20"/>
                <w:szCs w:val="20"/>
              </w:rPr>
            </w:pPr>
            <w:r w:rsidRPr="003A3704">
              <w:rPr>
                <w:sz w:val="20"/>
                <w:szCs w:val="20"/>
              </w:rPr>
              <w:t>TransAlta Generation Partnership</w:t>
            </w:r>
          </w:p>
          <w:p w:rsidR="00AE4FB2" w:rsidRPr="003A3704" w:rsidRDefault="00AE4FB2" w:rsidP="00AE4FB2">
            <w:pPr>
              <w:pStyle w:val="SCCAppellantInfoAppellantInfo"/>
              <w:rPr>
                <w:sz w:val="20"/>
                <w:szCs w:val="20"/>
              </w:rPr>
            </w:pPr>
            <w:r w:rsidRPr="003A3704">
              <w:rPr>
                <w:sz w:val="20"/>
                <w:szCs w:val="20"/>
              </w:rPr>
              <w:t>(Alta.) (Civil) (By Leave)</w:t>
            </w:r>
          </w:p>
        </w:tc>
        <w:tc>
          <w:tcPr>
            <w:tcW w:w="359" w:type="dxa"/>
          </w:tcPr>
          <w:p w:rsidR="00AE4FB2" w:rsidRPr="003A3704" w:rsidRDefault="00AE4FB2" w:rsidP="00AE4FB2">
            <w:pPr>
              <w:rPr>
                <w:sz w:val="20"/>
                <w:szCs w:val="20"/>
              </w:rPr>
            </w:pPr>
            <w:r w:rsidRPr="003A3704">
              <w:rPr>
                <w:sz w:val="20"/>
                <w:szCs w:val="20"/>
              </w:rPr>
              <w:t>v.</w:t>
            </w:r>
          </w:p>
        </w:tc>
        <w:tc>
          <w:tcPr>
            <w:tcW w:w="3826" w:type="dxa"/>
          </w:tcPr>
          <w:p w:rsidR="00AE4FB2" w:rsidRPr="003A3704" w:rsidRDefault="00AE4FB2" w:rsidP="00AE4FB2">
            <w:pPr>
              <w:pStyle w:val="SCCAppellantInfoAppellantInfo"/>
              <w:rPr>
                <w:sz w:val="20"/>
                <w:szCs w:val="20"/>
              </w:rPr>
            </w:pPr>
            <w:r w:rsidRPr="003A3704">
              <w:rPr>
                <w:sz w:val="20"/>
                <w:szCs w:val="20"/>
              </w:rPr>
              <w:t>Balancing Pool</w:t>
            </w:r>
          </w:p>
        </w:tc>
      </w:tr>
      <w:tr w:rsidR="00AE4FB2" w:rsidRPr="003A3704" w:rsidTr="00F138C1">
        <w:trPr>
          <w:cantSplit/>
        </w:trPr>
        <w:tc>
          <w:tcPr>
            <w:tcW w:w="505" w:type="dxa"/>
          </w:tcPr>
          <w:p w:rsidR="00AE4FB2" w:rsidRPr="003A3704" w:rsidRDefault="00AE4FB2" w:rsidP="00AE4FB2">
            <w:pPr>
              <w:rPr>
                <w:sz w:val="20"/>
                <w:szCs w:val="20"/>
              </w:rPr>
            </w:pPr>
            <w:r w:rsidRPr="003A3704">
              <w:rPr>
                <w:sz w:val="20"/>
                <w:szCs w:val="20"/>
              </w:rPr>
              <w:t>9.</w:t>
            </w:r>
          </w:p>
        </w:tc>
        <w:tc>
          <w:tcPr>
            <w:tcW w:w="806" w:type="dxa"/>
          </w:tcPr>
          <w:p w:rsidR="00AE4FB2" w:rsidRPr="003A3704" w:rsidRDefault="00AE4FB2" w:rsidP="00AE4FB2">
            <w:pPr>
              <w:rPr>
                <w:sz w:val="20"/>
                <w:szCs w:val="20"/>
              </w:rPr>
            </w:pPr>
            <w:r w:rsidRPr="003A3704">
              <w:rPr>
                <w:sz w:val="20"/>
                <w:szCs w:val="20"/>
              </w:rPr>
              <w:t>38896</w:t>
            </w:r>
          </w:p>
        </w:tc>
        <w:tc>
          <w:tcPr>
            <w:tcW w:w="4027" w:type="dxa"/>
          </w:tcPr>
          <w:p w:rsidR="00AE4FB2" w:rsidRPr="003A3704" w:rsidRDefault="00AE4FB2" w:rsidP="00AE4FB2">
            <w:pPr>
              <w:pStyle w:val="SCCAppellantInfoAppellantInfo"/>
              <w:rPr>
                <w:sz w:val="20"/>
                <w:szCs w:val="20"/>
              </w:rPr>
            </w:pPr>
            <w:r w:rsidRPr="003A3704">
              <w:rPr>
                <w:sz w:val="20"/>
                <w:szCs w:val="20"/>
              </w:rPr>
              <w:t>Robert Weidenfeld</w:t>
            </w:r>
          </w:p>
          <w:p w:rsidR="00AE4FB2" w:rsidRPr="003A3704" w:rsidRDefault="00AE4FB2" w:rsidP="00AE4FB2">
            <w:pPr>
              <w:pStyle w:val="SCCAppellantInfoAppellantInfo"/>
              <w:rPr>
                <w:sz w:val="20"/>
                <w:szCs w:val="20"/>
              </w:rPr>
            </w:pPr>
            <w:r w:rsidRPr="003A3704">
              <w:rPr>
                <w:sz w:val="20"/>
                <w:szCs w:val="20"/>
              </w:rPr>
              <w:t>(Ont.) (Civil) (By Leave)</w:t>
            </w:r>
          </w:p>
        </w:tc>
        <w:tc>
          <w:tcPr>
            <w:tcW w:w="359" w:type="dxa"/>
          </w:tcPr>
          <w:p w:rsidR="00AE4FB2" w:rsidRPr="003A3704" w:rsidRDefault="00AE4FB2" w:rsidP="00AE4FB2">
            <w:pPr>
              <w:rPr>
                <w:sz w:val="20"/>
                <w:szCs w:val="20"/>
              </w:rPr>
            </w:pPr>
            <w:r w:rsidRPr="003A3704">
              <w:rPr>
                <w:sz w:val="20"/>
                <w:szCs w:val="20"/>
              </w:rPr>
              <w:t>v.</w:t>
            </w:r>
          </w:p>
        </w:tc>
        <w:tc>
          <w:tcPr>
            <w:tcW w:w="3826" w:type="dxa"/>
          </w:tcPr>
          <w:p w:rsidR="00AE4FB2" w:rsidRPr="003A3704" w:rsidRDefault="00AE4FB2" w:rsidP="00AE4FB2">
            <w:pPr>
              <w:pStyle w:val="SCCAppellantInfoAppellantInfo"/>
              <w:rPr>
                <w:sz w:val="20"/>
                <w:szCs w:val="20"/>
              </w:rPr>
            </w:pPr>
            <w:r w:rsidRPr="003A3704">
              <w:rPr>
                <w:sz w:val="20"/>
                <w:szCs w:val="20"/>
              </w:rPr>
              <w:t>Sejal Parikh-Shah as Executrix of the will and trustee of the estate of Hana Weidenfeld, Deceased</w:t>
            </w:r>
          </w:p>
        </w:tc>
      </w:tr>
      <w:tr w:rsidR="00AE4FB2" w:rsidRPr="003A3704" w:rsidTr="00F138C1">
        <w:trPr>
          <w:cantSplit/>
        </w:trPr>
        <w:tc>
          <w:tcPr>
            <w:tcW w:w="505" w:type="dxa"/>
          </w:tcPr>
          <w:p w:rsidR="00AE4FB2" w:rsidRPr="003A3704" w:rsidRDefault="00AE4FB2" w:rsidP="00AE4FB2">
            <w:pPr>
              <w:rPr>
                <w:sz w:val="20"/>
                <w:szCs w:val="20"/>
              </w:rPr>
            </w:pPr>
            <w:r w:rsidRPr="003A3704">
              <w:rPr>
                <w:sz w:val="20"/>
                <w:szCs w:val="20"/>
              </w:rPr>
              <w:t>10.</w:t>
            </w:r>
          </w:p>
        </w:tc>
        <w:tc>
          <w:tcPr>
            <w:tcW w:w="806" w:type="dxa"/>
          </w:tcPr>
          <w:p w:rsidR="00AE4FB2" w:rsidRPr="003A3704" w:rsidRDefault="00AE4FB2" w:rsidP="00AE4FB2">
            <w:pPr>
              <w:rPr>
                <w:sz w:val="20"/>
                <w:szCs w:val="20"/>
              </w:rPr>
            </w:pPr>
            <w:r w:rsidRPr="003A3704">
              <w:rPr>
                <w:sz w:val="20"/>
                <w:szCs w:val="20"/>
              </w:rPr>
              <w:t>38897</w:t>
            </w:r>
          </w:p>
        </w:tc>
        <w:tc>
          <w:tcPr>
            <w:tcW w:w="4027" w:type="dxa"/>
          </w:tcPr>
          <w:p w:rsidR="00AE4FB2" w:rsidRPr="003A3704" w:rsidRDefault="00AE4FB2" w:rsidP="00AE4FB2">
            <w:pPr>
              <w:pStyle w:val="SCCAppellantInfoAppellantInfo"/>
              <w:rPr>
                <w:sz w:val="20"/>
                <w:szCs w:val="20"/>
              </w:rPr>
            </w:pPr>
            <w:r w:rsidRPr="003A3704">
              <w:rPr>
                <w:sz w:val="20"/>
                <w:szCs w:val="20"/>
              </w:rPr>
              <w:t>Robert Weidenfeld</w:t>
            </w:r>
          </w:p>
          <w:p w:rsidR="00AE4FB2" w:rsidRPr="003A3704" w:rsidRDefault="00AE4FB2" w:rsidP="00AE4FB2">
            <w:pPr>
              <w:pStyle w:val="SCCAppellantInfoAppellantInfo"/>
              <w:rPr>
                <w:sz w:val="20"/>
                <w:szCs w:val="20"/>
              </w:rPr>
            </w:pPr>
            <w:r w:rsidRPr="003A3704">
              <w:rPr>
                <w:sz w:val="20"/>
                <w:szCs w:val="20"/>
              </w:rPr>
              <w:t>(Ont.) (Civil) (By Leave)</w:t>
            </w:r>
          </w:p>
        </w:tc>
        <w:tc>
          <w:tcPr>
            <w:tcW w:w="359" w:type="dxa"/>
          </w:tcPr>
          <w:p w:rsidR="00AE4FB2" w:rsidRPr="003A3704" w:rsidRDefault="00AE4FB2" w:rsidP="00AE4FB2">
            <w:pPr>
              <w:rPr>
                <w:sz w:val="20"/>
                <w:szCs w:val="20"/>
              </w:rPr>
            </w:pPr>
            <w:r w:rsidRPr="003A3704">
              <w:rPr>
                <w:sz w:val="20"/>
                <w:szCs w:val="20"/>
              </w:rPr>
              <w:t>v.</w:t>
            </w:r>
          </w:p>
        </w:tc>
        <w:tc>
          <w:tcPr>
            <w:tcW w:w="3826" w:type="dxa"/>
          </w:tcPr>
          <w:p w:rsidR="00AE4FB2" w:rsidRPr="003A3704" w:rsidRDefault="00AE4FB2" w:rsidP="00AE4FB2">
            <w:pPr>
              <w:pStyle w:val="SCCAppellantInfoAppellantInfo"/>
              <w:rPr>
                <w:sz w:val="20"/>
                <w:szCs w:val="20"/>
              </w:rPr>
            </w:pPr>
            <w:r w:rsidRPr="003A3704">
              <w:rPr>
                <w:sz w:val="20"/>
                <w:szCs w:val="20"/>
              </w:rPr>
              <w:t>Sejal Parikh-Shah as Executrix of the Will and Trustee of the Estate of Hana Weidenfeld, Deceased, et al.</w:t>
            </w:r>
          </w:p>
        </w:tc>
      </w:tr>
      <w:tr w:rsidR="00F138C1" w:rsidRPr="00E04C98" w:rsidTr="00F138C1">
        <w:trPr>
          <w:cantSplit/>
        </w:trPr>
        <w:tc>
          <w:tcPr>
            <w:tcW w:w="9523" w:type="dxa"/>
            <w:gridSpan w:val="5"/>
          </w:tcPr>
          <w:p w:rsidR="00F138C1" w:rsidRPr="003A3704" w:rsidRDefault="00F138C1" w:rsidP="00F138C1">
            <w:pPr>
              <w:widowControl w:val="0"/>
              <w:jc w:val="center"/>
              <w:rPr>
                <w:b/>
                <w:sz w:val="20"/>
                <w:szCs w:val="20"/>
              </w:rPr>
            </w:pPr>
            <w:r w:rsidRPr="003A3704">
              <w:rPr>
                <w:b/>
                <w:sz w:val="20"/>
                <w:szCs w:val="20"/>
              </w:rPr>
              <w:t>CORAM: Moldaver, Côté and Martin JJ.</w:t>
            </w:r>
          </w:p>
          <w:p w:rsidR="00F138C1" w:rsidRPr="003A3704" w:rsidRDefault="00F138C1" w:rsidP="00F138C1">
            <w:pPr>
              <w:widowControl w:val="0"/>
              <w:jc w:val="center"/>
              <w:rPr>
                <w:sz w:val="20"/>
                <w:szCs w:val="20"/>
                <w:lang w:val="fr-CA"/>
              </w:rPr>
            </w:pPr>
            <w:r w:rsidRPr="003A3704">
              <w:rPr>
                <w:b/>
                <w:sz w:val="20"/>
                <w:szCs w:val="20"/>
                <w:lang w:val="fr-CA"/>
              </w:rPr>
              <w:t>Les juges Moldaver, Côté et Martin</w:t>
            </w:r>
          </w:p>
        </w:tc>
      </w:tr>
      <w:tr w:rsidR="00F138C1" w:rsidRPr="003A3704" w:rsidTr="00F138C1">
        <w:trPr>
          <w:cantSplit/>
        </w:trPr>
        <w:tc>
          <w:tcPr>
            <w:tcW w:w="505" w:type="dxa"/>
          </w:tcPr>
          <w:p w:rsidR="00F138C1" w:rsidRPr="003A3704" w:rsidRDefault="00F138C1" w:rsidP="00F138C1">
            <w:pPr>
              <w:rPr>
                <w:sz w:val="20"/>
                <w:szCs w:val="20"/>
                <w:lang w:val="fr-CA"/>
              </w:rPr>
            </w:pPr>
          </w:p>
        </w:tc>
        <w:tc>
          <w:tcPr>
            <w:tcW w:w="806" w:type="dxa"/>
          </w:tcPr>
          <w:p w:rsidR="00F138C1" w:rsidRPr="003A3704" w:rsidRDefault="00F138C1" w:rsidP="00F138C1">
            <w:pPr>
              <w:rPr>
                <w:sz w:val="20"/>
                <w:szCs w:val="20"/>
                <w:lang w:val="fr-CA"/>
              </w:rPr>
            </w:pPr>
          </w:p>
        </w:tc>
        <w:tc>
          <w:tcPr>
            <w:tcW w:w="4027" w:type="dxa"/>
          </w:tcPr>
          <w:p w:rsidR="00F138C1" w:rsidRPr="003A3704" w:rsidRDefault="00F138C1" w:rsidP="00F138C1">
            <w:pPr>
              <w:pStyle w:val="SCCAppellantInfoTypeOfCase"/>
              <w:rPr>
                <w:sz w:val="20"/>
                <w:szCs w:val="20"/>
              </w:rPr>
            </w:pPr>
            <w:r w:rsidRPr="003A3704">
              <w:rPr>
                <w:sz w:val="20"/>
                <w:szCs w:val="20"/>
              </w:rPr>
              <w:t>Civil / Civile</w:t>
            </w:r>
          </w:p>
        </w:tc>
        <w:tc>
          <w:tcPr>
            <w:tcW w:w="359" w:type="dxa"/>
          </w:tcPr>
          <w:p w:rsidR="00F138C1" w:rsidRPr="003A3704" w:rsidRDefault="00F138C1" w:rsidP="00F138C1">
            <w:pPr>
              <w:rPr>
                <w:sz w:val="20"/>
                <w:szCs w:val="20"/>
              </w:rPr>
            </w:pPr>
          </w:p>
        </w:tc>
        <w:tc>
          <w:tcPr>
            <w:tcW w:w="3826" w:type="dxa"/>
          </w:tcPr>
          <w:p w:rsidR="00F138C1" w:rsidRPr="003A3704" w:rsidRDefault="00F138C1" w:rsidP="00F138C1">
            <w:pPr>
              <w:rPr>
                <w:sz w:val="20"/>
                <w:szCs w:val="20"/>
              </w:rPr>
            </w:pPr>
          </w:p>
        </w:tc>
      </w:tr>
      <w:tr w:rsidR="00691B01" w:rsidRPr="00E04C98" w:rsidTr="00F138C1">
        <w:trPr>
          <w:cantSplit/>
        </w:trPr>
        <w:tc>
          <w:tcPr>
            <w:tcW w:w="505" w:type="dxa"/>
          </w:tcPr>
          <w:p w:rsidR="00691B01" w:rsidRPr="003A3704" w:rsidRDefault="00691B01" w:rsidP="00691B01">
            <w:pPr>
              <w:rPr>
                <w:sz w:val="20"/>
                <w:szCs w:val="20"/>
              </w:rPr>
            </w:pPr>
            <w:r w:rsidRPr="003A3704">
              <w:rPr>
                <w:sz w:val="20"/>
                <w:szCs w:val="20"/>
              </w:rPr>
              <w:t>11.</w:t>
            </w:r>
          </w:p>
        </w:tc>
        <w:tc>
          <w:tcPr>
            <w:tcW w:w="806" w:type="dxa"/>
          </w:tcPr>
          <w:p w:rsidR="00691B01" w:rsidRPr="003A3704" w:rsidRDefault="00691B01" w:rsidP="00691B01">
            <w:pPr>
              <w:rPr>
                <w:sz w:val="20"/>
                <w:szCs w:val="20"/>
              </w:rPr>
            </w:pPr>
            <w:r w:rsidRPr="003A3704">
              <w:rPr>
                <w:sz w:val="20"/>
                <w:szCs w:val="20"/>
              </w:rPr>
              <w:t>38884</w:t>
            </w:r>
          </w:p>
        </w:tc>
        <w:tc>
          <w:tcPr>
            <w:tcW w:w="4027" w:type="dxa"/>
          </w:tcPr>
          <w:p w:rsidR="00691B01" w:rsidRPr="003A3704" w:rsidRDefault="00691B01" w:rsidP="00691B01">
            <w:pPr>
              <w:pStyle w:val="SCCAppellantInfoAppellantInfo"/>
              <w:rPr>
                <w:sz w:val="20"/>
                <w:szCs w:val="20"/>
              </w:rPr>
            </w:pPr>
            <w:r w:rsidRPr="003A3704">
              <w:rPr>
                <w:sz w:val="20"/>
                <w:szCs w:val="20"/>
              </w:rPr>
              <w:t>Elizabeth Bernard</w:t>
            </w:r>
          </w:p>
          <w:p w:rsidR="00691B01" w:rsidRPr="003A3704" w:rsidRDefault="00691B01" w:rsidP="00691B01">
            <w:pPr>
              <w:pStyle w:val="SCCAppellantInfoAppellantInfo"/>
              <w:rPr>
                <w:sz w:val="20"/>
                <w:szCs w:val="20"/>
              </w:rPr>
            </w:pPr>
            <w:r w:rsidRPr="003A3704">
              <w:rPr>
                <w:sz w:val="20"/>
                <w:szCs w:val="20"/>
              </w:rPr>
              <w:t>(F</w:t>
            </w:r>
            <w:r w:rsidR="00BA4CE9">
              <w:rPr>
                <w:sz w:val="20"/>
                <w:szCs w:val="20"/>
              </w:rPr>
              <w:t>.C.</w:t>
            </w:r>
            <w:r w:rsidRPr="003A3704">
              <w:rPr>
                <w:sz w:val="20"/>
                <w:szCs w:val="20"/>
              </w:rPr>
              <w:t>) (Civil) (By Leave)</w:t>
            </w:r>
          </w:p>
        </w:tc>
        <w:tc>
          <w:tcPr>
            <w:tcW w:w="359" w:type="dxa"/>
          </w:tcPr>
          <w:p w:rsidR="00691B01" w:rsidRPr="003A3704" w:rsidRDefault="00691B01" w:rsidP="00691B01">
            <w:pPr>
              <w:rPr>
                <w:sz w:val="20"/>
                <w:szCs w:val="20"/>
              </w:rPr>
            </w:pPr>
            <w:r w:rsidRPr="003A3704">
              <w:rPr>
                <w:sz w:val="20"/>
                <w:szCs w:val="20"/>
              </w:rPr>
              <w:t>v.</w:t>
            </w:r>
          </w:p>
        </w:tc>
        <w:tc>
          <w:tcPr>
            <w:tcW w:w="3826" w:type="dxa"/>
          </w:tcPr>
          <w:p w:rsidR="00691B01" w:rsidRPr="00E04C98" w:rsidRDefault="00691B01" w:rsidP="00691B01">
            <w:pPr>
              <w:pStyle w:val="SCCAppellantInfoAppellantInfo"/>
              <w:rPr>
                <w:sz w:val="20"/>
                <w:szCs w:val="20"/>
                <w:lang w:val="fr-CA"/>
              </w:rPr>
            </w:pPr>
            <w:r w:rsidRPr="00E04C98">
              <w:rPr>
                <w:sz w:val="20"/>
                <w:szCs w:val="20"/>
                <w:lang w:val="fr-CA"/>
              </w:rPr>
              <w:t>Bonnie Gale Baun, et al.</w:t>
            </w:r>
          </w:p>
        </w:tc>
      </w:tr>
      <w:tr w:rsidR="00691B01" w:rsidRPr="003A3704" w:rsidTr="00F138C1">
        <w:trPr>
          <w:cantSplit/>
        </w:trPr>
        <w:tc>
          <w:tcPr>
            <w:tcW w:w="505" w:type="dxa"/>
          </w:tcPr>
          <w:p w:rsidR="00691B01" w:rsidRPr="003A3704" w:rsidRDefault="00691B01" w:rsidP="00691B01">
            <w:pPr>
              <w:rPr>
                <w:sz w:val="20"/>
                <w:szCs w:val="20"/>
              </w:rPr>
            </w:pPr>
            <w:r w:rsidRPr="003A3704">
              <w:rPr>
                <w:sz w:val="20"/>
                <w:szCs w:val="20"/>
              </w:rPr>
              <w:t>12.</w:t>
            </w:r>
          </w:p>
        </w:tc>
        <w:tc>
          <w:tcPr>
            <w:tcW w:w="806" w:type="dxa"/>
          </w:tcPr>
          <w:p w:rsidR="00691B01" w:rsidRPr="003A3704" w:rsidRDefault="00691B01" w:rsidP="00691B01">
            <w:pPr>
              <w:rPr>
                <w:sz w:val="20"/>
                <w:szCs w:val="20"/>
              </w:rPr>
            </w:pPr>
            <w:r w:rsidRPr="003A3704">
              <w:rPr>
                <w:sz w:val="20"/>
                <w:szCs w:val="20"/>
              </w:rPr>
              <w:t>38852</w:t>
            </w:r>
          </w:p>
        </w:tc>
        <w:tc>
          <w:tcPr>
            <w:tcW w:w="4027" w:type="dxa"/>
          </w:tcPr>
          <w:p w:rsidR="00691B01" w:rsidRPr="00E04C98" w:rsidRDefault="00691B01" w:rsidP="00691B01">
            <w:pPr>
              <w:pStyle w:val="SCCAppellantInfoAppellantInfo"/>
              <w:rPr>
                <w:sz w:val="20"/>
                <w:szCs w:val="20"/>
                <w:lang w:val="fr-CA"/>
              </w:rPr>
            </w:pPr>
            <w:r w:rsidRPr="00E04C98">
              <w:rPr>
                <w:sz w:val="20"/>
                <w:szCs w:val="20"/>
                <w:lang w:val="fr-CA"/>
              </w:rPr>
              <w:t>Marvelous Mario’s Inc., et al.</w:t>
            </w:r>
          </w:p>
          <w:p w:rsidR="00691B01" w:rsidRPr="003A3704" w:rsidRDefault="00691B01" w:rsidP="00691B01">
            <w:pPr>
              <w:pStyle w:val="SCCAppellantInfoAppellantInfo"/>
              <w:rPr>
                <w:sz w:val="20"/>
                <w:szCs w:val="20"/>
              </w:rPr>
            </w:pPr>
            <w:r w:rsidRPr="003A3704">
              <w:rPr>
                <w:sz w:val="20"/>
                <w:szCs w:val="20"/>
              </w:rPr>
              <w:t>(Ont.) (Civil) (By Leave)</w:t>
            </w:r>
          </w:p>
        </w:tc>
        <w:tc>
          <w:tcPr>
            <w:tcW w:w="359" w:type="dxa"/>
          </w:tcPr>
          <w:p w:rsidR="00691B01" w:rsidRPr="003A3704" w:rsidRDefault="00691B01" w:rsidP="00691B01">
            <w:pPr>
              <w:rPr>
                <w:sz w:val="20"/>
                <w:szCs w:val="20"/>
              </w:rPr>
            </w:pPr>
            <w:r w:rsidRPr="003A3704">
              <w:rPr>
                <w:sz w:val="20"/>
                <w:szCs w:val="20"/>
              </w:rPr>
              <w:t>v.</w:t>
            </w:r>
          </w:p>
        </w:tc>
        <w:tc>
          <w:tcPr>
            <w:tcW w:w="3826" w:type="dxa"/>
          </w:tcPr>
          <w:p w:rsidR="00691B01" w:rsidRPr="003A3704" w:rsidRDefault="00691B01" w:rsidP="00691B01">
            <w:pPr>
              <w:pStyle w:val="SCCAppellantInfoAppellantInfo"/>
              <w:rPr>
                <w:sz w:val="20"/>
                <w:szCs w:val="20"/>
              </w:rPr>
            </w:pPr>
            <w:r w:rsidRPr="003A3704">
              <w:rPr>
                <w:sz w:val="20"/>
                <w:szCs w:val="20"/>
              </w:rPr>
              <w:t>St. Paul Fire and Marine Insurance Co., et al.</w:t>
            </w:r>
          </w:p>
        </w:tc>
      </w:tr>
      <w:tr w:rsidR="00691B01" w:rsidRPr="003A3704" w:rsidTr="00F138C1">
        <w:trPr>
          <w:cantSplit/>
        </w:trPr>
        <w:tc>
          <w:tcPr>
            <w:tcW w:w="505" w:type="dxa"/>
          </w:tcPr>
          <w:p w:rsidR="00691B01" w:rsidRPr="003A3704" w:rsidRDefault="00691B01" w:rsidP="00691B01">
            <w:pPr>
              <w:rPr>
                <w:sz w:val="20"/>
                <w:szCs w:val="20"/>
              </w:rPr>
            </w:pPr>
            <w:r w:rsidRPr="003A3704">
              <w:rPr>
                <w:sz w:val="20"/>
                <w:szCs w:val="20"/>
              </w:rPr>
              <w:t>13.</w:t>
            </w:r>
          </w:p>
        </w:tc>
        <w:tc>
          <w:tcPr>
            <w:tcW w:w="806" w:type="dxa"/>
          </w:tcPr>
          <w:p w:rsidR="00691B01" w:rsidRPr="003A3704" w:rsidRDefault="00691B01" w:rsidP="00691B01">
            <w:pPr>
              <w:rPr>
                <w:sz w:val="20"/>
                <w:szCs w:val="20"/>
              </w:rPr>
            </w:pPr>
            <w:r w:rsidRPr="003A3704">
              <w:rPr>
                <w:sz w:val="20"/>
                <w:szCs w:val="20"/>
              </w:rPr>
              <w:t>38823</w:t>
            </w:r>
          </w:p>
        </w:tc>
        <w:tc>
          <w:tcPr>
            <w:tcW w:w="4027" w:type="dxa"/>
          </w:tcPr>
          <w:p w:rsidR="00691B01" w:rsidRPr="003A3704" w:rsidRDefault="00691B01" w:rsidP="00691B01">
            <w:pPr>
              <w:pStyle w:val="SCCAppellantInfoAppellantInfo"/>
              <w:rPr>
                <w:sz w:val="20"/>
                <w:szCs w:val="20"/>
              </w:rPr>
            </w:pPr>
            <w:r w:rsidRPr="003A3704">
              <w:rPr>
                <w:sz w:val="20"/>
                <w:szCs w:val="20"/>
              </w:rPr>
              <w:t>Paul Hupe</w:t>
            </w:r>
          </w:p>
          <w:p w:rsidR="00691B01" w:rsidRPr="003A3704" w:rsidRDefault="00691B01" w:rsidP="00691B01">
            <w:pPr>
              <w:pStyle w:val="SCCAppellantInfoAppellantInfo"/>
              <w:rPr>
                <w:sz w:val="20"/>
                <w:szCs w:val="20"/>
              </w:rPr>
            </w:pPr>
            <w:r w:rsidRPr="003A3704">
              <w:rPr>
                <w:sz w:val="20"/>
                <w:szCs w:val="20"/>
              </w:rPr>
              <w:t>(Man.) (Civil) (By Leave)</w:t>
            </w:r>
          </w:p>
        </w:tc>
        <w:tc>
          <w:tcPr>
            <w:tcW w:w="359" w:type="dxa"/>
          </w:tcPr>
          <w:p w:rsidR="00691B01" w:rsidRPr="003A3704" w:rsidRDefault="00691B01" w:rsidP="00691B01">
            <w:pPr>
              <w:rPr>
                <w:sz w:val="20"/>
                <w:szCs w:val="20"/>
              </w:rPr>
            </w:pPr>
            <w:r w:rsidRPr="003A3704">
              <w:rPr>
                <w:sz w:val="20"/>
                <w:szCs w:val="20"/>
              </w:rPr>
              <w:t>v.</w:t>
            </w:r>
          </w:p>
        </w:tc>
        <w:tc>
          <w:tcPr>
            <w:tcW w:w="3826" w:type="dxa"/>
          </w:tcPr>
          <w:p w:rsidR="00691B01" w:rsidRPr="003A3704" w:rsidRDefault="00691B01" w:rsidP="00691B01">
            <w:pPr>
              <w:pStyle w:val="SCCAppellantInfoAppellantInfo"/>
              <w:rPr>
                <w:sz w:val="20"/>
                <w:szCs w:val="20"/>
              </w:rPr>
            </w:pPr>
            <w:r w:rsidRPr="003A3704">
              <w:rPr>
                <w:sz w:val="20"/>
                <w:szCs w:val="20"/>
              </w:rPr>
              <w:t>Mary Viola Hyczkewycz</w:t>
            </w:r>
          </w:p>
        </w:tc>
      </w:tr>
      <w:tr w:rsidR="00691B01" w:rsidRPr="003A3704" w:rsidTr="00F138C1">
        <w:trPr>
          <w:cantSplit/>
        </w:trPr>
        <w:tc>
          <w:tcPr>
            <w:tcW w:w="505" w:type="dxa"/>
          </w:tcPr>
          <w:p w:rsidR="00691B01" w:rsidRPr="003A3704" w:rsidRDefault="00691B01" w:rsidP="00691B01">
            <w:pPr>
              <w:rPr>
                <w:sz w:val="20"/>
                <w:szCs w:val="20"/>
              </w:rPr>
            </w:pPr>
            <w:r w:rsidRPr="003A3704">
              <w:rPr>
                <w:sz w:val="20"/>
                <w:szCs w:val="20"/>
              </w:rPr>
              <w:t>14.</w:t>
            </w:r>
          </w:p>
        </w:tc>
        <w:tc>
          <w:tcPr>
            <w:tcW w:w="806" w:type="dxa"/>
          </w:tcPr>
          <w:p w:rsidR="00691B01" w:rsidRPr="003A3704" w:rsidRDefault="00691B01" w:rsidP="00691B01">
            <w:pPr>
              <w:rPr>
                <w:sz w:val="20"/>
                <w:szCs w:val="20"/>
              </w:rPr>
            </w:pPr>
            <w:r w:rsidRPr="003A3704">
              <w:rPr>
                <w:sz w:val="20"/>
                <w:szCs w:val="20"/>
              </w:rPr>
              <w:t>38850</w:t>
            </w:r>
          </w:p>
        </w:tc>
        <w:tc>
          <w:tcPr>
            <w:tcW w:w="4027" w:type="dxa"/>
          </w:tcPr>
          <w:p w:rsidR="00691B01" w:rsidRPr="003A3704" w:rsidRDefault="00691B01" w:rsidP="00691B01">
            <w:pPr>
              <w:pStyle w:val="SCCAppellantInfoAppellantInfo"/>
              <w:rPr>
                <w:sz w:val="20"/>
                <w:szCs w:val="20"/>
              </w:rPr>
            </w:pPr>
            <w:r w:rsidRPr="003A3704">
              <w:rPr>
                <w:sz w:val="20"/>
                <w:szCs w:val="20"/>
              </w:rPr>
              <w:t>P.L.</w:t>
            </w:r>
          </w:p>
          <w:p w:rsidR="00691B01" w:rsidRPr="003A3704" w:rsidRDefault="00691B01" w:rsidP="00691B01">
            <w:pPr>
              <w:pStyle w:val="SCCAppellantInfoAppellantInfo"/>
              <w:rPr>
                <w:sz w:val="20"/>
                <w:szCs w:val="20"/>
              </w:rPr>
            </w:pPr>
            <w:r w:rsidRPr="003A3704">
              <w:rPr>
                <w:sz w:val="20"/>
                <w:szCs w:val="20"/>
              </w:rPr>
              <w:t>(Que.) (Civil) (By Leave)</w:t>
            </w:r>
          </w:p>
        </w:tc>
        <w:tc>
          <w:tcPr>
            <w:tcW w:w="359" w:type="dxa"/>
          </w:tcPr>
          <w:p w:rsidR="00691B01" w:rsidRPr="003A3704" w:rsidRDefault="00691B01" w:rsidP="00691B01">
            <w:pPr>
              <w:rPr>
                <w:sz w:val="20"/>
                <w:szCs w:val="20"/>
              </w:rPr>
            </w:pPr>
            <w:r w:rsidRPr="003A3704">
              <w:rPr>
                <w:sz w:val="20"/>
                <w:szCs w:val="20"/>
              </w:rPr>
              <w:t>v.</w:t>
            </w:r>
          </w:p>
        </w:tc>
        <w:tc>
          <w:tcPr>
            <w:tcW w:w="3826" w:type="dxa"/>
          </w:tcPr>
          <w:p w:rsidR="00691B01" w:rsidRPr="003A3704" w:rsidRDefault="00691B01" w:rsidP="00691B01">
            <w:pPr>
              <w:pStyle w:val="SCCAppellantInfoAppellantInfo"/>
              <w:rPr>
                <w:sz w:val="20"/>
                <w:szCs w:val="20"/>
              </w:rPr>
            </w:pPr>
            <w:r w:rsidRPr="003A3704">
              <w:rPr>
                <w:sz w:val="20"/>
                <w:szCs w:val="20"/>
              </w:rPr>
              <w:t>McGill University Health Centre, et al.</w:t>
            </w:r>
          </w:p>
        </w:tc>
      </w:tr>
      <w:tr w:rsidR="00691B01" w:rsidRPr="003A3704" w:rsidTr="00F138C1">
        <w:trPr>
          <w:cantSplit/>
        </w:trPr>
        <w:tc>
          <w:tcPr>
            <w:tcW w:w="505" w:type="dxa"/>
          </w:tcPr>
          <w:p w:rsidR="00691B01" w:rsidRPr="003A3704" w:rsidRDefault="00691B01" w:rsidP="00691B01">
            <w:pPr>
              <w:rPr>
                <w:sz w:val="20"/>
                <w:szCs w:val="20"/>
              </w:rPr>
            </w:pPr>
            <w:r w:rsidRPr="003A3704">
              <w:rPr>
                <w:sz w:val="20"/>
                <w:szCs w:val="20"/>
              </w:rPr>
              <w:lastRenderedPageBreak/>
              <w:t>15.</w:t>
            </w:r>
          </w:p>
        </w:tc>
        <w:tc>
          <w:tcPr>
            <w:tcW w:w="806" w:type="dxa"/>
          </w:tcPr>
          <w:p w:rsidR="00691B01" w:rsidRPr="003A3704" w:rsidRDefault="00691B01" w:rsidP="00691B01">
            <w:pPr>
              <w:rPr>
                <w:sz w:val="20"/>
                <w:szCs w:val="20"/>
              </w:rPr>
            </w:pPr>
            <w:r w:rsidRPr="003A3704">
              <w:rPr>
                <w:sz w:val="20"/>
                <w:szCs w:val="20"/>
              </w:rPr>
              <w:t>38924</w:t>
            </w:r>
          </w:p>
        </w:tc>
        <w:tc>
          <w:tcPr>
            <w:tcW w:w="4027" w:type="dxa"/>
          </w:tcPr>
          <w:p w:rsidR="00691B01" w:rsidRPr="003A3704" w:rsidRDefault="00691B01" w:rsidP="00691B01">
            <w:pPr>
              <w:pStyle w:val="SCCAppellantInfoAppellantInfo"/>
              <w:rPr>
                <w:sz w:val="20"/>
                <w:szCs w:val="20"/>
              </w:rPr>
            </w:pPr>
            <w:r w:rsidRPr="003A3704">
              <w:rPr>
                <w:sz w:val="20"/>
                <w:szCs w:val="20"/>
              </w:rPr>
              <w:t>The Empire Life Insurance Company</w:t>
            </w:r>
          </w:p>
          <w:p w:rsidR="00691B01" w:rsidRPr="003A3704" w:rsidRDefault="00691B01" w:rsidP="00691B01">
            <w:pPr>
              <w:pStyle w:val="SCCAppellantInfoAppellantInfo"/>
              <w:rPr>
                <w:sz w:val="20"/>
                <w:szCs w:val="20"/>
              </w:rPr>
            </w:pPr>
            <w:r w:rsidRPr="003A3704">
              <w:rPr>
                <w:sz w:val="20"/>
                <w:szCs w:val="20"/>
              </w:rPr>
              <w:t>(B.C.) (Civil) (By Leave)</w:t>
            </w:r>
          </w:p>
        </w:tc>
        <w:tc>
          <w:tcPr>
            <w:tcW w:w="359" w:type="dxa"/>
          </w:tcPr>
          <w:p w:rsidR="00691B01" w:rsidRPr="003A3704" w:rsidRDefault="00691B01" w:rsidP="00691B01">
            <w:pPr>
              <w:rPr>
                <w:sz w:val="20"/>
                <w:szCs w:val="20"/>
              </w:rPr>
            </w:pPr>
            <w:r w:rsidRPr="003A3704">
              <w:rPr>
                <w:sz w:val="20"/>
                <w:szCs w:val="20"/>
              </w:rPr>
              <w:t>v.</w:t>
            </w:r>
          </w:p>
        </w:tc>
        <w:tc>
          <w:tcPr>
            <w:tcW w:w="3826" w:type="dxa"/>
          </w:tcPr>
          <w:p w:rsidR="00691B01" w:rsidRPr="003A3704" w:rsidRDefault="00691B01" w:rsidP="00691B01">
            <w:pPr>
              <w:pStyle w:val="SCCAppellantInfoAppellantInfo"/>
              <w:rPr>
                <w:sz w:val="20"/>
                <w:szCs w:val="20"/>
              </w:rPr>
            </w:pPr>
            <w:r w:rsidRPr="003A3704">
              <w:rPr>
                <w:sz w:val="20"/>
                <w:szCs w:val="20"/>
              </w:rPr>
              <w:t>Noha Tanious</w:t>
            </w:r>
          </w:p>
        </w:tc>
      </w:tr>
    </w:tbl>
    <w:p w:rsidR="00F138C1" w:rsidRPr="003A3704" w:rsidRDefault="00F138C1" w:rsidP="00F138C1">
      <w:pPr>
        <w:widowControl w:val="0"/>
        <w:rPr>
          <w:sz w:val="20"/>
          <w:szCs w:val="20"/>
        </w:rPr>
      </w:pPr>
    </w:p>
    <w:p w:rsidR="00F138C1" w:rsidRPr="003A3704" w:rsidRDefault="004A1D29" w:rsidP="00F138C1">
      <w:pPr>
        <w:widowControl w:val="0"/>
        <w:rPr>
          <w:sz w:val="20"/>
          <w:szCs w:val="20"/>
        </w:rPr>
      </w:pPr>
      <w:r>
        <w:rPr>
          <w:sz w:val="20"/>
          <w:szCs w:val="20"/>
        </w:rPr>
        <w:pict>
          <v:rect id="_x0000_i1062" style="width:2in;height:1pt" o:hrpct="0" o:hralign="center" o:hrstd="t" o:hrnoshade="t" o:hr="t" fillcolor="black [3213]" stroked="f"/>
        </w:pict>
      </w:r>
    </w:p>
    <w:p w:rsidR="00F138C1" w:rsidRPr="003A3704" w:rsidRDefault="00F138C1" w:rsidP="00F138C1">
      <w:pPr>
        <w:widowControl w:val="0"/>
        <w:rPr>
          <w:sz w:val="20"/>
          <w:szCs w:val="20"/>
        </w:rPr>
      </w:pPr>
    </w:p>
    <w:p w:rsidR="005967EF" w:rsidRPr="003A3704" w:rsidRDefault="005967EF" w:rsidP="002E2327">
      <w:pPr>
        <w:widowControl w:val="0"/>
        <w:rPr>
          <w:sz w:val="20"/>
          <w:szCs w:val="20"/>
        </w:rPr>
      </w:pPr>
    </w:p>
    <w:p w:rsidR="005967EF" w:rsidRPr="003A3704" w:rsidRDefault="005967EF" w:rsidP="002E2327">
      <w:pPr>
        <w:widowControl w:val="0"/>
        <w:rPr>
          <w:sz w:val="20"/>
          <w:szCs w:val="20"/>
        </w:rPr>
      </w:pPr>
    </w:p>
    <w:p w:rsidR="0044776A" w:rsidRPr="003A3704" w:rsidRDefault="0044776A" w:rsidP="002E2327">
      <w:pPr>
        <w:widowControl w:val="0"/>
        <w:spacing w:line="0" w:lineRule="atLeast"/>
        <w:rPr>
          <w:sz w:val="20"/>
          <w:szCs w:val="20"/>
        </w:rPr>
        <w:sectPr w:rsidR="0044776A" w:rsidRPr="003A3704"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3A3704" w:rsidRDefault="00DD0BDC" w:rsidP="00567602">
      <w:pPr>
        <w:pStyle w:val="Header1StyleE"/>
        <w:pBdr>
          <w:bottom w:val="single" w:sz="12" w:space="1" w:color="auto"/>
        </w:pBdr>
        <w:rPr>
          <w:lang w:val="fr-CA"/>
        </w:rPr>
      </w:pPr>
      <w:bookmarkStart w:id="2" w:name="QuickMark_1"/>
      <w:bookmarkStart w:id="3" w:name="_Toc30588372"/>
      <w:bookmarkEnd w:id="2"/>
      <w:r w:rsidRPr="003A3704">
        <w:rPr>
          <w:lang w:val="fr-CA"/>
        </w:rPr>
        <w:lastRenderedPageBreak/>
        <w:t>Judgments on applications</w:t>
      </w:r>
      <w:r w:rsidR="000C1D9D" w:rsidRPr="003A3704">
        <w:rPr>
          <w:lang w:val="fr-CA"/>
        </w:rPr>
        <w:t xml:space="preserve"> </w:t>
      </w:r>
      <w:r w:rsidRPr="003A3704">
        <w:rPr>
          <w:lang w:val="fr-CA"/>
        </w:rPr>
        <w:t>for leave</w:t>
      </w:r>
      <w:r w:rsidR="00693C38" w:rsidRPr="003A3704">
        <w:rPr>
          <w:noProof/>
          <w:sz w:val="20"/>
          <w:lang w:val="fr-CA"/>
        </w:rPr>
        <w:t xml:space="preserve"> </w:t>
      </w:r>
      <w:r w:rsidR="00271E1E" w:rsidRPr="003A3704">
        <w:rPr>
          <w:noProof/>
          <w:sz w:val="20"/>
          <w:lang w:val="fr-CA"/>
        </w:rPr>
        <w:t xml:space="preserve">/ </w:t>
      </w:r>
      <w:r w:rsidR="00693C38" w:rsidRPr="003A3704">
        <w:rPr>
          <w:noProof/>
          <w:sz w:val="20"/>
          <w:lang w:val="fr-CA"/>
        </w:rPr>
        <w:br/>
      </w:r>
      <w:r w:rsidRPr="003A3704">
        <w:rPr>
          <w:lang w:val="fr-CA"/>
        </w:rPr>
        <w:t>Jugements rendus sur les demandes d’autorisation</w:t>
      </w:r>
      <w:bookmarkEnd w:id="3"/>
    </w:p>
    <w:p w:rsidR="00FB1DB6" w:rsidRPr="003A3704" w:rsidRDefault="00FB1DB6" w:rsidP="00693C38">
      <w:pPr>
        <w:rPr>
          <w:sz w:val="20"/>
          <w:szCs w:val="20"/>
          <w:lang w:val="fr-CA"/>
        </w:rPr>
      </w:pPr>
    </w:p>
    <w:p w:rsidR="00F16063" w:rsidRPr="003A3704" w:rsidRDefault="00F16063" w:rsidP="00F16063">
      <w:pPr>
        <w:rPr>
          <w:b/>
          <w:sz w:val="20"/>
          <w:szCs w:val="20"/>
        </w:rPr>
      </w:pPr>
      <w:r w:rsidRPr="003A3704">
        <w:rPr>
          <w:b/>
          <w:sz w:val="20"/>
          <w:szCs w:val="20"/>
        </w:rPr>
        <w:t xml:space="preserve">JANUARY </w:t>
      </w:r>
      <w:r w:rsidR="00FE4AF9" w:rsidRPr="003A3704">
        <w:rPr>
          <w:b/>
          <w:sz w:val="20"/>
          <w:szCs w:val="20"/>
        </w:rPr>
        <w:t>23</w:t>
      </w:r>
      <w:r w:rsidRPr="003A3704">
        <w:rPr>
          <w:b/>
          <w:sz w:val="20"/>
          <w:szCs w:val="20"/>
        </w:rPr>
        <w:t xml:space="preserve">, </w:t>
      </w:r>
      <w:r w:rsidR="0034657E" w:rsidRPr="003A3704">
        <w:rPr>
          <w:b/>
          <w:sz w:val="20"/>
          <w:szCs w:val="20"/>
        </w:rPr>
        <w:t>20</w:t>
      </w:r>
      <w:r w:rsidR="005967EF" w:rsidRPr="003A3704">
        <w:rPr>
          <w:b/>
          <w:sz w:val="20"/>
          <w:szCs w:val="20"/>
        </w:rPr>
        <w:t>20</w:t>
      </w:r>
      <w:r w:rsidRPr="003A3704">
        <w:rPr>
          <w:b/>
          <w:sz w:val="20"/>
          <w:szCs w:val="20"/>
        </w:rPr>
        <w:t xml:space="preserve"> / LE </w:t>
      </w:r>
      <w:r w:rsidR="00FE4AF9" w:rsidRPr="003A3704">
        <w:rPr>
          <w:b/>
          <w:sz w:val="20"/>
          <w:szCs w:val="20"/>
        </w:rPr>
        <w:t>23</w:t>
      </w:r>
      <w:r w:rsidRPr="003A3704">
        <w:rPr>
          <w:b/>
          <w:sz w:val="20"/>
          <w:szCs w:val="20"/>
        </w:rPr>
        <w:t xml:space="preserve"> JANVIER </w:t>
      </w:r>
      <w:r w:rsidR="0034657E" w:rsidRPr="003A3704">
        <w:rPr>
          <w:b/>
          <w:sz w:val="20"/>
          <w:szCs w:val="20"/>
        </w:rPr>
        <w:t>20</w:t>
      </w:r>
      <w:r w:rsidR="005967EF" w:rsidRPr="003A3704">
        <w:rPr>
          <w:b/>
          <w:sz w:val="20"/>
          <w:szCs w:val="20"/>
        </w:rPr>
        <w:t>20</w:t>
      </w:r>
    </w:p>
    <w:p w:rsidR="00E01CBC" w:rsidRPr="003A3704" w:rsidRDefault="00E01CBC" w:rsidP="00E01CBC">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1CBC" w:rsidRPr="003A3704" w:rsidTr="00265625">
        <w:tc>
          <w:tcPr>
            <w:tcW w:w="543" w:type="pct"/>
          </w:tcPr>
          <w:p w:rsidR="00E01CBC" w:rsidRPr="003A3704" w:rsidRDefault="00E01CBC" w:rsidP="00265625">
            <w:pPr>
              <w:jc w:val="both"/>
              <w:rPr>
                <w:sz w:val="20"/>
              </w:rPr>
            </w:pPr>
            <w:r w:rsidRPr="003A3704">
              <w:rPr>
                <w:rStyle w:val="SCCFileNumberChar"/>
                <w:sz w:val="20"/>
                <w:szCs w:val="20"/>
              </w:rPr>
              <w:t>38785</w:t>
            </w:r>
          </w:p>
        </w:tc>
        <w:tc>
          <w:tcPr>
            <w:tcW w:w="4457" w:type="pct"/>
            <w:gridSpan w:val="3"/>
          </w:tcPr>
          <w:p w:rsidR="00E01CBC" w:rsidRPr="003A3704" w:rsidRDefault="00E01CBC" w:rsidP="00265625">
            <w:pPr>
              <w:pStyle w:val="SCCLsocParty"/>
              <w:jc w:val="both"/>
              <w:rPr>
                <w:b/>
                <w:sz w:val="20"/>
                <w:szCs w:val="20"/>
                <w:lang w:val="en-US"/>
              </w:rPr>
            </w:pPr>
            <w:r w:rsidRPr="003A3704">
              <w:rPr>
                <w:b/>
                <w:sz w:val="20"/>
                <w:szCs w:val="20"/>
                <w:lang w:val="en-US"/>
              </w:rPr>
              <w:t>Ryan Curtis Reilly v. Her Majesty the Queen</w:t>
            </w:r>
          </w:p>
          <w:p w:rsidR="00E01CBC" w:rsidRPr="003A3704" w:rsidRDefault="00E01CBC" w:rsidP="00265625">
            <w:pPr>
              <w:jc w:val="both"/>
              <w:rPr>
                <w:sz w:val="20"/>
              </w:rPr>
            </w:pPr>
            <w:r w:rsidRPr="003A3704">
              <w:rPr>
                <w:sz w:val="20"/>
              </w:rPr>
              <w:t>(Alta.) (Criminal) (By Leave)</w:t>
            </w:r>
          </w:p>
        </w:tc>
      </w:tr>
      <w:tr w:rsidR="00FF46E7" w:rsidRPr="003A3704" w:rsidTr="00265625">
        <w:tc>
          <w:tcPr>
            <w:tcW w:w="5000" w:type="pct"/>
            <w:gridSpan w:val="4"/>
          </w:tcPr>
          <w:p w:rsidR="00FF46E7" w:rsidRPr="003A3704" w:rsidRDefault="008C7352" w:rsidP="00265625">
            <w:pPr>
              <w:jc w:val="both"/>
              <w:rPr>
                <w:sz w:val="20"/>
                <w:szCs w:val="20"/>
              </w:rPr>
            </w:pPr>
            <w:r w:rsidRPr="003A3704">
              <w:rPr>
                <w:sz w:val="20"/>
                <w:szCs w:val="20"/>
              </w:rPr>
              <w:t>The application for leave to appeal from the judgment of the</w:t>
            </w:r>
            <w:bookmarkStart w:id="4" w:name="BM_1_"/>
            <w:bookmarkEnd w:id="4"/>
            <w:r w:rsidRPr="003A3704">
              <w:rPr>
                <w:sz w:val="20"/>
                <w:szCs w:val="20"/>
              </w:rPr>
              <w:t xml:space="preserve"> Court of Appeal of Alberta (Edmonton), Number 1803-0092-A, </w:t>
            </w:r>
            <w:proofErr w:type="gramStart"/>
            <w:r w:rsidRPr="003A3704">
              <w:rPr>
                <w:sz w:val="20"/>
                <w:szCs w:val="20"/>
              </w:rPr>
              <w:t>2019</w:t>
            </w:r>
            <w:proofErr w:type="gramEnd"/>
            <w:r w:rsidRPr="003A3704">
              <w:rPr>
                <w:sz w:val="20"/>
                <w:szCs w:val="20"/>
              </w:rPr>
              <w:t xml:space="preserve"> ABCA 212, dated May 28, 2019, is granted.</w:t>
            </w:r>
          </w:p>
          <w:p w:rsidR="00FF46E7" w:rsidRPr="003A3704" w:rsidRDefault="00FF46E7" w:rsidP="00265625">
            <w:pPr>
              <w:jc w:val="both"/>
              <w:rPr>
                <w:sz w:val="20"/>
              </w:rPr>
            </w:pPr>
          </w:p>
        </w:tc>
      </w:tr>
      <w:tr w:rsidR="00E01CBC" w:rsidRPr="003A3704" w:rsidTr="00265625">
        <w:tc>
          <w:tcPr>
            <w:tcW w:w="5000" w:type="pct"/>
            <w:gridSpan w:val="4"/>
          </w:tcPr>
          <w:p w:rsidR="00E01CBC" w:rsidRPr="003A3704" w:rsidRDefault="00E01CBC" w:rsidP="00265625">
            <w:pPr>
              <w:jc w:val="both"/>
              <w:rPr>
                <w:sz w:val="20"/>
              </w:rPr>
            </w:pPr>
            <w:r w:rsidRPr="003A3704">
              <w:rPr>
                <w:i/>
                <w:sz w:val="20"/>
              </w:rPr>
              <w:t>Charter of Rights</w:t>
            </w:r>
            <w:r w:rsidRPr="003A3704">
              <w:rPr>
                <w:sz w:val="20"/>
              </w:rPr>
              <w:t xml:space="preserve"> — Right to life, liberty and security of person — Arbitrary detention — Right to bail — Remedy — Delay in applicant’s first appearance Applicant’s </w:t>
            </w:r>
            <w:r w:rsidRPr="003A3704">
              <w:rPr>
                <w:i/>
                <w:sz w:val="20"/>
              </w:rPr>
              <w:t>Charter</w:t>
            </w:r>
            <w:r w:rsidRPr="003A3704">
              <w:rPr>
                <w:sz w:val="20"/>
              </w:rPr>
              <w:t xml:space="preserve"> rights breached — </w:t>
            </w:r>
            <w:r w:rsidRPr="003A3704">
              <w:rPr>
                <w:sz w:val="20"/>
                <w:lang w:val="en"/>
              </w:rPr>
              <w:t xml:space="preserve">Whether stay of proceedings was appropriate remedy for </w:t>
            </w:r>
            <w:r w:rsidRPr="003A3704">
              <w:rPr>
                <w:i/>
                <w:sz w:val="20"/>
                <w:lang w:val="en"/>
              </w:rPr>
              <w:t>Charter</w:t>
            </w:r>
            <w:r w:rsidRPr="003A3704">
              <w:rPr>
                <w:sz w:val="20"/>
                <w:lang w:val="en"/>
              </w:rPr>
              <w:t xml:space="preserve"> breach</w:t>
            </w:r>
            <w:r w:rsidRPr="003A3704">
              <w:rPr>
                <w:sz w:val="20"/>
              </w:rPr>
              <w:t xml:space="preserve"> — Whether the Court of Appeal applied the appropriate standard of review — Whether the Court of Appeal properly applied the decision in </w:t>
            </w:r>
            <w:r w:rsidRPr="003A3704">
              <w:rPr>
                <w:i/>
                <w:sz w:val="20"/>
              </w:rPr>
              <w:t xml:space="preserve">R. v. </w:t>
            </w:r>
            <w:proofErr w:type="spellStart"/>
            <w:r w:rsidRPr="003A3704">
              <w:rPr>
                <w:i/>
                <w:sz w:val="20"/>
              </w:rPr>
              <w:t>Babos</w:t>
            </w:r>
            <w:proofErr w:type="spellEnd"/>
            <w:r w:rsidRPr="003A3704">
              <w:rPr>
                <w:sz w:val="20"/>
              </w:rPr>
              <w:t xml:space="preserve">, 2014 SCC 16, [2014] 1 S.C.R. 309 — Whether the Court of Appeal erred in concluding that a stay was not an appropriate remedy — ss. 7, 9, 11(e), 24(2) of the </w:t>
            </w:r>
            <w:r w:rsidRPr="003A3704">
              <w:rPr>
                <w:i/>
                <w:sz w:val="20"/>
              </w:rPr>
              <w:t>Canadian Charter of Rights and Freedoms</w:t>
            </w:r>
            <w:r w:rsidRPr="003A3704">
              <w:rPr>
                <w:sz w:val="20"/>
              </w:rPr>
              <w:t>.</w:t>
            </w:r>
          </w:p>
          <w:p w:rsidR="00E01CBC" w:rsidRPr="003A3704" w:rsidRDefault="00E01CBC" w:rsidP="00265625">
            <w:pPr>
              <w:jc w:val="both"/>
              <w:rPr>
                <w:sz w:val="20"/>
              </w:rPr>
            </w:pPr>
          </w:p>
        </w:tc>
      </w:tr>
      <w:tr w:rsidR="00E01CBC" w:rsidRPr="003A3704" w:rsidTr="00265625">
        <w:tc>
          <w:tcPr>
            <w:tcW w:w="5000" w:type="pct"/>
            <w:gridSpan w:val="4"/>
          </w:tcPr>
          <w:p w:rsidR="00E01CBC" w:rsidRPr="003A3704" w:rsidRDefault="00E01CBC" w:rsidP="00265625">
            <w:pPr>
              <w:jc w:val="both"/>
              <w:rPr>
                <w:sz w:val="20"/>
                <w:lang w:val="en"/>
              </w:rPr>
            </w:pPr>
            <w:r w:rsidRPr="003A3704">
              <w:rPr>
                <w:sz w:val="20"/>
                <w:lang w:val="en"/>
              </w:rPr>
              <w:t xml:space="preserve">The allegations against the applicant were that he had an argument with his intimate partner. It is alleged that he grabbed her by the neck, pushed her, pinned her down, and pushed her back against the stairs. She believes she briefly lost consciousness. As a result of the argument, the complainant had a swollen finger, and red marks on her neck and buttocks. At the time the applicant was under conditions of probation requiring him to keep the peace (arising from a conviction for uttering threats against another person). The applicant was arrested on April 4, 2017 at 11:50 a.m. He was not brought before a justice for his bail hearing until April 5, 2017 at 10:59 p.m. </w:t>
            </w:r>
            <w:r w:rsidRPr="003A3704">
              <w:rPr>
                <w:sz w:val="20"/>
              </w:rPr>
              <w:t>The Crown conceded that the applicant had been held for longer than 24 hours before he was taken before a justice contrary to s. </w:t>
            </w:r>
            <w:r w:rsidRPr="003A3704">
              <w:rPr>
                <w:sz w:val="20"/>
                <w:lang w:val="en"/>
              </w:rPr>
              <w:t xml:space="preserve">503(1)(a) of the </w:t>
            </w:r>
            <w:r w:rsidRPr="003A3704">
              <w:rPr>
                <w:i/>
                <w:sz w:val="20"/>
                <w:lang w:val="en"/>
              </w:rPr>
              <w:t>Criminal Code</w:t>
            </w:r>
            <w:r w:rsidRPr="003A3704">
              <w:rPr>
                <w:sz w:val="20"/>
              </w:rPr>
              <w:t>, R.S.C. 1985, c. C</w:t>
            </w:r>
            <w:r w:rsidRPr="003A3704">
              <w:rPr>
                <w:sz w:val="20"/>
              </w:rPr>
              <w:noBreakHyphen/>
              <w:t xml:space="preserve">46, and that this was a breach of his ss. 7, 9 and 11(e) </w:t>
            </w:r>
            <w:r w:rsidRPr="003A3704">
              <w:rPr>
                <w:i/>
                <w:sz w:val="20"/>
              </w:rPr>
              <w:t>Charter</w:t>
            </w:r>
            <w:r w:rsidRPr="003A3704">
              <w:rPr>
                <w:sz w:val="20"/>
              </w:rPr>
              <w:t xml:space="preserve"> rights. The provincial court judge issued a stay of proceedings. The Court of Appeal set aside the stay of proceedings and ordered the applicant to stand trial.</w:t>
            </w:r>
          </w:p>
        </w:tc>
      </w:tr>
      <w:tr w:rsidR="00E01CBC" w:rsidRPr="003A3704" w:rsidTr="00265625">
        <w:tc>
          <w:tcPr>
            <w:tcW w:w="5000" w:type="pct"/>
            <w:gridSpan w:val="4"/>
          </w:tcPr>
          <w:p w:rsidR="00E01CBC" w:rsidRPr="003A3704" w:rsidRDefault="00E01CBC" w:rsidP="00265625">
            <w:pPr>
              <w:jc w:val="both"/>
              <w:rPr>
                <w:sz w:val="20"/>
              </w:rPr>
            </w:pPr>
          </w:p>
        </w:tc>
      </w:tr>
      <w:tr w:rsidR="00E01CBC" w:rsidRPr="003A3704" w:rsidTr="00265625">
        <w:tc>
          <w:tcPr>
            <w:tcW w:w="2427" w:type="pct"/>
            <w:gridSpan w:val="2"/>
          </w:tcPr>
          <w:p w:rsidR="00E01CBC" w:rsidRPr="003A3704" w:rsidRDefault="00E01CBC" w:rsidP="00265625">
            <w:pPr>
              <w:jc w:val="both"/>
              <w:rPr>
                <w:sz w:val="20"/>
              </w:rPr>
            </w:pPr>
            <w:r w:rsidRPr="003A3704">
              <w:rPr>
                <w:sz w:val="20"/>
              </w:rPr>
              <w:t>April 19, 2018</w:t>
            </w:r>
          </w:p>
          <w:p w:rsidR="00E01CBC" w:rsidRPr="003A3704" w:rsidRDefault="00E01CBC" w:rsidP="00265625">
            <w:pPr>
              <w:jc w:val="both"/>
              <w:rPr>
                <w:sz w:val="20"/>
              </w:rPr>
            </w:pPr>
            <w:r w:rsidRPr="003A3704">
              <w:rPr>
                <w:sz w:val="20"/>
              </w:rPr>
              <w:t>Provincial Court of Alberta</w:t>
            </w:r>
          </w:p>
          <w:p w:rsidR="00E01CBC" w:rsidRPr="003A3704" w:rsidRDefault="00E01CBC" w:rsidP="00265625">
            <w:pPr>
              <w:jc w:val="both"/>
              <w:rPr>
                <w:sz w:val="20"/>
              </w:rPr>
            </w:pPr>
            <w:r w:rsidRPr="003A3704">
              <w:rPr>
                <w:sz w:val="20"/>
              </w:rPr>
              <w:t>(</w:t>
            </w:r>
            <w:proofErr w:type="spellStart"/>
            <w:r w:rsidRPr="003A3704">
              <w:rPr>
                <w:sz w:val="20"/>
              </w:rPr>
              <w:t>Cochard</w:t>
            </w:r>
            <w:proofErr w:type="spellEnd"/>
            <w:r w:rsidRPr="003A3704">
              <w:rPr>
                <w:sz w:val="20"/>
              </w:rPr>
              <w:t xml:space="preserve"> P.C.J.)</w:t>
            </w:r>
          </w:p>
          <w:p w:rsidR="00E01CBC" w:rsidRPr="003A3704" w:rsidRDefault="004A1D29" w:rsidP="00265625">
            <w:pPr>
              <w:jc w:val="both"/>
              <w:rPr>
                <w:sz w:val="20"/>
              </w:rPr>
            </w:pPr>
            <w:hyperlink r:id="rId19" w:history="1">
              <w:r w:rsidR="00E01CBC" w:rsidRPr="003A3704">
                <w:rPr>
                  <w:rStyle w:val="Hyperlink"/>
                  <w:sz w:val="20"/>
                </w:rPr>
                <w:t>2018 ABPC 85</w:t>
              </w:r>
            </w:hyperlink>
            <w:r w:rsidR="00E01CBC" w:rsidRPr="003A3704">
              <w:rPr>
                <w:sz w:val="20"/>
              </w:rPr>
              <w:t xml:space="preserve"> </w:t>
            </w:r>
          </w:p>
          <w:p w:rsidR="00E01CBC" w:rsidRPr="003A3704" w:rsidRDefault="00E01CBC" w:rsidP="00265625">
            <w:pPr>
              <w:jc w:val="both"/>
              <w:rPr>
                <w:sz w:val="20"/>
              </w:rPr>
            </w:pPr>
          </w:p>
        </w:tc>
        <w:tc>
          <w:tcPr>
            <w:tcW w:w="243" w:type="pct"/>
          </w:tcPr>
          <w:p w:rsidR="00E01CBC" w:rsidRPr="003A3704" w:rsidRDefault="00E01CBC" w:rsidP="00265625">
            <w:pPr>
              <w:jc w:val="both"/>
              <w:rPr>
                <w:sz w:val="20"/>
              </w:rPr>
            </w:pPr>
          </w:p>
        </w:tc>
        <w:tc>
          <w:tcPr>
            <w:tcW w:w="2330" w:type="pct"/>
          </w:tcPr>
          <w:p w:rsidR="00E01CBC" w:rsidRPr="003A3704" w:rsidRDefault="00E01CBC" w:rsidP="00265625">
            <w:pPr>
              <w:jc w:val="both"/>
              <w:rPr>
                <w:sz w:val="20"/>
              </w:rPr>
            </w:pPr>
            <w:r w:rsidRPr="003A3704">
              <w:rPr>
                <w:sz w:val="20"/>
              </w:rPr>
              <w:t>Application for a stay of proceedings granted</w:t>
            </w:r>
          </w:p>
          <w:p w:rsidR="00E01CBC" w:rsidRPr="003A3704" w:rsidRDefault="00E01CBC" w:rsidP="00265625">
            <w:pPr>
              <w:jc w:val="both"/>
              <w:rPr>
                <w:sz w:val="20"/>
              </w:rPr>
            </w:pPr>
          </w:p>
        </w:tc>
      </w:tr>
      <w:tr w:rsidR="00E01CBC" w:rsidRPr="003A3704" w:rsidTr="00265625">
        <w:tc>
          <w:tcPr>
            <w:tcW w:w="2427" w:type="pct"/>
            <w:gridSpan w:val="2"/>
          </w:tcPr>
          <w:p w:rsidR="00E01CBC" w:rsidRPr="003A3704" w:rsidRDefault="00E01CBC" w:rsidP="00265625">
            <w:pPr>
              <w:jc w:val="both"/>
              <w:rPr>
                <w:sz w:val="20"/>
              </w:rPr>
            </w:pPr>
            <w:r w:rsidRPr="003A3704">
              <w:rPr>
                <w:sz w:val="20"/>
              </w:rPr>
              <w:t>May 28, 2019</w:t>
            </w:r>
          </w:p>
          <w:p w:rsidR="00E01CBC" w:rsidRPr="003A3704" w:rsidRDefault="00E01CBC" w:rsidP="00265625">
            <w:pPr>
              <w:jc w:val="both"/>
              <w:rPr>
                <w:sz w:val="20"/>
              </w:rPr>
            </w:pPr>
            <w:r w:rsidRPr="003A3704">
              <w:rPr>
                <w:sz w:val="20"/>
              </w:rPr>
              <w:t>Court of Appeal of Alberta (Edmonton)</w:t>
            </w:r>
          </w:p>
          <w:p w:rsidR="00E01CBC" w:rsidRPr="003A3704" w:rsidRDefault="00E01CBC" w:rsidP="00265625">
            <w:pPr>
              <w:jc w:val="both"/>
              <w:rPr>
                <w:sz w:val="20"/>
              </w:rPr>
            </w:pPr>
            <w:r w:rsidRPr="003A3704">
              <w:rPr>
                <w:sz w:val="20"/>
              </w:rPr>
              <w:t xml:space="preserve">(Martin, </w:t>
            </w:r>
            <w:proofErr w:type="spellStart"/>
            <w:r w:rsidRPr="003A3704">
              <w:rPr>
                <w:sz w:val="20"/>
              </w:rPr>
              <w:t>Slatter</w:t>
            </w:r>
            <w:proofErr w:type="spellEnd"/>
            <w:r w:rsidRPr="003A3704">
              <w:rPr>
                <w:sz w:val="20"/>
              </w:rPr>
              <w:t xml:space="preserve">, </w:t>
            </w:r>
            <w:proofErr w:type="spellStart"/>
            <w:r w:rsidRPr="003A3704">
              <w:rPr>
                <w:sz w:val="20"/>
              </w:rPr>
              <w:t>Pentelechuck</w:t>
            </w:r>
            <w:proofErr w:type="spellEnd"/>
            <w:r w:rsidRPr="003A3704">
              <w:rPr>
                <w:sz w:val="20"/>
              </w:rPr>
              <w:t xml:space="preserve"> JJ.A.)</w:t>
            </w:r>
          </w:p>
          <w:p w:rsidR="00E01CBC" w:rsidRPr="003A3704" w:rsidRDefault="004A1D29" w:rsidP="00265625">
            <w:pPr>
              <w:jc w:val="both"/>
              <w:rPr>
                <w:sz w:val="20"/>
              </w:rPr>
            </w:pPr>
            <w:hyperlink r:id="rId20" w:history="1">
              <w:r w:rsidR="00E01CBC" w:rsidRPr="003A3704">
                <w:rPr>
                  <w:rStyle w:val="Hyperlink"/>
                  <w:sz w:val="20"/>
                </w:rPr>
                <w:t>2019 ABCA 212</w:t>
              </w:r>
            </w:hyperlink>
          </w:p>
          <w:p w:rsidR="00E01CBC" w:rsidRPr="003A3704" w:rsidRDefault="00E01CBC" w:rsidP="00265625">
            <w:pPr>
              <w:jc w:val="both"/>
              <w:rPr>
                <w:sz w:val="20"/>
              </w:rPr>
            </w:pPr>
            <w:r w:rsidRPr="003A3704">
              <w:rPr>
                <w:sz w:val="20"/>
              </w:rPr>
              <w:t>1803</w:t>
            </w:r>
            <w:r w:rsidRPr="003A3704">
              <w:rPr>
                <w:sz w:val="20"/>
              </w:rPr>
              <w:noBreakHyphen/>
              <w:t>0092</w:t>
            </w:r>
            <w:r w:rsidRPr="003A3704">
              <w:rPr>
                <w:sz w:val="20"/>
              </w:rPr>
              <w:noBreakHyphen/>
              <w:t>A</w:t>
            </w:r>
          </w:p>
          <w:p w:rsidR="00E01CBC" w:rsidRPr="003A3704" w:rsidRDefault="00E01CBC" w:rsidP="00265625">
            <w:pPr>
              <w:jc w:val="both"/>
              <w:rPr>
                <w:sz w:val="20"/>
              </w:rPr>
            </w:pPr>
          </w:p>
        </w:tc>
        <w:tc>
          <w:tcPr>
            <w:tcW w:w="243" w:type="pct"/>
          </w:tcPr>
          <w:p w:rsidR="00E01CBC" w:rsidRPr="003A3704" w:rsidRDefault="00E01CBC" w:rsidP="00265625">
            <w:pPr>
              <w:jc w:val="both"/>
              <w:rPr>
                <w:sz w:val="20"/>
              </w:rPr>
            </w:pPr>
          </w:p>
        </w:tc>
        <w:tc>
          <w:tcPr>
            <w:tcW w:w="2330" w:type="pct"/>
          </w:tcPr>
          <w:p w:rsidR="00E01CBC" w:rsidRPr="003A3704" w:rsidRDefault="00E01CBC" w:rsidP="00265625">
            <w:pPr>
              <w:jc w:val="both"/>
              <w:rPr>
                <w:sz w:val="20"/>
              </w:rPr>
            </w:pPr>
            <w:r w:rsidRPr="003A3704">
              <w:rPr>
                <w:sz w:val="20"/>
              </w:rPr>
              <w:t>Stay of proceedings set aside; applicant ordered to stand trial</w:t>
            </w:r>
          </w:p>
          <w:p w:rsidR="00E01CBC" w:rsidRPr="003A3704" w:rsidRDefault="00E01CBC" w:rsidP="00265625">
            <w:pPr>
              <w:jc w:val="both"/>
              <w:rPr>
                <w:sz w:val="20"/>
              </w:rPr>
            </w:pPr>
          </w:p>
        </w:tc>
      </w:tr>
      <w:tr w:rsidR="00E01CBC" w:rsidRPr="003A3704" w:rsidTr="00265625">
        <w:tc>
          <w:tcPr>
            <w:tcW w:w="2427" w:type="pct"/>
            <w:gridSpan w:val="2"/>
          </w:tcPr>
          <w:p w:rsidR="00E01CBC" w:rsidRPr="003A3704" w:rsidRDefault="00E01CBC" w:rsidP="00265625">
            <w:pPr>
              <w:jc w:val="both"/>
              <w:rPr>
                <w:sz w:val="20"/>
              </w:rPr>
            </w:pPr>
            <w:r w:rsidRPr="003A3704">
              <w:rPr>
                <w:sz w:val="20"/>
              </w:rPr>
              <w:t>August 27, 2019</w:t>
            </w:r>
          </w:p>
          <w:p w:rsidR="00E01CBC" w:rsidRPr="003A3704" w:rsidRDefault="00E01CBC" w:rsidP="00265625">
            <w:pPr>
              <w:jc w:val="both"/>
              <w:rPr>
                <w:sz w:val="20"/>
              </w:rPr>
            </w:pPr>
            <w:r w:rsidRPr="003A3704">
              <w:rPr>
                <w:sz w:val="20"/>
              </w:rPr>
              <w:t>Supreme Court of Canada</w:t>
            </w:r>
          </w:p>
        </w:tc>
        <w:tc>
          <w:tcPr>
            <w:tcW w:w="243" w:type="pct"/>
          </w:tcPr>
          <w:p w:rsidR="00E01CBC" w:rsidRPr="003A3704" w:rsidRDefault="00E01CBC" w:rsidP="00265625">
            <w:pPr>
              <w:jc w:val="both"/>
              <w:rPr>
                <w:sz w:val="20"/>
              </w:rPr>
            </w:pPr>
          </w:p>
        </w:tc>
        <w:tc>
          <w:tcPr>
            <w:tcW w:w="2330" w:type="pct"/>
          </w:tcPr>
          <w:p w:rsidR="00E01CBC" w:rsidRPr="003A3704" w:rsidRDefault="00E01CBC" w:rsidP="00265625">
            <w:pPr>
              <w:jc w:val="both"/>
              <w:rPr>
                <w:sz w:val="20"/>
              </w:rPr>
            </w:pPr>
            <w:r w:rsidRPr="003A3704">
              <w:rPr>
                <w:sz w:val="20"/>
              </w:rPr>
              <w:t>Application for leave to appeal filed</w:t>
            </w:r>
          </w:p>
          <w:p w:rsidR="00E01CBC" w:rsidRPr="003A3704" w:rsidRDefault="00E01CBC" w:rsidP="00265625">
            <w:pPr>
              <w:jc w:val="both"/>
              <w:rPr>
                <w:sz w:val="20"/>
              </w:rPr>
            </w:pPr>
          </w:p>
        </w:tc>
      </w:tr>
    </w:tbl>
    <w:p w:rsidR="00E01CBC" w:rsidRPr="003A3704" w:rsidRDefault="00E01CBC" w:rsidP="00E01CBC">
      <w:pPr>
        <w:jc w:val="both"/>
        <w:rPr>
          <w:sz w:val="20"/>
        </w:rPr>
      </w:pPr>
    </w:p>
    <w:p w:rsidR="00E01CBC" w:rsidRPr="003A3704" w:rsidRDefault="004A1D29" w:rsidP="00E01CBC">
      <w:pPr>
        <w:jc w:val="both"/>
        <w:rPr>
          <w:sz w:val="20"/>
        </w:rPr>
      </w:pPr>
      <w:r>
        <w:rPr>
          <w:sz w:val="20"/>
        </w:rPr>
        <w:pict>
          <v:rect id="_x0000_i1065" style="width:2in;height:1pt" o:hrpct="0" o:hralign="center" o:hrstd="t" o:hrnoshade="t" o:hr="t" fillcolor="black [3213]" stroked="f"/>
        </w:pict>
      </w:r>
    </w:p>
    <w:p w:rsidR="00E01CBC" w:rsidRPr="003A3704" w:rsidRDefault="00E01CBC" w:rsidP="00E01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01CBC" w:rsidRPr="003A3704" w:rsidTr="00265625">
        <w:tc>
          <w:tcPr>
            <w:tcW w:w="543" w:type="pct"/>
          </w:tcPr>
          <w:p w:rsidR="00E01CBC" w:rsidRPr="003A3704" w:rsidRDefault="00E01CBC" w:rsidP="00265625">
            <w:pPr>
              <w:jc w:val="both"/>
              <w:rPr>
                <w:sz w:val="20"/>
                <w:lang w:val="fr-CA"/>
              </w:rPr>
            </w:pPr>
            <w:r w:rsidRPr="003A3704">
              <w:rPr>
                <w:rStyle w:val="SCCFileNumberChar"/>
                <w:sz w:val="20"/>
                <w:szCs w:val="20"/>
                <w:lang w:val="fr-CA"/>
              </w:rPr>
              <w:t>38785</w:t>
            </w:r>
          </w:p>
        </w:tc>
        <w:tc>
          <w:tcPr>
            <w:tcW w:w="4457" w:type="pct"/>
          </w:tcPr>
          <w:p w:rsidR="00E01CBC" w:rsidRPr="003A3704" w:rsidRDefault="00E01CBC" w:rsidP="00265625">
            <w:pPr>
              <w:pStyle w:val="SCCLsocParty"/>
              <w:jc w:val="both"/>
              <w:rPr>
                <w:b/>
                <w:sz w:val="20"/>
                <w:szCs w:val="20"/>
                <w:lang w:val="en-US"/>
              </w:rPr>
            </w:pPr>
            <w:r w:rsidRPr="003A3704">
              <w:rPr>
                <w:b/>
                <w:sz w:val="20"/>
                <w:szCs w:val="20"/>
                <w:lang w:val="en-US"/>
              </w:rPr>
              <w:t xml:space="preserve">Ryan Curtis Reilly c. </w:t>
            </w:r>
            <w:r w:rsidR="00577FEE" w:rsidRPr="003A3704">
              <w:rPr>
                <w:b/>
                <w:sz w:val="20"/>
                <w:szCs w:val="20"/>
                <w:lang w:val="en-US"/>
              </w:rPr>
              <w:t>Her</w:t>
            </w:r>
            <w:r w:rsidRPr="003A3704">
              <w:rPr>
                <w:b/>
                <w:sz w:val="20"/>
                <w:szCs w:val="20"/>
                <w:lang w:val="en-US"/>
              </w:rPr>
              <w:t xml:space="preserve"> Majest</w:t>
            </w:r>
            <w:r w:rsidR="00577FEE" w:rsidRPr="003A3704">
              <w:rPr>
                <w:b/>
                <w:sz w:val="20"/>
                <w:szCs w:val="20"/>
                <w:lang w:val="en-US"/>
              </w:rPr>
              <w:t>y</w:t>
            </w:r>
            <w:r w:rsidRPr="003A3704">
              <w:rPr>
                <w:b/>
                <w:sz w:val="20"/>
                <w:szCs w:val="20"/>
                <w:lang w:val="en-US"/>
              </w:rPr>
              <w:t xml:space="preserve"> </w:t>
            </w:r>
            <w:r w:rsidR="00577FEE" w:rsidRPr="003A3704">
              <w:rPr>
                <w:b/>
                <w:sz w:val="20"/>
                <w:szCs w:val="20"/>
                <w:lang w:val="en-US"/>
              </w:rPr>
              <w:t>the</w:t>
            </w:r>
            <w:r w:rsidRPr="003A3704">
              <w:rPr>
                <w:b/>
                <w:sz w:val="20"/>
                <w:szCs w:val="20"/>
                <w:lang w:val="en-US"/>
              </w:rPr>
              <w:t xml:space="preserve"> </w:t>
            </w:r>
            <w:r w:rsidR="00577FEE" w:rsidRPr="003A3704">
              <w:rPr>
                <w:b/>
                <w:sz w:val="20"/>
                <w:szCs w:val="20"/>
                <w:lang w:val="en-US"/>
              </w:rPr>
              <w:t>Queen</w:t>
            </w:r>
          </w:p>
          <w:p w:rsidR="00E01CBC" w:rsidRPr="003A3704" w:rsidRDefault="00E01CBC" w:rsidP="00265625">
            <w:pPr>
              <w:jc w:val="both"/>
              <w:rPr>
                <w:sz w:val="20"/>
                <w:lang w:val="fr-CA"/>
              </w:rPr>
            </w:pPr>
            <w:r w:rsidRPr="003A3704">
              <w:rPr>
                <w:sz w:val="20"/>
                <w:lang w:val="fr-CA"/>
              </w:rPr>
              <w:t>(Alb.) (Criminelle) (Autorisation)</w:t>
            </w:r>
          </w:p>
        </w:tc>
      </w:tr>
      <w:tr w:rsidR="00FF46E7" w:rsidRPr="00E04C98" w:rsidTr="00265625">
        <w:tc>
          <w:tcPr>
            <w:tcW w:w="5000" w:type="pct"/>
            <w:gridSpan w:val="2"/>
          </w:tcPr>
          <w:p w:rsidR="00FF46E7" w:rsidRPr="003A3704" w:rsidRDefault="008C7352" w:rsidP="00265625">
            <w:pPr>
              <w:jc w:val="both"/>
              <w:rPr>
                <w:sz w:val="20"/>
                <w:szCs w:val="20"/>
                <w:lang w:val="fr-CA"/>
              </w:rPr>
            </w:pPr>
            <w:r w:rsidRPr="003A3704">
              <w:rPr>
                <w:sz w:val="20"/>
                <w:szCs w:val="20"/>
                <w:lang w:val="fr-CA"/>
              </w:rPr>
              <w:t xml:space="preserve">La demande d’autorisation d’appel de l’arrêt de la </w:t>
            </w:r>
            <w:r w:rsidRPr="003A3704">
              <w:rPr>
                <w:sz w:val="20"/>
                <w:szCs w:val="20"/>
                <w:lang w:val="fr-FR"/>
              </w:rPr>
              <w:t>Cour d’appel de l’Alberta (Edmonton)</w:t>
            </w:r>
            <w:r w:rsidRPr="003A3704">
              <w:rPr>
                <w:sz w:val="20"/>
                <w:szCs w:val="20"/>
                <w:lang w:val="fr-CA"/>
              </w:rPr>
              <w:t xml:space="preserve">, numéro </w:t>
            </w:r>
            <w:r w:rsidRPr="003A3704">
              <w:rPr>
                <w:sz w:val="20"/>
                <w:szCs w:val="20"/>
                <w:lang w:val="fr-FR"/>
              </w:rPr>
              <w:t>1803-0092-A, 2019 ABCA 212</w:t>
            </w:r>
            <w:r w:rsidRPr="003A3704">
              <w:rPr>
                <w:sz w:val="20"/>
                <w:szCs w:val="20"/>
                <w:lang w:val="fr-CA"/>
              </w:rPr>
              <w:t xml:space="preserve">, daté du </w:t>
            </w:r>
            <w:r w:rsidRPr="003A3704">
              <w:rPr>
                <w:sz w:val="20"/>
                <w:szCs w:val="20"/>
                <w:lang w:val="fr-FR"/>
              </w:rPr>
              <w:t>28 mai 2019</w:t>
            </w:r>
            <w:r w:rsidRPr="003A3704">
              <w:rPr>
                <w:sz w:val="20"/>
                <w:szCs w:val="20"/>
                <w:lang w:val="fr-CA"/>
              </w:rPr>
              <w:t>, est accueillie.</w:t>
            </w:r>
          </w:p>
          <w:p w:rsidR="00FF46E7" w:rsidRPr="003A3704" w:rsidRDefault="00FF46E7" w:rsidP="00265625">
            <w:pPr>
              <w:jc w:val="both"/>
              <w:rPr>
                <w:sz w:val="20"/>
                <w:lang w:val="fr-CA"/>
              </w:rPr>
            </w:pPr>
          </w:p>
        </w:tc>
      </w:tr>
    </w:tbl>
    <w:p w:rsidR="0090495D" w:rsidRPr="003A3704" w:rsidRDefault="0090495D">
      <w:pPr>
        <w:rPr>
          <w:lang w:val="fr-CA"/>
        </w:rPr>
      </w:pPr>
      <w:r w:rsidRPr="003A370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01CBC" w:rsidRPr="00E04C98" w:rsidTr="00265625">
        <w:tc>
          <w:tcPr>
            <w:tcW w:w="5000" w:type="pct"/>
            <w:gridSpan w:val="3"/>
          </w:tcPr>
          <w:p w:rsidR="00E01CBC" w:rsidRPr="003A3704" w:rsidRDefault="00E01CBC" w:rsidP="00265625">
            <w:pPr>
              <w:jc w:val="both"/>
              <w:rPr>
                <w:sz w:val="20"/>
                <w:lang w:val="fr-CA"/>
              </w:rPr>
            </w:pPr>
            <w:r w:rsidRPr="003A3704">
              <w:rPr>
                <w:i/>
                <w:sz w:val="20"/>
                <w:lang w:val="fr-CA"/>
              </w:rPr>
              <w:lastRenderedPageBreak/>
              <w:t>Charte des droits</w:t>
            </w:r>
            <w:r w:rsidRPr="003A3704">
              <w:rPr>
                <w:sz w:val="20"/>
                <w:lang w:val="fr-CA"/>
              </w:rPr>
              <w:t xml:space="preserve"> — Droit à la vie, à la liberté et à la sécurité de la personne — Détention arbitraire — Droit à la mise en liberté sous caution — Réparation — Retard de la première comparution du demandeur — Violation des droits que la </w:t>
            </w:r>
            <w:r w:rsidRPr="003A3704">
              <w:rPr>
                <w:i/>
                <w:sz w:val="20"/>
                <w:lang w:val="fr-CA"/>
              </w:rPr>
              <w:t>Charte</w:t>
            </w:r>
            <w:r w:rsidRPr="003A3704">
              <w:rPr>
                <w:sz w:val="20"/>
                <w:lang w:val="fr-CA"/>
              </w:rPr>
              <w:t xml:space="preserve"> garantit au demandeur — L’arrêt des procédures était</w:t>
            </w:r>
            <w:r w:rsidRPr="003A3704">
              <w:rPr>
                <w:sz w:val="20"/>
                <w:lang w:val="fr-CA"/>
              </w:rPr>
              <w:noBreakHyphen/>
              <w:t xml:space="preserve">il la réparation appropriée pour ce qui concerne la violation de la </w:t>
            </w:r>
            <w:r w:rsidRPr="003A3704">
              <w:rPr>
                <w:i/>
                <w:sz w:val="20"/>
                <w:lang w:val="fr-CA"/>
              </w:rPr>
              <w:t>Charte</w:t>
            </w:r>
            <w:r w:rsidRPr="003A3704">
              <w:rPr>
                <w:sz w:val="20"/>
                <w:lang w:val="fr-CA"/>
              </w:rPr>
              <w:t>? — La Cour d’appel a</w:t>
            </w:r>
            <w:r w:rsidRPr="003A3704">
              <w:rPr>
                <w:sz w:val="20"/>
                <w:lang w:val="fr-CA"/>
              </w:rPr>
              <w:noBreakHyphen/>
              <w:t>t</w:t>
            </w:r>
            <w:r w:rsidRPr="003A3704">
              <w:rPr>
                <w:sz w:val="20"/>
                <w:lang w:val="fr-CA"/>
              </w:rPr>
              <w:noBreakHyphen/>
              <w:t>elle appliqué la norme de contrôle appropriée? — La Cour d’appel a</w:t>
            </w:r>
            <w:r w:rsidRPr="003A3704">
              <w:rPr>
                <w:sz w:val="20"/>
                <w:lang w:val="fr-CA"/>
              </w:rPr>
              <w:noBreakHyphen/>
              <w:t>t</w:t>
            </w:r>
            <w:r w:rsidRPr="003A3704">
              <w:rPr>
                <w:sz w:val="20"/>
                <w:lang w:val="fr-CA"/>
              </w:rPr>
              <w:noBreakHyphen/>
              <w:t xml:space="preserve">elle correctement appliqué l’arrêt </w:t>
            </w:r>
            <w:r w:rsidRPr="003A3704">
              <w:rPr>
                <w:i/>
                <w:sz w:val="20"/>
                <w:lang w:val="fr-CA"/>
              </w:rPr>
              <w:t xml:space="preserve">R. c. </w:t>
            </w:r>
            <w:proofErr w:type="spellStart"/>
            <w:r w:rsidRPr="003A3704">
              <w:rPr>
                <w:i/>
                <w:sz w:val="20"/>
                <w:lang w:val="fr-CA"/>
              </w:rPr>
              <w:t>Babos</w:t>
            </w:r>
            <w:proofErr w:type="spellEnd"/>
            <w:r w:rsidRPr="003A3704">
              <w:rPr>
                <w:sz w:val="20"/>
                <w:lang w:val="fr-CA"/>
              </w:rPr>
              <w:t>, 2014 CSC 16, [2014] 1 R.C.S. 309? — La Cour d’appel a</w:t>
            </w:r>
            <w:r w:rsidRPr="003A3704">
              <w:rPr>
                <w:sz w:val="20"/>
                <w:lang w:val="fr-CA"/>
              </w:rPr>
              <w:noBreakHyphen/>
              <w:t>t</w:t>
            </w:r>
            <w:r w:rsidRPr="003A3704">
              <w:rPr>
                <w:sz w:val="20"/>
                <w:lang w:val="fr-CA"/>
              </w:rPr>
              <w:noBreakHyphen/>
              <w:t xml:space="preserve">elle eu tort de conclure que l’arrêt des procédures n’était pas la réparation appropriée? — Art. 7, 9, 11e) et 24(2) de la </w:t>
            </w:r>
            <w:r w:rsidRPr="003A3704">
              <w:rPr>
                <w:i/>
                <w:sz w:val="20"/>
                <w:lang w:val="fr-CA"/>
              </w:rPr>
              <w:t>Charte canadienne des droits et libertés</w:t>
            </w:r>
            <w:r w:rsidRPr="003A3704">
              <w:rPr>
                <w:sz w:val="20"/>
                <w:lang w:val="fr-CA"/>
              </w:rPr>
              <w:t>.</w:t>
            </w:r>
          </w:p>
          <w:p w:rsidR="00E01CBC" w:rsidRPr="003A3704" w:rsidRDefault="00E01CBC" w:rsidP="00265625">
            <w:pPr>
              <w:jc w:val="both"/>
              <w:rPr>
                <w:sz w:val="20"/>
                <w:lang w:val="fr-CA"/>
              </w:rPr>
            </w:pPr>
          </w:p>
        </w:tc>
      </w:tr>
      <w:tr w:rsidR="00E01CBC" w:rsidRPr="00E04C98" w:rsidTr="00265625">
        <w:tc>
          <w:tcPr>
            <w:tcW w:w="5000" w:type="pct"/>
            <w:gridSpan w:val="3"/>
          </w:tcPr>
          <w:p w:rsidR="00E01CBC" w:rsidRPr="003A3704" w:rsidRDefault="00E01CBC" w:rsidP="00265625">
            <w:pPr>
              <w:jc w:val="both"/>
              <w:rPr>
                <w:sz w:val="20"/>
                <w:lang w:val="fr-CA"/>
              </w:rPr>
            </w:pPr>
            <w:r w:rsidRPr="003A3704">
              <w:rPr>
                <w:sz w:val="20"/>
                <w:lang w:val="fr-CA"/>
              </w:rPr>
              <w:t xml:space="preserve">Il est allégué que demandeur se serait disputé avec sa compagne intime. Il l’aurait empoignée par le cou, poussée, clouée au sol et plaquée dos contre un escalier. La plaignante croit avoir brièvement perdu connaissance. À la suite de la dispute, la plaignante avait un doigt enflé et des marques rouges au cou et aux fesses. À l’époque, le demandeur devait respecter des conditions de probation qui l’obligeaient à garder la paix (découlant d’une déclaration de culpabilité pour avoir proféré des menaces contre une autre personne). Le demandeur a été arrêté le 4 avril 2017 à 11 h 50. Ce n’est que le 5 avril 2017 à 22 h 59 qu’il a été conduit devant un juge de paix pour une audition sur le cautionnement. Le ministère public a reconnu que le demandeur avait été sous garde plus de 24 heures avant d’être conduit devant un juge de paix, en contravention de l’al. 503(1)a) du </w:t>
            </w:r>
            <w:r w:rsidRPr="003A3704">
              <w:rPr>
                <w:i/>
                <w:sz w:val="20"/>
                <w:lang w:val="fr-CA"/>
              </w:rPr>
              <w:t>Code criminel</w:t>
            </w:r>
            <w:r w:rsidRPr="003A3704">
              <w:rPr>
                <w:sz w:val="20"/>
                <w:lang w:val="fr-CA"/>
              </w:rPr>
              <w:t>, L.R.C. 1985, ch. C</w:t>
            </w:r>
            <w:r w:rsidRPr="003A3704">
              <w:rPr>
                <w:sz w:val="20"/>
                <w:lang w:val="fr-CA"/>
              </w:rPr>
              <w:noBreakHyphen/>
              <w:t xml:space="preserve">46, et qu’il s’agissait d’une violation des droits que lui garantissent </w:t>
            </w:r>
            <w:proofErr w:type="gramStart"/>
            <w:r w:rsidRPr="003A3704">
              <w:rPr>
                <w:sz w:val="20"/>
                <w:lang w:val="fr-CA"/>
              </w:rPr>
              <w:t>les art</w:t>
            </w:r>
            <w:proofErr w:type="gramEnd"/>
            <w:r w:rsidRPr="003A3704">
              <w:rPr>
                <w:sz w:val="20"/>
                <w:lang w:val="fr-CA"/>
              </w:rPr>
              <w:t xml:space="preserve">. 7, 9 et 11e) de la </w:t>
            </w:r>
            <w:r w:rsidRPr="003A3704">
              <w:rPr>
                <w:i/>
                <w:sz w:val="20"/>
                <w:lang w:val="fr-CA"/>
              </w:rPr>
              <w:t>Charte</w:t>
            </w:r>
            <w:r w:rsidRPr="003A3704">
              <w:rPr>
                <w:sz w:val="20"/>
                <w:lang w:val="fr-CA"/>
              </w:rPr>
              <w:t>. La juge de la cour provinciale a prononcé l’arrêt des procédures. La Cour d’appel a annulé l’arrêt des procédures et a ordonné que le demandeur subisse son procès.</w:t>
            </w:r>
          </w:p>
        </w:tc>
      </w:tr>
      <w:tr w:rsidR="00E01CBC" w:rsidRPr="00E04C98" w:rsidTr="00265625">
        <w:tc>
          <w:tcPr>
            <w:tcW w:w="5000" w:type="pct"/>
            <w:gridSpan w:val="3"/>
          </w:tcPr>
          <w:p w:rsidR="00E01CBC" w:rsidRPr="003A3704" w:rsidRDefault="00E01CBC" w:rsidP="00265625">
            <w:pPr>
              <w:jc w:val="both"/>
              <w:rPr>
                <w:sz w:val="20"/>
                <w:lang w:val="fr-CA"/>
              </w:rPr>
            </w:pPr>
          </w:p>
        </w:tc>
      </w:tr>
      <w:tr w:rsidR="00E01CBC" w:rsidRPr="00E04C98" w:rsidTr="00265625">
        <w:tc>
          <w:tcPr>
            <w:tcW w:w="2427" w:type="pct"/>
          </w:tcPr>
          <w:p w:rsidR="00E01CBC" w:rsidRPr="003A3704" w:rsidRDefault="00E01CBC" w:rsidP="00265625">
            <w:pPr>
              <w:jc w:val="both"/>
              <w:rPr>
                <w:sz w:val="20"/>
                <w:lang w:val="fr-CA"/>
              </w:rPr>
            </w:pPr>
            <w:r w:rsidRPr="003A3704">
              <w:rPr>
                <w:sz w:val="20"/>
                <w:lang w:val="fr-CA"/>
              </w:rPr>
              <w:t>19 avril 2018</w:t>
            </w:r>
          </w:p>
          <w:p w:rsidR="00E01CBC" w:rsidRPr="003A3704" w:rsidRDefault="00E01CBC" w:rsidP="00265625">
            <w:pPr>
              <w:jc w:val="both"/>
              <w:rPr>
                <w:sz w:val="20"/>
                <w:lang w:val="fr-CA"/>
              </w:rPr>
            </w:pPr>
            <w:r w:rsidRPr="003A3704">
              <w:rPr>
                <w:sz w:val="20"/>
                <w:lang w:val="fr-CA"/>
              </w:rPr>
              <w:t>Cour provinciale de l’Alberta</w:t>
            </w:r>
          </w:p>
          <w:p w:rsidR="00E01CBC" w:rsidRPr="003A3704" w:rsidRDefault="00E01CBC" w:rsidP="00265625">
            <w:pPr>
              <w:jc w:val="both"/>
              <w:rPr>
                <w:sz w:val="20"/>
                <w:lang w:val="fr-CA"/>
              </w:rPr>
            </w:pPr>
            <w:r w:rsidRPr="003A3704">
              <w:rPr>
                <w:sz w:val="20"/>
                <w:lang w:val="fr-CA"/>
              </w:rPr>
              <w:t xml:space="preserve">(Juge </w:t>
            </w:r>
            <w:proofErr w:type="spellStart"/>
            <w:r w:rsidRPr="003A3704">
              <w:rPr>
                <w:sz w:val="20"/>
                <w:lang w:val="fr-CA"/>
              </w:rPr>
              <w:t>Cochard</w:t>
            </w:r>
            <w:proofErr w:type="spellEnd"/>
            <w:r w:rsidRPr="003A3704">
              <w:rPr>
                <w:sz w:val="20"/>
                <w:lang w:val="fr-CA"/>
              </w:rPr>
              <w:t>)</w:t>
            </w:r>
          </w:p>
          <w:p w:rsidR="00E01CBC" w:rsidRPr="003A3704" w:rsidRDefault="004A1D29" w:rsidP="00265625">
            <w:pPr>
              <w:jc w:val="both"/>
              <w:rPr>
                <w:sz w:val="20"/>
                <w:lang w:val="fr-CA"/>
              </w:rPr>
            </w:pPr>
            <w:hyperlink r:id="rId21" w:history="1">
              <w:r w:rsidR="00E01CBC" w:rsidRPr="003A3704">
                <w:rPr>
                  <w:rStyle w:val="Hyperlink"/>
                  <w:sz w:val="20"/>
                  <w:lang w:val="fr-CA"/>
                </w:rPr>
                <w:t>2018 ABPC 85</w:t>
              </w:r>
            </w:hyperlink>
            <w:r w:rsidR="00E01CBC" w:rsidRPr="003A3704">
              <w:rPr>
                <w:sz w:val="20"/>
                <w:lang w:val="fr-CA"/>
              </w:rPr>
              <w:t xml:space="preserve"> </w:t>
            </w:r>
          </w:p>
          <w:p w:rsidR="00E01CBC" w:rsidRPr="003A3704" w:rsidRDefault="00E01CBC" w:rsidP="00265625">
            <w:pPr>
              <w:jc w:val="both"/>
              <w:rPr>
                <w:sz w:val="20"/>
                <w:lang w:val="fr-CA"/>
              </w:rPr>
            </w:pPr>
          </w:p>
        </w:tc>
        <w:tc>
          <w:tcPr>
            <w:tcW w:w="243" w:type="pct"/>
          </w:tcPr>
          <w:p w:rsidR="00E01CBC" w:rsidRPr="003A3704" w:rsidRDefault="00E01CBC" w:rsidP="00265625">
            <w:pPr>
              <w:jc w:val="both"/>
              <w:rPr>
                <w:sz w:val="20"/>
                <w:lang w:val="fr-CA"/>
              </w:rPr>
            </w:pPr>
          </w:p>
        </w:tc>
        <w:tc>
          <w:tcPr>
            <w:tcW w:w="2330" w:type="pct"/>
          </w:tcPr>
          <w:p w:rsidR="00E01CBC" w:rsidRPr="003A3704" w:rsidRDefault="00E01CBC" w:rsidP="00265625">
            <w:pPr>
              <w:jc w:val="both"/>
              <w:rPr>
                <w:sz w:val="20"/>
                <w:lang w:val="fr-CA"/>
              </w:rPr>
            </w:pPr>
            <w:r w:rsidRPr="003A3704">
              <w:rPr>
                <w:sz w:val="20"/>
                <w:lang w:val="fr-CA"/>
              </w:rPr>
              <w:t>Jugement accueillant la demande d’arrêt des procédures</w:t>
            </w:r>
          </w:p>
          <w:p w:rsidR="00E01CBC" w:rsidRPr="003A3704" w:rsidRDefault="00E01CBC" w:rsidP="00265625">
            <w:pPr>
              <w:jc w:val="both"/>
              <w:rPr>
                <w:sz w:val="20"/>
                <w:lang w:val="fr-CA"/>
              </w:rPr>
            </w:pPr>
          </w:p>
        </w:tc>
      </w:tr>
      <w:tr w:rsidR="00E01CBC" w:rsidRPr="00E04C98" w:rsidTr="00265625">
        <w:tc>
          <w:tcPr>
            <w:tcW w:w="2427" w:type="pct"/>
          </w:tcPr>
          <w:p w:rsidR="00E01CBC" w:rsidRPr="003A3704" w:rsidRDefault="00E01CBC" w:rsidP="00265625">
            <w:pPr>
              <w:jc w:val="both"/>
              <w:rPr>
                <w:sz w:val="20"/>
                <w:lang w:val="fr-CA"/>
              </w:rPr>
            </w:pPr>
            <w:r w:rsidRPr="003A3704">
              <w:rPr>
                <w:sz w:val="20"/>
                <w:lang w:val="fr-CA"/>
              </w:rPr>
              <w:t>28 mai 2019</w:t>
            </w:r>
          </w:p>
          <w:p w:rsidR="00E01CBC" w:rsidRPr="003A3704" w:rsidRDefault="00E01CBC" w:rsidP="00265625">
            <w:pPr>
              <w:jc w:val="both"/>
              <w:rPr>
                <w:sz w:val="20"/>
                <w:lang w:val="fr-CA"/>
              </w:rPr>
            </w:pPr>
            <w:r w:rsidRPr="003A3704">
              <w:rPr>
                <w:sz w:val="20"/>
                <w:lang w:val="fr-CA"/>
              </w:rPr>
              <w:t>Cour d’appel de l’Alberta (Edmonton)</w:t>
            </w:r>
          </w:p>
          <w:p w:rsidR="00E01CBC" w:rsidRPr="003A3704" w:rsidRDefault="00E01CBC" w:rsidP="00265625">
            <w:pPr>
              <w:jc w:val="both"/>
              <w:rPr>
                <w:sz w:val="20"/>
                <w:lang w:val="fr-CA"/>
              </w:rPr>
            </w:pPr>
            <w:r w:rsidRPr="003A3704">
              <w:rPr>
                <w:sz w:val="20"/>
                <w:lang w:val="fr-CA"/>
              </w:rPr>
              <w:t xml:space="preserve">(Juges Martin, </w:t>
            </w:r>
            <w:proofErr w:type="spellStart"/>
            <w:r w:rsidRPr="003A3704">
              <w:rPr>
                <w:sz w:val="20"/>
                <w:lang w:val="fr-CA"/>
              </w:rPr>
              <w:t>Slatter</w:t>
            </w:r>
            <w:proofErr w:type="spellEnd"/>
            <w:r w:rsidRPr="003A3704">
              <w:rPr>
                <w:sz w:val="20"/>
                <w:lang w:val="fr-CA"/>
              </w:rPr>
              <w:t xml:space="preserve"> et </w:t>
            </w:r>
            <w:proofErr w:type="spellStart"/>
            <w:r w:rsidRPr="003A3704">
              <w:rPr>
                <w:sz w:val="20"/>
                <w:lang w:val="fr-CA"/>
              </w:rPr>
              <w:t>Pentelechuck</w:t>
            </w:r>
            <w:proofErr w:type="spellEnd"/>
            <w:r w:rsidRPr="003A3704">
              <w:rPr>
                <w:sz w:val="20"/>
                <w:lang w:val="fr-CA"/>
              </w:rPr>
              <w:t>)</w:t>
            </w:r>
          </w:p>
          <w:p w:rsidR="00E01CBC" w:rsidRPr="003A3704" w:rsidRDefault="004A1D29" w:rsidP="00265625">
            <w:pPr>
              <w:jc w:val="both"/>
              <w:rPr>
                <w:sz w:val="20"/>
                <w:lang w:val="fr-CA"/>
              </w:rPr>
            </w:pPr>
            <w:hyperlink r:id="rId22" w:history="1">
              <w:r w:rsidR="00E01CBC" w:rsidRPr="003A3704">
                <w:rPr>
                  <w:rStyle w:val="Hyperlink"/>
                  <w:sz w:val="20"/>
                  <w:lang w:val="fr-CA"/>
                </w:rPr>
                <w:t>2019 ABCA 212</w:t>
              </w:r>
            </w:hyperlink>
          </w:p>
          <w:p w:rsidR="00E01CBC" w:rsidRPr="003A3704" w:rsidRDefault="00E01CBC" w:rsidP="00265625">
            <w:pPr>
              <w:jc w:val="both"/>
              <w:rPr>
                <w:sz w:val="20"/>
                <w:lang w:val="fr-CA"/>
              </w:rPr>
            </w:pPr>
            <w:r w:rsidRPr="003A3704">
              <w:rPr>
                <w:sz w:val="20"/>
                <w:lang w:val="fr-CA"/>
              </w:rPr>
              <w:t>1803</w:t>
            </w:r>
            <w:r w:rsidRPr="003A3704">
              <w:rPr>
                <w:sz w:val="20"/>
                <w:lang w:val="fr-CA"/>
              </w:rPr>
              <w:noBreakHyphen/>
              <w:t>0092</w:t>
            </w:r>
            <w:r w:rsidRPr="003A3704">
              <w:rPr>
                <w:sz w:val="20"/>
                <w:lang w:val="fr-CA"/>
              </w:rPr>
              <w:noBreakHyphen/>
              <w:t>A</w:t>
            </w:r>
          </w:p>
          <w:p w:rsidR="00E01CBC" w:rsidRPr="003A3704" w:rsidRDefault="00E01CBC" w:rsidP="00265625">
            <w:pPr>
              <w:jc w:val="both"/>
              <w:rPr>
                <w:sz w:val="20"/>
                <w:lang w:val="fr-CA"/>
              </w:rPr>
            </w:pPr>
          </w:p>
        </w:tc>
        <w:tc>
          <w:tcPr>
            <w:tcW w:w="243" w:type="pct"/>
          </w:tcPr>
          <w:p w:rsidR="00E01CBC" w:rsidRPr="003A3704" w:rsidRDefault="00E01CBC" w:rsidP="00265625">
            <w:pPr>
              <w:jc w:val="both"/>
              <w:rPr>
                <w:sz w:val="20"/>
                <w:lang w:val="fr-CA"/>
              </w:rPr>
            </w:pPr>
          </w:p>
        </w:tc>
        <w:tc>
          <w:tcPr>
            <w:tcW w:w="2330" w:type="pct"/>
          </w:tcPr>
          <w:p w:rsidR="00E01CBC" w:rsidRPr="003A3704" w:rsidRDefault="00E01CBC" w:rsidP="00265625">
            <w:pPr>
              <w:jc w:val="both"/>
              <w:rPr>
                <w:sz w:val="20"/>
                <w:lang w:val="fr-CA"/>
              </w:rPr>
            </w:pPr>
            <w:r w:rsidRPr="003A3704">
              <w:rPr>
                <w:sz w:val="20"/>
                <w:lang w:val="fr-CA"/>
              </w:rPr>
              <w:t>Arrêt annulant l’arrêt des procédures et ordonnant que le demandeur subisse son procès</w:t>
            </w:r>
          </w:p>
          <w:p w:rsidR="00E01CBC" w:rsidRPr="003A3704" w:rsidRDefault="00E01CBC" w:rsidP="00265625">
            <w:pPr>
              <w:jc w:val="both"/>
              <w:rPr>
                <w:sz w:val="20"/>
                <w:lang w:val="fr-CA"/>
              </w:rPr>
            </w:pPr>
          </w:p>
        </w:tc>
      </w:tr>
      <w:tr w:rsidR="00E01CBC" w:rsidRPr="00E04C98" w:rsidTr="00265625">
        <w:tc>
          <w:tcPr>
            <w:tcW w:w="2427" w:type="pct"/>
          </w:tcPr>
          <w:p w:rsidR="00E01CBC" w:rsidRPr="003A3704" w:rsidRDefault="00E01CBC" w:rsidP="00265625">
            <w:pPr>
              <w:jc w:val="both"/>
              <w:rPr>
                <w:sz w:val="20"/>
                <w:lang w:val="fr-CA"/>
              </w:rPr>
            </w:pPr>
            <w:r w:rsidRPr="003A3704">
              <w:rPr>
                <w:sz w:val="20"/>
                <w:lang w:val="fr-CA"/>
              </w:rPr>
              <w:t>27 août 2019</w:t>
            </w:r>
          </w:p>
          <w:p w:rsidR="00E01CBC" w:rsidRPr="003A3704" w:rsidRDefault="00E01CBC" w:rsidP="00265625">
            <w:pPr>
              <w:jc w:val="both"/>
              <w:rPr>
                <w:sz w:val="20"/>
                <w:lang w:val="fr-CA"/>
              </w:rPr>
            </w:pPr>
            <w:r w:rsidRPr="003A3704">
              <w:rPr>
                <w:sz w:val="20"/>
                <w:lang w:val="fr-CA"/>
              </w:rPr>
              <w:t>Cour suprême du Canada</w:t>
            </w:r>
          </w:p>
        </w:tc>
        <w:tc>
          <w:tcPr>
            <w:tcW w:w="243" w:type="pct"/>
          </w:tcPr>
          <w:p w:rsidR="00E01CBC" w:rsidRPr="003A3704" w:rsidRDefault="00E01CBC" w:rsidP="00265625">
            <w:pPr>
              <w:jc w:val="both"/>
              <w:rPr>
                <w:sz w:val="20"/>
                <w:lang w:val="fr-CA"/>
              </w:rPr>
            </w:pPr>
          </w:p>
        </w:tc>
        <w:tc>
          <w:tcPr>
            <w:tcW w:w="2330" w:type="pct"/>
          </w:tcPr>
          <w:p w:rsidR="00E01CBC" w:rsidRPr="003A3704" w:rsidRDefault="00E01CBC" w:rsidP="00265625">
            <w:pPr>
              <w:jc w:val="both"/>
              <w:rPr>
                <w:sz w:val="20"/>
                <w:lang w:val="fr-CA"/>
              </w:rPr>
            </w:pPr>
            <w:r w:rsidRPr="003A3704">
              <w:rPr>
                <w:sz w:val="20"/>
                <w:lang w:val="fr-CA"/>
              </w:rPr>
              <w:t>Dépôt de la demande d’autorisation d’appel</w:t>
            </w:r>
          </w:p>
          <w:p w:rsidR="00E01CBC" w:rsidRPr="003A3704" w:rsidRDefault="00E01CBC" w:rsidP="00265625">
            <w:pPr>
              <w:jc w:val="both"/>
              <w:rPr>
                <w:sz w:val="20"/>
                <w:lang w:val="fr-CA"/>
              </w:rPr>
            </w:pPr>
          </w:p>
        </w:tc>
      </w:tr>
    </w:tbl>
    <w:p w:rsidR="00E01CBC" w:rsidRPr="003A3704" w:rsidRDefault="00E01CBC" w:rsidP="00E01CBC">
      <w:pPr>
        <w:jc w:val="both"/>
        <w:rPr>
          <w:sz w:val="20"/>
          <w:lang w:val="fr-CA"/>
        </w:rPr>
      </w:pPr>
    </w:p>
    <w:p w:rsidR="00E01CBC" w:rsidRPr="003A3704" w:rsidRDefault="004A1D29" w:rsidP="00E01CBC">
      <w:pPr>
        <w:jc w:val="both"/>
        <w:rPr>
          <w:sz w:val="20"/>
        </w:rPr>
      </w:pPr>
      <w:r>
        <w:rPr>
          <w:sz w:val="20"/>
        </w:rPr>
        <w:pict>
          <v:rect id="_x0000_i1066" style="width:2in;height:1pt" o:hrpct="0" o:hralign="center" o:hrstd="t" o:hrnoshade="t" o:hr="t" fillcolor="black [3213]" stroked="f"/>
        </w:pict>
      </w:r>
    </w:p>
    <w:p w:rsidR="00E01CBC" w:rsidRPr="003A3704" w:rsidRDefault="00E01CBC" w:rsidP="00E01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01CBC" w:rsidRPr="003A3704" w:rsidTr="00265625">
        <w:tc>
          <w:tcPr>
            <w:tcW w:w="543" w:type="pct"/>
          </w:tcPr>
          <w:p w:rsidR="00E01CBC" w:rsidRPr="003A3704" w:rsidRDefault="00E01CBC" w:rsidP="00265625">
            <w:pPr>
              <w:jc w:val="both"/>
              <w:rPr>
                <w:sz w:val="20"/>
              </w:rPr>
            </w:pPr>
            <w:r w:rsidRPr="003A3704">
              <w:rPr>
                <w:rStyle w:val="SCCFileNumberChar"/>
                <w:sz w:val="20"/>
                <w:szCs w:val="20"/>
              </w:rPr>
              <w:t>38812</w:t>
            </w:r>
          </w:p>
        </w:tc>
        <w:tc>
          <w:tcPr>
            <w:tcW w:w="4457" w:type="pct"/>
          </w:tcPr>
          <w:p w:rsidR="00E01CBC" w:rsidRPr="003A3704" w:rsidRDefault="00E01CBC" w:rsidP="00265625">
            <w:pPr>
              <w:pStyle w:val="SCCLsocParty"/>
              <w:jc w:val="both"/>
              <w:rPr>
                <w:b/>
                <w:sz w:val="20"/>
                <w:szCs w:val="20"/>
                <w:lang w:val="en-US"/>
              </w:rPr>
            </w:pPr>
            <w:r w:rsidRPr="003A3704">
              <w:rPr>
                <w:b/>
                <w:sz w:val="20"/>
                <w:szCs w:val="20"/>
                <w:lang w:val="en-US"/>
              </w:rPr>
              <w:t>Her Majesty the Queen in Right of Canada v. Thampeernayagam Rajaratnam, Lesly Jana Emmanuel and Nadarajah Mahendran</w:t>
            </w:r>
          </w:p>
          <w:p w:rsidR="00E01CBC" w:rsidRPr="003A3704" w:rsidRDefault="00E01CBC" w:rsidP="00265625">
            <w:pPr>
              <w:jc w:val="both"/>
              <w:rPr>
                <w:sz w:val="20"/>
              </w:rPr>
            </w:pPr>
            <w:r w:rsidRPr="003A3704">
              <w:rPr>
                <w:sz w:val="20"/>
              </w:rPr>
              <w:t>(B.C.) (Criminal) (By Leave)</w:t>
            </w:r>
          </w:p>
        </w:tc>
      </w:tr>
      <w:tr w:rsidR="00FF46E7" w:rsidRPr="003A3704" w:rsidTr="00265625">
        <w:tc>
          <w:tcPr>
            <w:tcW w:w="5000" w:type="pct"/>
            <w:gridSpan w:val="2"/>
          </w:tcPr>
          <w:p w:rsidR="002943E6" w:rsidRPr="003A3704" w:rsidRDefault="002943E6" w:rsidP="002943E6">
            <w:pPr>
              <w:jc w:val="both"/>
              <w:rPr>
                <w:sz w:val="20"/>
                <w:szCs w:val="20"/>
              </w:rPr>
            </w:pPr>
            <w:r w:rsidRPr="003A3704">
              <w:rPr>
                <w:sz w:val="20"/>
                <w:szCs w:val="20"/>
              </w:rPr>
              <w:t xml:space="preserve">The motion to </w:t>
            </w:r>
            <w:r w:rsidRPr="003A3704">
              <w:rPr>
                <w:rStyle w:val="solexhl"/>
                <w:sz w:val="20"/>
                <w:szCs w:val="20"/>
              </w:rPr>
              <w:t>join</w:t>
            </w:r>
            <w:r w:rsidRPr="003A3704">
              <w:rPr>
                <w:sz w:val="20"/>
                <w:szCs w:val="20"/>
              </w:rPr>
              <w:t xml:space="preserve"> three Court of Appeal for British Columbia in a single application for leave to appeal is granted. </w:t>
            </w:r>
            <w:r w:rsidRPr="003A3704">
              <w:rPr>
                <w:rFonts w:cs="Times New Roman"/>
                <w:sz w:val="20"/>
                <w:szCs w:val="20"/>
              </w:rPr>
              <w:t xml:space="preserve">The motion for an extension of time to serve and file the application for leave to appeal is granted. </w:t>
            </w:r>
            <w:r w:rsidRPr="003A3704">
              <w:rPr>
                <w:sz w:val="20"/>
                <w:szCs w:val="20"/>
              </w:rPr>
              <w:t>The application for leave to appeal from the judgment of the Court of Appeal for British Columbia (Vancouver), Numbers CA44256, CA44257 and CA44258, 2019 BCCA 209, dated June 18, 2019, is dismissed.</w:t>
            </w:r>
          </w:p>
          <w:p w:rsidR="00FF46E7" w:rsidRPr="003A3704" w:rsidRDefault="00FF46E7" w:rsidP="00265625">
            <w:pPr>
              <w:jc w:val="both"/>
              <w:rPr>
                <w:sz w:val="20"/>
              </w:rPr>
            </w:pPr>
          </w:p>
        </w:tc>
      </w:tr>
      <w:tr w:rsidR="00E01CBC" w:rsidRPr="003A3704" w:rsidTr="00265625">
        <w:tc>
          <w:tcPr>
            <w:tcW w:w="5000" w:type="pct"/>
            <w:gridSpan w:val="2"/>
          </w:tcPr>
          <w:p w:rsidR="00E01CBC" w:rsidRPr="003A3704" w:rsidRDefault="00E01CBC" w:rsidP="00265625">
            <w:pPr>
              <w:jc w:val="both"/>
              <w:rPr>
                <w:iCs/>
                <w:sz w:val="20"/>
                <w:lang w:val="en"/>
              </w:rPr>
            </w:pPr>
            <w:r w:rsidRPr="003A3704">
              <w:rPr>
                <w:i/>
                <w:sz w:val="20"/>
              </w:rPr>
              <w:t>Charter of Rights</w:t>
            </w:r>
            <w:r w:rsidRPr="003A3704">
              <w:rPr>
                <w:sz w:val="20"/>
              </w:rPr>
              <w:t xml:space="preserve"> — Constitutional law — Right to life, liberty and security of person — Right to a fair hearing — Constitutionality of </w:t>
            </w:r>
            <w:r w:rsidRPr="003A3704">
              <w:rPr>
                <w:iCs/>
                <w:sz w:val="20"/>
                <w:lang w:val="en"/>
              </w:rPr>
              <w:t xml:space="preserve">s. 36 of the </w:t>
            </w:r>
            <w:r w:rsidRPr="003A3704">
              <w:rPr>
                <w:i/>
                <w:iCs/>
                <w:sz w:val="20"/>
                <w:lang w:val="en"/>
              </w:rPr>
              <w:t>Mutual Legal Assistance in Criminal Matters Act</w:t>
            </w:r>
            <w:r w:rsidRPr="003A3704">
              <w:rPr>
                <w:iCs/>
                <w:sz w:val="20"/>
                <w:lang w:val="en"/>
              </w:rPr>
              <w:t>, R.S.C. 1985, c. 30 (4</w:t>
            </w:r>
            <w:r w:rsidRPr="003A3704">
              <w:rPr>
                <w:iCs/>
                <w:sz w:val="20"/>
                <w:vertAlign w:val="superscript"/>
                <w:lang w:val="en"/>
              </w:rPr>
              <w:t>th</w:t>
            </w:r>
            <w:r w:rsidRPr="003A3704">
              <w:rPr>
                <w:iCs/>
                <w:sz w:val="20"/>
                <w:lang w:val="en"/>
              </w:rPr>
              <w:t xml:space="preserve"> Supp.) </w:t>
            </w:r>
            <w:r w:rsidRPr="003A3704">
              <w:rPr>
                <w:sz w:val="20"/>
              </w:rPr>
              <w:t xml:space="preserve">— </w:t>
            </w:r>
            <w:r w:rsidRPr="003A3704">
              <w:rPr>
                <w:iCs/>
                <w:sz w:val="20"/>
              </w:rPr>
              <w:t>W</w:t>
            </w:r>
            <w:r w:rsidRPr="003A3704">
              <w:rPr>
                <w:iCs/>
                <w:sz w:val="20"/>
                <w:lang w:val="en"/>
              </w:rPr>
              <w:t xml:space="preserve">hether s. 36 of the </w:t>
            </w:r>
            <w:r w:rsidRPr="003A3704">
              <w:rPr>
                <w:i/>
                <w:iCs/>
                <w:sz w:val="20"/>
                <w:lang w:val="en"/>
              </w:rPr>
              <w:t>Mutual Legal Assistance in Criminal Matters Act</w:t>
            </w:r>
            <w:r w:rsidRPr="003A3704">
              <w:rPr>
                <w:iCs/>
                <w:sz w:val="20"/>
                <w:lang w:val="en"/>
              </w:rPr>
              <w:t xml:space="preserve"> violates ss. 7 or 11(d) of the </w:t>
            </w:r>
            <w:r w:rsidRPr="003A3704">
              <w:rPr>
                <w:i/>
                <w:iCs/>
                <w:sz w:val="20"/>
                <w:lang w:val="en"/>
              </w:rPr>
              <w:t>Charter</w:t>
            </w:r>
            <w:r w:rsidRPr="003A3704">
              <w:rPr>
                <w:iCs/>
                <w:sz w:val="20"/>
                <w:lang w:val="en"/>
              </w:rPr>
              <w:t xml:space="preserve"> </w:t>
            </w:r>
            <w:r w:rsidRPr="003A3704">
              <w:rPr>
                <w:sz w:val="20"/>
              </w:rPr>
              <w:t xml:space="preserve">— </w:t>
            </w:r>
            <w:r w:rsidRPr="003A3704">
              <w:rPr>
                <w:iCs/>
                <w:sz w:val="20"/>
                <w:lang w:val="en"/>
              </w:rPr>
              <w:t xml:space="preserve">ss. 7, 11(d) of the </w:t>
            </w:r>
            <w:r w:rsidRPr="003A3704">
              <w:rPr>
                <w:i/>
                <w:iCs/>
                <w:sz w:val="20"/>
                <w:lang w:val="en"/>
              </w:rPr>
              <w:t>Canadian Charter of Rights and Freedoms</w:t>
            </w:r>
            <w:r w:rsidRPr="003A3704">
              <w:rPr>
                <w:iCs/>
                <w:sz w:val="20"/>
                <w:lang w:val="en"/>
              </w:rPr>
              <w:t>.</w:t>
            </w:r>
          </w:p>
          <w:p w:rsidR="00E01CBC" w:rsidRPr="003A3704" w:rsidRDefault="00E01CBC" w:rsidP="00265625">
            <w:pPr>
              <w:jc w:val="both"/>
              <w:rPr>
                <w:sz w:val="20"/>
              </w:rPr>
            </w:pPr>
          </w:p>
        </w:tc>
      </w:tr>
    </w:tbl>
    <w:p w:rsidR="00BF0C2D" w:rsidRPr="003A3704" w:rsidRDefault="00BF0C2D">
      <w:r w:rsidRPr="003A370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01CBC" w:rsidRPr="003A3704" w:rsidTr="00265625">
        <w:tc>
          <w:tcPr>
            <w:tcW w:w="5000" w:type="pct"/>
            <w:gridSpan w:val="3"/>
          </w:tcPr>
          <w:p w:rsidR="00E01CBC" w:rsidRPr="003A3704" w:rsidRDefault="00E01CBC" w:rsidP="00265625">
            <w:pPr>
              <w:jc w:val="both"/>
              <w:rPr>
                <w:sz w:val="20"/>
              </w:rPr>
            </w:pPr>
            <w:r w:rsidRPr="003A3704">
              <w:rPr>
                <w:iCs/>
                <w:sz w:val="20"/>
                <w:lang w:val="en"/>
              </w:rPr>
              <w:lastRenderedPageBreak/>
              <w:t xml:space="preserve">In the summer of 2010, the MV Sun Sea sailed across the Pacific Ocean and arrived in Canadian territorial waters. It carried 492 Tamil migrants fleeing the aftermath of war, all of whom claimed refugee status in Canada upon arrival. </w:t>
            </w:r>
            <w:r w:rsidRPr="003A3704">
              <w:rPr>
                <w:sz w:val="20"/>
                <w:lang w:val="en"/>
              </w:rPr>
              <w:t xml:space="preserve">The three respondents were charged along with a fourth accused with organizing, inducing, aiding or abetting people to come into Canada, colloquially known as “human smuggling”, in contravention of </w:t>
            </w:r>
            <w:r w:rsidRPr="003A3704">
              <w:rPr>
                <w:iCs/>
                <w:sz w:val="20"/>
                <w:lang w:val="en"/>
              </w:rPr>
              <w:t xml:space="preserve">s. 117 of the </w:t>
            </w:r>
            <w:r w:rsidRPr="003A3704">
              <w:rPr>
                <w:i/>
                <w:iCs/>
                <w:sz w:val="20"/>
                <w:lang w:val="en"/>
              </w:rPr>
              <w:t>Immigration and Refugee Protection Act</w:t>
            </w:r>
            <w:r w:rsidRPr="003A3704">
              <w:rPr>
                <w:iCs/>
                <w:sz w:val="20"/>
                <w:lang w:val="en"/>
              </w:rPr>
              <w:t xml:space="preserve">, S.C. 2001, c. 27. </w:t>
            </w:r>
            <w:r w:rsidRPr="003A3704">
              <w:rPr>
                <w:sz w:val="20"/>
                <w:lang w:val="en"/>
              </w:rPr>
              <w:t xml:space="preserve">Rather than call as witnesses the various police officers from Thailand who arrested the respondents and who might be able to attest to these matters from their own knowledge, the Crown proposed to introduce this evidence pursuant to the provisions of </w:t>
            </w:r>
            <w:r w:rsidRPr="003A3704">
              <w:rPr>
                <w:iCs/>
                <w:sz w:val="20"/>
                <w:lang w:val="en"/>
              </w:rPr>
              <w:t xml:space="preserve">s. 36 of the </w:t>
            </w:r>
            <w:r w:rsidRPr="003A3704">
              <w:rPr>
                <w:i/>
                <w:iCs/>
                <w:sz w:val="20"/>
                <w:lang w:val="en"/>
              </w:rPr>
              <w:t>Mutual Legal Assistance in Criminal Matters Act</w:t>
            </w:r>
            <w:r w:rsidRPr="003A3704">
              <w:rPr>
                <w:iCs/>
                <w:sz w:val="20"/>
                <w:lang w:val="en"/>
              </w:rPr>
              <w:t>, R.S.C. 1985, c. 30 (4</w:t>
            </w:r>
            <w:r w:rsidRPr="003A3704">
              <w:rPr>
                <w:iCs/>
                <w:sz w:val="20"/>
                <w:vertAlign w:val="superscript"/>
                <w:lang w:val="en"/>
              </w:rPr>
              <w:t>th</w:t>
            </w:r>
            <w:r w:rsidRPr="003A3704">
              <w:rPr>
                <w:iCs/>
                <w:sz w:val="20"/>
                <w:lang w:val="en"/>
              </w:rPr>
              <w:t xml:space="preserve"> Supp.) (</w:t>
            </w:r>
            <w:r w:rsidRPr="003A3704">
              <w:rPr>
                <w:i/>
                <w:iCs/>
                <w:sz w:val="20"/>
                <w:lang w:val="en"/>
              </w:rPr>
              <w:t>MLACMA</w:t>
            </w:r>
            <w:r w:rsidRPr="003A3704">
              <w:rPr>
                <w:iCs/>
                <w:sz w:val="20"/>
                <w:lang w:val="en"/>
              </w:rPr>
              <w:t xml:space="preserve">). </w:t>
            </w:r>
            <w:r w:rsidRPr="003A3704">
              <w:rPr>
                <w:sz w:val="20"/>
              </w:rPr>
              <w:t xml:space="preserve">The respondents filed an application challenging the constitutional validity of s. 36 of the </w:t>
            </w:r>
            <w:r w:rsidRPr="003A3704">
              <w:rPr>
                <w:i/>
                <w:sz w:val="20"/>
              </w:rPr>
              <w:t>MLACMA</w:t>
            </w:r>
            <w:r w:rsidRPr="003A3704">
              <w:rPr>
                <w:sz w:val="20"/>
              </w:rPr>
              <w:t xml:space="preserve"> on the basis that it infringed ss. 7 and 11(d) of the </w:t>
            </w:r>
            <w:r w:rsidRPr="003A3704">
              <w:rPr>
                <w:i/>
                <w:sz w:val="20"/>
              </w:rPr>
              <w:t>Charter</w:t>
            </w:r>
            <w:r w:rsidRPr="003A3704">
              <w:rPr>
                <w:sz w:val="20"/>
              </w:rPr>
              <w:t xml:space="preserve">, and sought a declaration of invalidity pursuant to s. 52(1) of the </w:t>
            </w:r>
            <w:r w:rsidRPr="003A3704">
              <w:rPr>
                <w:i/>
                <w:sz w:val="20"/>
              </w:rPr>
              <w:t>Constitution Act, 1982</w:t>
            </w:r>
            <w:r w:rsidRPr="003A3704">
              <w:rPr>
                <w:sz w:val="20"/>
              </w:rPr>
              <w:t xml:space="preserve">. </w:t>
            </w:r>
            <w:proofErr w:type="spellStart"/>
            <w:r w:rsidRPr="003A3704">
              <w:rPr>
                <w:sz w:val="20"/>
                <w:lang w:val="en"/>
              </w:rPr>
              <w:t>Ehrcke</w:t>
            </w:r>
            <w:proofErr w:type="spellEnd"/>
            <w:r w:rsidRPr="003A3704">
              <w:rPr>
                <w:sz w:val="20"/>
                <w:lang w:val="en"/>
              </w:rPr>
              <w:t xml:space="preserve"> J. granted the respondents’ application, and found s. 36 of the </w:t>
            </w:r>
            <w:r w:rsidRPr="003A3704">
              <w:rPr>
                <w:i/>
                <w:sz w:val="20"/>
                <w:lang w:val="en"/>
              </w:rPr>
              <w:t>MLACMA</w:t>
            </w:r>
            <w:r w:rsidRPr="003A3704">
              <w:rPr>
                <w:sz w:val="20"/>
                <w:lang w:val="en"/>
              </w:rPr>
              <w:t xml:space="preserve"> infringes an accused’s right to a fair trial and to make full answer and defence and therefore, violates ss. 7 and 11(d) of the </w:t>
            </w:r>
            <w:r w:rsidRPr="003A3704">
              <w:rPr>
                <w:i/>
                <w:sz w:val="20"/>
                <w:lang w:val="en"/>
              </w:rPr>
              <w:t>Charter</w:t>
            </w:r>
            <w:r w:rsidRPr="003A3704">
              <w:rPr>
                <w:sz w:val="20"/>
                <w:lang w:val="en"/>
              </w:rPr>
              <w:t xml:space="preserve">. </w:t>
            </w:r>
            <w:proofErr w:type="spellStart"/>
            <w:r w:rsidRPr="003A3704">
              <w:rPr>
                <w:sz w:val="20"/>
                <w:lang w:val="en"/>
              </w:rPr>
              <w:t>Ehrcke</w:t>
            </w:r>
            <w:proofErr w:type="spellEnd"/>
            <w:r w:rsidRPr="003A3704">
              <w:rPr>
                <w:sz w:val="20"/>
                <w:lang w:val="en"/>
              </w:rPr>
              <w:t xml:space="preserve"> J. held that s. 36 of the </w:t>
            </w:r>
            <w:r w:rsidRPr="003A3704">
              <w:rPr>
                <w:i/>
                <w:sz w:val="20"/>
                <w:lang w:val="en"/>
              </w:rPr>
              <w:t>MLACMA</w:t>
            </w:r>
            <w:r w:rsidRPr="003A3704">
              <w:rPr>
                <w:sz w:val="20"/>
                <w:lang w:val="en"/>
              </w:rPr>
              <w:t xml:space="preserve"> is unconstitutional and declared ss. 36(1) and (2) to be of no force and effect. </w:t>
            </w:r>
            <w:r w:rsidRPr="003A3704">
              <w:rPr>
                <w:iCs/>
                <w:sz w:val="20"/>
                <w:lang w:val="en"/>
              </w:rPr>
              <w:t xml:space="preserve">The respondents were acquitted of human smuggling charges laid under s. 117 of the </w:t>
            </w:r>
            <w:r w:rsidRPr="003A3704">
              <w:rPr>
                <w:i/>
                <w:iCs/>
                <w:sz w:val="20"/>
                <w:lang w:val="en"/>
              </w:rPr>
              <w:t>Immigration and Refugee Protection Act</w:t>
            </w:r>
            <w:r w:rsidRPr="003A3704">
              <w:rPr>
                <w:iCs/>
                <w:sz w:val="20"/>
                <w:lang w:val="en"/>
              </w:rPr>
              <w:t>.</w:t>
            </w:r>
            <w:r w:rsidRPr="003A3704">
              <w:rPr>
                <w:sz w:val="20"/>
                <w:lang w:val="en"/>
              </w:rPr>
              <w:t xml:space="preserve"> </w:t>
            </w:r>
            <w:r w:rsidRPr="003A3704">
              <w:rPr>
                <w:sz w:val="20"/>
              </w:rPr>
              <w:t>The Court of Appeal upheld the verdicts of acquittal and confirmed the constitutional invalidity of s. 36 of the</w:t>
            </w:r>
            <w:r w:rsidRPr="003A3704">
              <w:rPr>
                <w:i/>
                <w:iCs/>
                <w:sz w:val="20"/>
                <w:lang w:val="en"/>
              </w:rPr>
              <w:t xml:space="preserve"> MLACMA</w:t>
            </w:r>
            <w:r w:rsidRPr="003A3704">
              <w:rPr>
                <w:sz w:val="20"/>
              </w:rPr>
              <w:t xml:space="preserve">. </w:t>
            </w:r>
            <w:r w:rsidRPr="003A3704">
              <w:rPr>
                <w:iCs/>
                <w:sz w:val="20"/>
                <w:lang w:val="en"/>
              </w:rPr>
              <w:t xml:space="preserve">The Court of Appeal held that s. 36 of the </w:t>
            </w:r>
            <w:r w:rsidRPr="003A3704">
              <w:rPr>
                <w:i/>
                <w:iCs/>
                <w:sz w:val="20"/>
                <w:lang w:val="en"/>
              </w:rPr>
              <w:t>MLACMA</w:t>
            </w:r>
            <w:r w:rsidRPr="003A3704">
              <w:rPr>
                <w:iCs/>
                <w:sz w:val="20"/>
                <w:lang w:val="en"/>
              </w:rPr>
              <w:t xml:space="preserve"> was declared to be of no force and effect with respect to Crown evidence tendered in a criminal trial.</w:t>
            </w:r>
          </w:p>
        </w:tc>
      </w:tr>
      <w:tr w:rsidR="00E01CBC" w:rsidRPr="003A3704" w:rsidTr="00265625">
        <w:tc>
          <w:tcPr>
            <w:tcW w:w="5000" w:type="pct"/>
            <w:gridSpan w:val="3"/>
          </w:tcPr>
          <w:p w:rsidR="00E01CBC" w:rsidRPr="003A3704" w:rsidRDefault="00E01CBC" w:rsidP="00265625">
            <w:pPr>
              <w:jc w:val="both"/>
              <w:rPr>
                <w:sz w:val="20"/>
              </w:rPr>
            </w:pPr>
          </w:p>
        </w:tc>
      </w:tr>
      <w:tr w:rsidR="00E01CBC" w:rsidRPr="003A3704" w:rsidTr="00265625">
        <w:tc>
          <w:tcPr>
            <w:tcW w:w="2427" w:type="pct"/>
          </w:tcPr>
          <w:p w:rsidR="00E01CBC" w:rsidRPr="003A3704" w:rsidRDefault="00E01CBC" w:rsidP="00265625">
            <w:pPr>
              <w:jc w:val="both"/>
              <w:rPr>
                <w:sz w:val="20"/>
              </w:rPr>
            </w:pPr>
            <w:r w:rsidRPr="003A3704">
              <w:rPr>
                <w:sz w:val="20"/>
              </w:rPr>
              <w:t>December 7, 2016</w:t>
            </w:r>
          </w:p>
          <w:p w:rsidR="00E01CBC" w:rsidRPr="003A3704" w:rsidRDefault="00E01CBC" w:rsidP="00265625">
            <w:pPr>
              <w:jc w:val="both"/>
              <w:rPr>
                <w:sz w:val="20"/>
              </w:rPr>
            </w:pPr>
            <w:r w:rsidRPr="003A3704">
              <w:rPr>
                <w:sz w:val="20"/>
              </w:rPr>
              <w:t>Supreme Court of British Columbia</w:t>
            </w:r>
          </w:p>
          <w:p w:rsidR="00E01CBC" w:rsidRPr="003A3704" w:rsidRDefault="00E01CBC" w:rsidP="00265625">
            <w:pPr>
              <w:jc w:val="both"/>
              <w:rPr>
                <w:sz w:val="20"/>
              </w:rPr>
            </w:pPr>
            <w:r w:rsidRPr="003A3704">
              <w:rPr>
                <w:sz w:val="20"/>
              </w:rPr>
              <w:t>(</w:t>
            </w:r>
            <w:proofErr w:type="spellStart"/>
            <w:r w:rsidRPr="003A3704">
              <w:rPr>
                <w:sz w:val="20"/>
              </w:rPr>
              <w:t>Ehrcke</w:t>
            </w:r>
            <w:proofErr w:type="spellEnd"/>
            <w:r w:rsidRPr="003A3704">
              <w:rPr>
                <w:sz w:val="20"/>
              </w:rPr>
              <w:t xml:space="preserve"> J.)</w:t>
            </w:r>
          </w:p>
          <w:p w:rsidR="00E01CBC" w:rsidRPr="003A3704" w:rsidRDefault="004A1D29" w:rsidP="00265625">
            <w:pPr>
              <w:jc w:val="both"/>
              <w:rPr>
                <w:sz w:val="20"/>
              </w:rPr>
            </w:pPr>
            <w:hyperlink r:id="rId23" w:history="1">
              <w:r w:rsidR="00E01CBC" w:rsidRPr="003A3704">
                <w:rPr>
                  <w:rStyle w:val="Hyperlink"/>
                  <w:sz w:val="20"/>
                </w:rPr>
                <w:t>2016 BCSC 2400</w:t>
              </w:r>
            </w:hyperlink>
          </w:p>
          <w:p w:rsidR="00E01CBC" w:rsidRPr="003A3704" w:rsidRDefault="00E01CBC" w:rsidP="00265625">
            <w:pPr>
              <w:jc w:val="both"/>
              <w:rPr>
                <w:sz w:val="20"/>
              </w:rPr>
            </w:pPr>
          </w:p>
        </w:tc>
        <w:tc>
          <w:tcPr>
            <w:tcW w:w="243" w:type="pct"/>
          </w:tcPr>
          <w:p w:rsidR="00E01CBC" w:rsidRPr="003A3704" w:rsidRDefault="00E01CBC" w:rsidP="00265625">
            <w:pPr>
              <w:jc w:val="both"/>
              <w:rPr>
                <w:sz w:val="20"/>
              </w:rPr>
            </w:pPr>
          </w:p>
        </w:tc>
        <w:tc>
          <w:tcPr>
            <w:tcW w:w="2330" w:type="pct"/>
          </w:tcPr>
          <w:p w:rsidR="00E01CBC" w:rsidRPr="003A3704" w:rsidRDefault="00E01CBC" w:rsidP="00265625">
            <w:pPr>
              <w:jc w:val="both"/>
              <w:rPr>
                <w:sz w:val="20"/>
              </w:rPr>
            </w:pPr>
            <w:r w:rsidRPr="003A3704">
              <w:rPr>
                <w:sz w:val="20"/>
              </w:rPr>
              <w:t xml:space="preserve">Ruling: ss. 36(1) and 36(2) of the </w:t>
            </w:r>
            <w:r w:rsidRPr="003A3704">
              <w:rPr>
                <w:i/>
                <w:sz w:val="20"/>
              </w:rPr>
              <w:t>MLACMA</w:t>
            </w:r>
            <w:r w:rsidRPr="003A3704">
              <w:rPr>
                <w:sz w:val="20"/>
              </w:rPr>
              <w:t xml:space="preserve"> constitutionally invalid </w:t>
            </w:r>
          </w:p>
          <w:p w:rsidR="00E01CBC" w:rsidRPr="003A3704" w:rsidRDefault="00E01CBC" w:rsidP="00265625">
            <w:pPr>
              <w:jc w:val="both"/>
              <w:rPr>
                <w:sz w:val="20"/>
              </w:rPr>
            </w:pPr>
          </w:p>
        </w:tc>
      </w:tr>
      <w:tr w:rsidR="00E01CBC" w:rsidRPr="003A3704" w:rsidTr="00265625">
        <w:tc>
          <w:tcPr>
            <w:tcW w:w="2427" w:type="pct"/>
          </w:tcPr>
          <w:p w:rsidR="00E01CBC" w:rsidRPr="003A3704" w:rsidRDefault="00E01CBC" w:rsidP="00265625">
            <w:pPr>
              <w:jc w:val="both"/>
              <w:rPr>
                <w:sz w:val="20"/>
              </w:rPr>
            </w:pPr>
            <w:r w:rsidRPr="003A3704">
              <w:rPr>
                <w:sz w:val="20"/>
              </w:rPr>
              <w:t>June 18, 2019</w:t>
            </w:r>
          </w:p>
          <w:p w:rsidR="00E01CBC" w:rsidRPr="003A3704" w:rsidRDefault="00E01CBC" w:rsidP="00265625">
            <w:pPr>
              <w:jc w:val="both"/>
              <w:rPr>
                <w:sz w:val="20"/>
              </w:rPr>
            </w:pPr>
            <w:r w:rsidRPr="003A3704">
              <w:rPr>
                <w:sz w:val="20"/>
              </w:rPr>
              <w:t>Court of Appeal for British Columbia</w:t>
            </w:r>
          </w:p>
          <w:p w:rsidR="00E01CBC" w:rsidRPr="003A3704" w:rsidRDefault="00E01CBC" w:rsidP="00265625">
            <w:pPr>
              <w:jc w:val="both"/>
              <w:rPr>
                <w:sz w:val="20"/>
              </w:rPr>
            </w:pPr>
            <w:r w:rsidRPr="003A3704">
              <w:rPr>
                <w:sz w:val="20"/>
              </w:rPr>
              <w:t>(Vancouver)</w:t>
            </w:r>
          </w:p>
          <w:p w:rsidR="00E01CBC" w:rsidRPr="003A3704" w:rsidRDefault="00E01CBC" w:rsidP="00265625">
            <w:pPr>
              <w:jc w:val="both"/>
              <w:rPr>
                <w:sz w:val="20"/>
              </w:rPr>
            </w:pPr>
            <w:r w:rsidRPr="003A3704">
              <w:rPr>
                <w:sz w:val="20"/>
              </w:rPr>
              <w:t>(Frankel, Bennett, Garson JJ.A.)</w:t>
            </w:r>
          </w:p>
          <w:p w:rsidR="00E01CBC" w:rsidRPr="003A3704" w:rsidRDefault="004A1D29" w:rsidP="00265625">
            <w:pPr>
              <w:jc w:val="both"/>
              <w:rPr>
                <w:sz w:val="20"/>
              </w:rPr>
            </w:pPr>
            <w:hyperlink r:id="rId24" w:history="1">
              <w:r w:rsidR="00E01CBC" w:rsidRPr="003A3704">
                <w:rPr>
                  <w:rStyle w:val="Hyperlink"/>
                  <w:sz w:val="20"/>
                </w:rPr>
                <w:t>2019 BCCA 209</w:t>
              </w:r>
            </w:hyperlink>
          </w:p>
          <w:p w:rsidR="00E01CBC" w:rsidRPr="003A3704" w:rsidRDefault="00E01CBC" w:rsidP="00265625">
            <w:pPr>
              <w:jc w:val="both"/>
              <w:rPr>
                <w:sz w:val="20"/>
              </w:rPr>
            </w:pPr>
            <w:r w:rsidRPr="003A3704">
              <w:rPr>
                <w:sz w:val="20"/>
              </w:rPr>
              <w:t>CA44256, CA44257,CA44258</w:t>
            </w:r>
          </w:p>
          <w:p w:rsidR="00E01CBC" w:rsidRPr="003A3704" w:rsidRDefault="00E01CBC" w:rsidP="00265625">
            <w:pPr>
              <w:jc w:val="both"/>
              <w:rPr>
                <w:sz w:val="20"/>
              </w:rPr>
            </w:pPr>
          </w:p>
        </w:tc>
        <w:tc>
          <w:tcPr>
            <w:tcW w:w="243" w:type="pct"/>
          </w:tcPr>
          <w:p w:rsidR="00E01CBC" w:rsidRPr="003A3704" w:rsidRDefault="00E01CBC" w:rsidP="00265625">
            <w:pPr>
              <w:jc w:val="both"/>
              <w:rPr>
                <w:sz w:val="20"/>
              </w:rPr>
            </w:pPr>
          </w:p>
        </w:tc>
        <w:tc>
          <w:tcPr>
            <w:tcW w:w="2330" w:type="pct"/>
          </w:tcPr>
          <w:p w:rsidR="00E01CBC" w:rsidRPr="003A3704" w:rsidRDefault="00E01CBC" w:rsidP="00265625">
            <w:pPr>
              <w:jc w:val="both"/>
              <w:rPr>
                <w:sz w:val="20"/>
              </w:rPr>
            </w:pPr>
            <w:r w:rsidRPr="003A3704">
              <w:rPr>
                <w:sz w:val="20"/>
              </w:rPr>
              <w:t>Appeals dismissed: verdicts of acquittal upheld; constitutional invalidity of s. 36 of the</w:t>
            </w:r>
            <w:r w:rsidRPr="003A3704">
              <w:rPr>
                <w:i/>
                <w:iCs/>
                <w:sz w:val="20"/>
                <w:lang w:val="en"/>
              </w:rPr>
              <w:t xml:space="preserve"> MLACMA</w:t>
            </w:r>
            <w:r w:rsidRPr="003A3704">
              <w:rPr>
                <w:iCs/>
                <w:sz w:val="20"/>
                <w:lang w:val="en"/>
              </w:rPr>
              <w:t xml:space="preserve"> confirmed</w:t>
            </w:r>
          </w:p>
          <w:p w:rsidR="00E01CBC" w:rsidRPr="003A3704" w:rsidRDefault="00E01CBC" w:rsidP="00265625">
            <w:pPr>
              <w:jc w:val="both"/>
              <w:rPr>
                <w:sz w:val="20"/>
              </w:rPr>
            </w:pPr>
          </w:p>
        </w:tc>
      </w:tr>
      <w:tr w:rsidR="00E01CBC" w:rsidRPr="003A3704" w:rsidTr="00265625">
        <w:tc>
          <w:tcPr>
            <w:tcW w:w="2427" w:type="pct"/>
          </w:tcPr>
          <w:p w:rsidR="00E01CBC" w:rsidRPr="003A3704" w:rsidRDefault="00E01CBC" w:rsidP="00265625">
            <w:pPr>
              <w:jc w:val="both"/>
              <w:rPr>
                <w:sz w:val="20"/>
              </w:rPr>
            </w:pPr>
            <w:r w:rsidRPr="003A3704">
              <w:rPr>
                <w:sz w:val="20"/>
              </w:rPr>
              <w:t>October 22, 2019</w:t>
            </w:r>
          </w:p>
          <w:p w:rsidR="00E01CBC" w:rsidRPr="003A3704" w:rsidRDefault="00E01CBC" w:rsidP="00265625">
            <w:pPr>
              <w:jc w:val="both"/>
              <w:rPr>
                <w:sz w:val="20"/>
              </w:rPr>
            </w:pPr>
            <w:r w:rsidRPr="003A3704">
              <w:rPr>
                <w:sz w:val="20"/>
              </w:rPr>
              <w:t>Supreme Court of Canada</w:t>
            </w:r>
          </w:p>
          <w:p w:rsidR="00E01CBC" w:rsidRPr="003A3704" w:rsidRDefault="00E01CBC" w:rsidP="00265625">
            <w:pPr>
              <w:jc w:val="both"/>
              <w:rPr>
                <w:sz w:val="20"/>
              </w:rPr>
            </w:pPr>
          </w:p>
        </w:tc>
        <w:tc>
          <w:tcPr>
            <w:tcW w:w="243" w:type="pct"/>
          </w:tcPr>
          <w:p w:rsidR="00E01CBC" w:rsidRPr="003A3704" w:rsidRDefault="00E01CBC" w:rsidP="00265625">
            <w:pPr>
              <w:jc w:val="both"/>
              <w:rPr>
                <w:sz w:val="20"/>
              </w:rPr>
            </w:pPr>
          </w:p>
        </w:tc>
        <w:tc>
          <w:tcPr>
            <w:tcW w:w="2330" w:type="pct"/>
          </w:tcPr>
          <w:p w:rsidR="00E01CBC" w:rsidRPr="003A3704" w:rsidRDefault="00E01CBC" w:rsidP="00265625">
            <w:pPr>
              <w:jc w:val="both"/>
              <w:rPr>
                <w:sz w:val="20"/>
              </w:rPr>
            </w:pPr>
            <w:r w:rsidRPr="003A3704">
              <w:rPr>
                <w:sz w:val="20"/>
              </w:rPr>
              <w:t>Motion for an extension of time to serve and file the application for leave to appeal and motion to join the applications and application for leave to appeal filed</w:t>
            </w:r>
          </w:p>
        </w:tc>
      </w:tr>
    </w:tbl>
    <w:p w:rsidR="00E01CBC" w:rsidRPr="003A3704" w:rsidRDefault="00E01CBC" w:rsidP="00E01CBC">
      <w:pPr>
        <w:jc w:val="both"/>
        <w:rPr>
          <w:sz w:val="20"/>
        </w:rPr>
      </w:pPr>
    </w:p>
    <w:p w:rsidR="00E01CBC" w:rsidRPr="003A3704" w:rsidRDefault="004A1D29" w:rsidP="00E01CBC">
      <w:pPr>
        <w:jc w:val="both"/>
        <w:rPr>
          <w:sz w:val="20"/>
        </w:rPr>
      </w:pPr>
      <w:r>
        <w:rPr>
          <w:sz w:val="20"/>
        </w:rPr>
        <w:pict>
          <v:rect id="_x0000_i1067" style="width:2in;height:1pt" o:hrpct="0" o:hralign="center" o:hrstd="t" o:hrnoshade="t" o:hr="t" fillcolor="black [3213]" stroked="f"/>
        </w:pict>
      </w:r>
    </w:p>
    <w:p w:rsidR="00E01CBC" w:rsidRPr="003A3704" w:rsidRDefault="00E01CBC" w:rsidP="00E01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01CBC" w:rsidRPr="003A3704" w:rsidTr="00265625">
        <w:tc>
          <w:tcPr>
            <w:tcW w:w="543" w:type="pct"/>
          </w:tcPr>
          <w:p w:rsidR="00E01CBC" w:rsidRPr="003A3704" w:rsidRDefault="00E01CBC" w:rsidP="00265625">
            <w:pPr>
              <w:jc w:val="both"/>
              <w:rPr>
                <w:sz w:val="20"/>
                <w:lang w:val="fr-CA"/>
              </w:rPr>
            </w:pPr>
            <w:r w:rsidRPr="003A3704">
              <w:rPr>
                <w:rStyle w:val="SCCFileNumberChar"/>
                <w:sz w:val="20"/>
                <w:szCs w:val="20"/>
                <w:lang w:val="fr-CA"/>
              </w:rPr>
              <w:t>38812</w:t>
            </w:r>
          </w:p>
        </w:tc>
        <w:tc>
          <w:tcPr>
            <w:tcW w:w="4457" w:type="pct"/>
          </w:tcPr>
          <w:p w:rsidR="00E01CBC" w:rsidRPr="003A3704" w:rsidRDefault="00E01CBC" w:rsidP="00265625">
            <w:pPr>
              <w:pStyle w:val="SCCLsocParty"/>
              <w:jc w:val="both"/>
              <w:rPr>
                <w:b/>
                <w:sz w:val="20"/>
                <w:szCs w:val="20"/>
              </w:rPr>
            </w:pPr>
            <w:r w:rsidRPr="003A3704">
              <w:rPr>
                <w:b/>
                <w:sz w:val="20"/>
                <w:szCs w:val="20"/>
              </w:rPr>
              <w:t>Sa Majesté la Reine du chef du Canada c. Thampeernayagam Rajaratnam, Lesly Jana Emmanuel et Nadarajah Mahendran</w:t>
            </w:r>
          </w:p>
          <w:p w:rsidR="00E01CBC" w:rsidRPr="003A3704" w:rsidRDefault="00E01CBC" w:rsidP="00265625">
            <w:pPr>
              <w:jc w:val="both"/>
              <w:rPr>
                <w:sz w:val="20"/>
                <w:lang w:val="fr-CA"/>
              </w:rPr>
            </w:pPr>
            <w:r w:rsidRPr="003A3704">
              <w:rPr>
                <w:sz w:val="20"/>
                <w:lang w:val="fr-CA"/>
              </w:rPr>
              <w:t>(C.-B.) (Criminelle) (Autorisation)</w:t>
            </w:r>
          </w:p>
        </w:tc>
      </w:tr>
      <w:tr w:rsidR="00FF46E7" w:rsidRPr="00E04C98" w:rsidTr="00265625">
        <w:tc>
          <w:tcPr>
            <w:tcW w:w="5000" w:type="pct"/>
            <w:gridSpan w:val="2"/>
          </w:tcPr>
          <w:p w:rsidR="00FF46E7" w:rsidRPr="003A3704" w:rsidRDefault="002943E6" w:rsidP="00265625">
            <w:pPr>
              <w:jc w:val="both"/>
              <w:rPr>
                <w:sz w:val="20"/>
                <w:szCs w:val="20"/>
                <w:lang w:val="fr-CA"/>
              </w:rPr>
            </w:pPr>
            <w:r w:rsidRPr="003A3704">
              <w:rPr>
                <w:sz w:val="20"/>
                <w:szCs w:val="20"/>
                <w:lang w:val="fr-CA"/>
              </w:rPr>
              <w:t xml:space="preserve">La requête pour joindre trois dossiers de la Cour d’appel de la Colombie-Britannique dans une seule demande d’autorisation d’appel est accueillie. </w:t>
            </w:r>
            <w:r w:rsidRPr="003A3704">
              <w:rPr>
                <w:rFonts w:cs="Times New Roman"/>
                <w:sz w:val="20"/>
                <w:szCs w:val="20"/>
                <w:lang w:val="fr-CA"/>
              </w:rPr>
              <w:t xml:space="preserve">La requête en prorogation du délai de signification et de dépôt de la demande d’autorisation d’appel est accueillie. </w:t>
            </w:r>
            <w:r w:rsidRPr="003A3704">
              <w:rPr>
                <w:sz w:val="20"/>
                <w:szCs w:val="20"/>
                <w:lang w:val="fr-CA"/>
              </w:rPr>
              <w:t>La demande d’autorisation d’appel de l’arrêt de la Cour d’appel de la Colombie-Britannique (Vancouver), numéros CA44256, CA44257 et CA44258, 2019 BCCA 209, daté du 18 juin 2019, est rejet</w:t>
            </w:r>
            <w:r w:rsidRPr="003A3704">
              <w:rPr>
                <w:rFonts w:cs="Times New Roman"/>
                <w:sz w:val="20"/>
                <w:szCs w:val="20"/>
                <w:lang w:val="fr-CA"/>
              </w:rPr>
              <w:t>ée</w:t>
            </w:r>
            <w:r w:rsidRPr="003A3704">
              <w:rPr>
                <w:sz w:val="20"/>
                <w:szCs w:val="20"/>
                <w:lang w:val="fr-CA"/>
              </w:rPr>
              <w:t>.</w:t>
            </w:r>
          </w:p>
          <w:p w:rsidR="00FF46E7" w:rsidRPr="003A3704" w:rsidRDefault="00FF46E7" w:rsidP="00265625">
            <w:pPr>
              <w:jc w:val="both"/>
              <w:rPr>
                <w:sz w:val="20"/>
                <w:lang w:val="fr-CA"/>
              </w:rPr>
            </w:pPr>
          </w:p>
        </w:tc>
      </w:tr>
      <w:tr w:rsidR="00E01CBC" w:rsidRPr="004A1D29" w:rsidTr="00265625">
        <w:tc>
          <w:tcPr>
            <w:tcW w:w="5000" w:type="pct"/>
            <w:gridSpan w:val="2"/>
          </w:tcPr>
          <w:p w:rsidR="00E01CBC" w:rsidRPr="003A3704" w:rsidRDefault="00E01CBC" w:rsidP="00265625">
            <w:pPr>
              <w:jc w:val="both"/>
              <w:rPr>
                <w:iCs/>
                <w:sz w:val="20"/>
                <w:lang w:val="fr-CA"/>
              </w:rPr>
            </w:pPr>
            <w:r w:rsidRPr="003A3704">
              <w:rPr>
                <w:i/>
                <w:sz w:val="20"/>
                <w:lang w:val="fr-CA"/>
              </w:rPr>
              <w:t>Charte des droits</w:t>
            </w:r>
            <w:r w:rsidRPr="003A3704">
              <w:rPr>
                <w:sz w:val="20"/>
                <w:lang w:val="fr-CA"/>
              </w:rPr>
              <w:t xml:space="preserve"> — Droit constitutionnel — Droit à la vie, à la liberté et à la sécurité de la personne —Procès équitable — Constitutionnalité de l’art</w:t>
            </w:r>
            <w:r w:rsidRPr="003A3704">
              <w:rPr>
                <w:iCs/>
                <w:sz w:val="20"/>
                <w:lang w:val="fr-CA"/>
              </w:rPr>
              <w:t xml:space="preserve">. 36 de la </w:t>
            </w:r>
            <w:r w:rsidRPr="003A3704">
              <w:rPr>
                <w:i/>
                <w:iCs/>
                <w:sz w:val="20"/>
                <w:lang w:val="fr-CA"/>
              </w:rPr>
              <w:t>Loi sur l’entraide juridique en matière criminelle</w:t>
            </w:r>
            <w:r w:rsidRPr="003A3704">
              <w:rPr>
                <w:iCs/>
                <w:sz w:val="20"/>
                <w:lang w:val="fr-CA"/>
              </w:rPr>
              <w:t>, L.R.C. 1985, ch. 30 (4</w:t>
            </w:r>
            <w:r w:rsidRPr="003A3704">
              <w:rPr>
                <w:iCs/>
                <w:sz w:val="20"/>
                <w:vertAlign w:val="superscript"/>
                <w:lang w:val="fr-CA"/>
              </w:rPr>
              <w:t>e</w:t>
            </w:r>
            <w:r w:rsidRPr="003A3704">
              <w:rPr>
                <w:iCs/>
                <w:sz w:val="20"/>
                <w:lang w:val="fr-CA"/>
              </w:rPr>
              <w:t xml:space="preserve"> suppl.) </w:t>
            </w:r>
            <w:r w:rsidRPr="003A3704">
              <w:rPr>
                <w:sz w:val="20"/>
                <w:lang w:val="fr-CA"/>
              </w:rPr>
              <w:t xml:space="preserve">— </w:t>
            </w:r>
            <w:r w:rsidRPr="003A3704">
              <w:rPr>
                <w:iCs/>
                <w:sz w:val="20"/>
                <w:lang w:val="fr-CA"/>
              </w:rPr>
              <w:t xml:space="preserve">L’art. 36 de la </w:t>
            </w:r>
            <w:r w:rsidRPr="003A3704">
              <w:rPr>
                <w:i/>
                <w:iCs/>
                <w:sz w:val="20"/>
                <w:lang w:val="fr-CA"/>
              </w:rPr>
              <w:t>Loi sur l’entraide juridique en matière criminelle</w:t>
            </w:r>
            <w:r w:rsidRPr="003A3704">
              <w:rPr>
                <w:iCs/>
                <w:sz w:val="20"/>
                <w:lang w:val="fr-CA"/>
              </w:rPr>
              <w:t xml:space="preserve"> viole</w:t>
            </w:r>
            <w:r w:rsidRPr="003A3704">
              <w:rPr>
                <w:iCs/>
                <w:sz w:val="20"/>
                <w:lang w:val="fr-CA"/>
              </w:rPr>
              <w:noBreakHyphen/>
              <w:t>t</w:t>
            </w:r>
            <w:r w:rsidRPr="003A3704">
              <w:rPr>
                <w:iCs/>
                <w:sz w:val="20"/>
                <w:lang w:val="fr-CA"/>
              </w:rPr>
              <w:noBreakHyphen/>
              <w:t xml:space="preserve">il </w:t>
            </w:r>
            <w:proofErr w:type="gramStart"/>
            <w:r w:rsidRPr="003A3704">
              <w:rPr>
                <w:iCs/>
                <w:sz w:val="20"/>
                <w:lang w:val="fr-CA"/>
              </w:rPr>
              <w:t>les art</w:t>
            </w:r>
            <w:proofErr w:type="gramEnd"/>
            <w:r w:rsidRPr="003A3704">
              <w:rPr>
                <w:iCs/>
                <w:sz w:val="20"/>
                <w:lang w:val="fr-CA"/>
              </w:rPr>
              <w:t xml:space="preserve">. 7 ou 11d) de la </w:t>
            </w:r>
            <w:r w:rsidRPr="003A3704">
              <w:rPr>
                <w:i/>
                <w:iCs/>
                <w:sz w:val="20"/>
                <w:lang w:val="fr-CA"/>
              </w:rPr>
              <w:t>Charte</w:t>
            </w:r>
            <w:r w:rsidRPr="003A3704">
              <w:rPr>
                <w:iCs/>
                <w:sz w:val="20"/>
                <w:lang w:val="fr-CA"/>
              </w:rPr>
              <w:t xml:space="preserve">? </w:t>
            </w:r>
            <w:r w:rsidRPr="003A3704">
              <w:rPr>
                <w:sz w:val="20"/>
                <w:lang w:val="fr-CA"/>
              </w:rPr>
              <w:t xml:space="preserve">— </w:t>
            </w:r>
            <w:r w:rsidRPr="003A3704">
              <w:rPr>
                <w:iCs/>
                <w:sz w:val="20"/>
                <w:lang w:val="fr-CA"/>
              </w:rPr>
              <w:t xml:space="preserve">Art. 7, 11d) de la </w:t>
            </w:r>
            <w:r w:rsidRPr="003A3704">
              <w:rPr>
                <w:i/>
                <w:iCs/>
                <w:sz w:val="20"/>
                <w:lang w:val="fr-CA"/>
              </w:rPr>
              <w:t>Charte canadienne des droits et libertés</w:t>
            </w:r>
            <w:r w:rsidRPr="003A3704">
              <w:rPr>
                <w:iCs/>
                <w:sz w:val="20"/>
                <w:lang w:val="fr-CA"/>
              </w:rPr>
              <w:t>.</w:t>
            </w:r>
          </w:p>
          <w:p w:rsidR="00E01CBC" w:rsidRPr="003A3704" w:rsidRDefault="00E01CBC" w:rsidP="00265625">
            <w:pPr>
              <w:jc w:val="both"/>
              <w:rPr>
                <w:sz w:val="20"/>
                <w:lang w:val="fr-CA"/>
              </w:rPr>
            </w:pPr>
          </w:p>
        </w:tc>
      </w:tr>
    </w:tbl>
    <w:p w:rsidR="00BF0C2D" w:rsidRPr="003A3704" w:rsidRDefault="00BF0C2D">
      <w:pPr>
        <w:rPr>
          <w:lang w:val="fr-CA"/>
        </w:rPr>
      </w:pPr>
      <w:r w:rsidRPr="003A370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01CBC" w:rsidRPr="00E04C98" w:rsidTr="00265625">
        <w:tc>
          <w:tcPr>
            <w:tcW w:w="5000" w:type="pct"/>
            <w:gridSpan w:val="3"/>
          </w:tcPr>
          <w:p w:rsidR="00E01CBC" w:rsidRPr="003A3704" w:rsidRDefault="00E01CBC" w:rsidP="00265625">
            <w:pPr>
              <w:jc w:val="both"/>
              <w:rPr>
                <w:sz w:val="20"/>
                <w:lang w:val="fr-CA"/>
              </w:rPr>
            </w:pPr>
            <w:r w:rsidRPr="003A3704">
              <w:rPr>
                <w:iCs/>
                <w:sz w:val="20"/>
                <w:lang w:val="fr-CA"/>
              </w:rPr>
              <w:lastRenderedPageBreak/>
              <w:t xml:space="preserve">L’été 2010, le navire à moteur </w:t>
            </w:r>
            <w:r w:rsidRPr="003A3704">
              <w:rPr>
                <w:i/>
                <w:iCs/>
                <w:sz w:val="20"/>
                <w:lang w:val="fr-CA"/>
              </w:rPr>
              <w:t xml:space="preserve">Sun </w:t>
            </w:r>
            <w:proofErr w:type="spellStart"/>
            <w:r w:rsidRPr="003A3704">
              <w:rPr>
                <w:i/>
                <w:iCs/>
                <w:sz w:val="20"/>
                <w:lang w:val="fr-CA"/>
              </w:rPr>
              <w:t>Sea</w:t>
            </w:r>
            <w:proofErr w:type="spellEnd"/>
            <w:r w:rsidRPr="003A3704">
              <w:rPr>
                <w:iCs/>
                <w:sz w:val="20"/>
                <w:lang w:val="fr-CA"/>
              </w:rPr>
              <w:t xml:space="preserve"> a traversé l’océan Pacifique et est arrivé dans les eaux territoriales canadiennes. Il transportait 492 migrants tamouls qui fuyaient l’après</w:t>
            </w:r>
            <w:r w:rsidRPr="003A3704">
              <w:rPr>
                <w:iCs/>
                <w:sz w:val="20"/>
                <w:lang w:val="fr-CA"/>
              </w:rPr>
              <w:noBreakHyphen/>
              <w:t xml:space="preserve">guerre et qui ont tous revendiqué le statut de réfugié au Canada à leur arrivée. </w:t>
            </w:r>
            <w:r w:rsidRPr="003A3704">
              <w:rPr>
                <w:sz w:val="20"/>
                <w:lang w:val="fr-CA"/>
              </w:rPr>
              <w:t>Les trois intimés ont été accusés, avec un quatrième inculpé, d’avoir d’organisé l’entrée au Canada d’une ou de plusieurs personnes ou de les avoir incitées, aidées ou encouragées à y entrer, c’est</w:t>
            </w:r>
            <w:r w:rsidRPr="003A3704">
              <w:rPr>
                <w:sz w:val="20"/>
                <w:lang w:val="fr-CA"/>
              </w:rPr>
              <w:noBreakHyphen/>
              <w:t>à</w:t>
            </w:r>
            <w:r w:rsidRPr="003A3704">
              <w:rPr>
                <w:sz w:val="20"/>
                <w:lang w:val="fr-CA"/>
              </w:rPr>
              <w:noBreakHyphen/>
              <w:t>dire de s’être livré à ce qui est communément appelé le « passage de clandestins », en contravention de l’art. </w:t>
            </w:r>
            <w:r w:rsidRPr="003A3704">
              <w:rPr>
                <w:iCs/>
                <w:sz w:val="20"/>
                <w:lang w:val="fr-CA"/>
              </w:rPr>
              <w:t xml:space="preserve">117 de la </w:t>
            </w:r>
            <w:r w:rsidRPr="003A3704">
              <w:rPr>
                <w:i/>
                <w:iCs/>
                <w:sz w:val="20"/>
                <w:lang w:val="fr-CA"/>
              </w:rPr>
              <w:t>Loi sur l’immigration et la protection des réfugiés</w:t>
            </w:r>
            <w:r w:rsidRPr="003A3704">
              <w:rPr>
                <w:iCs/>
                <w:sz w:val="20"/>
                <w:lang w:val="fr-CA"/>
              </w:rPr>
              <w:t xml:space="preserve">, L.C. 2001, ch. 27. </w:t>
            </w:r>
            <w:r w:rsidRPr="003A3704">
              <w:rPr>
                <w:sz w:val="20"/>
                <w:lang w:val="fr-CA"/>
              </w:rPr>
              <w:t>Plutôt que d’assigner comme témoins les policiers de Thaïlande qui avaient arrêté les intimés et qui étaient susceptibles d’attester les faits de l’affaire pour en avoir eu eux</w:t>
            </w:r>
            <w:r w:rsidRPr="003A3704">
              <w:rPr>
                <w:sz w:val="20"/>
                <w:lang w:val="fr-CA"/>
              </w:rPr>
              <w:noBreakHyphen/>
              <w:t>mêmes connaissance, le ministère public s’est proposé d’introduire cette preuve en application des dispositions de l’art</w:t>
            </w:r>
            <w:r w:rsidRPr="003A3704">
              <w:rPr>
                <w:iCs/>
                <w:sz w:val="20"/>
                <w:lang w:val="fr-CA"/>
              </w:rPr>
              <w:t xml:space="preserve">. 36 de la </w:t>
            </w:r>
            <w:r w:rsidRPr="003A3704">
              <w:rPr>
                <w:i/>
                <w:iCs/>
                <w:sz w:val="20"/>
                <w:lang w:val="fr-CA"/>
              </w:rPr>
              <w:t>Loi sur l’entraide juridique en matière criminelle</w:t>
            </w:r>
            <w:r w:rsidRPr="003A3704">
              <w:rPr>
                <w:iCs/>
                <w:sz w:val="20"/>
                <w:lang w:val="fr-CA"/>
              </w:rPr>
              <w:t>, L.R.C. 1985, ch. 30 (4</w:t>
            </w:r>
            <w:r w:rsidRPr="003A3704">
              <w:rPr>
                <w:iCs/>
                <w:sz w:val="20"/>
                <w:vertAlign w:val="superscript"/>
                <w:lang w:val="fr-CA"/>
              </w:rPr>
              <w:t>e</w:t>
            </w:r>
            <w:r w:rsidRPr="003A3704">
              <w:rPr>
                <w:iCs/>
                <w:sz w:val="20"/>
                <w:lang w:val="fr-CA"/>
              </w:rPr>
              <w:t xml:space="preserve"> suppl.) (</w:t>
            </w:r>
            <w:r w:rsidRPr="003A3704">
              <w:rPr>
                <w:i/>
                <w:iCs/>
                <w:sz w:val="20"/>
                <w:lang w:val="fr-CA"/>
              </w:rPr>
              <w:t>LEJMC</w:t>
            </w:r>
            <w:r w:rsidRPr="003A3704">
              <w:rPr>
                <w:iCs/>
                <w:sz w:val="20"/>
                <w:lang w:val="fr-CA"/>
              </w:rPr>
              <w:t xml:space="preserve">). </w:t>
            </w:r>
            <w:r w:rsidRPr="003A3704">
              <w:rPr>
                <w:sz w:val="20"/>
                <w:lang w:val="fr-CA"/>
              </w:rPr>
              <w:t xml:space="preserve">Les intimés ont déposé une requête contestant la validité constitutionnelle de l’art. 36 de la </w:t>
            </w:r>
            <w:r w:rsidRPr="003A3704">
              <w:rPr>
                <w:i/>
                <w:iCs/>
                <w:sz w:val="20"/>
                <w:lang w:val="fr-CA"/>
              </w:rPr>
              <w:t>LEJMC</w:t>
            </w:r>
            <w:r w:rsidRPr="003A3704">
              <w:rPr>
                <w:sz w:val="20"/>
                <w:lang w:val="fr-CA"/>
              </w:rPr>
              <w:t xml:space="preserve">, plaidant qu’il violait </w:t>
            </w:r>
            <w:proofErr w:type="gramStart"/>
            <w:r w:rsidRPr="003A3704">
              <w:rPr>
                <w:sz w:val="20"/>
                <w:lang w:val="fr-CA"/>
              </w:rPr>
              <w:t>les art</w:t>
            </w:r>
            <w:proofErr w:type="gramEnd"/>
            <w:r w:rsidRPr="003A3704">
              <w:rPr>
                <w:sz w:val="20"/>
                <w:lang w:val="fr-CA"/>
              </w:rPr>
              <w:t xml:space="preserve">. 7 et 11d) de la </w:t>
            </w:r>
            <w:r w:rsidRPr="003A3704">
              <w:rPr>
                <w:i/>
                <w:sz w:val="20"/>
                <w:lang w:val="fr-CA"/>
              </w:rPr>
              <w:t>Charte</w:t>
            </w:r>
            <w:r w:rsidRPr="003A3704">
              <w:rPr>
                <w:sz w:val="20"/>
                <w:lang w:val="fr-CA"/>
              </w:rPr>
              <w:t xml:space="preserve">, et ont sollicité une déclaration d’invalidité en vertu du par. 52(1) de la </w:t>
            </w:r>
            <w:r w:rsidRPr="003A3704">
              <w:rPr>
                <w:i/>
                <w:sz w:val="20"/>
                <w:lang w:val="fr-CA"/>
              </w:rPr>
              <w:t>Loi constitutionnelle de 1982</w:t>
            </w:r>
            <w:r w:rsidRPr="003A3704">
              <w:rPr>
                <w:sz w:val="20"/>
                <w:lang w:val="fr-CA"/>
              </w:rPr>
              <w:t xml:space="preserve">. Le juge </w:t>
            </w:r>
            <w:proofErr w:type="spellStart"/>
            <w:r w:rsidRPr="003A3704">
              <w:rPr>
                <w:sz w:val="20"/>
                <w:lang w:val="fr-CA"/>
              </w:rPr>
              <w:t>Ehrcke</w:t>
            </w:r>
            <w:proofErr w:type="spellEnd"/>
            <w:r w:rsidRPr="003A3704">
              <w:rPr>
                <w:sz w:val="20"/>
                <w:lang w:val="fr-CA"/>
              </w:rPr>
              <w:t xml:space="preserve"> a accueilli la requête des intimés et a conclu que l’art. 36 de la </w:t>
            </w:r>
            <w:r w:rsidRPr="003A3704">
              <w:rPr>
                <w:i/>
                <w:iCs/>
                <w:sz w:val="20"/>
                <w:lang w:val="fr-CA"/>
              </w:rPr>
              <w:t>LEJMC</w:t>
            </w:r>
            <w:r w:rsidRPr="003A3704">
              <w:rPr>
                <w:sz w:val="20"/>
                <w:lang w:val="fr-CA"/>
              </w:rPr>
              <w:t xml:space="preserve"> portait atteinte au droit de l’accusé à un procès équitable et à son droit de présenter une défense pleine et entière, violant ainsi </w:t>
            </w:r>
            <w:proofErr w:type="gramStart"/>
            <w:r w:rsidRPr="003A3704">
              <w:rPr>
                <w:sz w:val="20"/>
                <w:lang w:val="fr-CA"/>
              </w:rPr>
              <w:t>les art</w:t>
            </w:r>
            <w:proofErr w:type="gramEnd"/>
            <w:r w:rsidRPr="003A3704">
              <w:rPr>
                <w:sz w:val="20"/>
                <w:lang w:val="fr-CA"/>
              </w:rPr>
              <w:t xml:space="preserve">. 7 et 11d) de la </w:t>
            </w:r>
            <w:r w:rsidRPr="003A3704">
              <w:rPr>
                <w:i/>
                <w:sz w:val="20"/>
                <w:lang w:val="fr-CA"/>
              </w:rPr>
              <w:t>Charte</w:t>
            </w:r>
            <w:r w:rsidRPr="003A3704">
              <w:rPr>
                <w:sz w:val="20"/>
                <w:lang w:val="fr-CA"/>
              </w:rPr>
              <w:t xml:space="preserve">. Le juge </w:t>
            </w:r>
            <w:proofErr w:type="spellStart"/>
            <w:r w:rsidRPr="003A3704">
              <w:rPr>
                <w:sz w:val="20"/>
                <w:lang w:val="fr-CA"/>
              </w:rPr>
              <w:t>Ehrcke</w:t>
            </w:r>
            <w:proofErr w:type="spellEnd"/>
            <w:r w:rsidRPr="003A3704">
              <w:rPr>
                <w:sz w:val="20"/>
                <w:lang w:val="fr-CA"/>
              </w:rPr>
              <w:t xml:space="preserve"> a statué que l’art. 36 de la </w:t>
            </w:r>
            <w:r w:rsidRPr="003A3704">
              <w:rPr>
                <w:i/>
                <w:iCs/>
                <w:sz w:val="20"/>
                <w:lang w:val="fr-CA"/>
              </w:rPr>
              <w:t>LEJMC</w:t>
            </w:r>
            <w:r w:rsidRPr="003A3704">
              <w:rPr>
                <w:sz w:val="20"/>
                <w:lang w:val="fr-CA"/>
              </w:rPr>
              <w:t xml:space="preserve"> était inconstitutionnelle et a déclaré inopérants les par. 36(1) et (2). </w:t>
            </w:r>
            <w:r w:rsidRPr="003A3704">
              <w:rPr>
                <w:iCs/>
                <w:sz w:val="20"/>
                <w:lang w:val="fr-CA"/>
              </w:rPr>
              <w:t xml:space="preserve">Les intimés ont été acquittés quant aux accusations de passage de clandestins, l’infraction prévue à l’art. 117 de la </w:t>
            </w:r>
            <w:r w:rsidRPr="003A3704">
              <w:rPr>
                <w:i/>
                <w:iCs/>
                <w:sz w:val="20"/>
                <w:lang w:val="fr-CA"/>
              </w:rPr>
              <w:t>Loi sur l’immigration et la protection des réfugiés</w:t>
            </w:r>
            <w:r w:rsidRPr="003A3704">
              <w:rPr>
                <w:iCs/>
                <w:sz w:val="20"/>
                <w:lang w:val="fr-CA"/>
              </w:rPr>
              <w:t>.</w:t>
            </w:r>
            <w:r w:rsidRPr="003A3704">
              <w:rPr>
                <w:sz w:val="20"/>
                <w:lang w:val="fr-CA"/>
              </w:rPr>
              <w:t xml:space="preserve"> La Cour d’appel a confirmé les verdicts d’acquittement et a confirmé l’invalidité constitutionnelle de l’art. 36 de la</w:t>
            </w:r>
            <w:r w:rsidRPr="003A3704">
              <w:rPr>
                <w:i/>
                <w:iCs/>
                <w:sz w:val="20"/>
                <w:lang w:val="fr-CA"/>
              </w:rPr>
              <w:t xml:space="preserve"> LEJMC</w:t>
            </w:r>
            <w:r w:rsidRPr="003A3704">
              <w:rPr>
                <w:sz w:val="20"/>
                <w:lang w:val="fr-CA"/>
              </w:rPr>
              <w:t xml:space="preserve">. </w:t>
            </w:r>
            <w:r w:rsidRPr="003A3704">
              <w:rPr>
                <w:iCs/>
                <w:sz w:val="20"/>
                <w:lang w:val="fr-CA"/>
              </w:rPr>
              <w:t xml:space="preserve">La Cour d’appel a statué que l’art. 36 de la </w:t>
            </w:r>
            <w:r w:rsidRPr="003A3704">
              <w:rPr>
                <w:i/>
                <w:iCs/>
                <w:sz w:val="20"/>
                <w:lang w:val="fr-CA"/>
              </w:rPr>
              <w:t>LEJMC</w:t>
            </w:r>
            <w:r w:rsidRPr="003A3704">
              <w:rPr>
                <w:iCs/>
                <w:sz w:val="20"/>
                <w:lang w:val="fr-CA"/>
              </w:rPr>
              <w:t xml:space="preserve"> était inopérante à l’égard de la preuve du ministère public présentée dans un procès criminel.</w:t>
            </w:r>
          </w:p>
        </w:tc>
      </w:tr>
      <w:tr w:rsidR="00E01CBC" w:rsidRPr="00E04C98" w:rsidTr="00265625">
        <w:tc>
          <w:tcPr>
            <w:tcW w:w="5000" w:type="pct"/>
            <w:gridSpan w:val="3"/>
          </w:tcPr>
          <w:p w:rsidR="00E01CBC" w:rsidRPr="003A3704" w:rsidRDefault="00E01CBC" w:rsidP="00265625">
            <w:pPr>
              <w:jc w:val="both"/>
              <w:rPr>
                <w:sz w:val="20"/>
                <w:lang w:val="fr-CA"/>
              </w:rPr>
            </w:pPr>
          </w:p>
        </w:tc>
      </w:tr>
      <w:tr w:rsidR="00E01CBC" w:rsidRPr="00E04C98" w:rsidTr="00265625">
        <w:tc>
          <w:tcPr>
            <w:tcW w:w="2427" w:type="pct"/>
          </w:tcPr>
          <w:p w:rsidR="00E01CBC" w:rsidRPr="003A3704" w:rsidRDefault="00E01CBC" w:rsidP="00265625">
            <w:pPr>
              <w:jc w:val="both"/>
              <w:rPr>
                <w:sz w:val="20"/>
                <w:lang w:val="fr-CA"/>
              </w:rPr>
            </w:pPr>
            <w:r w:rsidRPr="003A3704">
              <w:rPr>
                <w:sz w:val="20"/>
                <w:lang w:val="fr-CA"/>
              </w:rPr>
              <w:t>7 décembre 2016</w:t>
            </w:r>
          </w:p>
          <w:p w:rsidR="00E01CBC" w:rsidRPr="003A3704" w:rsidRDefault="00E01CBC" w:rsidP="00265625">
            <w:pPr>
              <w:jc w:val="both"/>
              <w:rPr>
                <w:sz w:val="20"/>
                <w:lang w:val="fr-CA"/>
              </w:rPr>
            </w:pPr>
            <w:r w:rsidRPr="003A3704">
              <w:rPr>
                <w:sz w:val="20"/>
                <w:lang w:val="fr-CA"/>
              </w:rPr>
              <w:t>Cour suprême de la Colombie</w:t>
            </w:r>
            <w:r w:rsidRPr="003A3704">
              <w:rPr>
                <w:sz w:val="20"/>
                <w:lang w:val="fr-CA"/>
              </w:rPr>
              <w:noBreakHyphen/>
              <w:t>Britannique</w:t>
            </w:r>
          </w:p>
          <w:p w:rsidR="00E01CBC" w:rsidRPr="003A3704" w:rsidRDefault="00E01CBC" w:rsidP="00265625">
            <w:pPr>
              <w:jc w:val="both"/>
              <w:rPr>
                <w:sz w:val="20"/>
                <w:lang w:val="fr-CA"/>
              </w:rPr>
            </w:pPr>
            <w:r w:rsidRPr="003A3704">
              <w:rPr>
                <w:sz w:val="20"/>
                <w:lang w:val="fr-CA"/>
              </w:rPr>
              <w:t xml:space="preserve">(Juge </w:t>
            </w:r>
            <w:proofErr w:type="spellStart"/>
            <w:r w:rsidRPr="003A3704">
              <w:rPr>
                <w:sz w:val="20"/>
                <w:lang w:val="fr-CA"/>
              </w:rPr>
              <w:t>Ehrcke</w:t>
            </w:r>
            <w:proofErr w:type="spellEnd"/>
            <w:r w:rsidRPr="003A3704">
              <w:rPr>
                <w:sz w:val="20"/>
                <w:lang w:val="fr-CA"/>
              </w:rPr>
              <w:t>)</w:t>
            </w:r>
          </w:p>
          <w:p w:rsidR="00E01CBC" w:rsidRPr="003A3704" w:rsidRDefault="004A1D29" w:rsidP="00265625">
            <w:pPr>
              <w:jc w:val="both"/>
              <w:rPr>
                <w:sz w:val="20"/>
                <w:lang w:val="fr-CA"/>
              </w:rPr>
            </w:pPr>
            <w:hyperlink r:id="rId25" w:history="1">
              <w:r w:rsidR="00E01CBC" w:rsidRPr="003A3704">
                <w:rPr>
                  <w:rStyle w:val="Hyperlink"/>
                  <w:sz w:val="20"/>
                  <w:lang w:val="fr-CA"/>
                </w:rPr>
                <w:t>2016 BCSC 2400</w:t>
              </w:r>
            </w:hyperlink>
          </w:p>
          <w:p w:rsidR="00E01CBC" w:rsidRPr="003A3704" w:rsidRDefault="00E01CBC" w:rsidP="00265625">
            <w:pPr>
              <w:jc w:val="both"/>
              <w:rPr>
                <w:sz w:val="20"/>
                <w:lang w:val="fr-CA"/>
              </w:rPr>
            </w:pPr>
          </w:p>
        </w:tc>
        <w:tc>
          <w:tcPr>
            <w:tcW w:w="243" w:type="pct"/>
          </w:tcPr>
          <w:p w:rsidR="00E01CBC" w:rsidRPr="003A3704" w:rsidRDefault="00E01CBC" w:rsidP="00265625">
            <w:pPr>
              <w:jc w:val="both"/>
              <w:rPr>
                <w:sz w:val="20"/>
                <w:lang w:val="fr-CA"/>
              </w:rPr>
            </w:pPr>
          </w:p>
        </w:tc>
        <w:tc>
          <w:tcPr>
            <w:tcW w:w="2330" w:type="pct"/>
          </w:tcPr>
          <w:p w:rsidR="00E01CBC" w:rsidRPr="003A3704" w:rsidRDefault="00E01CBC" w:rsidP="00265625">
            <w:pPr>
              <w:jc w:val="both"/>
              <w:rPr>
                <w:sz w:val="20"/>
                <w:lang w:val="fr-CA"/>
              </w:rPr>
            </w:pPr>
            <w:r w:rsidRPr="003A3704">
              <w:rPr>
                <w:sz w:val="20"/>
                <w:lang w:val="fr-CA"/>
              </w:rPr>
              <w:t xml:space="preserve">Jugement statuant que les par. 36(1) et 36(2) de la </w:t>
            </w:r>
            <w:r w:rsidRPr="003A3704">
              <w:rPr>
                <w:i/>
                <w:iCs/>
                <w:sz w:val="20"/>
                <w:lang w:val="fr-CA"/>
              </w:rPr>
              <w:t>LEJMC</w:t>
            </w:r>
            <w:r w:rsidRPr="003A3704">
              <w:rPr>
                <w:sz w:val="20"/>
                <w:lang w:val="fr-CA"/>
              </w:rPr>
              <w:t xml:space="preserve"> sont constitutionnellement invalides</w:t>
            </w:r>
          </w:p>
          <w:p w:rsidR="00E01CBC" w:rsidRPr="003A3704" w:rsidRDefault="00E01CBC" w:rsidP="00265625">
            <w:pPr>
              <w:jc w:val="both"/>
              <w:rPr>
                <w:sz w:val="20"/>
                <w:lang w:val="fr-CA"/>
              </w:rPr>
            </w:pPr>
          </w:p>
        </w:tc>
      </w:tr>
      <w:tr w:rsidR="00E01CBC" w:rsidRPr="00E04C98" w:rsidTr="00265625">
        <w:tc>
          <w:tcPr>
            <w:tcW w:w="2427" w:type="pct"/>
          </w:tcPr>
          <w:p w:rsidR="00E01CBC" w:rsidRPr="003A3704" w:rsidRDefault="00E01CBC" w:rsidP="00265625">
            <w:pPr>
              <w:jc w:val="both"/>
              <w:rPr>
                <w:sz w:val="20"/>
                <w:lang w:val="fr-CA"/>
              </w:rPr>
            </w:pPr>
            <w:r w:rsidRPr="003A3704">
              <w:rPr>
                <w:sz w:val="20"/>
                <w:lang w:val="fr-CA"/>
              </w:rPr>
              <w:t>18 juin 2019</w:t>
            </w:r>
          </w:p>
          <w:p w:rsidR="00E01CBC" w:rsidRPr="003A3704" w:rsidRDefault="00E01CBC" w:rsidP="00265625">
            <w:pPr>
              <w:jc w:val="both"/>
              <w:rPr>
                <w:sz w:val="20"/>
                <w:lang w:val="fr-CA"/>
              </w:rPr>
            </w:pPr>
            <w:r w:rsidRPr="003A3704">
              <w:rPr>
                <w:sz w:val="20"/>
                <w:lang w:val="fr-CA"/>
              </w:rPr>
              <w:t>Cour d’appel de la Colombie</w:t>
            </w:r>
            <w:r w:rsidRPr="003A3704">
              <w:rPr>
                <w:sz w:val="20"/>
                <w:lang w:val="fr-CA"/>
              </w:rPr>
              <w:noBreakHyphen/>
              <w:t>Britannique</w:t>
            </w:r>
          </w:p>
          <w:p w:rsidR="00E01CBC" w:rsidRPr="003A3704" w:rsidRDefault="00E01CBC" w:rsidP="00265625">
            <w:pPr>
              <w:jc w:val="both"/>
              <w:rPr>
                <w:sz w:val="20"/>
                <w:lang w:val="fr-CA"/>
              </w:rPr>
            </w:pPr>
            <w:r w:rsidRPr="003A3704">
              <w:rPr>
                <w:sz w:val="20"/>
                <w:lang w:val="fr-CA"/>
              </w:rPr>
              <w:t>(Vancouver)</w:t>
            </w:r>
          </w:p>
          <w:p w:rsidR="00E01CBC" w:rsidRPr="003A3704" w:rsidRDefault="00E01CBC" w:rsidP="00265625">
            <w:pPr>
              <w:jc w:val="both"/>
              <w:rPr>
                <w:sz w:val="20"/>
                <w:lang w:val="fr-CA"/>
              </w:rPr>
            </w:pPr>
            <w:r w:rsidRPr="003A3704">
              <w:rPr>
                <w:sz w:val="20"/>
                <w:lang w:val="fr-CA"/>
              </w:rPr>
              <w:t xml:space="preserve">(Juges </w:t>
            </w:r>
            <w:proofErr w:type="spellStart"/>
            <w:r w:rsidRPr="003A3704">
              <w:rPr>
                <w:sz w:val="20"/>
                <w:lang w:val="fr-CA"/>
              </w:rPr>
              <w:t>Frankel</w:t>
            </w:r>
            <w:proofErr w:type="spellEnd"/>
            <w:r w:rsidRPr="003A3704">
              <w:rPr>
                <w:sz w:val="20"/>
                <w:lang w:val="fr-CA"/>
              </w:rPr>
              <w:t xml:space="preserve">, Bennett et </w:t>
            </w:r>
            <w:proofErr w:type="spellStart"/>
            <w:r w:rsidRPr="003A3704">
              <w:rPr>
                <w:sz w:val="20"/>
                <w:lang w:val="fr-CA"/>
              </w:rPr>
              <w:t>Garson</w:t>
            </w:r>
            <w:proofErr w:type="spellEnd"/>
            <w:r w:rsidRPr="003A3704">
              <w:rPr>
                <w:sz w:val="20"/>
                <w:lang w:val="fr-CA"/>
              </w:rPr>
              <w:t>)</w:t>
            </w:r>
          </w:p>
          <w:p w:rsidR="00E01CBC" w:rsidRPr="003A3704" w:rsidRDefault="004A1D29" w:rsidP="00265625">
            <w:pPr>
              <w:jc w:val="both"/>
              <w:rPr>
                <w:sz w:val="20"/>
                <w:lang w:val="fr-CA"/>
              </w:rPr>
            </w:pPr>
            <w:hyperlink r:id="rId26" w:history="1">
              <w:r w:rsidR="00E01CBC" w:rsidRPr="003A3704">
                <w:rPr>
                  <w:rStyle w:val="Hyperlink"/>
                  <w:sz w:val="20"/>
                  <w:lang w:val="fr-CA"/>
                </w:rPr>
                <w:t>2019 BCCA 209</w:t>
              </w:r>
            </w:hyperlink>
          </w:p>
          <w:p w:rsidR="00E01CBC" w:rsidRPr="003A3704" w:rsidRDefault="00E01CBC" w:rsidP="00265625">
            <w:pPr>
              <w:jc w:val="both"/>
              <w:rPr>
                <w:sz w:val="20"/>
                <w:lang w:val="fr-CA"/>
              </w:rPr>
            </w:pPr>
            <w:r w:rsidRPr="003A3704">
              <w:rPr>
                <w:sz w:val="20"/>
                <w:lang w:val="fr-CA"/>
              </w:rPr>
              <w:t>CA44256, CA44257, CA44258</w:t>
            </w:r>
          </w:p>
          <w:p w:rsidR="00E01CBC" w:rsidRPr="003A3704" w:rsidRDefault="00E01CBC" w:rsidP="00265625">
            <w:pPr>
              <w:jc w:val="both"/>
              <w:rPr>
                <w:sz w:val="20"/>
                <w:lang w:val="fr-CA"/>
              </w:rPr>
            </w:pPr>
          </w:p>
        </w:tc>
        <w:tc>
          <w:tcPr>
            <w:tcW w:w="243" w:type="pct"/>
          </w:tcPr>
          <w:p w:rsidR="00E01CBC" w:rsidRPr="003A3704" w:rsidRDefault="00E01CBC" w:rsidP="00265625">
            <w:pPr>
              <w:jc w:val="both"/>
              <w:rPr>
                <w:sz w:val="20"/>
                <w:lang w:val="fr-CA"/>
              </w:rPr>
            </w:pPr>
          </w:p>
        </w:tc>
        <w:tc>
          <w:tcPr>
            <w:tcW w:w="2330" w:type="pct"/>
          </w:tcPr>
          <w:p w:rsidR="00E01CBC" w:rsidRPr="003A3704" w:rsidRDefault="00E01CBC" w:rsidP="00265625">
            <w:pPr>
              <w:jc w:val="both"/>
              <w:rPr>
                <w:sz w:val="20"/>
                <w:lang w:val="fr-CA"/>
              </w:rPr>
            </w:pPr>
            <w:r w:rsidRPr="003A3704">
              <w:rPr>
                <w:sz w:val="20"/>
                <w:lang w:val="fr-CA"/>
              </w:rPr>
              <w:t>Arrêt rejetant les appels, confirmant les verdicts d’acquittement et confirmant l’invalidité constitutionnelle de l’art. 36 de la</w:t>
            </w:r>
            <w:r w:rsidRPr="003A3704">
              <w:rPr>
                <w:i/>
                <w:iCs/>
                <w:sz w:val="20"/>
                <w:lang w:val="fr-CA"/>
              </w:rPr>
              <w:t xml:space="preserve"> LEJMC</w:t>
            </w:r>
          </w:p>
          <w:p w:rsidR="00E01CBC" w:rsidRPr="003A3704" w:rsidRDefault="00E01CBC" w:rsidP="00265625">
            <w:pPr>
              <w:jc w:val="both"/>
              <w:rPr>
                <w:sz w:val="20"/>
                <w:lang w:val="fr-CA"/>
              </w:rPr>
            </w:pPr>
          </w:p>
        </w:tc>
      </w:tr>
      <w:tr w:rsidR="00E01CBC" w:rsidRPr="00E04C98" w:rsidTr="00265625">
        <w:tc>
          <w:tcPr>
            <w:tcW w:w="2427" w:type="pct"/>
          </w:tcPr>
          <w:p w:rsidR="00E01CBC" w:rsidRPr="003A3704" w:rsidRDefault="00E01CBC" w:rsidP="00265625">
            <w:pPr>
              <w:jc w:val="both"/>
              <w:rPr>
                <w:sz w:val="20"/>
                <w:lang w:val="fr-CA"/>
              </w:rPr>
            </w:pPr>
            <w:r w:rsidRPr="003A3704">
              <w:rPr>
                <w:sz w:val="20"/>
                <w:lang w:val="fr-CA"/>
              </w:rPr>
              <w:t>22 octobre 2019</w:t>
            </w:r>
          </w:p>
          <w:p w:rsidR="00E01CBC" w:rsidRPr="003A3704" w:rsidRDefault="00E01CBC" w:rsidP="00265625">
            <w:pPr>
              <w:jc w:val="both"/>
              <w:rPr>
                <w:sz w:val="20"/>
                <w:lang w:val="fr-CA"/>
              </w:rPr>
            </w:pPr>
            <w:r w:rsidRPr="003A3704">
              <w:rPr>
                <w:sz w:val="20"/>
                <w:lang w:val="fr-CA"/>
              </w:rPr>
              <w:t>Cour suprême du Canada</w:t>
            </w:r>
          </w:p>
          <w:p w:rsidR="00E01CBC" w:rsidRPr="003A3704" w:rsidRDefault="00E01CBC" w:rsidP="00265625">
            <w:pPr>
              <w:jc w:val="both"/>
              <w:rPr>
                <w:sz w:val="20"/>
                <w:lang w:val="fr-CA"/>
              </w:rPr>
            </w:pPr>
          </w:p>
        </w:tc>
        <w:tc>
          <w:tcPr>
            <w:tcW w:w="243" w:type="pct"/>
          </w:tcPr>
          <w:p w:rsidR="00E01CBC" w:rsidRPr="003A3704" w:rsidRDefault="00E01CBC" w:rsidP="00265625">
            <w:pPr>
              <w:jc w:val="both"/>
              <w:rPr>
                <w:sz w:val="20"/>
                <w:lang w:val="fr-CA"/>
              </w:rPr>
            </w:pPr>
          </w:p>
        </w:tc>
        <w:tc>
          <w:tcPr>
            <w:tcW w:w="2330" w:type="pct"/>
          </w:tcPr>
          <w:p w:rsidR="00E01CBC" w:rsidRPr="003A3704" w:rsidRDefault="00E01CBC" w:rsidP="00265625">
            <w:pPr>
              <w:jc w:val="both"/>
              <w:rPr>
                <w:sz w:val="20"/>
                <w:lang w:val="fr-CA"/>
              </w:rPr>
            </w:pPr>
            <w:r w:rsidRPr="003A3704">
              <w:rPr>
                <w:sz w:val="20"/>
                <w:lang w:val="fr-CA"/>
              </w:rPr>
              <w:t>Dépôt de la requête en prorogation du délai de signification et de dépôt de la demande d’autorisation d’appel, de la requête en réunion des demandes et de la demande d’autorisation d’appel</w:t>
            </w:r>
          </w:p>
        </w:tc>
      </w:tr>
    </w:tbl>
    <w:p w:rsidR="00E01CBC" w:rsidRPr="003A3704" w:rsidRDefault="00E01CBC" w:rsidP="00E01CBC">
      <w:pPr>
        <w:jc w:val="both"/>
        <w:rPr>
          <w:sz w:val="20"/>
          <w:lang w:val="fr-CA"/>
        </w:rPr>
      </w:pPr>
    </w:p>
    <w:p w:rsidR="00E01CBC" w:rsidRPr="003A3704" w:rsidRDefault="004A1D29" w:rsidP="00E01CBC">
      <w:pPr>
        <w:ind w:left="142" w:hanging="142"/>
        <w:jc w:val="both"/>
        <w:rPr>
          <w:sz w:val="20"/>
          <w:lang w:val="fr-CA"/>
        </w:rPr>
      </w:pPr>
      <w:r>
        <w:rPr>
          <w:sz w:val="20"/>
        </w:rPr>
        <w:pict>
          <v:rect id="_x0000_i1068" style="width:2in;height:1pt" o:hrpct="0" o:hralign="center" o:hrstd="t" o:hrnoshade="t" o:hr="t" fillcolor="black [3213]" stroked="f"/>
        </w:pict>
      </w:r>
    </w:p>
    <w:p w:rsidR="00E01CBC" w:rsidRPr="003A3704" w:rsidRDefault="00E01CBC" w:rsidP="00E01CB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1CBC" w:rsidRPr="003A3704" w:rsidTr="00265625">
        <w:tc>
          <w:tcPr>
            <w:tcW w:w="543" w:type="pct"/>
          </w:tcPr>
          <w:p w:rsidR="00E01CBC" w:rsidRPr="003A3704" w:rsidRDefault="00E01CBC" w:rsidP="00265625">
            <w:pPr>
              <w:jc w:val="both"/>
              <w:rPr>
                <w:sz w:val="20"/>
              </w:rPr>
            </w:pPr>
            <w:r w:rsidRPr="003A3704">
              <w:rPr>
                <w:rStyle w:val="SCCFileNumberChar"/>
                <w:sz w:val="20"/>
                <w:szCs w:val="20"/>
              </w:rPr>
              <w:t>38828</w:t>
            </w:r>
          </w:p>
        </w:tc>
        <w:tc>
          <w:tcPr>
            <w:tcW w:w="4457" w:type="pct"/>
            <w:gridSpan w:val="3"/>
          </w:tcPr>
          <w:p w:rsidR="00E01CBC" w:rsidRPr="003A3704" w:rsidRDefault="00E01CBC" w:rsidP="00265625">
            <w:pPr>
              <w:pStyle w:val="SCCLsocParty"/>
              <w:jc w:val="both"/>
              <w:rPr>
                <w:b/>
                <w:sz w:val="20"/>
                <w:szCs w:val="20"/>
                <w:lang w:val="en-US"/>
              </w:rPr>
            </w:pPr>
            <w:r w:rsidRPr="003A3704">
              <w:rPr>
                <w:b/>
                <w:sz w:val="20"/>
                <w:szCs w:val="20"/>
                <w:lang w:val="en-US"/>
              </w:rPr>
              <w:t>Corporation of the City of Victoria v. Canadian Plastic Bag Association</w:t>
            </w:r>
          </w:p>
          <w:p w:rsidR="00E01CBC" w:rsidRPr="003A3704" w:rsidRDefault="00E01CBC" w:rsidP="00265625">
            <w:pPr>
              <w:jc w:val="both"/>
              <w:rPr>
                <w:sz w:val="20"/>
              </w:rPr>
            </w:pPr>
            <w:r w:rsidRPr="003A3704">
              <w:rPr>
                <w:sz w:val="20"/>
              </w:rPr>
              <w:t>(B.C.) (Civil) (By Leave)</w:t>
            </w:r>
          </w:p>
        </w:tc>
      </w:tr>
      <w:tr w:rsidR="00FF46E7" w:rsidRPr="003A3704" w:rsidTr="00265625">
        <w:tc>
          <w:tcPr>
            <w:tcW w:w="5000" w:type="pct"/>
            <w:gridSpan w:val="4"/>
          </w:tcPr>
          <w:p w:rsidR="00DA0CB0" w:rsidRPr="003A3704" w:rsidRDefault="00DA0CB0" w:rsidP="00DA0CB0">
            <w:pPr>
              <w:jc w:val="both"/>
              <w:rPr>
                <w:sz w:val="20"/>
                <w:szCs w:val="20"/>
              </w:rPr>
            </w:pPr>
            <w:r w:rsidRPr="003A3704">
              <w:rPr>
                <w:sz w:val="20"/>
                <w:szCs w:val="20"/>
              </w:rPr>
              <w:t>The application for leave to appeal from the judgment of the Court of Appeal for British Columbia (Vancouver), Number CA45452, 2019 BCCA 254, dated July 11, 2019, is dismissed with costs.</w:t>
            </w:r>
          </w:p>
          <w:p w:rsidR="00FF46E7" w:rsidRPr="003A3704" w:rsidRDefault="00FF46E7" w:rsidP="00265625">
            <w:pPr>
              <w:jc w:val="both"/>
              <w:rPr>
                <w:sz w:val="20"/>
              </w:rPr>
            </w:pPr>
          </w:p>
        </w:tc>
      </w:tr>
      <w:tr w:rsidR="00E01CBC" w:rsidRPr="003A3704" w:rsidTr="00265625">
        <w:tc>
          <w:tcPr>
            <w:tcW w:w="5000" w:type="pct"/>
            <w:gridSpan w:val="4"/>
          </w:tcPr>
          <w:p w:rsidR="00E01CBC" w:rsidRPr="003A3704" w:rsidRDefault="00E01CBC" w:rsidP="00265625">
            <w:pPr>
              <w:jc w:val="both"/>
              <w:rPr>
                <w:sz w:val="20"/>
              </w:rPr>
            </w:pPr>
            <w:r w:rsidRPr="003A3704">
              <w:rPr>
                <w:sz w:val="20"/>
              </w:rPr>
              <w:t>Municipal law — By</w:t>
            </w:r>
            <w:r w:rsidRPr="003A3704">
              <w:rPr>
                <w:sz w:val="20"/>
              </w:rPr>
              <w:noBreakHyphen/>
              <w:t xml:space="preserve">laws — Validity — Municipality enacting bylaw prohibiting merchants from providing plastic bags to customers on check out — Municipality empowered to regulate in relation to business but required to obtain agreement or approval of province to regulate in relation to protection of natural environment — Chambers judge holding bylaw regulating in relation to business — Court of appeal holding bylaw related to protection of the environment — Whether a municipal bylaw that is motivated in part by environmental concerns is inherently an environmental bylaw that can only be adopted under a power to regulate in relation to the environment — </w:t>
            </w:r>
            <w:r w:rsidRPr="003A3704">
              <w:rPr>
                <w:i/>
                <w:sz w:val="20"/>
              </w:rPr>
              <w:t>Community Charter</w:t>
            </w:r>
            <w:r w:rsidRPr="003A3704">
              <w:rPr>
                <w:sz w:val="20"/>
              </w:rPr>
              <w:t>, S.B.C. 2003, c. 26, ss. 8, 9 — City of Victoria Bylaw No. 18</w:t>
            </w:r>
            <w:r w:rsidRPr="003A3704">
              <w:rPr>
                <w:sz w:val="20"/>
              </w:rPr>
              <w:noBreakHyphen/>
              <w:t xml:space="preserve">008, </w:t>
            </w:r>
            <w:r w:rsidRPr="003A3704">
              <w:rPr>
                <w:i/>
                <w:sz w:val="20"/>
              </w:rPr>
              <w:t>Checkout Bag Regulation Bylaw</w:t>
            </w:r>
            <w:r w:rsidRPr="003A3704">
              <w:rPr>
                <w:sz w:val="20"/>
              </w:rPr>
              <w:t>.</w:t>
            </w:r>
          </w:p>
        </w:tc>
      </w:tr>
      <w:tr w:rsidR="00E01CBC" w:rsidRPr="003A3704" w:rsidTr="00265625">
        <w:tc>
          <w:tcPr>
            <w:tcW w:w="5000" w:type="pct"/>
            <w:gridSpan w:val="4"/>
          </w:tcPr>
          <w:p w:rsidR="00E01CBC" w:rsidRPr="003A3704" w:rsidRDefault="00E01CBC" w:rsidP="00265625">
            <w:pPr>
              <w:jc w:val="both"/>
              <w:rPr>
                <w:sz w:val="20"/>
              </w:rPr>
            </w:pPr>
          </w:p>
        </w:tc>
      </w:tr>
      <w:tr w:rsidR="00E01CBC" w:rsidRPr="003A3704" w:rsidTr="00265625">
        <w:tc>
          <w:tcPr>
            <w:tcW w:w="5000" w:type="pct"/>
            <w:gridSpan w:val="4"/>
          </w:tcPr>
          <w:p w:rsidR="00E01CBC" w:rsidRPr="003A3704" w:rsidRDefault="00E01CBC" w:rsidP="00265625">
            <w:pPr>
              <w:jc w:val="both"/>
              <w:rPr>
                <w:sz w:val="20"/>
              </w:rPr>
            </w:pPr>
            <w:r w:rsidRPr="003A3704">
              <w:rPr>
                <w:sz w:val="20"/>
              </w:rPr>
              <w:lastRenderedPageBreak/>
              <w:t xml:space="preserve">In January 2018, the City of Victoria (“Victoria”) enacted a bylaw prohibiting merchants from providing plastic bags to customers on check out and requiring that any bags made available be paper or reusable bags and that customers be required to pay a fee for them. Victoria had delegated authority from the province under the </w:t>
            </w:r>
            <w:r w:rsidRPr="003A3704">
              <w:rPr>
                <w:i/>
                <w:sz w:val="20"/>
              </w:rPr>
              <w:t>Community Charter</w:t>
            </w:r>
            <w:r w:rsidRPr="003A3704">
              <w:rPr>
                <w:sz w:val="20"/>
              </w:rPr>
              <w:t xml:space="preserve">, S.B.C. 2003, </w:t>
            </w:r>
            <w:proofErr w:type="gramStart"/>
            <w:r w:rsidRPr="003A3704">
              <w:rPr>
                <w:sz w:val="20"/>
              </w:rPr>
              <w:t>c</w:t>
            </w:r>
            <w:proofErr w:type="gramEnd"/>
            <w:r w:rsidRPr="003A3704">
              <w:rPr>
                <w:sz w:val="20"/>
              </w:rPr>
              <w:t xml:space="preserve">. 26, to regulate in relation to business. The </w:t>
            </w:r>
            <w:r w:rsidRPr="003A3704">
              <w:rPr>
                <w:i/>
                <w:sz w:val="20"/>
              </w:rPr>
              <w:t xml:space="preserve">Community Charter </w:t>
            </w:r>
            <w:r w:rsidRPr="003A3704">
              <w:rPr>
                <w:sz w:val="20"/>
              </w:rPr>
              <w:t>also allowed it to enact bylaws in relation to protection of the natural environment but only if it had entered into an agreement with the province or gotten the approval of the Minister of Environment, which Victoria had not done for this bylaw.</w:t>
            </w:r>
          </w:p>
          <w:p w:rsidR="00E01CBC" w:rsidRPr="003A3704" w:rsidRDefault="00E01CBC" w:rsidP="00265625">
            <w:pPr>
              <w:jc w:val="both"/>
              <w:rPr>
                <w:sz w:val="20"/>
              </w:rPr>
            </w:pPr>
          </w:p>
          <w:p w:rsidR="00E01CBC" w:rsidRPr="003A3704" w:rsidRDefault="00E01CBC" w:rsidP="00265625">
            <w:pPr>
              <w:jc w:val="both"/>
              <w:rPr>
                <w:sz w:val="20"/>
              </w:rPr>
            </w:pPr>
            <w:r w:rsidRPr="003A3704">
              <w:rPr>
                <w:sz w:val="20"/>
              </w:rPr>
              <w:t xml:space="preserve">The Canadian Plastic Bag Association filed a petition for judicial review of the bylaw, seeking a declaration that the bylaw was </w:t>
            </w:r>
            <w:r w:rsidRPr="003A3704">
              <w:rPr>
                <w:i/>
                <w:sz w:val="20"/>
              </w:rPr>
              <w:t xml:space="preserve">ultra vires </w:t>
            </w:r>
            <w:r w:rsidRPr="003A3704">
              <w:rPr>
                <w:sz w:val="20"/>
              </w:rPr>
              <w:t>Victoria and an order quashing it. At first instance, the judge found that the bylaw was properly characterized as a bylaw regulating in relation to business. The Court of Appeal overturned that decision, holding that the bylaw related to the protection of the environment and quashing it.</w:t>
            </w:r>
          </w:p>
          <w:p w:rsidR="00E01CBC" w:rsidRPr="003A3704" w:rsidRDefault="00E01CBC" w:rsidP="00265625">
            <w:pPr>
              <w:jc w:val="both"/>
              <w:rPr>
                <w:sz w:val="20"/>
              </w:rPr>
            </w:pPr>
          </w:p>
        </w:tc>
      </w:tr>
      <w:tr w:rsidR="00E01CBC" w:rsidRPr="003A3704" w:rsidTr="00265625">
        <w:tc>
          <w:tcPr>
            <w:tcW w:w="2427" w:type="pct"/>
            <w:gridSpan w:val="2"/>
          </w:tcPr>
          <w:p w:rsidR="00E01CBC" w:rsidRPr="003A3704" w:rsidRDefault="00E01CBC" w:rsidP="00265625">
            <w:pPr>
              <w:jc w:val="both"/>
              <w:rPr>
                <w:sz w:val="20"/>
              </w:rPr>
            </w:pPr>
            <w:r w:rsidRPr="003A3704">
              <w:rPr>
                <w:sz w:val="20"/>
              </w:rPr>
              <w:t>June 19, 2018</w:t>
            </w:r>
          </w:p>
          <w:p w:rsidR="00E01CBC" w:rsidRPr="003A3704" w:rsidRDefault="00E01CBC" w:rsidP="00265625">
            <w:pPr>
              <w:jc w:val="both"/>
              <w:rPr>
                <w:sz w:val="20"/>
              </w:rPr>
            </w:pPr>
            <w:r w:rsidRPr="003A3704">
              <w:rPr>
                <w:sz w:val="20"/>
              </w:rPr>
              <w:t>Supreme Court of British Columbia</w:t>
            </w:r>
          </w:p>
          <w:p w:rsidR="00E01CBC" w:rsidRPr="003A3704" w:rsidRDefault="00E01CBC" w:rsidP="00265625">
            <w:pPr>
              <w:jc w:val="both"/>
              <w:rPr>
                <w:sz w:val="20"/>
              </w:rPr>
            </w:pPr>
            <w:r w:rsidRPr="003A3704">
              <w:rPr>
                <w:sz w:val="20"/>
              </w:rPr>
              <w:t>(Smith J.)</w:t>
            </w:r>
          </w:p>
          <w:p w:rsidR="00E01CBC" w:rsidRPr="003A3704" w:rsidRDefault="004A1D29" w:rsidP="00265625">
            <w:pPr>
              <w:jc w:val="both"/>
              <w:rPr>
                <w:sz w:val="20"/>
              </w:rPr>
            </w:pPr>
            <w:hyperlink r:id="rId27" w:history="1">
              <w:r w:rsidR="00E01CBC" w:rsidRPr="003A3704">
                <w:rPr>
                  <w:rStyle w:val="Hyperlink"/>
                  <w:sz w:val="20"/>
                </w:rPr>
                <w:t>2018 BCSC 1007</w:t>
              </w:r>
            </w:hyperlink>
            <w:r w:rsidR="00E01CBC" w:rsidRPr="003A3704">
              <w:rPr>
                <w:sz w:val="20"/>
              </w:rPr>
              <w:t xml:space="preserve"> </w:t>
            </w:r>
          </w:p>
          <w:p w:rsidR="00E01CBC" w:rsidRPr="003A3704" w:rsidRDefault="00E01CBC" w:rsidP="00265625">
            <w:pPr>
              <w:jc w:val="both"/>
              <w:rPr>
                <w:sz w:val="20"/>
              </w:rPr>
            </w:pPr>
          </w:p>
        </w:tc>
        <w:tc>
          <w:tcPr>
            <w:tcW w:w="243" w:type="pct"/>
          </w:tcPr>
          <w:p w:rsidR="00E01CBC" w:rsidRPr="003A3704" w:rsidRDefault="00E01CBC" w:rsidP="00265625">
            <w:pPr>
              <w:jc w:val="both"/>
              <w:rPr>
                <w:sz w:val="20"/>
              </w:rPr>
            </w:pPr>
          </w:p>
        </w:tc>
        <w:tc>
          <w:tcPr>
            <w:tcW w:w="2330" w:type="pct"/>
          </w:tcPr>
          <w:p w:rsidR="00E01CBC" w:rsidRPr="003A3704" w:rsidRDefault="00E01CBC" w:rsidP="00265625">
            <w:pPr>
              <w:jc w:val="both"/>
              <w:rPr>
                <w:sz w:val="20"/>
              </w:rPr>
            </w:pPr>
            <w:r w:rsidRPr="003A3704">
              <w:rPr>
                <w:sz w:val="20"/>
              </w:rPr>
              <w:t>Respondent’s petition for an order setting aside the City of Victoria’s  Bylaw No. 18</w:t>
            </w:r>
            <w:r w:rsidRPr="003A3704">
              <w:rPr>
                <w:sz w:val="20"/>
              </w:rPr>
              <w:noBreakHyphen/>
              <w:t>008, the “Checkout Bag Regulation Bylaw”, dismissed</w:t>
            </w:r>
          </w:p>
          <w:p w:rsidR="00E01CBC" w:rsidRPr="003A3704" w:rsidRDefault="00E01CBC" w:rsidP="00265625">
            <w:pPr>
              <w:jc w:val="both"/>
              <w:rPr>
                <w:sz w:val="20"/>
              </w:rPr>
            </w:pPr>
          </w:p>
        </w:tc>
      </w:tr>
      <w:tr w:rsidR="00E01CBC" w:rsidRPr="003A3704" w:rsidTr="00265625">
        <w:tc>
          <w:tcPr>
            <w:tcW w:w="2427" w:type="pct"/>
            <w:gridSpan w:val="2"/>
          </w:tcPr>
          <w:p w:rsidR="00E01CBC" w:rsidRPr="003A3704" w:rsidRDefault="00E01CBC" w:rsidP="00265625">
            <w:pPr>
              <w:jc w:val="both"/>
              <w:rPr>
                <w:sz w:val="20"/>
              </w:rPr>
            </w:pPr>
            <w:r w:rsidRPr="003A3704">
              <w:rPr>
                <w:sz w:val="20"/>
              </w:rPr>
              <w:t>July 11, 2019</w:t>
            </w:r>
          </w:p>
          <w:p w:rsidR="00E01CBC" w:rsidRPr="003A3704" w:rsidRDefault="00E01CBC" w:rsidP="00265625">
            <w:pPr>
              <w:jc w:val="both"/>
              <w:rPr>
                <w:sz w:val="20"/>
              </w:rPr>
            </w:pPr>
            <w:r w:rsidRPr="003A3704">
              <w:rPr>
                <w:sz w:val="20"/>
              </w:rPr>
              <w:t>Court of Appeal for British Columbia</w:t>
            </w:r>
          </w:p>
          <w:p w:rsidR="00E01CBC" w:rsidRPr="003A3704" w:rsidRDefault="00E01CBC" w:rsidP="00265625">
            <w:pPr>
              <w:jc w:val="both"/>
              <w:rPr>
                <w:sz w:val="20"/>
              </w:rPr>
            </w:pPr>
            <w:r w:rsidRPr="003A3704">
              <w:rPr>
                <w:sz w:val="20"/>
              </w:rPr>
              <w:t>(Vancouver)</w:t>
            </w:r>
          </w:p>
          <w:p w:rsidR="00E01CBC" w:rsidRPr="003A3704" w:rsidRDefault="00E01CBC" w:rsidP="00265625">
            <w:pPr>
              <w:jc w:val="both"/>
              <w:rPr>
                <w:sz w:val="20"/>
              </w:rPr>
            </w:pPr>
            <w:r w:rsidRPr="003A3704">
              <w:rPr>
                <w:sz w:val="20"/>
              </w:rPr>
              <w:t>(Newbury, Garson and Fisher JJ.A.)</w:t>
            </w:r>
          </w:p>
          <w:p w:rsidR="00E01CBC" w:rsidRPr="003A3704" w:rsidRDefault="004A1D29" w:rsidP="00265625">
            <w:pPr>
              <w:jc w:val="both"/>
              <w:rPr>
                <w:sz w:val="20"/>
              </w:rPr>
            </w:pPr>
            <w:hyperlink r:id="rId28" w:history="1">
              <w:r w:rsidR="00E01CBC" w:rsidRPr="003A3704">
                <w:rPr>
                  <w:rStyle w:val="Hyperlink"/>
                  <w:sz w:val="20"/>
                </w:rPr>
                <w:t>2019 BCCA 254</w:t>
              </w:r>
            </w:hyperlink>
            <w:r w:rsidR="00E01CBC" w:rsidRPr="003A3704">
              <w:rPr>
                <w:sz w:val="20"/>
              </w:rPr>
              <w:t xml:space="preserve"> (CA45452)</w:t>
            </w:r>
          </w:p>
          <w:p w:rsidR="00E01CBC" w:rsidRPr="003A3704" w:rsidRDefault="00E01CBC" w:rsidP="00265625">
            <w:pPr>
              <w:jc w:val="both"/>
              <w:rPr>
                <w:sz w:val="20"/>
              </w:rPr>
            </w:pPr>
          </w:p>
        </w:tc>
        <w:tc>
          <w:tcPr>
            <w:tcW w:w="243" w:type="pct"/>
          </w:tcPr>
          <w:p w:rsidR="00E01CBC" w:rsidRPr="003A3704" w:rsidRDefault="00E01CBC" w:rsidP="00265625">
            <w:pPr>
              <w:jc w:val="both"/>
              <w:rPr>
                <w:sz w:val="20"/>
              </w:rPr>
            </w:pPr>
          </w:p>
        </w:tc>
        <w:tc>
          <w:tcPr>
            <w:tcW w:w="2330" w:type="pct"/>
          </w:tcPr>
          <w:p w:rsidR="00E01CBC" w:rsidRPr="003A3704" w:rsidRDefault="00E01CBC" w:rsidP="00265625">
            <w:pPr>
              <w:jc w:val="both"/>
              <w:rPr>
                <w:sz w:val="20"/>
              </w:rPr>
            </w:pPr>
            <w:r w:rsidRPr="003A3704">
              <w:rPr>
                <w:sz w:val="20"/>
              </w:rPr>
              <w:t>Respondent’s appeal allowed; bylaw quashed</w:t>
            </w:r>
          </w:p>
          <w:p w:rsidR="00E01CBC" w:rsidRPr="003A3704" w:rsidRDefault="00E01CBC" w:rsidP="00265625">
            <w:pPr>
              <w:jc w:val="both"/>
              <w:rPr>
                <w:sz w:val="20"/>
              </w:rPr>
            </w:pPr>
          </w:p>
        </w:tc>
      </w:tr>
      <w:tr w:rsidR="00E01CBC" w:rsidRPr="003A3704" w:rsidTr="00265625">
        <w:tc>
          <w:tcPr>
            <w:tcW w:w="2427" w:type="pct"/>
            <w:gridSpan w:val="2"/>
          </w:tcPr>
          <w:p w:rsidR="00E01CBC" w:rsidRPr="003A3704" w:rsidRDefault="00E01CBC" w:rsidP="00265625">
            <w:pPr>
              <w:jc w:val="both"/>
              <w:rPr>
                <w:sz w:val="20"/>
              </w:rPr>
            </w:pPr>
            <w:r w:rsidRPr="003A3704">
              <w:rPr>
                <w:sz w:val="20"/>
              </w:rPr>
              <w:t>September 27, 2019</w:t>
            </w:r>
          </w:p>
          <w:p w:rsidR="00E01CBC" w:rsidRPr="003A3704" w:rsidRDefault="00E01CBC" w:rsidP="00265625">
            <w:pPr>
              <w:jc w:val="both"/>
              <w:rPr>
                <w:sz w:val="20"/>
              </w:rPr>
            </w:pPr>
            <w:r w:rsidRPr="003A3704">
              <w:rPr>
                <w:sz w:val="20"/>
              </w:rPr>
              <w:t>Supreme Court of Canada</w:t>
            </w:r>
          </w:p>
        </w:tc>
        <w:tc>
          <w:tcPr>
            <w:tcW w:w="243" w:type="pct"/>
          </w:tcPr>
          <w:p w:rsidR="00E01CBC" w:rsidRPr="003A3704" w:rsidRDefault="00E01CBC" w:rsidP="00265625">
            <w:pPr>
              <w:jc w:val="both"/>
              <w:rPr>
                <w:sz w:val="20"/>
              </w:rPr>
            </w:pPr>
          </w:p>
        </w:tc>
        <w:tc>
          <w:tcPr>
            <w:tcW w:w="2330" w:type="pct"/>
          </w:tcPr>
          <w:p w:rsidR="00E01CBC" w:rsidRPr="003A3704" w:rsidRDefault="00E01CBC" w:rsidP="00265625">
            <w:pPr>
              <w:jc w:val="both"/>
              <w:rPr>
                <w:sz w:val="20"/>
              </w:rPr>
            </w:pPr>
            <w:r w:rsidRPr="003A3704">
              <w:rPr>
                <w:sz w:val="20"/>
              </w:rPr>
              <w:t>Application for leave to appeal filed</w:t>
            </w:r>
          </w:p>
          <w:p w:rsidR="00E01CBC" w:rsidRPr="003A3704" w:rsidRDefault="00E01CBC" w:rsidP="00265625">
            <w:pPr>
              <w:jc w:val="both"/>
              <w:rPr>
                <w:sz w:val="20"/>
              </w:rPr>
            </w:pPr>
          </w:p>
        </w:tc>
      </w:tr>
    </w:tbl>
    <w:p w:rsidR="00E01CBC" w:rsidRPr="003A3704" w:rsidRDefault="00E01CBC" w:rsidP="00E01CBC">
      <w:pPr>
        <w:jc w:val="both"/>
        <w:rPr>
          <w:sz w:val="20"/>
        </w:rPr>
      </w:pPr>
    </w:p>
    <w:p w:rsidR="00E01CBC" w:rsidRPr="003A3704" w:rsidRDefault="004A1D29" w:rsidP="00E01CBC">
      <w:pPr>
        <w:jc w:val="both"/>
        <w:rPr>
          <w:sz w:val="20"/>
        </w:rPr>
      </w:pPr>
      <w:r>
        <w:rPr>
          <w:sz w:val="20"/>
        </w:rPr>
        <w:pict>
          <v:rect id="_x0000_i1069" style="width:2in;height:1pt" o:hrpct="0" o:hralign="center" o:hrstd="t" o:hrnoshade="t" o:hr="t" fillcolor="black [3213]" stroked="f"/>
        </w:pict>
      </w:r>
    </w:p>
    <w:p w:rsidR="00E01CBC" w:rsidRPr="003A3704" w:rsidRDefault="00E01CBC" w:rsidP="00E01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1CBC" w:rsidRPr="003A3704" w:rsidTr="00265625">
        <w:tc>
          <w:tcPr>
            <w:tcW w:w="543" w:type="pct"/>
          </w:tcPr>
          <w:p w:rsidR="00E01CBC" w:rsidRPr="003A3704" w:rsidRDefault="00E01CBC" w:rsidP="00265625">
            <w:pPr>
              <w:jc w:val="both"/>
              <w:rPr>
                <w:sz w:val="20"/>
                <w:lang w:val="fr-CA"/>
              </w:rPr>
            </w:pPr>
            <w:r w:rsidRPr="003A3704">
              <w:rPr>
                <w:rStyle w:val="SCCFileNumberChar"/>
                <w:sz w:val="20"/>
                <w:szCs w:val="20"/>
                <w:lang w:val="fr-CA"/>
              </w:rPr>
              <w:t>38828</w:t>
            </w:r>
          </w:p>
        </w:tc>
        <w:tc>
          <w:tcPr>
            <w:tcW w:w="4457" w:type="pct"/>
            <w:gridSpan w:val="3"/>
          </w:tcPr>
          <w:p w:rsidR="00E01CBC" w:rsidRPr="003A3704" w:rsidRDefault="00E01CBC" w:rsidP="00265625">
            <w:pPr>
              <w:pStyle w:val="SCCLsocParty"/>
              <w:jc w:val="both"/>
              <w:rPr>
                <w:b/>
                <w:sz w:val="20"/>
                <w:szCs w:val="20"/>
                <w:lang w:val="en-US"/>
              </w:rPr>
            </w:pPr>
            <w:r w:rsidRPr="003A3704">
              <w:rPr>
                <w:b/>
                <w:sz w:val="20"/>
                <w:szCs w:val="20"/>
                <w:lang w:val="en-US"/>
              </w:rPr>
              <w:t xml:space="preserve">Corporation of the City of Victoria c. </w:t>
            </w:r>
            <w:r w:rsidR="00DA0CB0" w:rsidRPr="003A3704">
              <w:rPr>
                <w:b/>
                <w:sz w:val="20"/>
                <w:szCs w:val="20"/>
                <w:lang w:val="en-US"/>
              </w:rPr>
              <w:t>Association canadienne des sacs en plastique</w:t>
            </w:r>
          </w:p>
          <w:p w:rsidR="00E01CBC" w:rsidRPr="003A3704" w:rsidRDefault="00E01CBC" w:rsidP="00265625">
            <w:pPr>
              <w:jc w:val="both"/>
              <w:rPr>
                <w:sz w:val="20"/>
              </w:rPr>
            </w:pPr>
            <w:r w:rsidRPr="003A3704">
              <w:rPr>
                <w:sz w:val="20"/>
              </w:rPr>
              <w:t>(C.</w:t>
            </w:r>
            <w:r w:rsidRPr="003A3704">
              <w:rPr>
                <w:sz w:val="20"/>
              </w:rPr>
              <w:noBreakHyphen/>
              <w:t>B.) (Civile) (Autorisation)</w:t>
            </w:r>
          </w:p>
        </w:tc>
      </w:tr>
      <w:tr w:rsidR="00FF46E7" w:rsidRPr="00E04C98" w:rsidTr="00265625">
        <w:tc>
          <w:tcPr>
            <w:tcW w:w="5000" w:type="pct"/>
            <w:gridSpan w:val="4"/>
          </w:tcPr>
          <w:p w:rsidR="00FF46E7" w:rsidRPr="003A3704" w:rsidRDefault="00DA0CB0" w:rsidP="00265625">
            <w:pPr>
              <w:jc w:val="both"/>
              <w:rPr>
                <w:sz w:val="20"/>
                <w:szCs w:val="20"/>
                <w:lang w:val="fr-CA"/>
              </w:rPr>
            </w:pPr>
            <w:r w:rsidRPr="003A3704">
              <w:rPr>
                <w:sz w:val="20"/>
                <w:szCs w:val="20"/>
                <w:lang w:val="fr-CA"/>
              </w:rPr>
              <w:t>La demande d’autorisation d’appel de l’arrêt de la Cour d’appel de la Colombie-Britannique (Vancouver), numéro CA45452, 2019 BCCA 254, daté du 11 juillet 2019, est rejetée avec dépens.</w:t>
            </w:r>
          </w:p>
          <w:p w:rsidR="00FF46E7" w:rsidRPr="003A3704" w:rsidRDefault="00FF46E7" w:rsidP="00265625">
            <w:pPr>
              <w:jc w:val="both"/>
              <w:rPr>
                <w:sz w:val="20"/>
                <w:lang w:val="fr-CA"/>
              </w:rPr>
            </w:pPr>
          </w:p>
        </w:tc>
      </w:tr>
      <w:tr w:rsidR="00E01CBC" w:rsidRPr="00E04C98" w:rsidTr="00265625">
        <w:tc>
          <w:tcPr>
            <w:tcW w:w="5000" w:type="pct"/>
            <w:gridSpan w:val="4"/>
          </w:tcPr>
          <w:p w:rsidR="00E01CBC" w:rsidRPr="003A3704" w:rsidRDefault="00E01CBC" w:rsidP="00265625">
            <w:pPr>
              <w:jc w:val="both"/>
              <w:rPr>
                <w:sz w:val="20"/>
                <w:lang w:val="fr-CA"/>
              </w:rPr>
            </w:pPr>
            <w:r w:rsidRPr="003A3704">
              <w:rPr>
                <w:sz w:val="20"/>
                <w:lang w:val="fr-CA"/>
              </w:rPr>
              <w:t>Droit municipal — Règlements — Validité — La municipalité a adopté un règlement interdisant aux marchands de fournir des sacs de plastique à leurs clients à la caisse — La municipalité a le pouvoir de prendre des règlements en lien avec les entreprises, mais doit obtenir l’accord ou l’approbation de la Province pour prendre des règlements en lien avec la protection du milieu naturel — Le juge siégeant en son cabinet a statué que le règlement était en lien avec les entreprises — La Cour d’appel a statué que le règlement se rapportait à la protection de l’environnement — Un règlement municipal qui est motivé en partie par des préoccupations d’ordre environnemental est</w:t>
            </w:r>
            <w:r w:rsidRPr="003A3704">
              <w:rPr>
                <w:sz w:val="20"/>
                <w:lang w:val="fr-CA"/>
              </w:rPr>
              <w:noBreakHyphen/>
              <w:t xml:space="preserve">il foncièrement un règlement sur l’environnement qui ne peut être adopté qu’en exécution d’un pouvoir de prendre des règlements en lien avec l’environnement? — </w:t>
            </w:r>
            <w:r w:rsidRPr="003A3704">
              <w:rPr>
                <w:i/>
                <w:sz w:val="20"/>
                <w:lang w:val="fr-CA"/>
              </w:rPr>
              <w:t>Community Charter</w:t>
            </w:r>
            <w:r w:rsidRPr="003A3704">
              <w:rPr>
                <w:sz w:val="20"/>
                <w:lang w:val="fr-CA"/>
              </w:rPr>
              <w:t>, S.B.C. 2003, ch. 26, art. 8, 9 — Règlement n</w:t>
            </w:r>
            <w:r w:rsidRPr="003A3704">
              <w:rPr>
                <w:sz w:val="20"/>
                <w:vertAlign w:val="superscript"/>
                <w:lang w:val="fr-CA"/>
              </w:rPr>
              <w:t>o</w:t>
            </w:r>
            <w:r w:rsidRPr="003A3704">
              <w:rPr>
                <w:sz w:val="20"/>
                <w:lang w:val="fr-CA"/>
              </w:rPr>
              <w:t xml:space="preserve"> 18</w:t>
            </w:r>
            <w:r w:rsidRPr="003A3704">
              <w:rPr>
                <w:sz w:val="20"/>
                <w:lang w:val="fr-CA"/>
              </w:rPr>
              <w:noBreakHyphen/>
              <w:t xml:space="preserve">008 de la Ville de Victoria, </w:t>
            </w:r>
            <w:proofErr w:type="spellStart"/>
            <w:r w:rsidRPr="003A3704">
              <w:rPr>
                <w:i/>
                <w:sz w:val="20"/>
                <w:lang w:val="fr-CA"/>
              </w:rPr>
              <w:t>Checkout</w:t>
            </w:r>
            <w:proofErr w:type="spellEnd"/>
            <w:r w:rsidRPr="003A3704">
              <w:rPr>
                <w:i/>
                <w:sz w:val="20"/>
                <w:lang w:val="fr-CA"/>
              </w:rPr>
              <w:t xml:space="preserve"> Bag Regulation </w:t>
            </w:r>
            <w:proofErr w:type="spellStart"/>
            <w:r w:rsidRPr="003A3704">
              <w:rPr>
                <w:i/>
                <w:sz w:val="20"/>
                <w:lang w:val="fr-CA"/>
              </w:rPr>
              <w:t>Bylaw</w:t>
            </w:r>
            <w:proofErr w:type="spellEnd"/>
            <w:r w:rsidRPr="003A3704">
              <w:rPr>
                <w:sz w:val="20"/>
                <w:lang w:val="fr-CA"/>
              </w:rPr>
              <w:t>.</w:t>
            </w:r>
          </w:p>
        </w:tc>
      </w:tr>
      <w:tr w:rsidR="00E01CBC" w:rsidRPr="00E04C98" w:rsidTr="00265625">
        <w:tc>
          <w:tcPr>
            <w:tcW w:w="5000" w:type="pct"/>
            <w:gridSpan w:val="4"/>
          </w:tcPr>
          <w:p w:rsidR="00E01CBC" w:rsidRPr="003A3704" w:rsidRDefault="00E01CBC" w:rsidP="00265625">
            <w:pPr>
              <w:jc w:val="both"/>
              <w:rPr>
                <w:sz w:val="20"/>
                <w:lang w:val="fr-CA"/>
              </w:rPr>
            </w:pPr>
          </w:p>
        </w:tc>
      </w:tr>
      <w:tr w:rsidR="00E01CBC" w:rsidRPr="00E04C98" w:rsidTr="00265625">
        <w:tc>
          <w:tcPr>
            <w:tcW w:w="5000" w:type="pct"/>
            <w:gridSpan w:val="4"/>
          </w:tcPr>
          <w:p w:rsidR="00E01CBC" w:rsidRPr="003A3704" w:rsidRDefault="00E01CBC" w:rsidP="00265625">
            <w:pPr>
              <w:jc w:val="both"/>
              <w:rPr>
                <w:sz w:val="20"/>
                <w:lang w:val="fr-CA"/>
              </w:rPr>
            </w:pPr>
            <w:r w:rsidRPr="003A3704">
              <w:rPr>
                <w:sz w:val="20"/>
                <w:lang w:val="fr-CA"/>
              </w:rPr>
              <w:t xml:space="preserve">En janvier 2018, la Ville de Victoria (« Victoria ») a adopté un règlement interdisant aux marchands de fournir des sacs de plastique à leurs clients à la caisse et en vertu duquel seuls les sacs de papier ou des sacs réutilisables pouvaient être offerts, moyennant des frais payables par les clients. Victoria jouissait du pouvoir que lui avait délégué la province, en vertu de la </w:t>
            </w:r>
            <w:r w:rsidRPr="003A3704">
              <w:rPr>
                <w:i/>
                <w:sz w:val="20"/>
                <w:lang w:val="fr-CA"/>
              </w:rPr>
              <w:t>Community Charter</w:t>
            </w:r>
            <w:r w:rsidRPr="003A3704">
              <w:rPr>
                <w:sz w:val="20"/>
                <w:lang w:val="fr-CA"/>
              </w:rPr>
              <w:t xml:space="preserve">, S.B.C. 2003, c. 26, de prendre des règlements en lien avec les entreprises. La </w:t>
            </w:r>
            <w:r w:rsidRPr="003A3704">
              <w:rPr>
                <w:i/>
                <w:sz w:val="20"/>
                <w:lang w:val="fr-CA"/>
              </w:rPr>
              <w:t xml:space="preserve">Community Charter </w:t>
            </w:r>
            <w:r w:rsidRPr="003A3704">
              <w:rPr>
                <w:sz w:val="20"/>
                <w:lang w:val="fr-CA"/>
              </w:rPr>
              <w:t>l’autorisait en outre à adopter des règlements en lien avec la protection du milieu naturel, mais seulement si elle avait conclu un accord avec la Province ou obtenu l’approbation du ministre de l’Environnement, ce que Victoria n’avait pas fait pour ce règlement.</w:t>
            </w:r>
          </w:p>
          <w:p w:rsidR="00E01CBC" w:rsidRPr="003A3704" w:rsidRDefault="00E01CBC" w:rsidP="00265625">
            <w:pPr>
              <w:jc w:val="both"/>
              <w:rPr>
                <w:sz w:val="20"/>
                <w:lang w:val="fr-CA"/>
              </w:rPr>
            </w:pPr>
          </w:p>
          <w:p w:rsidR="00E01CBC" w:rsidRPr="003A3704" w:rsidRDefault="00E01CBC" w:rsidP="00265625">
            <w:pPr>
              <w:jc w:val="both"/>
              <w:rPr>
                <w:sz w:val="20"/>
                <w:lang w:val="fr-CA"/>
              </w:rPr>
            </w:pPr>
            <w:r w:rsidRPr="003A3704">
              <w:rPr>
                <w:sz w:val="20"/>
                <w:lang w:val="fr-CA"/>
              </w:rPr>
              <w:lastRenderedPageBreak/>
              <w:t>La Canadian Plastic Bag Association a déposé une requête en contrôle judiciaire du règlement, sollicitant un jugement déclarant qu’en adoptant le règlement, Victoria avait outrepassé sa compétence, et une ordonnance annulant le règlement. En première instance, le juge a conclu que le règlement avait été qualifié à bon droit de règlement en lien avec les entreprises. La Cour d’appel a infirmé cette décision, statuant que le règlement avait trait à la protection de l’environnement et annulant le règlement.</w:t>
            </w:r>
          </w:p>
          <w:p w:rsidR="00E01CBC" w:rsidRPr="003A3704" w:rsidRDefault="00E01CBC" w:rsidP="00265625">
            <w:pPr>
              <w:jc w:val="both"/>
              <w:rPr>
                <w:sz w:val="20"/>
                <w:lang w:val="fr-CA"/>
              </w:rPr>
            </w:pPr>
          </w:p>
        </w:tc>
      </w:tr>
      <w:tr w:rsidR="00E01CBC" w:rsidRPr="00E04C98" w:rsidTr="00265625">
        <w:tc>
          <w:tcPr>
            <w:tcW w:w="2427" w:type="pct"/>
            <w:gridSpan w:val="2"/>
          </w:tcPr>
          <w:p w:rsidR="00E01CBC" w:rsidRPr="003A3704" w:rsidRDefault="00E01CBC" w:rsidP="00265625">
            <w:pPr>
              <w:jc w:val="both"/>
              <w:rPr>
                <w:sz w:val="20"/>
                <w:lang w:val="fr-CA"/>
              </w:rPr>
            </w:pPr>
            <w:r w:rsidRPr="003A3704">
              <w:rPr>
                <w:sz w:val="20"/>
                <w:lang w:val="fr-CA"/>
              </w:rPr>
              <w:lastRenderedPageBreak/>
              <w:t>19 juin 2018</w:t>
            </w:r>
          </w:p>
          <w:p w:rsidR="00E01CBC" w:rsidRPr="003A3704" w:rsidRDefault="00E01CBC" w:rsidP="00265625">
            <w:pPr>
              <w:jc w:val="both"/>
              <w:rPr>
                <w:sz w:val="20"/>
                <w:lang w:val="fr-CA"/>
              </w:rPr>
            </w:pPr>
            <w:r w:rsidRPr="003A3704">
              <w:rPr>
                <w:sz w:val="20"/>
                <w:lang w:val="fr-CA"/>
              </w:rPr>
              <w:t>Cour suprême de la Colombie-Britannique</w:t>
            </w:r>
          </w:p>
          <w:p w:rsidR="00E01CBC" w:rsidRPr="003A3704" w:rsidRDefault="00E01CBC" w:rsidP="00265625">
            <w:pPr>
              <w:jc w:val="both"/>
              <w:rPr>
                <w:sz w:val="20"/>
                <w:lang w:val="fr-CA"/>
              </w:rPr>
            </w:pPr>
            <w:r w:rsidRPr="003A3704">
              <w:rPr>
                <w:sz w:val="20"/>
                <w:lang w:val="fr-CA"/>
              </w:rPr>
              <w:t>(Juge Smith)</w:t>
            </w:r>
          </w:p>
          <w:p w:rsidR="00E01CBC" w:rsidRPr="003A3704" w:rsidRDefault="004A1D29" w:rsidP="00265625">
            <w:pPr>
              <w:jc w:val="both"/>
              <w:rPr>
                <w:sz w:val="20"/>
                <w:lang w:val="fr-CA"/>
              </w:rPr>
            </w:pPr>
            <w:hyperlink r:id="rId29" w:history="1">
              <w:r w:rsidR="00E01CBC" w:rsidRPr="003A3704">
                <w:rPr>
                  <w:rStyle w:val="Hyperlink"/>
                  <w:sz w:val="20"/>
                  <w:lang w:val="fr-CA"/>
                </w:rPr>
                <w:t>2018 BCSC 1007</w:t>
              </w:r>
            </w:hyperlink>
            <w:r w:rsidR="00E01CBC" w:rsidRPr="003A3704">
              <w:rPr>
                <w:sz w:val="20"/>
                <w:lang w:val="fr-CA"/>
              </w:rPr>
              <w:t xml:space="preserve"> </w:t>
            </w:r>
          </w:p>
          <w:p w:rsidR="00E01CBC" w:rsidRPr="003A3704" w:rsidRDefault="00E01CBC" w:rsidP="00265625">
            <w:pPr>
              <w:jc w:val="both"/>
              <w:rPr>
                <w:sz w:val="20"/>
                <w:lang w:val="fr-CA"/>
              </w:rPr>
            </w:pPr>
          </w:p>
        </w:tc>
        <w:tc>
          <w:tcPr>
            <w:tcW w:w="243" w:type="pct"/>
          </w:tcPr>
          <w:p w:rsidR="00E01CBC" w:rsidRPr="003A3704" w:rsidRDefault="00E01CBC" w:rsidP="00265625">
            <w:pPr>
              <w:jc w:val="both"/>
              <w:rPr>
                <w:sz w:val="20"/>
                <w:lang w:val="fr-CA"/>
              </w:rPr>
            </w:pPr>
          </w:p>
        </w:tc>
        <w:tc>
          <w:tcPr>
            <w:tcW w:w="2330" w:type="pct"/>
          </w:tcPr>
          <w:p w:rsidR="00E01CBC" w:rsidRPr="003A3704" w:rsidRDefault="00E01CBC" w:rsidP="00265625">
            <w:pPr>
              <w:jc w:val="both"/>
              <w:rPr>
                <w:sz w:val="20"/>
                <w:lang w:val="fr-CA"/>
              </w:rPr>
            </w:pPr>
            <w:r w:rsidRPr="003A3704">
              <w:rPr>
                <w:sz w:val="20"/>
                <w:lang w:val="fr-CA"/>
              </w:rPr>
              <w:t>Rejet de la requête de l’intimée en vue d’obtenir une ordonnance annulant le règlement n</w:t>
            </w:r>
            <w:r w:rsidRPr="003A3704">
              <w:rPr>
                <w:sz w:val="20"/>
                <w:vertAlign w:val="superscript"/>
                <w:lang w:val="fr-CA"/>
              </w:rPr>
              <w:t>o</w:t>
            </w:r>
            <w:r w:rsidRPr="003A3704">
              <w:rPr>
                <w:sz w:val="20"/>
                <w:lang w:val="fr-CA"/>
              </w:rPr>
              <w:t> 18</w:t>
            </w:r>
            <w:r w:rsidRPr="003A3704">
              <w:rPr>
                <w:sz w:val="20"/>
                <w:lang w:val="fr-CA"/>
              </w:rPr>
              <w:noBreakHyphen/>
              <w:t>008, intitulé « </w:t>
            </w:r>
            <w:proofErr w:type="spellStart"/>
            <w:r w:rsidRPr="003A3704">
              <w:rPr>
                <w:sz w:val="20"/>
                <w:lang w:val="fr-CA"/>
              </w:rPr>
              <w:t>Checkout</w:t>
            </w:r>
            <w:proofErr w:type="spellEnd"/>
            <w:r w:rsidRPr="003A3704">
              <w:rPr>
                <w:sz w:val="20"/>
                <w:lang w:val="fr-CA"/>
              </w:rPr>
              <w:t xml:space="preserve"> Bag Regulation </w:t>
            </w:r>
            <w:proofErr w:type="spellStart"/>
            <w:r w:rsidRPr="003A3704">
              <w:rPr>
                <w:sz w:val="20"/>
                <w:lang w:val="fr-CA"/>
              </w:rPr>
              <w:t>Bylaw</w:t>
            </w:r>
            <w:proofErr w:type="spellEnd"/>
            <w:r w:rsidRPr="003A3704">
              <w:rPr>
                <w:sz w:val="20"/>
                <w:lang w:val="fr-CA"/>
              </w:rPr>
              <w:t> »</w:t>
            </w:r>
          </w:p>
          <w:p w:rsidR="00E01CBC" w:rsidRPr="003A3704" w:rsidRDefault="00E01CBC" w:rsidP="00265625">
            <w:pPr>
              <w:jc w:val="both"/>
              <w:rPr>
                <w:sz w:val="20"/>
                <w:lang w:val="fr-CA"/>
              </w:rPr>
            </w:pPr>
          </w:p>
        </w:tc>
      </w:tr>
      <w:tr w:rsidR="00E01CBC" w:rsidRPr="00E04C98" w:rsidTr="00265625">
        <w:tc>
          <w:tcPr>
            <w:tcW w:w="2427" w:type="pct"/>
            <w:gridSpan w:val="2"/>
          </w:tcPr>
          <w:p w:rsidR="00E01CBC" w:rsidRPr="003A3704" w:rsidRDefault="00E01CBC" w:rsidP="00265625">
            <w:pPr>
              <w:jc w:val="both"/>
              <w:rPr>
                <w:sz w:val="20"/>
                <w:lang w:val="fr-CA"/>
              </w:rPr>
            </w:pPr>
            <w:r w:rsidRPr="003A3704">
              <w:rPr>
                <w:sz w:val="20"/>
                <w:lang w:val="fr-CA"/>
              </w:rPr>
              <w:t>11 juillet 2019</w:t>
            </w:r>
          </w:p>
          <w:p w:rsidR="00E01CBC" w:rsidRPr="003A3704" w:rsidRDefault="00E01CBC" w:rsidP="00265625">
            <w:pPr>
              <w:jc w:val="both"/>
              <w:rPr>
                <w:sz w:val="20"/>
                <w:lang w:val="fr-CA"/>
              </w:rPr>
            </w:pPr>
            <w:r w:rsidRPr="003A3704">
              <w:rPr>
                <w:sz w:val="20"/>
                <w:lang w:val="fr-CA"/>
              </w:rPr>
              <w:t>Cour d’appel de la Colombie</w:t>
            </w:r>
            <w:r w:rsidRPr="003A3704">
              <w:rPr>
                <w:sz w:val="20"/>
                <w:lang w:val="fr-CA"/>
              </w:rPr>
              <w:noBreakHyphen/>
              <w:t>Britannique</w:t>
            </w:r>
          </w:p>
          <w:p w:rsidR="00E01CBC" w:rsidRPr="003A3704" w:rsidRDefault="00E01CBC" w:rsidP="00265625">
            <w:pPr>
              <w:jc w:val="both"/>
              <w:rPr>
                <w:sz w:val="20"/>
                <w:lang w:val="fr-CA"/>
              </w:rPr>
            </w:pPr>
            <w:r w:rsidRPr="003A3704">
              <w:rPr>
                <w:sz w:val="20"/>
                <w:lang w:val="fr-CA"/>
              </w:rPr>
              <w:t>(Vancouver)</w:t>
            </w:r>
          </w:p>
          <w:p w:rsidR="00E01CBC" w:rsidRPr="003A3704" w:rsidRDefault="00E01CBC" w:rsidP="00265625">
            <w:pPr>
              <w:jc w:val="both"/>
              <w:rPr>
                <w:sz w:val="20"/>
                <w:lang w:val="fr-CA"/>
              </w:rPr>
            </w:pPr>
            <w:r w:rsidRPr="003A3704">
              <w:rPr>
                <w:sz w:val="20"/>
                <w:lang w:val="fr-CA"/>
              </w:rPr>
              <w:t xml:space="preserve">(Juges Newbury, </w:t>
            </w:r>
            <w:proofErr w:type="spellStart"/>
            <w:r w:rsidRPr="003A3704">
              <w:rPr>
                <w:sz w:val="20"/>
                <w:lang w:val="fr-CA"/>
              </w:rPr>
              <w:t>Garson</w:t>
            </w:r>
            <w:proofErr w:type="spellEnd"/>
            <w:r w:rsidRPr="003A3704">
              <w:rPr>
                <w:sz w:val="20"/>
                <w:lang w:val="fr-CA"/>
              </w:rPr>
              <w:t xml:space="preserve"> et Fisher)</w:t>
            </w:r>
          </w:p>
          <w:p w:rsidR="00E01CBC" w:rsidRPr="003A3704" w:rsidRDefault="004A1D29" w:rsidP="00265625">
            <w:pPr>
              <w:jc w:val="both"/>
              <w:rPr>
                <w:sz w:val="20"/>
                <w:lang w:val="fr-CA"/>
              </w:rPr>
            </w:pPr>
            <w:hyperlink r:id="rId30" w:history="1">
              <w:r w:rsidR="00E01CBC" w:rsidRPr="003A3704">
                <w:rPr>
                  <w:rStyle w:val="Hyperlink"/>
                  <w:sz w:val="20"/>
                  <w:lang w:val="fr-CA"/>
                </w:rPr>
                <w:t>2019 BCCA 254</w:t>
              </w:r>
            </w:hyperlink>
            <w:r w:rsidR="00E01CBC" w:rsidRPr="003A3704">
              <w:rPr>
                <w:sz w:val="20"/>
                <w:lang w:val="fr-CA"/>
              </w:rPr>
              <w:t xml:space="preserve"> (CA45452)</w:t>
            </w:r>
          </w:p>
          <w:p w:rsidR="00E01CBC" w:rsidRPr="003A3704" w:rsidRDefault="00E01CBC" w:rsidP="00265625">
            <w:pPr>
              <w:jc w:val="both"/>
              <w:rPr>
                <w:sz w:val="20"/>
                <w:lang w:val="fr-CA"/>
              </w:rPr>
            </w:pPr>
          </w:p>
        </w:tc>
        <w:tc>
          <w:tcPr>
            <w:tcW w:w="243" w:type="pct"/>
          </w:tcPr>
          <w:p w:rsidR="00E01CBC" w:rsidRPr="003A3704" w:rsidRDefault="00E01CBC" w:rsidP="00265625">
            <w:pPr>
              <w:jc w:val="both"/>
              <w:rPr>
                <w:sz w:val="20"/>
                <w:lang w:val="fr-CA"/>
              </w:rPr>
            </w:pPr>
          </w:p>
        </w:tc>
        <w:tc>
          <w:tcPr>
            <w:tcW w:w="2330" w:type="pct"/>
          </w:tcPr>
          <w:p w:rsidR="00E01CBC" w:rsidRPr="003A3704" w:rsidRDefault="00E01CBC" w:rsidP="00265625">
            <w:pPr>
              <w:jc w:val="both"/>
              <w:rPr>
                <w:sz w:val="20"/>
                <w:lang w:val="fr-CA"/>
              </w:rPr>
            </w:pPr>
            <w:r w:rsidRPr="003A3704">
              <w:rPr>
                <w:sz w:val="20"/>
                <w:lang w:val="fr-CA"/>
              </w:rPr>
              <w:t>Arrêt accueillant l’appel de l’intimée et annulant le règlement</w:t>
            </w:r>
          </w:p>
          <w:p w:rsidR="00E01CBC" w:rsidRPr="003A3704" w:rsidRDefault="00E01CBC" w:rsidP="00265625">
            <w:pPr>
              <w:jc w:val="both"/>
              <w:rPr>
                <w:sz w:val="20"/>
                <w:lang w:val="fr-CA"/>
              </w:rPr>
            </w:pPr>
          </w:p>
        </w:tc>
      </w:tr>
      <w:tr w:rsidR="00E01CBC" w:rsidRPr="00E04C98" w:rsidTr="00265625">
        <w:tc>
          <w:tcPr>
            <w:tcW w:w="2427" w:type="pct"/>
            <w:gridSpan w:val="2"/>
          </w:tcPr>
          <w:p w:rsidR="00E01CBC" w:rsidRPr="003A3704" w:rsidRDefault="00E01CBC" w:rsidP="00265625">
            <w:pPr>
              <w:jc w:val="both"/>
              <w:rPr>
                <w:sz w:val="20"/>
                <w:lang w:val="fr-CA"/>
              </w:rPr>
            </w:pPr>
            <w:r w:rsidRPr="003A3704">
              <w:rPr>
                <w:sz w:val="20"/>
                <w:lang w:val="fr-CA"/>
              </w:rPr>
              <w:t>27 septembre 2019</w:t>
            </w:r>
          </w:p>
          <w:p w:rsidR="00E01CBC" w:rsidRPr="003A3704" w:rsidRDefault="00E01CBC" w:rsidP="00265625">
            <w:pPr>
              <w:jc w:val="both"/>
              <w:rPr>
                <w:sz w:val="20"/>
                <w:lang w:val="fr-CA"/>
              </w:rPr>
            </w:pPr>
            <w:r w:rsidRPr="003A3704">
              <w:rPr>
                <w:sz w:val="20"/>
                <w:lang w:val="fr-CA"/>
              </w:rPr>
              <w:t>Cour suprême du Canada</w:t>
            </w:r>
          </w:p>
        </w:tc>
        <w:tc>
          <w:tcPr>
            <w:tcW w:w="243" w:type="pct"/>
          </w:tcPr>
          <w:p w:rsidR="00E01CBC" w:rsidRPr="003A3704" w:rsidRDefault="00E01CBC" w:rsidP="00265625">
            <w:pPr>
              <w:jc w:val="both"/>
              <w:rPr>
                <w:sz w:val="20"/>
                <w:lang w:val="fr-CA"/>
              </w:rPr>
            </w:pPr>
          </w:p>
        </w:tc>
        <w:tc>
          <w:tcPr>
            <w:tcW w:w="2330" w:type="pct"/>
          </w:tcPr>
          <w:p w:rsidR="00E01CBC" w:rsidRPr="003A3704" w:rsidRDefault="00E01CBC" w:rsidP="00265625">
            <w:pPr>
              <w:jc w:val="both"/>
              <w:rPr>
                <w:sz w:val="20"/>
                <w:lang w:val="fr-CA"/>
              </w:rPr>
            </w:pPr>
            <w:r w:rsidRPr="003A3704">
              <w:rPr>
                <w:sz w:val="20"/>
                <w:lang w:val="fr-CA"/>
              </w:rPr>
              <w:t>Dépôt de la demande d’autorisation d’appel</w:t>
            </w:r>
          </w:p>
          <w:p w:rsidR="00E01CBC" w:rsidRPr="003A3704" w:rsidRDefault="00E01CBC" w:rsidP="00265625">
            <w:pPr>
              <w:jc w:val="both"/>
              <w:rPr>
                <w:sz w:val="20"/>
                <w:lang w:val="fr-CA"/>
              </w:rPr>
            </w:pPr>
          </w:p>
        </w:tc>
      </w:tr>
    </w:tbl>
    <w:p w:rsidR="00E01CBC" w:rsidRPr="003A3704" w:rsidRDefault="00E01CBC" w:rsidP="00E01CBC">
      <w:pPr>
        <w:jc w:val="both"/>
        <w:rPr>
          <w:sz w:val="20"/>
          <w:lang w:val="fr-CA"/>
        </w:rPr>
      </w:pPr>
    </w:p>
    <w:p w:rsidR="00E01CBC" w:rsidRPr="003A3704" w:rsidRDefault="004A1D29" w:rsidP="00E01CBC">
      <w:pPr>
        <w:jc w:val="both"/>
        <w:rPr>
          <w:sz w:val="20"/>
          <w:lang w:val="fr-CA"/>
        </w:rPr>
      </w:pPr>
      <w:r>
        <w:rPr>
          <w:sz w:val="20"/>
        </w:rPr>
        <w:pict>
          <v:rect id="_x0000_i1070" style="width:2in;height:1pt" o:hrpct="0" o:hralign="center" o:hrstd="t" o:hrnoshade="t" o:hr="t" fillcolor="black [3213]" stroked="f"/>
        </w:pict>
      </w:r>
    </w:p>
    <w:p w:rsidR="00E01CBC" w:rsidRPr="003A3704" w:rsidRDefault="00E01CBC" w:rsidP="00E01CB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1CBC" w:rsidRPr="003A3704" w:rsidTr="00265625">
        <w:tc>
          <w:tcPr>
            <w:tcW w:w="543" w:type="pct"/>
          </w:tcPr>
          <w:p w:rsidR="00E01CBC" w:rsidRPr="003A3704" w:rsidRDefault="00E01CBC" w:rsidP="00265625">
            <w:pPr>
              <w:jc w:val="both"/>
              <w:rPr>
                <w:sz w:val="20"/>
              </w:rPr>
            </w:pPr>
            <w:r w:rsidRPr="003A3704">
              <w:rPr>
                <w:rStyle w:val="SCCFileNumberChar"/>
                <w:sz w:val="20"/>
                <w:szCs w:val="20"/>
              </w:rPr>
              <w:t>38822</w:t>
            </w:r>
          </w:p>
        </w:tc>
        <w:tc>
          <w:tcPr>
            <w:tcW w:w="4457" w:type="pct"/>
            <w:gridSpan w:val="3"/>
          </w:tcPr>
          <w:p w:rsidR="00E01CBC" w:rsidRPr="003A3704" w:rsidRDefault="00E01CBC" w:rsidP="00265625">
            <w:pPr>
              <w:pStyle w:val="SCCLsocParty"/>
              <w:jc w:val="both"/>
              <w:rPr>
                <w:b/>
                <w:sz w:val="20"/>
                <w:szCs w:val="20"/>
                <w:lang w:val="en-US"/>
              </w:rPr>
            </w:pPr>
            <w:r w:rsidRPr="003A3704">
              <w:rPr>
                <w:b/>
                <w:sz w:val="20"/>
                <w:szCs w:val="20"/>
                <w:lang w:val="en-US"/>
              </w:rPr>
              <w:t>Kim Kevin Hunt c/o Bradley James Hunt and Justin Abraham Hunt v. Kathleen A. Worrod, D. Andrew Thomson and Legal Aid Ontario</w:t>
            </w:r>
          </w:p>
          <w:p w:rsidR="00E01CBC" w:rsidRPr="003A3704" w:rsidRDefault="00E01CBC" w:rsidP="00265625">
            <w:pPr>
              <w:jc w:val="both"/>
              <w:rPr>
                <w:sz w:val="20"/>
              </w:rPr>
            </w:pPr>
            <w:r w:rsidRPr="003A3704">
              <w:rPr>
                <w:sz w:val="20"/>
              </w:rPr>
              <w:t>(Ont.) (Civil) (By Leave)</w:t>
            </w:r>
          </w:p>
        </w:tc>
      </w:tr>
      <w:tr w:rsidR="00FF46E7" w:rsidRPr="003A3704" w:rsidTr="00265625">
        <w:tc>
          <w:tcPr>
            <w:tcW w:w="5000" w:type="pct"/>
            <w:gridSpan w:val="4"/>
          </w:tcPr>
          <w:p w:rsidR="002447D4" w:rsidRPr="003A3704" w:rsidRDefault="002447D4" w:rsidP="002447D4">
            <w:pPr>
              <w:jc w:val="both"/>
              <w:rPr>
                <w:sz w:val="20"/>
                <w:szCs w:val="20"/>
              </w:rPr>
            </w:pPr>
            <w:r w:rsidRPr="003A3704">
              <w:rPr>
                <w:sz w:val="20"/>
                <w:szCs w:val="20"/>
              </w:rPr>
              <w:t>The application for leave to appeal from the judgment of the Court of Appeal for Ontario, Number M49150 (C65477),  2019 ONCA 540, dated June 27, 2019, is dismissed with costs to the respondent, Legal Aid Ontario.</w:t>
            </w:r>
          </w:p>
          <w:p w:rsidR="00FF46E7" w:rsidRPr="003A3704" w:rsidRDefault="00FF46E7" w:rsidP="00265625">
            <w:pPr>
              <w:jc w:val="both"/>
              <w:rPr>
                <w:sz w:val="20"/>
              </w:rPr>
            </w:pPr>
          </w:p>
        </w:tc>
      </w:tr>
      <w:tr w:rsidR="00E01CBC" w:rsidRPr="003A3704" w:rsidTr="00265625">
        <w:tc>
          <w:tcPr>
            <w:tcW w:w="5000" w:type="pct"/>
            <w:gridSpan w:val="4"/>
          </w:tcPr>
          <w:p w:rsidR="00E01CBC" w:rsidRPr="003A3704" w:rsidRDefault="00E01CBC" w:rsidP="00265625">
            <w:pPr>
              <w:jc w:val="both"/>
              <w:rPr>
                <w:sz w:val="20"/>
              </w:rPr>
            </w:pPr>
            <w:r w:rsidRPr="003A3704">
              <w:rPr>
                <w:sz w:val="20"/>
              </w:rPr>
              <w:t xml:space="preserve">Civil procedure — Costs — Non-party — </w:t>
            </w:r>
            <w:r w:rsidRPr="003A3704">
              <w:rPr>
                <w:sz w:val="20"/>
                <w:lang w:val="en"/>
              </w:rPr>
              <w:t>Legal Aid Ontario funding a party in a family law dispute</w:t>
            </w:r>
            <w:r w:rsidRPr="003A3704">
              <w:rPr>
                <w:sz w:val="20"/>
              </w:rPr>
              <w:t xml:space="preserve"> — A</w:t>
            </w:r>
            <w:r w:rsidRPr="003A3704">
              <w:rPr>
                <w:sz w:val="20"/>
                <w:lang w:val="en"/>
              </w:rPr>
              <w:t xml:space="preserve">pplication judge concluding Legal Aid Ontario failed to adequately monitor and assess merits of defence it was funding and awarded costs against Legal Aid Ontario — Court of Appeal allowing appeal and setting aside cost award — </w:t>
            </w:r>
            <w:r w:rsidRPr="003A3704">
              <w:rPr>
                <w:sz w:val="20"/>
              </w:rPr>
              <w:t>Whether Court of Appeal erred in reversing cost decision wherein Legal Aid Ontario, a non</w:t>
            </w:r>
            <w:r w:rsidRPr="003A3704">
              <w:rPr>
                <w:sz w:val="20"/>
              </w:rPr>
              <w:noBreakHyphen/>
              <w:t>party, was ordered to pay costs to a vulnerable party who was  successful at trial.</w:t>
            </w:r>
          </w:p>
          <w:p w:rsidR="00E01CBC" w:rsidRPr="003A3704" w:rsidRDefault="00E01CBC" w:rsidP="00265625">
            <w:pPr>
              <w:jc w:val="both"/>
              <w:rPr>
                <w:sz w:val="20"/>
              </w:rPr>
            </w:pPr>
          </w:p>
        </w:tc>
      </w:tr>
      <w:tr w:rsidR="00E01CBC" w:rsidRPr="003A3704" w:rsidTr="00265625">
        <w:tc>
          <w:tcPr>
            <w:tcW w:w="5000" w:type="pct"/>
            <w:gridSpan w:val="4"/>
          </w:tcPr>
          <w:p w:rsidR="00E01CBC" w:rsidRPr="003A3704" w:rsidRDefault="00E01CBC" w:rsidP="00265625">
            <w:pPr>
              <w:jc w:val="both"/>
              <w:rPr>
                <w:sz w:val="20"/>
              </w:rPr>
            </w:pPr>
            <w:r w:rsidRPr="003A3704">
              <w:rPr>
                <w:sz w:val="20"/>
                <w:lang w:val="en"/>
              </w:rPr>
              <w:t>This matter concerns an award of costs of $192,639.77 ordered to be paid by a non</w:t>
            </w:r>
            <w:r w:rsidRPr="003A3704">
              <w:rPr>
                <w:sz w:val="20"/>
                <w:lang w:val="en"/>
              </w:rPr>
              <w:noBreakHyphen/>
              <w:t>party, Legal Aid Ontario (“LAO”), due to its role in funding a party in a family law dispute.</w:t>
            </w:r>
            <w:r w:rsidRPr="003A3704">
              <w:rPr>
                <w:sz w:val="20"/>
              </w:rPr>
              <w:t xml:space="preserve"> </w:t>
            </w:r>
            <w:r w:rsidRPr="003A3704">
              <w:rPr>
                <w:sz w:val="20"/>
                <w:lang w:val="en" w:eastAsia="en-CA"/>
              </w:rPr>
              <w:t>The application judge concluded that by failing to adequately monitor and assess the merits of the defence it was funding, LAO engaged in an abuse of process. The Court of Appeal allowed the appeal and set aside that award of costs.</w:t>
            </w:r>
          </w:p>
        </w:tc>
      </w:tr>
      <w:tr w:rsidR="00E01CBC" w:rsidRPr="003A3704" w:rsidTr="00265625">
        <w:tc>
          <w:tcPr>
            <w:tcW w:w="5000" w:type="pct"/>
            <w:gridSpan w:val="4"/>
          </w:tcPr>
          <w:p w:rsidR="00E01CBC" w:rsidRPr="003A3704" w:rsidRDefault="00E01CBC" w:rsidP="00265625">
            <w:pPr>
              <w:jc w:val="both"/>
              <w:rPr>
                <w:sz w:val="20"/>
              </w:rPr>
            </w:pPr>
          </w:p>
        </w:tc>
      </w:tr>
      <w:tr w:rsidR="00E01CBC" w:rsidRPr="003A3704" w:rsidTr="00265625">
        <w:tc>
          <w:tcPr>
            <w:tcW w:w="2427" w:type="pct"/>
            <w:gridSpan w:val="2"/>
          </w:tcPr>
          <w:p w:rsidR="00E01CBC" w:rsidRPr="003A3704" w:rsidRDefault="00E01CBC" w:rsidP="00265625">
            <w:pPr>
              <w:jc w:val="both"/>
              <w:rPr>
                <w:sz w:val="20"/>
              </w:rPr>
            </w:pPr>
            <w:r w:rsidRPr="003A3704">
              <w:rPr>
                <w:sz w:val="20"/>
              </w:rPr>
              <w:t>April 17, 2018</w:t>
            </w:r>
          </w:p>
          <w:p w:rsidR="00E01CBC" w:rsidRPr="003A3704" w:rsidRDefault="00E01CBC" w:rsidP="00265625">
            <w:pPr>
              <w:jc w:val="both"/>
              <w:rPr>
                <w:sz w:val="20"/>
              </w:rPr>
            </w:pPr>
            <w:r w:rsidRPr="003A3704">
              <w:rPr>
                <w:sz w:val="20"/>
              </w:rPr>
              <w:t>Ontario Superior Court of Justice</w:t>
            </w:r>
          </w:p>
          <w:p w:rsidR="00E01CBC" w:rsidRPr="003A3704" w:rsidRDefault="00E01CBC" w:rsidP="00265625">
            <w:pPr>
              <w:jc w:val="both"/>
              <w:rPr>
                <w:sz w:val="20"/>
              </w:rPr>
            </w:pPr>
            <w:r w:rsidRPr="003A3704">
              <w:rPr>
                <w:sz w:val="20"/>
              </w:rPr>
              <w:t>(</w:t>
            </w:r>
            <w:proofErr w:type="spellStart"/>
            <w:r w:rsidRPr="003A3704">
              <w:rPr>
                <w:sz w:val="20"/>
              </w:rPr>
              <w:t>Koke</w:t>
            </w:r>
            <w:proofErr w:type="spellEnd"/>
            <w:r w:rsidRPr="003A3704">
              <w:rPr>
                <w:sz w:val="20"/>
              </w:rPr>
              <w:t xml:space="preserve"> J.)</w:t>
            </w:r>
          </w:p>
          <w:p w:rsidR="00E01CBC" w:rsidRPr="003A3704" w:rsidRDefault="004A1D29" w:rsidP="00265625">
            <w:pPr>
              <w:jc w:val="both"/>
              <w:rPr>
                <w:sz w:val="20"/>
              </w:rPr>
            </w:pPr>
            <w:hyperlink r:id="rId31" w:history="1">
              <w:r w:rsidR="00E01CBC" w:rsidRPr="003A3704">
                <w:rPr>
                  <w:rStyle w:val="Hyperlink"/>
                  <w:sz w:val="20"/>
                </w:rPr>
                <w:t>2018 ONSC 2133</w:t>
              </w:r>
            </w:hyperlink>
          </w:p>
          <w:p w:rsidR="00E01CBC" w:rsidRPr="003A3704" w:rsidRDefault="00E01CBC" w:rsidP="00265625">
            <w:pPr>
              <w:jc w:val="both"/>
              <w:rPr>
                <w:sz w:val="20"/>
              </w:rPr>
            </w:pPr>
          </w:p>
        </w:tc>
        <w:tc>
          <w:tcPr>
            <w:tcW w:w="243" w:type="pct"/>
          </w:tcPr>
          <w:p w:rsidR="00E01CBC" w:rsidRPr="003A3704" w:rsidRDefault="00E01CBC" w:rsidP="00265625">
            <w:pPr>
              <w:jc w:val="both"/>
              <w:rPr>
                <w:sz w:val="20"/>
              </w:rPr>
            </w:pPr>
          </w:p>
        </w:tc>
        <w:tc>
          <w:tcPr>
            <w:tcW w:w="2330" w:type="pct"/>
          </w:tcPr>
          <w:p w:rsidR="00E01CBC" w:rsidRPr="003A3704" w:rsidRDefault="00E01CBC" w:rsidP="00265625">
            <w:pPr>
              <w:jc w:val="both"/>
              <w:rPr>
                <w:sz w:val="20"/>
              </w:rPr>
            </w:pPr>
            <w:r w:rsidRPr="003A3704">
              <w:rPr>
                <w:sz w:val="20"/>
              </w:rPr>
              <w:t xml:space="preserve">Legal Aid Ontario ordered to pay costs to Mr. Hunt in the amount of $192, 639.77, being 50 percent of the full indemnity costs awarded against the respondent, Ms. Worrod.  </w:t>
            </w:r>
          </w:p>
          <w:p w:rsidR="00E01CBC" w:rsidRPr="003A3704" w:rsidRDefault="00E01CBC" w:rsidP="00265625">
            <w:pPr>
              <w:jc w:val="both"/>
              <w:rPr>
                <w:sz w:val="20"/>
              </w:rPr>
            </w:pPr>
          </w:p>
        </w:tc>
      </w:tr>
      <w:tr w:rsidR="00E01CBC" w:rsidRPr="003A3704" w:rsidTr="00265625">
        <w:tc>
          <w:tcPr>
            <w:tcW w:w="2427" w:type="pct"/>
            <w:gridSpan w:val="2"/>
          </w:tcPr>
          <w:p w:rsidR="00E01CBC" w:rsidRPr="003A3704" w:rsidRDefault="00E01CBC" w:rsidP="00265625">
            <w:pPr>
              <w:jc w:val="both"/>
              <w:rPr>
                <w:sz w:val="20"/>
              </w:rPr>
            </w:pPr>
            <w:r w:rsidRPr="003A3704">
              <w:rPr>
                <w:sz w:val="20"/>
              </w:rPr>
              <w:t>June 27, 2019</w:t>
            </w:r>
          </w:p>
          <w:p w:rsidR="00E01CBC" w:rsidRPr="003A3704" w:rsidRDefault="00E01CBC" w:rsidP="00265625">
            <w:pPr>
              <w:jc w:val="both"/>
              <w:rPr>
                <w:sz w:val="20"/>
              </w:rPr>
            </w:pPr>
            <w:r w:rsidRPr="003A3704">
              <w:rPr>
                <w:sz w:val="20"/>
              </w:rPr>
              <w:t>Court of Appeal for Ontario</w:t>
            </w:r>
          </w:p>
          <w:p w:rsidR="00E01CBC" w:rsidRPr="003A3704" w:rsidRDefault="00E01CBC" w:rsidP="00265625">
            <w:pPr>
              <w:jc w:val="both"/>
              <w:rPr>
                <w:sz w:val="20"/>
              </w:rPr>
            </w:pPr>
            <w:r w:rsidRPr="003A3704">
              <w:rPr>
                <w:sz w:val="20"/>
              </w:rPr>
              <w:t xml:space="preserve">(Sharpe, </w:t>
            </w:r>
            <w:proofErr w:type="spellStart"/>
            <w:r w:rsidRPr="003A3704">
              <w:rPr>
                <w:sz w:val="20"/>
              </w:rPr>
              <w:t>Pepall</w:t>
            </w:r>
            <w:proofErr w:type="spellEnd"/>
            <w:r w:rsidRPr="003A3704">
              <w:rPr>
                <w:sz w:val="20"/>
              </w:rPr>
              <w:t xml:space="preserve"> and Roberts JJ.A.)</w:t>
            </w:r>
          </w:p>
          <w:p w:rsidR="00E01CBC" w:rsidRPr="003A3704" w:rsidRDefault="004A1D29" w:rsidP="00265625">
            <w:pPr>
              <w:jc w:val="both"/>
              <w:rPr>
                <w:sz w:val="20"/>
              </w:rPr>
            </w:pPr>
            <w:hyperlink r:id="rId32" w:history="1">
              <w:r w:rsidR="00E01CBC" w:rsidRPr="003A3704">
                <w:rPr>
                  <w:rStyle w:val="Hyperlink"/>
                  <w:sz w:val="20"/>
                </w:rPr>
                <w:t>2019 ONCA 540</w:t>
              </w:r>
            </w:hyperlink>
          </w:p>
          <w:p w:rsidR="00E01CBC" w:rsidRPr="003A3704" w:rsidRDefault="00E01CBC" w:rsidP="00265625">
            <w:pPr>
              <w:jc w:val="both"/>
              <w:rPr>
                <w:sz w:val="20"/>
              </w:rPr>
            </w:pPr>
            <w:r w:rsidRPr="003A3704">
              <w:rPr>
                <w:sz w:val="20"/>
              </w:rPr>
              <w:t>File No.: M49150 (C65477)</w:t>
            </w:r>
          </w:p>
          <w:p w:rsidR="00E01CBC" w:rsidRPr="003A3704" w:rsidRDefault="00E01CBC" w:rsidP="00265625">
            <w:pPr>
              <w:jc w:val="both"/>
              <w:rPr>
                <w:sz w:val="20"/>
              </w:rPr>
            </w:pPr>
          </w:p>
        </w:tc>
        <w:tc>
          <w:tcPr>
            <w:tcW w:w="243" w:type="pct"/>
          </w:tcPr>
          <w:p w:rsidR="00E01CBC" w:rsidRPr="003A3704" w:rsidRDefault="00E01CBC" w:rsidP="00265625">
            <w:pPr>
              <w:jc w:val="both"/>
              <w:rPr>
                <w:sz w:val="20"/>
              </w:rPr>
            </w:pPr>
          </w:p>
        </w:tc>
        <w:tc>
          <w:tcPr>
            <w:tcW w:w="2330" w:type="pct"/>
          </w:tcPr>
          <w:p w:rsidR="00E01CBC" w:rsidRPr="003A3704" w:rsidRDefault="00E01CBC" w:rsidP="00265625">
            <w:pPr>
              <w:jc w:val="both"/>
              <w:rPr>
                <w:sz w:val="20"/>
              </w:rPr>
            </w:pPr>
            <w:r w:rsidRPr="003A3704">
              <w:rPr>
                <w:sz w:val="20"/>
              </w:rPr>
              <w:t>Appeal allowed; lower court costs order against Legal Aid Ontario set aside. Motion for leave to appeal dismissed.</w:t>
            </w:r>
          </w:p>
          <w:p w:rsidR="00E01CBC" w:rsidRPr="003A3704" w:rsidRDefault="00E01CBC" w:rsidP="00265625">
            <w:pPr>
              <w:jc w:val="both"/>
              <w:rPr>
                <w:sz w:val="20"/>
              </w:rPr>
            </w:pPr>
          </w:p>
        </w:tc>
      </w:tr>
      <w:tr w:rsidR="00E01CBC" w:rsidRPr="003A3704" w:rsidTr="00265625">
        <w:tc>
          <w:tcPr>
            <w:tcW w:w="2427" w:type="pct"/>
            <w:gridSpan w:val="2"/>
          </w:tcPr>
          <w:p w:rsidR="00E01CBC" w:rsidRPr="003A3704" w:rsidRDefault="00E01CBC" w:rsidP="00265625">
            <w:pPr>
              <w:jc w:val="both"/>
              <w:rPr>
                <w:sz w:val="20"/>
              </w:rPr>
            </w:pPr>
            <w:r w:rsidRPr="003A3704">
              <w:rPr>
                <w:sz w:val="20"/>
              </w:rPr>
              <w:lastRenderedPageBreak/>
              <w:t>September 26, 2019</w:t>
            </w:r>
          </w:p>
          <w:p w:rsidR="00E01CBC" w:rsidRPr="003A3704" w:rsidRDefault="00E01CBC" w:rsidP="00265625">
            <w:pPr>
              <w:jc w:val="both"/>
              <w:rPr>
                <w:sz w:val="20"/>
              </w:rPr>
            </w:pPr>
            <w:r w:rsidRPr="003A3704">
              <w:rPr>
                <w:sz w:val="20"/>
              </w:rPr>
              <w:t>Supreme Court of Canada</w:t>
            </w:r>
          </w:p>
        </w:tc>
        <w:tc>
          <w:tcPr>
            <w:tcW w:w="243" w:type="pct"/>
          </w:tcPr>
          <w:p w:rsidR="00E01CBC" w:rsidRPr="003A3704" w:rsidRDefault="00E01CBC" w:rsidP="00265625">
            <w:pPr>
              <w:jc w:val="both"/>
              <w:rPr>
                <w:sz w:val="20"/>
              </w:rPr>
            </w:pPr>
          </w:p>
        </w:tc>
        <w:tc>
          <w:tcPr>
            <w:tcW w:w="2330" w:type="pct"/>
          </w:tcPr>
          <w:p w:rsidR="00E01CBC" w:rsidRPr="003A3704" w:rsidRDefault="00E01CBC" w:rsidP="00265625">
            <w:pPr>
              <w:jc w:val="both"/>
              <w:rPr>
                <w:sz w:val="20"/>
              </w:rPr>
            </w:pPr>
            <w:r w:rsidRPr="003A3704">
              <w:rPr>
                <w:sz w:val="20"/>
              </w:rPr>
              <w:t>Application for leave to appeal filed.</w:t>
            </w:r>
          </w:p>
          <w:p w:rsidR="00E01CBC" w:rsidRPr="003A3704" w:rsidRDefault="00E01CBC" w:rsidP="00265625">
            <w:pPr>
              <w:jc w:val="both"/>
              <w:rPr>
                <w:sz w:val="20"/>
              </w:rPr>
            </w:pPr>
          </w:p>
        </w:tc>
      </w:tr>
    </w:tbl>
    <w:p w:rsidR="00E01CBC" w:rsidRPr="003A3704" w:rsidRDefault="00E01CBC" w:rsidP="00E01CBC">
      <w:pPr>
        <w:jc w:val="both"/>
        <w:rPr>
          <w:sz w:val="20"/>
        </w:rPr>
      </w:pPr>
    </w:p>
    <w:p w:rsidR="00E01CBC" w:rsidRPr="003A3704" w:rsidRDefault="004A1D29" w:rsidP="00E01CBC">
      <w:pPr>
        <w:jc w:val="both"/>
        <w:rPr>
          <w:sz w:val="20"/>
        </w:rPr>
      </w:pPr>
      <w:r>
        <w:rPr>
          <w:sz w:val="20"/>
        </w:rPr>
        <w:pict>
          <v:rect id="_x0000_i1071" style="width:2in;height:1pt" o:hrpct="0" o:hralign="center" o:hrstd="t" o:hrnoshade="t" o:hr="t" fillcolor="black [3213]" stroked="f"/>
        </w:pict>
      </w:r>
    </w:p>
    <w:p w:rsidR="00E01CBC" w:rsidRPr="003A3704" w:rsidRDefault="00E01CBC" w:rsidP="00E01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1CBC" w:rsidRPr="003A3704" w:rsidTr="00265625">
        <w:tc>
          <w:tcPr>
            <w:tcW w:w="543" w:type="pct"/>
          </w:tcPr>
          <w:p w:rsidR="00E01CBC" w:rsidRPr="003A3704" w:rsidRDefault="00E01CBC" w:rsidP="00265625">
            <w:pPr>
              <w:jc w:val="both"/>
              <w:rPr>
                <w:sz w:val="20"/>
                <w:lang w:val="fr-CA"/>
              </w:rPr>
            </w:pPr>
            <w:r w:rsidRPr="003A3704">
              <w:rPr>
                <w:rStyle w:val="SCCFileNumberChar"/>
                <w:sz w:val="20"/>
                <w:szCs w:val="20"/>
                <w:lang w:val="fr-CA"/>
              </w:rPr>
              <w:t>38822</w:t>
            </w:r>
          </w:p>
        </w:tc>
        <w:tc>
          <w:tcPr>
            <w:tcW w:w="4457" w:type="pct"/>
            <w:gridSpan w:val="3"/>
          </w:tcPr>
          <w:p w:rsidR="00E01CBC" w:rsidRPr="003A3704" w:rsidRDefault="00E01CBC" w:rsidP="00265625">
            <w:pPr>
              <w:pStyle w:val="SCCLsocParty"/>
              <w:jc w:val="both"/>
              <w:rPr>
                <w:b/>
                <w:sz w:val="20"/>
                <w:szCs w:val="20"/>
              </w:rPr>
            </w:pPr>
            <w:r w:rsidRPr="003A3704">
              <w:rPr>
                <w:b/>
                <w:sz w:val="20"/>
                <w:szCs w:val="20"/>
              </w:rPr>
              <w:t>Kim Kevin Hunt, par ses tuteurs à l’instance Bradley James Hunt et Justin Abraham Hunt c. Kathleen A. Worrod, D. Andrew Thomson et Aide Juridique Ontario</w:t>
            </w:r>
          </w:p>
          <w:p w:rsidR="00E01CBC" w:rsidRPr="003A3704" w:rsidRDefault="00E01CBC" w:rsidP="00265625">
            <w:pPr>
              <w:jc w:val="both"/>
              <w:rPr>
                <w:sz w:val="20"/>
                <w:lang w:val="fr-CA"/>
              </w:rPr>
            </w:pPr>
            <w:r w:rsidRPr="003A3704">
              <w:rPr>
                <w:sz w:val="20"/>
                <w:lang w:val="fr-CA"/>
              </w:rPr>
              <w:t>(Ont.) (Civile) (Autorisation)</w:t>
            </w:r>
          </w:p>
        </w:tc>
      </w:tr>
      <w:tr w:rsidR="00FF46E7" w:rsidRPr="00E04C98" w:rsidTr="00265625">
        <w:tc>
          <w:tcPr>
            <w:tcW w:w="5000" w:type="pct"/>
            <w:gridSpan w:val="4"/>
          </w:tcPr>
          <w:p w:rsidR="00FF46E7" w:rsidRPr="003A3704" w:rsidRDefault="002447D4" w:rsidP="00265625">
            <w:pPr>
              <w:jc w:val="both"/>
              <w:rPr>
                <w:sz w:val="20"/>
                <w:szCs w:val="20"/>
                <w:lang w:val="fr-CA"/>
              </w:rPr>
            </w:pPr>
            <w:r w:rsidRPr="003A3704">
              <w:rPr>
                <w:sz w:val="20"/>
                <w:szCs w:val="20"/>
                <w:lang w:val="fr-CA"/>
              </w:rPr>
              <w:t>La demande d’autorisation d’appel de l’arrêt de la Cour d’appel de l’Ontario, numéro M49150 (C65477), 2019 ONCA 540, daté du 27 juin 2019, est rejetée avec dépens en faveur de l’intimée, Aide Juridique Ontario.</w:t>
            </w:r>
          </w:p>
          <w:p w:rsidR="00FF46E7" w:rsidRPr="003A3704" w:rsidRDefault="00FF46E7" w:rsidP="00265625">
            <w:pPr>
              <w:jc w:val="both"/>
              <w:rPr>
                <w:sz w:val="20"/>
                <w:lang w:val="fr-CA"/>
              </w:rPr>
            </w:pPr>
          </w:p>
        </w:tc>
      </w:tr>
      <w:tr w:rsidR="00E01CBC" w:rsidRPr="00E04C98" w:rsidTr="00265625">
        <w:tc>
          <w:tcPr>
            <w:tcW w:w="5000" w:type="pct"/>
            <w:gridSpan w:val="4"/>
          </w:tcPr>
          <w:p w:rsidR="00E01CBC" w:rsidRPr="003A3704" w:rsidRDefault="00E01CBC" w:rsidP="00265625">
            <w:pPr>
              <w:jc w:val="both"/>
              <w:rPr>
                <w:sz w:val="20"/>
                <w:lang w:val="fr-CA"/>
              </w:rPr>
            </w:pPr>
            <w:r w:rsidRPr="003A3704">
              <w:rPr>
                <w:sz w:val="20"/>
                <w:lang w:val="fr-CA"/>
              </w:rPr>
              <w:t>Procédure civile — Dépens — Tiers non partie à l’instance — Aide juridique Ontario a financé une partie à un différend de droit de la famille — Le juge des requêtes a conclu qu’Aide juridique Ontario avait omis de contrôler et d’évaluer le bien-fondé de la défense qu’elle finançait et a condamné Aide juridique Ontario à des dépens — La Cour d’appel de l’Ontario a accueilli l’appel et a annulé la condamnation aux dépens — La Cour d’appel de l’Ontario a</w:t>
            </w:r>
            <w:r w:rsidRPr="003A3704">
              <w:rPr>
                <w:sz w:val="20"/>
                <w:lang w:val="fr-CA"/>
              </w:rPr>
              <w:noBreakHyphen/>
              <w:t>t</w:t>
            </w:r>
            <w:r w:rsidRPr="003A3704">
              <w:rPr>
                <w:sz w:val="20"/>
                <w:lang w:val="fr-CA"/>
              </w:rPr>
              <w:noBreakHyphen/>
              <w:t>elle eu tort d’infirmer la décision quant aux dépens en vertu de laquelle Aide juridique de l’Ontario, un tiers non partie à l’instance, a été condamné à payer les dépens à une partie vulnérable qui a eu gain de cause au procès.</w:t>
            </w:r>
          </w:p>
          <w:p w:rsidR="00E01CBC" w:rsidRPr="003A3704" w:rsidRDefault="00E01CBC" w:rsidP="00265625">
            <w:pPr>
              <w:jc w:val="both"/>
              <w:rPr>
                <w:sz w:val="20"/>
                <w:lang w:val="fr-CA"/>
              </w:rPr>
            </w:pPr>
          </w:p>
        </w:tc>
      </w:tr>
      <w:tr w:rsidR="00E01CBC" w:rsidRPr="00E04C98" w:rsidTr="00265625">
        <w:tc>
          <w:tcPr>
            <w:tcW w:w="5000" w:type="pct"/>
            <w:gridSpan w:val="4"/>
          </w:tcPr>
          <w:p w:rsidR="00E01CBC" w:rsidRPr="003A3704" w:rsidRDefault="00E01CBC" w:rsidP="00265625">
            <w:pPr>
              <w:jc w:val="both"/>
              <w:rPr>
                <w:sz w:val="20"/>
                <w:lang w:val="fr-CA"/>
              </w:rPr>
            </w:pPr>
            <w:r w:rsidRPr="003A3704">
              <w:rPr>
                <w:sz w:val="20"/>
                <w:lang w:val="fr-CA"/>
              </w:rPr>
              <w:t>La présente affaire concerne un jugement condamnant aux dépens de 192 639,77 $ un tiers non partie à l’instance, Aide juridique Ontario (« AJO »), pour son rôle dans le financement d’un différend de droit de la famille. Le juge des requêtes a conclu qu’en omettant de contrôler et d’évaluer adéquatement le bien-fondé de la défense qu’il finançait, AJO avait commis un abus de procédure</w:t>
            </w:r>
            <w:r w:rsidRPr="003A3704">
              <w:rPr>
                <w:sz w:val="20"/>
                <w:lang w:val="fr-CA" w:eastAsia="en-CA"/>
              </w:rPr>
              <w:t>. La Cour d’appel a accueilli l’appel et a annulé la condamnation aux dépens.</w:t>
            </w:r>
          </w:p>
        </w:tc>
      </w:tr>
      <w:tr w:rsidR="00E01CBC" w:rsidRPr="00E04C98" w:rsidTr="00265625">
        <w:tc>
          <w:tcPr>
            <w:tcW w:w="5000" w:type="pct"/>
            <w:gridSpan w:val="4"/>
          </w:tcPr>
          <w:p w:rsidR="00E01CBC" w:rsidRPr="003A3704" w:rsidRDefault="00E01CBC" w:rsidP="00265625">
            <w:pPr>
              <w:jc w:val="both"/>
              <w:rPr>
                <w:sz w:val="20"/>
                <w:lang w:val="fr-CA"/>
              </w:rPr>
            </w:pPr>
          </w:p>
        </w:tc>
      </w:tr>
      <w:tr w:rsidR="00E01CBC" w:rsidRPr="00E04C98" w:rsidTr="00265625">
        <w:tc>
          <w:tcPr>
            <w:tcW w:w="2427" w:type="pct"/>
            <w:gridSpan w:val="2"/>
          </w:tcPr>
          <w:p w:rsidR="00E01CBC" w:rsidRPr="003A3704" w:rsidRDefault="00E01CBC" w:rsidP="00265625">
            <w:pPr>
              <w:jc w:val="both"/>
              <w:rPr>
                <w:sz w:val="20"/>
                <w:lang w:val="fr-CA"/>
              </w:rPr>
            </w:pPr>
            <w:r w:rsidRPr="003A3704">
              <w:rPr>
                <w:sz w:val="20"/>
                <w:lang w:val="fr-CA"/>
              </w:rPr>
              <w:t>17 avril 2018</w:t>
            </w:r>
          </w:p>
          <w:p w:rsidR="00E01CBC" w:rsidRPr="003A3704" w:rsidRDefault="00E01CBC" w:rsidP="00265625">
            <w:pPr>
              <w:jc w:val="both"/>
              <w:rPr>
                <w:sz w:val="20"/>
                <w:lang w:val="fr-CA"/>
              </w:rPr>
            </w:pPr>
            <w:r w:rsidRPr="003A3704">
              <w:rPr>
                <w:sz w:val="20"/>
                <w:lang w:val="fr-CA"/>
              </w:rPr>
              <w:t>Cour supérieure de justice de l’Ontario</w:t>
            </w:r>
          </w:p>
          <w:p w:rsidR="00E01CBC" w:rsidRPr="003A3704" w:rsidRDefault="00E01CBC" w:rsidP="00265625">
            <w:pPr>
              <w:jc w:val="both"/>
              <w:rPr>
                <w:sz w:val="20"/>
                <w:lang w:val="fr-CA"/>
              </w:rPr>
            </w:pPr>
            <w:r w:rsidRPr="003A3704">
              <w:rPr>
                <w:sz w:val="20"/>
                <w:lang w:val="fr-CA"/>
              </w:rPr>
              <w:t xml:space="preserve">(Juge </w:t>
            </w:r>
            <w:proofErr w:type="spellStart"/>
            <w:r w:rsidRPr="003A3704">
              <w:rPr>
                <w:sz w:val="20"/>
                <w:lang w:val="fr-CA"/>
              </w:rPr>
              <w:t>Koke</w:t>
            </w:r>
            <w:proofErr w:type="spellEnd"/>
            <w:r w:rsidRPr="003A3704">
              <w:rPr>
                <w:sz w:val="20"/>
                <w:lang w:val="fr-CA"/>
              </w:rPr>
              <w:t>)</w:t>
            </w:r>
          </w:p>
          <w:p w:rsidR="00E01CBC" w:rsidRPr="003A3704" w:rsidRDefault="004A1D29" w:rsidP="00265625">
            <w:pPr>
              <w:jc w:val="both"/>
              <w:rPr>
                <w:sz w:val="20"/>
                <w:lang w:val="fr-CA"/>
              </w:rPr>
            </w:pPr>
            <w:hyperlink r:id="rId33" w:history="1">
              <w:r w:rsidR="00E01CBC" w:rsidRPr="003A3704">
                <w:rPr>
                  <w:rStyle w:val="Hyperlink"/>
                  <w:sz w:val="20"/>
                  <w:lang w:val="fr-CA"/>
                </w:rPr>
                <w:t>2018 ONSC 2133</w:t>
              </w:r>
            </w:hyperlink>
          </w:p>
          <w:p w:rsidR="00E01CBC" w:rsidRPr="003A3704" w:rsidRDefault="00E01CBC" w:rsidP="00265625">
            <w:pPr>
              <w:jc w:val="both"/>
              <w:rPr>
                <w:sz w:val="20"/>
                <w:lang w:val="fr-CA"/>
              </w:rPr>
            </w:pPr>
          </w:p>
        </w:tc>
        <w:tc>
          <w:tcPr>
            <w:tcW w:w="243" w:type="pct"/>
          </w:tcPr>
          <w:p w:rsidR="00E01CBC" w:rsidRPr="003A3704" w:rsidRDefault="00E01CBC" w:rsidP="00265625">
            <w:pPr>
              <w:jc w:val="both"/>
              <w:rPr>
                <w:sz w:val="20"/>
                <w:lang w:val="fr-CA"/>
              </w:rPr>
            </w:pPr>
          </w:p>
        </w:tc>
        <w:tc>
          <w:tcPr>
            <w:tcW w:w="2330" w:type="pct"/>
          </w:tcPr>
          <w:p w:rsidR="00E01CBC" w:rsidRPr="003A3704" w:rsidRDefault="00E01CBC" w:rsidP="00265625">
            <w:pPr>
              <w:jc w:val="both"/>
              <w:rPr>
                <w:sz w:val="20"/>
                <w:lang w:val="fr-CA"/>
              </w:rPr>
            </w:pPr>
            <w:r w:rsidRPr="003A3704">
              <w:rPr>
                <w:sz w:val="20"/>
                <w:lang w:val="fr-CA"/>
              </w:rPr>
              <w:t>Jugement condamnant Aide juridique Ontario à payer M. Hunt des dépens de 192 639,77 $, c’est</w:t>
            </w:r>
            <w:r w:rsidRPr="003A3704">
              <w:rPr>
                <w:sz w:val="20"/>
                <w:lang w:val="fr-CA"/>
              </w:rPr>
              <w:noBreakHyphen/>
              <w:t>à</w:t>
            </w:r>
            <w:r w:rsidRPr="003A3704">
              <w:rPr>
                <w:sz w:val="20"/>
                <w:lang w:val="fr-CA"/>
              </w:rPr>
              <w:noBreakHyphen/>
              <w:t>dire 50 pour cent des dépens d’indemnisation intégrale auxquels l’intimée, Mme Worrod, a été condamnée.</w:t>
            </w:r>
          </w:p>
          <w:p w:rsidR="00E01CBC" w:rsidRPr="003A3704" w:rsidRDefault="00E01CBC" w:rsidP="00265625">
            <w:pPr>
              <w:jc w:val="both"/>
              <w:rPr>
                <w:sz w:val="20"/>
                <w:lang w:val="fr-CA"/>
              </w:rPr>
            </w:pPr>
          </w:p>
        </w:tc>
      </w:tr>
      <w:tr w:rsidR="00E01CBC" w:rsidRPr="00E04C98" w:rsidTr="00265625">
        <w:tc>
          <w:tcPr>
            <w:tcW w:w="2427" w:type="pct"/>
            <w:gridSpan w:val="2"/>
          </w:tcPr>
          <w:p w:rsidR="00E01CBC" w:rsidRPr="003A3704" w:rsidRDefault="00E01CBC" w:rsidP="00265625">
            <w:pPr>
              <w:jc w:val="both"/>
              <w:rPr>
                <w:sz w:val="20"/>
                <w:lang w:val="fr-CA"/>
              </w:rPr>
            </w:pPr>
            <w:r w:rsidRPr="003A3704">
              <w:rPr>
                <w:sz w:val="20"/>
                <w:lang w:val="fr-CA"/>
              </w:rPr>
              <w:t>27 juin 2019</w:t>
            </w:r>
          </w:p>
          <w:p w:rsidR="00E01CBC" w:rsidRPr="003A3704" w:rsidRDefault="00E01CBC" w:rsidP="00265625">
            <w:pPr>
              <w:jc w:val="both"/>
              <w:rPr>
                <w:sz w:val="20"/>
                <w:lang w:val="fr-CA"/>
              </w:rPr>
            </w:pPr>
            <w:r w:rsidRPr="003A3704">
              <w:rPr>
                <w:sz w:val="20"/>
                <w:lang w:val="fr-CA"/>
              </w:rPr>
              <w:t>Cour d’appel de l’Ontario</w:t>
            </w:r>
          </w:p>
          <w:p w:rsidR="00E01CBC" w:rsidRPr="003A3704" w:rsidRDefault="00E01CBC" w:rsidP="00265625">
            <w:pPr>
              <w:jc w:val="both"/>
              <w:rPr>
                <w:sz w:val="20"/>
                <w:lang w:val="fr-CA"/>
              </w:rPr>
            </w:pPr>
            <w:r w:rsidRPr="003A3704">
              <w:rPr>
                <w:sz w:val="20"/>
                <w:lang w:val="fr-CA"/>
              </w:rPr>
              <w:t xml:space="preserve">(Juges Sharpe, </w:t>
            </w:r>
            <w:proofErr w:type="spellStart"/>
            <w:r w:rsidRPr="003A3704">
              <w:rPr>
                <w:sz w:val="20"/>
                <w:lang w:val="fr-CA"/>
              </w:rPr>
              <w:t>Pepall</w:t>
            </w:r>
            <w:proofErr w:type="spellEnd"/>
            <w:r w:rsidRPr="003A3704">
              <w:rPr>
                <w:sz w:val="20"/>
                <w:lang w:val="fr-CA"/>
              </w:rPr>
              <w:t xml:space="preserve"> et Roberts)</w:t>
            </w:r>
          </w:p>
          <w:p w:rsidR="00E01CBC" w:rsidRPr="003A3704" w:rsidRDefault="004A1D29" w:rsidP="00265625">
            <w:pPr>
              <w:jc w:val="both"/>
              <w:rPr>
                <w:sz w:val="20"/>
                <w:lang w:val="fr-CA"/>
              </w:rPr>
            </w:pPr>
            <w:hyperlink r:id="rId34" w:history="1">
              <w:r w:rsidR="00E01CBC" w:rsidRPr="003A3704">
                <w:rPr>
                  <w:rStyle w:val="Hyperlink"/>
                  <w:sz w:val="20"/>
                  <w:lang w:val="fr-CA"/>
                </w:rPr>
                <w:t>2019 ONCA 540</w:t>
              </w:r>
            </w:hyperlink>
          </w:p>
          <w:p w:rsidR="00E01CBC" w:rsidRPr="003A3704" w:rsidRDefault="00E01CBC" w:rsidP="00265625">
            <w:pPr>
              <w:jc w:val="both"/>
              <w:rPr>
                <w:sz w:val="20"/>
                <w:lang w:val="fr-CA"/>
              </w:rPr>
            </w:pPr>
            <w:r w:rsidRPr="003A3704">
              <w:rPr>
                <w:sz w:val="20"/>
                <w:lang w:val="fr-CA"/>
              </w:rPr>
              <w:t>N</w:t>
            </w:r>
            <w:r w:rsidRPr="003A3704">
              <w:rPr>
                <w:sz w:val="20"/>
                <w:vertAlign w:val="superscript"/>
                <w:lang w:val="fr-CA"/>
              </w:rPr>
              <w:t>o</w:t>
            </w:r>
            <w:r w:rsidRPr="003A3704">
              <w:rPr>
                <w:sz w:val="20"/>
                <w:lang w:val="fr-CA"/>
              </w:rPr>
              <w:t xml:space="preserve"> de dossier : M49150 (C65477)</w:t>
            </w:r>
          </w:p>
          <w:p w:rsidR="00E01CBC" w:rsidRPr="003A3704" w:rsidRDefault="00E01CBC" w:rsidP="00265625">
            <w:pPr>
              <w:jc w:val="both"/>
              <w:rPr>
                <w:sz w:val="20"/>
                <w:lang w:val="fr-CA"/>
              </w:rPr>
            </w:pPr>
          </w:p>
        </w:tc>
        <w:tc>
          <w:tcPr>
            <w:tcW w:w="243" w:type="pct"/>
          </w:tcPr>
          <w:p w:rsidR="00E01CBC" w:rsidRPr="003A3704" w:rsidRDefault="00E01CBC" w:rsidP="00265625">
            <w:pPr>
              <w:jc w:val="both"/>
              <w:rPr>
                <w:sz w:val="20"/>
                <w:lang w:val="fr-CA"/>
              </w:rPr>
            </w:pPr>
          </w:p>
        </w:tc>
        <w:tc>
          <w:tcPr>
            <w:tcW w:w="2330" w:type="pct"/>
          </w:tcPr>
          <w:p w:rsidR="00E01CBC" w:rsidRPr="003A3704" w:rsidRDefault="00E01CBC" w:rsidP="00265625">
            <w:pPr>
              <w:jc w:val="both"/>
              <w:rPr>
                <w:sz w:val="20"/>
                <w:lang w:val="fr-CA"/>
              </w:rPr>
            </w:pPr>
            <w:r w:rsidRPr="003A3704">
              <w:rPr>
                <w:sz w:val="20"/>
                <w:lang w:val="fr-CA"/>
              </w:rPr>
              <w:t>Arrêt accueillant l’appel, annulant la condamnation aux dépens contre Aide juridique Ontario prononcée par la juridiction inférieure et rejetant la motion en autorisation d’interjeter appel.</w:t>
            </w:r>
          </w:p>
          <w:p w:rsidR="00E01CBC" w:rsidRPr="003A3704" w:rsidRDefault="00E01CBC" w:rsidP="00265625">
            <w:pPr>
              <w:jc w:val="both"/>
              <w:rPr>
                <w:sz w:val="20"/>
                <w:lang w:val="fr-CA"/>
              </w:rPr>
            </w:pPr>
          </w:p>
        </w:tc>
      </w:tr>
      <w:tr w:rsidR="00E01CBC" w:rsidRPr="00E04C98" w:rsidTr="00265625">
        <w:tc>
          <w:tcPr>
            <w:tcW w:w="2427" w:type="pct"/>
            <w:gridSpan w:val="2"/>
          </w:tcPr>
          <w:p w:rsidR="00E01CBC" w:rsidRPr="003A3704" w:rsidRDefault="00E01CBC" w:rsidP="00265625">
            <w:pPr>
              <w:jc w:val="both"/>
              <w:rPr>
                <w:sz w:val="20"/>
                <w:lang w:val="fr-CA"/>
              </w:rPr>
            </w:pPr>
            <w:r w:rsidRPr="003A3704">
              <w:rPr>
                <w:sz w:val="20"/>
                <w:lang w:val="fr-CA"/>
              </w:rPr>
              <w:t>26 septembre 2019</w:t>
            </w:r>
          </w:p>
          <w:p w:rsidR="00E01CBC" w:rsidRPr="003A3704" w:rsidRDefault="00E01CBC" w:rsidP="00265625">
            <w:pPr>
              <w:jc w:val="both"/>
              <w:rPr>
                <w:sz w:val="20"/>
                <w:lang w:val="fr-CA"/>
              </w:rPr>
            </w:pPr>
            <w:r w:rsidRPr="003A3704">
              <w:rPr>
                <w:sz w:val="20"/>
                <w:lang w:val="fr-CA"/>
              </w:rPr>
              <w:t>Cour suprême du Canada</w:t>
            </w:r>
          </w:p>
        </w:tc>
        <w:tc>
          <w:tcPr>
            <w:tcW w:w="243" w:type="pct"/>
          </w:tcPr>
          <w:p w:rsidR="00E01CBC" w:rsidRPr="003A3704" w:rsidRDefault="00E01CBC" w:rsidP="00265625">
            <w:pPr>
              <w:jc w:val="both"/>
              <w:rPr>
                <w:sz w:val="20"/>
                <w:lang w:val="fr-CA"/>
              </w:rPr>
            </w:pPr>
          </w:p>
        </w:tc>
        <w:tc>
          <w:tcPr>
            <w:tcW w:w="2330" w:type="pct"/>
          </w:tcPr>
          <w:p w:rsidR="00E01CBC" w:rsidRPr="003A3704" w:rsidRDefault="00E01CBC" w:rsidP="00265625">
            <w:pPr>
              <w:jc w:val="both"/>
              <w:rPr>
                <w:sz w:val="20"/>
                <w:lang w:val="fr-CA"/>
              </w:rPr>
            </w:pPr>
            <w:r w:rsidRPr="003A3704">
              <w:rPr>
                <w:sz w:val="20"/>
                <w:lang w:val="fr-CA"/>
              </w:rPr>
              <w:t>Dépôt de la demande d’autorisation d’appel.</w:t>
            </w:r>
          </w:p>
          <w:p w:rsidR="00E01CBC" w:rsidRPr="003A3704" w:rsidRDefault="00E01CBC" w:rsidP="00265625">
            <w:pPr>
              <w:jc w:val="both"/>
              <w:rPr>
                <w:sz w:val="20"/>
                <w:lang w:val="fr-CA"/>
              </w:rPr>
            </w:pPr>
          </w:p>
        </w:tc>
      </w:tr>
    </w:tbl>
    <w:p w:rsidR="00E01CBC" w:rsidRPr="003A3704" w:rsidRDefault="00E01CBC" w:rsidP="00E01CBC">
      <w:pPr>
        <w:jc w:val="both"/>
        <w:rPr>
          <w:sz w:val="20"/>
          <w:lang w:val="fr-CA"/>
        </w:rPr>
      </w:pPr>
    </w:p>
    <w:p w:rsidR="00E01CBC" w:rsidRPr="003A3704" w:rsidRDefault="004A1D29" w:rsidP="00E01CBC">
      <w:pPr>
        <w:ind w:left="142" w:hanging="142"/>
        <w:jc w:val="both"/>
        <w:rPr>
          <w:sz w:val="20"/>
          <w:lang w:val="fr-CA"/>
        </w:rPr>
      </w:pPr>
      <w:r>
        <w:rPr>
          <w:sz w:val="20"/>
        </w:rPr>
        <w:pict>
          <v:rect id="_x0000_i1072" style="width:2in;height:1pt" o:hrpct="0" o:hralign="center" o:hrstd="t" o:hrnoshade="t" o:hr="t" fillcolor="black [3213]" stroked="f"/>
        </w:pict>
      </w:r>
    </w:p>
    <w:p w:rsidR="00E01CBC" w:rsidRPr="003A3704" w:rsidRDefault="00E01CBC" w:rsidP="00E01CB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1CBC" w:rsidRPr="003A3704" w:rsidTr="00265625">
        <w:tc>
          <w:tcPr>
            <w:tcW w:w="543" w:type="pct"/>
          </w:tcPr>
          <w:p w:rsidR="00E01CBC" w:rsidRPr="003A3704" w:rsidRDefault="00E01CBC" w:rsidP="00265625">
            <w:pPr>
              <w:jc w:val="both"/>
              <w:rPr>
                <w:sz w:val="20"/>
              </w:rPr>
            </w:pPr>
            <w:r w:rsidRPr="003A3704">
              <w:rPr>
                <w:rStyle w:val="SCCFileNumberChar"/>
                <w:sz w:val="20"/>
                <w:szCs w:val="20"/>
              </w:rPr>
              <w:t>38787</w:t>
            </w:r>
          </w:p>
        </w:tc>
        <w:tc>
          <w:tcPr>
            <w:tcW w:w="4457" w:type="pct"/>
            <w:gridSpan w:val="3"/>
          </w:tcPr>
          <w:p w:rsidR="00E01CBC" w:rsidRPr="003A3704" w:rsidRDefault="00E01CBC" w:rsidP="00265625">
            <w:pPr>
              <w:pStyle w:val="SCCLsocParty"/>
              <w:jc w:val="both"/>
              <w:rPr>
                <w:b/>
                <w:sz w:val="20"/>
                <w:szCs w:val="20"/>
                <w:lang w:val="en-US"/>
              </w:rPr>
            </w:pPr>
            <w:r w:rsidRPr="003A3704">
              <w:rPr>
                <w:b/>
                <w:sz w:val="20"/>
                <w:szCs w:val="20"/>
                <w:lang w:val="en-US"/>
              </w:rPr>
              <w:t>CIBC World Markets Inc./Marches Mondiaux CIBC Inc., carrying on business as CIBC Wood Gundy v. Gayle Crooks, Archie Gillis, Karen McGrath</w:t>
            </w:r>
          </w:p>
          <w:p w:rsidR="00E01CBC" w:rsidRPr="003A3704" w:rsidRDefault="00E01CBC" w:rsidP="00265625">
            <w:pPr>
              <w:jc w:val="both"/>
              <w:rPr>
                <w:sz w:val="20"/>
              </w:rPr>
            </w:pPr>
            <w:r w:rsidRPr="003A3704">
              <w:rPr>
                <w:sz w:val="20"/>
              </w:rPr>
              <w:t>(N.S.) (Civil) (By Leave)</w:t>
            </w:r>
          </w:p>
        </w:tc>
      </w:tr>
      <w:tr w:rsidR="00FF46E7" w:rsidRPr="003A3704" w:rsidTr="00265625">
        <w:tc>
          <w:tcPr>
            <w:tcW w:w="5000" w:type="pct"/>
            <w:gridSpan w:val="4"/>
          </w:tcPr>
          <w:p w:rsidR="00FF46E7" w:rsidRPr="003A3704" w:rsidRDefault="003164C0" w:rsidP="00265625">
            <w:pPr>
              <w:jc w:val="both"/>
              <w:rPr>
                <w:sz w:val="20"/>
                <w:szCs w:val="20"/>
              </w:rPr>
            </w:pPr>
            <w:r w:rsidRPr="003A3704">
              <w:rPr>
                <w:sz w:val="20"/>
                <w:szCs w:val="20"/>
              </w:rPr>
              <w:t>The application for leave to appeal from the judgment of the Nova Scotia Court of Appeal, Number CA 462245, 2019 NSCA 46, dated May 31, 2019, is dismissed with costs.</w:t>
            </w:r>
          </w:p>
          <w:p w:rsidR="00FF46E7" w:rsidRPr="003A3704" w:rsidRDefault="00FF46E7" w:rsidP="00265625">
            <w:pPr>
              <w:jc w:val="both"/>
              <w:rPr>
                <w:sz w:val="20"/>
              </w:rPr>
            </w:pPr>
          </w:p>
        </w:tc>
      </w:tr>
      <w:tr w:rsidR="00E01CBC" w:rsidRPr="003A3704" w:rsidTr="00265625">
        <w:tc>
          <w:tcPr>
            <w:tcW w:w="5000" w:type="pct"/>
            <w:gridSpan w:val="4"/>
          </w:tcPr>
          <w:p w:rsidR="00E01CBC" w:rsidRPr="003A3704" w:rsidRDefault="00E01CBC" w:rsidP="00265625">
            <w:pPr>
              <w:jc w:val="both"/>
              <w:rPr>
                <w:sz w:val="20"/>
              </w:rPr>
            </w:pPr>
            <w:r w:rsidRPr="003A3704">
              <w:rPr>
                <w:sz w:val="20"/>
              </w:rPr>
              <w:t xml:space="preserve">Civil Procedure — Class Actions — Certification </w:t>
            </w:r>
            <w:r w:rsidRPr="003A3704">
              <w:rPr>
                <w:sz w:val="20"/>
                <w:lang w:val="en"/>
              </w:rPr>
              <w:t xml:space="preserve">— Court of Appeal setting aside order </w:t>
            </w:r>
            <w:r w:rsidRPr="003A3704">
              <w:rPr>
                <w:sz w:val="20"/>
              </w:rPr>
              <w:t xml:space="preserve">decertifying the action as a class proceeding — Whether the law on decertification of class proceedings needs to be clarified and raises an issue of public importance — What is the proper role for decertification in class proceedings legislation — What is the applicable framework for a court to apply in deciding a decertification motion — </w:t>
            </w:r>
            <w:r w:rsidRPr="003A3704">
              <w:rPr>
                <w:i/>
                <w:sz w:val="20"/>
                <w:lang w:val="en"/>
              </w:rPr>
              <w:t>Class Proceedings Act</w:t>
            </w:r>
            <w:r w:rsidRPr="003A3704">
              <w:rPr>
                <w:sz w:val="20"/>
                <w:lang w:val="en"/>
              </w:rPr>
              <w:t>, S.N.S. 2007, c. 28.</w:t>
            </w:r>
          </w:p>
        </w:tc>
      </w:tr>
      <w:tr w:rsidR="00E01CBC" w:rsidRPr="003A3704" w:rsidTr="00265625">
        <w:tc>
          <w:tcPr>
            <w:tcW w:w="5000" w:type="pct"/>
            <w:gridSpan w:val="4"/>
          </w:tcPr>
          <w:p w:rsidR="00E01CBC" w:rsidRPr="003A3704" w:rsidRDefault="00E01CBC" w:rsidP="00265625">
            <w:pPr>
              <w:jc w:val="both"/>
              <w:rPr>
                <w:sz w:val="20"/>
              </w:rPr>
            </w:pPr>
          </w:p>
          <w:p w:rsidR="00E01CBC" w:rsidRPr="003A3704" w:rsidRDefault="00E01CBC" w:rsidP="00265625">
            <w:pPr>
              <w:jc w:val="both"/>
              <w:rPr>
                <w:sz w:val="20"/>
                <w:lang w:val="en"/>
              </w:rPr>
            </w:pPr>
            <w:r w:rsidRPr="003A3704">
              <w:rPr>
                <w:sz w:val="20"/>
                <w:lang w:val="en"/>
              </w:rPr>
              <w:lastRenderedPageBreak/>
              <w:t xml:space="preserve">The respondents were clients of the applicant who were involved in trading options on the advice of their investment advisor. The respondents commenced a proposed class proceeding as a result of the losses they suffered due to a calculation error. The respondents’ action was certified as a class proceeding. Next, the applicant made admissions regarding some of the common issues. The action was decertified as a class proceeding. The appeal was allowed, setting aside the </w:t>
            </w:r>
            <w:r w:rsidRPr="003A3704">
              <w:rPr>
                <w:sz w:val="20"/>
              </w:rPr>
              <w:t>portion of the order which decertified the action of a class proceeding.</w:t>
            </w:r>
          </w:p>
        </w:tc>
      </w:tr>
      <w:tr w:rsidR="00E01CBC" w:rsidRPr="003A3704" w:rsidTr="00265625">
        <w:tc>
          <w:tcPr>
            <w:tcW w:w="5000" w:type="pct"/>
            <w:gridSpan w:val="4"/>
          </w:tcPr>
          <w:p w:rsidR="00E01CBC" w:rsidRPr="003A3704" w:rsidRDefault="00E01CBC" w:rsidP="00265625">
            <w:pPr>
              <w:jc w:val="both"/>
              <w:rPr>
                <w:sz w:val="20"/>
              </w:rPr>
            </w:pPr>
          </w:p>
        </w:tc>
      </w:tr>
      <w:tr w:rsidR="00E01CBC" w:rsidRPr="003A3704" w:rsidTr="00265625">
        <w:tc>
          <w:tcPr>
            <w:tcW w:w="2427" w:type="pct"/>
            <w:gridSpan w:val="2"/>
          </w:tcPr>
          <w:p w:rsidR="00E01CBC" w:rsidRPr="003A3704" w:rsidRDefault="00E01CBC" w:rsidP="00265625">
            <w:pPr>
              <w:jc w:val="both"/>
              <w:rPr>
                <w:sz w:val="20"/>
              </w:rPr>
            </w:pPr>
            <w:r w:rsidRPr="003A3704">
              <w:rPr>
                <w:sz w:val="20"/>
              </w:rPr>
              <w:t>May 27, 2016</w:t>
            </w:r>
          </w:p>
          <w:p w:rsidR="00E01CBC" w:rsidRPr="003A3704" w:rsidRDefault="00E01CBC" w:rsidP="00265625">
            <w:pPr>
              <w:jc w:val="both"/>
              <w:rPr>
                <w:sz w:val="20"/>
              </w:rPr>
            </w:pPr>
            <w:r w:rsidRPr="003A3704">
              <w:rPr>
                <w:sz w:val="20"/>
              </w:rPr>
              <w:t>Supreme Court of Nova Scotia, Trial Division</w:t>
            </w:r>
          </w:p>
          <w:p w:rsidR="00E01CBC" w:rsidRPr="003A3704" w:rsidRDefault="00E01CBC" w:rsidP="00265625">
            <w:pPr>
              <w:jc w:val="both"/>
              <w:rPr>
                <w:sz w:val="20"/>
              </w:rPr>
            </w:pPr>
            <w:r w:rsidRPr="003A3704">
              <w:rPr>
                <w:sz w:val="20"/>
              </w:rPr>
              <w:t>(Duncan J.)</w:t>
            </w:r>
          </w:p>
          <w:p w:rsidR="00E01CBC" w:rsidRPr="003A3704" w:rsidRDefault="004A1D29" w:rsidP="00265625">
            <w:pPr>
              <w:jc w:val="both"/>
              <w:rPr>
                <w:sz w:val="20"/>
              </w:rPr>
            </w:pPr>
            <w:hyperlink r:id="rId35" w:history="1">
              <w:r w:rsidR="00E01CBC" w:rsidRPr="003A3704">
                <w:rPr>
                  <w:rStyle w:val="Hyperlink"/>
                  <w:sz w:val="20"/>
                </w:rPr>
                <w:t>2016 NSSC 145</w:t>
              </w:r>
            </w:hyperlink>
          </w:p>
          <w:p w:rsidR="00E01CBC" w:rsidRPr="003A3704" w:rsidRDefault="00E01CBC" w:rsidP="00265625">
            <w:pPr>
              <w:jc w:val="both"/>
              <w:rPr>
                <w:sz w:val="20"/>
              </w:rPr>
            </w:pPr>
          </w:p>
        </w:tc>
        <w:tc>
          <w:tcPr>
            <w:tcW w:w="243" w:type="pct"/>
          </w:tcPr>
          <w:p w:rsidR="00E01CBC" w:rsidRPr="003A3704" w:rsidRDefault="00E01CBC" w:rsidP="00265625">
            <w:pPr>
              <w:jc w:val="both"/>
              <w:rPr>
                <w:sz w:val="20"/>
              </w:rPr>
            </w:pPr>
          </w:p>
        </w:tc>
        <w:tc>
          <w:tcPr>
            <w:tcW w:w="2330" w:type="pct"/>
          </w:tcPr>
          <w:p w:rsidR="00E01CBC" w:rsidRPr="003A3704" w:rsidRDefault="00E01CBC" w:rsidP="00265625">
            <w:pPr>
              <w:jc w:val="both"/>
              <w:rPr>
                <w:sz w:val="20"/>
              </w:rPr>
            </w:pPr>
            <w:r w:rsidRPr="003A3704">
              <w:rPr>
                <w:sz w:val="20"/>
              </w:rPr>
              <w:t>Action decertified as a class proceeding</w:t>
            </w:r>
          </w:p>
          <w:p w:rsidR="00E01CBC" w:rsidRPr="003A3704" w:rsidRDefault="00E01CBC" w:rsidP="00265625">
            <w:pPr>
              <w:jc w:val="both"/>
              <w:rPr>
                <w:sz w:val="20"/>
              </w:rPr>
            </w:pPr>
          </w:p>
        </w:tc>
      </w:tr>
      <w:tr w:rsidR="00E01CBC" w:rsidRPr="003A3704" w:rsidTr="00265625">
        <w:tc>
          <w:tcPr>
            <w:tcW w:w="2427" w:type="pct"/>
            <w:gridSpan w:val="2"/>
          </w:tcPr>
          <w:p w:rsidR="00E01CBC" w:rsidRPr="003A3704" w:rsidRDefault="00E01CBC" w:rsidP="00265625">
            <w:pPr>
              <w:jc w:val="both"/>
              <w:rPr>
                <w:sz w:val="20"/>
              </w:rPr>
            </w:pPr>
            <w:r w:rsidRPr="003A3704">
              <w:rPr>
                <w:sz w:val="20"/>
              </w:rPr>
              <w:t>March 20, 2017</w:t>
            </w:r>
          </w:p>
          <w:p w:rsidR="00E01CBC" w:rsidRPr="003A3704" w:rsidRDefault="00E01CBC" w:rsidP="00265625">
            <w:pPr>
              <w:jc w:val="both"/>
              <w:rPr>
                <w:sz w:val="20"/>
              </w:rPr>
            </w:pPr>
            <w:r w:rsidRPr="003A3704">
              <w:rPr>
                <w:sz w:val="20"/>
              </w:rPr>
              <w:t>Supreme Court of Nova Scotia, Trial Division</w:t>
            </w:r>
          </w:p>
          <w:p w:rsidR="00E01CBC" w:rsidRPr="003A3704" w:rsidRDefault="00E01CBC" w:rsidP="00265625">
            <w:pPr>
              <w:jc w:val="both"/>
              <w:rPr>
                <w:sz w:val="20"/>
              </w:rPr>
            </w:pPr>
            <w:r w:rsidRPr="003A3704">
              <w:rPr>
                <w:sz w:val="20"/>
              </w:rPr>
              <w:t>(Duncan J.)</w:t>
            </w:r>
          </w:p>
          <w:p w:rsidR="00E01CBC" w:rsidRPr="003A3704" w:rsidRDefault="004A1D29" w:rsidP="00265625">
            <w:pPr>
              <w:jc w:val="both"/>
              <w:rPr>
                <w:sz w:val="20"/>
              </w:rPr>
            </w:pPr>
            <w:hyperlink r:id="rId36" w:history="1">
              <w:r w:rsidR="00E01CBC" w:rsidRPr="003A3704">
                <w:rPr>
                  <w:rStyle w:val="Hyperlink"/>
                  <w:sz w:val="20"/>
                </w:rPr>
                <w:t>2017 NSSC 75</w:t>
              </w:r>
            </w:hyperlink>
          </w:p>
          <w:p w:rsidR="00E01CBC" w:rsidRPr="003A3704" w:rsidRDefault="00E01CBC" w:rsidP="00265625">
            <w:pPr>
              <w:jc w:val="both"/>
              <w:rPr>
                <w:sz w:val="20"/>
              </w:rPr>
            </w:pPr>
          </w:p>
        </w:tc>
        <w:tc>
          <w:tcPr>
            <w:tcW w:w="243" w:type="pct"/>
          </w:tcPr>
          <w:p w:rsidR="00E01CBC" w:rsidRPr="003A3704" w:rsidRDefault="00E01CBC" w:rsidP="00265625">
            <w:pPr>
              <w:jc w:val="both"/>
              <w:rPr>
                <w:sz w:val="20"/>
              </w:rPr>
            </w:pPr>
          </w:p>
        </w:tc>
        <w:tc>
          <w:tcPr>
            <w:tcW w:w="2330" w:type="pct"/>
          </w:tcPr>
          <w:p w:rsidR="00E01CBC" w:rsidRPr="003A3704" w:rsidRDefault="00E01CBC" w:rsidP="00265625">
            <w:pPr>
              <w:jc w:val="both"/>
              <w:rPr>
                <w:sz w:val="20"/>
              </w:rPr>
            </w:pPr>
            <w:r w:rsidRPr="003A3704">
              <w:rPr>
                <w:sz w:val="20"/>
              </w:rPr>
              <w:t>Supplemental reasons rendered</w:t>
            </w:r>
          </w:p>
          <w:p w:rsidR="00E01CBC" w:rsidRPr="003A3704" w:rsidRDefault="00E01CBC" w:rsidP="00265625">
            <w:pPr>
              <w:jc w:val="both"/>
              <w:rPr>
                <w:sz w:val="20"/>
              </w:rPr>
            </w:pPr>
          </w:p>
        </w:tc>
      </w:tr>
      <w:tr w:rsidR="00E01CBC" w:rsidRPr="003A3704" w:rsidTr="00265625">
        <w:tc>
          <w:tcPr>
            <w:tcW w:w="2427" w:type="pct"/>
            <w:gridSpan w:val="2"/>
          </w:tcPr>
          <w:p w:rsidR="00E01CBC" w:rsidRPr="003A3704" w:rsidRDefault="00E01CBC" w:rsidP="00265625">
            <w:pPr>
              <w:jc w:val="both"/>
              <w:rPr>
                <w:sz w:val="20"/>
              </w:rPr>
            </w:pPr>
            <w:r w:rsidRPr="003A3704">
              <w:rPr>
                <w:sz w:val="20"/>
              </w:rPr>
              <w:t>May 31, 2019</w:t>
            </w:r>
          </w:p>
          <w:p w:rsidR="00E01CBC" w:rsidRPr="003A3704" w:rsidRDefault="00E01CBC" w:rsidP="00265625">
            <w:pPr>
              <w:jc w:val="both"/>
              <w:rPr>
                <w:sz w:val="20"/>
              </w:rPr>
            </w:pPr>
            <w:r w:rsidRPr="003A3704">
              <w:rPr>
                <w:sz w:val="20"/>
              </w:rPr>
              <w:t>Nova Scotia Court of Appeal</w:t>
            </w:r>
          </w:p>
          <w:p w:rsidR="00E01CBC" w:rsidRPr="003A3704" w:rsidRDefault="00E01CBC" w:rsidP="00265625">
            <w:pPr>
              <w:jc w:val="both"/>
              <w:rPr>
                <w:sz w:val="20"/>
              </w:rPr>
            </w:pPr>
            <w:r w:rsidRPr="003A3704">
              <w:rPr>
                <w:sz w:val="20"/>
              </w:rPr>
              <w:t xml:space="preserve">(Farrar, Van den </w:t>
            </w:r>
            <w:proofErr w:type="spellStart"/>
            <w:r w:rsidRPr="003A3704">
              <w:rPr>
                <w:sz w:val="20"/>
              </w:rPr>
              <w:t>Eynden</w:t>
            </w:r>
            <w:proofErr w:type="spellEnd"/>
            <w:r w:rsidRPr="003A3704">
              <w:rPr>
                <w:sz w:val="20"/>
              </w:rPr>
              <w:t>, Derrick JJ.A.)</w:t>
            </w:r>
          </w:p>
          <w:p w:rsidR="00E01CBC" w:rsidRPr="003A3704" w:rsidRDefault="00E01CBC" w:rsidP="00265625">
            <w:pPr>
              <w:jc w:val="both"/>
              <w:rPr>
                <w:sz w:val="20"/>
              </w:rPr>
            </w:pPr>
            <w:r w:rsidRPr="003A3704">
              <w:rPr>
                <w:sz w:val="20"/>
              </w:rPr>
              <w:t>CA462245</w:t>
            </w:r>
          </w:p>
          <w:p w:rsidR="00E01CBC" w:rsidRPr="003A3704" w:rsidRDefault="004A1D29" w:rsidP="00265625">
            <w:pPr>
              <w:jc w:val="both"/>
              <w:rPr>
                <w:sz w:val="20"/>
              </w:rPr>
            </w:pPr>
            <w:hyperlink r:id="rId37" w:history="1">
              <w:r w:rsidR="00E01CBC" w:rsidRPr="003A3704">
                <w:rPr>
                  <w:rStyle w:val="Hyperlink"/>
                  <w:sz w:val="20"/>
                </w:rPr>
                <w:t>2019 NSCA 46</w:t>
              </w:r>
            </w:hyperlink>
          </w:p>
          <w:p w:rsidR="00E01CBC" w:rsidRPr="003A3704" w:rsidRDefault="00E01CBC" w:rsidP="00265625">
            <w:pPr>
              <w:jc w:val="both"/>
              <w:rPr>
                <w:sz w:val="20"/>
              </w:rPr>
            </w:pPr>
          </w:p>
        </w:tc>
        <w:tc>
          <w:tcPr>
            <w:tcW w:w="243" w:type="pct"/>
          </w:tcPr>
          <w:p w:rsidR="00E01CBC" w:rsidRPr="003A3704" w:rsidRDefault="00E01CBC" w:rsidP="00265625">
            <w:pPr>
              <w:jc w:val="both"/>
              <w:rPr>
                <w:sz w:val="20"/>
              </w:rPr>
            </w:pPr>
          </w:p>
        </w:tc>
        <w:tc>
          <w:tcPr>
            <w:tcW w:w="2330" w:type="pct"/>
          </w:tcPr>
          <w:p w:rsidR="00E01CBC" w:rsidRPr="003A3704" w:rsidRDefault="00E01CBC" w:rsidP="00265625">
            <w:pPr>
              <w:jc w:val="both"/>
              <w:rPr>
                <w:sz w:val="20"/>
              </w:rPr>
            </w:pPr>
            <w:r w:rsidRPr="003A3704">
              <w:rPr>
                <w:sz w:val="20"/>
              </w:rPr>
              <w:t>Appeal allowed: portion of the order which decertifies the action of a class proceeding set aside with fixed costs</w:t>
            </w:r>
          </w:p>
          <w:p w:rsidR="00E01CBC" w:rsidRPr="003A3704" w:rsidRDefault="00E01CBC" w:rsidP="00265625">
            <w:pPr>
              <w:jc w:val="both"/>
              <w:rPr>
                <w:sz w:val="20"/>
              </w:rPr>
            </w:pPr>
          </w:p>
        </w:tc>
      </w:tr>
      <w:tr w:rsidR="00E01CBC" w:rsidRPr="003A3704" w:rsidTr="00265625">
        <w:tc>
          <w:tcPr>
            <w:tcW w:w="2427" w:type="pct"/>
            <w:gridSpan w:val="2"/>
          </w:tcPr>
          <w:p w:rsidR="00E01CBC" w:rsidRPr="003A3704" w:rsidRDefault="00E01CBC" w:rsidP="00265625">
            <w:pPr>
              <w:jc w:val="both"/>
              <w:rPr>
                <w:sz w:val="20"/>
              </w:rPr>
            </w:pPr>
            <w:r w:rsidRPr="003A3704">
              <w:rPr>
                <w:sz w:val="20"/>
              </w:rPr>
              <w:t>August 29, 2019</w:t>
            </w:r>
          </w:p>
          <w:p w:rsidR="00E01CBC" w:rsidRPr="003A3704" w:rsidRDefault="00E01CBC" w:rsidP="00265625">
            <w:pPr>
              <w:jc w:val="both"/>
              <w:rPr>
                <w:sz w:val="20"/>
              </w:rPr>
            </w:pPr>
            <w:r w:rsidRPr="003A3704">
              <w:rPr>
                <w:sz w:val="20"/>
              </w:rPr>
              <w:t>Supreme Court of Canada</w:t>
            </w:r>
          </w:p>
        </w:tc>
        <w:tc>
          <w:tcPr>
            <w:tcW w:w="243" w:type="pct"/>
          </w:tcPr>
          <w:p w:rsidR="00E01CBC" w:rsidRPr="003A3704" w:rsidRDefault="00E01CBC" w:rsidP="00265625">
            <w:pPr>
              <w:jc w:val="both"/>
              <w:rPr>
                <w:sz w:val="20"/>
              </w:rPr>
            </w:pPr>
          </w:p>
        </w:tc>
        <w:tc>
          <w:tcPr>
            <w:tcW w:w="2330" w:type="pct"/>
          </w:tcPr>
          <w:p w:rsidR="00E01CBC" w:rsidRPr="003A3704" w:rsidRDefault="00E01CBC" w:rsidP="00265625">
            <w:pPr>
              <w:jc w:val="both"/>
              <w:rPr>
                <w:sz w:val="20"/>
              </w:rPr>
            </w:pPr>
            <w:r w:rsidRPr="003A3704">
              <w:rPr>
                <w:sz w:val="20"/>
              </w:rPr>
              <w:t>Application for leave to appeal filed</w:t>
            </w:r>
          </w:p>
          <w:p w:rsidR="00E01CBC" w:rsidRPr="003A3704" w:rsidRDefault="00E01CBC" w:rsidP="00265625">
            <w:pPr>
              <w:jc w:val="both"/>
              <w:rPr>
                <w:sz w:val="20"/>
              </w:rPr>
            </w:pPr>
          </w:p>
        </w:tc>
      </w:tr>
    </w:tbl>
    <w:p w:rsidR="00E01CBC" w:rsidRPr="003A3704" w:rsidRDefault="00E01CBC" w:rsidP="00E01CBC">
      <w:pPr>
        <w:jc w:val="both"/>
        <w:rPr>
          <w:sz w:val="20"/>
        </w:rPr>
      </w:pPr>
    </w:p>
    <w:p w:rsidR="00E01CBC" w:rsidRPr="003A3704" w:rsidRDefault="004A1D29" w:rsidP="00E01CBC">
      <w:pPr>
        <w:ind w:left="142" w:hanging="142"/>
        <w:jc w:val="both"/>
        <w:rPr>
          <w:sz w:val="20"/>
        </w:rPr>
      </w:pPr>
      <w:r>
        <w:rPr>
          <w:sz w:val="20"/>
        </w:rPr>
        <w:pict>
          <v:rect id="_x0000_i1073" style="width:2in;height:1pt" o:hrpct="0" o:hralign="center" o:hrstd="t" o:hrnoshade="t" o:hr="t" fillcolor="black [3213]" stroked="f"/>
        </w:pict>
      </w:r>
    </w:p>
    <w:p w:rsidR="00E01CBC" w:rsidRPr="003A3704" w:rsidRDefault="00E01CBC" w:rsidP="00E01CBC">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01CBC" w:rsidRPr="003A3704" w:rsidTr="00265625">
        <w:tc>
          <w:tcPr>
            <w:tcW w:w="543" w:type="pct"/>
          </w:tcPr>
          <w:p w:rsidR="00E01CBC" w:rsidRPr="003A3704" w:rsidRDefault="00E01CBC" w:rsidP="00265625">
            <w:pPr>
              <w:jc w:val="both"/>
              <w:rPr>
                <w:sz w:val="20"/>
                <w:lang w:val="fr-CA"/>
              </w:rPr>
            </w:pPr>
            <w:r w:rsidRPr="003A3704">
              <w:rPr>
                <w:rStyle w:val="SCCFileNumberChar"/>
                <w:sz w:val="20"/>
                <w:szCs w:val="20"/>
                <w:lang w:val="fr-CA"/>
              </w:rPr>
              <w:t>38787</w:t>
            </w:r>
          </w:p>
        </w:tc>
        <w:tc>
          <w:tcPr>
            <w:tcW w:w="4457" w:type="pct"/>
            <w:gridSpan w:val="3"/>
          </w:tcPr>
          <w:p w:rsidR="00E01CBC" w:rsidRPr="003A3704" w:rsidRDefault="00E01CBC" w:rsidP="00265625">
            <w:pPr>
              <w:pStyle w:val="SCCLsocParty"/>
              <w:jc w:val="both"/>
              <w:rPr>
                <w:b/>
                <w:sz w:val="20"/>
                <w:szCs w:val="20"/>
                <w:lang w:val="en-US"/>
              </w:rPr>
            </w:pPr>
            <w:r w:rsidRPr="003A3704">
              <w:rPr>
                <w:b/>
                <w:sz w:val="20"/>
                <w:szCs w:val="20"/>
                <w:lang w:val="en-US"/>
              </w:rPr>
              <w:t>CIBC World Markets Inc./March</w:t>
            </w:r>
            <w:r w:rsidR="00563020" w:rsidRPr="003A3704">
              <w:rPr>
                <w:b/>
                <w:sz w:val="20"/>
                <w:szCs w:val="20"/>
                <w:lang w:val="en-US"/>
              </w:rPr>
              <w:t>e</w:t>
            </w:r>
            <w:r w:rsidRPr="003A3704">
              <w:rPr>
                <w:b/>
                <w:sz w:val="20"/>
                <w:szCs w:val="20"/>
                <w:lang w:val="en-US"/>
              </w:rPr>
              <w:t xml:space="preserve">s Mondiaux CIBC Inc., </w:t>
            </w:r>
            <w:r w:rsidR="003164C0" w:rsidRPr="003A3704">
              <w:rPr>
                <w:b/>
                <w:sz w:val="20"/>
                <w:szCs w:val="20"/>
                <w:lang w:val="en-US"/>
              </w:rPr>
              <w:t xml:space="preserve">carrying on business as </w:t>
            </w:r>
            <w:r w:rsidRPr="003A3704">
              <w:rPr>
                <w:b/>
                <w:sz w:val="20"/>
                <w:szCs w:val="20"/>
                <w:lang w:val="en-US"/>
              </w:rPr>
              <w:t>CIBC Wood Gundy c. Gayle Crooks, Archie Gillis, Karen McGrath</w:t>
            </w:r>
          </w:p>
          <w:p w:rsidR="00E01CBC" w:rsidRPr="003A3704" w:rsidRDefault="00E01CBC" w:rsidP="00265625">
            <w:pPr>
              <w:jc w:val="both"/>
              <w:rPr>
                <w:sz w:val="20"/>
                <w:lang w:val="fr-CA"/>
              </w:rPr>
            </w:pPr>
            <w:r w:rsidRPr="003A3704">
              <w:rPr>
                <w:sz w:val="20"/>
                <w:lang w:val="fr-CA"/>
              </w:rPr>
              <w:t>(N.</w:t>
            </w:r>
            <w:r w:rsidRPr="003A3704">
              <w:rPr>
                <w:sz w:val="20"/>
                <w:lang w:val="fr-CA"/>
              </w:rPr>
              <w:noBreakHyphen/>
              <w:t>É.) (Civile) (Autorisation)</w:t>
            </w:r>
          </w:p>
        </w:tc>
      </w:tr>
      <w:tr w:rsidR="00FF46E7" w:rsidRPr="00E04C98" w:rsidTr="00265625">
        <w:tc>
          <w:tcPr>
            <w:tcW w:w="5000" w:type="pct"/>
            <w:gridSpan w:val="4"/>
          </w:tcPr>
          <w:p w:rsidR="00FF46E7" w:rsidRPr="003A3704" w:rsidRDefault="00AD6E88" w:rsidP="00265625">
            <w:pPr>
              <w:jc w:val="both"/>
              <w:rPr>
                <w:sz w:val="20"/>
                <w:szCs w:val="20"/>
                <w:lang w:val="fr-CA"/>
              </w:rPr>
            </w:pPr>
            <w:r w:rsidRPr="003A3704">
              <w:rPr>
                <w:sz w:val="20"/>
                <w:szCs w:val="20"/>
                <w:lang w:val="fr-CA"/>
              </w:rPr>
              <w:t>La demande d’autorisation d’appel de l’arrêt de la Cour d’appel de la Nouvelle-Écosse, numéro CA 462245, 2019 NSCA 46, daté du 31 mai 2019, est rejetée avec dépens.</w:t>
            </w:r>
          </w:p>
          <w:p w:rsidR="00FF46E7" w:rsidRPr="003A3704" w:rsidRDefault="00FF46E7" w:rsidP="00265625">
            <w:pPr>
              <w:jc w:val="both"/>
              <w:rPr>
                <w:sz w:val="20"/>
                <w:lang w:val="fr-CA"/>
              </w:rPr>
            </w:pPr>
          </w:p>
        </w:tc>
      </w:tr>
      <w:tr w:rsidR="00E01CBC" w:rsidRPr="00E04C98" w:rsidTr="00265625">
        <w:tc>
          <w:tcPr>
            <w:tcW w:w="5000" w:type="pct"/>
            <w:gridSpan w:val="4"/>
          </w:tcPr>
          <w:p w:rsidR="00E01CBC" w:rsidRPr="003A3704" w:rsidRDefault="00E01CBC" w:rsidP="00265625">
            <w:pPr>
              <w:jc w:val="both"/>
              <w:rPr>
                <w:sz w:val="20"/>
                <w:lang w:val="fr-CA"/>
              </w:rPr>
            </w:pPr>
            <w:r w:rsidRPr="003A3704">
              <w:rPr>
                <w:sz w:val="20"/>
                <w:lang w:val="fr-CA"/>
              </w:rPr>
              <w:t>Procédure civile — Recours collectifs — Certification — La Cour d’appel a annulé une ordonnance annulant la certification du recours collectif — Le droit relatif à l’annulation de la certification des recours collectifs doit</w:t>
            </w:r>
            <w:r w:rsidRPr="003A3704">
              <w:rPr>
                <w:sz w:val="20"/>
                <w:lang w:val="fr-CA"/>
              </w:rPr>
              <w:noBreakHyphen/>
              <w:t>il être clarifié et soulève</w:t>
            </w:r>
            <w:r w:rsidRPr="003A3704">
              <w:rPr>
                <w:sz w:val="20"/>
                <w:lang w:val="fr-CA"/>
              </w:rPr>
              <w:noBreakHyphen/>
              <w:t>t</w:t>
            </w:r>
            <w:r w:rsidRPr="003A3704">
              <w:rPr>
                <w:sz w:val="20"/>
                <w:lang w:val="fr-CA"/>
              </w:rPr>
              <w:noBreakHyphen/>
              <w:t xml:space="preserve">il une question d’importance pour le public? — Quel est le rôle approprié de l’annulation de la certification dans les lois sur les recours collectifs? — Quel cadre d’analyse doit appliquer le tribunal appelé à trancher une requête en annulation de certification? — </w:t>
            </w:r>
            <w:r w:rsidRPr="003A3704">
              <w:rPr>
                <w:i/>
                <w:sz w:val="20"/>
                <w:lang w:val="fr-CA"/>
              </w:rPr>
              <w:t xml:space="preserve">Class </w:t>
            </w:r>
            <w:proofErr w:type="spellStart"/>
            <w:r w:rsidRPr="003A3704">
              <w:rPr>
                <w:i/>
                <w:sz w:val="20"/>
                <w:lang w:val="fr-CA"/>
              </w:rPr>
              <w:t>Proceedings</w:t>
            </w:r>
            <w:proofErr w:type="spellEnd"/>
            <w:r w:rsidRPr="003A3704">
              <w:rPr>
                <w:i/>
                <w:sz w:val="20"/>
                <w:lang w:val="fr-CA"/>
              </w:rPr>
              <w:t xml:space="preserve"> Act</w:t>
            </w:r>
            <w:r w:rsidRPr="003A3704">
              <w:rPr>
                <w:sz w:val="20"/>
                <w:lang w:val="fr-CA"/>
              </w:rPr>
              <w:t>, S.N.S. 2007, c. 28.</w:t>
            </w:r>
          </w:p>
        </w:tc>
      </w:tr>
      <w:tr w:rsidR="00E01CBC" w:rsidRPr="00E04C98" w:rsidTr="00265625">
        <w:tc>
          <w:tcPr>
            <w:tcW w:w="5000" w:type="pct"/>
            <w:gridSpan w:val="4"/>
          </w:tcPr>
          <w:p w:rsidR="00E01CBC" w:rsidRPr="003A3704" w:rsidRDefault="00E01CBC" w:rsidP="00265625">
            <w:pPr>
              <w:jc w:val="both"/>
              <w:rPr>
                <w:sz w:val="20"/>
                <w:lang w:val="fr-CA"/>
              </w:rPr>
            </w:pPr>
          </w:p>
          <w:p w:rsidR="00E01CBC" w:rsidRPr="003A3704" w:rsidRDefault="00E01CBC" w:rsidP="00265625">
            <w:pPr>
              <w:jc w:val="both"/>
              <w:rPr>
                <w:sz w:val="20"/>
                <w:lang w:val="fr-CA"/>
              </w:rPr>
            </w:pPr>
            <w:r w:rsidRPr="003A3704">
              <w:rPr>
                <w:sz w:val="20"/>
                <w:lang w:val="fr-CA"/>
              </w:rPr>
              <w:t>Les intimés étaient clients du demandeur et ils ont pris part à des options de négociation sur les conseils de leur conseiller en placements. Les intimés ont introduit un recours collectif proposé à la suite des pertes qu’ils ont subies en raison d’une erreur de calcul. L’action des intimés a été certifiée comme recours collectif. Ensuite, la demanderesse a fait des admissions relativement à certaines questions communes. La certification de l’action comme recours collectif a été annulée. L’appel a été accueilli, annulant la partie de l’ordonnance qui avait annulé la certification du recours collectif.</w:t>
            </w:r>
          </w:p>
        </w:tc>
      </w:tr>
      <w:tr w:rsidR="00E01CBC" w:rsidRPr="00E04C98" w:rsidTr="00265625">
        <w:tc>
          <w:tcPr>
            <w:tcW w:w="5000" w:type="pct"/>
            <w:gridSpan w:val="4"/>
          </w:tcPr>
          <w:p w:rsidR="00E01CBC" w:rsidRPr="003A3704" w:rsidRDefault="00E01CBC" w:rsidP="00265625">
            <w:pPr>
              <w:jc w:val="both"/>
              <w:rPr>
                <w:sz w:val="20"/>
                <w:lang w:val="fr-CA"/>
              </w:rPr>
            </w:pPr>
          </w:p>
        </w:tc>
      </w:tr>
      <w:tr w:rsidR="00E01CBC" w:rsidRPr="00E04C98" w:rsidTr="00265625">
        <w:tc>
          <w:tcPr>
            <w:tcW w:w="2427" w:type="pct"/>
            <w:gridSpan w:val="2"/>
          </w:tcPr>
          <w:p w:rsidR="00E01CBC" w:rsidRPr="003A3704" w:rsidRDefault="00E01CBC" w:rsidP="00265625">
            <w:pPr>
              <w:jc w:val="both"/>
              <w:rPr>
                <w:sz w:val="20"/>
                <w:lang w:val="fr-CA"/>
              </w:rPr>
            </w:pPr>
            <w:r w:rsidRPr="003A3704">
              <w:rPr>
                <w:sz w:val="20"/>
                <w:lang w:val="fr-CA"/>
              </w:rPr>
              <w:t>27 mai 2016</w:t>
            </w:r>
          </w:p>
          <w:p w:rsidR="00E01CBC" w:rsidRPr="003A3704" w:rsidRDefault="00E01CBC" w:rsidP="00265625">
            <w:pPr>
              <w:jc w:val="both"/>
              <w:rPr>
                <w:sz w:val="20"/>
                <w:lang w:val="fr-CA"/>
              </w:rPr>
            </w:pPr>
            <w:r w:rsidRPr="003A3704">
              <w:rPr>
                <w:sz w:val="20"/>
                <w:lang w:val="fr-CA"/>
              </w:rPr>
              <w:t>Cour suprême de la Nouvelle-Écosse, Section de première instance</w:t>
            </w:r>
          </w:p>
          <w:p w:rsidR="00E01CBC" w:rsidRPr="003A3704" w:rsidRDefault="00E01CBC" w:rsidP="00265625">
            <w:pPr>
              <w:jc w:val="both"/>
              <w:rPr>
                <w:sz w:val="20"/>
                <w:lang w:val="fr-CA"/>
              </w:rPr>
            </w:pPr>
            <w:r w:rsidRPr="003A3704">
              <w:rPr>
                <w:sz w:val="20"/>
                <w:lang w:val="fr-CA"/>
              </w:rPr>
              <w:t>(Juge Duncan)</w:t>
            </w:r>
          </w:p>
          <w:p w:rsidR="00E01CBC" w:rsidRPr="003A3704" w:rsidRDefault="004A1D29" w:rsidP="00265625">
            <w:pPr>
              <w:jc w:val="both"/>
              <w:rPr>
                <w:sz w:val="20"/>
                <w:lang w:val="fr-CA"/>
              </w:rPr>
            </w:pPr>
            <w:hyperlink r:id="rId38" w:history="1">
              <w:r w:rsidR="00E01CBC" w:rsidRPr="003A3704">
                <w:rPr>
                  <w:rStyle w:val="Hyperlink"/>
                  <w:sz w:val="20"/>
                  <w:lang w:val="fr-CA"/>
                </w:rPr>
                <w:t>2016 NSSC 145</w:t>
              </w:r>
            </w:hyperlink>
          </w:p>
          <w:p w:rsidR="00E01CBC" w:rsidRPr="003A3704" w:rsidRDefault="00E01CBC" w:rsidP="00265625">
            <w:pPr>
              <w:jc w:val="both"/>
              <w:rPr>
                <w:sz w:val="20"/>
                <w:lang w:val="fr-CA"/>
              </w:rPr>
            </w:pPr>
          </w:p>
        </w:tc>
        <w:tc>
          <w:tcPr>
            <w:tcW w:w="243" w:type="pct"/>
          </w:tcPr>
          <w:p w:rsidR="00E01CBC" w:rsidRPr="003A3704" w:rsidRDefault="00E01CBC" w:rsidP="00265625">
            <w:pPr>
              <w:jc w:val="both"/>
              <w:rPr>
                <w:sz w:val="20"/>
                <w:lang w:val="fr-CA"/>
              </w:rPr>
            </w:pPr>
          </w:p>
        </w:tc>
        <w:tc>
          <w:tcPr>
            <w:tcW w:w="2330" w:type="pct"/>
          </w:tcPr>
          <w:p w:rsidR="00E01CBC" w:rsidRPr="003A3704" w:rsidRDefault="00E01CBC" w:rsidP="00265625">
            <w:pPr>
              <w:jc w:val="both"/>
              <w:rPr>
                <w:sz w:val="20"/>
                <w:lang w:val="fr-CA"/>
              </w:rPr>
            </w:pPr>
            <w:r w:rsidRPr="003A3704">
              <w:rPr>
                <w:sz w:val="20"/>
                <w:lang w:val="fr-CA"/>
              </w:rPr>
              <w:t>Jugement annulant la certification de l’action comme recours collectif</w:t>
            </w:r>
          </w:p>
          <w:p w:rsidR="00E01CBC" w:rsidRPr="003A3704" w:rsidRDefault="00E01CBC" w:rsidP="00265625">
            <w:pPr>
              <w:jc w:val="both"/>
              <w:rPr>
                <w:sz w:val="20"/>
                <w:lang w:val="fr-CA"/>
              </w:rPr>
            </w:pPr>
          </w:p>
        </w:tc>
      </w:tr>
      <w:tr w:rsidR="00E01CBC" w:rsidRPr="003A3704" w:rsidTr="00265625">
        <w:tc>
          <w:tcPr>
            <w:tcW w:w="2427" w:type="pct"/>
            <w:gridSpan w:val="2"/>
          </w:tcPr>
          <w:p w:rsidR="00E01CBC" w:rsidRPr="003A3704" w:rsidRDefault="00E01CBC" w:rsidP="00265625">
            <w:pPr>
              <w:jc w:val="both"/>
              <w:rPr>
                <w:sz w:val="20"/>
                <w:lang w:val="fr-CA"/>
              </w:rPr>
            </w:pPr>
            <w:r w:rsidRPr="003A3704">
              <w:rPr>
                <w:sz w:val="20"/>
                <w:lang w:val="fr-CA"/>
              </w:rPr>
              <w:t>20 mars 2017</w:t>
            </w:r>
          </w:p>
          <w:p w:rsidR="00E01CBC" w:rsidRPr="003A3704" w:rsidRDefault="00E01CBC" w:rsidP="00265625">
            <w:pPr>
              <w:jc w:val="both"/>
              <w:rPr>
                <w:sz w:val="20"/>
                <w:lang w:val="fr-CA"/>
              </w:rPr>
            </w:pPr>
            <w:r w:rsidRPr="003A3704">
              <w:rPr>
                <w:sz w:val="20"/>
                <w:lang w:val="fr-CA"/>
              </w:rPr>
              <w:t>Cour suprême de la Nouvelle-Écosse, Section de première instance</w:t>
            </w:r>
          </w:p>
          <w:p w:rsidR="00E01CBC" w:rsidRPr="003A3704" w:rsidRDefault="00E01CBC" w:rsidP="00265625">
            <w:pPr>
              <w:jc w:val="both"/>
              <w:rPr>
                <w:sz w:val="20"/>
                <w:lang w:val="fr-CA"/>
              </w:rPr>
            </w:pPr>
            <w:r w:rsidRPr="003A3704">
              <w:rPr>
                <w:sz w:val="20"/>
                <w:lang w:val="fr-CA"/>
              </w:rPr>
              <w:t>(Juge Duncan)</w:t>
            </w:r>
          </w:p>
          <w:p w:rsidR="00E01CBC" w:rsidRPr="003A3704" w:rsidRDefault="004A1D29" w:rsidP="00265625">
            <w:pPr>
              <w:jc w:val="both"/>
              <w:rPr>
                <w:sz w:val="20"/>
                <w:lang w:val="fr-CA"/>
              </w:rPr>
            </w:pPr>
            <w:hyperlink r:id="rId39" w:history="1">
              <w:r w:rsidR="00E01CBC" w:rsidRPr="003A3704">
                <w:rPr>
                  <w:rStyle w:val="Hyperlink"/>
                  <w:sz w:val="20"/>
                  <w:lang w:val="fr-CA"/>
                </w:rPr>
                <w:t>2017 NSSC 75</w:t>
              </w:r>
            </w:hyperlink>
          </w:p>
          <w:p w:rsidR="00E01CBC" w:rsidRPr="003A3704" w:rsidRDefault="00E01CBC" w:rsidP="00265625">
            <w:pPr>
              <w:jc w:val="both"/>
              <w:rPr>
                <w:sz w:val="20"/>
                <w:lang w:val="fr-CA"/>
              </w:rPr>
            </w:pPr>
          </w:p>
        </w:tc>
        <w:tc>
          <w:tcPr>
            <w:tcW w:w="243" w:type="pct"/>
          </w:tcPr>
          <w:p w:rsidR="00E01CBC" w:rsidRPr="003A3704" w:rsidRDefault="00E01CBC" w:rsidP="00265625">
            <w:pPr>
              <w:jc w:val="both"/>
              <w:rPr>
                <w:sz w:val="20"/>
                <w:lang w:val="fr-CA"/>
              </w:rPr>
            </w:pPr>
          </w:p>
        </w:tc>
        <w:tc>
          <w:tcPr>
            <w:tcW w:w="2330" w:type="pct"/>
          </w:tcPr>
          <w:p w:rsidR="00E01CBC" w:rsidRPr="003A3704" w:rsidRDefault="00E01CBC" w:rsidP="00265625">
            <w:pPr>
              <w:jc w:val="both"/>
              <w:rPr>
                <w:sz w:val="20"/>
                <w:lang w:val="fr-CA"/>
              </w:rPr>
            </w:pPr>
            <w:r w:rsidRPr="003A3704">
              <w:rPr>
                <w:sz w:val="20"/>
                <w:lang w:val="fr-CA"/>
              </w:rPr>
              <w:t>Motifs supplémentaires</w:t>
            </w:r>
          </w:p>
          <w:p w:rsidR="00E01CBC" w:rsidRPr="003A3704" w:rsidRDefault="00E01CBC" w:rsidP="00265625">
            <w:pPr>
              <w:jc w:val="both"/>
              <w:rPr>
                <w:sz w:val="20"/>
                <w:lang w:val="fr-CA"/>
              </w:rPr>
            </w:pPr>
          </w:p>
        </w:tc>
      </w:tr>
      <w:tr w:rsidR="00E01CBC" w:rsidRPr="00E04C98" w:rsidTr="00265625">
        <w:tc>
          <w:tcPr>
            <w:tcW w:w="2427" w:type="pct"/>
            <w:gridSpan w:val="2"/>
          </w:tcPr>
          <w:p w:rsidR="00E01CBC" w:rsidRPr="003A3704" w:rsidRDefault="00E01CBC" w:rsidP="00265625">
            <w:pPr>
              <w:jc w:val="both"/>
              <w:rPr>
                <w:sz w:val="20"/>
                <w:lang w:val="fr-CA"/>
              </w:rPr>
            </w:pPr>
            <w:r w:rsidRPr="003A3704">
              <w:rPr>
                <w:sz w:val="20"/>
                <w:lang w:val="fr-CA"/>
              </w:rPr>
              <w:t>31 mai 2019</w:t>
            </w:r>
          </w:p>
          <w:p w:rsidR="00E01CBC" w:rsidRPr="003A3704" w:rsidRDefault="00E01CBC" w:rsidP="00265625">
            <w:pPr>
              <w:jc w:val="both"/>
              <w:rPr>
                <w:sz w:val="20"/>
                <w:lang w:val="fr-CA"/>
              </w:rPr>
            </w:pPr>
            <w:r w:rsidRPr="003A3704">
              <w:rPr>
                <w:sz w:val="20"/>
                <w:lang w:val="fr-CA"/>
              </w:rPr>
              <w:t>Cour d’appel de la Nouvelle</w:t>
            </w:r>
            <w:r w:rsidRPr="003A3704">
              <w:rPr>
                <w:sz w:val="20"/>
                <w:lang w:val="fr-CA"/>
              </w:rPr>
              <w:noBreakHyphen/>
              <w:t>Écosse</w:t>
            </w:r>
          </w:p>
          <w:p w:rsidR="00E01CBC" w:rsidRPr="003A3704" w:rsidRDefault="00E01CBC" w:rsidP="00265625">
            <w:pPr>
              <w:jc w:val="both"/>
              <w:rPr>
                <w:sz w:val="20"/>
                <w:lang w:val="fr-CA"/>
              </w:rPr>
            </w:pPr>
            <w:r w:rsidRPr="003A3704">
              <w:rPr>
                <w:sz w:val="20"/>
                <w:lang w:val="fr-CA"/>
              </w:rPr>
              <w:t xml:space="preserve">(Juges </w:t>
            </w:r>
            <w:proofErr w:type="spellStart"/>
            <w:r w:rsidRPr="003A3704">
              <w:rPr>
                <w:sz w:val="20"/>
                <w:lang w:val="fr-CA"/>
              </w:rPr>
              <w:t>Farrar</w:t>
            </w:r>
            <w:proofErr w:type="spellEnd"/>
            <w:r w:rsidRPr="003A3704">
              <w:rPr>
                <w:sz w:val="20"/>
                <w:lang w:val="fr-CA"/>
              </w:rPr>
              <w:t xml:space="preserve">, Van den </w:t>
            </w:r>
            <w:proofErr w:type="spellStart"/>
            <w:r w:rsidRPr="003A3704">
              <w:rPr>
                <w:sz w:val="20"/>
                <w:lang w:val="fr-CA"/>
              </w:rPr>
              <w:t>Eynden</w:t>
            </w:r>
            <w:proofErr w:type="spellEnd"/>
            <w:r w:rsidRPr="003A3704">
              <w:rPr>
                <w:sz w:val="20"/>
                <w:lang w:val="fr-CA"/>
              </w:rPr>
              <w:t xml:space="preserve"> et Derrick)</w:t>
            </w:r>
          </w:p>
          <w:p w:rsidR="00E01CBC" w:rsidRPr="003A3704" w:rsidRDefault="00E01CBC" w:rsidP="00265625">
            <w:pPr>
              <w:jc w:val="both"/>
              <w:rPr>
                <w:sz w:val="20"/>
                <w:lang w:val="fr-CA"/>
              </w:rPr>
            </w:pPr>
            <w:r w:rsidRPr="003A3704">
              <w:rPr>
                <w:sz w:val="20"/>
                <w:lang w:val="fr-CA"/>
              </w:rPr>
              <w:t>CA462245</w:t>
            </w:r>
          </w:p>
          <w:p w:rsidR="00E01CBC" w:rsidRPr="003A3704" w:rsidRDefault="004A1D29" w:rsidP="00265625">
            <w:pPr>
              <w:jc w:val="both"/>
              <w:rPr>
                <w:sz w:val="20"/>
                <w:lang w:val="fr-CA"/>
              </w:rPr>
            </w:pPr>
            <w:hyperlink r:id="rId40" w:history="1">
              <w:r w:rsidR="00E01CBC" w:rsidRPr="003A3704">
                <w:rPr>
                  <w:rStyle w:val="Hyperlink"/>
                  <w:sz w:val="20"/>
                  <w:lang w:val="fr-CA"/>
                </w:rPr>
                <w:t>2019 NSCA 46</w:t>
              </w:r>
            </w:hyperlink>
          </w:p>
          <w:p w:rsidR="00E01CBC" w:rsidRPr="003A3704" w:rsidRDefault="00E01CBC" w:rsidP="00265625">
            <w:pPr>
              <w:jc w:val="both"/>
              <w:rPr>
                <w:sz w:val="20"/>
                <w:lang w:val="fr-CA"/>
              </w:rPr>
            </w:pPr>
          </w:p>
        </w:tc>
        <w:tc>
          <w:tcPr>
            <w:tcW w:w="243" w:type="pct"/>
          </w:tcPr>
          <w:p w:rsidR="00E01CBC" w:rsidRPr="003A3704" w:rsidRDefault="00E01CBC" w:rsidP="00265625">
            <w:pPr>
              <w:jc w:val="both"/>
              <w:rPr>
                <w:sz w:val="20"/>
                <w:lang w:val="fr-CA"/>
              </w:rPr>
            </w:pPr>
          </w:p>
        </w:tc>
        <w:tc>
          <w:tcPr>
            <w:tcW w:w="2330" w:type="pct"/>
          </w:tcPr>
          <w:p w:rsidR="00E01CBC" w:rsidRPr="003A3704" w:rsidRDefault="00E01CBC" w:rsidP="00265625">
            <w:pPr>
              <w:jc w:val="both"/>
              <w:rPr>
                <w:sz w:val="20"/>
                <w:lang w:val="fr-CA"/>
              </w:rPr>
            </w:pPr>
            <w:r w:rsidRPr="003A3704">
              <w:rPr>
                <w:sz w:val="20"/>
                <w:lang w:val="fr-CA"/>
              </w:rPr>
              <w:t>Arrêt accueillant l’appel, annulant la partie de l’ordonnance annulant la certification d’un recours collectif avec dépens fixes</w:t>
            </w:r>
          </w:p>
          <w:p w:rsidR="00E01CBC" w:rsidRPr="003A3704" w:rsidRDefault="00E01CBC" w:rsidP="00265625">
            <w:pPr>
              <w:jc w:val="both"/>
              <w:rPr>
                <w:sz w:val="20"/>
                <w:lang w:val="fr-CA"/>
              </w:rPr>
            </w:pPr>
          </w:p>
        </w:tc>
      </w:tr>
      <w:tr w:rsidR="00E01CBC" w:rsidRPr="00E04C98" w:rsidTr="00265625">
        <w:tc>
          <w:tcPr>
            <w:tcW w:w="2427" w:type="pct"/>
            <w:gridSpan w:val="2"/>
          </w:tcPr>
          <w:p w:rsidR="00E01CBC" w:rsidRPr="003A3704" w:rsidRDefault="00E01CBC" w:rsidP="00265625">
            <w:pPr>
              <w:jc w:val="both"/>
              <w:rPr>
                <w:sz w:val="20"/>
                <w:lang w:val="fr-CA"/>
              </w:rPr>
            </w:pPr>
            <w:r w:rsidRPr="003A3704">
              <w:rPr>
                <w:sz w:val="20"/>
                <w:lang w:val="fr-CA"/>
              </w:rPr>
              <w:t>29 août 2019</w:t>
            </w:r>
          </w:p>
          <w:p w:rsidR="00E01CBC" w:rsidRPr="003A3704" w:rsidRDefault="00E01CBC" w:rsidP="00265625">
            <w:pPr>
              <w:jc w:val="both"/>
              <w:rPr>
                <w:sz w:val="20"/>
                <w:lang w:val="fr-CA"/>
              </w:rPr>
            </w:pPr>
            <w:r w:rsidRPr="003A3704">
              <w:rPr>
                <w:sz w:val="20"/>
                <w:lang w:val="fr-CA"/>
              </w:rPr>
              <w:t>Cour suprême du Canada</w:t>
            </w:r>
          </w:p>
        </w:tc>
        <w:tc>
          <w:tcPr>
            <w:tcW w:w="243" w:type="pct"/>
          </w:tcPr>
          <w:p w:rsidR="00E01CBC" w:rsidRPr="003A3704" w:rsidRDefault="00E01CBC" w:rsidP="00265625">
            <w:pPr>
              <w:jc w:val="both"/>
              <w:rPr>
                <w:sz w:val="20"/>
                <w:lang w:val="fr-CA"/>
              </w:rPr>
            </w:pPr>
          </w:p>
        </w:tc>
        <w:tc>
          <w:tcPr>
            <w:tcW w:w="2330" w:type="pct"/>
          </w:tcPr>
          <w:p w:rsidR="00E01CBC" w:rsidRPr="003A3704" w:rsidRDefault="00E01CBC" w:rsidP="00265625">
            <w:pPr>
              <w:jc w:val="both"/>
              <w:rPr>
                <w:sz w:val="20"/>
                <w:lang w:val="fr-CA"/>
              </w:rPr>
            </w:pPr>
            <w:r w:rsidRPr="003A3704">
              <w:rPr>
                <w:sz w:val="20"/>
                <w:lang w:val="fr-CA"/>
              </w:rPr>
              <w:t>Dépôt de la demande d’autorisation d’appel</w:t>
            </w:r>
          </w:p>
          <w:p w:rsidR="00E01CBC" w:rsidRPr="003A3704" w:rsidRDefault="00E01CBC" w:rsidP="00265625">
            <w:pPr>
              <w:jc w:val="both"/>
              <w:rPr>
                <w:sz w:val="20"/>
                <w:lang w:val="fr-CA"/>
              </w:rPr>
            </w:pPr>
          </w:p>
        </w:tc>
      </w:tr>
    </w:tbl>
    <w:p w:rsidR="00E01CBC" w:rsidRPr="003A3704" w:rsidRDefault="00E01CBC" w:rsidP="00E01CBC">
      <w:pPr>
        <w:ind w:left="142" w:hanging="142"/>
        <w:jc w:val="both"/>
        <w:rPr>
          <w:sz w:val="20"/>
          <w:lang w:val="fr-CA"/>
        </w:rPr>
      </w:pPr>
    </w:p>
    <w:p w:rsidR="00E01CBC" w:rsidRPr="003A3704" w:rsidRDefault="004A1D29" w:rsidP="00E01CBC">
      <w:pPr>
        <w:ind w:left="142" w:hanging="142"/>
        <w:jc w:val="both"/>
        <w:rPr>
          <w:sz w:val="20"/>
        </w:rPr>
      </w:pPr>
      <w:r>
        <w:rPr>
          <w:sz w:val="20"/>
        </w:rPr>
        <w:pict>
          <v:rect id="_x0000_i1074" style="width:2in;height:1pt" o:hrpct="0" o:hralign="center" o:hrstd="t" o:hrnoshade="t" o:hr="t" fillcolor="black [3213]" stroked="f"/>
        </w:pict>
      </w:r>
    </w:p>
    <w:p w:rsidR="00E01CBC" w:rsidRPr="003A3704" w:rsidRDefault="00E01CBC" w:rsidP="00E01CBC">
      <w:pPr>
        <w:ind w:left="142" w:hanging="142"/>
        <w:jc w:val="both"/>
        <w:rPr>
          <w:sz w:val="20"/>
        </w:rPr>
      </w:pPr>
    </w:p>
    <w:p w:rsidR="00890FEB" w:rsidRPr="003A3704" w:rsidRDefault="00890FEB" w:rsidP="008D292F">
      <w:pPr>
        <w:rPr>
          <w:sz w:val="20"/>
          <w:szCs w:val="20"/>
          <w:lang w:val="fr-CA"/>
        </w:rPr>
      </w:pPr>
    </w:p>
    <w:p w:rsidR="00890FEB" w:rsidRPr="003A3704" w:rsidRDefault="00890FEB" w:rsidP="008D292F">
      <w:pPr>
        <w:rPr>
          <w:b/>
          <w:sz w:val="20"/>
          <w:szCs w:val="20"/>
          <w:lang w:val="fr-CA"/>
        </w:rPr>
        <w:sectPr w:rsidR="00890FEB" w:rsidRPr="003A3704" w:rsidSect="008D292F">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p w:rsidR="00693C38" w:rsidRPr="003A3704" w:rsidRDefault="00DD0BDC" w:rsidP="00567602">
      <w:pPr>
        <w:pStyle w:val="Header1StyleE"/>
        <w:pBdr>
          <w:bottom w:val="single" w:sz="12" w:space="1" w:color="auto"/>
        </w:pBdr>
        <w:rPr>
          <w:lang w:val="fr-CA"/>
        </w:rPr>
      </w:pPr>
      <w:bookmarkStart w:id="5" w:name="_Toc30588373"/>
      <w:r w:rsidRPr="003A3704">
        <w:rPr>
          <w:lang w:val="fr-CA"/>
        </w:rPr>
        <w:lastRenderedPageBreak/>
        <w:t>Motions</w:t>
      </w:r>
      <w:r w:rsidR="00271E1E" w:rsidRPr="003A3704">
        <w:rPr>
          <w:lang w:val="fr-CA"/>
        </w:rPr>
        <w:t xml:space="preserve"> / </w:t>
      </w:r>
      <w:r w:rsidR="00693C38" w:rsidRPr="003A3704">
        <w:rPr>
          <w:lang w:val="fr-CA"/>
        </w:rPr>
        <w:br/>
      </w:r>
      <w:r w:rsidRPr="003A3704">
        <w:rPr>
          <w:lang w:val="fr-CA"/>
        </w:rPr>
        <w:t>Requêtes</w:t>
      </w:r>
      <w:bookmarkEnd w:id="5"/>
    </w:p>
    <w:p w:rsidR="00890FEB" w:rsidRPr="003A3704" w:rsidRDefault="00890FEB" w:rsidP="00890FEB">
      <w:pPr>
        <w:rPr>
          <w:sz w:val="20"/>
          <w:szCs w:val="20"/>
          <w:lang w:val="fr-CA"/>
        </w:rPr>
      </w:pPr>
    </w:p>
    <w:p w:rsidR="008859F1" w:rsidRPr="003A3704" w:rsidRDefault="008859F1" w:rsidP="008859F1">
      <w:pPr>
        <w:rPr>
          <w:b/>
          <w:sz w:val="20"/>
          <w:szCs w:val="20"/>
          <w:lang w:val="fr-CA"/>
        </w:rPr>
      </w:pPr>
      <w:r w:rsidRPr="003A3704">
        <w:rPr>
          <w:b/>
          <w:sz w:val="20"/>
          <w:szCs w:val="20"/>
          <w:lang w:val="fr-CA"/>
        </w:rPr>
        <w:t xml:space="preserve">JANUARY </w:t>
      </w:r>
      <w:r w:rsidR="008B04F7" w:rsidRPr="003A3704">
        <w:rPr>
          <w:b/>
          <w:sz w:val="20"/>
          <w:szCs w:val="20"/>
          <w:lang w:val="fr-CA"/>
        </w:rPr>
        <w:t>20</w:t>
      </w:r>
      <w:r w:rsidRPr="003A3704">
        <w:rPr>
          <w:b/>
          <w:sz w:val="20"/>
          <w:szCs w:val="20"/>
          <w:lang w:val="fr-CA"/>
        </w:rPr>
        <w:t>, 20</w:t>
      </w:r>
      <w:r w:rsidR="005967EF" w:rsidRPr="003A3704">
        <w:rPr>
          <w:b/>
          <w:sz w:val="20"/>
          <w:szCs w:val="20"/>
          <w:lang w:val="fr-CA"/>
        </w:rPr>
        <w:t>20</w:t>
      </w:r>
      <w:r w:rsidRPr="003A3704">
        <w:rPr>
          <w:b/>
          <w:sz w:val="20"/>
          <w:szCs w:val="20"/>
          <w:lang w:val="fr-CA"/>
        </w:rPr>
        <w:t xml:space="preserve"> / LE </w:t>
      </w:r>
      <w:r w:rsidR="008B04F7" w:rsidRPr="003A3704">
        <w:rPr>
          <w:b/>
          <w:sz w:val="20"/>
          <w:szCs w:val="20"/>
          <w:lang w:val="fr-CA"/>
        </w:rPr>
        <w:t>20</w:t>
      </w:r>
      <w:r w:rsidRPr="003A3704">
        <w:rPr>
          <w:b/>
          <w:sz w:val="20"/>
          <w:szCs w:val="20"/>
          <w:lang w:val="fr-CA"/>
        </w:rPr>
        <w:t xml:space="preserve"> JANVIER 20</w:t>
      </w:r>
      <w:r w:rsidR="005967EF" w:rsidRPr="003A3704">
        <w:rPr>
          <w:b/>
          <w:sz w:val="20"/>
          <w:szCs w:val="20"/>
          <w:lang w:val="fr-CA"/>
        </w:rPr>
        <w:t>20</w:t>
      </w:r>
    </w:p>
    <w:p w:rsidR="00102792" w:rsidRPr="003A3704"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244F0B" w:rsidRPr="003A3704" w:rsidTr="00265625">
        <w:tc>
          <w:tcPr>
            <w:tcW w:w="4410" w:type="dxa"/>
            <w:tcBorders>
              <w:top w:val="nil"/>
              <w:left w:val="nil"/>
              <w:bottom w:val="nil"/>
              <w:right w:val="nil"/>
            </w:tcBorders>
          </w:tcPr>
          <w:p w:rsidR="00244F0B" w:rsidRPr="003A3704" w:rsidRDefault="00244F0B" w:rsidP="00DF17BF">
            <w:pPr>
              <w:jc w:val="both"/>
              <w:rPr>
                <w:rFonts w:cs="Times New Roman"/>
                <w:b/>
                <w:bCs/>
                <w:sz w:val="20"/>
                <w:szCs w:val="20"/>
                <w:lang w:val="en-US"/>
              </w:rPr>
            </w:pPr>
            <w:r w:rsidRPr="003A3704">
              <w:rPr>
                <w:rFonts w:eastAsia="Times New Roman" w:cs="Times New Roman"/>
                <w:b/>
                <w:sz w:val="20"/>
                <w:szCs w:val="20"/>
                <w:lang w:val="en-US" w:eastAsia="en-CA"/>
              </w:rPr>
              <w:t xml:space="preserve">Motion </w:t>
            </w:r>
            <w:r w:rsidR="00DF17BF" w:rsidRPr="003A3704">
              <w:rPr>
                <w:rFonts w:eastAsia="Times New Roman" w:cs="Times New Roman"/>
                <w:b/>
                <w:sz w:val="20"/>
                <w:szCs w:val="20"/>
                <w:lang w:val="en-US" w:eastAsia="en-CA"/>
              </w:rPr>
              <w:t>f</w:t>
            </w:r>
            <w:r w:rsidRPr="003A3704">
              <w:rPr>
                <w:rFonts w:eastAsia="Times New Roman" w:cs="Times New Roman"/>
                <w:b/>
                <w:sz w:val="20"/>
                <w:szCs w:val="20"/>
                <w:lang w:val="en-US" w:eastAsia="en-CA"/>
              </w:rPr>
              <w:t>o</w:t>
            </w:r>
            <w:r w:rsidR="00DF17BF" w:rsidRPr="003A3704">
              <w:rPr>
                <w:rFonts w:eastAsia="Times New Roman" w:cs="Times New Roman"/>
                <w:b/>
                <w:sz w:val="20"/>
                <w:szCs w:val="20"/>
                <w:lang w:val="en-US" w:eastAsia="en-CA"/>
              </w:rPr>
              <w:t>r</w:t>
            </w:r>
            <w:r w:rsidRPr="003A3704">
              <w:rPr>
                <w:rFonts w:eastAsia="Times New Roman" w:cs="Times New Roman"/>
                <w:b/>
                <w:sz w:val="20"/>
                <w:szCs w:val="20"/>
                <w:lang w:val="en-US" w:eastAsia="en-CA"/>
              </w:rPr>
              <w:t xml:space="preserve"> </w:t>
            </w:r>
            <w:r w:rsidR="00DF17BF" w:rsidRPr="003A3704">
              <w:rPr>
                <w:rFonts w:eastAsia="Times New Roman" w:cs="Times New Roman"/>
                <w:b/>
                <w:sz w:val="20"/>
                <w:szCs w:val="20"/>
                <w:lang w:val="en-US" w:eastAsia="en-CA"/>
              </w:rPr>
              <w:t>leave</w:t>
            </w:r>
            <w:r w:rsidRPr="003A3704">
              <w:rPr>
                <w:rFonts w:eastAsia="Times New Roman" w:cs="Times New Roman"/>
                <w:b/>
                <w:sz w:val="20"/>
                <w:szCs w:val="20"/>
                <w:lang w:val="en-US" w:eastAsia="en-CA"/>
              </w:rPr>
              <w:t xml:space="preserve"> </w:t>
            </w:r>
            <w:r w:rsidR="00DF17BF" w:rsidRPr="003A3704">
              <w:rPr>
                <w:rFonts w:eastAsia="Times New Roman" w:cs="Times New Roman"/>
                <w:b/>
                <w:sz w:val="20"/>
                <w:szCs w:val="20"/>
                <w:lang w:val="en-US" w:eastAsia="en-CA"/>
              </w:rPr>
              <w:t>to</w:t>
            </w:r>
            <w:r w:rsidRPr="003A3704">
              <w:rPr>
                <w:rFonts w:eastAsia="Times New Roman" w:cs="Times New Roman"/>
                <w:b/>
                <w:sz w:val="20"/>
                <w:szCs w:val="20"/>
                <w:lang w:val="en-US" w:eastAsia="en-CA"/>
              </w:rPr>
              <w:t xml:space="preserve"> </w:t>
            </w:r>
            <w:r w:rsidR="00DF17BF" w:rsidRPr="003A3704">
              <w:rPr>
                <w:rFonts w:eastAsia="Times New Roman" w:cs="Times New Roman"/>
                <w:b/>
                <w:sz w:val="20"/>
                <w:szCs w:val="20"/>
                <w:lang w:val="en-US" w:eastAsia="en-CA"/>
              </w:rPr>
              <w:t>intervene</w:t>
            </w:r>
          </w:p>
        </w:tc>
        <w:tc>
          <w:tcPr>
            <w:tcW w:w="810" w:type="dxa"/>
            <w:tcBorders>
              <w:top w:val="nil"/>
              <w:left w:val="nil"/>
              <w:bottom w:val="nil"/>
              <w:right w:val="nil"/>
            </w:tcBorders>
          </w:tcPr>
          <w:p w:rsidR="00244F0B" w:rsidRPr="003A3704" w:rsidRDefault="00244F0B" w:rsidP="00265625">
            <w:pPr>
              <w:jc w:val="both"/>
              <w:rPr>
                <w:rFonts w:cs="Times New Roman"/>
                <w:b/>
                <w:bCs/>
                <w:sz w:val="20"/>
                <w:szCs w:val="20"/>
                <w:lang w:val="en-US"/>
              </w:rPr>
            </w:pPr>
          </w:p>
        </w:tc>
        <w:tc>
          <w:tcPr>
            <w:tcW w:w="4399" w:type="dxa"/>
            <w:tcBorders>
              <w:top w:val="nil"/>
              <w:left w:val="nil"/>
              <w:bottom w:val="nil"/>
              <w:right w:val="nil"/>
            </w:tcBorders>
          </w:tcPr>
          <w:p w:rsidR="00244F0B" w:rsidRPr="003A3704" w:rsidRDefault="00DF17BF" w:rsidP="00265625">
            <w:pPr>
              <w:jc w:val="both"/>
              <w:rPr>
                <w:rFonts w:cs="Times New Roman"/>
                <w:b/>
                <w:bCs/>
                <w:sz w:val="20"/>
                <w:szCs w:val="20"/>
                <w:lang w:val="fr-CA"/>
              </w:rPr>
            </w:pPr>
            <w:r w:rsidRPr="003A3704">
              <w:rPr>
                <w:b/>
                <w:bCs/>
                <w:sz w:val="20"/>
                <w:szCs w:val="20"/>
              </w:rPr>
              <w:t>Requête en autorisation d'intervention</w:t>
            </w:r>
          </w:p>
        </w:tc>
      </w:tr>
    </w:tbl>
    <w:p w:rsidR="00244F0B" w:rsidRPr="003A3704" w:rsidRDefault="00244F0B" w:rsidP="00102792">
      <w:pPr>
        <w:tabs>
          <w:tab w:val="left" w:pos="-1440"/>
          <w:tab w:val="left" w:pos="-720"/>
        </w:tabs>
        <w:jc w:val="both"/>
        <w:rPr>
          <w:rFonts w:eastAsia="Times New Roman" w:cs="Times New Roman"/>
          <w:sz w:val="20"/>
          <w:szCs w:val="20"/>
          <w:lang w:val="fr-CA" w:eastAsia="en-CA"/>
        </w:rPr>
      </w:pPr>
    </w:p>
    <w:p w:rsidR="00E06F20" w:rsidRPr="003A3704" w:rsidRDefault="00E06F20" w:rsidP="00102792">
      <w:pPr>
        <w:tabs>
          <w:tab w:val="left" w:pos="-1440"/>
          <w:tab w:val="left" w:pos="-720"/>
        </w:tabs>
        <w:jc w:val="both"/>
        <w:rPr>
          <w:rFonts w:eastAsia="Times New Roman" w:cs="Times New Roman"/>
          <w:sz w:val="20"/>
          <w:szCs w:val="20"/>
          <w:lang w:val="fr-CA" w:eastAsia="en-CA"/>
        </w:rPr>
      </w:pPr>
    </w:p>
    <w:p w:rsidR="00406E47" w:rsidRPr="003A3704" w:rsidRDefault="00406E47" w:rsidP="00406E47">
      <w:pPr>
        <w:rPr>
          <w:rFonts w:cs="Times New Roman"/>
          <w:b/>
          <w:bCs/>
          <w:sz w:val="20"/>
          <w:szCs w:val="20"/>
          <w:lang w:val="en-US"/>
        </w:rPr>
      </w:pPr>
      <w:r w:rsidRPr="003A3704">
        <w:rPr>
          <w:rFonts w:cs="Times New Roman"/>
          <w:b/>
          <w:bCs/>
          <w:caps/>
          <w:sz w:val="20"/>
          <w:szCs w:val="20"/>
        </w:rPr>
        <w:t xml:space="preserve">ATTORNEY GENERAL OF ONTARIO </w:t>
      </w:r>
      <w:r w:rsidRPr="003A3704">
        <w:rPr>
          <w:rFonts w:cs="Times New Roman"/>
          <w:b/>
          <w:bCs/>
          <w:sz w:val="20"/>
          <w:szCs w:val="20"/>
        </w:rPr>
        <w:t xml:space="preserve">v. </w:t>
      </w:r>
      <w:r w:rsidRPr="003A3704">
        <w:rPr>
          <w:rFonts w:cs="Times New Roman"/>
          <w:b/>
          <w:bCs/>
          <w:caps/>
          <w:sz w:val="20"/>
          <w:szCs w:val="20"/>
        </w:rPr>
        <w:t>G</w:t>
      </w:r>
    </w:p>
    <w:p w:rsidR="00406E47" w:rsidRPr="003A3704" w:rsidRDefault="00406E47" w:rsidP="00406E47">
      <w:pPr>
        <w:rPr>
          <w:rFonts w:cs="Times New Roman"/>
          <w:bCs/>
          <w:sz w:val="20"/>
          <w:szCs w:val="20"/>
        </w:rPr>
      </w:pPr>
      <w:r w:rsidRPr="003A3704">
        <w:rPr>
          <w:rFonts w:cs="Times New Roman"/>
          <w:bCs/>
          <w:sz w:val="20"/>
          <w:szCs w:val="20"/>
        </w:rPr>
        <w:t xml:space="preserve">(Ont.) (38585) </w:t>
      </w:r>
    </w:p>
    <w:p w:rsidR="00406E47" w:rsidRPr="003A3704" w:rsidRDefault="00406E47" w:rsidP="00406E47">
      <w:pPr>
        <w:rPr>
          <w:rFonts w:cs="Times New Roman"/>
          <w:bCs/>
          <w:sz w:val="20"/>
          <w:szCs w:val="20"/>
        </w:rPr>
      </w:pPr>
    </w:p>
    <w:p w:rsidR="00406E47" w:rsidRPr="003A3704" w:rsidRDefault="00406E47" w:rsidP="00406E47">
      <w:pPr>
        <w:rPr>
          <w:rFonts w:cs="Times New Roman"/>
          <w:sz w:val="20"/>
          <w:szCs w:val="20"/>
        </w:rPr>
      </w:pPr>
      <w:r w:rsidRPr="003A3704">
        <w:rPr>
          <w:rFonts w:cs="Times New Roman"/>
          <w:b/>
          <w:bCs/>
          <w:sz w:val="20"/>
          <w:szCs w:val="20"/>
          <w:u w:val="single"/>
        </w:rPr>
        <w:t>KARAKATSANIS J.</w:t>
      </w:r>
      <w:r w:rsidRPr="003A3704">
        <w:rPr>
          <w:rFonts w:cs="Times New Roman"/>
          <w:b/>
          <w:bCs/>
          <w:sz w:val="20"/>
          <w:szCs w:val="20"/>
        </w:rPr>
        <w:t>:</w:t>
      </w:r>
    </w:p>
    <w:p w:rsidR="00406E47" w:rsidRPr="003A3704" w:rsidRDefault="00406E47" w:rsidP="00406E47">
      <w:pPr>
        <w:rPr>
          <w:rFonts w:cs="Times New Roman"/>
          <w:sz w:val="20"/>
          <w:szCs w:val="20"/>
        </w:rPr>
      </w:pPr>
    </w:p>
    <w:p w:rsidR="00406E47" w:rsidRPr="003A3704" w:rsidRDefault="00406E47" w:rsidP="00406E47">
      <w:pPr>
        <w:rPr>
          <w:rFonts w:eastAsia="Times New Roman" w:cs="Times New Roman"/>
          <w:i/>
          <w:sz w:val="20"/>
          <w:szCs w:val="20"/>
          <w:lang w:eastAsia="en-CA"/>
        </w:rPr>
      </w:pPr>
      <w:r w:rsidRPr="003A3704">
        <w:rPr>
          <w:rFonts w:eastAsia="Times New Roman" w:cs="Times New Roman"/>
          <w:b/>
          <w:bCs/>
          <w:sz w:val="20"/>
          <w:szCs w:val="20"/>
          <w:lang w:eastAsia="en-CA"/>
        </w:rPr>
        <w:t>UPON APPLICATIONS</w:t>
      </w:r>
      <w:r w:rsidRPr="003A3704">
        <w:rPr>
          <w:rFonts w:eastAsia="Times New Roman" w:cs="Times New Roman"/>
          <w:sz w:val="20"/>
          <w:szCs w:val="20"/>
          <w:lang w:eastAsia="en-CA"/>
        </w:rPr>
        <w:t xml:space="preserve"> by the Criminal Lawyers’ Association (Ontario), the Canadian Civil Liberties Association, John Doe, the David Asper Centre for Constitutional Rights and the Empowerment Council for leave to intervene in the above appeal;</w:t>
      </w:r>
    </w:p>
    <w:p w:rsidR="00406E47" w:rsidRPr="003A3704" w:rsidRDefault="00406E47" w:rsidP="00406E47">
      <w:pPr>
        <w:rPr>
          <w:rFonts w:eastAsia="Times New Roman" w:cs="Times New Roman"/>
          <w:i/>
          <w:sz w:val="20"/>
          <w:szCs w:val="20"/>
          <w:lang w:eastAsia="en-CA"/>
        </w:rPr>
      </w:pPr>
    </w:p>
    <w:p w:rsidR="00406E47" w:rsidRPr="003A3704" w:rsidRDefault="00406E47" w:rsidP="00406E47">
      <w:pPr>
        <w:spacing w:line="232" w:lineRule="auto"/>
        <w:rPr>
          <w:rFonts w:eastAsiaTheme="minorEastAsia" w:cs="Times New Roman"/>
          <w:sz w:val="20"/>
          <w:szCs w:val="20"/>
        </w:rPr>
      </w:pPr>
      <w:r w:rsidRPr="003A3704">
        <w:rPr>
          <w:rFonts w:cs="Times New Roman"/>
          <w:b/>
          <w:bCs/>
          <w:sz w:val="20"/>
          <w:szCs w:val="20"/>
        </w:rPr>
        <w:t>AND THE MATERIAL FILED</w:t>
      </w:r>
      <w:r w:rsidRPr="003A3704">
        <w:rPr>
          <w:rFonts w:cs="Times New Roman"/>
          <w:sz w:val="20"/>
          <w:szCs w:val="20"/>
        </w:rPr>
        <w:t xml:space="preserve"> having been read;</w:t>
      </w:r>
    </w:p>
    <w:p w:rsidR="00406E47" w:rsidRPr="003A3704" w:rsidRDefault="00406E47" w:rsidP="00406E47">
      <w:pPr>
        <w:spacing w:line="232" w:lineRule="auto"/>
        <w:rPr>
          <w:rFonts w:cs="Times New Roman"/>
          <w:sz w:val="20"/>
          <w:szCs w:val="20"/>
        </w:rPr>
      </w:pPr>
    </w:p>
    <w:p w:rsidR="00406E47" w:rsidRPr="003A3704" w:rsidRDefault="00406E47" w:rsidP="00406E47">
      <w:pPr>
        <w:spacing w:line="232" w:lineRule="auto"/>
        <w:rPr>
          <w:rFonts w:cs="Times New Roman"/>
          <w:b/>
          <w:bCs/>
          <w:sz w:val="20"/>
          <w:szCs w:val="20"/>
        </w:rPr>
      </w:pPr>
      <w:r w:rsidRPr="003A3704">
        <w:rPr>
          <w:rFonts w:cs="Times New Roman"/>
          <w:b/>
          <w:bCs/>
          <w:sz w:val="20"/>
          <w:szCs w:val="20"/>
        </w:rPr>
        <w:t>IT IS HEREBY ORDERED THAT:</w:t>
      </w:r>
    </w:p>
    <w:p w:rsidR="00406E47" w:rsidRPr="003A3704" w:rsidRDefault="00406E47" w:rsidP="00406E47">
      <w:pPr>
        <w:spacing w:line="232" w:lineRule="auto"/>
        <w:rPr>
          <w:rFonts w:cs="Times New Roman"/>
          <w:sz w:val="20"/>
          <w:szCs w:val="20"/>
        </w:rPr>
      </w:pPr>
    </w:p>
    <w:p w:rsidR="00406E47" w:rsidRPr="003A3704" w:rsidRDefault="00406E47" w:rsidP="00406E47">
      <w:pPr>
        <w:spacing w:line="232" w:lineRule="auto"/>
        <w:rPr>
          <w:rFonts w:cs="Times New Roman"/>
          <w:sz w:val="20"/>
          <w:szCs w:val="20"/>
        </w:rPr>
      </w:pPr>
      <w:r w:rsidRPr="003A3704">
        <w:rPr>
          <w:rFonts w:cs="Times New Roman"/>
          <w:sz w:val="20"/>
          <w:szCs w:val="20"/>
        </w:rPr>
        <w:t>The motion for leave to intervene by John Doe is dismissed.</w:t>
      </w:r>
    </w:p>
    <w:p w:rsidR="00406E47" w:rsidRPr="003A3704" w:rsidRDefault="00406E47" w:rsidP="00406E47">
      <w:pPr>
        <w:spacing w:line="232" w:lineRule="auto"/>
        <w:rPr>
          <w:rFonts w:cs="Times New Roman"/>
          <w:sz w:val="20"/>
          <w:szCs w:val="20"/>
        </w:rPr>
      </w:pPr>
    </w:p>
    <w:p w:rsidR="00406E47" w:rsidRPr="003A3704" w:rsidRDefault="00406E47" w:rsidP="00406E47">
      <w:pPr>
        <w:spacing w:line="232" w:lineRule="auto"/>
        <w:rPr>
          <w:rFonts w:cs="Times New Roman"/>
          <w:sz w:val="20"/>
          <w:szCs w:val="20"/>
        </w:rPr>
      </w:pPr>
      <w:r w:rsidRPr="003A3704">
        <w:rPr>
          <w:rFonts w:cs="Times New Roman"/>
          <w:sz w:val="20"/>
          <w:szCs w:val="20"/>
        </w:rPr>
        <w:t xml:space="preserve">The motions for leave to intervene by </w:t>
      </w:r>
      <w:r w:rsidRPr="003A3704">
        <w:rPr>
          <w:rFonts w:eastAsia="Times New Roman" w:cs="Times New Roman"/>
          <w:sz w:val="20"/>
          <w:szCs w:val="20"/>
          <w:lang w:eastAsia="en-CA"/>
        </w:rPr>
        <w:t>the Criminal Lawyers’ Association (Ontario), the Canadian Civil Liberties Association, the David Asper Centre for Constitutional Rights and the Empowerment Council are</w:t>
      </w:r>
      <w:r w:rsidRPr="003A3704">
        <w:rPr>
          <w:rFonts w:cs="Times New Roman"/>
          <w:sz w:val="20"/>
          <w:szCs w:val="20"/>
        </w:rPr>
        <w:t xml:space="preserve"> granted and the said four (4) interveners shall be entitled to each serve and file a factum not to exceed ten (10) pages in length on or before February 6, 2020, at 12 p.m. EST.</w:t>
      </w:r>
    </w:p>
    <w:p w:rsidR="00406E47" w:rsidRPr="003A3704" w:rsidRDefault="00406E47" w:rsidP="00406E47">
      <w:pPr>
        <w:spacing w:line="232" w:lineRule="auto"/>
        <w:rPr>
          <w:rFonts w:cs="Times New Roman"/>
          <w:sz w:val="20"/>
          <w:szCs w:val="20"/>
        </w:rPr>
      </w:pPr>
    </w:p>
    <w:p w:rsidR="00406E47" w:rsidRPr="003A3704" w:rsidRDefault="00406E47" w:rsidP="00406E47">
      <w:pPr>
        <w:rPr>
          <w:rFonts w:cs="Times New Roman"/>
          <w:sz w:val="20"/>
          <w:szCs w:val="20"/>
        </w:rPr>
      </w:pPr>
      <w:r w:rsidRPr="003A3704">
        <w:rPr>
          <w:rFonts w:cs="Times New Roman"/>
          <w:sz w:val="20"/>
          <w:szCs w:val="20"/>
        </w:rPr>
        <w:t>The said four (4) interveners are each granted permission to present oral argument not exceeding five (5) minutes at the hearing of the appeal.</w:t>
      </w:r>
    </w:p>
    <w:p w:rsidR="00406E47" w:rsidRPr="003A3704" w:rsidRDefault="00406E47" w:rsidP="00406E47">
      <w:pPr>
        <w:rPr>
          <w:rFonts w:cs="Times New Roman"/>
          <w:sz w:val="20"/>
          <w:szCs w:val="20"/>
        </w:rPr>
      </w:pPr>
    </w:p>
    <w:p w:rsidR="00406E47" w:rsidRPr="003A3704" w:rsidRDefault="00406E47" w:rsidP="00406E47">
      <w:pPr>
        <w:rPr>
          <w:rFonts w:cs="Times New Roman"/>
          <w:b/>
          <w:sz w:val="20"/>
          <w:szCs w:val="20"/>
        </w:rPr>
      </w:pPr>
      <w:r w:rsidRPr="003A3704">
        <w:rPr>
          <w:rFonts w:cs="Times New Roman"/>
          <w:b/>
          <w:sz w:val="20"/>
          <w:szCs w:val="20"/>
        </w:rPr>
        <w:fldChar w:fldCharType="begin"/>
      </w:r>
      <w:r w:rsidRPr="003A3704">
        <w:rPr>
          <w:rFonts w:cs="Times New Roman"/>
          <w:b/>
          <w:sz w:val="20"/>
          <w:szCs w:val="20"/>
        </w:rPr>
        <w:instrText xml:space="preserve"> SEQ CHAPTER \h \r 1</w:instrText>
      </w:r>
      <w:r w:rsidRPr="003A3704">
        <w:rPr>
          <w:rFonts w:cs="Times New Roman"/>
          <w:b/>
          <w:sz w:val="20"/>
          <w:szCs w:val="20"/>
        </w:rPr>
        <w:fldChar w:fldCharType="end"/>
      </w:r>
      <w:r w:rsidRPr="003A3704">
        <w:rPr>
          <w:rFonts w:cs="Times New Roman"/>
          <w:b/>
          <w:sz w:val="20"/>
          <w:szCs w:val="20"/>
        </w:rPr>
        <w:t>The interveners are not entitled to raise new issues or to adduce further evidence or otherwise to supplement the record of the parties.</w:t>
      </w:r>
    </w:p>
    <w:p w:rsidR="00406E47" w:rsidRPr="003A3704" w:rsidRDefault="00406E47" w:rsidP="00406E47">
      <w:pPr>
        <w:spacing w:line="232" w:lineRule="auto"/>
        <w:rPr>
          <w:rFonts w:cs="Times New Roman"/>
          <w:sz w:val="20"/>
          <w:szCs w:val="20"/>
        </w:rPr>
      </w:pPr>
    </w:p>
    <w:p w:rsidR="00406E47" w:rsidRPr="003A3704" w:rsidRDefault="00406E47" w:rsidP="00406E47">
      <w:pPr>
        <w:spacing w:line="232" w:lineRule="auto"/>
        <w:rPr>
          <w:rFonts w:cs="Times New Roman"/>
          <w:sz w:val="20"/>
          <w:szCs w:val="20"/>
        </w:rPr>
      </w:pPr>
      <w:r w:rsidRPr="003A3704">
        <w:rPr>
          <w:rFonts w:cs="Times New Roman"/>
          <w:sz w:val="20"/>
          <w:szCs w:val="20"/>
        </w:rPr>
        <w:t>Pursuant to Rule 59(1</w:t>
      </w:r>
      <w:proofErr w:type="gramStart"/>
      <w:r w:rsidRPr="003A3704">
        <w:rPr>
          <w:rFonts w:cs="Times New Roman"/>
          <w:sz w:val="20"/>
          <w:szCs w:val="20"/>
        </w:rPr>
        <w:t>)(</w:t>
      </w:r>
      <w:proofErr w:type="gramEnd"/>
      <w:r w:rsidRPr="003A3704">
        <w:rPr>
          <w:rFonts w:cs="Times New Roman"/>
          <w:i/>
          <w:iCs/>
          <w:sz w:val="20"/>
          <w:szCs w:val="20"/>
        </w:rPr>
        <w:t>a</w:t>
      </w:r>
      <w:r w:rsidRPr="003A3704">
        <w:rPr>
          <w:rFonts w:cs="Times New Roman"/>
          <w:sz w:val="20"/>
          <w:szCs w:val="20"/>
        </w:rPr>
        <w:t xml:space="preserve">) of the </w:t>
      </w:r>
      <w:r w:rsidRPr="003A3704">
        <w:rPr>
          <w:rFonts w:cs="Times New Roman"/>
          <w:i/>
          <w:iCs/>
          <w:sz w:val="20"/>
          <w:szCs w:val="20"/>
        </w:rPr>
        <w:t>Rules of the Supreme Court of Canada</w:t>
      </w:r>
      <w:r w:rsidRPr="003A3704">
        <w:rPr>
          <w:rFonts w:cs="Times New Roman"/>
          <w:sz w:val="20"/>
          <w:szCs w:val="20"/>
        </w:rPr>
        <w:t>, the interveners shall pay to the appellant and respondent any additional disbursements resulting from their interventions.</w:t>
      </w:r>
    </w:p>
    <w:p w:rsidR="00406E47" w:rsidRPr="003A3704" w:rsidRDefault="00406E47" w:rsidP="00406E47">
      <w:pPr>
        <w:spacing w:line="232" w:lineRule="auto"/>
        <w:rPr>
          <w:rFonts w:cs="Times New Roman"/>
          <w:sz w:val="20"/>
          <w:szCs w:val="20"/>
        </w:rPr>
      </w:pPr>
    </w:p>
    <w:p w:rsidR="00406E47" w:rsidRPr="003A3704" w:rsidRDefault="00406E47" w:rsidP="00406E47">
      <w:pPr>
        <w:spacing w:line="232" w:lineRule="auto"/>
        <w:rPr>
          <w:rFonts w:cs="Times New Roman"/>
          <w:sz w:val="20"/>
          <w:szCs w:val="20"/>
        </w:rPr>
      </w:pPr>
    </w:p>
    <w:p w:rsidR="00406E47" w:rsidRPr="003A3704" w:rsidRDefault="00406E47" w:rsidP="00406E47">
      <w:pPr>
        <w:spacing w:line="232" w:lineRule="auto"/>
        <w:rPr>
          <w:rFonts w:cs="Times New Roman"/>
          <w:sz w:val="20"/>
          <w:szCs w:val="20"/>
          <w:lang w:val="fr-CA"/>
        </w:rPr>
      </w:pPr>
      <w:r w:rsidRPr="003A3704">
        <w:rPr>
          <w:rFonts w:cs="Times New Roman"/>
          <w:b/>
          <w:sz w:val="20"/>
          <w:szCs w:val="20"/>
          <w:lang w:val="fr-CA"/>
        </w:rPr>
        <w:t>À LA SUITE DES DEMANDES</w:t>
      </w:r>
      <w:r w:rsidRPr="003A3704">
        <w:rPr>
          <w:rFonts w:cs="Times New Roman"/>
          <w:sz w:val="20"/>
          <w:szCs w:val="20"/>
          <w:lang w:val="fr-CA"/>
        </w:rPr>
        <w:t xml:space="preserve"> présentées par la </w:t>
      </w:r>
      <w:r w:rsidRPr="003A3704">
        <w:rPr>
          <w:rFonts w:eastAsia="Times New Roman" w:cs="Times New Roman"/>
          <w:sz w:val="20"/>
          <w:szCs w:val="20"/>
          <w:lang w:val="fr-CA" w:eastAsia="en-CA"/>
        </w:rPr>
        <w:t xml:space="preserve">Criminal Lawyers’ Association (Ontario), l’Association canadienne des libertés civiles, John Doe, le David </w:t>
      </w:r>
      <w:proofErr w:type="spellStart"/>
      <w:r w:rsidRPr="003A3704">
        <w:rPr>
          <w:rFonts w:eastAsia="Times New Roman" w:cs="Times New Roman"/>
          <w:sz w:val="20"/>
          <w:szCs w:val="20"/>
          <w:lang w:val="fr-CA" w:eastAsia="en-CA"/>
        </w:rPr>
        <w:t>Asper</w:t>
      </w:r>
      <w:proofErr w:type="spellEnd"/>
      <w:r w:rsidRPr="003A3704">
        <w:rPr>
          <w:rFonts w:eastAsia="Times New Roman" w:cs="Times New Roman"/>
          <w:sz w:val="20"/>
          <w:szCs w:val="20"/>
          <w:lang w:val="fr-CA" w:eastAsia="en-CA"/>
        </w:rPr>
        <w:t xml:space="preserve"> Centre for </w:t>
      </w:r>
      <w:proofErr w:type="spellStart"/>
      <w:r w:rsidRPr="003A3704">
        <w:rPr>
          <w:rFonts w:eastAsia="Times New Roman" w:cs="Times New Roman"/>
          <w:sz w:val="20"/>
          <w:szCs w:val="20"/>
          <w:lang w:val="fr-CA" w:eastAsia="en-CA"/>
        </w:rPr>
        <w:t>Constitutional</w:t>
      </w:r>
      <w:proofErr w:type="spellEnd"/>
      <w:r w:rsidRPr="003A3704">
        <w:rPr>
          <w:rFonts w:eastAsia="Times New Roman" w:cs="Times New Roman"/>
          <w:sz w:val="20"/>
          <w:szCs w:val="20"/>
          <w:lang w:val="fr-CA" w:eastAsia="en-CA"/>
        </w:rPr>
        <w:t xml:space="preserve"> Rights et l’</w:t>
      </w:r>
      <w:proofErr w:type="spellStart"/>
      <w:r w:rsidRPr="003A3704">
        <w:rPr>
          <w:rFonts w:eastAsia="Times New Roman" w:cs="Times New Roman"/>
          <w:sz w:val="20"/>
          <w:szCs w:val="20"/>
          <w:lang w:val="fr-CA" w:eastAsia="en-CA"/>
        </w:rPr>
        <w:t>Empowerment</w:t>
      </w:r>
      <w:proofErr w:type="spellEnd"/>
      <w:r w:rsidRPr="003A3704">
        <w:rPr>
          <w:rFonts w:eastAsia="Times New Roman" w:cs="Times New Roman"/>
          <w:sz w:val="20"/>
          <w:szCs w:val="20"/>
          <w:lang w:val="fr-CA" w:eastAsia="en-CA"/>
        </w:rPr>
        <w:t xml:space="preserve"> Council</w:t>
      </w:r>
      <w:r w:rsidRPr="003A3704">
        <w:rPr>
          <w:rFonts w:cs="Times New Roman"/>
          <w:sz w:val="20"/>
          <w:szCs w:val="20"/>
          <w:lang w:val="fr-CA"/>
        </w:rPr>
        <w:t xml:space="preserve"> en autorisation d’intervenir dans l’appel;</w:t>
      </w:r>
    </w:p>
    <w:p w:rsidR="00406E47" w:rsidRPr="003A3704" w:rsidRDefault="00406E47" w:rsidP="00406E47">
      <w:pPr>
        <w:spacing w:line="232" w:lineRule="auto"/>
        <w:rPr>
          <w:rFonts w:cs="Times New Roman"/>
          <w:sz w:val="20"/>
          <w:szCs w:val="20"/>
          <w:lang w:val="fr-CA"/>
        </w:rPr>
      </w:pPr>
    </w:p>
    <w:p w:rsidR="00406E47" w:rsidRPr="003A3704" w:rsidRDefault="00406E47" w:rsidP="00406E47">
      <w:pPr>
        <w:spacing w:line="232" w:lineRule="auto"/>
        <w:rPr>
          <w:rFonts w:cs="Times New Roman"/>
          <w:sz w:val="20"/>
          <w:szCs w:val="20"/>
          <w:lang w:val="fr-CA"/>
        </w:rPr>
      </w:pPr>
      <w:r w:rsidRPr="003A3704">
        <w:rPr>
          <w:rFonts w:cs="Times New Roman"/>
          <w:b/>
          <w:sz w:val="20"/>
          <w:szCs w:val="20"/>
          <w:lang w:val="fr-CA"/>
        </w:rPr>
        <w:t xml:space="preserve">ET APRÈS EXAMEN </w:t>
      </w:r>
      <w:r w:rsidRPr="003A3704">
        <w:rPr>
          <w:rFonts w:cs="Times New Roman"/>
          <w:sz w:val="20"/>
          <w:szCs w:val="20"/>
          <w:lang w:val="fr-CA"/>
        </w:rPr>
        <w:t xml:space="preserve">des documents déposés; </w:t>
      </w:r>
    </w:p>
    <w:p w:rsidR="00406E47" w:rsidRPr="003A3704" w:rsidRDefault="00406E47" w:rsidP="00406E47">
      <w:pPr>
        <w:spacing w:line="232" w:lineRule="auto"/>
        <w:rPr>
          <w:rFonts w:cs="Times New Roman"/>
          <w:sz w:val="20"/>
          <w:szCs w:val="20"/>
          <w:lang w:val="fr-CA"/>
        </w:rPr>
      </w:pPr>
    </w:p>
    <w:p w:rsidR="00406E47" w:rsidRPr="003A3704" w:rsidRDefault="00406E47" w:rsidP="00406E47">
      <w:pPr>
        <w:spacing w:line="232" w:lineRule="auto"/>
        <w:rPr>
          <w:rFonts w:cs="Times New Roman"/>
          <w:b/>
          <w:sz w:val="20"/>
          <w:szCs w:val="20"/>
          <w:lang w:val="fr-CA"/>
        </w:rPr>
      </w:pPr>
      <w:r w:rsidRPr="003A3704">
        <w:rPr>
          <w:rFonts w:cs="Times New Roman"/>
          <w:b/>
          <w:sz w:val="20"/>
          <w:szCs w:val="20"/>
          <w:lang w:val="fr-CA"/>
        </w:rPr>
        <w:t xml:space="preserve">IL EST ORDONNÉ CE QUI SUIT : </w:t>
      </w:r>
    </w:p>
    <w:p w:rsidR="00406E47" w:rsidRPr="003A3704" w:rsidRDefault="00406E47" w:rsidP="00406E47">
      <w:pPr>
        <w:spacing w:line="232" w:lineRule="auto"/>
        <w:rPr>
          <w:rFonts w:cs="Times New Roman"/>
          <w:b/>
          <w:sz w:val="20"/>
          <w:szCs w:val="20"/>
          <w:lang w:val="fr-CA"/>
        </w:rPr>
      </w:pPr>
    </w:p>
    <w:p w:rsidR="00406E47" w:rsidRPr="003A3704" w:rsidRDefault="00406E47" w:rsidP="00406E47">
      <w:pPr>
        <w:spacing w:line="232" w:lineRule="auto"/>
        <w:rPr>
          <w:rFonts w:cs="Times New Roman"/>
          <w:sz w:val="20"/>
          <w:szCs w:val="20"/>
          <w:lang w:val="fr-CA"/>
        </w:rPr>
      </w:pPr>
      <w:r w:rsidRPr="003A3704">
        <w:rPr>
          <w:rFonts w:cs="Times New Roman"/>
          <w:sz w:val="20"/>
          <w:szCs w:val="20"/>
          <w:lang w:val="fr-CA"/>
        </w:rPr>
        <w:t>La requête en autorisation d’intervenir présentée par John Doe est rejetée.</w:t>
      </w:r>
    </w:p>
    <w:p w:rsidR="00406E47" w:rsidRPr="003A3704" w:rsidRDefault="00406E47" w:rsidP="00406E47">
      <w:pPr>
        <w:spacing w:line="232" w:lineRule="auto"/>
        <w:rPr>
          <w:rFonts w:cs="Times New Roman"/>
          <w:b/>
          <w:sz w:val="20"/>
          <w:szCs w:val="20"/>
          <w:lang w:val="fr-CA"/>
        </w:rPr>
      </w:pPr>
    </w:p>
    <w:p w:rsidR="00406E47" w:rsidRPr="003A3704" w:rsidRDefault="00406E47" w:rsidP="00406E47">
      <w:pPr>
        <w:spacing w:line="232" w:lineRule="auto"/>
        <w:rPr>
          <w:rFonts w:cs="Times New Roman"/>
          <w:sz w:val="20"/>
          <w:szCs w:val="20"/>
          <w:lang w:val="fr-CA"/>
        </w:rPr>
      </w:pPr>
      <w:r w:rsidRPr="003A3704">
        <w:rPr>
          <w:rFonts w:cs="Times New Roman"/>
          <w:sz w:val="20"/>
          <w:szCs w:val="20"/>
          <w:lang w:val="fr-CA"/>
        </w:rPr>
        <w:t xml:space="preserve">Les requêtes en autorisation d’intervenir présentées par la </w:t>
      </w:r>
      <w:r w:rsidRPr="003A3704">
        <w:rPr>
          <w:rFonts w:eastAsia="Times New Roman" w:cs="Times New Roman"/>
          <w:sz w:val="20"/>
          <w:szCs w:val="20"/>
          <w:lang w:val="fr-CA" w:eastAsia="en-CA"/>
        </w:rPr>
        <w:t xml:space="preserve">Criminal Lawyers’ Association (Ontario), l’Association canadienne des libertés civiles, le David </w:t>
      </w:r>
      <w:proofErr w:type="spellStart"/>
      <w:r w:rsidRPr="003A3704">
        <w:rPr>
          <w:rFonts w:eastAsia="Times New Roman" w:cs="Times New Roman"/>
          <w:sz w:val="20"/>
          <w:szCs w:val="20"/>
          <w:lang w:val="fr-CA" w:eastAsia="en-CA"/>
        </w:rPr>
        <w:t>Asper</w:t>
      </w:r>
      <w:proofErr w:type="spellEnd"/>
      <w:r w:rsidRPr="003A3704">
        <w:rPr>
          <w:rFonts w:eastAsia="Times New Roman" w:cs="Times New Roman"/>
          <w:sz w:val="20"/>
          <w:szCs w:val="20"/>
          <w:lang w:val="fr-CA" w:eastAsia="en-CA"/>
        </w:rPr>
        <w:t xml:space="preserve"> Centre for </w:t>
      </w:r>
      <w:proofErr w:type="spellStart"/>
      <w:r w:rsidRPr="003A3704">
        <w:rPr>
          <w:rFonts w:eastAsia="Times New Roman" w:cs="Times New Roman"/>
          <w:sz w:val="20"/>
          <w:szCs w:val="20"/>
          <w:lang w:val="fr-CA" w:eastAsia="en-CA"/>
        </w:rPr>
        <w:t>Constitutional</w:t>
      </w:r>
      <w:proofErr w:type="spellEnd"/>
      <w:r w:rsidRPr="003A3704">
        <w:rPr>
          <w:rFonts w:eastAsia="Times New Roman" w:cs="Times New Roman"/>
          <w:sz w:val="20"/>
          <w:szCs w:val="20"/>
          <w:lang w:val="fr-CA" w:eastAsia="en-CA"/>
        </w:rPr>
        <w:t xml:space="preserve"> Rights et l’</w:t>
      </w:r>
      <w:proofErr w:type="spellStart"/>
      <w:r w:rsidRPr="003A3704">
        <w:rPr>
          <w:rFonts w:eastAsia="Times New Roman" w:cs="Times New Roman"/>
          <w:sz w:val="20"/>
          <w:szCs w:val="20"/>
          <w:lang w:val="fr-CA" w:eastAsia="en-CA"/>
        </w:rPr>
        <w:t>Empowerment</w:t>
      </w:r>
      <w:proofErr w:type="spellEnd"/>
      <w:r w:rsidRPr="003A3704">
        <w:rPr>
          <w:rFonts w:eastAsia="Times New Roman" w:cs="Times New Roman"/>
          <w:sz w:val="20"/>
          <w:szCs w:val="20"/>
          <w:lang w:val="fr-CA" w:eastAsia="en-CA"/>
        </w:rPr>
        <w:t xml:space="preserve"> Council</w:t>
      </w:r>
      <w:r w:rsidRPr="003A3704">
        <w:rPr>
          <w:rFonts w:cs="Times New Roman"/>
          <w:sz w:val="20"/>
          <w:szCs w:val="20"/>
          <w:lang w:val="fr-CA"/>
        </w:rPr>
        <w:t xml:space="preserve"> sont accueillies et les demandeurs pourront chacun signifier et déposer un mémoire d’au plus dix (10) pages au plus tard le 6 février 2020, à 12 h HNE. </w:t>
      </w:r>
    </w:p>
    <w:p w:rsidR="00406E47" w:rsidRPr="003A3704" w:rsidRDefault="00406E47" w:rsidP="00406E47">
      <w:pPr>
        <w:spacing w:line="232" w:lineRule="auto"/>
        <w:rPr>
          <w:rFonts w:cs="Times New Roman"/>
          <w:sz w:val="20"/>
          <w:szCs w:val="20"/>
          <w:lang w:val="fr-CA"/>
        </w:rPr>
      </w:pPr>
    </w:p>
    <w:p w:rsidR="00406E47" w:rsidRPr="003A3704" w:rsidRDefault="00406E47" w:rsidP="00406E47">
      <w:pPr>
        <w:spacing w:line="232" w:lineRule="auto"/>
        <w:rPr>
          <w:rFonts w:cs="Times New Roman"/>
          <w:sz w:val="20"/>
          <w:szCs w:val="20"/>
          <w:lang w:val="fr-CA"/>
        </w:rPr>
      </w:pPr>
      <w:r w:rsidRPr="003A3704">
        <w:rPr>
          <w:rFonts w:cs="Times New Roman"/>
          <w:sz w:val="20"/>
          <w:szCs w:val="20"/>
          <w:lang w:val="fr-CA"/>
        </w:rPr>
        <w:t xml:space="preserve">Les quatre intervenants sont autorisés à présenter chacun une plaidoirie orale d’au plus cinq (5) minutes lors de l’audition de l’appel. </w:t>
      </w:r>
    </w:p>
    <w:p w:rsidR="00406E47" w:rsidRPr="003A3704" w:rsidRDefault="00406E47" w:rsidP="00406E47">
      <w:pPr>
        <w:spacing w:line="232" w:lineRule="auto"/>
        <w:rPr>
          <w:rFonts w:cs="Times New Roman"/>
          <w:sz w:val="20"/>
          <w:szCs w:val="20"/>
          <w:lang w:val="fr-CA"/>
        </w:rPr>
      </w:pPr>
    </w:p>
    <w:p w:rsidR="00406E47" w:rsidRPr="003A3704" w:rsidRDefault="00406E47" w:rsidP="00406E47">
      <w:pPr>
        <w:spacing w:line="232" w:lineRule="auto"/>
        <w:rPr>
          <w:rFonts w:cs="Times New Roman"/>
          <w:b/>
          <w:sz w:val="20"/>
          <w:szCs w:val="20"/>
          <w:lang w:val="fr-CA"/>
        </w:rPr>
      </w:pPr>
      <w:r w:rsidRPr="003A3704">
        <w:rPr>
          <w:rFonts w:cs="Times New Roman"/>
          <w:b/>
          <w:sz w:val="20"/>
          <w:szCs w:val="20"/>
          <w:lang w:val="fr-CA"/>
        </w:rPr>
        <w:t>Les intervenants n’ont pas le droit de soulever de nouvelles questions, de produire d’autres éléments de preuve, ni de compléter de quelque autre façon le dossier des parties.</w:t>
      </w:r>
    </w:p>
    <w:p w:rsidR="00406E47" w:rsidRPr="003A3704" w:rsidRDefault="00406E47" w:rsidP="00406E47">
      <w:pPr>
        <w:spacing w:line="232" w:lineRule="auto"/>
        <w:rPr>
          <w:rFonts w:cs="Times New Roman"/>
          <w:sz w:val="20"/>
          <w:szCs w:val="20"/>
          <w:lang w:val="fr-CA"/>
        </w:rPr>
      </w:pPr>
    </w:p>
    <w:p w:rsidR="00406E47" w:rsidRPr="003A3704" w:rsidRDefault="00406E47" w:rsidP="00406E47">
      <w:pPr>
        <w:spacing w:line="232" w:lineRule="auto"/>
        <w:rPr>
          <w:rFonts w:cs="Times New Roman"/>
          <w:sz w:val="20"/>
          <w:szCs w:val="20"/>
          <w:lang w:val="fr-CA"/>
        </w:rPr>
      </w:pPr>
      <w:r w:rsidRPr="003A3704">
        <w:rPr>
          <w:rFonts w:cs="Times New Roman"/>
          <w:sz w:val="20"/>
          <w:szCs w:val="20"/>
          <w:lang w:val="fr-CA"/>
        </w:rPr>
        <w:t>Conformément à l’alinéa 59(1)</w:t>
      </w:r>
      <w:r w:rsidRPr="003A3704">
        <w:rPr>
          <w:rFonts w:cs="Times New Roman"/>
          <w:i/>
          <w:sz w:val="20"/>
          <w:szCs w:val="20"/>
          <w:lang w:val="fr-CA"/>
        </w:rPr>
        <w:t>a</w:t>
      </w:r>
      <w:r w:rsidRPr="003A3704">
        <w:rPr>
          <w:rFonts w:cs="Times New Roman"/>
          <w:sz w:val="20"/>
          <w:szCs w:val="20"/>
          <w:lang w:val="fr-CA"/>
        </w:rPr>
        <w:t xml:space="preserve">) des </w:t>
      </w:r>
      <w:r w:rsidRPr="003A3704">
        <w:rPr>
          <w:rFonts w:cs="Times New Roman"/>
          <w:i/>
          <w:sz w:val="20"/>
          <w:szCs w:val="20"/>
          <w:lang w:val="fr-CA"/>
        </w:rPr>
        <w:t>Règles de la Cour suprême du Canada</w:t>
      </w:r>
      <w:r w:rsidRPr="003A3704">
        <w:rPr>
          <w:rFonts w:cs="Times New Roman"/>
          <w:sz w:val="20"/>
          <w:szCs w:val="20"/>
          <w:lang w:val="fr-CA"/>
        </w:rPr>
        <w:t>, les intervenants paieront à l’appelant et à l’intimé(e) tous débours supplémentaires résultant de leur intervention.</w:t>
      </w:r>
    </w:p>
    <w:p w:rsidR="00102792" w:rsidRPr="003A3704" w:rsidRDefault="00102792" w:rsidP="00102792">
      <w:pPr>
        <w:spacing w:line="232" w:lineRule="auto"/>
        <w:rPr>
          <w:rFonts w:cs="Times New Roman"/>
          <w:sz w:val="20"/>
          <w:szCs w:val="20"/>
          <w:lang w:val="fr-CA"/>
        </w:rPr>
      </w:pPr>
    </w:p>
    <w:p w:rsidR="00102792" w:rsidRPr="003A3704" w:rsidRDefault="004A1D29"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77" style="width:2in;height:1pt" o:hrpct="0" o:hralign="center" o:hrstd="t" o:hrnoshade="t" o:hr="t" fillcolor="black [3213]" stroked="f"/>
        </w:pict>
      </w:r>
    </w:p>
    <w:p w:rsidR="005967EF" w:rsidRPr="003A3704" w:rsidRDefault="005967EF" w:rsidP="00102792">
      <w:pPr>
        <w:rPr>
          <w:rFonts w:eastAsia="Times New Roman" w:cs="Times New Roman"/>
          <w:sz w:val="20"/>
          <w:szCs w:val="20"/>
          <w:lang w:val="fr-CA" w:eastAsia="en-CA"/>
        </w:rPr>
      </w:pPr>
    </w:p>
    <w:p w:rsidR="008A62C4" w:rsidRPr="003A3704" w:rsidRDefault="008A62C4" w:rsidP="00102792">
      <w:pPr>
        <w:rPr>
          <w:rFonts w:eastAsia="Times New Roman" w:cs="Times New Roman"/>
          <w:sz w:val="20"/>
          <w:szCs w:val="20"/>
          <w:lang w:val="fr-CA" w:eastAsia="en-CA"/>
        </w:rPr>
      </w:pPr>
    </w:p>
    <w:p w:rsidR="00607DAD" w:rsidRPr="003A3704" w:rsidRDefault="00607DAD">
      <w:pPr>
        <w:rPr>
          <w:rFonts w:eastAsia="Times New Roman" w:cs="Times New Roman"/>
          <w:sz w:val="20"/>
          <w:szCs w:val="20"/>
          <w:lang w:val="fr-CA" w:eastAsia="en-CA"/>
        </w:rPr>
      </w:pPr>
      <w:r w:rsidRPr="003A3704">
        <w:rPr>
          <w:rFonts w:eastAsia="Times New Roman" w:cs="Times New Roman"/>
          <w:sz w:val="20"/>
          <w:szCs w:val="20"/>
          <w:lang w:val="fr-CA" w:eastAsia="en-CA"/>
        </w:rPr>
        <w:br w:type="page"/>
      </w:r>
    </w:p>
    <w:p w:rsidR="00607DAD" w:rsidRPr="003A3704" w:rsidRDefault="00607DAD" w:rsidP="00607DAD">
      <w:pPr>
        <w:rPr>
          <w:b/>
          <w:sz w:val="20"/>
          <w:szCs w:val="20"/>
          <w:lang w:val="fr-CA"/>
        </w:rPr>
      </w:pPr>
      <w:r w:rsidRPr="003A3704">
        <w:rPr>
          <w:b/>
          <w:sz w:val="20"/>
          <w:szCs w:val="20"/>
          <w:lang w:val="fr-CA"/>
        </w:rPr>
        <w:lastRenderedPageBreak/>
        <w:t>JANUARY 2</w:t>
      </w:r>
      <w:r w:rsidR="00C16E66" w:rsidRPr="003A3704">
        <w:rPr>
          <w:b/>
          <w:sz w:val="20"/>
          <w:szCs w:val="20"/>
          <w:lang w:val="fr-CA"/>
        </w:rPr>
        <w:t>2</w:t>
      </w:r>
      <w:r w:rsidRPr="003A3704">
        <w:rPr>
          <w:b/>
          <w:sz w:val="20"/>
          <w:szCs w:val="20"/>
          <w:lang w:val="fr-CA"/>
        </w:rPr>
        <w:t>, 2020 / LE 2</w:t>
      </w:r>
      <w:r w:rsidR="00C16E66" w:rsidRPr="003A3704">
        <w:rPr>
          <w:b/>
          <w:sz w:val="20"/>
          <w:szCs w:val="20"/>
          <w:lang w:val="fr-CA"/>
        </w:rPr>
        <w:t>2</w:t>
      </w:r>
      <w:r w:rsidRPr="003A3704">
        <w:rPr>
          <w:b/>
          <w:sz w:val="20"/>
          <w:szCs w:val="20"/>
          <w:lang w:val="fr-CA"/>
        </w:rPr>
        <w:t xml:space="preserve"> JANVIER 2020</w:t>
      </w:r>
    </w:p>
    <w:p w:rsidR="00607DAD" w:rsidRPr="003A3704" w:rsidRDefault="00607DAD" w:rsidP="00607DAD">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607DAD" w:rsidRPr="00E04C98" w:rsidTr="003741D1">
        <w:tc>
          <w:tcPr>
            <w:tcW w:w="4410" w:type="dxa"/>
            <w:tcBorders>
              <w:top w:val="nil"/>
              <w:left w:val="nil"/>
              <w:bottom w:val="nil"/>
              <w:right w:val="nil"/>
            </w:tcBorders>
          </w:tcPr>
          <w:p w:rsidR="00607DAD" w:rsidRPr="003A3704" w:rsidRDefault="00607DAD" w:rsidP="002C4550">
            <w:pPr>
              <w:jc w:val="both"/>
              <w:rPr>
                <w:rFonts w:cs="Times New Roman"/>
                <w:b/>
                <w:bCs/>
                <w:sz w:val="20"/>
                <w:szCs w:val="20"/>
                <w:lang w:val="en-US"/>
              </w:rPr>
            </w:pPr>
            <w:r w:rsidRPr="003A3704">
              <w:rPr>
                <w:rFonts w:eastAsia="Times New Roman" w:cs="Times New Roman"/>
                <w:b/>
                <w:sz w:val="20"/>
                <w:szCs w:val="20"/>
                <w:lang w:val="en-US" w:eastAsia="en-CA"/>
              </w:rPr>
              <w:t xml:space="preserve">Motion </w:t>
            </w:r>
            <w:r w:rsidR="002C4550" w:rsidRPr="003A3704">
              <w:rPr>
                <w:rFonts w:eastAsia="Times New Roman" w:cs="Times New Roman"/>
                <w:b/>
                <w:sz w:val="20"/>
                <w:szCs w:val="20"/>
                <w:lang w:val="en-US" w:eastAsia="en-CA"/>
              </w:rPr>
              <w:t>t</w:t>
            </w:r>
            <w:r w:rsidRPr="003A3704">
              <w:rPr>
                <w:rFonts w:eastAsia="Times New Roman" w:cs="Times New Roman"/>
                <w:b/>
                <w:sz w:val="20"/>
                <w:szCs w:val="20"/>
                <w:lang w:val="en-US" w:eastAsia="en-CA"/>
              </w:rPr>
              <w:t xml:space="preserve">o </w:t>
            </w:r>
            <w:r w:rsidR="002C4550" w:rsidRPr="003A3704">
              <w:rPr>
                <w:rFonts w:eastAsia="Times New Roman" w:cs="Times New Roman"/>
                <w:b/>
                <w:sz w:val="20"/>
                <w:szCs w:val="20"/>
                <w:lang w:val="en-US" w:eastAsia="en-CA"/>
              </w:rPr>
              <w:t>adduce new evidence</w:t>
            </w:r>
          </w:p>
        </w:tc>
        <w:tc>
          <w:tcPr>
            <w:tcW w:w="810" w:type="dxa"/>
            <w:tcBorders>
              <w:top w:val="nil"/>
              <w:left w:val="nil"/>
              <w:bottom w:val="nil"/>
              <w:right w:val="nil"/>
            </w:tcBorders>
          </w:tcPr>
          <w:p w:rsidR="00607DAD" w:rsidRPr="003A3704" w:rsidRDefault="00607DAD" w:rsidP="003741D1">
            <w:pPr>
              <w:jc w:val="both"/>
              <w:rPr>
                <w:rFonts w:cs="Times New Roman"/>
                <w:b/>
                <w:bCs/>
                <w:sz w:val="20"/>
                <w:szCs w:val="20"/>
                <w:lang w:val="en-US"/>
              </w:rPr>
            </w:pPr>
          </w:p>
        </w:tc>
        <w:tc>
          <w:tcPr>
            <w:tcW w:w="4399" w:type="dxa"/>
            <w:tcBorders>
              <w:top w:val="nil"/>
              <w:left w:val="nil"/>
              <w:bottom w:val="nil"/>
              <w:right w:val="nil"/>
            </w:tcBorders>
          </w:tcPr>
          <w:p w:rsidR="00607DAD" w:rsidRPr="003A3704" w:rsidRDefault="002C4550" w:rsidP="003741D1">
            <w:pPr>
              <w:jc w:val="both"/>
              <w:rPr>
                <w:rFonts w:cs="Times New Roman"/>
                <w:b/>
                <w:bCs/>
                <w:sz w:val="20"/>
                <w:szCs w:val="20"/>
                <w:lang w:val="fr-CA"/>
              </w:rPr>
            </w:pPr>
            <w:r w:rsidRPr="003A3704">
              <w:rPr>
                <w:b/>
                <w:bCs/>
                <w:sz w:val="20"/>
                <w:szCs w:val="20"/>
                <w:lang w:val="fr-CA"/>
              </w:rPr>
              <w:t>Requête pour déposer de nouveaux éléments de preuve</w:t>
            </w:r>
          </w:p>
        </w:tc>
      </w:tr>
    </w:tbl>
    <w:p w:rsidR="00607DAD" w:rsidRPr="003A3704" w:rsidRDefault="00607DAD" w:rsidP="00607DAD">
      <w:pPr>
        <w:tabs>
          <w:tab w:val="left" w:pos="-1440"/>
          <w:tab w:val="left" w:pos="-720"/>
        </w:tabs>
        <w:jc w:val="both"/>
        <w:rPr>
          <w:rFonts w:eastAsia="Times New Roman" w:cs="Times New Roman"/>
          <w:sz w:val="20"/>
          <w:szCs w:val="20"/>
          <w:lang w:val="fr-CA" w:eastAsia="en-CA"/>
        </w:rPr>
      </w:pPr>
    </w:p>
    <w:p w:rsidR="00607DAD" w:rsidRPr="003A3704" w:rsidRDefault="00607DAD" w:rsidP="00607DAD">
      <w:pPr>
        <w:tabs>
          <w:tab w:val="left" w:pos="-1440"/>
          <w:tab w:val="left" w:pos="-720"/>
        </w:tabs>
        <w:jc w:val="both"/>
        <w:rPr>
          <w:rFonts w:eastAsia="Times New Roman" w:cs="Times New Roman"/>
          <w:sz w:val="20"/>
          <w:szCs w:val="20"/>
          <w:lang w:val="fr-CA" w:eastAsia="en-CA"/>
        </w:rPr>
      </w:pPr>
    </w:p>
    <w:p w:rsidR="00C16E66" w:rsidRPr="002F5512" w:rsidRDefault="00C16E66" w:rsidP="00C16E66">
      <w:pPr>
        <w:rPr>
          <w:rFonts w:cs="Times New Roman"/>
          <w:b/>
          <w:bCs/>
          <w:sz w:val="20"/>
          <w:szCs w:val="20"/>
          <w:lang w:val="fr-CA"/>
        </w:rPr>
      </w:pPr>
      <w:r w:rsidRPr="002F5512">
        <w:rPr>
          <w:rFonts w:cs="Times New Roman"/>
          <w:b/>
          <w:bCs/>
          <w:caps/>
          <w:sz w:val="20"/>
          <w:szCs w:val="20"/>
          <w:lang w:val="fr-CA"/>
        </w:rPr>
        <w:t xml:space="preserve">9354-9186 Québec inc. and 9354-9178 Québec inc. </w:t>
      </w:r>
      <w:r w:rsidRPr="002F5512">
        <w:rPr>
          <w:rFonts w:cs="Times New Roman"/>
          <w:b/>
          <w:bCs/>
          <w:sz w:val="20"/>
          <w:szCs w:val="20"/>
          <w:lang w:val="fr-CA"/>
        </w:rPr>
        <w:t xml:space="preserve">v. </w:t>
      </w:r>
      <w:r w:rsidRPr="002F5512">
        <w:rPr>
          <w:rFonts w:cs="Times New Roman"/>
          <w:b/>
          <w:bCs/>
          <w:caps/>
          <w:sz w:val="20"/>
          <w:szCs w:val="20"/>
          <w:lang w:val="fr-CA"/>
        </w:rPr>
        <w:t>Callidus Capital Corporation, International Game Technology, Deloitte S.E.N.C.R.L., Luc Carignan, François Vigneault, Philippe Millette, Francis Proulx and François Pelletier</w:t>
      </w:r>
    </w:p>
    <w:p w:rsidR="00C16E66" w:rsidRPr="002F5512" w:rsidRDefault="00C16E66" w:rsidP="00C16E66">
      <w:pPr>
        <w:rPr>
          <w:rFonts w:cs="Times New Roman"/>
          <w:bCs/>
          <w:sz w:val="20"/>
          <w:szCs w:val="20"/>
          <w:lang w:val="fr-CA"/>
        </w:rPr>
      </w:pPr>
    </w:p>
    <w:p w:rsidR="00C16E66" w:rsidRPr="003A3704" w:rsidRDefault="00C16E66" w:rsidP="00C16E66">
      <w:pPr>
        <w:ind w:right="720"/>
        <w:rPr>
          <w:rFonts w:cs="Times New Roman"/>
          <w:b/>
          <w:bCs/>
          <w:sz w:val="20"/>
          <w:szCs w:val="20"/>
          <w:lang w:val="fr-CA"/>
        </w:rPr>
      </w:pPr>
      <w:r w:rsidRPr="002F5512">
        <w:rPr>
          <w:rFonts w:cs="Times New Roman"/>
          <w:b/>
          <w:bCs/>
          <w:sz w:val="20"/>
          <w:szCs w:val="20"/>
          <w:lang w:val="fr-CA"/>
        </w:rPr>
        <w:t>- and</w:t>
      </w:r>
      <w:r w:rsidRPr="003A3704">
        <w:rPr>
          <w:rFonts w:cs="Times New Roman"/>
          <w:b/>
          <w:bCs/>
          <w:sz w:val="20"/>
          <w:szCs w:val="20"/>
          <w:lang w:val="fr-CA"/>
        </w:rPr>
        <w:t xml:space="preserve"> -</w:t>
      </w:r>
    </w:p>
    <w:p w:rsidR="00C16E66" w:rsidRPr="003A3704" w:rsidRDefault="00C16E66" w:rsidP="00C16E66">
      <w:pPr>
        <w:ind w:right="720"/>
        <w:rPr>
          <w:rFonts w:cs="Times New Roman"/>
          <w:bCs/>
          <w:sz w:val="20"/>
          <w:szCs w:val="20"/>
          <w:lang w:val="fr-CA"/>
        </w:rPr>
      </w:pPr>
    </w:p>
    <w:p w:rsidR="00C16E66" w:rsidRPr="003A3704" w:rsidRDefault="00C16E66" w:rsidP="00C16E66">
      <w:pPr>
        <w:rPr>
          <w:rFonts w:cs="Times New Roman"/>
          <w:b/>
          <w:bCs/>
          <w:caps/>
          <w:sz w:val="20"/>
          <w:szCs w:val="20"/>
          <w:lang w:val="fr-CA"/>
        </w:rPr>
      </w:pPr>
      <w:r w:rsidRPr="003A3704">
        <w:rPr>
          <w:rFonts w:cs="Times New Roman"/>
          <w:b/>
          <w:bCs/>
          <w:caps/>
          <w:sz w:val="20"/>
          <w:szCs w:val="20"/>
          <w:lang w:val="fr-CA"/>
        </w:rPr>
        <w:t>IMF Bentham Limited and Bentham IMF Capital Limited</w:t>
      </w:r>
      <w:r w:rsidRPr="003A3704">
        <w:rPr>
          <w:rFonts w:cs="Times New Roman"/>
          <w:b/>
          <w:bCs/>
          <w:sz w:val="20"/>
          <w:szCs w:val="20"/>
          <w:lang w:val="fr-CA"/>
        </w:rPr>
        <w:t xml:space="preserve"> v. </w:t>
      </w:r>
      <w:r w:rsidRPr="003A3704">
        <w:rPr>
          <w:rFonts w:cs="Times New Roman"/>
          <w:b/>
          <w:bCs/>
          <w:caps/>
          <w:sz w:val="20"/>
          <w:szCs w:val="20"/>
          <w:lang w:val="fr-CA"/>
        </w:rPr>
        <w:t>Callidus Capital Corporation, International Game Technology, Deloitte S.E.N.C.R.L., Luc Carignan, François Vigneault, Philippe Millette, Francis Proulx and François Pelletier</w:t>
      </w:r>
    </w:p>
    <w:p w:rsidR="00C16E66" w:rsidRPr="003A3704" w:rsidRDefault="00C16E66" w:rsidP="00C16E66">
      <w:pPr>
        <w:rPr>
          <w:rFonts w:cs="Times New Roman"/>
          <w:bCs/>
          <w:sz w:val="20"/>
          <w:szCs w:val="20"/>
          <w:lang w:val="fr-CA"/>
        </w:rPr>
      </w:pPr>
    </w:p>
    <w:p w:rsidR="00C16E66" w:rsidRPr="003A3704" w:rsidRDefault="00C16E66" w:rsidP="00C16E66">
      <w:pPr>
        <w:rPr>
          <w:rFonts w:cs="Times New Roman"/>
          <w:bCs/>
          <w:sz w:val="20"/>
          <w:szCs w:val="20"/>
        </w:rPr>
      </w:pPr>
      <w:r w:rsidRPr="003A3704">
        <w:rPr>
          <w:rFonts w:cs="Times New Roman"/>
          <w:bCs/>
          <w:sz w:val="20"/>
          <w:szCs w:val="20"/>
        </w:rPr>
        <w:t>(</w:t>
      </w:r>
      <w:proofErr w:type="gramStart"/>
      <w:r w:rsidRPr="003A3704">
        <w:rPr>
          <w:rFonts w:cs="Times New Roman"/>
          <w:bCs/>
          <w:sz w:val="20"/>
          <w:szCs w:val="20"/>
        </w:rPr>
        <w:t>Qc</w:t>
      </w:r>
      <w:proofErr w:type="gramEnd"/>
      <w:r w:rsidRPr="003A3704">
        <w:rPr>
          <w:rFonts w:cs="Times New Roman"/>
          <w:bCs/>
          <w:sz w:val="20"/>
          <w:szCs w:val="20"/>
        </w:rPr>
        <w:t>)</w:t>
      </w:r>
      <w:r w:rsidRPr="003A3704">
        <w:rPr>
          <w:sz w:val="20"/>
          <w:szCs w:val="20"/>
        </w:rPr>
        <w:t xml:space="preserve"> </w:t>
      </w:r>
      <w:r w:rsidRPr="003A3704">
        <w:rPr>
          <w:rFonts w:cs="Times New Roman"/>
          <w:bCs/>
          <w:sz w:val="20"/>
          <w:szCs w:val="20"/>
        </w:rPr>
        <w:t xml:space="preserve">(38594) </w:t>
      </w:r>
    </w:p>
    <w:p w:rsidR="00C16E66" w:rsidRPr="003A3704" w:rsidRDefault="00C16E66" w:rsidP="00C16E66">
      <w:pPr>
        <w:rPr>
          <w:rFonts w:cs="Times New Roman"/>
          <w:bCs/>
          <w:sz w:val="20"/>
          <w:szCs w:val="20"/>
        </w:rPr>
      </w:pPr>
    </w:p>
    <w:p w:rsidR="00C16E66" w:rsidRPr="003A3704" w:rsidRDefault="00C16E66" w:rsidP="00C16E66">
      <w:pPr>
        <w:spacing w:line="228" w:lineRule="auto"/>
        <w:ind w:left="1440" w:hanging="1440"/>
        <w:rPr>
          <w:rFonts w:cs="Times New Roman"/>
          <w:bCs/>
          <w:smallCaps/>
          <w:sz w:val="20"/>
          <w:szCs w:val="20"/>
        </w:rPr>
      </w:pPr>
      <w:r w:rsidRPr="003A3704">
        <w:rPr>
          <w:b/>
          <w:bCs/>
          <w:smallCaps/>
          <w:sz w:val="20"/>
          <w:szCs w:val="20"/>
          <w:u w:val="single"/>
        </w:rPr>
        <w:t>CORAM:</w:t>
      </w:r>
      <w:r w:rsidRPr="003A3704">
        <w:rPr>
          <w:b/>
          <w:bCs/>
          <w:smallCaps/>
          <w:sz w:val="20"/>
          <w:szCs w:val="20"/>
        </w:rPr>
        <w:tab/>
        <w:t>WAGNER C.J. AND ABELLA, MOLDAVER, KARAKATSANIS, CÔTÉ, ROWE AND KASIRER JJ.</w:t>
      </w:r>
    </w:p>
    <w:p w:rsidR="00C16E66" w:rsidRPr="003A3704" w:rsidRDefault="00C16E66" w:rsidP="00C16E66">
      <w:pPr>
        <w:rPr>
          <w:rFonts w:cs="Times New Roman"/>
          <w:sz w:val="20"/>
          <w:szCs w:val="20"/>
        </w:rPr>
      </w:pPr>
    </w:p>
    <w:p w:rsidR="00C16E66" w:rsidRPr="003A3704" w:rsidRDefault="00C16E66" w:rsidP="00C16E66">
      <w:pPr>
        <w:rPr>
          <w:rFonts w:eastAsia="Times New Roman" w:cs="Times New Roman"/>
          <w:i/>
          <w:sz w:val="20"/>
          <w:szCs w:val="20"/>
          <w:lang w:eastAsia="en-CA"/>
        </w:rPr>
      </w:pPr>
      <w:r w:rsidRPr="003A3704">
        <w:rPr>
          <w:rFonts w:eastAsia="Times New Roman" w:cs="Times New Roman"/>
          <w:b/>
          <w:bCs/>
          <w:sz w:val="20"/>
          <w:szCs w:val="20"/>
          <w:lang w:eastAsia="en-CA"/>
        </w:rPr>
        <w:t>UPON APPLICATION</w:t>
      </w:r>
      <w:r w:rsidRPr="003A3704">
        <w:rPr>
          <w:rFonts w:eastAsia="Times New Roman" w:cs="Times New Roman"/>
          <w:sz w:val="20"/>
          <w:szCs w:val="20"/>
          <w:lang w:eastAsia="en-CA"/>
        </w:rPr>
        <w:t xml:space="preserve"> by the respondents, International Game Technology, Deloitte S.E.N.C.R.L., Luc Carignan, François </w:t>
      </w:r>
      <w:proofErr w:type="spellStart"/>
      <w:r w:rsidRPr="003A3704">
        <w:rPr>
          <w:rFonts w:eastAsia="Times New Roman" w:cs="Times New Roman"/>
          <w:sz w:val="20"/>
          <w:szCs w:val="20"/>
          <w:lang w:eastAsia="en-CA"/>
        </w:rPr>
        <w:t>Vigneault</w:t>
      </w:r>
      <w:proofErr w:type="spellEnd"/>
      <w:r w:rsidRPr="003A3704">
        <w:rPr>
          <w:rFonts w:eastAsia="Times New Roman" w:cs="Times New Roman"/>
          <w:sz w:val="20"/>
          <w:szCs w:val="20"/>
          <w:lang w:eastAsia="en-CA"/>
        </w:rPr>
        <w:t xml:space="preserve">, Philippe </w:t>
      </w:r>
      <w:proofErr w:type="spellStart"/>
      <w:r w:rsidRPr="003A3704">
        <w:rPr>
          <w:rFonts w:eastAsia="Times New Roman" w:cs="Times New Roman"/>
          <w:sz w:val="20"/>
          <w:szCs w:val="20"/>
          <w:lang w:eastAsia="en-CA"/>
        </w:rPr>
        <w:t>Millette</w:t>
      </w:r>
      <w:proofErr w:type="spellEnd"/>
      <w:r w:rsidRPr="003A3704">
        <w:rPr>
          <w:rFonts w:eastAsia="Times New Roman" w:cs="Times New Roman"/>
          <w:sz w:val="20"/>
          <w:szCs w:val="20"/>
          <w:lang w:eastAsia="en-CA"/>
        </w:rPr>
        <w:t>, Francis Proulx and François Pelletier, for an order to adduce new evidence;</w:t>
      </w:r>
    </w:p>
    <w:p w:rsidR="00C16E66" w:rsidRPr="003A3704" w:rsidRDefault="00C16E66" w:rsidP="00C16E66">
      <w:pPr>
        <w:rPr>
          <w:rFonts w:eastAsia="Times New Roman" w:cs="Times New Roman"/>
          <w:sz w:val="20"/>
          <w:szCs w:val="20"/>
          <w:lang w:eastAsia="en-CA"/>
        </w:rPr>
      </w:pPr>
    </w:p>
    <w:p w:rsidR="00C16E66" w:rsidRPr="003A3704" w:rsidRDefault="00C16E66" w:rsidP="00C16E66">
      <w:pPr>
        <w:spacing w:line="233" w:lineRule="auto"/>
        <w:rPr>
          <w:rFonts w:cs="Times New Roman"/>
          <w:sz w:val="20"/>
          <w:szCs w:val="20"/>
        </w:rPr>
      </w:pPr>
      <w:r w:rsidRPr="003A3704">
        <w:rPr>
          <w:rFonts w:cs="Times New Roman"/>
          <w:b/>
          <w:bCs/>
          <w:sz w:val="20"/>
          <w:szCs w:val="20"/>
        </w:rPr>
        <w:t>AND THE MATERIAL FILED</w:t>
      </w:r>
      <w:r w:rsidRPr="003A3704">
        <w:rPr>
          <w:rFonts w:cs="Times New Roman"/>
          <w:sz w:val="20"/>
          <w:szCs w:val="20"/>
        </w:rPr>
        <w:t xml:space="preserve"> having been read;</w:t>
      </w:r>
    </w:p>
    <w:p w:rsidR="00C16E66" w:rsidRPr="003A3704" w:rsidRDefault="00C16E66" w:rsidP="00C16E66">
      <w:pPr>
        <w:spacing w:line="233" w:lineRule="auto"/>
        <w:rPr>
          <w:rFonts w:cs="Times New Roman"/>
          <w:sz w:val="20"/>
          <w:szCs w:val="20"/>
        </w:rPr>
      </w:pPr>
    </w:p>
    <w:p w:rsidR="00C16E66" w:rsidRPr="003A3704" w:rsidRDefault="00C16E66" w:rsidP="00C16E66">
      <w:pPr>
        <w:spacing w:line="233" w:lineRule="auto"/>
        <w:rPr>
          <w:rFonts w:cs="Times New Roman"/>
          <w:b/>
          <w:bCs/>
          <w:sz w:val="20"/>
          <w:szCs w:val="20"/>
        </w:rPr>
      </w:pPr>
      <w:r w:rsidRPr="003A3704">
        <w:rPr>
          <w:rFonts w:cs="Times New Roman"/>
          <w:b/>
          <w:bCs/>
          <w:sz w:val="20"/>
          <w:szCs w:val="20"/>
        </w:rPr>
        <w:t>IT IS HEREBY ORDERED THAT:</w:t>
      </w:r>
    </w:p>
    <w:p w:rsidR="00C16E66" w:rsidRPr="003A3704" w:rsidRDefault="00C16E66" w:rsidP="00C16E66">
      <w:pPr>
        <w:spacing w:line="233" w:lineRule="auto"/>
        <w:rPr>
          <w:rFonts w:cs="Times New Roman"/>
          <w:bCs/>
          <w:sz w:val="20"/>
          <w:szCs w:val="20"/>
        </w:rPr>
      </w:pPr>
    </w:p>
    <w:p w:rsidR="00C16E66" w:rsidRPr="003A3704" w:rsidRDefault="00C16E66" w:rsidP="00C16E66">
      <w:pPr>
        <w:spacing w:line="233" w:lineRule="auto"/>
        <w:rPr>
          <w:rFonts w:cs="Times New Roman"/>
          <w:sz w:val="20"/>
          <w:szCs w:val="20"/>
        </w:rPr>
      </w:pPr>
      <w:r w:rsidRPr="003A3704">
        <w:rPr>
          <w:rFonts w:cs="Times New Roman"/>
          <w:sz w:val="20"/>
          <w:szCs w:val="20"/>
        </w:rPr>
        <w:t>The motion is dismissed without costs.</w:t>
      </w:r>
    </w:p>
    <w:p w:rsidR="00C16E66" w:rsidRPr="003A3704" w:rsidRDefault="00C16E66" w:rsidP="00C16E66">
      <w:pPr>
        <w:rPr>
          <w:rFonts w:cs="Times New Roman"/>
          <w:sz w:val="20"/>
          <w:szCs w:val="20"/>
        </w:rPr>
      </w:pPr>
    </w:p>
    <w:p w:rsidR="00C16E66" w:rsidRPr="003A3704" w:rsidRDefault="00C16E66" w:rsidP="00C16E66">
      <w:pPr>
        <w:rPr>
          <w:rFonts w:cs="Times New Roman"/>
          <w:sz w:val="20"/>
          <w:szCs w:val="20"/>
        </w:rPr>
      </w:pPr>
    </w:p>
    <w:p w:rsidR="00C16E66" w:rsidRPr="003A3704" w:rsidRDefault="00C16E66" w:rsidP="00C16E66">
      <w:pPr>
        <w:rPr>
          <w:rFonts w:eastAsia="Times New Roman" w:cs="Times New Roman"/>
          <w:sz w:val="20"/>
          <w:szCs w:val="20"/>
          <w:lang w:val="fr-CA" w:eastAsia="en-CA"/>
        </w:rPr>
      </w:pPr>
      <w:r w:rsidRPr="003A3704">
        <w:rPr>
          <w:rFonts w:cs="Times New Roman"/>
          <w:b/>
          <w:sz w:val="20"/>
          <w:szCs w:val="20"/>
          <w:lang w:val="fr-CA"/>
        </w:rPr>
        <w:t>À LA SUITE DE LA DEMANDE</w:t>
      </w:r>
      <w:r w:rsidRPr="003A3704">
        <w:rPr>
          <w:rFonts w:cs="Times New Roman"/>
          <w:sz w:val="20"/>
          <w:szCs w:val="20"/>
          <w:lang w:val="fr-CA"/>
        </w:rPr>
        <w:t xml:space="preserve"> des intimés </w:t>
      </w:r>
      <w:r w:rsidRPr="003A3704">
        <w:rPr>
          <w:rFonts w:eastAsia="Times New Roman" w:cs="Times New Roman"/>
          <w:sz w:val="20"/>
          <w:szCs w:val="20"/>
          <w:lang w:val="fr-CA" w:eastAsia="en-CA"/>
        </w:rPr>
        <w:t xml:space="preserve">International Game </w:t>
      </w:r>
      <w:proofErr w:type="spellStart"/>
      <w:r w:rsidRPr="003A3704">
        <w:rPr>
          <w:rFonts w:eastAsia="Times New Roman" w:cs="Times New Roman"/>
          <w:sz w:val="20"/>
          <w:szCs w:val="20"/>
          <w:lang w:val="fr-CA" w:eastAsia="en-CA"/>
        </w:rPr>
        <w:t>Technology</w:t>
      </w:r>
      <w:proofErr w:type="spellEnd"/>
      <w:r w:rsidRPr="003A3704">
        <w:rPr>
          <w:rFonts w:eastAsia="Times New Roman" w:cs="Times New Roman"/>
          <w:sz w:val="20"/>
          <w:szCs w:val="20"/>
          <w:lang w:val="fr-CA" w:eastAsia="en-CA"/>
        </w:rPr>
        <w:t xml:space="preserve">, Deloitte, s.e.n.c.r.l., Luc Carignan, François Vigneault, Philippe </w:t>
      </w:r>
      <w:proofErr w:type="spellStart"/>
      <w:r w:rsidRPr="003A3704">
        <w:rPr>
          <w:rFonts w:eastAsia="Times New Roman" w:cs="Times New Roman"/>
          <w:sz w:val="20"/>
          <w:szCs w:val="20"/>
          <w:lang w:val="fr-CA" w:eastAsia="en-CA"/>
        </w:rPr>
        <w:t>Millette</w:t>
      </w:r>
      <w:proofErr w:type="spellEnd"/>
      <w:r w:rsidRPr="003A3704">
        <w:rPr>
          <w:rFonts w:eastAsia="Times New Roman" w:cs="Times New Roman"/>
          <w:sz w:val="20"/>
          <w:szCs w:val="20"/>
          <w:lang w:val="fr-CA" w:eastAsia="en-CA"/>
        </w:rPr>
        <w:t>, Francis Proulx et François Pelletier, en vue d’obtenir l’autorisation de présenter de nouveaux éléments de preuve;</w:t>
      </w:r>
    </w:p>
    <w:p w:rsidR="00C16E66" w:rsidRPr="003A3704" w:rsidRDefault="00C16E66" w:rsidP="00C16E66">
      <w:pPr>
        <w:rPr>
          <w:rFonts w:eastAsia="Times New Roman" w:cs="Times New Roman"/>
          <w:sz w:val="20"/>
          <w:szCs w:val="20"/>
          <w:lang w:val="fr-CA" w:eastAsia="en-CA"/>
        </w:rPr>
      </w:pPr>
    </w:p>
    <w:p w:rsidR="00C16E66" w:rsidRPr="003A3704" w:rsidRDefault="00C16E66" w:rsidP="00C16E66">
      <w:pPr>
        <w:rPr>
          <w:rFonts w:eastAsia="Times New Roman" w:cs="Times New Roman"/>
          <w:sz w:val="20"/>
          <w:szCs w:val="20"/>
          <w:lang w:val="fr-CA" w:eastAsia="en-CA"/>
        </w:rPr>
      </w:pPr>
      <w:r w:rsidRPr="003A3704">
        <w:rPr>
          <w:rFonts w:eastAsia="Times New Roman" w:cs="Times New Roman"/>
          <w:b/>
          <w:sz w:val="20"/>
          <w:szCs w:val="20"/>
          <w:lang w:val="fr-CA" w:eastAsia="en-CA"/>
        </w:rPr>
        <w:t>ET APRÈS EXAMEN</w:t>
      </w:r>
      <w:r w:rsidRPr="003A3704">
        <w:rPr>
          <w:rFonts w:eastAsia="Times New Roman" w:cs="Times New Roman"/>
          <w:sz w:val="20"/>
          <w:szCs w:val="20"/>
          <w:lang w:val="fr-CA" w:eastAsia="en-CA"/>
        </w:rPr>
        <w:t xml:space="preserve"> des documents déposés;</w:t>
      </w:r>
    </w:p>
    <w:p w:rsidR="00C16E66" w:rsidRPr="003A3704" w:rsidRDefault="00C16E66" w:rsidP="00C16E66">
      <w:pPr>
        <w:rPr>
          <w:rFonts w:eastAsia="Times New Roman" w:cs="Times New Roman"/>
          <w:sz w:val="20"/>
          <w:szCs w:val="20"/>
          <w:lang w:val="fr-CA" w:eastAsia="en-CA"/>
        </w:rPr>
      </w:pPr>
    </w:p>
    <w:p w:rsidR="00C16E66" w:rsidRPr="003A3704" w:rsidRDefault="00C16E66" w:rsidP="00C16E66">
      <w:pPr>
        <w:rPr>
          <w:rFonts w:eastAsia="Times New Roman" w:cs="Times New Roman"/>
          <w:b/>
          <w:sz w:val="20"/>
          <w:szCs w:val="20"/>
          <w:lang w:val="fr-CA" w:eastAsia="en-CA"/>
        </w:rPr>
      </w:pPr>
      <w:r w:rsidRPr="003A3704">
        <w:rPr>
          <w:rFonts w:eastAsia="Times New Roman" w:cs="Times New Roman"/>
          <w:b/>
          <w:sz w:val="20"/>
          <w:szCs w:val="20"/>
          <w:lang w:val="fr-CA" w:eastAsia="en-CA"/>
        </w:rPr>
        <w:t>IL EST ORDONNÉ CE QUI SUIT :</w:t>
      </w:r>
    </w:p>
    <w:p w:rsidR="00C16E66" w:rsidRPr="003A3704" w:rsidRDefault="00C16E66" w:rsidP="00C16E66">
      <w:pPr>
        <w:rPr>
          <w:rFonts w:eastAsia="Times New Roman" w:cs="Times New Roman"/>
          <w:sz w:val="20"/>
          <w:szCs w:val="20"/>
          <w:lang w:val="fr-CA" w:eastAsia="en-CA"/>
        </w:rPr>
      </w:pPr>
    </w:p>
    <w:p w:rsidR="00C16E66" w:rsidRPr="003A3704" w:rsidRDefault="00C16E66" w:rsidP="00C16E66">
      <w:pPr>
        <w:rPr>
          <w:rFonts w:eastAsia="Times New Roman" w:cs="Times New Roman"/>
          <w:i/>
          <w:sz w:val="20"/>
          <w:szCs w:val="20"/>
          <w:lang w:val="fr-CA" w:eastAsia="en-CA"/>
        </w:rPr>
      </w:pPr>
      <w:r w:rsidRPr="003A3704">
        <w:rPr>
          <w:rFonts w:eastAsia="Times New Roman" w:cs="Times New Roman"/>
          <w:sz w:val="20"/>
          <w:szCs w:val="20"/>
          <w:lang w:val="fr-CA" w:eastAsia="en-CA"/>
        </w:rPr>
        <w:t xml:space="preserve">La requête est rejetée </w:t>
      </w:r>
      <w:r w:rsidR="00E376CF" w:rsidRPr="003A3704">
        <w:rPr>
          <w:rFonts w:eastAsia="Times New Roman" w:cs="Times New Roman"/>
          <w:sz w:val="20"/>
          <w:szCs w:val="20"/>
          <w:lang w:val="fr-CA" w:eastAsia="en-CA"/>
        </w:rPr>
        <w:t>sans</w:t>
      </w:r>
      <w:r w:rsidRPr="003A3704">
        <w:rPr>
          <w:rFonts w:eastAsia="Times New Roman" w:cs="Times New Roman"/>
          <w:sz w:val="20"/>
          <w:szCs w:val="20"/>
          <w:lang w:val="fr-CA" w:eastAsia="en-CA"/>
        </w:rPr>
        <w:t xml:space="preserve"> dépens.</w:t>
      </w:r>
    </w:p>
    <w:p w:rsidR="00607DAD" w:rsidRPr="003A3704" w:rsidRDefault="00607DAD" w:rsidP="00102792">
      <w:pPr>
        <w:rPr>
          <w:rFonts w:eastAsia="Times New Roman" w:cs="Times New Roman"/>
          <w:sz w:val="20"/>
          <w:szCs w:val="20"/>
          <w:lang w:val="fr-CA" w:eastAsia="en-CA"/>
        </w:rPr>
      </w:pPr>
    </w:p>
    <w:p w:rsidR="00607DAD" w:rsidRPr="003A3704" w:rsidRDefault="004A1D29" w:rsidP="00102792">
      <w:pPr>
        <w:rPr>
          <w:rFonts w:eastAsia="Times New Roman" w:cs="Times New Roman"/>
          <w:sz w:val="20"/>
          <w:szCs w:val="20"/>
          <w:lang w:val="fr-CA" w:eastAsia="en-CA"/>
        </w:rPr>
      </w:pPr>
      <w:r>
        <w:rPr>
          <w:rFonts w:eastAsia="Times New Roman" w:cs="Times New Roman"/>
          <w:sz w:val="20"/>
          <w:szCs w:val="20"/>
          <w:lang w:val="fr-CA" w:eastAsia="en-CA"/>
        </w:rPr>
        <w:pict>
          <v:rect id="_x0000_i1078" style="width:2in;height:1pt" o:hrpct="0" o:hralign="center" o:hrstd="t" o:hrnoshade="t" o:hr="t" fillcolor="black [3213]" stroked="f"/>
        </w:pict>
      </w:r>
    </w:p>
    <w:p w:rsidR="00607DAD" w:rsidRPr="003A3704" w:rsidRDefault="00607DAD" w:rsidP="00102792">
      <w:pPr>
        <w:rPr>
          <w:rFonts w:eastAsia="Times New Roman" w:cs="Times New Roman"/>
          <w:sz w:val="20"/>
          <w:szCs w:val="20"/>
          <w:lang w:val="fr-CA" w:eastAsia="en-CA"/>
        </w:rPr>
      </w:pPr>
    </w:p>
    <w:p w:rsidR="00607DAD" w:rsidRPr="003A3704" w:rsidRDefault="00607DAD" w:rsidP="00102792">
      <w:pPr>
        <w:rPr>
          <w:rFonts w:eastAsia="Times New Roman" w:cs="Times New Roman"/>
          <w:sz w:val="20"/>
          <w:szCs w:val="20"/>
          <w:lang w:val="fr-CA" w:eastAsia="en-CA"/>
        </w:rPr>
      </w:pPr>
    </w:p>
    <w:p w:rsidR="00607DAD" w:rsidRPr="003A3704" w:rsidRDefault="00607DAD" w:rsidP="00102792">
      <w:pPr>
        <w:rPr>
          <w:rFonts w:eastAsia="Times New Roman" w:cs="Times New Roman"/>
          <w:sz w:val="20"/>
          <w:szCs w:val="20"/>
          <w:lang w:val="fr-CA" w:eastAsia="en-CA"/>
        </w:rPr>
      </w:pPr>
    </w:p>
    <w:p w:rsidR="00607DAD" w:rsidRPr="003A3704" w:rsidRDefault="00607DAD" w:rsidP="00102792">
      <w:pPr>
        <w:rPr>
          <w:rFonts w:eastAsia="Times New Roman" w:cs="Times New Roman"/>
          <w:sz w:val="20"/>
          <w:szCs w:val="20"/>
          <w:lang w:val="fr-CA" w:eastAsia="en-CA"/>
        </w:rPr>
      </w:pPr>
    </w:p>
    <w:p w:rsidR="00831CA9" w:rsidRPr="003A3704" w:rsidRDefault="00831CA9" w:rsidP="00831CA9">
      <w:pPr>
        <w:jc w:val="both"/>
        <w:rPr>
          <w:sz w:val="20"/>
          <w:szCs w:val="20"/>
          <w:lang w:val="fr-CA"/>
        </w:rPr>
        <w:sectPr w:rsidR="00831CA9" w:rsidRPr="003A3704" w:rsidSect="00831CA9">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p w:rsidR="00567602" w:rsidRPr="003A3704" w:rsidRDefault="001434B9" w:rsidP="00567602">
      <w:pPr>
        <w:pStyle w:val="Header1StyleE"/>
        <w:pBdr>
          <w:bottom w:val="single" w:sz="12" w:space="1" w:color="auto"/>
        </w:pBdr>
        <w:rPr>
          <w:lang w:val="fr-CA"/>
        </w:rPr>
      </w:pPr>
      <w:bookmarkStart w:id="6" w:name="_Toc30588374"/>
      <w:r w:rsidRPr="003A3704">
        <w:rPr>
          <w:lang w:val="fr-CA"/>
        </w:rPr>
        <w:lastRenderedPageBreak/>
        <w:t>Appeals heard since the last issue and disposition</w:t>
      </w:r>
      <w:r w:rsidR="00271E1E" w:rsidRPr="003A3704">
        <w:rPr>
          <w:lang w:val="fr-CA"/>
        </w:rPr>
        <w:t xml:space="preserve"> / </w:t>
      </w:r>
      <w:r w:rsidR="00567602" w:rsidRPr="003A3704">
        <w:rPr>
          <w:lang w:val="fr-CA"/>
        </w:rPr>
        <w:br/>
      </w:r>
      <w:r w:rsidRPr="003A3704">
        <w:rPr>
          <w:lang w:val="fr-CA"/>
        </w:rPr>
        <w:t>Appels entendus depuis la dernière parution et résultat</w:t>
      </w:r>
      <w:bookmarkEnd w:id="6"/>
    </w:p>
    <w:p w:rsidR="00567602" w:rsidRPr="003A3704" w:rsidRDefault="00567602" w:rsidP="00567602">
      <w:pPr>
        <w:keepNext/>
        <w:keepLines/>
        <w:widowControl w:val="0"/>
        <w:jc w:val="both"/>
        <w:rPr>
          <w:sz w:val="20"/>
          <w:szCs w:val="20"/>
          <w:lang w:val="fr-CA"/>
        </w:rPr>
      </w:pPr>
    </w:p>
    <w:p w:rsidR="00717608" w:rsidRPr="003A3704" w:rsidRDefault="00717608" w:rsidP="00717608">
      <w:pPr>
        <w:rPr>
          <w:b/>
          <w:sz w:val="20"/>
          <w:szCs w:val="20"/>
        </w:rPr>
      </w:pPr>
      <w:r w:rsidRPr="003A3704">
        <w:rPr>
          <w:b/>
          <w:sz w:val="20"/>
          <w:szCs w:val="20"/>
        </w:rPr>
        <w:t xml:space="preserve">JANUARY </w:t>
      </w:r>
      <w:r w:rsidR="002150EF" w:rsidRPr="003A3704">
        <w:rPr>
          <w:b/>
          <w:sz w:val="20"/>
          <w:szCs w:val="20"/>
        </w:rPr>
        <w:t>20</w:t>
      </w:r>
      <w:r w:rsidRPr="003A3704">
        <w:rPr>
          <w:b/>
          <w:sz w:val="20"/>
          <w:szCs w:val="20"/>
        </w:rPr>
        <w:t>, 20</w:t>
      </w:r>
      <w:r w:rsidR="00172473" w:rsidRPr="003A3704">
        <w:rPr>
          <w:b/>
          <w:sz w:val="20"/>
          <w:szCs w:val="20"/>
        </w:rPr>
        <w:t>20</w:t>
      </w:r>
      <w:r w:rsidRPr="003A3704">
        <w:rPr>
          <w:b/>
          <w:sz w:val="20"/>
          <w:szCs w:val="20"/>
        </w:rPr>
        <w:t xml:space="preserve"> / LE </w:t>
      </w:r>
      <w:r w:rsidR="002150EF" w:rsidRPr="003A3704">
        <w:rPr>
          <w:b/>
          <w:sz w:val="20"/>
          <w:szCs w:val="20"/>
        </w:rPr>
        <w:t>20</w:t>
      </w:r>
      <w:r w:rsidRPr="003A3704">
        <w:rPr>
          <w:b/>
          <w:sz w:val="20"/>
          <w:szCs w:val="20"/>
        </w:rPr>
        <w:t xml:space="preserve"> JANVIER 20</w:t>
      </w:r>
      <w:r w:rsidR="00172473" w:rsidRPr="003A3704">
        <w:rPr>
          <w:b/>
          <w:sz w:val="20"/>
          <w:szCs w:val="20"/>
        </w:rPr>
        <w:t>20</w:t>
      </w:r>
    </w:p>
    <w:p w:rsidR="00172473" w:rsidRPr="003A3704" w:rsidRDefault="00172473" w:rsidP="00717608">
      <w:pPr>
        <w:rPr>
          <w:sz w:val="20"/>
          <w:szCs w:val="20"/>
        </w:rPr>
      </w:pPr>
    </w:p>
    <w:p w:rsidR="002150EF" w:rsidRPr="003A3704" w:rsidRDefault="002150EF" w:rsidP="002150EF">
      <w:pPr>
        <w:widowControl w:val="0"/>
        <w:rPr>
          <w:sz w:val="20"/>
          <w:szCs w:val="20"/>
        </w:rPr>
      </w:pPr>
      <w:r w:rsidRPr="003A3704">
        <w:rPr>
          <w:b/>
          <w:sz w:val="20"/>
          <w:szCs w:val="20"/>
        </w:rPr>
        <w:t xml:space="preserve">Chandos Construction Ltd. v. Deloitte Restructuring Inc. in its capacity as Trustee in Bankruptcy of Capital Steel Inc., a bankrupt </w:t>
      </w:r>
      <w:r w:rsidRPr="003A3704">
        <w:rPr>
          <w:sz w:val="20"/>
          <w:szCs w:val="20"/>
        </w:rPr>
        <w:t xml:space="preserve">(Alta.) (Civil) (By Leave) </w:t>
      </w:r>
      <w:r w:rsidRPr="003A3704">
        <w:rPr>
          <w:iCs/>
          <w:sz w:val="20"/>
          <w:szCs w:val="20"/>
        </w:rPr>
        <w:t>(</w:t>
      </w:r>
      <w:hyperlink r:id="rId53" w:history="1">
        <w:r w:rsidRPr="003A3704">
          <w:rPr>
            <w:rStyle w:val="Hyperlink"/>
            <w:iCs/>
            <w:sz w:val="20"/>
            <w:szCs w:val="20"/>
          </w:rPr>
          <w:t>38571</w:t>
        </w:r>
      </w:hyperlink>
      <w:r w:rsidRPr="003A3704">
        <w:rPr>
          <w:iCs/>
          <w:sz w:val="20"/>
          <w:szCs w:val="20"/>
        </w:rPr>
        <w:t>)</w:t>
      </w:r>
    </w:p>
    <w:p w:rsidR="002150EF" w:rsidRPr="003A3704" w:rsidRDefault="002150EF" w:rsidP="002150EF">
      <w:pPr>
        <w:widowControl w:val="0"/>
        <w:ind w:left="1109" w:hanging="1109"/>
        <w:rPr>
          <w:sz w:val="20"/>
          <w:szCs w:val="20"/>
        </w:rPr>
      </w:pPr>
    </w:p>
    <w:p w:rsidR="002150EF" w:rsidRPr="003A3704" w:rsidRDefault="002150EF" w:rsidP="002150EF">
      <w:pPr>
        <w:widowControl w:val="0"/>
        <w:ind w:left="1109" w:hanging="1109"/>
        <w:rPr>
          <w:sz w:val="20"/>
          <w:szCs w:val="20"/>
        </w:rPr>
      </w:pPr>
      <w:r w:rsidRPr="003A3704">
        <w:rPr>
          <w:sz w:val="20"/>
          <w:szCs w:val="20"/>
        </w:rPr>
        <w:t xml:space="preserve">Coram: </w:t>
      </w:r>
      <w:r w:rsidRPr="003A3704">
        <w:rPr>
          <w:sz w:val="20"/>
          <w:szCs w:val="20"/>
        </w:rPr>
        <w:tab/>
        <w:t>Wagner C.J. and Abella, Moldaver, Karakatsanis, Côté, Brown, Rowe, Martin and Kasirer JJ.</w:t>
      </w:r>
    </w:p>
    <w:p w:rsidR="002150EF" w:rsidRPr="003A3704" w:rsidRDefault="002150EF" w:rsidP="002150EF">
      <w:pPr>
        <w:widowControl w:val="0"/>
        <w:ind w:left="1109" w:hanging="1109"/>
        <w:rPr>
          <w:sz w:val="20"/>
          <w:szCs w:val="20"/>
        </w:rPr>
      </w:pPr>
    </w:p>
    <w:p w:rsidR="002150EF" w:rsidRPr="003A3704" w:rsidRDefault="002150EF" w:rsidP="002150EF">
      <w:pPr>
        <w:widowControl w:val="0"/>
        <w:ind w:left="1109" w:hanging="1109"/>
        <w:rPr>
          <w:sz w:val="20"/>
          <w:szCs w:val="20"/>
        </w:rPr>
      </w:pPr>
      <w:r w:rsidRPr="003A3704">
        <w:rPr>
          <w:b/>
          <w:sz w:val="20"/>
          <w:szCs w:val="20"/>
        </w:rPr>
        <w:t>RESERVED / EN DÉLIBÉRÉ</w:t>
      </w:r>
    </w:p>
    <w:p w:rsidR="002150EF" w:rsidRPr="003A3704" w:rsidRDefault="002150EF" w:rsidP="00C94A51">
      <w:pPr>
        <w:rPr>
          <w:sz w:val="20"/>
          <w:szCs w:val="20"/>
        </w:rPr>
      </w:pPr>
    </w:p>
    <w:p w:rsidR="00E06F20" w:rsidRPr="003A3704" w:rsidRDefault="004A1D29" w:rsidP="00281DA2">
      <w:pPr>
        <w:jc w:val="center"/>
        <w:rPr>
          <w:color w:val="000000"/>
          <w:sz w:val="20"/>
          <w:szCs w:val="27"/>
        </w:rPr>
      </w:pPr>
      <w:r>
        <w:rPr>
          <w:sz w:val="20"/>
          <w:szCs w:val="20"/>
        </w:rPr>
        <w:pict>
          <v:rect id="_x0000_i1081" style="width:2in;height:1pt" o:hrpct="0" o:hralign="center" o:hrstd="t" o:hrnoshade="t" o:hr="t" fillcolor="black [3213]" stroked="f"/>
        </w:pict>
      </w:r>
    </w:p>
    <w:p w:rsidR="00102792" w:rsidRPr="003A3704" w:rsidRDefault="00102792" w:rsidP="00102792">
      <w:pPr>
        <w:widowControl w:val="0"/>
        <w:rPr>
          <w:sz w:val="20"/>
          <w:szCs w:val="20"/>
        </w:rPr>
      </w:pPr>
    </w:p>
    <w:p w:rsidR="00172473" w:rsidRPr="003A3704" w:rsidRDefault="00172473" w:rsidP="00172473">
      <w:pPr>
        <w:rPr>
          <w:b/>
          <w:sz w:val="20"/>
          <w:szCs w:val="20"/>
          <w:lang w:val="fr-CA"/>
        </w:rPr>
      </w:pPr>
      <w:r w:rsidRPr="003A3704">
        <w:rPr>
          <w:b/>
          <w:sz w:val="20"/>
          <w:szCs w:val="20"/>
          <w:lang w:val="fr-CA"/>
        </w:rPr>
        <w:t xml:space="preserve">JANUARY </w:t>
      </w:r>
      <w:r w:rsidR="002150EF" w:rsidRPr="003A3704">
        <w:rPr>
          <w:b/>
          <w:sz w:val="20"/>
          <w:szCs w:val="20"/>
          <w:lang w:val="fr-CA"/>
        </w:rPr>
        <w:t>2</w:t>
      </w:r>
      <w:r w:rsidRPr="003A3704">
        <w:rPr>
          <w:b/>
          <w:sz w:val="20"/>
          <w:szCs w:val="20"/>
          <w:lang w:val="fr-CA"/>
        </w:rPr>
        <w:t xml:space="preserve">1, 2020 / LE </w:t>
      </w:r>
      <w:r w:rsidR="002150EF" w:rsidRPr="003A3704">
        <w:rPr>
          <w:b/>
          <w:sz w:val="20"/>
          <w:szCs w:val="20"/>
          <w:lang w:val="fr-CA"/>
        </w:rPr>
        <w:t>2</w:t>
      </w:r>
      <w:r w:rsidRPr="003A3704">
        <w:rPr>
          <w:b/>
          <w:sz w:val="20"/>
          <w:szCs w:val="20"/>
          <w:lang w:val="fr-CA"/>
        </w:rPr>
        <w:t>1 JANVIER 2020</w:t>
      </w:r>
    </w:p>
    <w:p w:rsidR="00A234E1" w:rsidRPr="003A3704" w:rsidRDefault="00A234E1" w:rsidP="00A234E1">
      <w:pPr>
        <w:widowControl w:val="0"/>
        <w:rPr>
          <w:sz w:val="20"/>
          <w:szCs w:val="20"/>
          <w:lang w:val="fr-CA"/>
        </w:rPr>
      </w:pPr>
    </w:p>
    <w:p w:rsidR="006E4B26" w:rsidRPr="003A3704" w:rsidRDefault="006E4B26" w:rsidP="006E4B26">
      <w:pPr>
        <w:widowControl w:val="0"/>
        <w:rPr>
          <w:sz w:val="20"/>
          <w:szCs w:val="20"/>
          <w:lang w:val="fr-CA"/>
        </w:rPr>
      </w:pPr>
      <w:r w:rsidRPr="003A3704">
        <w:rPr>
          <w:b/>
          <w:sz w:val="20"/>
          <w:szCs w:val="20"/>
          <w:lang w:val="fr-CA"/>
        </w:rPr>
        <w:t xml:space="preserve">PF Résolu Canada inc. c. Hydro-Québec, et al. </w:t>
      </w:r>
      <w:r w:rsidRPr="003A3704">
        <w:rPr>
          <w:sz w:val="20"/>
          <w:szCs w:val="20"/>
          <w:lang w:val="fr-CA"/>
        </w:rPr>
        <w:t xml:space="preserve">(Qc) (Civile) (Autorisation) </w:t>
      </w:r>
      <w:r w:rsidRPr="003A3704">
        <w:rPr>
          <w:iCs/>
          <w:sz w:val="20"/>
          <w:szCs w:val="20"/>
          <w:lang w:val="fr-CA"/>
        </w:rPr>
        <w:t>(</w:t>
      </w:r>
      <w:hyperlink r:id="rId54" w:history="1">
        <w:r w:rsidRPr="003A3704">
          <w:rPr>
            <w:rStyle w:val="Hyperlink"/>
            <w:iCs/>
            <w:sz w:val="20"/>
            <w:szCs w:val="20"/>
            <w:lang w:val="fr-CA"/>
          </w:rPr>
          <w:t>38544</w:t>
        </w:r>
      </w:hyperlink>
      <w:r w:rsidRPr="003A3704">
        <w:rPr>
          <w:iCs/>
          <w:sz w:val="20"/>
          <w:szCs w:val="20"/>
          <w:lang w:val="fr-CA"/>
        </w:rPr>
        <w:t>)</w:t>
      </w:r>
    </w:p>
    <w:p w:rsidR="006E4B26" w:rsidRPr="003A3704" w:rsidRDefault="006E4B26" w:rsidP="006E4B26">
      <w:pPr>
        <w:widowControl w:val="0"/>
        <w:ind w:left="1109" w:hanging="1109"/>
        <w:rPr>
          <w:sz w:val="20"/>
          <w:szCs w:val="20"/>
          <w:lang w:val="fr-CA"/>
        </w:rPr>
      </w:pPr>
    </w:p>
    <w:p w:rsidR="006E4B26" w:rsidRPr="003A3704" w:rsidRDefault="006E4B26" w:rsidP="006E4B26">
      <w:pPr>
        <w:widowControl w:val="0"/>
        <w:ind w:left="1109" w:hanging="1109"/>
        <w:rPr>
          <w:sz w:val="20"/>
          <w:szCs w:val="20"/>
          <w:lang w:val="fr-CA"/>
        </w:rPr>
      </w:pPr>
      <w:r w:rsidRPr="003A3704">
        <w:rPr>
          <w:sz w:val="20"/>
          <w:szCs w:val="20"/>
          <w:lang w:val="fr-CA"/>
        </w:rPr>
        <w:t xml:space="preserve">Coram: </w:t>
      </w:r>
      <w:r w:rsidRPr="003A3704">
        <w:rPr>
          <w:sz w:val="20"/>
          <w:szCs w:val="20"/>
          <w:lang w:val="fr-CA"/>
        </w:rPr>
        <w:tab/>
        <w:t>Le juge en chef Wagner et les juges Abella, Moldaver, Karakatsanis, Côté, Brown, Rowe, Martin et Kasirer</w:t>
      </w:r>
    </w:p>
    <w:p w:rsidR="006E4B26" w:rsidRPr="003A3704" w:rsidRDefault="006E4B26" w:rsidP="006E4B26">
      <w:pPr>
        <w:widowControl w:val="0"/>
        <w:ind w:left="1109" w:hanging="1109"/>
        <w:rPr>
          <w:sz w:val="20"/>
          <w:szCs w:val="20"/>
          <w:lang w:val="fr-CA"/>
        </w:rPr>
      </w:pPr>
    </w:p>
    <w:p w:rsidR="006E4B26" w:rsidRPr="003A3704" w:rsidRDefault="006E4B26" w:rsidP="006E4B26">
      <w:pPr>
        <w:widowControl w:val="0"/>
        <w:ind w:left="1109" w:hanging="1109"/>
        <w:rPr>
          <w:sz w:val="20"/>
          <w:szCs w:val="20"/>
        </w:rPr>
      </w:pPr>
      <w:r w:rsidRPr="003A3704">
        <w:rPr>
          <w:b/>
          <w:sz w:val="20"/>
          <w:szCs w:val="20"/>
        </w:rPr>
        <w:t>RESERVED / EN DÉLIBÉRÉ</w:t>
      </w:r>
    </w:p>
    <w:p w:rsidR="00E06F20" w:rsidRPr="003A3704" w:rsidRDefault="00E06F20" w:rsidP="00A234E1">
      <w:pPr>
        <w:jc w:val="both"/>
        <w:rPr>
          <w:sz w:val="20"/>
          <w:lang w:val="fr-CA"/>
        </w:rPr>
      </w:pPr>
    </w:p>
    <w:p w:rsidR="00D004FC" w:rsidRPr="003A3704" w:rsidRDefault="004A1D29" w:rsidP="00102792">
      <w:pPr>
        <w:rPr>
          <w:sz w:val="20"/>
          <w:szCs w:val="20"/>
          <w:lang w:val="fr-CA"/>
        </w:rPr>
      </w:pPr>
      <w:r>
        <w:rPr>
          <w:sz w:val="20"/>
          <w:szCs w:val="20"/>
        </w:rPr>
        <w:pict>
          <v:rect id="_x0000_i1082" style="width:2in;height:1pt" o:hrpct="0" o:hralign="center" o:hrstd="t" o:hrnoshade="t" o:hr="t" fillcolor="black [3213]" stroked="f"/>
        </w:pict>
      </w:r>
    </w:p>
    <w:p w:rsidR="0056248C" w:rsidRPr="003A3704" w:rsidRDefault="0056248C" w:rsidP="00732DB7">
      <w:pPr>
        <w:widowControl w:val="0"/>
        <w:rPr>
          <w:sz w:val="20"/>
          <w:szCs w:val="20"/>
          <w:lang w:val="fr-CA"/>
        </w:rPr>
      </w:pPr>
    </w:p>
    <w:p w:rsidR="002542E9" w:rsidRPr="003A3704" w:rsidRDefault="002542E9" w:rsidP="002542E9">
      <w:pPr>
        <w:rPr>
          <w:b/>
          <w:sz w:val="20"/>
          <w:szCs w:val="20"/>
          <w:lang w:val="fr-CA"/>
        </w:rPr>
      </w:pPr>
      <w:r w:rsidRPr="003A3704">
        <w:rPr>
          <w:b/>
          <w:sz w:val="20"/>
          <w:szCs w:val="20"/>
          <w:lang w:val="fr-CA"/>
        </w:rPr>
        <w:t>JANUARY 22, 2020 / LE 22 JANVIER 2020</w:t>
      </w:r>
    </w:p>
    <w:p w:rsidR="002542E9" w:rsidRPr="003A3704" w:rsidRDefault="002542E9" w:rsidP="002542E9">
      <w:pPr>
        <w:widowControl w:val="0"/>
        <w:rPr>
          <w:sz w:val="20"/>
          <w:szCs w:val="20"/>
          <w:lang w:val="fr-CA"/>
        </w:rPr>
      </w:pPr>
    </w:p>
    <w:p w:rsidR="00615C57" w:rsidRPr="003A3704" w:rsidRDefault="00615C57" w:rsidP="00615C57">
      <w:pPr>
        <w:widowControl w:val="0"/>
        <w:rPr>
          <w:sz w:val="20"/>
          <w:szCs w:val="20"/>
          <w:lang w:val="fr-CA"/>
        </w:rPr>
      </w:pPr>
      <w:r w:rsidRPr="003A3704">
        <w:rPr>
          <w:b/>
          <w:sz w:val="20"/>
          <w:szCs w:val="20"/>
          <w:lang w:val="fr-CA"/>
        </w:rPr>
        <w:t xml:space="preserve">Procureure générale du Québec, et al. c. 9147-0732 Québec inc. </w:t>
      </w:r>
      <w:r w:rsidRPr="003A3704">
        <w:rPr>
          <w:sz w:val="20"/>
          <w:szCs w:val="20"/>
          <w:lang w:val="fr-CA"/>
        </w:rPr>
        <w:t xml:space="preserve">(Qc) (Criminelle) (Autorisation) </w:t>
      </w:r>
      <w:r w:rsidRPr="003A3704">
        <w:rPr>
          <w:iCs/>
          <w:sz w:val="20"/>
          <w:szCs w:val="20"/>
          <w:lang w:val="fr-CA"/>
        </w:rPr>
        <w:t>(</w:t>
      </w:r>
      <w:hyperlink r:id="rId55" w:history="1">
        <w:r w:rsidRPr="003A3704">
          <w:rPr>
            <w:rStyle w:val="Hyperlink"/>
            <w:iCs/>
            <w:sz w:val="20"/>
            <w:szCs w:val="20"/>
            <w:lang w:val="fr-CA"/>
          </w:rPr>
          <w:t>38613</w:t>
        </w:r>
      </w:hyperlink>
      <w:r w:rsidRPr="003A3704">
        <w:rPr>
          <w:iCs/>
          <w:sz w:val="20"/>
          <w:szCs w:val="20"/>
          <w:lang w:val="fr-CA"/>
        </w:rPr>
        <w:t>)</w:t>
      </w:r>
    </w:p>
    <w:p w:rsidR="00615C57" w:rsidRPr="003A3704" w:rsidRDefault="00615C57" w:rsidP="00615C57">
      <w:pPr>
        <w:widowControl w:val="0"/>
        <w:ind w:left="1109" w:hanging="1109"/>
        <w:rPr>
          <w:sz w:val="20"/>
          <w:szCs w:val="20"/>
          <w:lang w:val="fr-CA"/>
        </w:rPr>
      </w:pPr>
    </w:p>
    <w:p w:rsidR="00615C57" w:rsidRPr="003A3704" w:rsidRDefault="00615C57" w:rsidP="00615C57">
      <w:pPr>
        <w:widowControl w:val="0"/>
        <w:ind w:left="1109" w:hanging="1109"/>
        <w:rPr>
          <w:sz w:val="20"/>
          <w:szCs w:val="20"/>
          <w:lang w:val="fr-CA"/>
        </w:rPr>
      </w:pPr>
      <w:r w:rsidRPr="003A3704">
        <w:rPr>
          <w:sz w:val="20"/>
          <w:szCs w:val="20"/>
          <w:lang w:val="fr-CA"/>
        </w:rPr>
        <w:t xml:space="preserve">Coram: </w:t>
      </w:r>
      <w:r w:rsidRPr="003A3704">
        <w:rPr>
          <w:sz w:val="20"/>
          <w:szCs w:val="20"/>
          <w:lang w:val="fr-CA"/>
        </w:rPr>
        <w:tab/>
        <w:t>Le juge en chef Wagner et les juges Abella, Moldaver, Karakatsanis, Côté, Brown, Rowe, Martin et Kasirer</w:t>
      </w:r>
    </w:p>
    <w:p w:rsidR="00615C57" w:rsidRPr="003A3704" w:rsidRDefault="00615C57" w:rsidP="00615C57">
      <w:pPr>
        <w:widowControl w:val="0"/>
        <w:ind w:left="1109" w:hanging="1109"/>
        <w:rPr>
          <w:sz w:val="20"/>
          <w:szCs w:val="20"/>
          <w:lang w:val="fr-CA"/>
        </w:rPr>
      </w:pPr>
    </w:p>
    <w:p w:rsidR="00615C57" w:rsidRPr="003A3704" w:rsidRDefault="00615C57" w:rsidP="00615C57">
      <w:pPr>
        <w:widowControl w:val="0"/>
        <w:ind w:left="1109" w:hanging="1109"/>
        <w:rPr>
          <w:sz w:val="20"/>
          <w:szCs w:val="20"/>
        </w:rPr>
      </w:pPr>
      <w:r w:rsidRPr="003A3704">
        <w:rPr>
          <w:b/>
          <w:sz w:val="20"/>
          <w:szCs w:val="20"/>
        </w:rPr>
        <w:t>RESERVED / EN DÉLIBÉRÉ</w:t>
      </w:r>
    </w:p>
    <w:p w:rsidR="00172473" w:rsidRPr="003A3704" w:rsidRDefault="00172473" w:rsidP="00732DB7">
      <w:pPr>
        <w:widowControl w:val="0"/>
        <w:rPr>
          <w:sz w:val="20"/>
          <w:szCs w:val="20"/>
          <w:lang w:val="fr-CA"/>
        </w:rPr>
      </w:pPr>
    </w:p>
    <w:p w:rsidR="006E4B26" w:rsidRPr="003A3704" w:rsidRDefault="004A1D29" w:rsidP="00732DB7">
      <w:pPr>
        <w:widowControl w:val="0"/>
        <w:rPr>
          <w:sz w:val="20"/>
          <w:szCs w:val="20"/>
          <w:lang w:val="fr-CA"/>
        </w:rPr>
      </w:pPr>
      <w:r>
        <w:rPr>
          <w:sz w:val="20"/>
          <w:szCs w:val="20"/>
        </w:rPr>
        <w:pict>
          <v:rect id="_x0000_i1083" style="width:2in;height:1pt" o:hrpct="0" o:hralign="center" o:hrstd="t" o:hrnoshade="t" o:hr="t" fillcolor="black [3213]" stroked="f"/>
        </w:pict>
      </w:r>
    </w:p>
    <w:p w:rsidR="006E4B26" w:rsidRPr="003A3704" w:rsidRDefault="006E4B26" w:rsidP="00732DB7">
      <w:pPr>
        <w:widowControl w:val="0"/>
        <w:rPr>
          <w:sz w:val="20"/>
          <w:szCs w:val="20"/>
          <w:lang w:val="fr-CA"/>
        </w:rPr>
      </w:pPr>
    </w:p>
    <w:p w:rsidR="00436093" w:rsidRPr="003A3704" w:rsidRDefault="00436093" w:rsidP="00436093">
      <w:pPr>
        <w:rPr>
          <w:b/>
          <w:sz w:val="20"/>
          <w:szCs w:val="20"/>
          <w:lang w:val="fr-CA"/>
        </w:rPr>
      </w:pPr>
      <w:r w:rsidRPr="003A3704">
        <w:rPr>
          <w:b/>
          <w:sz w:val="20"/>
          <w:szCs w:val="20"/>
          <w:lang w:val="fr-CA"/>
        </w:rPr>
        <w:t>JANUARY 23, 2020 / LE 23 JANVIER 2020</w:t>
      </w:r>
    </w:p>
    <w:p w:rsidR="00436093" w:rsidRPr="003A3704" w:rsidRDefault="00436093" w:rsidP="00436093">
      <w:pPr>
        <w:widowControl w:val="0"/>
        <w:rPr>
          <w:sz w:val="20"/>
          <w:szCs w:val="20"/>
          <w:lang w:val="fr-CA"/>
        </w:rPr>
      </w:pPr>
    </w:p>
    <w:p w:rsidR="008A58C5" w:rsidRPr="003A3704" w:rsidRDefault="008A58C5" w:rsidP="008A58C5">
      <w:pPr>
        <w:widowControl w:val="0"/>
        <w:rPr>
          <w:sz w:val="20"/>
          <w:szCs w:val="20"/>
        </w:rPr>
      </w:pPr>
      <w:r w:rsidRPr="003A3704">
        <w:rPr>
          <w:b/>
          <w:sz w:val="20"/>
          <w:szCs w:val="20"/>
          <w:lang w:val="fr-CA"/>
        </w:rPr>
        <w:t xml:space="preserve">9354-9186 Québec inc., et al. v. Callidus Capital Corporation, et al. </w:t>
      </w:r>
      <w:r w:rsidRPr="003A3704">
        <w:rPr>
          <w:sz w:val="20"/>
          <w:szCs w:val="20"/>
        </w:rPr>
        <w:t xml:space="preserve">(Que.) (Civil) (By Leave) </w:t>
      </w:r>
      <w:r w:rsidRPr="003A3704">
        <w:rPr>
          <w:iCs/>
          <w:sz w:val="20"/>
          <w:szCs w:val="20"/>
        </w:rPr>
        <w:t>(</w:t>
      </w:r>
      <w:hyperlink r:id="rId56" w:history="1">
        <w:r w:rsidRPr="003A3704">
          <w:rPr>
            <w:rStyle w:val="Hyperlink"/>
            <w:iCs/>
            <w:sz w:val="20"/>
            <w:szCs w:val="20"/>
          </w:rPr>
          <w:t>38594</w:t>
        </w:r>
      </w:hyperlink>
      <w:r w:rsidRPr="003A3704">
        <w:rPr>
          <w:iCs/>
          <w:sz w:val="20"/>
          <w:szCs w:val="20"/>
        </w:rPr>
        <w:t>)</w:t>
      </w:r>
    </w:p>
    <w:p w:rsidR="008A58C5" w:rsidRPr="003A3704" w:rsidRDefault="008A58C5" w:rsidP="008A58C5">
      <w:pPr>
        <w:widowControl w:val="0"/>
        <w:ind w:left="1109" w:hanging="1109"/>
        <w:rPr>
          <w:sz w:val="20"/>
          <w:szCs w:val="20"/>
        </w:rPr>
      </w:pPr>
    </w:p>
    <w:p w:rsidR="008A58C5" w:rsidRPr="003A3704" w:rsidRDefault="008A58C5" w:rsidP="008A58C5">
      <w:pPr>
        <w:widowControl w:val="0"/>
        <w:ind w:left="1109" w:hanging="1109"/>
        <w:rPr>
          <w:sz w:val="20"/>
          <w:szCs w:val="20"/>
        </w:rPr>
      </w:pPr>
      <w:r w:rsidRPr="003A3704">
        <w:rPr>
          <w:sz w:val="20"/>
          <w:szCs w:val="20"/>
        </w:rPr>
        <w:t xml:space="preserve">Coram: </w:t>
      </w:r>
      <w:r w:rsidRPr="003A3704">
        <w:rPr>
          <w:sz w:val="20"/>
          <w:szCs w:val="20"/>
        </w:rPr>
        <w:tab/>
        <w:t>Wagner C.J. and Abella, Moldaver, Karakatsanis, Côté, Rowe and Kasirer JJ.</w:t>
      </w:r>
    </w:p>
    <w:p w:rsidR="008A58C5" w:rsidRPr="00E04C98" w:rsidRDefault="008A58C5" w:rsidP="008A58C5">
      <w:pPr>
        <w:widowControl w:val="0"/>
        <w:ind w:left="1109" w:hanging="1109"/>
        <w:rPr>
          <w:sz w:val="20"/>
          <w:szCs w:val="20"/>
        </w:rPr>
      </w:pPr>
    </w:p>
    <w:p w:rsidR="00E04C98" w:rsidRPr="00E04C98" w:rsidRDefault="00E04C98" w:rsidP="00E04C98">
      <w:pPr>
        <w:jc w:val="both"/>
        <w:rPr>
          <w:sz w:val="20"/>
          <w:szCs w:val="20"/>
        </w:rPr>
      </w:pPr>
      <w:r w:rsidRPr="00E04C98">
        <w:rPr>
          <w:sz w:val="20"/>
          <w:szCs w:val="20"/>
        </w:rPr>
        <w:t xml:space="preserve">The appeals from the judgment of the Court of Appeal of Quebec (Montréal), Number 500-09-027421-189, 2019 QCCA 171, dated February 4, 2019, were heard on January 23, 2020, and the Court on that day delivered the following judgment orally: </w:t>
      </w:r>
    </w:p>
    <w:p w:rsidR="00E04C98" w:rsidRPr="00E04C98" w:rsidRDefault="00E04C98" w:rsidP="00E04C98">
      <w:pPr>
        <w:jc w:val="both"/>
        <w:rPr>
          <w:sz w:val="20"/>
          <w:szCs w:val="20"/>
        </w:rPr>
      </w:pPr>
    </w:p>
    <w:p w:rsidR="008A58C5" w:rsidRDefault="00E04C98" w:rsidP="00E04C98">
      <w:pPr>
        <w:widowControl w:val="0"/>
        <w:rPr>
          <w:rFonts w:cs="Times New Roman"/>
          <w:sz w:val="20"/>
          <w:szCs w:val="20"/>
        </w:rPr>
      </w:pPr>
      <w:r w:rsidRPr="00E04C98">
        <w:rPr>
          <w:smallCaps/>
          <w:sz w:val="20"/>
          <w:szCs w:val="20"/>
        </w:rPr>
        <w:t>The Chief Justice</w:t>
      </w:r>
      <w:r w:rsidRPr="00E04C98">
        <w:rPr>
          <w:rFonts w:cs="Times New Roman"/>
          <w:sz w:val="20"/>
          <w:szCs w:val="20"/>
        </w:rPr>
        <w:t xml:space="preserve"> — We are all of the view to allow the appeals and reinstate the decision of the Superior Court rendered by Justice Jean-François Michaud on March 16, 2018, with costs in this Court and in the Court of Appeal. Reasons to follow.</w:t>
      </w:r>
      <w:bookmarkStart w:id="7" w:name="_GoBack"/>
      <w:bookmarkEnd w:id="7"/>
    </w:p>
    <w:p w:rsidR="00E04C98" w:rsidRPr="004A1D29" w:rsidRDefault="00E04C98" w:rsidP="00E04C98">
      <w:pPr>
        <w:widowControl w:val="0"/>
        <w:rPr>
          <w:rFonts w:cs="Times New Roman"/>
          <w:sz w:val="20"/>
          <w:szCs w:val="20"/>
        </w:rPr>
      </w:pPr>
    </w:p>
    <w:p w:rsidR="00E04C98" w:rsidRPr="004A1D29" w:rsidRDefault="00E04C98" w:rsidP="00E04C98">
      <w:pPr>
        <w:jc w:val="both"/>
        <w:rPr>
          <w:sz w:val="20"/>
          <w:szCs w:val="20"/>
          <w:lang w:val="fr-CA"/>
        </w:rPr>
      </w:pPr>
      <w:r w:rsidRPr="004A1D29">
        <w:rPr>
          <w:sz w:val="20"/>
          <w:szCs w:val="20"/>
          <w:lang w:val="fr-CA"/>
        </w:rPr>
        <w:t>Les appels interjetés contre l’arrêt de la Cour d’appel du Québec (Montréal), numéro  500-09-027421-189, 2019 QCCA 171, daté du 4 février 2019, ont été entendus le 23 janvier 2020 et la Cour a prononcé oralement le même jour le jugement suivant :</w:t>
      </w:r>
    </w:p>
    <w:p w:rsidR="00E04C98" w:rsidRPr="004A1D29" w:rsidRDefault="00E04C98" w:rsidP="00E04C98">
      <w:pPr>
        <w:jc w:val="both"/>
        <w:rPr>
          <w:sz w:val="20"/>
          <w:szCs w:val="20"/>
          <w:lang w:val="fr-CA"/>
        </w:rPr>
      </w:pPr>
    </w:p>
    <w:p w:rsidR="00E04C98" w:rsidRPr="00E04C98" w:rsidRDefault="00E04C98" w:rsidP="00E04C98">
      <w:pPr>
        <w:jc w:val="both"/>
        <w:rPr>
          <w:sz w:val="20"/>
          <w:szCs w:val="20"/>
          <w:lang w:val="fr-CA"/>
        </w:rPr>
      </w:pPr>
      <w:r w:rsidRPr="00E04C98">
        <w:rPr>
          <w:sz w:val="20"/>
          <w:szCs w:val="20"/>
          <w:lang w:val="fr-CA"/>
        </w:rPr>
        <w:t>[</w:t>
      </w:r>
      <w:r w:rsidRPr="00E04C98">
        <w:rPr>
          <w:smallCaps/>
          <w:sz w:val="20"/>
          <w:szCs w:val="20"/>
          <w:lang w:val="fr-CA"/>
        </w:rPr>
        <w:t>traduction</w:t>
      </w:r>
      <w:r w:rsidRPr="00E04C98">
        <w:rPr>
          <w:sz w:val="20"/>
          <w:szCs w:val="20"/>
          <w:lang w:val="fr-CA"/>
        </w:rPr>
        <w:t>]</w:t>
      </w:r>
    </w:p>
    <w:p w:rsidR="00E04C98" w:rsidRPr="00E04C98" w:rsidRDefault="00E04C98" w:rsidP="00E04C98">
      <w:pPr>
        <w:widowControl w:val="0"/>
        <w:rPr>
          <w:rFonts w:cs="Times New Roman"/>
          <w:sz w:val="20"/>
          <w:szCs w:val="20"/>
        </w:rPr>
      </w:pPr>
      <w:r w:rsidRPr="00E04C98">
        <w:rPr>
          <w:smallCaps/>
          <w:sz w:val="20"/>
          <w:szCs w:val="20"/>
          <w:lang w:val="fr-CA"/>
        </w:rPr>
        <w:t>Le juge en chef</w:t>
      </w:r>
      <w:r w:rsidRPr="00E04C98">
        <w:rPr>
          <w:sz w:val="20"/>
          <w:szCs w:val="20"/>
          <w:lang w:val="fr-CA"/>
        </w:rPr>
        <w:t xml:space="preserve"> — Nous sommes toutes et tous d’avis d’accueillir les appels et de rétablir la décision de la Cour supérieure rendue par le juge Jean-François Michaud le 16 mars 2018, avec dépens devant notre Cour et devant la Cour </w:t>
      </w:r>
      <w:r w:rsidRPr="00E04C98">
        <w:rPr>
          <w:sz w:val="20"/>
          <w:szCs w:val="20"/>
          <w:lang w:val="fr-CA"/>
        </w:rPr>
        <w:lastRenderedPageBreak/>
        <w:t>d’appel. Motifs à suivre.</w:t>
      </w:r>
    </w:p>
    <w:p w:rsidR="00436093" w:rsidRPr="003A3704" w:rsidRDefault="00436093" w:rsidP="00436093">
      <w:pPr>
        <w:widowControl w:val="0"/>
        <w:rPr>
          <w:sz w:val="20"/>
          <w:szCs w:val="20"/>
          <w:lang w:val="en-US"/>
        </w:rPr>
      </w:pPr>
    </w:p>
    <w:p w:rsidR="00732DB7" w:rsidRPr="003A3704" w:rsidRDefault="004A1D29" w:rsidP="00732DB7">
      <w:pPr>
        <w:widowControl w:val="0"/>
        <w:rPr>
          <w:sz w:val="20"/>
          <w:szCs w:val="20"/>
        </w:rPr>
      </w:pPr>
      <w:r>
        <w:rPr>
          <w:sz w:val="20"/>
          <w:szCs w:val="20"/>
        </w:rPr>
        <w:pict>
          <v:rect id="_x0000_i1084" style="width:2in;height:1pt" o:hrpct="0" o:hralign="center" o:hrstd="t" o:hrnoshade="t" o:hr="t" fillcolor="black [3213]" stroked="f"/>
        </w:pict>
      </w:r>
    </w:p>
    <w:p w:rsidR="000A1298" w:rsidRPr="003A3704" w:rsidRDefault="000A1298" w:rsidP="00732DB7">
      <w:pPr>
        <w:widowControl w:val="0"/>
        <w:rPr>
          <w:sz w:val="20"/>
          <w:szCs w:val="20"/>
        </w:rPr>
      </w:pPr>
    </w:p>
    <w:p w:rsidR="007871BA" w:rsidRPr="003A3704" w:rsidRDefault="007871BA" w:rsidP="00732DB7">
      <w:pPr>
        <w:widowControl w:val="0"/>
        <w:rPr>
          <w:sz w:val="20"/>
          <w:szCs w:val="20"/>
        </w:rPr>
      </w:pPr>
    </w:p>
    <w:p w:rsidR="000A1298" w:rsidRPr="003A3704" w:rsidRDefault="000A1298" w:rsidP="00732DB7">
      <w:pPr>
        <w:widowControl w:val="0"/>
        <w:rPr>
          <w:sz w:val="20"/>
          <w:szCs w:val="20"/>
          <w:lang w:val="fr-CA"/>
        </w:rPr>
      </w:pPr>
    </w:p>
    <w:p w:rsidR="00732DB7" w:rsidRPr="003A3704" w:rsidRDefault="00732DB7" w:rsidP="00732DB7">
      <w:pPr>
        <w:widowControl w:val="0"/>
        <w:rPr>
          <w:sz w:val="20"/>
          <w:szCs w:val="20"/>
          <w:lang w:val="fr-CA"/>
        </w:rPr>
        <w:sectPr w:rsidR="00732DB7" w:rsidRPr="003A3704" w:rsidSect="00732DB7">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0" w:gutter="0"/>
          <w:cols w:space="720"/>
          <w:titlePg/>
          <w:docGrid w:linePitch="326"/>
        </w:sectPr>
      </w:pPr>
    </w:p>
    <w:p w:rsidR="004B2E86" w:rsidRPr="003A3704" w:rsidRDefault="004B2E86" w:rsidP="004B2E86">
      <w:pPr>
        <w:tabs>
          <w:tab w:val="center" w:pos="5220"/>
          <w:tab w:val="right" w:pos="10800"/>
        </w:tabs>
        <w:jc w:val="center"/>
        <w:rPr>
          <w:rFonts w:ascii="Arial" w:hAnsi="Arial" w:cs="Arial"/>
          <w:sz w:val="16"/>
          <w:szCs w:val="18"/>
          <w:lang w:val="fr-CA"/>
        </w:rPr>
      </w:pPr>
      <w:bookmarkStart w:id="8" w:name="1"/>
      <w:bookmarkStart w:id="9" w:name="QuickMark"/>
      <w:bookmarkEnd w:id="8"/>
      <w:bookmarkEnd w:id="9"/>
      <w:r w:rsidRPr="003A3704">
        <w:rPr>
          <w:rFonts w:ascii="Arial" w:hAnsi="Arial" w:cs="Arial"/>
          <w:b/>
          <w:szCs w:val="28"/>
          <w:lang w:val="fr-FR"/>
        </w:rPr>
        <w:lastRenderedPageBreak/>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3A3704" w:rsidTr="00646FB3">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3A3704" w:rsidRDefault="004B2E86" w:rsidP="00646FB3">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3A3704" w:rsidRDefault="004B2E86" w:rsidP="00646FB3">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DECEMBER – DÉCEMBRE</w:t>
            </w:r>
          </w:p>
        </w:tc>
      </w:tr>
      <w:tr w:rsidR="004B2E86" w:rsidRPr="003A3704" w:rsidTr="00646FB3">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4"/>
                <w:szCs w:val="14"/>
                <w:lang w:val="fr-FR"/>
              </w:rPr>
            </w:pPr>
            <w:r w:rsidRPr="003A3704">
              <w:rPr>
                <w:rFonts w:ascii="Arial" w:hAnsi="Arial" w:cs="Arial"/>
                <w:b/>
                <w:sz w:val="14"/>
                <w:szCs w:val="14"/>
                <w:lang w:val="fr-FR"/>
              </w:rPr>
              <w:t>S</w:t>
            </w:r>
          </w:p>
          <w:p w:rsidR="004B2E86" w:rsidRPr="003A3704" w:rsidRDefault="004B2E86" w:rsidP="00646FB3">
            <w:pPr>
              <w:tabs>
                <w:tab w:val="center" w:pos="5220"/>
                <w:tab w:val="right" w:pos="10440"/>
              </w:tabs>
              <w:jc w:val="center"/>
              <w:rPr>
                <w:rFonts w:ascii="Arial" w:hAnsi="Arial" w:cs="Arial"/>
                <w:b/>
                <w:sz w:val="14"/>
                <w:szCs w:val="14"/>
                <w:lang w:val="fr-FR"/>
              </w:rPr>
            </w:pPr>
            <w:r w:rsidRPr="003A3704">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M</w:t>
            </w:r>
          </w:p>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T</w:t>
            </w:r>
          </w:p>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W</w:t>
            </w:r>
          </w:p>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T</w:t>
            </w:r>
          </w:p>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F</w:t>
            </w:r>
          </w:p>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S</w:t>
            </w:r>
          </w:p>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3A3704" w:rsidRDefault="004B2E86" w:rsidP="00646FB3">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S</w:t>
            </w:r>
          </w:p>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M</w:t>
            </w:r>
          </w:p>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T</w:t>
            </w:r>
          </w:p>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W</w:t>
            </w:r>
          </w:p>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T</w:t>
            </w:r>
          </w:p>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F</w:t>
            </w:r>
          </w:p>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S</w:t>
            </w:r>
          </w:p>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3A3704" w:rsidRDefault="004B2E86" w:rsidP="00646FB3">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S</w:t>
            </w:r>
          </w:p>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M</w:t>
            </w:r>
          </w:p>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lang w:val="fr-FR"/>
              </w:rPr>
            </w:pPr>
            <w:r w:rsidRPr="003A3704">
              <w:rPr>
                <w:rFonts w:ascii="Arial" w:hAnsi="Arial" w:cs="Arial"/>
                <w:b/>
                <w:sz w:val="13"/>
                <w:szCs w:val="13"/>
                <w:lang w:val="fr-FR"/>
              </w:rPr>
              <w:t>T</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W</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T</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F</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tc>
      </w:tr>
      <w:tr w:rsidR="004B2E86" w:rsidRPr="003A3704" w:rsidTr="00646FB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RH</w:t>
            </w:r>
          </w:p>
          <w:p w:rsidR="004B2E86" w:rsidRPr="003A3704" w:rsidRDefault="004B2E86" w:rsidP="00646FB3">
            <w:pPr>
              <w:jc w:val="center"/>
              <w:rPr>
                <w:rFonts w:ascii="Arial" w:hAnsi="Arial" w:cs="Arial"/>
                <w:sz w:val="13"/>
                <w:szCs w:val="13"/>
              </w:rPr>
            </w:pPr>
            <w:r w:rsidRPr="003A3704">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CC</w:t>
            </w:r>
          </w:p>
          <w:p w:rsidR="004B2E86" w:rsidRPr="003A3704" w:rsidRDefault="004B2E86" w:rsidP="00646FB3">
            <w:pPr>
              <w:jc w:val="center"/>
              <w:rPr>
                <w:rFonts w:ascii="Arial" w:hAnsi="Arial" w:cs="Arial"/>
                <w:sz w:val="13"/>
                <w:szCs w:val="13"/>
              </w:rPr>
            </w:pPr>
            <w:r w:rsidRPr="003A3704">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7</w:t>
            </w:r>
          </w:p>
        </w:tc>
      </w:tr>
      <w:tr w:rsidR="004B2E86" w:rsidRPr="003A3704" w:rsidTr="00646FB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CC</w:t>
            </w:r>
          </w:p>
          <w:p w:rsidR="004B2E86" w:rsidRPr="003A3704" w:rsidRDefault="004B2E86" w:rsidP="00646FB3">
            <w:pPr>
              <w:jc w:val="center"/>
              <w:rPr>
                <w:rFonts w:ascii="Arial" w:hAnsi="Arial" w:cs="Arial"/>
                <w:sz w:val="13"/>
                <w:szCs w:val="13"/>
              </w:rPr>
            </w:pPr>
            <w:r w:rsidRPr="003A3704">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YK</w:t>
            </w:r>
          </w:p>
          <w:p w:rsidR="004B2E86" w:rsidRPr="003A3704" w:rsidRDefault="004B2E86" w:rsidP="00646FB3">
            <w:pPr>
              <w:jc w:val="center"/>
              <w:rPr>
                <w:rFonts w:ascii="Arial" w:hAnsi="Arial" w:cs="Arial"/>
                <w:sz w:val="13"/>
                <w:szCs w:val="13"/>
              </w:rPr>
            </w:pPr>
            <w:r w:rsidRPr="003A3704">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CC</w:t>
            </w:r>
          </w:p>
          <w:p w:rsidR="004B2E86" w:rsidRPr="003A3704" w:rsidRDefault="004B2E86" w:rsidP="00646FB3">
            <w:pPr>
              <w:jc w:val="center"/>
              <w:rPr>
                <w:rFonts w:ascii="Arial" w:hAnsi="Arial" w:cs="Arial"/>
                <w:sz w:val="13"/>
                <w:szCs w:val="13"/>
              </w:rPr>
            </w:pPr>
            <w:r w:rsidRPr="003A3704">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14</w:t>
            </w:r>
          </w:p>
        </w:tc>
      </w:tr>
      <w:tr w:rsidR="004B2E86" w:rsidRPr="003A3704" w:rsidTr="00646FB3">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H</w:t>
            </w:r>
          </w:p>
          <w:p w:rsidR="004B2E86" w:rsidRPr="003A3704" w:rsidRDefault="004B2E86" w:rsidP="00646FB3">
            <w:pPr>
              <w:jc w:val="center"/>
              <w:rPr>
                <w:rFonts w:ascii="Arial" w:hAnsi="Arial" w:cs="Arial"/>
                <w:sz w:val="13"/>
                <w:szCs w:val="13"/>
              </w:rPr>
            </w:pPr>
            <w:r w:rsidRPr="003A3704">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H</w:t>
            </w:r>
          </w:p>
          <w:p w:rsidR="004B2E86" w:rsidRPr="003A3704" w:rsidRDefault="004B2E86" w:rsidP="00646FB3">
            <w:pPr>
              <w:jc w:val="center"/>
              <w:rPr>
                <w:rFonts w:ascii="Arial" w:hAnsi="Arial" w:cs="Arial"/>
                <w:sz w:val="13"/>
                <w:szCs w:val="13"/>
              </w:rPr>
            </w:pPr>
            <w:r w:rsidRPr="003A3704">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21</w:t>
            </w:r>
          </w:p>
        </w:tc>
      </w:tr>
      <w:tr w:rsidR="004B2E86" w:rsidRPr="003A3704" w:rsidTr="00646FB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H</w:t>
            </w:r>
          </w:p>
          <w:p w:rsidR="004B2E86" w:rsidRPr="003A3704" w:rsidRDefault="004B2E86" w:rsidP="00646FB3">
            <w:pPr>
              <w:jc w:val="center"/>
              <w:rPr>
                <w:rFonts w:ascii="Arial" w:hAnsi="Arial" w:cs="Arial"/>
                <w:sz w:val="13"/>
                <w:szCs w:val="13"/>
              </w:rPr>
            </w:pPr>
            <w:r w:rsidRPr="003A3704">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H</w:t>
            </w:r>
          </w:p>
          <w:p w:rsidR="004B2E86" w:rsidRPr="003A3704" w:rsidRDefault="004B2E86" w:rsidP="00646FB3">
            <w:pPr>
              <w:jc w:val="center"/>
              <w:rPr>
                <w:rFonts w:ascii="Arial" w:hAnsi="Arial" w:cs="Arial"/>
                <w:sz w:val="13"/>
                <w:szCs w:val="13"/>
              </w:rPr>
            </w:pPr>
            <w:r w:rsidRPr="003A3704">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28</w:t>
            </w:r>
          </w:p>
        </w:tc>
      </w:tr>
      <w:tr w:rsidR="004B2E86" w:rsidRPr="003A3704" w:rsidTr="00646FB3">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r>
    </w:tbl>
    <w:p w:rsidR="004B2E86" w:rsidRPr="003A3704" w:rsidRDefault="004B2E86" w:rsidP="004B2E86">
      <w:pPr>
        <w:tabs>
          <w:tab w:val="center" w:pos="5220"/>
          <w:tab w:val="right" w:pos="10440"/>
        </w:tabs>
        <w:jc w:val="center"/>
        <w:rPr>
          <w:rFonts w:ascii="Arial" w:hAnsi="Arial" w:cs="Arial"/>
          <w:szCs w:val="28"/>
        </w:rPr>
      </w:pPr>
      <w:r w:rsidRPr="003A3704">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3A3704" w:rsidTr="00646FB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A3704" w:rsidRDefault="004B2E86" w:rsidP="00646FB3">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A3704" w:rsidRDefault="004B2E86" w:rsidP="00646FB3">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MARCH – MARS</w:t>
            </w:r>
          </w:p>
        </w:tc>
      </w:tr>
      <w:tr w:rsidR="004B2E86" w:rsidRPr="003A3704" w:rsidTr="00646FB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T</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W</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T</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F</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A3704" w:rsidRDefault="004B2E86" w:rsidP="00646FB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T</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W</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T</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F</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A3704" w:rsidRDefault="004B2E86" w:rsidP="00646FB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T</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W</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T</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F</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tc>
      </w:tr>
      <w:tr w:rsidR="004B2E86" w:rsidRPr="003A3704" w:rsidTr="00646FB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H</w:t>
            </w:r>
          </w:p>
          <w:p w:rsidR="004B2E86" w:rsidRPr="003A3704" w:rsidRDefault="004B2E86" w:rsidP="00646FB3">
            <w:pPr>
              <w:jc w:val="center"/>
              <w:rPr>
                <w:rFonts w:ascii="Arial" w:hAnsi="Arial" w:cs="Arial"/>
                <w:sz w:val="13"/>
                <w:szCs w:val="13"/>
              </w:rPr>
            </w:pPr>
            <w:r w:rsidRPr="003A3704">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7</w:t>
            </w:r>
          </w:p>
        </w:tc>
      </w:tr>
      <w:tr w:rsidR="004B2E86" w:rsidRPr="003A3704" w:rsidTr="00646FB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14</w:t>
            </w:r>
          </w:p>
        </w:tc>
      </w:tr>
      <w:tr w:rsidR="004B2E86" w:rsidRPr="003A3704" w:rsidTr="00646FB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CC</w:t>
            </w:r>
          </w:p>
          <w:p w:rsidR="004B2E86" w:rsidRPr="003A3704" w:rsidRDefault="004B2E86" w:rsidP="00646FB3">
            <w:pPr>
              <w:jc w:val="center"/>
              <w:rPr>
                <w:rFonts w:ascii="Arial" w:hAnsi="Arial" w:cs="Arial"/>
                <w:sz w:val="13"/>
                <w:szCs w:val="13"/>
              </w:rPr>
            </w:pPr>
            <w:r w:rsidRPr="003A3704">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CC</w:t>
            </w:r>
          </w:p>
          <w:p w:rsidR="004B2E86" w:rsidRPr="003A3704" w:rsidRDefault="004B2E86" w:rsidP="00646FB3">
            <w:pPr>
              <w:jc w:val="center"/>
              <w:rPr>
                <w:rFonts w:ascii="Arial" w:hAnsi="Arial" w:cs="Arial"/>
                <w:sz w:val="13"/>
                <w:szCs w:val="13"/>
              </w:rPr>
            </w:pPr>
            <w:r w:rsidRPr="003A370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CC</w:t>
            </w:r>
          </w:p>
          <w:p w:rsidR="004B2E86" w:rsidRPr="003A3704" w:rsidRDefault="004B2E86" w:rsidP="00646FB3">
            <w:pPr>
              <w:jc w:val="center"/>
              <w:rPr>
                <w:rFonts w:ascii="Arial" w:hAnsi="Arial" w:cs="Arial"/>
                <w:sz w:val="13"/>
                <w:szCs w:val="13"/>
              </w:rPr>
            </w:pPr>
            <w:r w:rsidRPr="003A370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21</w:t>
            </w:r>
          </w:p>
        </w:tc>
      </w:tr>
      <w:tr w:rsidR="004B2E86" w:rsidRPr="003A3704" w:rsidTr="00646FB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28</w:t>
            </w:r>
          </w:p>
        </w:tc>
      </w:tr>
      <w:tr w:rsidR="004B2E86" w:rsidRPr="003A3704" w:rsidTr="00646FB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r>
      <w:tr w:rsidR="004B2E86" w:rsidRPr="003A3704" w:rsidTr="00646FB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A3704" w:rsidRDefault="004B2E86" w:rsidP="00646FB3">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A3704" w:rsidRDefault="004B2E86" w:rsidP="00646FB3">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JUNE – JUIN</w:t>
            </w:r>
          </w:p>
        </w:tc>
      </w:tr>
      <w:tr w:rsidR="004B2E86" w:rsidRPr="003A3704" w:rsidTr="00646FB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T</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W</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T</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F</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A3704" w:rsidRDefault="004B2E86" w:rsidP="00646FB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T</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W</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T</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F</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A3704" w:rsidRDefault="004B2E86" w:rsidP="00646FB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T</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W</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T</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F</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tc>
      </w:tr>
      <w:tr w:rsidR="004B2E86" w:rsidRPr="003A3704" w:rsidTr="00646FB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6</w:t>
            </w:r>
          </w:p>
        </w:tc>
      </w:tr>
      <w:tr w:rsidR="004B2E86" w:rsidRPr="003A3704" w:rsidTr="00646FB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H</w:t>
            </w:r>
          </w:p>
          <w:p w:rsidR="004B2E86" w:rsidRPr="003A3704" w:rsidRDefault="004B2E86" w:rsidP="00646FB3">
            <w:pPr>
              <w:jc w:val="center"/>
              <w:rPr>
                <w:rFonts w:ascii="Arial" w:hAnsi="Arial" w:cs="Arial"/>
                <w:sz w:val="13"/>
                <w:szCs w:val="13"/>
              </w:rPr>
            </w:pPr>
            <w:r w:rsidRPr="003A3704">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CC</w:t>
            </w:r>
          </w:p>
          <w:p w:rsidR="004B2E86" w:rsidRPr="003A3704" w:rsidRDefault="004B2E86" w:rsidP="00646FB3">
            <w:pPr>
              <w:jc w:val="center"/>
              <w:rPr>
                <w:rFonts w:ascii="Arial" w:hAnsi="Arial" w:cs="Arial"/>
                <w:sz w:val="13"/>
                <w:szCs w:val="13"/>
              </w:rPr>
            </w:pPr>
            <w:r w:rsidRPr="003A3704">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13</w:t>
            </w:r>
          </w:p>
        </w:tc>
      </w:tr>
      <w:tr w:rsidR="004B2E86" w:rsidRPr="003A3704" w:rsidTr="00646FB3">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H</w:t>
            </w:r>
          </w:p>
          <w:p w:rsidR="004B2E86" w:rsidRPr="003A3704" w:rsidRDefault="004B2E86" w:rsidP="00646FB3">
            <w:pPr>
              <w:jc w:val="center"/>
              <w:rPr>
                <w:rFonts w:ascii="Arial" w:hAnsi="Arial" w:cs="Arial"/>
                <w:sz w:val="13"/>
                <w:szCs w:val="13"/>
              </w:rPr>
            </w:pPr>
            <w:r w:rsidRPr="003A3704">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CC</w:t>
            </w:r>
          </w:p>
          <w:p w:rsidR="004B2E86" w:rsidRPr="003A3704" w:rsidRDefault="004B2E86" w:rsidP="00646FB3">
            <w:pPr>
              <w:jc w:val="center"/>
              <w:rPr>
                <w:rFonts w:ascii="Arial" w:hAnsi="Arial" w:cs="Arial"/>
                <w:sz w:val="13"/>
                <w:szCs w:val="13"/>
              </w:rPr>
            </w:pPr>
            <w:r w:rsidRPr="003A370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GO</w:t>
            </w:r>
          </w:p>
          <w:p w:rsidR="004B2E86" w:rsidRPr="003A3704" w:rsidRDefault="004B2E86" w:rsidP="00646FB3">
            <w:pPr>
              <w:jc w:val="center"/>
              <w:rPr>
                <w:rFonts w:ascii="Arial" w:hAnsi="Arial" w:cs="Arial"/>
                <w:sz w:val="13"/>
                <w:szCs w:val="13"/>
              </w:rPr>
            </w:pPr>
            <w:r w:rsidRPr="003A370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GO</w:t>
            </w:r>
          </w:p>
          <w:p w:rsidR="004B2E86" w:rsidRPr="003A3704" w:rsidRDefault="004B2E86" w:rsidP="00646FB3">
            <w:pPr>
              <w:jc w:val="center"/>
              <w:rPr>
                <w:rFonts w:ascii="Arial" w:hAnsi="Arial" w:cs="Arial"/>
                <w:sz w:val="13"/>
                <w:szCs w:val="13"/>
              </w:rPr>
            </w:pPr>
            <w:r w:rsidRPr="003A3704">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CC</w:t>
            </w:r>
          </w:p>
          <w:p w:rsidR="004B2E86" w:rsidRPr="003A3704" w:rsidRDefault="004B2E86" w:rsidP="00646FB3">
            <w:pPr>
              <w:jc w:val="center"/>
              <w:rPr>
                <w:rFonts w:ascii="Arial" w:hAnsi="Arial" w:cs="Arial"/>
                <w:sz w:val="13"/>
                <w:szCs w:val="13"/>
              </w:rPr>
            </w:pPr>
            <w:r w:rsidRPr="003A370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20</w:t>
            </w:r>
          </w:p>
        </w:tc>
      </w:tr>
      <w:tr w:rsidR="004B2E86" w:rsidRPr="003A3704" w:rsidTr="00646FB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GO</w:t>
            </w:r>
          </w:p>
          <w:p w:rsidR="004B2E86" w:rsidRPr="003A3704" w:rsidRDefault="004B2E86" w:rsidP="00646FB3">
            <w:pPr>
              <w:jc w:val="center"/>
              <w:rPr>
                <w:rFonts w:ascii="Arial" w:hAnsi="Arial" w:cs="Arial"/>
                <w:sz w:val="13"/>
                <w:szCs w:val="13"/>
              </w:rPr>
            </w:pPr>
            <w:r w:rsidRPr="003A3704">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GO</w:t>
            </w:r>
          </w:p>
          <w:p w:rsidR="004B2E86" w:rsidRPr="003A3704" w:rsidRDefault="004B2E86" w:rsidP="00646FB3">
            <w:pPr>
              <w:jc w:val="center"/>
              <w:rPr>
                <w:rFonts w:ascii="Arial" w:hAnsi="Arial" w:cs="Arial"/>
                <w:sz w:val="13"/>
                <w:szCs w:val="13"/>
              </w:rPr>
            </w:pPr>
            <w:r w:rsidRPr="003A370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H</w:t>
            </w:r>
          </w:p>
          <w:p w:rsidR="004B2E86" w:rsidRPr="003A3704" w:rsidRDefault="004B2E86" w:rsidP="00646FB3">
            <w:pPr>
              <w:jc w:val="center"/>
              <w:rPr>
                <w:rFonts w:ascii="Arial" w:hAnsi="Arial" w:cs="Arial"/>
                <w:sz w:val="13"/>
                <w:szCs w:val="13"/>
              </w:rPr>
            </w:pPr>
            <w:r w:rsidRPr="003A3704">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27</w:t>
            </w:r>
          </w:p>
        </w:tc>
      </w:tr>
      <w:tr w:rsidR="004B2E86" w:rsidRPr="003A3704" w:rsidTr="00646FB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rPr>
                <w:rFonts w:ascii="Arial" w:hAnsi="Arial" w:cs="Arial"/>
                <w:sz w:val="13"/>
                <w:szCs w:val="13"/>
              </w:rPr>
            </w:pPr>
            <w:r w:rsidRPr="003A3704">
              <w:rPr>
                <w:rFonts w:ascii="Arial" w:hAnsi="Arial" w:cs="Arial"/>
                <w:sz w:val="13"/>
                <w:szCs w:val="13"/>
              </w:rPr>
              <w:t xml:space="preserve"> 24 </w:t>
            </w:r>
            <w:r w:rsidRPr="003A3704">
              <w:rPr>
                <w:rFonts w:ascii="Arial" w:hAnsi="Arial" w:cs="Arial"/>
                <w:sz w:val="13"/>
                <w:szCs w:val="13"/>
                <w:lang w:val="en-US"/>
              </w:rPr>
              <w:t>/</w:t>
            </w:r>
          </w:p>
          <w:p w:rsidR="004B2E86" w:rsidRPr="003A3704" w:rsidRDefault="004B2E86" w:rsidP="00646FB3">
            <w:pPr>
              <w:jc w:val="right"/>
              <w:rPr>
                <w:rFonts w:ascii="Arial" w:hAnsi="Arial" w:cs="Arial"/>
                <w:sz w:val="13"/>
                <w:szCs w:val="13"/>
              </w:rPr>
            </w:pPr>
            <w:r w:rsidRPr="003A3704">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r>
      <w:tr w:rsidR="004B2E86" w:rsidRPr="003A3704" w:rsidTr="00646FB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A3704" w:rsidRDefault="004B2E86" w:rsidP="00646FB3">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3A3704" w:rsidRDefault="004B2E86" w:rsidP="00646FB3">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SEPTEMBER – SEPTEMBRE</w:t>
            </w:r>
          </w:p>
        </w:tc>
      </w:tr>
      <w:tr w:rsidR="004B2E86" w:rsidRPr="003A3704" w:rsidTr="00646FB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p w:rsidR="004B2E86" w:rsidRPr="003A3704" w:rsidRDefault="004B2E86" w:rsidP="00646FB3">
            <w:pPr>
              <w:tabs>
                <w:tab w:val="center" w:pos="5220"/>
                <w:tab w:val="right" w:pos="10440"/>
              </w:tabs>
              <w:jc w:val="center"/>
              <w:rPr>
                <w:rFonts w:ascii="Arial" w:hAnsi="Arial" w:cs="Arial"/>
                <w:b/>
                <w:sz w:val="16"/>
                <w:szCs w:val="16"/>
              </w:rPr>
            </w:pPr>
            <w:r w:rsidRPr="003A370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T</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W</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T</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F</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A3704" w:rsidRDefault="004B2E86" w:rsidP="00646FB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T</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W</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T</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F</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3A3704" w:rsidRDefault="004B2E86" w:rsidP="00646FB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T</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W</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T</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F</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p w:rsidR="004B2E86" w:rsidRPr="003A3704" w:rsidRDefault="004B2E86" w:rsidP="00646FB3">
            <w:pPr>
              <w:tabs>
                <w:tab w:val="center" w:pos="5220"/>
                <w:tab w:val="right" w:pos="10440"/>
              </w:tabs>
              <w:jc w:val="center"/>
              <w:rPr>
                <w:rFonts w:ascii="Arial" w:hAnsi="Arial" w:cs="Arial"/>
                <w:b/>
                <w:sz w:val="13"/>
                <w:szCs w:val="13"/>
              </w:rPr>
            </w:pPr>
            <w:r w:rsidRPr="003A3704">
              <w:rPr>
                <w:rFonts w:ascii="Arial" w:hAnsi="Arial" w:cs="Arial"/>
                <w:b/>
                <w:sz w:val="13"/>
                <w:szCs w:val="13"/>
              </w:rPr>
              <w:t>S</w:t>
            </w:r>
          </w:p>
        </w:tc>
      </w:tr>
      <w:tr w:rsidR="004B2E86" w:rsidRPr="003A3704" w:rsidTr="00646FB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H</w:t>
            </w:r>
          </w:p>
          <w:p w:rsidR="004B2E86" w:rsidRPr="003A3704" w:rsidRDefault="004B2E86" w:rsidP="00646FB3">
            <w:pPr>
              <w:jc w:val="center"/>
              <w:rPr>
                <w:rFonts w:ascii="Arial" w:hAnsi="Arial" w:cs="Arial"/>
                <w:sz w:val="13"/>
                <w:szCs w:val="13"/>
              </w:rPr>
            </w:pPr>
            <w:r w:rsidRPr="003A3704">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5</w:t>
            </w:r>
          </w:p>
        </w:tc>
      </w:tr>
      <w:tr w:rsidR="004B2E86" w:rsidRPr="003A3704" w:rsidTr="00646FB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H</w:t>
            </w:r>
          </w:p>
          <w:p w:rsidR="004B2E86" w:rsidRPr="003A3704" w:rsidRDefault="004B2E86" w:rsidP="00646FB3">
            <w:pPr>
              <w:jc w:val="center"/>
              <w:rPr>
                <w:rFonts w:ascii="Arial" w:hAnsi="Arial" w:cs="Arial"/>
                <w:sz w:val="13"/>
                <w:szCs w:val="13"/>
              </w:rPr>
            </w:pPr>
            <w:r w:rsidRPr="003A3704">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H</w:t>
            </w:r>
          </w:p>
          <w:p w:rsidR="004B2E86" w:rsidRPr="003A3704" w:rsidRDefault="004B2E86" w:rsidP="00646FB3">
            <w:pPr>
              <w:jc w:val="center"/>
              <w:rPr>
                <w:rFonts w:ascii="Arial" w:hAnsi="Arial" w:cs="Arial"/>
                <w:sz w:val="13"/>
                <w:szCs w:val="13"/>
              </w:rPr>
            </w:pPr>
            <w:r w:rsidRPr="003A3704">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12</w:t>
            </w:r>
          </w:p>
        </w:tc>
      </w:tr>
      <w:tr w:rsidR="004B2E86" w:rsidRPr="003A3704" w:rsidTr="00646FB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RH</w:t>
            </w:r>
          </w:p>
          <w:p w:rsidR="004B2E86" w:rsidRPr="003A3704" w:rsidRDefault="004B2E86" w:rsidP="00646FB3">
            <w:pPr>
              <w:jc w:val="center"/>
              <w:rPr>
                <w:rFonts w:ascii="Arial" w:hAnsi="Arial" w:cs="Arial"/>
                <w:sz w:val="13"/>
                <w:szCs w:val="13"/>
              </w:rPr>
            </w:pPr>
            <w:r w:rsidRPr="003A3704">
              <w:rPr>
                <w:rFonts w:ascii="Arial" w:hAnsi="Arial" w:cs="Arial"/>
                <w:sz w:val="13"/>
                <w:szCs w:val="13"/>
              </w:rPr>
              <w:t>19</w:t>
            </w:r>
          </w:p>
        </w:tc>
      </w:tr>
      <w:tr w:rsidR="004B2E86" w:rsidRPr="003A3704" w:rsidTr="00646FB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RH</w:t>
            </w:r>
          </w:p>
          <w:p w:rsidR="004B2E86" w:rsidRPr="003A3704" w:rsidRDefault="004B2E86" w:rsidP="00646FB3">
            <w:pPr>
              <w:jc w:val="center"/>
              <w:rPr>
                <w:rFonts w:ascii="Arial" w:hAnsi="Arial" w:cs="Arial"/>
                <w:sz w:val="13"/>
                <w:szCs w:val="13"/>
              </w:rPr>
            </w:pPr>
            <w:r w:rsidRPr="003A3704">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26</w:t>
            </w:r>
          </w:p>
        </w:tc>
      </w:tr>
      <w:tr w:rsidR="004B2E86" w:rsidRPr="003A3704" w:rsidTr="00646FB3">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rPr>
                <w:rFonts w:ascii="Arial" w:hAnsi="Arial" w:cs="Arial"/>
                <w:sz w:val="13"/>
                <w:szCs w:val="13"/>
              </w:rPr>
            </w:pPr>
            <w:r w:rsidRPr="003A3704">
              <w:rPr>
                <w:rFonts w:ascii="Arial" w:hAnsi="Arial" w:cs="Arial"/>
                <w:sz w:val="13"/>
                <w:szCs w:val="13"/>
              </w:rPr>
              <w:t> 23 /</w:t>
            </w:r>
          </w:p>
          <w:p w:rsidR="004B2E86" w:rsidRPr="003A3704" w:rsidRDefault="004B2E86" w:rsidP="00646FB3">
            <w:pPr>
              <w:jc w:val="right"/>
              <w:rPr>
                <w:rFonts w:ascii="Arial" w:hAnsi="Arial" w:cs="Arial"/>
                <w:sz w:val="13"/>
                <w:szCs w:val="13"/>
              </w:rPr>
            </w:pPr>
            <w:r w:rsidRPr="003A3704">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rPr>
                <w:rFonts w:ascii="Arial" w:hAnsi="Arial" w:cs="Arial"/>
                <w:sz w:val="13"/>
                <w:szCs w:val="13"/>
              </w:rPr>
            </w:pPr>
            <w:r w:rsidRPr="003A3704">
              <w:rPr>
                <w:rFonts w:ascii="Arial" w:hAnsi="Arial" w:cs="Arial"/>
                <w:sz w:val="13"/>
                <w:szCs w:val="13"/>
              </w:rPr>
              <w:t> 24 /</w:t>
            </w:r>
          </w:p>
          <w:p w:rsidR="004B2E86" w:rsidRPr="003A3704" w:rsidRDefault="004B2E86" w:rsidP="00646FB3">
            <w:pPr>
              <w:jc w:val="right"/>
              <w:rPr>
                <w:rFonts w:ascii="Arial" w:hAnsi="Arial" w:cs="Arial"/>
                <w:sz w:val="13"/>
                <w:szCs w:val="13"/>
              </w:rPr>
            </w:pPr>
            <w:r w:rsidRPr="003A3704">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3A3704" w:rsidRDefault="004B2E86" w:rsidP="00646FB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b/>
                <w:sz w:val="13"/>
                <w:szCs w:val="13"/>
              </w:rPr>
            </w:pPr>
            <w:r w:rsidRPr="003A3704">
              <w:rPr>
                <w:rFonts w:ascii="Arial" w:hAnsi="Arial" w:cs="Arial"/>
                <w:b/>
                <w:sz w:val="13"/>
                <w:szCs w:val="13"/>
              </w:rPr>
              <w:t>YK</w:t>
            </w:r>
          </w:p>
          <w:p w:rsidR="004B2E86" w:rsidRPr="003A3704" w:rsidRDefault="004B2E86" w:rsidP="00646FB3">
            <w:pPr>
              <w:jc w:val="center"/>
              <w:rPr>
                <w:rFonts w:ascii="Arial" w:hAnsi="Arial" w:cs="Arial"/>
                <w:sz w:val="13"/>
                <w:szCs w:val="13"/>
              </w:rPr>
            </w:pPr>
            <w:r w:rsidRPr="003A3704">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3A3704" w:rsidRDefault="004B2E86" w:rsidP="00646FB3">
            <w:pPr>
              <w:jc w:val="center"/>
              <w:rPr>
                <w:rFonts w:ascii="Arial" w:hAnsi="Arial" w:cs="Arial"/>
                <w:sz w:val="13"/>
                <w:szCs w:val="13"/>
              </w:rPr>
            </w:pPr>
            <w:r w:rsidRPr="003A3704">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3A3704" w:rsidRDefault="004B2E86" w:rsidP="00646FB3">
            <w:pPr>
              <w:jc w:val="center"/>
              <w:rPr>
                <w:rFonts w:ascii="Arial" w:hAnsi="Arial" w:cs="Arial"/>
                <w:sz w:val="13"/>
                <w:szCs w:val="13"/>
              </w:rPr>
            </w:pPr>
          </w:p>
        </w:tc>
      </w:tr>
    </w:tbl>
    <w:p w:rsidR="004B2E86" w:rsidRPr="003A3704"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3A3704" w:rsidTr="00646FB3">
        <w:tc>
          <w:tcPr>
            <w:tcW w:w="1890" w:type="dxa"/>
            <w:tcBorders>
              <w:top w:val="nil"/>
              <w:left w:val="nil"/>
              <w:bottom w:val="nil"/>
              <w:right w:val="single" w:sz="4" w:space="0" w:color="000000" w:themeColor="text1"/>
            </w:tcBorders>
            <w:vAlign w:val="center"/>
            <w:hideMark/>
          </w:tcPr>
          <w:p w:rsidR="004B2E86" w:rsidRPr="003A3704" w:rsidRDefault="004B2E86" w:rsidP="00646FB3">
            <w:pPr>
              <w:rPr>
                <w:rFonts w:ascii="Arial" w:hAnsi="Arial" w:cs="Arial"/>
                <w:b/>
                <w:sz w:val="14"/>
                <w:szCs w:val="14"/>
              </w:rPr>
            </w:pPr>
            <w:r w:rsidRPr="003A3704">
              <w:rPr>
                <w:rFonts w:ascii="Arial" w:hAnsi="Arial" w:cs="Arial"/>
                <w:b/>
                <w:sz w:val="14"/>
                <w:szCs w:val="14"/>
              </w:rPr>
              <w:t>Sitting of the Court /</w:t>
            </w:r>
          </w:p>
          <w:p w:rsidR="004B2E86" w:rsidRPr="003A3704" w:rsidRDefault="004B2E86" w:rsidP="00646FB3">
            <w:pPr>
              <w:rPr>
                <w:rFonts w:ascii="Arial" w:hAnsi="Arial" w:cs="Arial"/>
                <w:b/>
                <w:sz w:val="14"/>
                <w:szCs w:val="14"/>
              </w:rPr>
            </w:pPr>
            <w:r w:rsidRPr="003A3704">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3A3704" w:rsidRDefault="004B2E86" w:rsidP="00646FB3">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3A3704" w:rsidRDefault="004B2E86" w:rsidP="00646FB3">
            <w:pPr>
              <w:tabs>
                <w:tab w:val="left" w:pos="203"/>
              </w:tabs>
              <w:spacing w:after="120"/>
              <w:rPr>
                <w:rFonts w:ascii="Arial" w:hAnsi="Arial" w:cs="Arial"/>
                <w:b/>
                <w:sz w:val="14"/>
                <w:szCs w:val="14"/>
                <w:lang w:val="fr-CA"/>
              </w:rPr>
            </w:pPr>
            <w:r w:rsidRPr="003A3704">
              <w:rPr>
                <w:rFonts w:ascii="Arial" w:hAnsi="Arial" w:cs="Arial"/>
                <w:b/>
                <w:sz w:val="14"/>
                <w:szCs w:val="14"/>
                <w:lang w:val="fr-CA"/>
              </w:rPr>
              <w:t>18</w:t>
            </w:r>
            <w:r w:rsidRPr="003A3704">
              <w:rPr>
                <w:rFonts w:ascii="Arial" w:hAnsi="Arial" w:cs="Arial"/>
                <w:b/>
                <w:sz w:val="14"/>
                <w:szCs w:val="14"/>
                <w:lang w:val="fr-CA"/>
              </w:rPr>
              <w:tab/>
              <w:t xml:space="preserve"> sitting weeks / semaines séances de la Cour</w:t>
            </w:r>
          </w:p>
          <w:p w:rsidR="004B2E86" w:rsidRPr="003A3704" w:rsidRDefault="004B2E86" w:rsidP="00646FB3">
            <w:pPr>
              <w:tabs>
                <w:tab w:val="left" w:pos="203"/>
              </w:tabs>
              <w:rPr>
                <w:rFonts w:ascii="Arial" w:hAnsi="Arial" w:cs="Arial"/>
                <w:b/>
                <w:sz w:val="14"/>
                <w:szCs w:val="14"/>
                <w:lang w:val="fr-CA"/>
              </w:rPr>
            </w:pPr>
            <w:r w:rsidRPr="003A3704">
              <w:rPr>
                <w:rFonts w:ascii="Arial" w:hAnsi="Arial" w:cs="Arial"/>
                <w:b/>
                <w:sz w:val="14"/>
                <w:szCs w:val="14"/>
                <w:lang w:val="fr-CA"/>
              </w:rPr>
              <w:t>86</w:t>
            </w:r>
            <w:r w:rsidRPr="003A3704">
              <w:rPr>
                <w:rFonts w:ascii="Arial" w:hAnsi="Arial" w:cs="Arial"/>
                <w:b/>
                <w:sz w:val="14"/>
                <w:szCs w:val="14"/>
                <w:lang w:val="fr-CA"/>
              </w:rPr>
              <w:tab/>
              <w:t xml:space="preserve"> sitting days / journées séances de la Cour</w:t>
            </w:r>
          </w:p>
        </w:tc>
        <w:tc>
          <w:tcPr>
            <w:tcW w:w="3828" w:type="dxa"/>
            <w:tcMar>
              <w:top w:w="0" w:type="dxa"/>
              <w:left w:w="58" w:type="dxa"/>
              <w:bottom w:w="0" w:type="dxa"/>
              <w:right w:w="58" w:type="dxa"/>
            </w:tcMar>
            <w:hideMark/>
          </w:tcPr>
          <w:p w:rsidR="004B2E86" w:rsidRPr="003A3704" w:rsidRDefault="004B2E86" w:rsidP="00646FB3">
            <w:pPr>
              <w:spacing w:after="120"/>
              <w:rPr>
                <w:rFonts w:ascii="Arial" w:hAnsi="Arial" w:cs="Arial"/>
                <w:b/>
                <w:sz w:val="14"/>
                <w:szCs w:val="14"/>
                <w:lang w:val="fr-FR"/>
              </w:rPr>
            </w:pPr>
            <w:r w:rsidRPr="003A3704">
              <w:rPr>
                <w:rFonts w:ascii="Arial" w:hAnsi="Arial" w:cs="Arial"/>
                <w:b/>
                <w:sz w:val="14"/>
                <w:szCs w:val="14"/>
                <w:lang w:val="fr-FR"/>
              </w:rPr>
              <w:t>Rosh Hashanah / Nouvel An juif</w:t>
            </w:r>
          </w:p>
          <w:p w:rsidR="004B2E86" w:rsidRPr="003A3704" w:rsidRDefault="004B2E86" w:rsidP="00646FB3">
            <w:pPr>
              <w:spacing w:after="120"/>
              <w:rPr>
                <w:rFonts w:ascii="Arial" w:hAnsi="Arial" w:cs="Arial"/>
                <w:b/>
                <w:sz w:val="14"/>
                <w:szCs w:val="14"/>
                <w:lang w:val="fr-CA"/>
              </w:rPr>
            </w:pPr>
            <w:r w:rsidRPr="003A3704">
              <w:rPr>
                <w:rFonts w:ascii="Arial" w:hAnsi="Arial" w:cs="Arial"/>
                <w:b/>
                <w:sz w:val="14"/>
                <w:szCs w:val="14"/>
                <w:lang w:val="fr-FR"/>
              </w:rPr>
              <w:t>Yom Kippur / Yom Kippour</w:t>
            </w:r>
          </w:p>
        </w:tc>
        <w:tc>
          <w:tcPr>
            <w:tcW w:w="567" w:type="dxa"/>
            <w:hideMark/>
          </w:tcPr>
          <w:p w:rsidR="004B2E86" w:rsidRPr="003A3704" w:rsidRDefault="004B2E86" w:rsidP="00646FB3">
            <w:pPr>
              <w:spacing w:after="120"/>
              <w:jc w:val="center"/>
              <w:rPr>
                <w:rFonts w:ascii="Arial" w:hAnsi="Arial" w:cs="Arial"/>
                <w:b/>
                <w:sz w:val="14"/>
                <w:szCs w:val="14"/>
                <w:lang w:val="fr-CA"/>
              </w:rPr>
            </w:pPr>
            <w:r w:rsidRPr="003A3704">
              <w:rPr>
                <w:rFonts w:ascii="Arial" w:hAnsi="Arial" w:cs="Arial"/>
                <w:b/>
                <w:sz w:val="14"/>
                <w:szCs w:val="14"/>
                <w:lang w:val="fr-CA"/>
              </w:rPr>
              <w:t>RH</w:t>
            </w:r>
          </w:p>
          <w:p w:rsidR="004B2E86" w:rsidRPr="003A3704" w:rsidRDefault="004B2E86" w:rsidP="00646FB3">
            <w:pPr>
              <w:jc w:val="center"/>
              <w:rPr>
                <w:rFonts w:ascii="Arial" w:hAnsi="Arial" w:cs="Arial"/>
                <w:b/>
                <w:sz w:val="14"/>
                <w:szCs w:val="14"/>
                <w:lang w:val="fr-CA"/>
              </w:rPr>
            </w:pPr>
            <w:r w:rsidRPr="003A3704">
              <w:rPr>
                <w:rFonts w:ascii="Arial" w:hAnsi="Arial" w:cs="Arial"/>
                <w:b/>
                <w:sz w:val="14"/>
                <w:szCs w:val="14"/>
                <w:lang w:val="fr-CA"/>
              </w:rPr>
              <w:t>YK</w:t>
            </w:r>
          </w:p>
        </w:tc>
      </w:tr>
      <w:tr w:rsidR="004B2E86" w:rsidRPr="003A3704" w:rsidTr="00646FB3">
        <w:tc>
          <w:tcPr>
            <w:tcW w:w="1890" w:type="dxa"/>
            <w:tcBorders>
              <w:top w:val="nil"/>
              <w:left w:val="nil"/>
              <w:bottom w:val="nil"/>
              <w:right w:val="double" w:sz="4" w:space="0" w:color="auto"/>
            </w:tcBorders>
            <w:vAlign w:val="center"/>
            <w:hideMark/>
          </w:tcPr>
          <w:p w:rsidR="004B2E86" w:rsidRPr="003A3704" w:rsidRDefault="004B2E86" w:rsidP="00646FB3">
            <w:pPr>
              <w:spacing w:before="60"/>
              <w:rPr>
                <w:rFonts w:ascii="Arial" w:hAnsi="Arial" w:cs="Arial"/>
                <w:b/>
                <w:sz w:val="14"/>
                <w:szCs w:val="14"/>
                <w:lang w:val="fr-CA"/>
              </w:rPr>
            </w:pPr>
            <w:r w:rsidRPr="003A3704">
              <w:rPr>
                <w:rFonts w:ascii="Arial" w:hAnsi="Arial" w:cs="Arial"/>
                <w:b/>
                <w:sz w:val="14"/>
                <w:szCs w:val="14"/>
                <w:lang w:val="fr-CA"/>
              </w:rPr>
              <w:t>Court conference /</w:t>
            </w:r>
          </w:p>
          <w:p w:rsidR="004B2E86" w:rsidRPr="003A3704" w:rsidRDefault="004B2E86" w:rsidP="00646FB3">
            <w:pPr>
              <w:rPr>
                <w:rFonts w:ascii="Arial" w:hAnsi="Arial" w:cs="Arial"/>
                <w:b/>
                <w:sz w:val="14"/>
                <w:szCs w:val="14"/>
                <w:lang w:val="fr-CA"/>
              </w:rPr>
            </w:pPr>
            <w:r w:rsidRPr="003A3704">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3A3704" w:rsidRDefault="004B2E86" w:rsidP="00646FB3">
            <w:pPr>
              <w:jc w:val="center"/>
              <w:rPr>
                <w:rFonts w:ascii="Arial" w:hAnsi="Arial" w:cs="Arial"/>
                <w:b/>
                <w:sz w:val="14"/>
                <w:szCs w:val="14"/>
                <w:lang w:val="fr-FR"/>
              </w:rPr>
            </w:pPr>
            <w:r w:rsidRPr="003A3704">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3A3704" w:rsidRDefault="004B2E86" w:rsidP="00646FB3">
            <w:pPr>
              <w:tabs>
                <w:tab w:val="left" w:pos="203"/>
              </w:tabs>
              <w:spacing w:before="120"/>
              <w:rPr>
                <w:rFonts w:ascii="Arial" w:hAnsi="Arial" w:cs="Arial"/>
                <w:b/>
                <w:sz w:val="14"/>
                <w:szCs w:val="14"/>
                <w:lang w:val="fr-CA"/>
              </w:rPr>
            </w:pPr>
            <w:r w:rsidRPr="003A3704">
              <w:rPr>
                <w:rFonts w:ascii="Arial" w:hAnsi="Arial" w:cs="Arial"/>
                <w:b/>
                <w:sz w:val="14"/>
                <w:szCs w:val="14"/>
                <w:lang w:val="fr-CA"/>
              </w:rPr>
              <w:t>9</w:t>
            </w:r>
            <w:r w:rsidRPr="003A3704">
              <w:rPr>
                <w:rFonts w:ascii="Arial" w:hAnsi="Arial" w:cs="Arial"/>
                <w:b/>
                <w:sz w:val="14"/>
                <w:szCs w:val="14"/>
                <w:lang w:val="fr-CA"/>
              </w:rPr>
              <w:tab/>
              <w:t>Court conference days /</w:t>
            </w:r>
          </w:p>
          <w:p w:rsidR="004B2E86" w:rsidRPr="003A3704" w:rsidRDefault="004B2E86" w:rsidP="00646FB3">
            <w:pPr>
              <w:tabs>
                <w:tab w:val="left" w:pos="203"/>
              </w:tabs>
              <w:rPr>
                <w:rFonts w:ascii="Arial" w:hAnsi="Arial" w:cs="Arial"/>
                <w:b/>
                <w:sz w:val="14"/>
                <w:szCs w:val="14"/>
                <w:lang w:val="fr-CA"/>
              </w:rPr>
            </w:pPr>
            <w:r w:rsidRPr="003A3704">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3A3704" w:rsidRDefault="004B2E86" w:rsidP="00646FB3">
            <w:pPr>
              <w:rPr>
                <w:rFonts w:ascii="Arial" w:hAnsi="Arial" w:cs="Arial"/>
                <w:b/>
                <w:sz w:val="14"/>
                <w:szCs w:val="14"/>
                <w:lang w:val="en-US"/>
              </w:rPr>
            </w:pPr>
            <w:r w:rsidRPr="003A3704">
              <w:rPr>
                <w:rFonts w:ascii="Arial" w:hAnsi="Arial" w:cs="Arial"/>
                <w:b/>
                <w:sz w:val="14"/>
                <w:szCs w:val="14"/>
                <w:lang w:val="en-US"/>
              </w:rPr>
              <w:t>Greek Orthodox Easter / Pâques orthodoxe grecque</w:t>
            </w:r>
          </w:p>
        </w:tc>
        <w:tc>
          <w:tcPr>
            <w:tcW w:w="567" w:type="dxa"/>
            <w:hideMark/>
          </w:tcPr>
          <w:p w:rsidR="004B2E86" w:rsidRPr="003A3704" w:rsidRDefault="004B2E86" w:rsidP="00646FB3">
            <w:pPr>
              <w:jc w:val="center"/>
              <w:rPr>
                <w:rFonts w:ascii="Arial" w:hAnsi="Arial" w:cs="Arial"/>
                <w:b/>
                <w:sz w:val="14"/>
                <w:szCs w:val="14"/>
                <w:lang w:val="en-US"/>
              </w:rPr>
            </w:pPr>
            <w:r w:rsidRPr="003A3704">
              <w:rPr>
                <w:rFonts w:ascii="Arial" w:hAnsi="Arial" w:cs="Arial"/>
                <w:b/>
                <w:sz w:val="14"/>
                <w:szCs w:val="14"/>
                <w:lang w:val="en-US"/>
              </w:rPr>
              <w:t>GO</w:t>
            </w:r>
          </w:p>
        </w:tc>
      </w:tr>
      <w:tr w:rsidR="004B2E86" w:rsidTr="00646FB3">
        <w:trPr>
          <w:trHeight w:val="420"/>
        </w:trPr>
        <w:tc>
          <w:tcPr>
            <w:tcW w:w="1890" w:type="dxa"/>
            <w:tcBorders>
              <w:top w:val="nil"/>
              <w:left w:val="nil"/>
              <w:bottom w:val="nil"/>
              <w:right w:val="double" w:sz="4" w:space="0" w:color="auto"/>
            </w:tcBorders>
            <w:vAlign w:val="center"/>
            <w:hideMark/>
          </w:tcPr>
          <w:p w:rsidR="004B2E86" w:rsidRPr="003A3704" w:rsidRDefault="004B2E86" w:rsidP="00646FB3">
            <w:pPr>
              <w:rPr>
                <w:rFonts w:ascii="Arial" w:hAnsi="Arial" w:cs="Arial"/>
                <w:b/>
                <w:sz w:val="14"/>
                <w:szCs w:val="14"/>
              </w:rPr>
            </w:pPr>
            <w:r w:rsidRPr="003A3704">
              <w:rPr>
                <w:rFonts w:ascii="Arial" w:hAnsi="Arial" w:cs="Arial"/>
                <w:b/>
                <w:sz w:val="14"/>
                <w:szCs w:val="14"/>
              </w:rPr>
              <w:t xml:space="preserve">Holiday / </w:t>
            </w:r>
            <w:r w:rsidRPr="003A3704">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3A3704" w:rsidRDefault="004B2E86" w:rsidP="00646FB3">
            <w:pPr>
              <w:jc w:val="center"/>
              <w:rPr>
                <w:rFonts w:ascii="Arial" w:hAnsi="Arial" w:cs="Arial"/>
                <w:b/>
                <w:sz w:val="14"/>
                <w:szCs w:val="14"/>
              </w:rPr>
            </w:pPr>
            <w:r w:rsidRPr="003A3704">
              <w:rPr>
                <w:rFonts w:ascii="Arial" w:hAnsi="Arial" w:cs="Arial"/>
                <w:b/>
                <w:sz w:val="14"/>
                <w:szCs w:val="14"/>
              </w:rPr>
              <w:t>H</w:t>
            </w:r>
          </w:p>
        </w:tc>
        <w:tc>
          <w:tcPr>
            <w:tcW w:w="3524" w:type="dxa"/>
            <w:tcBorders>
              <w:top w:val="nil"/>
              <w:left w:val="double" w:sz="4" w:space="0" w:color="auto"/>
              <w:bottom w:val="nil"/>
              <w:right w:val="nil"/>
            </w:tcBorders>
            <w:hideMark/>
          </w:tcPr>
          <w:p w:rsidR="004B2E86" w:rsidRPr="003A3704" w:rsidRDefault="004B2E86" w:rsidP="00646FB3">
            <w:pPr>
              <w:tabs>
                <w:tab w:val="left" w:pos="203"/>
              </w:tabs>
              <w:spacing w:before="120"/>
              <w:rPr>
                <w:rFonts w:ascii="Arial" w:hAnsi="Arial" w:cs="Arial"/>
                <w:b/>
                <w:sz w:val="14"/>
                <w:szCs w:val="14"/>
              </w:rPr>
            </w:pPr>
            <w:r w:rsidRPr="003A3704">
              <w:rPr>
                <w:rFonts w:ascii="Arial" w:hAnsi="Arial" w:cs="Arial"/>
                <w:b/>
                <w:sz w:val="14"/>
                <w:szCs w:val="14"/>
              </w:rPr>
              <w:t>4</w:t>
            </w:r>
            <w:r w:rsidRPr="003A3704">
              <w:rPr>
                <w:rFonts w:ascii="Arial" w:hAnsi="Arial" w:cs="Arial"/>
                <w:b/>
                <w:sz w:val="14"/>
                <w:szCs w:val="14"/>
              </w:rPr>
              <w:tab/>
              <w:t xml:space="preserve">holidays during sitting days / </w:t>
            </w:r>
          </w:p>
          <w:p w:rsidR="004B2E86" w:rsidRDefault="004B2E86" w:rsidP="00646FB3">
            <w:pPr>
              <w:tabs>
                <w:tab w:val="left" w:pos="203"/>
              </w:tabs>
              <w:rPr>
                <w:rFonts w:ascii="Arial" w:hAnsi="Arial" w:cs="Arial"/>
                <w:b/>
                <w:sz w:val="14"/>
                <w:szCs w:val="14"/>
                <w:lang w:val="fr-CA"/>
              </w:rPr>
            </w:pPr>
            <w:r w:rsidRPr="003A3704">
              <w:rPr>
                <w:rFonts w:ascii="Arial" w:hAnsi="Arial" w:cs="Arial"/>
                <w:b/>
                <w:sz w:val="14"/>
                <w:szCs w:val="14"/>
              </w:rPr>
              <w:tab/>
            </w:r>
            <w:r w:rsidRPr="003A3704">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646FB3">
            <w:pPr>
              <w:rPr>
                <w:rFonts w:ascii="Arial" w:hAnsi="Arial" w:cs="Arial"/>
                <w:b/>
                <w:sz w:val="14"/>
                <w:szCs w:val="14"/>
                <w:lang w:val="fr-FR"/>
              </w:rPr>
            </w:pPr>
          </w:p>
        </w:tc>
        <w:tc>
          <w:tcPr>
            <w:tcW w:w="567" w:type="dxa"/>
          </w:tcPr>
          <w:p w:rsidR="004B2E86" w:rsidRDefault="004B2E86" w:rsidP="00646FB3">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63"/>
      <w:footerReference w:type="default" r:id="rId64"/>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09A" w:rsidRDefault="00CA309A" w:rsidP="00A87207">
      <w:r>
        <w:separator/>
      </w:r>
    </w:p>
  </w:endnote>
  <w:endnote w:type="continuationSeparator" w:id="0">
    <w:p w:rsidR="00CA309A" w:rsidRDefault="00CA309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9A" w:rsidRDefault="004A1D29" w:rsidP="00A87207">
    <w:pPr>
      <w:pStyle w:val="Footer"/>
    </w:pPr>
    <w:r>
      <w:pict>
        <v:rect id="_x0000_i1060" style="width:480.95pt;height:1pt" o:hralign="center" o:hrstd="t" o:hrnoshade="t" o:hr="t" fillcolor="black [3213]" stroked="f"/>
      </w:pict>
    </w:r>
  </w:p>
  <w:p w:rsidR="00CA309A" w:rsidRPr="00B7374B" w:rsidRDefault="00CA309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A1D29">
      <w:rPr>
        <w:noProof/>
        <w:szCs w:val="24"/>
      </w:rPr>
      <w:t>5</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9A" w:rsidRDefault="004A1D29" w:rsidP="00EB2B90">
    <w:pPr>
      <w:tabs>
        <w:tab w:val="center" w:pos="4680"/>
      </w:tabs>
    </w:pPr>
    <w:r>
      <w:pict>
        <v:rect id="_x0000_i1080" style="width:480.95pt;height:1pt" o:hralign="center" o:hrstd="t" o:hrnoshade="t" o:hr="t" fillcolor="black [3213]" stroked="f"/>
      </w:pict>
    </w:r>
  </w:p>
  <w:p w:rsidR="00CA309A" w:rsidRPr="0031432F" w:rsidRDefault="00CA309A" w:rsidP="00EB2B90">
    <w:pPr>
      <w:tabs>
        <w:tab w:val="center" w:pos="4680"/>
      </w:tabs>
    </w:pPr>
    <w:r>
      <w:tab/>
      <w:t xml:space="preserve">- </w:t>
    </w:r>
    <w:r>
      <w:fldChar w:fldCharType="begin"/>
    </w:r>
    <w:r>
      <w:instrText xml:space="preserve"> PAGE   \* MERGEFORMAT </w:instrText>
    </w:r>
    <w:r>
      <w:fldChar w:fldCharType="separate"/>
    </w:r>
    <w:r w:rsidR="004A1D29">
      <w:rPr>
        <w:noProof/>
      </w:rPr>
      <w:t>17</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9A" w:rsidRDefault="00CA30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A309A" w:rsidRDefault="00CA30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A309A" w:rsidRDefault="00CA309A">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9A" w:rsidRDefault="004A1D29" w:rsidP="00732DB7">
    <w:r>
      <w:pict>
        <v:rect id="_x0000_i1085" style="width:480.95pt;height:1pt" o:hralign="center" o:hrstd="t" o:hrnoshade="t" o:hr="t" fillcolor="black" stroked="f"/>
      </w:pict>
    </w:r>
  </w:p>
  <w:p w:rsidR="00CA309A" w:rsidRDefault="00CA309A">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9A" w:rsidRDefault="004A1D29">
    <w:pPr>
      <w:pStyle w:val="Footer"/>
    </w:pPr>
    <w:r>
      <w:pict>
        <v:rect id="_x0000_i1086" style="width:480.95pt;height:1pt" o:hralign="center" o:hrstd="t" o:hrnoshade="t" o:hr="t" fillcolor="black" stroked="f"/>
      </w:pict>
    </w:r>
  </w:p>
  <w:p w:rsidR="00CA309A" w:rsidRPr="00283C52" w:rsidRDefault="00CA309A">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9A" w:rsidRPr="00924065" w:rsidRDefault="00CA309A"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9A" w:rsidRDefault="004A1D29" w:rsidP="00755F22">
    <w:pPr>
      <w:tabs>
        <w:tab w:val="left" w:pos="-1440"/>
        <w:tab w:val="left" w:pos="-720"/>
      </w:tabs>
    </w:pPr>
    <w:r>
      <w:pict>
        <v:rect id="_x0000_i1061" style="width:480.95pt;height:1pt" o:hralign="center" o:hrstd="t" o:hrnoshade="t" o:hr="t" fillcolor="black [3213]" stroked="f"/>
      </w:pict>
    </w:r>
  </w:p>
  <w:p w:rsidR="00CA309A" w:rsidRPr="00954D22" w:rsidRDefault="00CA309A"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4A1D29">
      <w:rPr>
        <w:noProof/>
        <w:szCs w:val="24"/>
      </w:rPr>
      <w:t>1</w:t>
    </w:r>
    <w:r>
      <w:rPr>
        <w:szCs w:val="24"/>
      </w:rPr>
      <w:fldChar w:fldCharType="end"/>
    </w:r>
    <w:r w:rsidRPr="00954D22">
      <w:rPr>
        <w:szCs w:val="24"/>
      </w:rPr>
      <w:t xml:space="preserve"> -</w:t>
    </w:r>
  </w:p>
  <w:p w:rsidR="00CA309A" w:rsidRDefault="00CA30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9A" w:rsidRDefault="004A1D29" w:rsidP="00A87207">
    <w:pPr>
      <w:pStyle w:val="Footer"/>
    </w:pPr>
    <w:r>
      <w:pict>
        <v:rect id="_x0000_i1063" style="width:480.95pt;height:1pt" o:hralign="center" o:hrstd="t" o:hrnoshade="t" o:hr="t" fillcolor="black [3213]" stroked="f"/>
      </w:pict>
    </w:r>
  </w:p>
  <w:p w:rsidR="00CA309A" w:rsidRPr="00B7374B" w:rsidRDefault="00CA309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A1D29">
      <w:rPr>
        <w:noProof/>
        <w:szCs w:val="24"/>
      </w:rPr>
      <w:t>7</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9A" w:rsidRDefault="004A1D2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4" style="width:480.95pt;height:1pt" o:hralign="center" o:hrstd="t" o:hrnoshade="t" o:hr="t" fillcolor="black [3213]" stroked="f"/>
      </w:pict>
    </w:r>
  </w:p>
  <w:p w:rsidR="00CA309A" w:rsidRPr="00954D22" w:rsidRDefault="00CA309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A1D29">
      <w:rPr>
        <w:noProof/>
        <w:szCs w:val="24"/>
      </w:rPr>
      <w:t>6</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9A" w:rsidRDefault="00CA30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A309A" w:rsidRDefault="00CA30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A309A" w:rsidRDefault="00CA309A">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9A" w:rsidRDefault="004A1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5" style="width:480.95pt;height:1pt" o:hralign="center" o:hrstd="t" o:hrnoshade="t" o:hr="t" fillcolor="black [3213]" stroked="f"/>
      </w:pict>
    </w:r>
  </w:p>
  <w:p w:rsidR="00CA309A" w:rsidRPr="0009648D" w:rsidRDefault="00CA309A" w:rsidP="00ED7E83">
    <w:pPr>
      <w:tabs>
        <w:tab w:val="center" w:pos="4680"/>
      </w:tabs>
    </w:pPr>
    <w:r>
      <w:tab/>
    </w:r>
    <w:r w:rsidRPr="0009648D">
      <w:t xml:space="preserve">- </w:t>
    </w:r>
    <w:r>
      <w:fldChar w:fldCharType="begin"/>
    </w:r>
    <w:r>
      <w:instrText xml:space="preserve"> PAGE   \* MERGEFORMAT </w:instrText>
    </w:r>
    <w:r>
      <w:fldChar w:fldCharType="separate"/>
    </w:r>
    <w:r w:rsidR="004A1D29">
      <w:rPr>
        <w:noProof/>
      </w:rPr>
      <w:t>16</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9A" w:rsidRDefault="004A1D29">
    <w:pPr>
      <w:pStyle w:val="Footer"/>
      <w:rPr>
        <w:lang w:val="fr-CA"/>
      </w:rPr>
    </w:pPr>
    <w:r>
      <w:rPr>
        <w:lang w:val="fr-CA"/>
      </w:rPr>
      <w:pict>
        <v:rect id="_x0000_i1076" style="width:480.95pt;height:1pt" o:hralign="center" o:hrstd="t" o:hrnoshade="t" o:hr="t" fillcolor="black [3213]" stroked="f"/>
      </w:pict>
    </w:r>
  </w:p>
  <w:p w:rsidR="00CA309A" w:rsidRDefault="00CA309A" w:rsidP="00245129">
    <w:pPr>
      <w:tabs>
        <w:tab w:val="center" w:pos="4680"/>
      </w:tabs>
    </w:pPr>
    <w:r>
      <w:tab/>
    </w:r>
    <w:r w:rsidRPr="0009648D">
      <w:t xml:space="preserve">- </w:t>
    </w:r>
    <w:r>
      <w:fldChar w:fldCharType="begin"/>
    </w:r>
    <w:r>
      <w:instrText xml:space="preserve"> PAGE   \* MERGEFORMAT </w:instrText>
    </w:r>
    <w:r>
      <w:fldChar w:fldCharType="separate"/>
    </w:r>
    <w:r w:rsidR="004A1D29">
      <w:rPr>
        <w:noProof/>
      </w:rPr>
      <w:t>8</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9A" w:rsidRDefault="00CA30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A309A" w:rsidRDefault="00CA30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A309A" w:rsidRDefault="00CA309A">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9A" w:rsidRDefault="004A1D29" w:rsidP="00755F22">
    <w:pPr>
      <w:tabs>
        <w:tab w:val="left" w:pos="-1440"/>
        <w:tab w:val="left" w:pos="-720"/>
      </w:tabs>
    </w:pPr>
    <w:r>
      <w:pict>
        <v:rect id="_x0000_i1079" style="width:480.95pt;height:1pt" o:hralign="center" o:hrstd="t" o:hrnoshade="t" o:hr="t" fillcolor="black [3213]" stroked="f"/>
      </w:pict>
    </w:r>
  </w:p>
  <w:p w:rsidR="00CA309A" w:rsidRDefault="00CA309A" w:rsidP="00EB2B90">
    <w:pPr>
      <w:tabs>
        <w:tab w:val="center" w:pos="4680"/>
      </w:tabs>
    </w:pPr>
    <w:r>
      <w:tab/>
      <w:t xml:space="preserve">- </w:t>
    </w:r>
    <w:r>
      <w:fldChar w:fldCharType="begin"/>
    </w:r>
    <w:r>
      <w:instrText xml:space="preserve"> PAGE   \* MERGEFORMAT </w:instrText>
    </w:r>
    <w:r>
      <w:fldChar w:fldCharType="separate"/>
    </w:r>
    <w:r w:rsidR="004A1D29">
      <w:rPr>
        <w:noProof/>
      </w:rPr>
      <w:t>19</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09A" w:rsidRDefault="00CA309A" w:rsidP="00A87207">
      <w:r>
        <w:separator/>
      </w:r>
    </w:p>
  </w:footnote>
  <w:footnote w:type="continuationSeparator" w:id="0">
    <w:p w:rsidR="00CA309A" w:rsidRDefault="00CA309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A309A" w:rsidRPr="0044776A" w:rsidTr="00245129">
      <w:tc>
        <w:tcPr>
          <w:tcW w:w="4290" w:type="dxa"/>
          <w:tcMar>
            <w:left w:w="0" w:type="dxa"/>
            <w:right w:w="0" w:type="dxa"/>
          </w:tcMar>
        </w:tcPr>
        <w:p w:rsidR="00CA309A" w:rsidRPr="00D31809" w:rsidRDefault="00CA309A" w:rsidP="00D31809">
          <w:pPr>
            <w:keepNext/>
            <w:keepLines/>
            <w:rPr>
              <w:sz w:val="20"/>
              <w:szCs w:val="20"/>
              <w:lang w:val="en-US"/>
            </w:rPr>
          </w:pPr>
          <w:r w:rsidRPr="00D31809">
            <w:rPr>
              <w:sz w:val="20"/>
              <w:szCs w:val="20"/>
              <w:lang w:val="en-US"/>
            </w:rPr>
            <w:t>Applications for leave to appeal filed</w:t>
          </w:r>
        </w:p>
        <w:p w:rsidR="00CA309A" w:rsidRPr="00D31809" w:rsidRDefault="00CA309A" w:rsidP="00D31809">
          <w:pPr>
            <w:keepNext/>
            <w:keepLines/>
            <w:rPr>
              <w:sz w:val="20"/>
              <w:szCs w:val="20"/>
            </w:rPr>
          </w:pPr>
        </w:p>
      </w:tc>
      <w:tc>
        <w:tcPr>
          <w:tcW w:w="1200" w:type="dxa"/>
          <w:tcMar>
            <w:left w:w="0" w:type="dxa"/>
            <w:right w:w="0" w:type="dxa"/>
          </w:tcMar>
        </w:tcPr>
        <w:p w:rsidR="00CA309A" w:rsidRPr="00D31809" w:rsidRDefault="00CA309A" w:rsidP="002E2327">
          <w:pPr>
            <w:keepNext/>
            <w:keepLines/>
            <w:tabs>
              <w:tab w:val="left" w:pos="-1440"/>
              <w:tab w:val="left" w:pos="-720"/>
            </w:tabs>
            <w:jc w:val="center"/>
            <w:rPr>
              <w:sz w:val="20"/>
              <w:szCs w:val="20"/>
            </w:rPr>
          </w:pPr>
        </w:p>
      </w:tc>
      <w:tc>
        <w:tcPr>
          <w:tcW w:w="4320" w:type="dxa"/>
          <w:tcMar>
            <w:left w:w="0" w:type="dxa"/>
            <w:right w:w="0" w:type="dxa"/>
          </w:tcMar>
        </w:tcPr>
        <w:p w:rsidR="00CA309A" w:rsidRPr="00D31809" w:rsidRDefault="00CA309A" w:rsidP="002E2327">
          <w:pPr>
            <w:keepLines/>
            <w:rPr>
              <w:sz w:val="20"/>
              <w:szCs w:val="20"/>
              <w:lang w:val="fr-CA"/>
            </w:rPr>
          </w:pPr>
          <w:r w:rsidRPr="00D31809">
            <w:rPr>
              <w:sz w:val="20"/>
              <w:szCs w:val="20"/>
              <w:lang w:val="fr-CA"/>
            </w:rPr>
            <w:t>Demandes d’autorisation d’appel déposées</w:t>
          </w:r>
        </w:p>
      </w:tc>
    </w:tr>
  </w:tbl>
  <w:p w:rsidR="00CA309A" w:rsidRDefault="00CA309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9A" w:rsidRDefault="00CA309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A309A" w:rsidRPr="00E04C98">
      <w:tc>
        <w:tcPr>
          <w:tcW w:w="4200" w:type="dxa"/>
          <w:tcMar>
            <w:left w:w="0" w:type="dxa"/>
            <w:right w:w="0" w:type="dxa"/>
          </w:tcMar>
        </w:tcPr>
        <w:p w:rsidR="00CA309A" w:rsidRDefault="00CA30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CA309A" w:rsidRDefault="00CA30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A309A" w:rsidRPr="00283C52" w:rsidRDefault="00CA30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CA309A" w:rsidRPr="00283C52" w:rsidRDefault="00CA30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A309A" w:rsidRPr="00283C52" w:rsidRDefault="00CA30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A309A" w:rsidRPr="00E04C98" w:rsidTr="00245129">
      <w:tc>
        <w:tcPr>
          <w:tcW w:w="4200" w:type="dxa"/>
          <w:tcMar>
            <w:left w:w="0" w:type="dxa"/>
            <w:right w:w="0" w:type="dxa"/>
          </w:tcMar>
        </w:tcPr>
        <w:p w:rsidR="00CA309A" w:rsidRPr="00732DB7" w:rsidRDefault="00CA309A"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CA309A" w:rsidRPr="00732DB7" w:rsidRDefault="00CA309A" w:rsidP="00732DB7">
          <w:pPr>
            <w:keepNext/>
            <w:keepLines/>
            <w:tabs>
              <w:tab w:val="left" w:pos="-1440"/>
              <w:tab w:val="left" w:pos="-720"/>
            </w:tabs>
            <w:jc w:val="center"/>
            <w:rPr>
              <w:sz w:val="20"/>
              <w:szCs w:val="20"/>
            </w:rPr>
          </w:pPr>
        </w:p>
        <w:p w:rsidR="00CA309A" w:rsidRPr="00732DB7" w:rsidRDefault="00CA309A" w:rsidP="00732DB7">
          <w:pPr>
            <w:keepNext/>
            <w:keepLines/>
            <w:tabs>
              <w:tab w:val="left" w:pos="-1440"/>
              <w:tab w:val="left" w:pos="-720"/>
            </w:tabs>
            <w:jc w:val="center"/>
            <w:rPr>
              <w:sz w:val="20"/>
              <w:szCs w:val="20"/>
            </w:rPr>
          </w:pPr>
        </w:p>
        <w:p w:rsidR="00CA309A" w:rsidRPr="00732DB7" w:rsidRDefault="00CA309A" w:rsidP="00732DB7">
          <w:pPr>
            <w:keepNext/>
            <w:keepLines/>
            <w:tabs>
              <w:tab w:val="left" w:pos="-1440"/>
              <w:tab w:val="left" w:pos="-720"/>
            </w:tabs>
            <w:jc w:val="center"/>
            <w:rPr>
              <w:sz w:val="20"/>
              <w:szCs w:val="20"/>
            </w:rPr>
          </w:pPr>
        </w:p>
      </w:tc>
      <w:tc>
        <w:tcPr>
          <w:tcW w:w="4080" w:type="dxa"/>
          <w:tcMar>
            <w:left w:w="0" w:type="dxa"/>
            <w:right w:w="0" w:type="dxa"/>
          </w:tcMar>
        </w:tcPr>
        <w:p w:rsidR="00CA309A" w:rsidRPr="00732DB7" w:rsidRDefault="00CA309A"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CA309A" w:rsidRPr="00283C52" w:rsidRDefault="00CA309A"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9A" w:rsidRDefault="00CA309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9A" w:rsidRDefault="00CA30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9A" w:rsidRDefault="00CA30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A309A" w:rsidRPr="00E04C98" w:rsidTr="00245129">
      <w:tc>
        <w:tcPr>
          <w:tcW w:w="4200" w:type="dxa"/>
          <w:tcMar>
            <w:left w:w="0" w:type="dxa"/>
            <w:right w:w="0" w:type="dxa"/>
          </w:tcMar>
        </w:tcPr>
        <w:p w:rsidR="00CA309A" w:rsidRPr="00A81DCF" w:rsidRDefault="00CA309A" w:rsidP="0044776A">
          <w:pPr>
            <w:keepNext/>
            <w:keepLines/>
            <w:widowControl w:val="0"/>
            <w:rPr>
              <w:sz w:val="20"/>
              <w:szCs w:val="20"/>
              <w:lang w:val="en-US"/>
            </w:rPr>
          </w:pPr>
          <w:r w:rsidRPr="00A81DCF">
            <w:rPr>
              <w:sz w:val="20"/>
              <w:lang w:val="en-US"/>
            </w:rPr>
            <w:t>Applications for leave submitted to the Court since the last issue</w:t>
          </w:r>
        </w:p>
      </w:tc>
      <w:tc>
        <w:tcPr>
          <w:tcW w:w="1200" w:type="dxa"/>
          <w:tcMar>
            <w:left w:w="0" w:type="dxa"/>
            <w:right w:w="0" w:type="dxa"/>
          </w:tcMar>
        </w:tcPr>
        <w:p w:rsidR="00CA309A" w:rsidRPr="0044776A" w:rsidRDefault="00CA309A" w:rsidP="0044776A">
          <w:pPr>
            <w:keepNext/>
            <w:keepLines/>
            <w:widowControl w:val="0"/>
            <w:jc w:val="center"/>
            <w:rPr>
              <w:sz w:val="20"/>
              <w:szCs w:val="20"/>
            </w:rPr>
          </w:pPr>
        </w:p>
        <w:p w:rsidR="00CA309A" w:rsidRPr="0044776A" w:rsidRDefault="00CA309A" w:rsidP="0044776A">
          <w:pPr>
            <w:keepNext/>
            <w:keepLines/>
            <w:widowControl w:val="0"/>
            <w:jc w:val="center"/>
            <w:rPr>
              <w:sz w:val="20"/>
              <w:szCs w:val="20"/>
            </w:rPr>
          </w:pPr>
        </w:p>
        <w:p w:rsidR="00CA309A" w:rsidRPr="0044776A" w:rsidRDefault="00CA309A" w:rsidP="0044776A">
          <w:pPr>
            <w:keepNext/>
            <w:keepLines/>
            <w:widowControl w:val="0"/>
            <w:jc w:val="center"/>
            <w:rPr>
              <w:sz w:val="20"/>
              <w:szCs w:val="20"/>
            </w:rPr>
          </w:pPr>
        </w:p>
      </w:tc>
      <w:tc>
        <w:tcPr>
          <w:tcW w:w="4080" w:type="dxa"/>
          <w:tcMar>
            <w:left w:w="0" w:type="dxa"/>
            <w:right w:w="0" w:type="dxa"/>
          </w:tcMar>
        </w:tcPr>
        <w:p w:rsidR="00CA309A" w:rsidRPr="0044776A" w:rsidRDefault="00CA309A" w:rsidP="00A81DCF">
          <w:pPr>
            <w:widowControl w:val="0"/>
            <w:rPr>
              <w:sz w:val="20"/>
              <w:szCs w:val="20"/>
              <w:lang w:val="fr-CA"/>
            </w:rPr>
          </w:pPr>
          <w:r w:rsidRPr="00A81DCF">
            <w:rPr>
              <w:sz w:val="20"/>
              <w:lang w:val="fr-CA"/>
            </w:rPr>
            <w:t>Demandes soumises à la Cour depuis la dernière parution</w:t>
          </w:r>
          <w:r w:rsidRPr="00A81DCF">
            <w:rPr>
              <w:sz w:val="16"/>
              <w:szCs w:val="20"/>
              <w:lang w:val="fr-CA"/>
            </w:rPr>
            <w:t xml:space="preserve"> </w:t>
          </w:r>
        </w:p>
      </w:tc>
    </w:tr>
  </w:tbl>
  <w:p w:rsidR="00CA309A" w:rsidRPr="002E2327" w:rsidRDefault="00CA309A">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9A" w:rsidRDefault="00CA30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A309A" w:rsidRPr="00E04C98">
      <w:tc>
        <w:tcPr>
          <w:tcW w:w="4200" w:type="dxa"/>
          <w:tcMar>
            <w:left w:w="0" w:type="dxa"/>
            <w:right w:w="0" w:type="dxa"/>
          </w:tcMar>
        </w:tcPr>
        <w:p w:rsidR="00CA309A" w:rsidRDefault="00CA30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A309A" w:rsidRDefault="00CA30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A309A" w:rsidRDefault="00CA30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A309A" w:rsidRPr="00FF6BA5" w:rsidRDefault="00CA30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A309A" w:rsidRPr="00FF6BA5" w:rsidRDefault="00CA30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A309A" w:rsidRPr="00FF6BA5" w:rsidRDefault="00CA30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A309A" w:rsidRPr="00FF6BA5" w:rsidRDefault="00CA30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A309A" w:rsidRPr="00E04C98" w:rsidTr="00245129">
      <w:tc>
        <w:tcPr>
          <w:tcW w:w="4200" w:type="dxa"/>
          <w:tcMar>
            <w:left w:w="0" w:type="dxa"/>
            <w:right w:w="0" w:type="dxa"/>
          </w:tcMar>
        </w:tcPr>
        <w:p w:rsidR="00CA309A" w:rsidRPr="00634F42" w:rsidRDefault="00CA309A"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CA309A" w:rsidRPr="00755F22" w:rsidRDefault="00CA309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A309A" w:rsidRPr="00755F22" w:rsidRDefault="00CA309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A309A" w:rsidRPr="00755F22" w:rsidRDefault="00CA30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CA309A" w:rsidRPr="00FF6BA5" w:rsidRDefault="00CA309A"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9A" w:rsidRDefault="00CA309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A309A">
      <w:tc>
        <w:tcPr>
          <w:tcW w:w="4230" w:type="dxa"/>
          <w:tcMar>
            <w:left w:w="0" w:type="dxa"/>
            <w:right w:w="0" w:type="dxa"/>
          </w:tcMar>
        </w:tcPr>
        <w:p w:rsidR="00CA309A" w:rsidRDefault="00CA30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A309A" w:rsidRDefault="00CA30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A309A" w:rsidRDefault="00CA30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A309A">
      <w:trPr>
        <w:gridAfter w:val="2"/>
        <w:wAfter w:w="5250" w:type="dxa"/>
      </w:trPr>
      <w:tc>
        <w:tcPr>
          <w:tcW w:w="4230" w:type="dxa"/>
          <w:tcMar>
            <w:left w:w="0" w:type="dxa"/>
            <w:right w:w="0" w:type="dxa"/>
          </w:tcMar>
        </w:tcPr>
        <w:p w:rsidR="00CA309A" w:rsidRDefault="00CA30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A309A" w:rsidRDefault="00CA30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A309A" w:rsidRPr="00755F22" w:rsidTr="00245129">
      <w:tc>
        <w:tcPr>
          <w:tcW w:w="4230" w:type="dxa"/>
          <w:tcMar>
            <w:left w:w="0" w:type="dxa"/>
            <w:right w:w="0" w:type="dxa"/>
          </w:tcMar>
        </w:tcPr>
        <w:p w:rsidR="00CA309A" w:rsidRPr="00755F22" w:rsidRDefault="00CA309A" w:rsidP="00831CA9">
          <w:pPr>
            <w:keepNext/>
            <w:keepLines/>
            <w:rPr>
              <w:sz w:val="20"/>
              <w:szCs w:val="20"/>
            </w:rPr>
          </w:pPr>
          <w:r w:rsidRPr="00755F22">
            <w:rPr>
              <w:sz w:val="20"/>
              <w:szCs w:val="20"/>
            </w:rPr>
            <w:t>Motions</w:t>
          </w:r>
        </w:p>
      </w:tc>
      <w:tc>
        <w:tcPr>
          <w:tcW w:w="1170" w:type="dxa"/>
          <w:tcMar>
            <w:left w:w="0" w:type="dxa"/>
            <w:right w:w="0" w:type="dxa"/>
          </w:tcMar>
        </w:tcPr>
        <w:p w:rsidR="00CA309A" w:rsidRPr="00755F22" w:rsidRDefault="00CA309A" w:rsidP="00831CA9">
          <w:pPr>
            <w:keepLines/>
            <w:jc w:val="center"/>
            <w:rPr>
              <w:sz w:val="20"/>
              <w:szCs w:val="20"/>
            </w:rPr>
          </w:pPr>
        </w:p>
        <w:p w:rsidR="00CA309A" w:rsidRPr="00755F22" w:rsidRDefault="00CA309A" w:rsidP="00831CA9">
          <w:pPr>
            <w:keepLines/>
            <w:tabs>
              <w:tab w:val="left" w:pos="-1440"/>
              <w:tab w:val="left" w:pos="-720"/>
            </w:tabs>
            <w:jc w:val="center"/>
            <w:rPr>
              <w:sz w:val="20"/>
              <w:szCs w:val="20"/>
            </w:rPr>
          </w:pPr>
        </w:p>
      </w:tc>
      <w:tc>
        <w:tcPr>
          <w:tcW w:w="4080" w:type="dxa"/>
          <w:tcMar>
            <w:left w:w="0" w:type="dxa"/>
            <w:right w:w="0" w:type="dxa"/>
          </w:tcMar>
        </w:tcPr>
        <w:p w:rsidR="00CA309A" w:rsidRPr="00BA6468" w:rsidRDefault="00CA309A" w:rsidP="00BA6468">
          <w:pPr>
            <w:keepLines/>
            <w:rPr>
              <w:sz w:val="20"/>
              <w:szCs w:val="20"/>
              <w:lang w:val="fr-CA"/>
            </w:rPr>
          </w:pPr>
          <w:r w:rsidRPr="00BA6468">
            <w:rPr>
              <w:sz w:val="20"/>
              <w:szCs w:val="20"/>
              <w:lang w:val="fr-CA"/>
            </w:rPr>
            <w:t>Requêtes</w:t>
          </w:r>
        </w:p>
      </w:tc>
    </w:tr>
  </w:tbl>
  <w:p w:rsidR="00CA309A" w:rsidRDefault="00CA309A"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389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FE"/>
    <w:rsid w:val="00002704"/>
    <w:rsid w:val="00016DD7"/>
    <w:rsid w:val="00020DC3"/>
    <w:rsid w:val="000310F9"/>
    <w:rsid w:val="0003223B"/>
    <w:rsid w:val="000327B2"/>
    <w:rsid w:val="00033A57"/>
    <w:rsid w:val="0004075E"/>
    <w:rsid w:val="0004201D"/>
    <w:rsid w:val="0004528B"/>
    <w:rsid w:val="000510B9"/>
    <w:rsid w:val="00064FBA"/>
    <w:rsid w:val="00073F09"/>
    <w:rsid w:val="00074194"/>
    <w:rsid w:val="00074246"/>
    <w:rsid w:val="00083DB5"/>
    <w:rsid w:val="00091BA6"/>
    <w:rsid w:val="00091FA6"/>
    <w:rsid w:val="0009686C"/>
    <w:rsid w:val="00096BD9"/>
    <w:rsid w:val="000A1298"/>
    <w:rsid w:val="000A6018"/>
    <w:rsid w:val="000B3C9A"/>
    <w:rsid w:val="000B40A2"/>
    <w:rsid w:val="000B4624"/>
    <w:rsid w:val="000C0ACD"/>
    <w:rsid w:val="000C0D2A"/>
    <w:rsid w:val="000C1D9D"/>
    <w:rsid w:val="000C5CE8"/>
    <w:rsid w:val="000E27A5"/>
    <w:rsid w:val="000E2959"/>
    <w:rsid w:val="000E6B6F"/>
    <w:rsid w:val="000F0B60"/>
    <w:rsid w:val="000F2CA3"/>
    <w:rsid w:val="00102792"/>
    <w:rsid w:val="00102926"/>
    <w:rsid w:val="0010587F"/>
    <w:rsid w:val="00111C6B"/>
    <w:rsid w:val="00113989"/>
    <w:rsid w:val="0012102B"/>
    <w:rsid w:val="00124D41"/>
    <w:rsid w:val="00125B8F"/>
    <w:rsid w:val="0013369E"/>
    <w:rsid w:val="00134807"/>
    <w:rsid w:val="0013595D"/>
    <w:rsid w:val="001434B9"/>
    <w:rsid w:val="00143EF6"/>
    <w:rsid w:val="00152E76"/>
    <w:rsid w:val="001545FF"/>
    <w:rsid w:val="00164E6D"/>
    <w:rsid w:val="0016538E"/>
    <w:rsid w:val="00172473"/>
    <w:rsid w:val="001815E5"/>
    <w:rsid w:val="00183454"/>
    <w:rsid w:val="0019203D"/>
    <w:rsid w:val="00195F99"/>
    <w:rsid w:val="001B157C"/>
    <w:rsid w:val="001B1994"/>
    <w:rsid w:val="001B4006"/>
    <w:rsid w:val="001B5C23"/>
    <w:rsid w:val="001D095D"/>
    <w:rsid w:val="001D0D5F"/>
    <w:rsid w:val="001D6B8C"/>
    <w:rsid w:val="001E403A"/>
    <w:rsid w:val="001F1F83"/>
    <w:rsid w:val="001F40DF"/>
    <w:rsid w:val="001F43F8"/>
    <w:rsid w:val="001F5B4D"/>
    <w:rsid w:val="001F6B2D"/>
    <w:rsid w:val="002021A9"/>
    <w:rsid w:val="00210CF8"/>
    <w:rsid w:val="002139A7"/>
    <w:rsid w:val="002150EF"/>
    <w:rsid w:val="00215574"/>
    <w:rsid w:val="00215F7C"/>
    <w:rsid w:val="00220A29"/>
    <w:rsid w:val="00221DEF"/>
    <w:rsid w:val="0022323B"/>
    <w:rsid w:val="002410B8"/>
    <w:rsid w:val="00242AEE"/>
    <w:rsid w:val="002447D4"/>
    <w:rsid w:val="00244F0B"/>
    <w:rsid w:val="00245129"/>
    <w:rsid w:val="0024535A"/>
    <w:rsid w:val="00245879"/>
    <w:rsid w:val="00253236"/>
    <w:rsid w:val="002534CE"/>
    <w:rsid w:val="002542E9"/>
    <w:rsid w:val="00265625"/>
    <w:rsid w:val="00266FFE"/>
    <w:rsid w:val="00267FD5"/>
    <w:rsid w:val="00271E1E"/>
    <w:rsid w:val="00274D34"/>
    <w:rsid w:val="00281DA2"/>
    <w:rsid w:val="00283AFF"/>
    <w:rsid w:val="00283ED8"/>
    <w:rsid w:val="002868D0"/>
    <w:rsid w:val="0028760B"/>
    <w:rsid w:val="002943E6"/>
    <w:rsid w:val="002A008C"/>
    <w:rsid w:val="002A1BA5"/>
    <w:rsid w:val="002A27D1"/>
    <w:rsid w:val="002A4AFA"/>
    <w:rsid w:val="002B2610"/>
    <w:rsid w:val="002B34BA"/>
    <w:rsid w:val="002B516C"/>
    <w:rsid w:val="002B5D82"/>
    <w:rsid w:val="002C4550"/>
    <w:rsid w:val="002C4FA4"/>
    <w:rsid w:val="002D72EB"/>
    <w:rsid w:val="002E2327"/>
    <w:rsid w:val="002E3583"/>
    <w:rsid w:val="002E5576"/>
    <w:rsid w:val="002F0963"/>
    <w:rsid w:val="002F5512"/>
    <w:rsid w:val="0030050B"/>
    <w:rsid w:val="003008F5"/>
    <w:rsid w:val="00304081"/>
    <w:rsid w:val="003164C0"/>
    <w:rsid w:val="0031684E"/>
    <w:rsid w:val="00322325"/>
    <w:rsid w:val="003308AA"/>
    <w:rsid w:val="0033092F"/>
    <w:rsid w:val="00331B52"/>
    <w:rsid w:val="00333403"/>
    <w:rsid w:val="003359D3"/>
    <w:rsid w:val="0034657E"/>
    <w:rsid w:val="00350866"/>
    <w:rsid w:val="00351475"/>
    <w:rsid w:val="00355967"/>
    <w:rsid w:val="00363689"/>
    <w:rsid w:val="00382C47"/>
    <w:rsid w:val="00384384"/>
    <w:rsid w:val="003866AE"/>
    <w:rsid w:val="0039126E"/>
    <w:rsid w:val="00392F7E"/>
    <w:rsid w:val="003A3704"/>
    <w:rsid w:val="003A4845"/>
    <w:rsid w:val="003B3977"/>
    <w:rsid w:val="003B65F5"/>
    <w:rsid w:val="003D49B1"/>
    <w:rsid w:val="003E1D4C"/>
    <w:rsid w:val="003E5F3E"/>
    <w:rsid w:val="003E79C1"/>
    <w:rsid w:val="003F3684"/>
    <w:rsid w:val="004041A3"/>
    <w:rsid w:val="00406E47"/>
    <w:rsid w:val="00407C5D"/>
    <w:rsid w:val="0041245B"/>
    <w:rsid w:val="004137A0"/>
    <w:rsid w:val="0042287E"/>
    <w:rsid w:val="00422D3C"/>
    <w:rsid w:val="00422D9A"/>
    <w:rsid w:val="004317DE"/>
    <w:rsid w:val="00432989"/>
    <w:rsid w:val="004342A0"/>
    <w:rsid w:val="00436093"/>
    <w:rsid w:val="00440B00"/>
    <w:rsid w:val="00440E24"/>
    <w:rsid w:val="0044177C"/>
    <w:rsid w:val="0044776A"/>
    <w:rsid w:val="004579EE"/>
    <w:rsid w:val="00460AFC"/>
    <w:rsid w:val="0047471F"/>
    <w:rsid w:val="004A1D29"/>
    <w:rsid w:val="004B195E"/>
    <w:rsid w:val="004B2E86"/>
    <w:rsid w:val="004B66B4"/>
    <w:rsid w:val="004B7F60"/>
    <w:rsid w:val="004C1AAC"/>
    <w:rsid w:val="004C1C35"/>
    <w:rsid w:val="004E1E0A"/>
    <w:rsid w:val="004E44A7"/>
    <w:rsid w:val="004E5524"/>
    <w:rsid w:val="004F090E"/>
    <w:rsid w:val="004F6121"/>
    <w:rsid w:val="004F777D"/>
    <w:rsid w:val="00501F3C"/>
    <w:rsid w:val="00506BE1"/>
    <w:rsid w:val="00520F9E"/>
    <w:rsid w:val="0052229C"/>
    <w:rsid w:val="00525F6E"/>
    <w:rsid w:val="00527CC7"/>
    <w:rsid w:val="005325B0"/>
    <w:rsid w:val="00533C66"/>
    <w:rsid w:val="00560DF1"/>
    <w:rsid w:val="0056248C"/>
    <w:rsid w:val="00563020"/>
    <w:rsid w:val="00564B09"/>
    <w:rsid w:val="00567602"/>
    <w:rsid w:val="00567680"/>
    <w:rsid w:val="00571CA4"/>
    <w:rsid w:val="00573AF2"/>
    <w:rsid w:val="005773F6"/>
    <w:rsid w:val="00577FEE"/>
    <w:rsid w:val="00582136"/>
    <w:rsid w:val="0058289B"/>
    <w:rsid w:val="005967EF"/>
    <w:rsid w:val="005A4564"/>
    <w:rsid w:val="005B4ADE"/>
    <w:rsid w:val="005B6826"/>
    <w:rsid w:val="005C6840"/>
    <w:rsid w:val="005F1ED8"/>
    <w:rsid w:val="005F263E"/>
    <w:rsid w:val="00600252"/>
    <w:rsid w:val="0060507D"/>
    <w:rsid w:val="00605D92"/>
    <w:rsid w:val="00607B22"/>
    <w:rsid w:val="00607DAD"/>
    <w:rsid w:val="00612A40"/>
    <w:rsid w:val="00615C57"/>
    <w:rsid w:val="00622389"/>
    <w:rsid w:val="0062714A"/>
    <w:rsid w:val="00634F42"/>
    <w:rsid w:val="00646FB3"/>
    <w:rsid w:val="006615F4"/>
    <w:rsid w:val="00675479"/>
    <w:rsid w:val="00680709"/>
    <w:rsid w:val="00681F61"/>
    <w:rsid w:val="0068224A"/>
    <w:rsid w:val="00682F64"/>
    <w:rsid w:val="00684F23"/>
    <w:rsid w:val="00691B01"/>
    <w:rsid w:val="0069343F"/>
    <w:rsid w:val="00693C38"/>
    <w:rsid w:val="00696BF9"/>
    <w:rsid w:val="00697C62"/>
    <w:rsid w:val="006A329B"/>
    <w:rsid w:val="006A7EB8"/>
    <w:rsid w:val="006B6926"/>
    <w:rsid w:val="006B794D"/>
    <w:rsid w:val="006C3F47"/>
    <w:rsid w:val="006C592D"/>
    <w:rsid w:val="006C5F7A"/>
    <w:rsid w:val="006D43E3"/>
    <w:rsid w:val="006D5C23"/>
    <w:rsid w:val="006E06AF"/>
    <w:rsid w:val="006E1CB0"/>
    <w:rsid w:val="006E4B26"/>
    <w:rsid w:val="006F350F"/>
    <w:rsid w:val="00701F3F"/>
    <w:rsid w:val="0070511E"/>
    <w:rsid w:val="00717608"/>
    <w:rsid w:val="007223B1"/>
    <w:rsid w:val="00727571"/>
    <w:rsid w:val="00732DB7"/>
    <w:rsid w:val="00737AAF"/>
    <w:rsid w:val="0074238B"/>
    <w:rsid w:val="00745EF7"/>
    <w:rsid w:val="00755F22"/>
    <w:rsid w:val="00766E4A"/>
    <w:rsid w:val="00767B5D"/>
    <w:rsid w:val="007820CE"/>
    <w:rsid w:val="00782AE4"/>
    <w:rsid w:val="0078594F"/>
    <w:rsid w:val="00786D9F"/>
    <w:rsid w:val="007871BA"/>
    <w:rsid w:val="00790165"/>
    <w:rsid w:val="007910BD"/>
    <w:rsid w:val="00791A8C"/>
    <w:rsid w:val="00792C59"/>
    <w:rsid w:val="00793DBE"/>
    <w:rsid w:val="0079724F"/>
    <w:rsid w:val="0079733B"/>
    <w:rsid w:val="007A3648"/>
    <w:rsid w:val="007A3EAE"/>
    <w:rsid w:val="007B4DFF"/>
    <w:rsid w:val="007B5129"/>
    <w:rsid w:val="007C04FC"/>
    <w:rsid w:val="007C3D5F"/>
    <w:rsid w:val="007C3DB0"/>
    <w:rsid w:val="007C47C2"/>
    <w:rsid w:val="007D3E0F"/>
    <w:rsid w:val="007E0C02"/>
    <w:rsid w:val="007E4282"/>
    <w:rsid w:val="007E5C7F"/>
    <w:rsid w:val="007F387B"/>
    <w:rsid w:val="007F4938"/>
    <w:rsid w:val="00802863"/>
    <w:rsid w:val="00805B6C"/>
    <w:rsid w:val="008112A9"/>
    <w:rsid w:val="0081473A"/>
    <w:rsid w:val="00815B3C"/>
    <w:rsid w:val="0081610A"/>
    <w:rsid w:val="008277C4"/>
    <w:rsid w:val="0082783A"/>
    <w:rsid w:val="00831CA9"/>
    <w:rsid w:val="0084118B"/>
    <w:rsid w:val="008417F0"/>
    <w:rsid w:val="00842B6B"/>
    <w:rsid w:val="00843082"/>
    <w:rsid w:val="00844E40"/>
    <w:rsid w:val="00845C2A"/>
    <w:rsid w:val="00850E1F"/>
    <w:rsid w:val="0085476B"/>
    <w:rsid w:val="008630AB"/>
    <w:rsid w:val="0086340B"/>
    <w:rsid w:val="00877592"/>
    <w:rsid w:val="008859F1"/>
    <w:rsid w:val="008878BE"/>
    <w:rsid w:val="008902B1"/>
    <w:rsid w:val="00890FEB"/>
    <w:rsid w:val="00893449"/>
    <w:rsid w:val="00895E7E"/>
    <w:rsid w:val="008961FD"/>
    <w:rsid w:val="008A58C5"/>
    <w:rsid w:val="008A5C1A"/>
    <w:rsid w:val="008A62C4"/>
    <w:rsid w:val="008B04F7"/>
    <w:rsid w:val="008B3542"/>
    <w:rsid w:val="008B66A6"/>
    <w:rsid w:val="008C2318"/>
    <w:rsid w:val="008C7352"/>
    <w:rsid w:val="008D085E"/>
    <w:rsid w:val="008D292F"/>
    <w:rsid w:val="008D3D4B"/>
    <w:rsid w:val="008D562A"/>
    <w:rsid w:val="008E03DC"/>
    <w:rsid w:val="008E07DC"/>
    <w:rsid w:val="008F59F7"/>
    <w:rsid w:val="008F6BFC"/>
    <w:rsid w:val="009014ED"/>
    <w:rsid w:val="00902E51"/>
    <w:rsid w:val="0090495D"/>
    <w:rsid w:val="009058B9"/>
    <w:rsid w:val="00924065"/>
    <w:rsid w:val="00930B8A"/>
    <w:rsid w:val="00930D68"/>
    <w:rsid w:val="00932DB4"/>
    <w:rsid w:val="00937DAC"/>
    <w:rsid w:val="00941A4B"/>
    <w:rsid w:val="00946242"/>
    <w:rsid w:val="0095096B"/>
    <w:rsid w:val="00951E21"/>
    <w:rsid w:val="009520D2"/>
    <w:rsid w:val="0095321B"/>
    <w:rsid w:val="00955827"/>
    <w:rsid w:val="00957556"/>
    <w:rsid w:val="00961C83"/>
    <w:rsid w:val="00970CD3"/>
    <w:rsid w:val="009723FA"/>
    <w:rsid w:val="009832E7"/>
    <w:rsid w:val="00984546"/>
    <w:rsid w:val="00996510"/>
    <w:rsid w:val="009A75CF"/>
    <w:rsid w:val="009C092E"/>
    <w:rsid w:val="009C4E23"/>
    <w:rsid w:val="009D1F15"/>
    <w:rsid w:val="009D555E"/>
    <w:rsid w:val="009F3024"/>
    <w:rsid w:val="009F39BA"/>
    <w:rsid w:val="00A0355E"/>
    <w:rsid w:val="00A0763B"/>
    <w:rsid w:val="00A07F5B"/>
    <w:rsid w:val="00A14E1B"/>
    <w:rsid w:val="00A17013"/>
    <w:rsid w:val="00A21001"/>
    <w:rsid w:val="00A234E1"/>
    <w:rsid w:val="00A242F4"/>
    <w:rsid w:val="00A375D1"/>
    <w:rsid w:val="00A41D2B"/>
    <w:rsid w:val="00A51D10"/>
    <w:rsid w:val="00A52A83"/>
    <w:rsid w:val="00A61252"/>
    <w:rsid w:val="00A6552C"/>
    <w:rsid w:val="00A744AF"/>
    <w:rsid w:val="00A760C7"/>
    <w:rsid w:val="00A81DCF"/>
    <w:rsid w:val="00A82D62"/>
    <w:rsid w:val="00A87207"/>
    <w:rsid w:val="00A90311"/>
    <w:rsid w:val="00A935AA"/>
    <w:rsid w:val="00A956D3"/>
    <w:rsid w:val="00A965C1"/>
    <w:rsid w:val="00AA1DC1"/>
    <w:rsid w:val="00AB2201"/>
    <w:rsid w:val="00AB66A1"/>
    <w:rsid w:val="00AC27E1"/>
    <w:rsid w:val="00AC3CBD"/>
    <w:rsid w:val="00AD1D34"/>
    <w:rsid w:val="00AD3259"/>
    <w:rsid w:val="00AD42DE"/>
    <w:rsid w:val="00AD6E88"/>
    <w:rsid w:val="00AE043C"/>
    <w:rsid w:val="00AE4FB2"/>
    <w:rsid w:val="00AF1715"/>
    <w:rsid w:val="00AF2ED3"/>
    <w:rsid w:val="00AF3904"/>
    <w:rsid w:val="00AF784A"/>
    <w:rsid w:val="00B00A0B"/>
    <w:rsid w:val="00B010C0"/>
    <w:rsid w:val="00B038F4"/>
    <w:rsid w:val="00B15CBE"/>
    <w:rsid w:val="00B40FD9"/>
    <w:rsid w:val="00B4740D"/>
    <w:rsid w:val="00B61629"/>
    <w:rsid w:val="00B635E0"/>
    <w:rsid w:val="00B67395"/>
    <w:rsid w:val="00B7374B"/>
    <w:rsid w:val="00B90DC0"/>
    <w:rsid w:val="00B95249"/>
    <w:rsid w:val="00B965EC"/>
    <w:rsid w:val="00BA116A"/>
    <w:rsid w:val="00BA4CE9"/>
    <w:rsid w:val="00BA5582"/>
    <w:rsid w:val="00BA60CB"/>
    <w:rsid w:val="00BA6468"/>
    <w:rsid w:val="00BB0181"/>
    <w:rsid w:val="00BB15A8"/>
    <w:rsid w:val="00BB1D44"/>
    <w:rsid w:val="00BC680C"/>
    <w:rsid w:val="00BD06DA"/>
    <w:rsid w:val="00BD264E"/>
    <w:rsid w:val="00BD4217"/>
    <w:rsid w:val="00BE34F7"/>
    <w:rsid w:val="00BF0C2D"/>
    <w:rsid w:val="00BF1C3E"/>
    <w:rsid w:val="00BF25F3"/>
    <w:rsid w:val="00BF6876"/>
    <w:rsid w:val="00C01FCB"/>
    <w:rsid w:val="00C1697B"/>
    <w:rsid w:val="00C16E66"/>
    <w:rsid w:val="00C17883"/>
    <w:rsid w:val="00C21644"/>
    <w:rsid w:val="00C21CB5"/>
    <w:rsid w:val="00C257CD"/>
    <w:rsid w:val="00C27015"/>
    <w:rsid w:val="00C335E2"/>
    <w:rsid w:val="00C406CA"/>
    <w:rsid w:val="00C41196"/>
    <w:rsid w:val="00C46376"/>
    <w:rsid w:val="00C50A5C"/>
    <w:rsid w:val="00C50FDF"/>
    <w:rsid w:val="00C61F4F"/>
    <w:rsid w:val="00C63381"/>
    <w:rsid w:val="00C73D06"/>
    <w:rsid w:val="00C73E1B"/>
    <w:rsid w:val="00C73EE8"/>
    <w:rsid w:val="00C7556C"/>
    <w:rsid w:val="00C759B4"/>
    <w:rsid w:val="00C76E5A"/>
    <w:rsid w:val="00C77713"/>
    <w:rsid w:val="00C8528C"/>
    <w:rsid w:val="00C85BB7"/>
    <w:rsid w:val="00C86E0F"/>
    <w:rsid w:val="00C94A51"/>
    <w:rsid w:val="00C95429"/>
    <w:rsid w:val="00CA2DEA"/>
    <w:rsid w:val="00CA309A"/>
    <w:rsid w:val="00CA5071"/>
    <w:rsid w:val="00CB3520"/>
    <w:rsid w:val="00CB43D5"/>
    <w:rsid w:val="00CC2F4E"/>
    <w:rsid w:val="00CC4D84"/>
    <w:rsid w:val="00CD2C61"/>
    <w:rsid w:val="00CE03B0"/>
    <w:rsid w:val="00CE198A"/>
    <w:rsid w:val="00CE3E3B"/>
    <w:rsid w:val="00CF08C8"/>
    <w:rsid w:val="00D004FC"/>
    <w:rsid w:val="00D22BC0"/>
    <w:rsid w:val="00D263DA"/>
    <w:rsid w:val="00D26CAD"/>
    <w:rsid w:val="00D31809"/>
    <w:rsid w:val="00D6331A"/>
    <w:rsid w:val="00D64901"/>
    <w:rsid w:val="00D76BDF"/>
    <w:rsid w:val="00D818B6"/>
    <w:rsid w:val="00D82A57"/>
    <w:rsid w:val="00D82BFF"/>
    <w:rsid w:val="00D8443D"/>
    <w:rsid w:val="00D862C1"/>
    <w:rsid w:val="00D925EC"/>
    <w:rsid w:val="00D93B50"/>
    <w:rsid w:val="00D94028"/>
    <w:rsid w:val="00D94670"/>
    <w:rsid w:val="00DA0CB0"/>
    <w:rsid w:val="00DA2F55"/>
    <w:rsid w:val="00DA46F6"/>
    <w:rsid w:val="00DA756F"/>
    <w:rsid w:val="00DC0577"/>
    <w:rsid w:val="00DC6B2E"/>
    <w:rsid w:val="00DD0B49"/>
    <w:rsid w:val="00DD0BDC"/>
    <w:rsid w:val="00DD6493"/>
    <w:rsid w:val="00DE047A"/>
    <w:rsid w:val="00DE0502"/>
    <w:rsid w:val="00DE349D"/>
    <w:rsid w:val="00DF17BF"/>
    <w:rsid w:val="00DF3EE3"/>
    <w:rsid w:val="00E01CBC"/>
    <w:rsid w:val="00E0270C"/>
    <w:rsid w:val="00E04C98"/>
    <w:rsid w:val="00E06DFA"/>
    <w:rsid w:val="00E06F20"/>
    <w:rsid w:val="00E133DF"/>
    <w:rsid w:val="00E138F7"/>
    <w:rsid w:val="00E17D21"/>
    <w:rsid w:val="00E20A0A"/>
    <w:rsid w:val="00E23802"/>
    <w:rsid w:val="00E240C2"/>
    <w:rsid w:val="00E356C7"/>
    <w:rsid w:val="00E376CF"/>
    <w:rsid w:val="00E414CA"/>
    <w:rsid w:val="00E41A5A"/>
    <w:rsid w:val="00E45CC7"/>
    <w:rsid w:val="00E45EB5"/>
    <w:rsid w:val="00E45FE4"/>
    <w:rsid w:val="00E4792E"/>
    <w:rsid w:val="00E47B32"/>
    <w:rsid w:val="00E64FA7"/>
    <w:rsid w:val="00E6563A"/>
    <w:rsid w:val="00E65960"/>
    <w:rsid w:val="00E664DA"/>
    <w:rsid w:val="00E670F7"/>
    <w:rsid w:val="00E71254"/>
    <w:rsid w:val="00E75CFD"/>
    <w:rsid w:val="00E770CB"/>
    <w:rsid w:val="00E8357B"/>
    <w:rsid w:val="00E8544A"/>
    <w:rsid w:val="00E9018C"/>
    <w:rsid w:val="00E903A1"/>
    <w:rsid w:val="00E92A37"/>
    <w:rsid w:val="00E92EE0"/>
    <w:rsid w:val="00E940EB"/>
    <w:rsid w:val="00E942C2"/>
    <w:rsid w:val="00E9703F"/>
    <w:rsid w:val="00E97984"/>
    <w:rsid w:val="00EA4D78"/>
    <w:rsid w:val="00EA7E08"/>
    <w:rsid w:val="00EB2B90"/>
    <w:rsid w:val="00ED078F"/>
    <w:rsid w:val="00ED7E83"/>
    <w:rsid w:val="00EE091F"/>
    <w:rsid w:val="00EF4B63"/>
    <w:rsid w:val="00EF6352"/>
    <w:rsid w:val="00F0068D"/>
    <w:rsid w:val="00F048CD"/>
    <w:rsid w:val="00F0576D"/>
    <w:rsid w:val="00F138C1"/>
    <w:rsid w:val="00F14E6D"/>
    <w:rsid w:val="00F15EA8"/>
    <w:rsid w:val="00F16063"/>
    <w:rsid w:val="00F16C8D"/>
    <w:rsid w:val="00F253CC"/>
    <w:rsid w:val="00F26C61"/>
    <w:rsid w:val="00F32C68"/>
    <w:rsid w:val="00F33CCE"/>
    <w:rsid w:val="00F40249"/>
    <w:rsid w:val="00F426AB"/>
    <w:rsid w:val="00F456E4"/>
    <w:rsid w:val="00F526C8"/>
    <w:rsid w:val="00F54B83"/>
    <w:rsid w:val="00F554B5"/>
    <w:rsid w:val="00F6381B"/>
    <w:rsid w:val="00F663FF"/>
    <w:rsid w:val="00F75954"/>
    <w:rsid w:val="00F761A3"/>
    <w:rsid w:val="00F9272D"/>
    <w:rsid w:val="00F9518C"/>
    <w:rsid w:val="00FA316E"/>
    <w:rsid w:val="00FA3373"/>
    <w:rsid w:val="00FA59EF"/>
    <w:rsid w:val="00FB19A2"/>
    <w:rsid w:val="00FB1DB6"/>
    <w:rsid w:val="00FB37DB"/>
    <w:rsid w:val="00FB4A2E"/>
    <w:rsid w:val="00FC1867"/>
    <w:rsid w:val="00FD053D"/>
    <w:rsid w:val="00FE0127"/>
    <w:rsid w:val="00FE4AF9"/>
    <w:rsid w:val="00FF46E7"/>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solexhl">
    <w:name w:val="solexhl"/>
    <w:basedOn w:val="DefaultParagraphFont"/>
    <w:rsid w:val="00294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88794565">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en/bc/bcca/doc/2019/2019bcca209/2019bcca209.html?searchUrlHash=AAAAAQANMjAxOSBCQ0NBIDIwOQAAAAAB&amp;resultIndex=1" TargetMode="External"/><Relationship Id="rId39" Type="http://schemas.openxmlformats.org/officeDocument/2006/relationships/hyperlink" Target="https://www.canlii.org/en/ns/nssc/doc/2017/2017nssc75/2017nssc75.html?searchUrlHash=AAAAAQAMMjAxNyBOU1NDIDc1AAAAAAE&amp;resultIndex=1" TargetMode="External"/><Relationship Id="rId21" Type="http://schemas.openxmlformats.org/officeDocument/2006/relationships/hyperlink" Target="https://www.canlii.org/en/ab/abpc/doc/2018/2018abpc85/2018abpc85.html?searchUrlHash=AAAAAQAMMjAxOCBBQlBDIDg1AAAAAAE&amp;resultIndex=1" TargetMode="External"/><Relationship Id="rId34" Type="http://schemas.openxmlformats.org/officeDocument/2006/relationships/hyperlink" Target="https://www.canlii.org/en/on/onca/doc/2019/2019onca540/2019onca540.html?autocompleteStr=2019%20ONCA%20540&amp;autocompletePos=1" TargetMode="External"/><Relationship Id="rId42" Type="http://schemas.openxmlformats.org/officeDocument/2006/relationships/header" Target="header6.xml"/><Relationship Id="rId47" Type="http://schemas.openxmlformats.org/officeDocument/2006/relationships/header" Target="header8.xml"/><Relationship Id="rId50" Type="http://schemas.openxmlformats.org/officeDocument/2006/relationships/footer" Target="footer9.xml"/><Relationship Id="rId55" Type="http://schemas.openxmlformats.org/officeDocument/2006/relationships/hyperlink" Target="http://www.scc-csc.ca/case-dossier/info/sum-som-fra.aspx?cas=38613" TargetMode="External"/><Relationship Id="rId63"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canlii.org/en/ab/abca/doc/2019/2019abca212/2019abca212.html?searchUrlHash=AAAAAQANMjAxOSBBQkNBIDIxMgAAAAAB&amp;resultIndex=1" TargetMode="External"/><Relationship Id="rId29" Type="http://schemas.openxmlformats.org/officeDocument/2006/relationships/hyperlink" Target="https://www.canlii.org/en/bc/bcsc/doc/2018/2018bcsc1007/2018bcsc1007.html" TargetMode="External"/><Relationship Id="rId41" Type="http://schemas.openxmlformats.org/officeDocument/2006/relationships/header" Target="header5.xml"/><Relationship Id="rId54" Type="http://schemas.openxmlformats.org/officeDocument/2006/relationships/hyperlink" Target="http://www.scc-csc.ca/case-dossier/info/sum-som-fra.aspx?cas=38544" TargetMode="External"/><Relationship Id="rId62"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bc/bcca/doc/2019/2019bcca209/2019bcca209.html?searchUrlHash=AAAAAQANMjAxOSBCQ0NBIDIwOQAAAAAB&amp;resultIndex=1" TargetMode="External"/><Relationship Id="rId32" Type="http://schemas.openxmlformats.org/officeDocument/2006/relationships/hyperlink" Target="https://www.canlii.org/en/on/onca/doc/2019/2019onca540/2019onca540.html?autocompleteStr=2019%20ONCA%20540&amp;autocompletePos=1" TargetMode="External"/><Relationship Id="rId37" Type="http://schemas.openxmlformats.org/officeDocument/2006/relationships/hyperlink" Target="https://www.canlii.org/en/ns/nsca/doc/2019/2019nsca46/2019nsca46.html" TargetMode="External"/><Relationship Id="rId40" Type="http://schemas.openxmlformats.org/officeDocument/2006/relationships/hyperlink" Target="https://www.canlii.org/en/ns/nsca/doc/2019/2019nsca46/2019nsca46.html" TargetMode="External"/><Relationship Id="rId45" Type="http://schemas.openxmlformats.org/officeDocument/2006/relationships/header" Target="header7.xml"/><Relationship Id="rId53" Type="http://schemas.openxmlformats.org/officeDocument/2006/relationships/hyperlink" Target="http://www.scc-csc.ca/case-dossier/info/sum-som-eng.aspx?cas=38571" TargetMode="External"/><Relationship Id="rId58" Type="http://schemas.openxmlformats.org/officeDocument/2006/relationships/header" Target="header12.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anlii.org/en/bc/bcsc/doc/2016/2016bcsc2400/2016bcsc2400.html?searchUrlHash=AAAAAQAOMjAxNiBCQ1NDIDI0MDAAAAAAAQ&amp;resultIndex=1" TargetMode="External"/><Relationship Id="rId28" Type="http://schemas.openxmlformats.org/officeDocument/2006/relationships/hyperlink" Target="https://www.canlii.org/en/bc/bcca/doc/2019/2019bcca254/2019bcca254.html" TargetMode="External"/><Relationship Id="rId36" Type="http://schemas.openxmlformats.org/officeDocument/2006/relationships/hyperlink" Target="https://www.canlii.org/en/ns/nssc/doc/2017/2017nssc75/2017nssc75.html?searchUrlHash=AAAAAQAMMjAxNyBOU1NDIDc1AAAAAAE&amp;resultIndex=1" TargetMode="External"/><Relationship Id="rId49" Type="http://schemas.openxmlformats.org/officeDocument/2006/relationships/footer" Target="footer8.xml"/><Relationship Id="rId57" Type="http://schemas.openxmlformats.org/officeDocument/2006/relationships/header" Target="header11.xml"/><Relationship Id="rId61" Type="http://schemas.openxmlformats.org/officeDocument/2006/relationships/header" Target="header13.xml"/><Relationship Id="rId10" Type="http://schemas.openxmlformats.org/officeDocument/2006/relationships/hyperlink" Target="https://www.scc-csc.ca" TargetMode="External"/><Relationship Id="rId19" Type="http://schemas.openxmlformats.org/officeDocument/2006/relationships/hyperlink" Target="https://www.canlii.org/en/ab/abpc/doc/2018/2018abpc85/2018abpc85.html?searchUrlHash=AAAAAQAMMjAxOCBBQlBDIDg1AAAAAAE&amp;resultIndex=1" TargetMode="External"/><Relationship Id="rId31" Type="http://schemas.openxmlformats.org/officeDocument/2006/relationships/hyperlink" Target="https://www.canlii.org/en/on/onsc/doc/2018/2018onsc2133/2018onsc2133.html?autocompleteStr=2018%20ONSC%202133&amp;autocompletePos=1" TargetMode="External"/><Relationship Id="rId44" Type="http://schemas.openxmlformats.org/officeDocument/2006/relationships/footer" Target="footer6.xml"/><Relationship Id="rId52" Type="http://schemas.openxmlformats.org/officeDocument/2006/relationships/footer" Target="footer10.xml"/><Relationship Id="rId60" Type="http://schemas.openxmlformats.org/officeDocument/2006/relationships/footer" Target="footer1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ab/abca/doc/2019/2019abca212/2019abca212.html?searchUrlHash=AAAAAQANMjAxOSBBQkNBIDIxMgAAAAAB&amp;resultIndex=1" TargetMode="External"/><Relationship Id="rId27" Type="http://schemas.openxmlformats.org/officeDocument/2006/relationships/hyperlink" Target="https://www.canlii.org/en/bc/bcsc/doc/2018/2018bcsc1007/2018bcsc1007.html" TargetMode="External"/><Relationship Id="rId30" Type="http://schemas.openxmlformats.org/officeDocument/2006/relationships/hyperlink" Target="https://www.canlii.org/en/bc/bcca/doc/2019/2019bcca254/2019bcca254.html" TargetMode="External"/><Relationship Id="rId35" Type="http://schemas.openxmlformats.org/officeDocument/2006/relationships/hyperlink" Target="https://www.canlii.org/en/ns/nssc/doc/2016/2016nssc145/2016nssc145.html" TargetMode="External"/><Relationship Id="rId43" Type="http://schemas.openxmlformats.org/officeDocument/2006/relationships/footer" Target="footer5.xml"/><Relationship Id="rId48" Type="http://schemas.openxmlformats.org/officeDocument/2006/relationships/header" Target="header9.xml"/><Relationship Id="rId56" Type="http://schemas.openxmlformats.org/officeDocument/2006/relationships/hyperlink" Target="http://www.scc-csc.ca/case-dossier/info/sum-som-eng.aspx?cas=38594" TargetMode="External"/><Relationship Id="rId64" Type="http://schemas.openxmlformats.org/officeDocument/2006/relationships/footer" Target="footer14.xml"/><Relationship Id="rId8" Type="http://schemas.openxmlformats.org/officeDocument/2006/relationships/image" Target="media/image1.wmf"/><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bc/bcsc/doc/2016/2016bcsc2400/2016bcsc2400.html?searchUrlHash=AAAAAQAOMjAxNiBCQ1NDIDI0MDAAAAAAAQ&amp;resultIndex=1" TargetMode="External"/><Relationship Id="rId33" Type="http://schemas.openxmlformats.org/officeDocument/2006/relationships/hyperlink" Target="https://www.canlii.org/en/on/onsc/doc/2018/2018onsc2133/2018onsc2133.html?autocompleteStr=2018%20ONSC%202133&amp;autocompletePos=1" TargetMode="External"/><Relationship Id="rId38" Type="http://schemas.openxmlformats.org/officeDocument/2006/relationships/hyperlink" Target="https://www.canlii.org/en/ns/nssc/doc/2016/2016nssc145/2016nssc145.html" TargetMode="External"/><Relationship Id="rId46" Type="http://schemas.openxmlformats.org/officeDocument/2006/relationships/footer" Target="footer7.xml"/><Relationship Id="rId59"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A6791-6AFF-41E3-9150-D1B858AC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24</Pages>
  <Words>7480</Words>
  <Characters>42639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2020-01-13T19:46:00Z</dcterms:created>
  <dcterms:modified xsi:type="dcterms:W3CDTF">2020-01-29T14:17:00Z</dcterms:modified>
</cp:coreProperties>
</file>