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A23DF2" w:rsidTr="00F138C1">
        <w:tc>
          <w:tcPr>
            <w:tcW w:w="9648" w:type="dxa"/>
            <w:gridSpan w:val="3"/>
          </w:tcPr>
          <w:p w:rsidR="008C2D9E" w:rsidRPr="00A23DF2" w:rsidRDefault="008C2D9E" w:rsidP="00F138C1">
            <w:pPr>
              <w:tabs>
                <w:tab w:val="left" w:pos="6075"/>
              </w:tabs>
              <w:jc w:val="center"/>
              <w:rPr>
                <w:b/>
                <w:sz w:val="32"/>
                <w:szCs w:val="32"/>
                <w:lang w:val="fr-CA"/>
              </w:rPr>
            </w:pPr>
            <w:r w:rsidRPr="00A23DF2">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A23DF2" w:rsidRDefault="008C2D9E" w:rsidP="00F138C1">
            <w:pPr>
              <w:tabs>
                <w:tab w:val="left" w:pos="6075"/>
              </w:tabs>
              <w:jc w:val="center"/>
              <w:rPr>
                <w:b/>
                <w:sz w:val="32"/>
                <w:szCs w:val="32"/>
                <w:lang w:val="fr-CA"/>
              </w:rPr>
            </w:pPr>
          </w:p>
        </w:tc>
      </w:tr>
      <w:tr w:rsidR="00F138C1" w:rsidRPr="00A23DF2" w:rsidTr="00F138C1">
        <w:tc>
          <w:tcPr>
            <w:tcW w:w="4599" w:type="dxa"/>
            <w:tcMar>
              <w:top w:w="284" w:type="dxa"/>
            </w:tcMar>
          </w:tcPr>
          <w:p w:rsidR="00F138C1" w:rsidRPr="00A23DF2" w:rsidRDefault="00F138C1" w:rsidP="00F138C1">
            <w:pPr>
              <w:tabs>
                <w:tab w:val="left" w:pos="6075"/>
              </w:tabs>
              <w:jc w:val="center"/>
              <w:rPr>
                <w:b/>
                <w:sz w:val="32"/>
                <w:szCs w:val="32"/>
              </w:rPr>
            </w:pPr>
            <w:r w:rsidRPr="00A23DF2">
              <w:rPr>
                <w:b/>
                <w:sz w:val="32"/>
                <w:szCs w:val="32"/>
              </w:rPr>
              <w:t>SUPREME COURT OF CANADA</w:t>
            </w:r>
          </w:p>
        </w:tc>
        <w:tc>
          <w:tcPr>
            <w:tcW w:w="483" w:type="dxa"/>
          </w:tcPr>
          <w:p w:rsidR="00F138C1" w:rsidRPr="00A23DF2" w:rsidRDefault="00F138C1" w:rsidP="00F138C1">
            <w:pPr>
              <w:tabs>
                <w:tab w:val="left" w:pos="6075"/>
              </w:tabs>
              <w:jc w:val="center"/>
              <w:rPr>
                <w:sz w:val="32"/>
                <w:szCs w:val="32"/>
              </w:rPr>
            </w:pPr>
          </w:p>
        </w:tc>
        <w:tc>
          <w:tcPr>
            <w:tcW w:w="4566" w:type="dxa"/>
            <w:tcMar>
              <w:top w:w="284" w:type="dxa"/>
            </w:tcMar>
          </w:tcPr>
          <w:p w:rsidR="00F138C1" w:rsidRPr="00A23DF2" w:rsidRDefault="00F138C1" w:rsidP="00F138C1">
            <w:pPr>
              <w:tabs>
                <w:tab w:val="left" w:pos="6075"/>
              </w:tabs>
              <w:jc w:val="center"/>
              <w:rPr>
                <w:b/>
                <w:sz w:val="32"/>
                <w:szCs w:val="32"/>
                <w:lang w:val="fr-CA"/>
              </w:rPr>
            </w:pPr>
            <w:r w:rsidRPr="00A23DF2">
              <w:rPr>
                <w:b/>
                <w:sz w:val="32"/>
                <w:szCs w:val="32"/>
                <w:lang w:val="fr-CA"/>
              </w:rPr>
              <w:t>COUR SUPRÊME DU CANADA</w:t>
            </w:r>
          </w:p>
        </w:tc>
      </w:tr>
      <w:tr w:rsidR="00F138C1" w:rsidRPr="00A23DF2" w:rsidTr="00F138C1">
        <w:tc>
          <w:tcPr>
            <w:tcW w:w="4599" w:type="dxa"/>
            <w:tcMar>
              <w:top w:w="567" w:type="dxa"/>
            </w:tcMar>
          </w:tcPr>
          <w:p w:rsidR="00F138C1" w:rsidRPr="00A23DF2" w:rsidRDefault="00F138C1" w:rsidP="00F138C1">
            <w:pPr>
              <w:tabs>
                <w:tab w:val="left" w:pos="6075"/>
              </w:tabs>
              <w:jc w:val="center"/>
              <w:rPr>
                <w:sz w:val="28"/>
                <w:szCs w:val="28"/>
              </w:rPr>
            </w:pPr>
            <w:r w:rsidRPr="00A23DF2">
              <w:rPr>
                <w:sz w:val="28"/>
                <w:szCs w:val="28"/>
              </w:rPr>
              <w:t>BULLETIN OF</w:t>
            </w:r>
            <w:r w:rsidRPr="00A23DF2">
              <w:rPr>
                <w:sz w:val="28"/>
                <w:szCs w:val="28"/>
              </w:rPr>
              <w:br/>
              <w:t xml:space="preserve"> PROCEEDINGS</w:t>
            </w:r>
          </w:p>
        </w:tc>
        <w:tc>
          <w:tcPr>
            <w:tcW w:w="483" w:type="dxa"/>
          </w:tcPr>
          <w:p w:rsidR="00F138C1" w:rsidRPr="00A23DF2" w:rsidRDefault="00F138C1" w:rsidP="00F138C1">
            <w:pPr>
              <w:tabs>
                <w:tab w:val="left" w:pos="6075"/>
              </w:tabs>
            </w:pPr>
          </w:p>
        </w:tc>
        <w:tc>
          <w:tcPr>
            <w:tcW w:w="4566" w:type="dxa"/>
            <w:tcMar>
              <w:top w:w="567" w:type="dxa"/>
            </w:tcMar>
          </w:tcPr>
          <w:p w:rsidR="00F138C1" w:rsidRPr="00A23DF2" w:rsidRDefault="00F138C1" w:rsidP="00F138C1">
            <w:pPr>
              <w:tabs>
                <w:tab w:val="left" w:pos="6075"/>
              </w:tabs>
              <w:jc w:val="center"/>
              <w:rPr>
                <w:sz w:val="28"/>
                <w:szCs w:val="28"/>
                <w:lang w:val="fr-CA"/>
              </w:rPr>
            </w:pPr>
            <w:r w:rsidRPr="00A23DF2">
              <w:rPr>
                <w:sz w:val="28"/>
                <w:szCs w:val="28"/>
                <w:lang w:val="fr-CA"/>
              </w:rPr>
              <w:t>BULLETIN DES</w:t>
            </w:r>
            <w:r w:rsidRPr="00A23DF2">
              <w:rPr>
                <w:sz w:val="28"/>
                <w:szCs w:val="28"/>
                <w:lang w:val="fr-CA"/>
              </w:rPr>
              <w:br/>
              <w:t xml:space="preserve"> PROCÉDURES</w:t>
            </w:r>
          </w:p>
        </w:tc>
      </w:tr>
      <w:tr w:rsidR="00F138C1" w:rsidRPr="00A23DF2" w:rsidTr="00F138C1">
        <w:tc>
          <w:tcPr>
            <w:tcW w:w="4599" w:type="dxa"/>
            <w:tcMar>
              <w:top w:w="567" w:type="dxa"/>
            </w:tcMar>
          </w:tcPr>
          <w:p w:rsidR="00F138C1" w:rsidRPr="00A23DF2" w:rsidRDefault="00F138C1" w:rsidP="00F138C1">
            <w:pPr>
              <w:tabs>
                <w:tab w:val="left" w:pos="6075"/>
              </w:tabs>
              <w:jc w:val="both"/>
              <w:rPr>
                <w:rFonts w:ascii="Arial" w:hAnsi="Arial" w:cs="Arial"/>
                <w:i/>
                <w:sz w:val="20"/>
                <w:szCs w:val="20"/>
              </w:rPr>
            </w:pPr>
            <w:r w:rsidRPr="00A23DF2">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A23DF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23DF2" w:rsidRDefault="00F138C1" w:rsidP="00F138C1">
            <w:pPr>
              <w:tabs>
                <w:tab w:val="left" w:pos="6075"/>
              </w:tabs>
              <w:jc w:val="both"/>
              <w:rPr>
                <w:rFonts w:ascii="Arial" w:hAnsi="Arial" w:cs="Arial"/>
                <w:i/>
                <w:sz w:val="20"/>
                <w:szCs w:val="20"/>
                <w:lang w:val="fr-CA"/>
              </w:rPr>
            </w:pPr>
            <w:r w:rsidRPr="00A23DF2">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A23DF2" w:rsidTr="00F138C1">
        <w:tc>
          <w:tcPr>
            <w:tcW w:w="4599" w:type="dxa"/>
            <w:tcMar>
              <w:top w:w="567" w:type="dxa"/>
            </w:tcMar>
          </w:tcPr>
          <w:p w:rsidR="00F138C1" w:rsidRPr="00A23DF2" w:rsidRDefault="00F138C1" w:rsidP="00F138C1">
            <w:pPr>
              <w:tabs>
                <w:tab w:val="left" w:pos="6075"/>
              </w:tabs>
              <w:jc w:val="both"/>
              <w:rPr>
                <w:rFonts w:ascii="Arial" w:hAnsi="Arial" w:cs="Arial"/>
                <w:i/>
                <w:sz w:val="20"/>
                <w:szCs w:val="20"/>
              </w:rPr>
            </w:pPr>
            <w:r w:rsidRPr="00A23DF2">
              <w:rPr>
                <w:rFonts w:ascii="Arial" w:hAnsi="Arial" w:cs="Arial"/>
                <w:i/>
                <w:sz w:val="20"/>
                <w:szCs w:val="20"/>
              </w:rPr>
              <w:t>During Court sessions, the Bulletin is usually issued weekly.</w:t>
            </w:r>
          </w:p>
        </w:tc>
        <w:tc>
          <w:tcPr>
            <w:tcW w:w="483" w:type="dxa"/>
          </w:tcPr>
          <w:p w:rsidR="00F138C1" w:rsidRPr="00A23DF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23DF2" w:rsidRDefault="00F138C1" w:rsidP="00F138C1">
            <w:pPr>
              <w:tabs>
                <w:tab w:val="left" w:pos="6075"/>
              </w:tabs>
              <w:jc w:val="both"/>
              <w:rPr>
                <w:rFonts w:ascii="Arial" w:hAnsi="Arial" w:cs="Arial"/>
                <w:i/>
                <w:sz w:val="20"/>
                <w:szCs w:val="20"/>
                <w:lang w:val="fr-CA"/>
              </w:rPr>
            </w:pPr>
            <w:r w:rsidRPr="00A23DF2">
              <w:rPr>
                <w:rFonts w:ascii="Arial" w:hAnsi="Arial" w:cs="Arial"/>
                <w:i/>
                <w:sz w:val="20"/>
                <w:szCs w:val="20"/>
                <w:lang w:val="fr-CA"/>
              </w:rPr>
              <w:t>Le Bulletin paraît en principe toutes les semaines pendant les sessions de la Cour.</w:t>
            </w:r>
          </w:p>
        </w:tc>
      </w:tr>
      <w:tr w:rsidR="00F138C1" w:rsidRPr="00A23DF2" w:rsidTr="00F138C1">
        <w:tc>
          <w:tcPr>
            <w:tcW w:w="4599" w:type="dxa"/>
            <w:tcMar>
              <w:top w:w="567" w:type="dxa"/>
            </w:tcMar>
          </w:tcPr>
          <w:p w:rsidR="00F138C1" w:rsidRPr="00A23DF2" w:rsidRDefault="00F138C1" w:rsidP="00F138C1">
            <w:pPr>
              <w:tabs>
                <w:tab w:val="left" w:pos="6075"/>
              </w:tabs>
              <w:jc w:val="both"/>
              <w:rPr>
                <w:rFonts w:ascii="Arial" w:hAnsi="Arial" w:cs="Arial"/>
                <w:i/>
                <w:sz w:val="20"/>
                <w:szCs w:val="20"/>
              </w:rPr>
            </w:pPr>
            <w:r w:rsidRPr="00A23DF2">
              <w:rPr>
                <w:rFonts w:ascii="Arial" w:hAnsi="Arial" w:cs="Arial"/>
                <w:i/>
                <w:sz w:val="20"/>
                <w:szCs w:val="20"/>
              </w:rPr>
              <w:fldChar w:fldCharType="begin"/>
            </w:r>
            <w:r w:rsidRPr="00A23DF2">
              <w:rPr>
                <w:rFonts w:ascii="Arial" w:hAnsi="Arial" w:cs="Arial"/>
                <w:i/>
                <w:sz w:val="20"/>
                <w:szCs w:val="20"/>
              </w:rPr>
              <w:instrText xml:space="preserve"> SEQ CHAPTER \h \r 1</w:instrText>
            </w:r>
            <w:r w:rsidRPr="00A23DF2">
              <w:rPr>
                <w:rFonts w:ascii="Arial" w:hAnsi="Arial" w:cs="Arial"/>
                <w:i/>
                <w:sz w:val="20"/>
                <w:szCs w:val="20"/>
              </w:rPr>
              <w:fldChar w:fldCharType="end"/>
            </w:r>
            <w:r w:rsidRPr="00A23DF2">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A23DF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23DF2" w:rsidRDefault="00F138C1" w:rsidP="00F138C1">
            <w:pPr>
              <w:tabs>
                <w:tab w:val="left" w:pos="6075"/>
              </w:tabs>
              <w:jc w:val="both"/>
              <w:rPr>
                <w:rFonts w:ascii="Arial" w:hAnsi="Arial" w:cs="Arial"/>
                <w:i/>
                <w:sz w:val="20"/>
                <w:szCs w:val="20"/>
                <w:lang w:val="fr-CA"/>
              </w:rPr>
            </w:pPr>
            <w:r w:rsidRPr="00A23DF2">
              <w:rPr>
                <w:rFonts w:ascii="Arial" w:hAnsi="Arial" w:cs="Arial"/>
                <w:i/>
                <w:sz w:val="20"/>
                <w:szCs w:val="20"/>
                <w:lang w:val="fr-CA"/>
              </w:rPr>
              <w:fldChar w:fldCharType="begin"/>
            </w:r>
            <w:r w:rsidRPr="00A23DF2">
              <w:rPr>
                <w:rFonts w:ascii="Arial" w:hAnsi="Arial" w:cs="Arial"/>
                <w:i/>
                <w:sz w:val="20"/>
                <w:szCs w:val="20"/>
                <w:lang w:val="fr-CA"/>
              </w:rPr>
              <w:instrText xml:space="preserve"> SEQ CHAPTER \h \r 1</w:instrText>
            </w:r>
            <w:r w:rsidRPr="00A23DF2">
              <w:rPr>
                <w:rFonts w:ascii="Arial" w:hAnsi="Arial" w:cs="Arial"/>
                <w:i/>
                <w:sz w:val="20"/>
                <w:szCs w:val="20"/>
                <w:lang w:val="fr-CA"/>
              </w:rPr>
              <w:fldChar w:fldCharType="end"/>
            </w:r>
            <w:r w:rsidRPr="00A23DF2">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A23DF2" w:rsidTr="00F138C1">
        <w:tc>
          <w:tcPr>
            <w:tcW w:w="4599" w:type="dxa"/>
            <w:tcMar>
              <w:top w:w="567" w:type="dxa"/>
            </w:tcMar>
          </w:tcPr>
          <w:p w:rsidR="00F138C1" w:rsidRPr="00A23DF2" w:rsidRDefault="00F138C1" w:rsidP="00F138C1">
            <w:pPr>
              <w:tabs>
                <w:tab w:val="left" w:pos="6075"/>
              </w:tabs>
              <w:jc w:val="both"/>
              <w:rPr>
                <w:rFonts w:ascii="Arial" w:hAnsi="Arial" w:cs="Arial"/>
                <w:i/>
                <w:sz w:val="20"/>
                <w:szCs w:val="20"/>
              </w:rPr>
            </w:pPr>
            <w:r w:rsidRPr="00A23DF2">
              <w:rPr>
                <w:rFonts w:ascii="Arial" w:hAnsi="Arial" w:cs="Arial"/>
                <w:i/>
                <w:sz w:val="20"/>
                <w:szCs w:val="20"/>
                <w:lang w:val="en-US"/>
              </w:rPr>
              <w:t>Please c</w:t>
            </w:r>
            <w:r w:rsidRPr="00A23DF2">
              <w:rPr>
                <w:rFonts w:ascii="Arial" w:hAnsi="Arial" w:cs="Arial"/>
                <w:i/>
                <w:sz w:val="20"/>
                <w:szCs w:val="20"/>
              </w:rPr>
              <w:t xml:space="preserve">onsult the Supreme Court of Canada website at </w:t>
            </w:r>
            <w:hyperlink r:id="rId9" w:history="1">
              <w:r w:rsidRPr="00A23DF2">
                <w:rPr>
                  <w:rStyle w:val="Hyperlink"/>
                  <w:rFonts w:ascii="Arial" w:hAnsi="Arial" w:cs="Arial"/>
                  <w:i/>
                  <w:sz w:val="20"/>
                  <w:szCs w:val="20"/>
                </w:rPr>
                <w:t>www.scc-csc.ca</w:t>
              </w:r>
            </w:hyperlink>
            <w:r w:rsidRPr="00A23DF2">
              <w:rPr>
                <w:rFonts w:ascii="Arial" w:hAnsi="Arial" w:cs="Arial"/>
                <w:i/>
                <w:sz w:val="20"/>
                <w:szCs w:val="20"/>
              </w:rPr>
              <w:t xml:space="preserve"> for more information.</w:t>
            </w:r>
          </w:p>
        </w:tc>
        <w:tc>
          <w:tcPr>
            <w:tcW w:w="483" w:type="dxa"/>
          </w:tcPr>
          <w:p w:rsidR="00F138C1" w:rsidRPr="00A23DF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23DF2" w:rsidRDefault="00F138C1" w:rsidP="00F138C1">
            <w:pPr>
              <w:tabs>
                <w:tab w:val="left" w:pos="6075"/>
              </w:tabs>
              <w:jc w:val="both"/>
              <w:rPr>
                <w:rFonts w:ascii="Arial" w:hAnsi="Arial" w:cs="Arial"/>
                <w:i/>
                <w:sz w:val="20"/>
                <w:szCs w:val="20"/>
                <w:lang w:val="fr-CA"/>
              </w:rPr>
            </w:pPr>
            <w:r w:rsidRPr="00A23DF2">
              <w:rPr>
                <w:rFonts w:ascii="Arial" w:hAnsi="Arial" w:cs="Arial"/>
                <w:i/>
                <w:sz w:val="20"/>
                <w:szCs w:val="20"/>
                <w:lang w:val="fr-CA"/>
              </w:rPr>
              <w:t xml:space="preserve">Pour de plus amples informations, veuillez consulter le site Web de la Cour suprême du Canada à l’adresse suivante : </w:t>
            </w:r>
            <w:hyperlink r:id="rId10" w:history="1">
              <w:r w:rsidRPr="00A23DF2">
                <w:rPr>
                  <w:rStyle w:val="Hyperlink"/>
                  <w:rFonts w:ascii="Arial" w:hAnsi="Arial" w:cs="Arial"/>
                  <w:i/>
                  <w:sz w:val="20"/>
                  <w:szCs w:val="20"/>
                  <w:lang w:val="fr-CA"/>
                </w:rPr>
                <w:t>www.scc-csc.ca</w:t>
              </w:r>
            </w:hyperlink>
            <w:r w:rsidRPr="00A23DF2">
              <w:rPr>
                <w:rFonts w:ascii="Arial" w:hAnsi="Arial" w:cs="Arial"/>
                <w:i/>
                <w:sz w:val="20"/>
                <w:szCs w:val="20"/>
                <w:lang w:val="fr-CA"/>
              </w:rPr>
              <w:t xml:space="preserve"> </w:t>
            </w:r>
          </w:p>
        </w:tc>
      </w:tr>
    </w:tbl>
    <w:p w:rsidR="00F138C1" w:rsidRPr="00A23DF2"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A23DF2" w:rsidTr="00F138C1">
        <w:tc>
          <w:tcPr>
            <w:tcW w:w="2250" w:type="pct"/>
            <w:tcBorders>
              <w:top w:val="single" w:sz="4" w:space="0" w:color="auto"/>
            </w:tcBorders>
            <w:tcMar>
              <w:top w:w="284" w:type="dxa"/>
              <w:bottom w:w="284" w:type="dxa"/>
            </w:tcMar>
          </w:tcPr>
          <w:p w:rsidR="00F138C1" w:rsidRPr="00A23DF2" w:rsidRDefault="00C51173" w:rsidP="00C51173">
            <w:pPr>
              <w:tabs>
                <w:tab w:val="left" w:pos="6075"/>
              </w:tabs>
              <w:rPr>
                <w:rFonts w:ascii="Arial" w:hAnsi="Arial" w:cs="Arial"/>
                <w:i/>
                <w:sz w:val="20"/>
                <w:szCs w:val="20"/>
              </w:rPr>
            </w:pPr>
            <w:r w:rsidRPr="00A23DF2">
              <w:rPr>
                <w:lang w:val="fr-CA"/>
              </w:rPr>
              <w:t>December</w:t>
            </w:r>
            <w:r w:rsidR="00F138C1" w:rsidRPr="00A23DF2">
              <w:rPr>
                <w:lang w:val="fr-CA"/>
              </w:rPr>
              <w:t xml:space="preserve"> </w:t>
            </w:r>
            <w:r w:rsidRPr="00A23DF2">
              <w:rPr>
                <w:lang w:val="fr-CA"/>
              </w:rPr>
              <w:t>24</w:t>
            </w:r>
            <w:r w:rsidR="00F138C1" w:rsidRPr="00A23DF2">
              <w:rPr>
                <w:lang w:val="fr-CA"/>
              </w:rPr>
              <w:t>, 20</w:t>
            </w:r>
            <w:r w:rsidR="009B36BA" w:rsidRPr="00A23DF2">
              <w:rPr>
                <w:lang w:val="fr-CA"/>
              </w:rPr>
              <w:t>21</w:t>
            </w:r>
          </w:p>
        </w:tc>
        <w:tc>
          <w:tcPr>
            <w:tcW w:w="500" w:type="pct"/>
            <w:tcBorders>
              <w:top w:val="single" w:sz="4" w:space="0" w:color="auto"/>
            </w:tcBorders>
            <w:tcMar>
              <w:top w:w="284" w:type="dxa"/>
              <w:bottom w:w="284" w:type="dxa"/>
            </w:tcMar>
          </w:tcPr>
          <w:p w:rsidR="00F138C1" w:rsidRPr="00A23DF2" w:rsidRDefault="00F138C1" w:rsidP="00A23DF2">
            <w:pPr>
              <w:tabs>
                <w:tab w:val="left" w:pos="6075"/>
              </w:tabs>
              <w:jc w:val="center"/>
              <w:rPr>
                <w:rFonts w:ascii="Arial" w:hAnsi="Arial" w:cs="Arial"/>
                <w:i/>
                <w:sz w:val="20"/>
                <w:szCs w:val="20"/>
              </w:rPr>
            </w:pPr>
            <w:r w:rsidRPr="00A23DF2">
              <w:rPr>
                <w:lang w:val="fr-CA"/>
              </w:rPr>
              <w:t xml:space="preserve">1 - </w:t>
            </w:r>
            <w:r w:rsidR="00A23DF2" w:rsidRPr="00A23DF2">
              <w:rPr>
                <w:lang w:val="fr-CA"/>
              </w:rPr>
              <w:t>18</w:t>
            </w:r>
          </w:p>
        </w:tc>
        <w:tc>
          <w:tcPr>
            <w:tcW w:w="2250" w:type="pct"/>
            <w:tcBorders>
              <w:top w:val="single" w:sz="4" w:space="0" w:color="auto"/>
            </w:tcBorders>
            <w:tcMar>
              <w:top w:w="284" w:type="dxa"/>
              <w:bottom w:w="284" w:type="dxa"/>
            </w:tcMar>
          </w:tcPr>
          <w:p w:rsidR="00F138C1" w:rsidRPr="00A23DF2" w:rsidRDefault="00F138C1" w:rsidP="00C51173">
            <w:pPr>
              <w:tabs>
                <w:tab w:val="left" w:pos="6075"/>
              </w:tabs>
              <w:jc w:val="right"/>
              <w:rPr>
                <w:rFonts w:ascii="Arial" w:hAnsi="Arial" w:cs="Arial"/>
                <w:i/>
                <w:sz w:val="20"/>
                <w:szCs w:val="20"/>
                <w:lang w:val="fr-CA"/>
              </w:rPr>
            </w:pPr>
            <w:r w:rsidRPr="00A23DF2">
              <w:rPr>
                <w:lang w:val="fr-CA"/>
              </w:rPr>
              <w:t xml:space="preserve">Le </w:t>
            </w:r>
            <w:r w:rsidR="00C51173" w:rsidRPr="00A23DF2">
              <w:rPr>
                <w:lang w:val="fr-CA"/>
              </w:rPr>
              <w:t>24</w:t>
            </w:r>
            <w:r w:rsidRPr="00A23DF2">
              <w:rPr>
                <w:lang w:val="fr-CA"/>
              </w:rPr>
              <w:t xml:space="preserve"> </w:t>
            </w:r>
            <w:r w:rsidR="00C51173" w:rsidRPr="00A23DF2">
              <w:rPr>
                <w:lang w:val="fr-CA"/>
              </w:rPr>
              <w:t>décem</w:t>
            </w:r>
            <w:r w:rsidR="00BE5B3E" w:rsidRPr="00A23DF2">
              <w:rPr>
                <w:lang w:val="fr-CA"/>
              </w:rPr>
              <w:t xml:space="preserve">bre </w:t>
            </w:r>
            <w:r w:rsidRPr="00A23DF2">
              <w:rPr>
                <w:lang w:val="fr-CA"/>
              </w:rPr>
              <w:t>202</w:t>
            </w:r>
            <w:r w:rsidR="009B36BA" w:rsidRPr="00A23DF2">
              <w:rPr>
                <w:lang w:val="fr-CA"/>
              </w:rPr>
              <w:t>1</w:t>
            </w:r>
          </w:p>
        </w:tc>
      </w:tr>
      <w:tr w:rsidR="00F138C1" w:rsidRPr="00A23DF2" w:rsidTr="00F138C1">
        <w:tc>
          <w:tcPr>
            <w:tcW w:w="2250" w:type="pct"/>
            <w:tcBorders>
              <w:bottom w:val="single" w:sz="4" w:space="0" w:color="auto"/>
            </w:tcBorders>
            <w:tcMar>
              <w:top w:w="284" w:type="dxa"/>
              <w:bottom w:w="284" w:type="dxa"/>
            </w:tcMar>
          </w:tcPr>
          <w:p w:rsidR="00F138C1" w:rsidRPr="00A23DF2" w:rsidRDefault="00F138C1" w:rsidP="009B36BA">
            <w:pPr>
              <w:tabs>
                <w:tab w:val="left" w:pos="6075"/>
              </w:tabs>
              <w:rPr>
                <w:rFonts w:ascii="Arial" w:hAnsi="Arial" w:cs="Arial"/>
                <w:i/>
                <w:sz w:val="20"/>
                <w:szCs w:val="20"/>
              </w:rPr>
            </w:pPr>
            <w:r w:rsidRPr="00A23DF2">
              <w:rPr>
                <w:sz w:val="18"/>
                <w:szCs w:val="18"/>
                <w:lang w:val="en-US"/>
              </w:rPr>
              <w:t>© Supreme Court of Canada (202</w:t>
            </w:r>
            <w:r w:rsidR="009B36BA" w:rsidRPr="00A23DF2">
              <w:rPr>
                <w:sz w:val="18"/>
                <w:szCs w:val="18"/>
                <w:lang w:val="en-US"/>
              </w:rPr>
              <w:t>1</w:t>
            </w:r>
            <w:r w:rsidRPr="00A23DF2">
              <w:rPr>
                <w:sz w:val="18"/>
                <w:szCs w:val="18"/>
                <w:lang w:val="en-US"/>
              </w:rPr>
              <w:t>)</w:t>
            </w:r>
            <w:r w:rsidRPr="00A23DF2">
              <w:rPr>
                <w:sz w:val="18"/>
                <w:szCs w:val="18"/>
                <w:lang w:val="en-US"/>
              </w:rPr>
              <w:br/>
              <w:t>ISSN 1918-8358 (Online)</w:t>
            </w:r>
          </w:p>
        </w:tc>
        <w:tc>
          <w:tcPr>
            <w:tcW w:w="500" w:type="pct"/>
            <w:tcBorders>
              <w:bottom w:val="single" w:sz="4" w:space="0" w:color="auto"/>
            </w:tcBorders>
            <w:tcMar>
              <w:top w:w="284" w:type="dxa"/>
              <w:bottom w:w="284" w:type="dxa"/>
            </w:tcMar>
          </w:tcPr>
          <w:p w:rsidR="00F138C1" w:rsidRPr="00A23DF2"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A23DF2" w:rsidRDefault="00F138C1" w:rsidP="009B36BA">
            <w:pPr>
              <w:tabs>
                <w:tab w:val="left" w:pos="6075"/>
              </w:tabs>
              <w:jc w:val="right"/>
              <w:rPr>
                <w:rFonts w:ascii="Arial" w:hAnsi="Arial" w:cs="Arial"/>
                <w:i/>
                <w:sz w:val="20"/>
                <w:szCs w:val="20"/>
                <w:lang w:val="fr-CA"/>
              </w:rPr>
            </w:pPr>
            <w:r w:rsidRPr="00A23DF2">
              <w:rPr>
                <w:sz w:val="18"/>
                <w:szCs w:val="18"/>
                <w:lang w:val="fr-CA"/>
              </w:rPr>
              <w:t>© Cour suprême du Canada (202</w:t>
            </w:r>
            <w:r w:rsidR="009B36BA" w:rsidRPr="00A23DF2">
              <w:rPr>
                <w:sz w:val="18"/>
                <w:szCs w:val="18"/>
                <w:lang w:val="fr-CA"/>
              </w:rPr>
              <w:t>1</w:t>
            </w:r>
            <w:r w:rsidRPr="00A23DF2">
              <w:rPr>
                <w:sz w:val="18"/>
                <w:szCs w:val="18"/>
                <w:lang w:val="fr-CA"/>
              </w:rPr>
              <w:t>)</w:t>
            </w:r>
            <w:r w:rsidRPr="00A23DF2">
              <w:rPr>
                <w:sz w:val="18"/>
                <w:szCs w:val="18"/>
                <w:lang w:val="fr-CA"/>
              </w:rPr>
              <w:br/>
              <w:t>ISSN 1918-8358 (En ligne)</w:t>
            </w:r>
          </w:p>
        </w:tc>
      </w:tr>
    </w:tbl>
    <w:p w:rsidR="0030050B" w:rsidRPr="00A23DF2" w:rsidRDefault="0030050B" w:rsidP="00F138C1">
      <w:pPr>
        <w:tabs>
          <w:tab w:val="left" w:pos="6075"/>
        </w:tabs>
        <w:rPr>
          <w:lang w:val="fr-CA"/>
        </w:rPr>
      </w:pPr>
    </w:p>
    <w:p w:rsidR="00560DF1" w:rsidRPr="00A23DF2" w:rsidRDefault="00560DF1" w:rsidP="0095096B">
      <w:pPr>
        <w:tabs>
          <w:tab w:val="right" w:pos="9360"/>
        </w:tabs>
        <w:rPr>
          <w:lang w:val="fr-CA"/>
        </w:rPr>
      </w:pPr>
    </w:p>
    <w:p w:rsidR="00F138C1" w:rsidRPr="00A23DF2"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A23DF2" w:rsidRDefault="00DC6B2E" w:rsidP="00693C38">
          <w:pPr>
            <w:pStyle w:val="Title"/>
            <w:jc w:val="center"/>
            <w:rPr>
              <w:rFonts w:ascii="Times New Roman" w:hAnsi="Times New Roman" w:cs="Times New Roman"/>
              <w:b/>
              <w:sz w:val="24"/>
              <w:szCs w:val="28"/>
              <w:lang w:val="fr-CA"/>
            </w:rPr>
          </w:pPr>
          <w:r w:rsidRPr="00A23DF2">
            <w:rPr>
              <w:rFonts w:ascii="Times New Roman" w:hAnsi="Times New Roman" w:cs="Times New Roman"/>
              <w:b/>
              <w:sz w:val="24"/>
              <w:szCs w:val="28"/>
              <w:lang w:val="fr-CA"/>
            </w:rPr>
            <w:t>Contents</w:t>
          </w:r>
        </w:p>
        <w:p w:rsidR="00693C38" w:rsidRPr="00A23DF2" w:rsidRDefault="00DC6B2E" w:rsidP="00693C38">
          <w:pPr>
            <w:jc w:val="center"/>
            <w:rPr>
              <w:b/>
              <w:szCs w:val="28"/>
              <w:lang w:val="fr-CA"/>
            </w:rPr>
          </w:pPr>
          <w:r w:rsidRPr="00A23DF2">
            <w:rPr>
              <w:b/>
              <w:szCs w:val="28"/>
              <w:lang w:val="fr-CA"/>
            </w:rPr>
            <w:t>Table des matières</w:t>
          </w:r>
        </w:p>
        <w:p w:rsidR="00693C38" w:rsidRPr="00A23DF2" w:rsidRDefault="00693C38" w:rsidP="00693C38">
          <w:pPr>
            <w:rPr>
              <w:lang w:val="fr-CA"/>
            </w:rPr>
          </w:pPr>
        </w:p>
        <w:p w:rsidR="00A23DF2" w:rsidRPr="00A23DF2" w:rsidRDefault="00DC6B2E">
          <w:pPr>
            <w:pStyle w:val="TOC1"/>
            <w:tabs>
              <w:tab w:val="right" w:leader="dot" w:pos="9638"/>
            </w:tabs>
            <w:rPr>
              <w:rFonts w:asciiTheme="minorHAnsi" w:eastAsiaTheme="minorEastAsia" w:hAnsiTheme="minorHAnsi"/>
              <w:noProof/>
              <w:sz w:val="22"/>
              <w:lang w:val="en-US"/>
            </w:rPr>
          </w:pPr>
          <w:r w:rsidRPr="00A23DF2">
            <w:rPr>
              <w:b/>
              <w:bCs/>
              <w:noProof/>
            </w:rPr>
            <w:fldChar w:fldCharType="begin"/>
          </w:r>
          <w:r w:rsidRPr="00A23DF2">
            <w:rPr>
              <w:b/>
              <w:bCs/>
              <w:noProof/>
            </w:rPr>
            <w:instrText xml:space="preserve"> TOC \o "1-3" \h \z \u </w:instrText>
          </w:r>
          <w:r w:rsidRPr="00A23DF2">
            <w:rPr>
              <w:b/>
              <w:bCs/>
              <w:noProof/>
            </w:rPr>
            <w:fldChar w:fldCharType="separate"/>
          </w:r>
          <w:hyperlink w:anchor="_Toc91147161" w:history="1">
            <w:r w:rsidR="00A23DF2" w:rsidRPr="00A23DF2">
              <w:rPr>
                <w:rStyle w:val="Hyperlink"/>
                <w:noProof/>
                <w:lang w:val="fr-CA"/>
              </w:rPr>
              <w:t>Applications for leave to appeal filed /  Demandes d’autorisation d’appel déposées</w:t>
            </w:r>
            <w:r w:rsidR="00A23DF2" w:rsidRPr="00A23DF2">
              <w:rPr>
                <w:noProof/>
                <w:webHidden/>
              </w:rPr>
              <w:tab/>
            </w:r>
            <w:r w:rsidR="00A23DF2" w:rsidRPr="00A23DF2">
              <w:rPr>
                <w:noProof/>
                <w:webHidden/>
              </w:rPr>
              <w:fldChar w:fldCharType="begin"/>
            </w:r>
            <w:r w:rsidR="00A23DF2" w:rsidRPr="00A23DF2">
              <w:rPr>
                <w:noProof/>
                <w:webHidden/>
              </w:rPr>
              <w:instrText xml:space="preserve"> PAGEREF _Toc91147161 \h </w:instrText>
            </w:r>
            <w:r w:rsidR="00A23DF2" w:rsidRPr="00A23DF2">
              <w:rPr>
                <w:noProof/>
                <w:webHidden/>
              </w:rPr>
            </w:r>
            <w:r w:rsidR="00A23DF2" w:rsidRPr="00A23DF2">
              <w:rPr>
                <w:noProof/>
                <w:webHidden/>
              </w:rPr>
              <w:fldChar w:fldCharType="separate"/>
            </w:r>
            <w:r w:rsidR="00A23DF2" w:rsidRPr="00A23DF2">
              <w:rPr>
                <w:noProof/>
                <w:webHidden/>
              </w:rPr>
              <w:t>1</w:t>
            </w:r>
            <w:r w:rsidR="00A23DF2" w:rsidRPr="00A23DF2">
              <w:rPr>
                <w:noProof/>
                <w:webHidden/>
              </w:rPr>
              <w:fldChar w:fldCharType="end"/>
            </w:r>
          </w:hyperlink>
        </w:p>
        <w:p w:rsidR="00A23DF2" w:rsidRPr="00A23DF2" w:rsidRDefault="00A23DF2">
          <w:pPr>
            <w:pStyle w:val="TOC1"/>
            <w:tabs>
              <w:tab w:val="right" w:leader="dot" w:pos="9638"/>
            </w:tabs>
            <w:rPr>
              <w:rFonts w:asciiTheme="minorHAnsi" w:eastAsiaTheme="minorEastAsia" w:hAnsiTheme="minorHAnsi"/>
              <w:noProof/>
              <w:sz w:val="22"/>
              <w:lang w:val="en-US"/>
            </w:rPr>
          </w:pPr>
          <w:hyperlink w:anchor="_Toc91147162" w:history="1">
            <w:r w:rsidRPr="00A23DF2">
              <w:rPr>
                <w:rStyle w:val="Hyperlink"/>
                <w:noProof/>
                <w:lang w:val="fr-CA"/>
              </w:rPr>
              <w:t>Judgments on applications for leave /  Jugements rendus sur les demandes d’autorisation</w:t>
            </w:r>
            <w:r w:rsidRPr="00A23DF2">
              <w:rPr>
                <w:noProof/>
                <w:webHidden/>
              </w:rPr>
              <w:tab/>
            </w:r>
            <w:r w:rsidRPr="00A23DF2">
              <w:rPr>
                <w:noProof/>
                <w:webHidden/>
              </w:rPr>
              <w:fldChar w:fldCharType="begin"/>
            </w:r>
            <w:r w:rsidRPr="00A23DF2">
              <w:rPr>
                <w:noProof/>
                <w:webHidden/>
              </w:rPr>
              <w:instrText xml:space="preserve"> PAGEREF _Toc91147162 \h </w:instrText>
            </w:r>
            <w:r w:rsidRPr="00A23DF2">
              <w:rPr>
                <w:noProof/>
                <w:webHidden/>
              </w:rPr>
            </w:r>
            <w:r w:rsidRPr="00A23DF2">
              <w:rPr>
                <w:noProof/>
                <w:webHidden/>
              </w:rPr>
              <w:fldChar w:fldCharType="separate"/>
            </w:r>
            <w:r w:rsidRPr="00A23DF2">
              <w:rPr>
                <w:noProof/>
                <w:webHidden/>
              </w:rPr>
              <w:t>4</w:t>
            </w:r>
            <w:r w:rsidRPr="00A23DF2">
              <w:rPr>
                <w:noProof/>
                <w:webHidden/>
              </w:rPr>
              <w:fldChar w:fldCharType="end"/>
            </w:r>
          </w:hyperlink>
        </w:p>
        <w:p w:rsidR="00A23DF2" w:rsidRPr="00A23DF2" w:rsidRDefault="00A23DF2">
          <w:pPr>
            <w:pStyle w:val="TOC1"/>
            <w:tabs>
              <w:tab w:val="right" w:leader="dot" w:pos="9638"/>
            </w:tabs>
            <w:rPr>
              <w:rFonts w:asciiTheme="minorHAnsi" w:eastAsiaTheme="minorEastAsia" w:hAnsiTheme="minorHAnsi"/>
              <w:noProof/>
              <w:sz w:val="22"/>
              <w:lang w:val="en-US"/>
            </w:rPr>
          </w:pPr>
          <w:hyperlink w:anchor="_Toc91147163" w:history="1">
            <w:r w:rsidRPr="00A23DF2">
              <w:rPr>
                <w:rStyle w:val="Hyperlink"/>
                <w:noProof/>
              </w:rPr>
              <w:t xml:space="preserve">Notices of appeal filed since the last issue /  </w:t>
            </w:r>
            <w:r w:rsidRPr="00A23DF2">
              <w:rPr>
                <w:rStyle w:val="Hyperlink"/>
                <w:noProof/>
                <w:lang w:val="fr-CA"/>
              </w:rPr>
              <w:t>Avis d’appel déposés depuis la dernière parution</w:t>
            </w:r>
            <w:r w:rsidRPr="00A23DF2">
              <w:rPr>
                <w:noProof/>
                <w:webHidden/>
              </w:rPr>
              <w:tab/>
            </w:r>
            <w:r w:rsidRPr="00A23DF2">
              <w:rPr>
                <w:noProof/>
                <w:webHidden/>
              </w:rPr>
              <w:fldChar w:fldCharType="begin"/>
            </w:r>
            <w:r w:rsidRPr="00A23DF2">
              <w:rPr>
                <w:noProof/>
                <w:webHidden/>
              </w:rPr>
              <w:instrText xml:space="preserve"> PAGEREF _Toc91147163 \h </w:instrText>
            </w:r>
            <w:r w:rsidRPr="00A23DF2">
              <w:rPr>
                <w:noProof/>
                <w:webHidden/>
              </w:rPr>
            </w:r>
            <w:r w:rsidRPr="00A23DF2">
              <w:rPr>
                <w:noProof/>
                <w:webHidden/>
              </w:rPr>
              <w:fldChar w:fldCharType="separate"/>
            </w:r>
            <w:r w:rsidRPr="00A23DF2">
              <w:rPr>
                <w:noProof/>
                <w:webHidden/>
              </w:rPr>
              <w:t>11</w:t>
            </w:r>
            <w:r w:rsidRPr="00A23DF2">
              <w:rPr>
                <w:noProof/>
                <w:webHidden/>
              </w:rPr>
              <w:fldChar w:fldCharType="end"/>
            </w:r>
          </w:hyperlink>
        </w:p>
        <w:p w:rsidR="00A23DF2" w:rsidRPr="00A23DF2" w:rsidRDefault="00A23DF2">
          <w:pPr>
            <w:pStyle w:val="TOC1"/>
            <w:tabs>
              <w:tab w:val="right" w:leader="dot" w:pos="9638"/>
            </w:tabs>
            <w:rPr>
              <w:rFonts w:asciiTheme="minorHAnsi" w:eastAsiaTheme="minorEastAsia" w:hAnsiTheme="minorHAnsi"/>
              <w:noProof/>
              <w:sz w:val="22"/>
              <w:lang w:val="en-US"/>
            </w:rPr>
          </w:pPr>
          <w:hyperlink w:anchor="_Toc91147164" w:history="1">
            <w:r w:rsidRPr="00A23DF2">
              <w:rPr>
                <w:rStyle w:val="Hyperlink"/>
                <w:noProof/>
                <w:lang w:val="fr-CA"/>
              </w:rPr>
              <w:t>Agenda and case summaries for January 2022 /  Calendrier et sommaires des causes de janvier 2022</w:t>
            </w:r>
            <w:r w:rsidRPr="00A23DF2">
              <w:rPr>
                <w:noProof/>
                <w:webHidden/>
              </w:rPr>
              <w:tab/>
            </w:r>
            <w:r w:rsidRPr="00A23DF2">
              <w:rPr>
                <w:noProof/>
                <w:webHidden/>
              </w:rPr>
              <w:fldChar w:fldCharType="begin"/>
            </w:r>
            <w:r w:rsidRPr="00A23DF2">
              <w:rPr>
                <w:noProof/>
                <w:webHidden/>
              </w:rPr>
              <w:instrText xml:space="preserve"> PAGEREF _Toc91147164 \h </w:instrText>
            </w:r>
            <w:r w:rsidRPr="00A23DF2">
              <w:rPr>
                <w:noProof/>
                <w:webHidden/>
              </w:rPr>
            </w:r>
            <w:r w:rsidRPr="00A23DF2">
              <w:rPr>
                <w:noProof/>
                <w:webHidden/>
              </w:rPr>
              <w:fldChar w:fldCharType="separate"/>
            </w:r>
            <w:r w:rsidRPr="00A23DF2">
              <w:rPr>
                <w:noProof/>
                <w:webHidden/>
              </w:rPr>
              <w:t>12</w:t>
            </w:r>
            <w:r w:rsidRPr="00A23DF2">
              <w:rPr>
                <w:noProof/>
                <w:webHidden/>
              </w:rPr>
              <w:fldChar w:fldCharType="end"/>
            </w:r>
          </w:hyperlink>
        </w:p>
        <w:p w:rsidR="00560DF1" w:rsidRPr="00A23DF2" w:rsidRDefault="00DC6B2E">
          <w:r w:rsidRPr="00A23DF2">
            <w:rPr>
              <w:b/>
              <w:bCs/>
              <w:noProof/>
              <w:sz w:val="20"/>
            </w:rPr>
            <w:fldChar w:fldCharType="end"/>
          </w:r>
        </w:p>
      </w:sdtContent>
    </w:sdt>
    <w:p w:rsidR="00560DF1" w:rsidRPr="00A23DF2"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A23DF2" w:rsidTr="00F138C1">
        <w:trPr>
          <w:jc w:val="center"/>
        </w:trPr>
        <w:tc>
          <w:tcPr>
            <w:tcW w:w="9638" w:type="dxa"/>
          </w:tcPr>
          <w:p w:rsidR="00F138C1" w:rsidRPr="00A23DF2" w:rsidRDefault="00F138C1" w:rsidP="00F138C1">
            <w:pPr>
              <w:keepNext/>
              <w:tabs>
                <w:tab w:val="right" w:pos="9360"/>
              </w:tabs>
              <w:spacing w:after="120"/>
              <w:jc w:val="center"/>
              <w:rPr>
                <w:szCs w:val="24"/>
              </w:rPr>
            </w:pPr>
            <w:r w:rsidRPr="00A23DF2">
              <w:rPr>
                <w:szCs w:val="24"/>
              </w:rPr>
              <w:t>NOTICE</w:t>
            </w:r>
          </w:p>
          <w:p w:rsidR="00F138C1" w:rsidRPr="00A23DF2" w:rsidRDefault="00F138C1" w:rsidP="00F138C1">
            <w:pPr>
              <w:keepNext/>
              <w:tabs>
                <w:tab w:val="right" w:pos="9360"/>
              </w:tabs>
              <w:spacing w:after="120"/>
              <w:jc w:val="both"/>
              <w:rPr>
                <w:szCs w:val="24"/>
              </w:rPr>
            </w:pPr>
            <w:r w:rsidRPr="00A23DF2">
              <w:rPr>
                <w:szCs w:val="24"/>
              </w:rPr>
              <w:t>Case summaries included in the Bulletin are prepared by the Office of the Registrar of the Supreme Court of Canada (Law Branch) for information purposes only.</w:t>
            </w:r>
          </w:p>
          <w:p w:rsidR="00F138C1" w:rsidRPr="00A23DF2" w:rsidRDefault="00F138C1" w:rsidP="00F138C1">
            <w:pPr>
              <w:keepNext/>
              <w:tabs>
                <w:tab w:val="right" w:pos="9360"/>
              </w:tabs>
              <w:spacing w:after="120"/>
              <w:jc w:val="center"/>
              <w:rPr>
                <w:szCs w:val="24"/>
                <w:lang w:val="fr-CA"/>
              </w:rPr>
            </w:pPr>
            <w:r w:rsidRPr="00A23DF2">
              <w:rPr>
                <w:szCs w:val="24"/>
                <w:lang w:val="fr-CA"/>
              </w:rPr>
              <w:t>AVIS</w:t>
            </w:r>
          </w:p>
          <w:p w:rsidR="00F138C1" w:rsidRPr="00A23DF2" w:rsidRDefault="00F138C1" w:rsidP="00F138C1">
            <w:pPr>
              <w:keepNext/>
              <w:tabs>
                <w:tab w:val="right" w:pos="9360"/>
              </w:tabs>
              <w:spacing w:after="120"/>
              <w:jc w:val="both"/>
              <w:rPr>
                <w:sz w:val="20"/>
                <w:szCs w:val="20"/>
                <w:lang w:val="fr-CA"/>
              </w:rPr>
            </w:pPr>
            <w:r w:rsidRPr="00A23DF2">
              <w:rPr>
                <w:szCs w:val="24"/>
                <w:lang w:val="fr-CA"/>
              </w:rPr>
              <w:t>Les résumés des causes publiés dans le bulletin sont préparés par le Bureau du registraire (Direction générale du droit) uniquement à titre d’information.</w:t>
            </w:r>
          </w:p>
        </w:tc>
      </w:tr>
    </w:tbl>
    <w:p w:rsidR="00F138C1" w:rsidRPr="00A23DF2" w:rsidRDefault="00F138C1" w:rsidP="00F138C1">
      <w:pPr>
        <w:tabs>
          <w:tab w:val="right" w:pos="9360"/>
        </w:tabs>
        <w:rPr>
          <w:lang w:val="fr-CA"/>
        </w:rPr>
      </w:pPr>
    </w:p>
    <w:p w:rsidR="00F138C1" w:rsidRPr="00A23DF2" w:rsidRDefault="00F138C1" w:rsidP="00F138C1">
      <w:pPr>
        <w:tabs>
          <w:tab w:val="right" w:pos="9360"/>
        </w:tabs>
        <w:rPr>
          <w:lang w:val="fr-CA"/>
        </w:rPr>
      </w:pPr>
    </w:p>
    <w:p w:rsidR="00C01FCB" w:rsidRPr="00A23DF2" w:rsidRDefault="00C01FCB" w:rsidP="0095096B">
      <w:pPr>
        <w:tabs>
          <w:tab w:val="right" w:pos="9360"/>
        </w:tabs>
        <w:rPr>
          <w:lang w:val="fr-CA"/>
        </w:rPr>
      </w:pPr>
    </w:p>
    <w:p w:rsidR="00A87207" w:rsidRPr="00A23DF2" w:rsidRDefault="00A87207" w:rsidP="0095096B">
      <w:pPr>
        <w:tabs>
          <w:tab w:val="right" w:pos="9360"/>
        </w:tabs>
        <w:rPr>
          <w:lang w:val="fr-CA"/>
        </w:rPr>
        <w:sectPr w:rsidR="00A87207" w:rsidRPr="00A23DF2" w:rsidSect="0044776A">
          <w:pgSz w:w="12240" w:h="15840"/>
          <w:pgMar w:top="720" w:right="1152" w:bottom="1080" w:left="1440" w:header="706" w:footer="706" w:gutter="0"/>
          <w:cols w:space="708"/>
          <w:titlePg/>
          <w:docGrid w:linePitch="360"/>
        </w:sectPr>
      </w:pPr>
    </w:p>
    <w:p w:rsidR="00560DF1" w:rsidRPr="00A23DF2" w:rsidRDefault="00DD0BDC" w:rsidP="00567602">
      <w:pPr>
        <w:pStyle w:val="Header1StyleE"/>
        <w:pBdr>
          <w:bottom w:val="single" w:sz="12" w:space="1" w:color="auto"/>
        </w:pBdr>
        <w:rPr>
          <w:lang w:val="fr-CA"/>
        </w:rPr>
      </w:pPr>
      <w:bookmarkStart w:id="0" w:name="_Toc91147161"/>
      <w:r w:rsidRPr="00A23DF2">
        <w:rPr>
          <w:lang w:val="fr-CA"/>
        </w:rPr>
        <w:lastRenderedPageBreak/>
        <w:t>Applications for leave to appeal filed</w:t>
      </w:r>
      <w:r w:rsidR="00271E1E" w:rsidRPr="00A23DF2">
        <w:rPr>
          <w:lang w:val="fr-CA"/>
        </w:rPr>
        <w:t xml:space="preserve"> / </w:t>
      </w:r>
      <w:r w:rsidR="00727571" w:rsidRPr="00A23DF2">
        <w:rPr>
          <w:lang w:val="fr-CA"/>
        </w:rPr>
        <w:br/>
      </w:r>
      <w:r w:rsidRPr="00A23DF2">
        <w:rPr>
          <w:lang w:val="fr-CA"/>
        </w:rPr>
        <w:t>Demandes d’autorisation d’appel déposées</w:t>
      </w:r>
      <w:bookmarkEnd w:id="0"/>
    </w:p>
    <w:p w:rsidR="00F138C1" w:rsidRPr="00A23DF2"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A23DF2" w:rsidTr="00F138C1">
        <w:tc>
          <w:tcPr>
            <w:tcW w:w="4239" w:type="dxa"/>
            <w:shd w:val="clear" w:color="auto" w:fill="auto"/>
          </w:tcPr>
          <w:p w:rsidR="00F138C1" w:rsidRPr="00A23DF2" w:rsidRDefault="0027713B" w:rsidP="00F138C1">
            <w:pPr>
              <w:rPr>
                <w:sz w:val="20"/>
                <w:szCs w:val="20"/>
                <w:lang w:val="fr-CA"/>
              </w:rPr>
            </w:pPr>
            <w:r w:rsidRPr="00A23DF2">
              <w:rPr>
                <w:b/>
                <w:sz w:val="20"/>
                <w:szCs w:val="20"/>
                <w:lang w:val="fr-CA"/>
              </w:rPr>
              <w:t>MDS Inc., et al.</w:t>
            </w:r>
          </w:p>
          <w:p w:rsidR="00F138C1" w:rsidRPr="00A23DF2" w:rsidRDefault="00F138C1" w:rsidP="00F138C1">
            <w:pPr>
              <w:tabs>
                <w:tab w:val="left" w:pos="-1440"/>
                <w:tab w:val="left" w:pos="-720"/>
              </w:tabs>
              <w:rPr>
                <w:sz w:val="20"/>
                <w:szCs w:val="20"/>
                <w:lang w:val="fr-CA"/>
              </w:rPr>
            </w:pPr>
            <w:r w:rsidRPr="00A23DF2">
              <w:rPr>
                <w:sz w:val="20"/>
                <w:szCs w:val="20"/>
                <w:lang w:val="fr-CA"/>
              </w:rPr>
              <w:tab/>
            </w:r>
            <w:r w:rsidR="0027713B" w:rsidRPr="00A23DF2">
              <w:rPr>
                <w:sz w:val="20"/>
                <w:szCs w:val="20"/>
                <w:lang w:val="fr-CA"/>
              </w:rPr>
              <w:t>Brock, Q.C., Brian J.E.</w:t>
            </w:r>
          </w:p>
          <w:p w:rsidR="00F138C1" w:rsidRPr="00A23DF2" w:rsidRDefault="00EC6816" w:rsidP="00F138C1">
            <w:pPr>
              <w:tabs>
                <w:tab w:val="left" w:pos="-1440"/>
                <w:tab w:val="left" w:pos="-720"/>
              </w:tabs>
              <w:rPr>
                <w:sz w:val="20"/>
                <w:szCs w:val="20"/>
                <w:lang w:val="en-US"/>
              </w:rPr>
            </w:pPr>
            <w:r w:rsidRPr="00A23DF2">
              <w:rPr>
                <w:sz w:val="20"/>
                <w:szCs w:val="20"/>
                <w:lang w:val="fr-CA"/>
              </w:rPr>
              <w:tab/>
            </w:r>
            <w:r w:rsidR="0027713B" w:rsidRPr="00A23DF2">
              <w:rPr>
                <w:sz w:val="20"/>
                <w:szCs w:val="20"/>
                <w:lang w:val="en-US"/>
              </w:rPr>
              <w:t>Dutton Brock LLP</w:t>
            </w:r>
          </w:p>
          <w:p w:rsidR="00EC6816" w:rsidRPr="00A23DF2" w:rsidRDefault="00EC6816" w:rsidP="00F138C1">
            <w:pPr>
              <w:tabs>
                <w:tab w:val="left" w:pos="-1440"/>
                <w:tab w:val="left" w:pos="-720"/>
              </w:tabs>
              <w:rPr>
                <w:sz w:val="20"/>
                <w:szCs w:val="20"/>
                <w:lang w:val="en-US"/>
              </w:rPr>
            </w:pPr>
          </w:p>
          <w:p w:rsidR="00F138C1" w:rsidRPr="00A23DF2" w:rsidRDefault="00F138C1" w:rsidP="00F138C1">
            <w:pPr>
              <w:tabs>
                <w:tab w:val="left" w:pos="-1440"/>
                <w:tab w:val="left" w:pos="-720"/>
              </w:tabs>
              <w:rPr>
                <w:sz w:val="20"/>
                <w:szCs w:val="20"/>
                <w:lang w:val="en-US"/>
              </w:rPr>
            </w:pPr>
            <w:r w:rsidRPr="00A23DF2">
              <w:rPr>
                <w:sz w:val="20"/>
                <w:szCs w:val="20"/>
                <w:lang w:val="en-US"/>
              </w:rPr>
              <w:tab/>
              <w:t>v. (39</w:t>
            </w:r>
            <w:r w:rsidR="0027713B" w:rsidRPr="00A23DF2">
              <w:rPr>
                <w:sz w:val="20"/>
                <w:szCs w:val="20"/>
                <w:lang w:val="en-US"/>
              </w:rPr>
              <w:t>890</w:t>
            </w:r>
            <w:r w:rsidRPr="00A23DF2">
              <w:rPr>
                <w:sz w:val="20"/>
                <w:szCs w:val="20"/>
                <w:lang w:val="en-US"/>
              </w:rPr>
              <w:t>)</w:t>
            </w:r>
          </w:p>
          <w:p w:rsidR="00F138C1" w:rsidRPr="00A23DF2" w:rsidRDefault="00F138C1" w:rsidP="00F138C1">
            <w:pPr>
              <w:tabs>
                <w:tab w:val="left" w:pos="-1440"/>
                <w:tab w:val="left" w:pos="-720"/>
              </w:tabs>
              <w:rPr>
                <w:sz w:val="20"/>
                <w:szCs w:val="20"/>
                <w:lang w:val="en-US"/>
              </w:rPr>
            </w:pPr>
          </w:p>
          <w:p w:rsidR="00F138C1" w:rsidRPr="00A23DF2" w:rsidRDefault="0027713B" w:rsidP="00F138C1">
            <w:pPr>
              <w:tabs>
                <w:tab w:val="left" w:pos="-1440"/>
                <w:tab w:val="left" w:pos="-720"/>
              </w:tabs>
              <w:rPr>
                <w:b/>
                <w:sz w:val="20"/>
                <w:szCs w:val="20"/>
                <w:lang w:val="en-US"/>
              </w:rPr>
            </w:pPr>
            <w:r w:rsidRPr="00A23DF2">
              <w:rPr>
                <w:b/>
                <w:sz w:val="20"/>
                <w:szCs w:val="20"/>
                <w:lang w:val="en-US"/>
              </w:rPr>
              <w:t xml:space="preserve">Factory Mutual Insurance Company C.O.B. FM Global </w:t>
            </w:r>
            <w:r w:rsidR="00F138C1" w:rsidRPr="00A23DF2">
              <w:rPr>
                <w:b/>
                <w:sz w:val="20"/>
                <w:szCs w:val="20"/>
                <w:lang w:val="en-US"/>
              </w:rPr>
              <w:t>(</w:t>
            </w:r>
            <w:r w:rsidRPr="00A23DF2">
              <w:rPr>
                <w:b/>
                <w:sz w:val="20"/>
                <w:szCs w:val="20"/>
                <w:lang w:val="en-US"/>
              </w:rPr>
              <w:t>Ont</w:t>
            </w:r>
            <w:r w:rsidR="00F138C1" w:rsidRPr="00A23DF2">
              <w:rPr>
                <w:b/>
                <w:sz w:val="20"/>
                <w:szCs w:val="20"/>
                <w:lang w:val="en-US"/>
              </w:rPr>
              <w:t>.)</w:t>
            </w:r>
          </w:p>
          <w:p w:rsidR="00F138C1" w:rsidRPr="00A23DF2" w:rsidRDefault="00F138C1" w:rsidP="00F138C1">
            <w:pPr>
              <w:tabs>
                <w:tab w:val="left" w:pos="-1440"/>
                <w:tab w:val="left" w:pos="-720"/>
              </w:tabs>
              <w:rPr>
                <w:sz w:val="20"/>
                <w:szCs w:val="20"/>
                <w:lang w:val="en-US"/>
              </w:rPr>
            </w:pPr>
            <w:r w:rsidRPr="00A23DF2">
              <w:rPr>
                <w:sz w:val="20"/>
                <w:szCs w:val="20"/>
                <w:lang w:val="en-US"/>
              </w:rPr>
              <w:tab/>
            </w:r>
            <w:r w:rsidR="0027713B" w:rsidRPr="00A23DF2">
              <w:rPr>
                <w:sz w:val="20"/>
                <w:szCs w:val="20"/>
                <w:lang w:val="en-US"/>
              </w:rPr>
              <w:t>Pape, Paul J.</w:t>
            </w:r>
          </w:p>
          <w:p w:rsidR="00F138C1" w:rsidRPr="00A23DF2" w:rsidRDefault="00F138C1" w:rsidP="00F138C1">
            <w:pPr>
              <w:tabs>
                <w:tab w:val="left" w:pos="-1440"/>
                <w:tab w:val="left" w:pos="-720"/>
              </w:tabs>
              <w:rPr>
                <w:sz w:val="20"/>
                <w:szCs w:val="20"/>
              </w:rPr>
            </w:pPr>
            <w:r w:rsidRPr="00A23DF2">
              <w:rPr>
                <w:sz w:val="20"/>
                <w:szCs w:val="20"/>
                <w:lang w:val="en-US"/>
              </w:rPr>
              <w:tab/>
            </w:r>
            <w:r w:rsidR="0027713B" w:rsidRPr="00A23DF2">
              <w:rPr>
                <w:sz w:val="20"/>
                <w:szCs w:val="20"/>
              </w:rPr>
              <w:t>Pape Chaudhury</w:t>
            </w:r>
          </w:p>
          <w:p w:rsidR="00F138C1" w:rsidRPr="00A23DF2" w:rsidRDefault="00F138C1" w:rsidP="00F138C1">
            <w:pPr>
              <w:tabs>
                <w:tab w:val="left" w:pos="-1440"/>
                <w:tab w:val="left" w:pos="-720"/>
              </w:tabs>
              <w:rPr>
                <w:sz w:val="20"/>
                <w:szCs w:val="20"/>
              </w:rPr>
            </w:pPr>
          </w:p>
          <w:p w:rsidR="00F138C1" w:rsidRPr="00A23DF2" w:rsidRDefault="00F138C1" w:rsidP="00F138C1">
            <w:pPr>
              <w:rPr>
                <w:sz w:val="20"/>
                <w:szCs w:val="20"/>
              </w:rPr>
            </w:pPr>
            <w:r w:rsidRPr="00A23DF2">
              <w:rPr>
                <w:sz w:val="20"/>
                <w:szCs w:val="20"/>
              </w:rPr>
              <w:t xml:space="preserve">FILING DATE: </w:t>
            </w:r>
            <w:r w:rsidR="0027713B" w:rsidRPr="00A23DF2">
              <w:rPr>
                <w:sz w:val="20"/>
                <w:szCs w:val="20"/>
              </w:rPr>
              <w:t>December</w:t>
            </w:r>
            <w:r w:rsidRPr="00A23DF2">
              <w:rPr>
                <w:sz w:val="20"/>
                <w:szCs w:val="20"/>
              </w:rPr>
              <w:t xml:space="preserve"> </w:t>
            </w:r>
            <w:r w:rsidR="0027713B" w:rsidRPr="00A23DF2">
              <w:rPr>
                <w:sz w:val="20"/>
                <w:szCs w:val="20"/>
              </w:rPr>
              <w:t>3</w:t>
            </w:r>
            <w:r w:rsidRPr="00A23DF2">
              <w:rPr>
                <w:sz w:val="20"/>
                <w:szCs w:val="20"/>
              </w:rPr>
              <w:t>, 20</w:t>
            </w:r>
            <w:r w:rsidR="00DA1D48" w:rsidRPr="00A23DF2">
              <w:rPr>
                <w:sz w:val="20"/>
                <w:szCs w:val="20"/>
              </w:rPr>
              <w:t>2</w:t>
            </w:r>
            <w:r w:rsidR="00EC6816" w:rsidRPr="00A23DF2">
              <w:rPr>
                <w:sz w:val="20"/>
                <w:szCs w:val="20"/>
              </w:rPr>
              <w:t>1</w:t>
            </w:r>
          </w:p>
          <w:p w:rsidR="004B2E86" w:rsidRPr="00A23DF2" w:rsidRDefault="004B2E86" w:rsidP="00F138C1">
            <w:pPr>
              <w:rPr>
                <w:sz w:val="20"/>
                <w:szCs w:val="20"/>
              </w:rPr>
            </w:pPr>
          </w:p>
          <w:p w:rsidR="00F138C1" w:rsidRPr="00A23DF2" w:rsidRDefault="00A23DF2" w:rsidP="00F138C1">
            <w:pPr>
              <w:rPr>
                <w:sz w:val="20"/>
                <w:szCs w:val="20"/>
              </w:rPr>
            </w:pPr>
            <w:r w:rsidRPr="00A23DF2">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A23DF2" w:rsidRDefault="00F138C1" w:rsidP="00F138C1">
            <w:pPr>
              <w:jc w:val="center"/>
              <w:rPr>
                <w:sz w:val="20"/>
                <w:szCs w:val="20"/>
              </w:rPr>
            </w:pPr>
          </w:p>
          <w:p w:rsidR="00F138C1" w:rsidRPr="00A23DF2" w:rsidRDefault="00F138C1" w:rsidP="00F138C1">
            <w:pPr>
              <w:jc w:val="center"/>
              <w:rPr>
                <w:sz w:val="20"/>
                <w:szCs w:val="20"/>
              </w:rPr>
            </w:pPr>
          </w:p>
          <w:p w:rsidR="00F138C1" w:rsidRPr="00A23DF2" w:rsidRDefault="00F138C1" w:rsidP="00F138C1">
            <w:pPr>
              <w:jc w:val="center"/>
              <w:rPr>
                <w:sz w:val="20"/>
                <w:szCs w:val="20"/>
              </w:rPr>
            </w:pPr>
          </w:p>
          <w:p w:rsidR="00F138C1" w:rsidRPr="00A23DF2" w:rsidRDefault="00F138C1" w:rsidP="00F138C1">
            <w:pPr>
              <w:jc w:val="center"/>
              <w:rPr>
                <w:sz w:val="20"/>
                <w:szCs w:val="20"/>
              </w:rPr>
            </w:pPr>
          </w:p>
          <w:p w:rsidR="00F138C1" w:rsidRPr="00A23DF2" w:rsidRDefault="00F138C1" w:rsidP="00F138C1">
            <w:pPr>
              <w:jc w:val="center"/>
              <w:rPr>
                <w:sz w:val="20"/>
                <w:szCs w:val="20"/>
              </w:rPr>
            </w:pPr>
          </w:p>
          <w:p w:rsidR="00F138C1" w:rsidRPr="00A23DF2" w:rsidRDefault="00F138C1" w:rsidP="00F138C1">
            <w:pPr>
              <w:jc w:val="center"/>
              <w:rPr>
                <w:sz w:val="20"/>
                <w:szCs w:val="20"/>
              </w:rPr>
            </w:pPr>
          </w:p>
          <w:p w:rsidR="00F138C1" w:rsidRPr="00A23DF2" w:rsidRDefault="00F138C1" w:rsidP="00F138C1">
            <w:pPr>
              <w:jc w:val="center"/>
              <w:rPr>
                <w:sz w:val="20"/>
                <w:szCs w:val="20"/>
              </w:rPr>
            </w:pPr>
          </w:p>
          <w:p w:rsidR="00F138C1" w:rsidRPr="00A23DF2" w:rsidRDefault="00F138C1" w:rsidP="00F138C1">
            <w:pPr>
              <w:jc w:val="center"/>
              <w:rPr>
                <w:sz w:val="20"/>
                <w:szCs w:val="20"/>
              </w:rPr>
            </w:pPr>
          </w:p>
          <w:p w:rsidR="00F138C1" w:rsidRPr="00A23DF2" w:rsidRDefault="00F138C1" w:rsidP="00F138C1">
            <w:pPr>
              <w:jc w:val="center"/>
              <w:rPr>
                <w:sz w:val="20"/>
                <w:szCs w:val="20"/>
              </w:rPr>
            </w:pPr>
          </w:p>
          <w:p w:rsidR="00F138C1" w:rsidRPr="00A23DF2" w:rsidRDefault="00F138C1" w:rsidP="00F138C1">
            <w:pPr>
              <w:jc w:val="center"/>
              <w:rPr>
                <w:sz w:val="20"/>
                <w:szCs w:val="20"/>
              </w:rPr>
            </w:pPr>
          </w:p>
          <w:p w:rsidR="00F138C1" w:rsidRPr="00A23DF2" w:rsidRDefault="00F138C1" w:rsidP="00F138C1">
            <w:pPr>
              <w:jc w:val="center"/>
              <w:rPr>
                <w:sz w:val="20"/>
                <w:szCs w:val="20"/>
              </w:rPr>
            </w:pPr>
          </w:p>
          <w:p w:rsidR="00F138C1" w:rsidRPr="00A23DF2" w:rsidRDefault="00F138C1" w:rsidP="00F138C1">
            <w:pPr>
              <w:jc w:val="center"/>
              <w:rPr>
                <w:sz w:val="20"/>
                <w:szCs w:val="20"/>
              </w:rPr>
            </w:pPr>
          </w:p>
          <w:p w:rsidR="004B2E86" w:rsidRPr="00A23DF2" w:rsidRDefault="004B2E86" w:rsidP="00F138C1">
            <w:pPr>
              <w:jc w:val="center"/>
              <w:rPr>
                <w:sz w:val="20"/>
                <w:szCs w:val="20"/>
              </w:rPr>
            </w:pPr>
          </w:p>
          <w:p w:rsidR="0027713B" w:rsidRPr="00A23DF2" w:rsidRDefault="0027713B" w:rsidP="00F138C1">
            <w:pPr>
              <w:jc w:val="center"/>
              <w:rPr>
                <w:sz w:val="20"/>
                <w:szCs w:val="20"/>
              </w:rPr>
            </w:pPr>
          </w:p>
          <w:p w:rsidR="00F138C1" w:rsidRPr="00A23DF2" w:rsidRDefault="00F138C1" w:rsidP="00F138C1">
            <w:pPr>
              <w:jc w:val="center"/>
              <w:rPr>
                <w:sz w:val="20"/>
                <w:szCs w:val="20"/>
              </w:rPr>
            </w:pPr>
          </w:p>
        </w:tc>
        <w:tc>
          <w:tcPr>
            <w:tcW w:w="4239" w:type="dxa"/>
            <w:shd w:val="clear" w:color="auto" w:fill="auto"/>
          </w:tcPr>
          <w:p w:rsidR="00F138C1" w:rsidRPr="00A23DF2" w:rsidRDefault="0027713B" w:rsidP="00F138C1">
            <w:pPr>
              <w:rPr>
                <w:b/>
                <w:sz w:val="20"/>
                <w:szCs w:val="20"/>
                <w:lang w:val="en-US"/>
              </w:rPr>
            </w:pPr>
            <w:r w:rsidRPr="00A23DF2">
              <w:rPr>
                <w:b/>
                <w:sz w:val="20"/>
                <w:szCs w:val="20"/>
                <w:lang w:val="en-US"/>
              </w:rPr>
              <w:t>Yahya Khader, et al.</w:t>
            </w:r>
          </w:p>
          <w:p w:rsidR="00F138C1" w:rsidRPr="00A23DF2" w:rsidRDefault="00F138C1" w:rsidP="00F138C1">
            <w:pPr>
              <w:tabs>
                <w:tab w:val="left" w:pos="-1440"/>
                <w:tab w:val="left" w:pos="-720"/>
              </w:tabs>
              <w:rPr>
                <w:sz w:val="20"/>
                <w:szCs w:val="20"/>
                <w:lang w:val="en-US"/>
              </w:rPr>
            </w:pPr>
            <w:r w:rsidRPr="00A23DF2">
              <w:rPr>
                <w:sz w:val="20"/>
                <w:szCs w:val="20"/>
                <w:lang w:val="en-US"/>
              </w:rPr>
              <w:tab/>
            </w:r>
            <w:r w:rsidR="0027713B" w:rsidRPr="00A23DF2">
              <w:rPr>
                <w:sz w:val="20"/>
                <w:szCs w:val="20"/>
                <w:lang w:val="en-US"/>
              </w:rPr>
              <w:t>Mitchell, Douglas</w:t>
            </w:r>
          </w:p>
          <w:p w:rsidR="00F138C1" w:rsidRPr="00A23DF2" w:rsidRDefault="00F138C1" w:rsidP="00F138C1">
            <w:pPr>
              <w:tabs>
                <w:tab w:val="left" w:pos="-1440"/>
                <w:tab w:val="left" w:pos="-720"/>
              </w:tabs>
              <w:rPr>
                <w:sz w:val="20"/>
                <w:szCs w:val="20"/>
                <w:lang w:val="fr-CA"/>
              </w:rPr>
            </w:pPr>
            <w:r w:rsidRPr="00A23DF2">
              <w:rPr>
                <w:sz w:val="20"/>
                <w:szCs w:val="20"/>
                <w:lang w:val="en-US"/>
              </w:rPr>
              <w:tab/>
            </w:r>
            <w:r w:rsidR="0027713B" w:rsidRPr="00A23DF2">
              <w:rPr>
                <w:sz w:val="20"/>
                <w:szCs w:val="20"/>
                <w:lang w:val="fr-CA"/>
              </w:rPr>
              <w:t>IMK LLP</w:t>
            </w:r>
          </w:p>
          <w:p w:rsidR="00F138C1" w:rsidRPr="00A23DF2" w:rsidRDefault="00F138C1" w:rsidP="00F138C1">
            <w:pPr>
              <w:tabs>
                <w:tab w:val="left" w:pos="-1440"/>
                <w:tab w:val="left" w:pos="-720"/>
              </w:tabs>
              <w:rPr>
                <w:sz w:val="20"/>
                <w:szCs w:val="20"/>
                <w:lang w:val="fr-CA"/>
              </w:rPr>
            </w:pPr>
          </w:p>
          <w:p w:rsidR="00F138C1" w:rsidRPr="00A23DF2" w:rsidRDefault="00F138C1" w:rsidP="00F138C1">
            <w:pPr>
              <w:tabs>
                <w:tab w:val="left" w:pos="-1440"/>
                <w:tab w:val="left" w:pos="-720"/>
              </w:tabs>
              <w:rPr>
                <w:sz w:val="20"/>
                <w:szCs w:val="20"/>
                <w:lang w:val="fr-CA"/>
              </w:rPr>
            </w:pPr>
            <w:r w:rsidRPr="00A23DF2">
              <w:rPr>
                <w:sz w:val="20"/>
                <w:szCs w:val="20"/>
                <w:lang w:val="fr-CA"/>
              </w:rPr>
              <w:tab/>
            </w:r>
            <w:r w:rsidR="0027713B" w:rsidRPr="00A23DF2">
              <w:rPr>
                <w:sz w:val="20"/>
                <w:szCs w:val="20"/>
                <w:lang w:val="fr-CA"/>
              </w:rPr>
              <w:t>v</w:t>
            </w:r>
            <w:r w:rsidRPr="00A23DF2">
              <w:rPr>
                <w:sz w:val="20"/>
                <w:szCs w:val="20"/>
                <w:lang w:val="fr-CA"/>
              </w:rPr>
              <w:t>. (39</w:t>
            </w:r>
            <w:r w:rsidR="0027713B" w:rsidRPr="00A23DF2">
              <w:rPr>
                <w:sz w:val="20"/>
                <w:szCs w:val="20"/>
                <w:lang w:val="fr-CA"/>
              </w:rPr>
              <w:t>891</w:t>
            </w:r>
            <w:r w:rsidRPr="00A23DF2">
              <w:rPr>
                <w:sz w:val="20"/>
                <w:szCs w:val="20"/>
                <w:lang w:val="fr-CA"/>
              </w:rPr>
              <w:t>)</w:t>
            </w:r>
          </w:p>
          <w:p w:rsidR="00F138C1" w:rsidRPr="00A23DF2" w:rsidRDefault="00F138C1" w:rsidP="00F138C1">
            <w:pPr>
              <w:tabs>
                <w:tab w:val="left" w:pos="-1440"/>
                <w:tab w:val="left" w:pos="-720"/>
              </w:tabs>
              <w:rPr>
                <w:sz w:val="20"/>
                <w:szCs w:val="20"/>
                <w:lang w:val="fr-CA"/>
              </w:rPr>
            </w:pPr>
          </w:p>
          <w:p w:rsidR="00F138C1" w:rsidRPr="00A23DF2" w:rsidRDefault="0027713B" w:rsidP="00F138C1">
            <w:pPr>
              <w:tabs>
                <w:tab w:val="left" w:pos="-1440"/>
                <w:tab w:val="left" w:pos="-720"/>
              </w:tabs>
              <w:rPr>
                <w:b/>
                <w:sz w:val="20"/>
                <w:szCs w:val="20"/>
                <w:lang w:val="en-US"/>
              </w:rPr>
            </w:pPr>
            <w:r w:rsidRPr="00A23DF2">
              <w:rPr>
                <w:b/>
                <w:sz w:val="20"/>
                <w:szCs w:val="20"/>
                <w:lang w:val="fr-CA"/>
              </w:rPr>
              <w:t>SNC-Lavalin Inc.</w:t>
            </w:r>
            <w:r w:rsidR="00F138C1" w:rsidRPr="00A23DF2">
              <w:rPr>
                <w:sz w:val="20"/>
                <w:szCs w:val="20"/>
                <w:lang w:val="fr-CA"/>
              </w:rPr>
              <w:t xml:space="preserve"> </w:t>
            </w:r>
            <w:r w:rsidR="00F138C1" w:rsidRPr="00A23DF2">
              <w:rPr>
                <w:b/>
                <w:sz w:val="20"/>
                <w:szCs w:val="20"/>
                <w:lang w:val="en-US"/>
              </w:rPr>
              <w:t>(Q</w:t>
            </w:r>
            <w:r w:rsidRPr="00A23DF2">
              <w:rPr>
                <w:b/>
                <w:sz w:val="20"/>
                <w:szCs w:val="20"/>
                <w:lang w:val="en-US"/>
              </w:rPr>
              <w:t>ue.</w:t>
            </w:r>
            <w:r w:rsidR="00F138C1" w:rsidRPr="00A23DF2">
              <w:rPr>
                <w:b/>
                <w:sz w:val="20"/>
                <w:szCs w:val="20"/>
                <w:lang w:val="en-US"/>
              </w:rPr>
              <w:t>)</w:t>
            </w:r>
          </w:p>
          <w:p w:rsidR="00F138C1" w:rsidRPr="00A23DF2" w:rsidRDefault="00F138C1" w:rsidP="00F138C1">
            <w:pPr>
              <w:tabs>
                <w:tab w:val="left" w:pos="-1440"/>
                <w:tab w:val="left" w:pos="-720"/>
              </w:tabs>
              <w:rPr>
                <w:sz w:val="20"/>
                <w:szCs w:val="20"/>
                <w:lang w:val="en-US"/>
              </w:rPr>
            </w:pPr>
            <w:r w:rsidRPr="00A23DF2">
              <w:rPr>
                <w:sz w:val="20"/>
                <w:szCs w:val="20"/>
                <w:lang w:val="en-US"/>
              </w:rPr>
              <w:tab/>
            </w:r>
            <w:r w:rsidR="0027713B" w:rsidRPr="00A23DF2">
              <w:rPr>
                <w:sz w:val="20"/>
                <w:szCs w:val="20"/>
                <w:lang w:val="en-US"/>
              </w:rPr>
              <w:t>Kott, Ad. E., Olivier F.</w:t>
            </w:r>
          </w:p>
          <w:p w:rsidR="00F138C1" w:rsidRPr="00A23DF2" w:rsidRDefault="00F138C1" w:rsidP="00F138C1">
            <w:pPr>
              <w:tabs>
                <w:tab w:val="left" w:pos="-1440"/>
                <w:tab w:val="left" w:pos="-720"/>
              </w:tabs>
              <w:rPr>
                <w:sz w:val="20"/>
                <w:szCs w:val="20"/>
                <w:lang w:val="en-US"/>
              </w:rPr>
            </w:pPr>
            <w:r w:rsidRPr="00A23DF2">
              <w:rPr>
                <w:sz w:val="20"/>
                <w:szCs w:val="20"/>
                <w:lang w:val="en-US"/>
              </w:rPr>
              <w:tab/>
            </w:r>
            <w:r w:rsidR="0027713B" w:rsidRPr="00A23DF2">
              <w:rPr>
                <w:sz w:val="20"/>
                <w:szCs w:val="20"/>
                <w:lang w:val="en-US"/>
              </w:rPr>
              <w:t>Norton Rose Fulbright Canada LLP</w:t>
            </w:r>
          </w:p>
          <w:p w:rsidR="00F138C1" w:rsidRPr="00A23DF2" w:rsidRDefault="00F138C1" w:rsidP="00F138C1">
            <w:pPr>
              <w:tabs>
                <w:tab w:val="left" w:pos="-1440"/>
                <w:tab w:val="left" w:pos="-720"/>
              </w:tabs>
              <w:rPr>
                <w:sz w:val="20"/>
                <w:szCs w:val="20"/>
                <w:lang w:val="en-US"/>
              </w:rPr>
            </w:pPr>
          </w:p>
          <w:p w:rsidR="0027713B" w:rsidRPr="00A23DF2" w:rsidRDefault="0027713B" w:rsidP="0027713B">
            <w:pPr>
              <w:rPr>
                <w:sz w:val="20"/>
                <w:szCs w:val="20"/>
              </w:rPr>
            </w:pPr>
            <w:r w:rsidRPr="00A23DF2">
              <w:rPr>
                <w:sz w:val="20"/>
                <w:szCs w:val="20"/>
              </w:rPr>
              <w:t>FILING DATE: December 3, 2021</w:t>
            </w:r>
          </w:p>
          <w:p w:rsidR="004B2E86" w:rsidRPr="00A23DF2" w:rsidRDefault="004B2E86" w:rsidP="00F138C1">
            <w:pPr>
              <w:rPr>
                <w:sz w:val="20"/>
                <w:szCs w:val="20"/>
                <w:lang w:val="en-US"/>
              </w:rPr>
            </w:pPr>
          </w:p>
          <w:p w:rsidR="00F138C1" w:rsidRPr="00A23DF2" w:rsidRDefault="00A23DF2" w:rsidP="00F138C1">
            <w:pPr>
              <w:rPr>
                <w:sz w:val="20"/>
                <w:szCs w:val="20"/>
                <w:lang w:val="fr-CA"/>
              </w:rPr>
            </w:pPr>
            <w:r w:rsidRPr="00A23DF2">
              <w:rPr>
                <w:sz w:val="20"/>
                <w:szCs w:val="20"/>
                <w:lang w:val="fr-CA"/>
              </w:rPr>
              <w:pict>
                <v:rect id="_x0000_i1026" style="width:108pt;height:1pt" o:hrpct="0" o:hrstd="t" o:hrnoshade="t" o:hr="t" fillcolor="black [3213]" stroked="f"/>
              </w:pict>
            </w:r>
          </w:p>
        </w:tc>
      </w:tr>
      <w:tr w:rsidR="00F138C1" w:rsidRPr="00A23DF2" w:rsidTr="00F138C1">
        <w:tc>
          <w:tcPr>
            <w:tcW w:w="4239" w:type="dxa"/>
            <w:shd w:val="clear" w:color="auto" w:fill="auto"/>
          </w:tcPr>
          <w:p w:rsidR="00F138C1" w:rsidRPr="00A23DF2" w:rsidRDefault="00AC4BA5" w:rsidP="009B36BA">
            <w:pPr>
              <w:tabs>
                <w:tab w:val="left" w:pos="-1440"/>
                <w:tab w:val="left" w:pos="-720"/>
              </w:tabs>
              <w:rPr>
                <w:b/>
                <w:sz w:val="20"/>
                <w:szCs w:val="20"/>
                <w:lang w:val="en-US"/>
              </w:rPr>
            </w:pPr>
            <w:r w:rsidRPr="00A23DF2">
              <w:rPr>
                <w:b/>
                <w:sz w:val="20"/>
                <w:szCs w:val="20"/>
                <w:lang w:val="en-US"/>
              </w:rPr>
              <w:t>Kyle Victor Ledesma</w:t>
            </w:r>
          </w:p>
          <w:p w:rsidR="00F138C1" w:rsidRPr="00A23DF2" w:rsidRDefault="00F138C1" w:rsidP="00F138C1">
            <w:pPr>
              <w:keepNext/>
              <w:keepLines/>
              <w:tabs>
                <w:tab w:val="left" w:pos="-1440"/>
                <w:tab w:val="left" w:pos="-720"/>
              </w:tabs>
              <w:rPr>
                <w:sz w:val="20"/>
                <w:szCs w:val="20"/>
                <w:lang w:val="en-US"/>
              </w:rPr>
            </w:pPr>
            <w:r w:rsidRPr="00A23DF2">
              <w:rPr>
                <w:sz w:val="20"/>
                <w:szCs w:val="20"/>
                <w:lang w:val="en-US"/>
              </w:rPr>
              <w:tab/>
            </w:r>
            <w:r w:rsidR="00AC4BA5" w:rsidRPr="00A23DF2">
              <w:rPr>
                <w:sz w:val="20"/>
                <w:szCs w:val="20"/>
                <w:lang w:val="en-US"/>
              </w:rPr>
              <w:t>Milczarek, Pawel J.</w:t>
            </w:r>
          </w:p>
          <w:p w:rsidR="00F138C1" w:rsidRPr="00A23DF2" w:rsidRDefault="00F138C1" w:rsidP="00F138C1">
            <w:pPr>
              <w:keepNext/>
              <w:keepLines/>
              <w:tabs>
                <w:tab w:val="left" w:pos="-1440"/>
                <w:tab w:val="left" w:pos="-720"/>
              </w:tabs>
              <w:rPr>
                <w:sz w:val="20"/>
                <w:szCs w:val="20"/>
                <w:lang w:val="en-US"/>
              </w:rPr>
            </w:pPr>
            <w:r w:rsidRPr="00A23DF2">
              <w:rPr>
                <w:sz w:val="20"/>
                <w:szCs w:val="20"/>
                <w:lang w:val="en-US"/>
              </w:rPr>
              <w:tab/>
            </w:r>
            <w:r w:rsidR="00AC4BA5" w:rsidRPr="00A23DF2">
              <w:rPr>
                <w:sz w:val="20"/>
                <w:szCs w:val="20"/>
                <w:lang w:val="en-US"/>
              </w:rPr>
              <w:t>Sitar &amp; Milczarek</w:t>
            </w:r>
          </w:p>
          <w:p w:rsidR="00F138C1" w:rsidRPr="00A23DF2" w:rsidRDefault="00F138C1" w:rsidP="00F138C1">
            <w:pPr>
              <w:keepNext/>
              <w:keepLines/>
              <w:tabs>
                <w:tab w:val="left" w:pos="-1440"/>
                <w:tab w:val="left" w:pos="-720"/>
              </w:tabs>
              <w:rPr>
                <w:sz w:val="20"/>
                <w:szCs w:val="20"/>
                <w:lang w:val="en-US"/>
              </w:rPr>
            </w:pPr>
          </w:p>
          <w:p w:rsidR="00F138C1" w:rsidRPr="00A23DF2" w:rsidRDefault="00F138C1" w:rsidP="00F138C1">
            <w:pPr>
              <w:keepNext/>
              <w:keepLines/>
              <w:tabs>
                <w:tab w:val="left" w:pos="-1440"/>
                <w:tab w:val="left" w:pos="-720"/>
              </w:tabs>
              <w:rPr>
                <w:sz w:val="20"/>
                <w:szCs w:val="20"/>
                <w:lang w:val="en-US"/>
              </w:rPr>
            </w:pPr>
            <w:r w:rsidRPr="00A23DF2">
              <w:rPr>
                <w:sz w:val="20"/>
                <w:szCs w:val="20"/>
                <w:lang w:val="en-US"/>
              </w:rPr>
              <w:tab/>
              <w:t>v. (39</w:t>
            </w:r>
            <w:r w:rsidR="0027713B" w:rsidRPr="00A23DF2">
              <w:rPr>
                <w:sz w:val="20"/>
                <w:szCs w:val="20"/>
                <w:lang w:val="en-US"/>
              </w:rPr>
              <w:t>892</w:t>
            </w:r>
            <w:r w:rsidRPr="00A23DF2">
              <w:rPr>
                <w:sz w:val="20"/>
                <w:szCs w:val="20"/>
                <w:lang w:val="en-US"/>
              </w:rPr>
              <w:t>)</w:t>
            </w:r>
          </w:p>
          <w:p w:rsidR="00F138C1" w:rsidRPr="00A23DF2" w:rsidRDefault="00F138C1" w:rsidP="00F138C1">
            <w:pPr>
              <w:keepNext/>
              <w:keepLines/>
              <w:tabs>
                <w:tab w:val="left" w:pos="-1440"/>
                <w:tab w:val="left" w:pos="-720"/>
              </w:tabs>
              <w:rPr>
                <w:sz w:val="20"/>
                <w:szCs w:val="20"/>
                <w:lang w:val="en-US"/>
              </w:rPr>
            </w:pPr>
          </w:p>
          <w:p w:rsidR="00F138C1" w:rsidRPr="00A23DF2" w:rsidRDefault="00AC4BA5" w:rsidP="00F138C1">
            <w:pPr>
              <w:keepNext/>
              <w:keepLines/>
              <w:tabs>
                <w:tab w:val="left" w:pos="-1440"/>
                <w:tab w:val="left" w:pos="-720"/>
              </w:tabs>
              <w:rPr>
                <w:b/>
                <w:sz w:val="20"/>
                <w:szCs w:val="20"/>
                <w:lang w:val="en-US"/>
              </w:rPr>
            </w:pPr>
            <w:r w:rsidRPr="00A23DF2">
              <w:rPr>
                <w:b/>
                <w:sz w:val="20"/>
                <w:szCs w:val="20"/>
                <w:lang w:val="en-US"/>
              </w:rPr>
              <w:t>Her Majesty the Queen</w:t>
            </w:r>
            <w:r w:rsidR="00F138C1" w:rsidRPr="00A23DF2">
              <w:rPr>
                <w:b/>
                <w:sz w:val="20"/>
                <w:szCs w:val="20"/>
                <w:lang w:val="en-US"/>
              </w:rPr>
              <w:t xml:space="preserve"> (</w:t>
            </w:r>
            <w:r w:rsidRPr="00A23DF2">
              <w:rPr>
                <w:b/>
                <w:sz w:val="20"/>
                <w:szCs w:val="20"/>
                <w:lang w:val="en-US"/>
              </w:rPr>
              <w:t>Alta.</w:t>
            </w:r>
            <w:r w:rsidR="00F138C1" w:rsidRPr="00A23DF2">
              <w:rPr>
                <w:b/>
                <w:sz w:val="20"/>
                <w:szCs w:val="20"/>
                <w:lang w:val="en-US"/>
              </w:rPr>
              <w:t>)</w:t>
            </w:r>
          </w:p>
          <w:p w:rsidR="00F138C1" w:rsidRPr="00A23DF2" w:rsidRDefault="00F138C1" w:rsidP="00F138C1">
            <w:pPr>
              <w:keepNext/>
              <w:keepLines/>
              <w:tabs>
                <w:tab w:val="left" w:pos="-1440"/>
                <w:tab w:val="left" w:pos="-720"/>
              </w:tabs>
              <w:rPr>
                <w:sz w:val="20"/>
                <w:szCs w:val="20"/>
                <w:lang w:val="en-US"/>
              </w:rPr>
            </w:pPr>
            <w:r w:rsidRPr="00A23DF2">
              <w:rPr>
                <w:sz w:val="20"/>
                <w:szCs w:val="20"/>
                <w:lang w:val="en-US"/>
              </w:rPr>
              <w:tab/>
            </w:r>
            <w:r w:rsidR="00AC4BA5" w:rsidRPr="00A23DF2">
              <w:rPr>
                <w:sz w:val="20"/>
                <w:szCs w:val="20"/>
                <w:lang w:val="en-US"/>
              </w:rPr>
              <w:t>Barg, Andrew</w:t>
            </w:r>
          </w:p>
          <w:p w:rsidR="00F138C1" w:rsidRPr="00A23DF2" w:rsidRDefault="00F138C1" w:rsidP="00F138C1">
            <w:pPr>
              <w:keepNext/>
              <w:keepLines/>
              <w:tabs>
                <w:tab w:val="left" w:pos="-1440"/>
                <w:tab w:val="left" w:pos="-720"/>
              </w:tabs>
              <w:rPr>
                <w:sz w:val="20"/>
                <w:szCs w:val="20"/>
                <w:lang w:val="en-US"/>
              </w:rPr>
            </w:pPr>
            <w:r w:rsidRPr="00A23DF2">
              <w:rPr>
                <w:sz w:val="20"/>
                <w:szCs w:val="20"/>
                <w:lang w:val="en-US"/>
              </w:rPr>
              <w:tab/>
            </w:r>
            <w:r w:rsidR="00AC4BA5" w:rsidRPr="00A23DF2">
              <w:rPr>
                <w:sz w:val="20"/>
                <w:szCs w:val="20"/>
                <w:lang w:val="en-US"/>
              </w:rPr>
              <w:t>Justice and Solicitor General</w:t>
            </w:r>
          </w:p>
          <w:p w:rsidR="00F138C1" w:rsidRPr="00A23DF2" w:rsidRDefault="00F138C1" w:rsidP="00F138C1">
            <w:pPr>
              <w:keepNext/>
              <w:keepLines/>
              <w:tabs>
                <w:tab w:val="left" w:pos="-1440"/>
                <w:tab w:val="left" w:pos="-720"/>
              </w:tabs>
              <w:rPr>
                <w:sz w:val="20"/>
                <w:szCs w:val="20"/>
                <w:lang w:val="en-US"/>
              </w:rPr>
            </w:pPr>
          </w:p>
          <w:p w:rsidR="00AC4BA5" w:rsidRPr="00A23DF2" w:rsidRDefault="00AC4BA5" w:rsidP="00AC4BA5">
            <w:pPr>
              <w:rPr>
                <w:sz w:val="20"/>
                <w:szCs w:val="20"/>
              </w:rPr>
            </w:pPr>
            <w:r w:rsidRPr="00A23DF2">
              <w:rPr>
                <w:sz w:val="20"/>
                <w:szCs w:val="20"/>
              </w:rPr>
              <w:t>FILING DATE: December 3, 2021</w:t>
            </w:r>
          </w:p>
          <w:p w:rsidR="004B2E86" w:rsidRPr="00A23DF2" w:rsidRDefault="004B2E86" w:rsidP="00F138C1">
            <w:pPr>
              <w:rPr>
                <w:sz w:val="20"/>
                <w:szCs w:val="20"/>
                <w:lang w:val="fr-CA"/>
              </w:rPr>
            </w:pPr>
          </w:p>
          <w:p w:rsidR="00F138C1" w:rsidRPr="00A23DF2" w:rsidRDefault="00A23DF2" w:rsidP="00F138C1">
            <w:pPr>
              <w:rPr>
                <w:sz w:val="20"/>
                <w:szCs w:val="20"/>
                <w:lang w:val="en-US"/>
              </w:rPr>
            </w:pPr>
            <w:r w:rsidRPr="00A23DF2">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A23DF2" w:rsidRDefault="00F138C1" w:rsidP="00F138C1">
            <w:pPr>
              <w:jc w:val="center"/>
              <w:rPr>
                <w:sz w:val="20"/>
                <w:szCs w:val="20"/>
                <w:lang w:val="en-US"/>
              </w:rPr>
            </w:pPr>
          </w:p>
          <w:p w:rsidR="00F138C1" w:rsidRPr="00A23DF2" w:rsidRDefault="00F138C1" w:rsidP="00F138C1">
            <w:pPr>
              <w:jc w:val="center"/>
              <w:rPr>
                <w:sz w:val="20"/>
                <w:szCs w:val="20"/>
                <w:lang w:val="en-US"/>
              </w:rPr>
            </w:pPr>
          </w:p>
          <w:p w:rsidR="00F138C1" w:rsidRPr="00A23DF2" w:rsidRDefault="00F138C1" w:rsidP="00F138C1">
            <w:pPr>
              <w:jc w:val="center"/>
              <w:rPr>
                <w:sz w:val="20"/>
                <w:szCs w:val="20"/>
                <w:lang w:val="en-US"/>
              </w:rPr>
            </w:pPr>
          </w:p>
          <w:p w:rsidR="00F138C1" w:rsidRPr="00A23DF2" w:rsidRDefault="00F138C1" w:rsidP="00F138C1">
            <w:pPr>
              <w:jc w:val="center"/>
              <w:rPr>
                <w:sz w:val="20"/>
                <w:szCs w:val="20"/>
                <w:lang w:val="en-US"/>
              </w:rPr>
            </w:pPr>
          </w:p>
          <w:p w:rsidR="00F138C1" w:rsidRPr="00A23DF2" w:rsidRDefault="00F138C1" w:rsidP="00F138C1">
            <w:pPr>
              <w:jc w:val="center"/>
              <w:rPr>
                <w:sz w:val="20"/>
                <w:szCs w:val="20"/>
                <w:lang w:val="en-US"/>
              </w:rPr>
            </w:pPr>
          </w:p>
          <w:p w:rsidR="00F138C1" w:rsidRPr="00A23DF2" w:rsidRDefault="00F138C1" w:rsidP="00F138C1">
            <w:pPr>
              <w:jc w:val="center"/>
              <w:rPr>
                <w:sz w:val="20"/>
                <w:szCs w:val="20"/>
                <w:lang w:val="en-US"/>
              </w:rPr>
            </w:pPr>
          </w:p>
          <w:p w:rsidR="00F138C1" w:rsidRPr="00A23DF2" w:rsidRDefault="00F138C1" w:rsidP="00F138C1">
            <w:pPr>
              <w:jc w:val="center"/>
              <w:rPr>
                <w:sz w:val="20"/>
                <w:szCs w:val="20"/>
                <w:lang w:val="en-US"/>
              </w:rPr>
            </w:pPr>
          </w:p>
          <w:p w:rsidR="00F138C1" w:rsidRPr="00A23DF2" w:rsidRDefault="00F138C1" w:rsidP="00F138C1">
            <w:pPr>
              <w:jc w:val="center"/>
              <w:rPr>
                <w:sz w:val="20"/>
                <w:szCs w:val="20"/>
                <w:lang w:val="en-US"/>
              </w:rPr>
            </w:pPr>
          </w:p>
          <w:p w:rsidR="00F138C1" w:rsidRPr="00A23DF2" w:rsidRDefault="00F138C1" w:rsidP="00F138C1">
            <w:pPr>
              <w:jc w:val="center"/>
              <w:rPr>
                <w:sz w:val="20"/>
                <w:szCs w:val="20"/>
                <w:lang w:val="en-US"/>
              </w:rPr>
            </w:pPr>
          </w:p>
          <w:p w:rsidR="00F138C1" w:rsidRPr="00A23DF2" w:rsidRDefault="00F138C1" w:rsidP="00F138C1">
            <w:pPr>
              <w:jc w:val="center"/>
              <w:rPr>
                <w:sz w:val="20"/>
                <w:szCs w:val="20"/>
                <w:lang w:val="en-US"/>
              </w:rPr>
            </w:pPr>
          </w:p>
          <w:p w:rsidR="00F138C1" w:rsidRPr="00A23DF2" w:rsidRDefault="00F138C1" w:rsidP="00F138C1">
            <w:pPr>
              <w:jc w:val="center"/>
              <w:rPr>
                <w:sz w:val="20"/>
                <w:szCs w:val="20"/>
                <w:lang w:val="en-US"/>
              </w:rPr>
            </w:pPr>
          </w:p>
          <w:p w:rsidR="00F138C1" w:rsidRPr="00A23DF2" w:rsidRDefault="00F138C1" w:rsidP="00F138C1">
            <w:pPr>
              <w:jc w:val="center"/>
              <w:rPr>
                <w:sz w:val="20"/>
                <w:szCs w:val="20"/>
                <w:lang w:val="en-US"/>
              </w:rPr>
            </w:pPr>
          </w:p>
          <w:p w:rsidR="00F138C1" w:rsidRPr="00A23DF2" w:rsidRDefault="00F138C1" w:rsidP="00F138C1">
            <w:pPr>
              <w:jc w:val="center"/>
              <w:rPr>
                <w:sz w:val="20"/>
                <w:szCs w:val="20"/>
                <w:lang w:val="en-US"/>
              </w:rPr>
            </w:pPr>
          </w:p>
          <w:p w:rsidR="004B2E86" w:rsidRPr="00A23DF2" w:rsidRDefault="004B2E86" w:rsidP="00F138C1">
            <w:pPr>
              <w:jc w:val="center"/>
              <w:rPr>
                <w:sz w:val="20"/>
                <w:szCs w:val="20"/>
                <w:lang w:val="en-US"/>
              </w:rPr>
            </w:pPr>
          </w:p>
        </w:tc>
        <w:tc>
          <w:tcPr>
            <w:tcW w:w="4239" w:type="dxa"/>
            <w:shd w:val="clear" w:color="auto" w:fill="auto"/>
          </w:tcPr>
          <w:p w:rsidR="00F138C1" w:rsidRPr="00A23DF2" w:rsidRDefault="00AC4BA5" w:rsidP="00F138C1">
            <w:pPr>
              <w:rPr>
                <w:b/>
                <w:sz w:val="20"/>
                <w:szCs w:val="20"/>
                <w:lang w:val="en-US"/>
              </w:rPr>
            </w:pPr>
            <w:r w:rsidRPr="00A23DF2">
              <w:rPr>
                <w:b/>
                <w:sz w:val="20"/>
                <w:szCs w:val="20"/>
                <w:lang w:val="en-US"/>
              </w:rPr>
              <w:t>Mohammad Shakil Khan, et al.</w:t>
            </w:r>
          </w:p>
          <w:p w:rsidR="00F138C1" w:rsidRPr="00A23DF2" w:rsidRDefault="00F138C1" w:rsidP="00F138C1">
            <w:pPr>
              <w:tabs>
                <w:tab w:val="left" w:pos="-1440"/>
                <w:tab w:val="left" w:pos="-720"/>
              </w:tabs>
              <w:rPr>
                <w:sz w:val="20"/>
                <w:szCs w:val="20"/>
                <w:lang w:val="en-US"/>
              </w:rPr>
            </w:pPr>
            <w:r w:rsidRPr="00A23DF2">
              <w:rPr>
                <w:sz w:val="20"/>
                <w:szCs w:val="20"/>
                <w:lang w:val="en-US"/>
              </w:rPr>
              <w:tab/>
            </w:r>
            <w:r w:rsidR="00AC4BA5" w:rsidRPr="00A23DF2">
              <w:rPr>
                <w:sz w:val="20"/>
                <w:szCs w:val="20"/>
                <w:lang w:val="en-US"/>
              </w:rPr>
              <w:t>Bauman, Clinton</w:t>
            </w:r>
          </w:p>
          <w:p w:rsidR="00F138C1" w:rsidRPr="00A23DF2" w:rsidRDefault="00F138C1" w:rsidP="00F138C1">
            <w:pPr>
              <w:tabs>
                <w:tab w:val="left" w:pos="-1440"/>
                <w:tab w:val="left" w:pos="-720"/>
              </w:tabs>
              <w:rPr>
                <w:sz w:val="20"/>
                <w:szCs w:val="20"/>
                <w:lang w:val="en-US"/>
              </w:rPr>
            </w:pPr>
            <w:r w:rsidRPr="00A23DF2">
              <w:rPr>
                <w:sz w:val="20"/>
                <w:szCs w:val="20"/>
                <w:lang w:val="en-US"/>
              </w:rPr>
              <w:tab/>
            </w:r>
            <w:r w:rsidR="00AC4BA5" w:rsidRPr="00A23DF2">
              <w:rPr>
                <w:sz w:val="20"/>
                <w:szCs w:val="20"/>
                <w:lang w:val="en-US"/>
              </w:rPr>
              <w:t>Clinton Bauman Law Corp.</w:t>
            </w:r>
          </w:p>
          <w:p w:rsidR="00F138C1" w:rsidRPr="00A23DF2" w:rsidRDefault="00F138C1" w:rsidP="00F138C1">
            <w:pPr>
              <w:tabs>
                <w:tab w:val="left" w:pos="-1440"/>
                <w:tab w:val="left" w:pos="-720"/>
              </w:tabs>
              <w:rPr>
                <w:sz w:val="20"/>
                <w:szCs w:val="20"/>
                <w:lang w:val="en-US"/>
              </w:rPr>
            </w:pPr>
          </w:p>
          <w:p w:rsidR="00F138C1" w:rsidRPr="00A23DF2" w:rsidRDefault="00F138C1" w:rsidP="00F138C1">
            <w:pPr>
              <w:tabs>
                <w:tab w:val="left" w:pos="-1440"/>
                <w:tab w:val="left" w:pos="-720"/>
              </w:tabs>
              <w:rPr>
                <w:sz w:val="20"/>
                <w:szCs w:val="20"/>
                <w:lang w:val="en-US"/>
              </w:rPr>
            </w:pPr>
            <w:r w:rsidRPr="00A23DF2">
              <w:rPr>
                <w:sz w:val="20"/>
                <w:szCs w:val="20"/>
                <w:lang w:val="en-US"/>
              </w:rPr>
              <w:tab/>
            </w:r>
            <w:r w:rsidR="00AC4BA5" w:rsidRPr="00A23DF2">
              <w:rPr>
                <w:sz w:val="20"/>
                <w:szCs w:val="20"/>
                <w:lang w:val="en-US"/>
              </w:rPr>
              <w:t>v</w:t>
            </w:r>
            <w:r w:rsidRPr="00A23DF2">
              <w:rPr>
                <w:sz w:val="20"/>
                <w:szCs w:val="20"/>
                <w:lang w:val="en-US"/>
              </w:rPr>
              <w:t>. (39</w:t>
            </w:r>
            <w:r w:rsidR="00AC4BA5" w:rsidRPr="00A23DF2">
              <w:rPr>
                <w:sz w:val="20"/>
                <w:szCs w:val="20"/>
                <w:lang w:val="en-US"/>
              </w:rPr>
              <w:t>893</w:t>
            </w:r>
            <w:r w:rsidRPr="00A23DF2">
              <w:rPr>
                <w:sz w:val="20"/>
                <w:szCs w:val="20"/>
                <w:lang w:val="en-US"/>
              </w:rPr>
              <w:t>)</w:t>
            </w:r>
          </w:p>
          <w:p w:rsidR="00F138C1" w:rsidRPr="00A23DF2" w:rsidRDefault="00F138C1" w:rsidP="00F138C1">
            <w:pPr>
              <w:tabs>
                <w:tab w:val="left" w:pos="-1440"/>
                <w:tab w:val="left" w:pos="-720"/>
              </w:tabs>
              <w:rPr>
                <w:sz w:val="20"/>
                <w:szCs w:val="20"/>
                <w:lang w:val="en-US"/>
              </w:rPr>
            </w:pPr>
          </w:p>
          <w:p w:rsidR="00F138C1" w:rsidRPr="00A23DF2" w:rsidRDefault="00AC4BA5" w:rsidP="00F138C1">
            <w:pPr>
              <w:tabs>
                <w:tab w:val="left" w:pos="-1440"/>
                <w:tab w:val="left" w:pos="-720"/>
              </w:tabs>
              <w:rPr>
                <w:b/>
                <w:sz w:val="20"/>
                <w:szCs w:val="20"/>
                <w:lang w:val="en-US"/>
              </w:rPr>
            </w:pPr>
            <w:r w:rsidRPr="00A23DF2">
              <w:rPr>
                <w:b/>
                <w:sz w:val="20"/>
                <w:szCs w:val="20"/>
                <w:lang w:val="en-US"/>
              </w:rPr>
              <w:t>Her Majesty the Queen</w:t>
            </w:r>
            <w:r w:rsidR="00F138C1" w:rsidRPr="00A23DF2">
              <w:rPr>
                <w:sz w:val="20"/>
                <w:szCs w:val="20"/>
                <w:lang w:val="en-US"/>
              </w:rPr>
              <w:t xml:space="preserve"> </w:t>
            </w:r>
            <w:r w:rsidR="00F138C1" w:rsidRPr="00A23DF2">
              <w:rPr>
                <w:b/>
                <w:sz w:val="20"/>
                <w:szCs w:val="20"/>
                <w:lang w:val="en-US"/>
              </w:rPr>
              <w:t>(</w:t>
            </w:r>
            <w:r w:rsidRPr="00A23DF2">
              <w:rPr>
                <w:b/>
                <w:sz w:val="20"/>
                <w:szCs w:val="20"/>
                <w:lang w:val="en-US"/>
              </w:rPr>
              <w:t>Man.</w:t>
            </w:r>
            <w:r w:rsidR="00F138C1" w:rsidRPr="00A23DF2">
              <w:rPr>
                <w:b/>
                <w:sz w:val="20"/>
                <w:szCs w:val="20"/>
                <w:lang w:val="en-US"/>
              </w:rPr>
              <w:t>)</w:t>
            </w:r>
          </w:p>
          <w:p w:rsidR="00F138C1" w:rsidRPr="00A23DF2" w:rsidRDefault="00F138C1" w:rsidP="00F138C1">
            <w:pPr>
              <w:tabs>
                <w:tab w:val="left" w:pos="-1440"/>
                <w:tab w:val="left" w:pos="-720"/>
              </w:tabs>
              <w:rPr>
                <w:sz w:val="20"/>
                <w:szCs w:val="20"/>
                <w:lang w:val="en-US"/>
              </w:rPr>
            </w:pPr>
            <w:r w:rsidRPr="00A23DF2">
              <w:rPr>
                <w:sz w:val="20"/>
                <w:szCs w:val="20"/>
                <w:lang w:val="en-US"/>
              </w:rPr>
              <w:tab/>
            </w:r>
            <w:r w:rsidR="00AC4BA5" w:rsidRPr="00A23DF2">
              <w:rPr>
                <w:sz w:val="20"/>
                <w:szCs w:val="20"/>
                <w:lang w:val="en-US"/>
              </w:rPr>
              <w:t>Kliewer, Judy</w:t>
            </w:r>
          </w:p>
          <w:p w:rsidR="00F138C1" w:rsidRPr="00A23DF2" w:rsidRDefault="00F138C1" w:rsidP="00F138C1">
            <w:pPr>
              <w:tabs>
                <w:tab w:val="left" w:pos="-1440"/>
                <w:tab w:val="left" w:pos="-720"/>
              </w:tabs>
              <w:rPr>
                <w:sz w:val="20"/>
                <w:szCs w:val="20"/>
                <w:lang w:val="en-US"/>
              </w:rPr>
            </w:pPr>
            <w:r w:rsidRPr="00A23DF2">
              <w:rPr>
                <w:sz w:val="20"/>
                <w:szCs w:val="20"/>
                <w:lang w:val="en-US"/>
              </w:rPr>
              <w:tab/>
            </w:r>
            <w:r w:rsidR="00AC4BA5" w:rsidRPr="00A23DF2">
              <w:rPr>
                <w:sz w:val="20"/>
                <w:szCs w:val="20"/>
                <w:lang w:val="en-US"/>
              </w:rPr>
              <w:t>Public Prosecution Service of Canada</w:t>
            </w:r>
          </w:p>
          <w:p w:rsidR="00F138C1" w:rsidRPr="00A23DF2" w:rsidRDefault="00F138C1" w:rsidP="00F138C1">
            <w:pPr>
              <w:tabs>
                <w:tab w:val="left" w:pos="-1440"/>
                <w:tab w:val="left" w:pos="-720"/>
              </w:tabs>
              <w:rPr>
                <w:sz w:val="20"/>
                <w:szCs w:val="20"/>
                <w:lang w:val="en-US"/>
              </w:rPr>
            </w:pPr>
          </w:p>
          <w:p w:rsidR="00AC4BA5" w:rsidRPr="00A23DF2" w:rsidRDefault="00AC4BA5" w:rsidP="00AC4BA5">
            <w:pPr>
              <w:rPr>
                <w:sz w:val="20"/>
                <w:szCs w:val="20"/>
              </w:rPr>
            </w:pPr>
            <w:r w:rsidRPr="00A23DF2">
              <w:rPr>
                <w:sz w:val="20"/>
                <w:szCs w:val="20"/>
              </w:rPr>
              <w:t>FILING DATE: December 3, 2021</w:t>
            </w:r>
          </w:p>
          <w:p w:rsidR="004B2E86" w:rsidRPr="00A23DF2" w:rsidRDefault="004B2E86" w:rsidP="00F138C1">
            <w:pPr>
              <w:rPr>
                <w:sz w:val="20"/>
                <w:szCs w:val="20"/>
                <w:lang w:val="fr-CA"/>
              </w:rPr>
            </w:pPr>
          </w:p>
          <w:p w:rsidR="00F138C1" w:rsidRPr="00A23DF2" w:rsidRDefault="00A23DF2" w:rsidP="00F138C1">
            <w:pPr>
              <w:rPr>
                <w:sz w:val="20"/>
                <w:szCs w:val="20"/>
                <w:lang w:val="en-US"/>
              </w:rPr>
            </w:pPr>
            <w:r w:rsidRPr="00A23DF2">
              <w:rPr>
                <w:sz w:val="20"/>
                <w:szCs w:val="20"/>
                <w:lang w:val="fr-CA"/>
              </w:rPr>
              <w:pict>
                <v:rect id="_x0000_i1028" style="width:108pt;height:1pt" o:hrpct="0" o:hrstd="t" o:hrnoshade="t" o:hr="t" fillcolor="black [3213]" stroked="f"/>
              </w:pict>
            </w:r>
          </w:p>
        </w:tc>
      </w:tr>
      <w:tr w:rsidR="00F138C1" w:rsidRPr="00A23DF2" w:rsidTr="00F138C1">
        <w:tc>
          <w:tcPr>
            <w:tcW w:w="4239" w:type="dxa"/>
            <w:shd w:val="clear" w:color="auto" w:fill="auto"/>
          </w:tcPr>
          <w:p w:rsidR="00DA1D48" w:rsidRPr="00A23DF2" w:rsidRDefault="00AC4BA5" w:rsidP="00DA1D48">
            <w:pPr>
              <w:rPr>
                <w:sz w:val="20"/>
                <w:szCs w:val="20"/>
                <w:lang w:val="en-US"/>
              </w:rPr>
            </w:pPr>
            <w:r w:rsidRPr="00A23DF2">
              <w:rPr>
                <w:b/>
                <w:sz w:val="20"/>
                <w:szCs w:val="20"/>
                <w:lang w:val="en-US"/>
              </w:rPr>
              <w:t>Robert Ian Histed</w:t>
            </w:r>
          </w:p>
          <w:p w:rsidR="00DA1D48" w:rsidRPr="00A23DF2" w:rsidRDefault="00DA1D48" w:rsidP="00DA1D48">
            <w:pPr>
              <w:tabs>
                <w:tab w:val="left" w:pos="-1440"/>
                <w:tab w:val="left" w:pos="-720"/>
              </w:tabs>
              <w:rPr>
                <w:sz w:val="20"/>
                <w:szCs w:val="20"/>
                <w:lang w:val="en-US"/>
              </w:rPr>
            </w:pPr>
            <w:r w:rsidRPr="00A23DF2">
              <w:rPr>
                <w:sz w:val="20"/>
                <w:szCs w:val="20"/>
                <w:lang w:val="en-US"/>
              </w:rPr>
              <w:tab/>
            </w:r>
            <w:r w:rsidR="00AC4BA5" w:rsidRPr="00A23DF2">
              <w:rPr>
                <w:sz w:val="20"/>
                <w:szCs w:val="20"/>
                <w:lang w:val="en-US"/>
              </w:rPr>
              <w:t>Cramer, Phillip</w:t>
            </w:r>
          </w:p>
          <w:p w:rsidR="00EC6816" w:rsidRPr="00A23DF2" w:rsidRDefault="00EC6816" w:rsidP="00DA1D48">
            <w:pPr>
              <w:tabs>
                <w:tab w:val="left" w:pos="-1440"/>
                <w:tab w:val="left" w:pos="-720"/>
              </w:tabs>
              <w:rPr>
                <w:sz w:val="20"/>
                <w:szCs w:val="20"/>
                <w:lang w:val="en-US"/>
              </w:rPr>
            </w:pPr>
          </w:p>
          <w:p w:rsidR="00DA1D48" w:rsidRPr="00A23DF2" w:rsidRDefault="00DA1D48" w:rsidP="00DA1D48">
            <w:pPr>
              <w:tabs>
                <w:tab w:val="left" w:pos="-1440"/>
                <w:tab w:val="left" w:pos="-720"/>
              </w:tabs>
              <w:rPr>
                <w:sz w:val="20"/>
                <w:szCs w:val="20"/>
                <w:lang w:val="en-US"/>
              </w:rPr>
            </w:pPr>
            <w:r w:rsidRPr="00A23DF2">
              <w:rPr>
                <w:sz w:val="20"/>
                <w:szCs w:val="20"/>
                <w:lang w:val="en-US"/>
              </w:rPr>
              <w:tab/>
              <w:t>v. (39</w:t>
            </w:r>
            <w:r w:rsidR="00AC4BA5" w:rsidRPr="00A23DF2">
              <w:rPr>
                <w:sz w:val="20"/>
                <w:szCs w:val="20"/>
                <w:lang w:val="en-US"/>
              </w:rPr>
              <w:t>894</w:t>
            </w:r>
            <w:r w:rsidRPr="00A23DF2">
              <w:rPr>
                <w:sz w:val="20"/>
                <w:szCs w:val="20"/>
                <w:lang w:val="en-US"/>
              </w:rPr>
              <w:t>)</w:t>
            </w:r>
          </w:p>
          <w:p w:rsidR="00DA1D48" w:rsidRPr="00A23DF2" w:rsidRDefault="00DA1D48" w:rsidP="00DA1D48">
            <w:pPr>
              <w:tabs>
                <w:tab w:val="left" w:pos="-1440"/>
                <w:tab w:val="left" w:pos="-720"/>
              </w:tabs>
              <w:rPr>
                <w:sz w:val="20"/>
                <w:szCs w:val="20"/>
                <w:lang w:val="en-US"/>
              </w:rPr>
            </w:pPr>
          </w:p>
          <w:p w:rsidR="00DA1D48" w:rsidRPr="00A23DF2" w:rsidRDefault="00AC4BA5" w:rsidP="00DA1D48">
            <w:pPr>
              <w:tabs>
                <w:tab w:val="left" w:pos="-1440"/>
                <w:tab w:val="left" w:pos="-720"/>
              </w:tabs>
              <w:rPr>
                <w:b/>
                <w:sz w:val="20"/>
                <w:szCs w:val="20"/>
                <w:lang w:val="en-US"/>
              </w:rPr>
            </w:pPr>
            <w:r w:rsidRPr="00A23DF2">
              <w:rPr>
                <w:b/>
                <w:sz w:val="20"/>
                <w:szCs w:val="20"/>
                <w:lang w:val="en-US"/>
              </w:rPr>
              <w:t>Law Society of Manitoba</w:t>
            </w:r>
            <w:r w:rsidR="00DA1D48" w:rsidRPr="00A23DF2">
              <w:rPr>
                <w:b/>
                <w:sz w:val="20"/>
                <w:szCs w:val="20"/>
                <w:lang w:val="en-US"/>
              </w:rPr>
              <w:t xml:space="preserve"> (Man.)</w:t>
            </w:r>
          </w:p>
          <w:p w:rsidR="00DA1D48" w:rsidRPr="00A23DF2" w:rsidRDefault="00DA1D48" w:rsidP="00DA1D48">
            <w:pPr>
              <w:tabs>
                <w:tab w:val="left" w:pos="-1440"/>
                <w:tab w:val="left" w:pos="-720"/>
              </w:tabs>
              <w:rPr>
                <w:sz w:val="20"/>
                <w:szCs w:val="20"/>
                <w:lang w:val="en-US"/>
              </w:rPr>
            </w:pPr>
            <w:r w:rsidRPr="00A23DF2">
              <w:rPr>
                <w:sz w:val="20"/>
                <w:szCs w:val="20"/>
                <w:lang w:val="en-US"/>
              </w:rPr>
              <w:tab/>
            </w:r>
            <w:r w:rsidR="00AC4BA5" w:rsidRPr="00A23DF2">
              <w:rPr>
                <w:sz w:val="20"/>
                <w:szCs w:val="20"/>
                <w:lang w:val="en-US"/>
              </w:rPr>
              <w:t>Kravetsky, Rocky</w:t>
            </w:r>
          </w:p>
          <w:p w:rsidR="00DA1D48" w:rsidRPr="00A23DF2" w:rsidRDefault="00DA1D48" w:rsidP="00DA1D48">
            <w:pPr>
              <w:tabs>
                <w:tab w:val="left" w:pos="-1440"/>
                <w:tab w:val="left" w:pos="-720"/>
              </w:tabs>
              <w:rPr>
                <w:sz w:val="20"/>
                <w:szCs w:val="20"/>
              </w:rPr>
            </w:pPr>
            <w:r w:rsidRPr="00A23DF2">
              <w:rPr>
                <w:sz w:val="20"/>
                <w:szCs w:val="20"/>
                <w:lang w:val="en-US"/>
              </w:rPr>
              <w:tab/>
            </w:r>
            <w:r w:rsidR="00AC4BA5" w:rsidRPr="00A23DF2">
              <w:rPr>
                <w:sz w:val="20"/>
                <w:szCs w:val="20"/>
              </w:rPr>
              <w:t>Law Society of Manitoba</w:t>
            </w:r>
          </w:p>
          <w:p w:rsidR="00DA1D48" w:rsidRPr="00A23DF2" w:rsidRDefault="00DA1D48" w:rsidP="00DA1D48">
            <w:pPr>
              <w:tabs>
                <w:tab w:val="left" w:pos="-1440"/>
                <w:tab w:val="left" w:pos="-720"/>
              </w:tabs>
              <w:rPr>
                <w:sz w:val="20"/>
                <w:szCs w:val="20"/>
              </w:rPr>
            </w:pPr>
          </w:p>
          <w:p w:rsidR="00DA1D48" w:rsidRPr="00A23DF2" w:rsidRDefault="00DA1D48" w:rsidP="00DA1D48">
            <w:pPr>
              <w:rPr>
                <w:sz w:val="20"/>
                <w:szCs w:val="20"/>
              </w:rPr>
            </w:pPr>
            <w:r w:rsidRPr="00A23DF2">
              <w:rPr>
                <w:sz w:val="20"/>
                <w:szCs w:val="20"/>
              </w:rPr>
              <w:t xml:space="preserve">FILING DATE: </w:t>
            </w:r>
            <w:r w:rsidR="00AC4BA5" w:rsidRPr="00A23DF2">
              <w:rPr>
                <w:sz w:val="20"/>
                <w:szCs w:val="20"/>
              </w:rPr>
              <w:t>December</w:t>
            </w:r>
            <w:r w:rsidRPr="00A23DF2">
              <w:rPr>
                <w:sz w:val="20"/>
                <w:szCs w:val="20"/>
              </w:rPr>
              <w:t xml:space="preserve"> 6, 202</w:t>
            </w:r>
            <w:r w:rsidR="00EC6816" w:rsidRPr="00A23DF2">
              <w:rPr>
                <w:sz w:val="20"/>
                <w:szCs w:val="20"/>
              </w:rPr>
              <w:t>1</w:t>
            </w:r>
          </w:p>
          <w:p w:rsidR="00DA1D48" w:rsidRPr="00A23DF2" w:rsidRDefault="00DA1D48" w:rsidP="00DA1D48">
            <w:pPr>
              <w:rPr>
                <w:sz w:val="20"/>
                <w:szCs w:val="20"/>
              </w:rPr>
            </w:pPr>
          </w:p>
          <w:p w:rsidR="00F138C1" w:rsidRPr="00A23DF2" w:rsidRDefault="00A23DF2" w:rsidP="00DA1D48">
            <w:pPr>
              <w:rPr>
                <w:sz w:val="20"/>
                <w:szCs w:val="20"/>
                <w:lang w:val="en-US"/>
              </w:rPr>
            </w:pPr>
            <w:r w:rsidRPr="00A23DF2">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A23DF2" w:rsidRDefault="00F138C1" w:rsidP="00F138C1">
            <w:pPr>
              <w:jc w:val="center"/>
              <w:rPr>
                <w:sz w:val="20"/>
                <w:szCs w:val="20"/>
                <w:lang w:val="en-US"/>
              </w:rPr>
            </w:pPr>
          </w:p>
          <w:p w:rsidR="00DA1D48" w:rsidRPr="00A23DF2" w:rsidRDefault="00DA1D48" w:rsidP="00F138C1">
            <w:pPr>
              <w:jc w:val="center"/>
              <w:rPr>
                <w:sz w:val="20"/>
                <w:szCs w:val="20"/>
                <w:lang w:val="en-US"/>
              </w:rPr>
            </w:pPr>
          </w:p>
          <w:p w:rsidR="00DA1D48" w:rsidRPr="00A23DF2" w:rsidRDefault="00DA1D48" w:rsidP="00F138C1">
            <w:pPr>
              <w:jc w:val="center"/>
              <w:rPr>
                <w:sz w:val="20"/>
                <w:szCs w:val="20"/>
                <w:lang w:val="en-US"/>
              </w:rPr>
            </w:pPr>
          </w:p>
          <w:p w:rsidR="00DA1D48" w:rsidRPr="00A23DF2" w:rsidRDefault="00DA1D48" w:rsidP="00F138C1">
            <w:pPr>
              <w:jc w:val="center"/>
              <w:rPr>
                <w:sz w:val="20"/>
                <w:szCs w:val="20"/>
                <w:lang w:val="en-US"/>
              </w:rPr>
            </w:pPr>
          </w:p>
          <w:p w:rsidR="00DA1D48" w:rsidRPr="00A23DF2" w:rsidRDefault="00DA1D48" w:rsidP="00F138C1">
            <w:pPr>
              <w:jc w:val="center"/>
              <w:rPr>
                <w:sz w:val="20"/>
                <w:szCs w:val="20"/>
                <w:lang w:val="en-US"/>
              </w:rPr>
            </w:pPr>
          </w:p>
          <w:p w:rsidR="00DA1D48" w:rsidRPr="00A23DF2" w:rsidRDefault="00DA1D48" w:rsidP="00F138C1">
            <w:pPr>
              <w:jc w:val="center"/>
              <w:rPr>
                <w:sz w:val="20"/>
                <w:szCs w:val="20"/>
                <w:lang w:val="en-US"/>
              </w:rPr>
            </w:pPr>
          </w:p>
          <w:p w:rsidR="00DA1D48" w:rsidRPr="00A23DF2" w:rsidRDefault="00DA1D48" w:rsidP="00F138C1">
            <w:pPr>
              <w:jc w:val="center"/>
              <w:rPr>
                <w:sz w:val="20"/>
                <w:szCs w:val="20"/>
                <w:lang w:val="en-US"/>
              </w:rPr>
            </w:pPr>
          </w:p>
          <w:p w:rsidR="00DA1D48" w:rsidRPr="00A23DF2" w:rsidRDefault="00DA1D48" w:rsidP="00F138C1">
            <w:pPr>
              <w:jc w:val="center"/>
              <w:rPr>
                <w:sz w:val="20"/>
                <w:szCs w:val="20"/>
                <w:lang w:val="en-US"/>
              </w:rPr>
            </w:pPr>
          </w:p>
          <w:p w:rsidR="00DA1D48" w:rsidRPr="00A23DF2" w:rsidRDefault="00DA1D48" w:rsidP="00F138C1">
            <w:pPr>
              <w:jc w:val="center"/>
              <w:rPr>
                <w:sz w:val="20"/>
                <w:szCs w:val="20"/>
                <w:lang w:val="en-US"/>
              </w:rPr>
            </w:pPr>
          </w:p>
          <w:p w:rsidR="00DA1D48" w:rsidRPr="00A23DF2" w:rsidRDefault="00DA1D48" w:rsidP="00F138C1">
            <w:pPr>
              <w:jc w:val="center"/>
              <w:rPr>
                <w:sz w:val="20"/>
                <w:szCs w:val="20"/>
                <w:lang w:val="en-US"/>
              </w:rPr>
            </w:pPr>
          </w:p>
          <w:p w:rsidR="00DA1D48" w:rsidRPr="00A23DF2" w:rsidRDefault="00DA1D48" w:rsidP="00F138C1">
            <w:pPr>
              <w:jc w:val="center"/>
              <w:rPr>
                <w:sz w:val="20"/>
                <w:szCs w:val="20"/>
                <w:lang w:val="en-US"/>
              </w:rPr>
            </w:pPr>
          </w:p>
          <w:p w:rsidR="00DA1D48" w:rsidRPr="00A23DF2" w:rsidRDefault="00DA1D48" w:rsidP="00F138C1">
            <w:pPr>
              <w:jc w:val="center"/>
              <w:rPr>
                <w:sz w:val="20"/>
                <w:szCs w:val="20"/>
                <w:lang w:val="en-US"/>
              </w:rPr>
            </w:pPr>
          </w:p>
          <w:p w:rsidR="00DA1D48" w:rsidRPr="00A23DF2" w:rsidRDefault="00DA1D48" w:rsidP="00F138C1">
            <w:pPr>
              <w:jc w:val="center"/>
              <w:rPr>
                <w:sz w:val="20"/>
                <w:szCs w:val="20"/>
                <w:lang w:val="en-US"/>
              </w:rPr>
            </w:pPr>
          </w:p>
          <w:p w:rsidR="00DA1D48" w:rsidRPr="00A23DF2" w:rsidRDefault="00DA1D48" w:rsidP="00F138C1">
            <w:pPr>
              <w:jc w:val="center"/>
              <w:rPr>
                <w:sz w:val="20"/>
                <w:szCs w:val="20"/>
                <w:lang w:val="en-US"/>
              </w:rPr>
            </w:pPr>
          </w:p>
        </w:tc>
        <w:tc>
          <w:tcPr>
            <w:tcW w:w="4239" w:type="dxa"/>
            <w:shd w:val="clear" w:color="auto" w:fill="auto"/>
          </w:tcPr>
          <w:p w:rsidR="00DA1D48" w:rsidRPr="00A23DF2" w:rsidRDefault="00AC4BA5" w:rsidP="00DA1D48">
            <w:pPr>
              <w:rPr>
                <w:b/>
                <w:sz w:val="20"/>
                <w:szCs w:val="20"/>
                <w:lang w:val="fr-CA"/>
              </w:rPr>
            </w:pPr>
            <w:r w:rsidRPr="00A23DF2">
              <w:rPr>
                <w:b/>
                <w:sz w:val="20"/>
                <w:szCs w:val="20"/>
                <w:lang w:val="fr-CA"/>
              </w:rPr>
              <w:t>Robert Salna, et al.</w:t>
            </w:r>
          </w:p>
          <w:p w:rsidR="00DA1D48" w:rsidRPr="00A23DF2" w:rsidRDefault="00DA1D48" w:rsidP="00DA1D48">
            <w:pPr>
              <w:tabs>
                <w:tab w:val="left" w:pos="-1440"/>
                <w:tab w:val="left" w:pos="-720"/>
              </w:tabs>
              <w:rPr>
                <w:sz w:val="20"/>
                <w:szCs w:val="20"/>
                <w:lang w:val="fr-CA"/>
              </w:rPr>
            </w:pPr>
            <w:r w:rsidRPr="00A23DF2">
              <w:rPr>
                <w:sz w:val="20"/>
                <w:szCs w:val="20"/>
                <w:lang w:val="fr-CA"/>
              </w:rPr>
              <w:tab/>
            </w:r>
            <w:r w:rsidR="00AC4BA5" w:rsidRPr="00A23DF2">
              <w:rPr>
                <w:sz w:val="20"/>
                <w:szCs w:val="20"/>
                <w:lang w:val="fr-CA"/>
              </w:rPr>
              <w:t>Zeitz, Sean N.</w:t>
            </w:r>
          </w:p>
          <w:p w:rsidR="00DA1D48" w:rsidRPr="00A23DF2" w:rsidRDefault="00DA1D48" w:rsidP="00DA1D48">
            <w:pPr>
              <w:tabs>
                <w:tab w:val="left" w:pos="-1440"/>
                <w:tab w:val="left" w:pos="-720"/>
              </w:tabs>
              <w:rPr>
                <w:sz w:val="20"/>
                <w:szCs w:val="20"/>
                <w:lang w:val="en-US"/>
              </w:rPr>
            </w:pPr>
            <w:r w:rsidRPr="00A23DF2">
              <w:rPr>
                <w:sz w:val="20"/>
                <w:szCs w:val="20"/>
                <w:lang w:val="fr-CA"/>
              </w:rPr>
              <w:tab/>
            </w:r>
            <w:r w:rsidR="00AC4BA5" w:rsidRPr="00A23DF2">
              <w:rPr>
                <w:sz w:val="20"/>
                <w:szCs w:val="20"/>
                <w:lang w:val="en-US"/>
              </w:rPr>
              <w:t>Lipman, Zener &amp; Waxman</w:t>
            </w:r>
          </w:p>
          <w:p w:rsidR="00DA1D48" w:rsidRPr="00A23DF2" w:rsidRDefault="00DA1D48" w:rsidP="00DA1D48">
            <w:pPr>
              <w:tabs>
                <w:tab w:val="left" w:pos="-1440"/>
                <w:tab w:val="left" w:pos="-720"/>
              </w:tabs>
              <w:rPr>
                <w:sz w:val="20"/>
                <w:szCs w:val="20"/>
                <w:lang w:val="en-US"/>
              </w:rPr>
            </w:pPr>
          </w:p>
          <w:p w:rsidR="00DA1D48" w:rsidRPr="00A23DF2" w:rsidRDefault="00DA1D48" w:rsidP="00DA1D48">
            <w:pPr>
              <w:tabs>
                <w:tab w:val="left" w:pos="-1440"/>
                <w:tab w:val="left" w:pos="-720"/>
              </w:tabs>
              <w:rPr>
                <w:sz w:val="20"/>
                <w:szCs w:val="20"/>
                <w:lang w:val="en-US"/>
              </w:rPr>
            </w:pPr>
            <w:r w:rsidRPr="00A23DF2">
              <w:rPr>
                <w:sz w:val="20"/>
                <w:szCs w:val="20"/>
                <w:lang w:val="en-US"/>
              </w:rPr>
              <w:tab/>
            </w:r>
            <w:r w:rsidR="00AC4BA5" w:rsidRPr="00A23DF2">
              <w:rPr>
                <w:sz w:val="20"/>
                <w:szCs w:val="20"/>
                <w:lang w:val="en-US"/>
              </w:rPr>
              <w:t>v</w:t>
            </w:r>
            <w:r w:rsidRPr="00A23DF2">
              <w:rPr>
                <w:sz w:val="20"/>
                <w:szCs w:val="20"/>
                <w:lang w:val="en-US"/>
              </w:rPr>
              <w:t>. (39</w:t>
            </w:r>
            <w:r w:rsidR="00AC4BA5" w:rsidRPr="00A23DF2">
              <w:rPr>
                <w:sz w:val="20"/>
                <w:szCs w:val="20"/>
                <w:lang w:val="en-US"/>
              </w:rPr>
              <w:t>895</w:t>
            </w:r>
            <w:r w:rsidRPr="00A23DF2">
              <w:rPr>
                <w:sz w:val="20"/>
                <w:szCs w:val="20"/>
                <w:lang w:val="en-US"/>
              </w:rPr>
              <w:t>)</w:t>
            </w:r>
          </w:p>
          <w:p w:rsidR="00DA1D48" w:rsidRPr="00A23DF2" w:rsidRDefault="00DA1D48" w:rsidP="00DA1D48">
            <w:pPr>
              <w:tabs>
                <w:tab w:val="left" w:pos="-1440"/>
                <w:tab w:val="left" w:pos="-720"/>
              </w:tabs>
              <w:rPr>
                <w:sz w:val="20"/>
                <w:szCs w:val="20"/>
                <w:lang w:val="en-US"/>
              </w:rPr>
            </w:pPr>
          </w:p>
          <w:p w:rsidR="00DA1D48" w:rsidRPr="00A23DF2" w:rsidRDefault="00AC4BA5" w:rsidP="00DA1D48">
            <w:pPr>
              <w:tabs>
                <w:tab w:val="left" w:pos="-1440"/>
                <w:tab w:val="left" w:pos="-720"/>
              </w:tabs>
              <w:rPr>
                <w:b/>
                <w:sz w:val="20"/>
                <w:szCs w:val="20"/>
                <w:lang w:val="en-US"/>
              </w:rPr>
            </w:pPr>
            <w:r w:rsidRPr="00A23DF2">
              <w:rPr>
                <w:b/>
                <w:sz w:val="20"/>
                <w:szCs w:val="20"/>
                <w:lang w:val="en-US"/>
              </w:rPr>
              <w:t>Voltage Pictures, LLC, et al.</w:t>
            </w:r>
            <w:r w:rsidR="00DA1D48" w:rsidRPr="00A23DF2">
              <w:rPr>
                <w:sz w:val="20"/>
                <w:szCs w:val="20"/>
                <w:lang w:val="en-US"/>
              </w:rPr>
              <w:t xml:space="preserve"> </w:t>
            </w:r>
            <w:r w:rsidR="00DA1D48" w:rsidRPr="00A23DF2">
              <w:rPr>
                <w:b/>
                <w:sz w:val="20"/>
                <w:szCs w:val="20"/>
                <w:lang w:val="en-US"/>
              </w:rPr>
              <w:t>(</w:t>
            </w:r>
            <w:r w:rsidRPr="00A23DF2">
              <w:rPr>
                <w:b/>
                <w:sz w:val="20"/>
                <w:szCs w:val="20"/>
                <w:lang w:val="en-US"/>
              </w:rPr>
              <w:t>F.C.</w:t>
            </w:r>
            <w:r w:rsidR="00DA1D48" w:rsidRPr="00A23DF2">
              <w:rPr>
                <w:b/>
                <w:sz w:val="20"/>
                <w:szCs w:val="20"/>
                <w:lang w:val="en-US"/>
              </w:rPr>
              <w:t>)</w:t>
            </w:r>
          </w:p>
          <w:p w:rsidR="00DA1D48" w:rsidRPr="00A23DF2" w:rsidRDefault="00DA1D48" w:rsidP="00DA1D48">
            <w:pPr>
              <w:tabs>
                <w:tab w:val="left" w:pos="-1440"/>
                <w:tab w:val="left" w:pos="-720"/>
              </w:tabs>
              <w:rPr>
                <w:sz w:val="20"/>
                <w:szCs w:val="20"/>
                <w:lang w:val="en-US"/>
              </w:rPr>
            </w:pPr>
            <w:r w:rsidRPr="00A23DF2">
              <w:rPr>
                <w:sz w:val="20"/>
                <w:szCs w:val="20"/>
                <w:lang w:val="en-US"/>
              </w:rPr>
              <w:tab/>
            </w:r>
            <w:r w:rsidR="00AC4BA5" w:rsidRPr="00A23DF2">
              <w:rPr>
                <w:sz w:val="20"/>
                <w:szCs w:val="20"/>
                <w:lang w:val="en-US"/>
              </w:rPr>
              <w:t>Clark, Kenneth R.</w:t>
            </w:r>
          </w:p>
          <w:p w:rsidR="00DA1D48" w:rsidRPr="00A23DF2" w:rsidRDefault="00DA1D48" w:rsidP="00DA1D48">
            <w:pPr>
              <w:tabs>
                <w:tab w:val="left" w:pos="-1440"/>
                <w:tab w:val="left" w:pos="-720"/>
              </w:tabs>
              <w:rPr>
                <w:sz w:val="20"/>
                <w:szCs w:val="20"/>
                <w:lang w:val="en-US"/>
              </w:rPr>
            </w:pPr>
            <w:r w:rsidRPr="00A23DF2">
              <w:rPr>
                <w:sz w:val="20"/>
                <w:szCs w:val="20"/>
                <w:lang w:val="en-US"/>
              </w:rPr>
              <w:tab/>
            </w:r>
            <w:r w:rsidR="00AC4BA5" w:rsidRPr="00A23DF2">
              <w:rPr>
                <w:sz w:val="20"/>
                <w:szCs w:val="20"/>
                <w:lang w:val="en-US"/>
              </w:rPr>
              <w:t>Aird &amp; Berlis LLP</w:t>
            </w:r>
          </w:p>
          <w:p w:rsidR="00DA1D48" w:rsidRPr="00A23DF2" w:rsidRDefault="00DA1D48" w:rsidP="00DA1D48">
            <w:pPr>
              <w:tabs>
                <w:tab w:val="left" w:pos="-1440"/>
                <w:tab w:val="left" w:pos="-720"/>
              </w:tabs>
              <w:rPr>
                <w:sz w:val="20"/>
                <w:szCs w:val="20"/>
                <w:lang w:val="en-US"/>
              </w:rPr>
            </w:pPr>
          </w:p>
          <w:p w:rsidR="00AC4BA5" w:rsidRPr="00A23DF2" w:rsidRDefault="00AC4BA5" w:rsidP="00AC4BA5">
            <w:pPr>
              <w:rPr>
                <w:sz w:val="20"/>
                <w:szCs w:val="20"/>
              </w:rPr>
            </w:pPr>
            <w:r w:rsidRPr="00A23DF2">
              <w:rPr>
                <w:sz w:val="20"/>
                <w:szCs w:val="20"/>
              </w:rPr>
              <w:t>FILING DATE: December 6, 2021</w:t>
            </w:r>
          </w:p>
          <w:p w:rsidR="00DA1D48" w:rsidRPr="00A23DF2" w:rsidRDefault="00DA1D48" w:rsidP="00DA1D48">
            <w:pPr>
              <w:rPr>
                <w:sz w:val="20"/>
                <w:szCs w:val="20"/>
                <w:lang w:val="fr-CA"/>
              </w:rPr>
            </w:pPr>
          </w:p>
          <w:p w:rsidR="00F138C1" w:rsidRPr="00A23DF2" w:rsidRDefault="00A23DF2" w:rsidP="00DA1D48">
            <w:pPr>
              <w:rPr>
                <w:sz w:val="20"/>
                <w:szCs w:val="20"/>
                <w:lang w:val="fr-CA"/>
              </w:rPr>
            </w:pPr>
            <w:r w:rsidRPr="00A23DF2">
              <w:rPr>
                <w:sz w:val="20"/>
                <w:szCs w:val="20"/>
                <w:lang w:val="fr-CA"/>
              </w:rPr>
              <w:pict>
                <v:rect id="_x0000_i1030" style="width:108pt;height:1pt" o:hrpct="0" o:hrstd="t" o:hrnoshade="t" o:hr="t" fillcolor="black [3213]" stroked="f"/>
              </w:pict>
            </w:r>
          </w:p>
        </w:tc>
      </w:tr>
    </w:tbl>
    <w:p w:rsidR="005D3C1B" w:rsidRPr="00A23DF2" w:rsidRDefault="005D3C1B">
      <w:r w:rsidRPr="00A23DF2">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5D3C1B" w:rsidRPr="00A23DF2" w:rsidTr="00F138C1">
        <w:tc>
          <w:tcPr>
            <w:tcW w:w="4239" w:type="dxa"/>
            <w:shd w:val="clear" w:color="auto" w:fill="auto"/>
          </w:tcPr>
          <w:p w:rsidR="005D3C1B" w:rsidRPr="00A23DF2" w:rsidRDefault="005B2C8F" w:rsidP="005D3C1B">
            <w:pPr>
              <w:rPr>
                <w:sz w:val="20"/>
                <w:szCs w:val="20"/>
                <w:lang w:val="en-US"/>
              </w:rPr>
            </w:pPr>
            <w:r w:rsidRPr="00A23DF2">
              <w:rPr>
                <w:b/>
                <w:sz w:val="20"/>
                <w:szCs w:val="20"/>
                <w:lang w:val="en-US"/>
              </w:rPr>
              <w:lastRenderedPageBreak/>
              <w:t>Satyam Patel</w:t>
            </w:r>
          </w:p>
          <w:p w:rsidR="005D3C1B" w:rsidRPr="00A23DF2" w:rsidRDefault="005D3C1B" w:rsidP="005D3C1B">
            <w:pPr>
              <w:tabs>
                <w:tab w:val="left" w:pos="-1440"/>
                <w:tab w:val="left" w:pos="-720"/>
              </w:tabs>
              <w:rPr>
                <w:sz w:val="20"/>
                <w:szCs w:val="20"/>
                <w:lang w:val="en-US"/>
              </w:rPr>
            </w:pPr>
            <w:r w:rsidRPr="00A23DF2">
              <w:rPr>
                <w:sz w:val="20"/>
                <w:szCs w:val="20"/>
                <w:lang w:val="en-US"/>
              </w:rPr>
              <w:tab/>
            </w:r>
            <w:r w:rsidR="005B2C8F" w:rsidRPr="00A23DF2">
              <w:rPr>
                <w:sz w:val="20"/>
                <w:szCs w:val="20"/>
                <w:lang w:val="en-US"/>
              </w:rPr>
              <w:t>Merchant, Q.C., E.F. Anthony</w:t>
            </w:r>
          </w:p>
          <w:p w:rsidR="005D3C1B" w:rsidRPr="00A23DF2" w:rsidRDefault="005D3C1B" w:rsidP="005D3C1B">
            <w:pPr>
              <w:tabs>
                <w:tab w:val="left" w:pos="-1440"/>
                <w:tab w:val="left" w:pos="-720"/>
              </w:tabs>
              <w:rPr>
                <w:sz w:val="20"/>
                <w:szCs w:val="20"/>
                <w:lang w:val="en-US"/>
              </w:rPr>
            </w:pPr>
            <w:r w:rsidRPr="00A23DF2">
              <w:rPr>
                <w:sz w:val="20"/>
                <w:szCs w:val="20"/>
                <w:lang w:val="en-US"/>
              </w:rPr>
              <w:tab/>
            </w:r>
            <w:r w:rsidR="005B2C8F" w:rsidRPr="00A23DF2">
              <w:rPr>
                <w:sz w:val="20"/>
                <w:szCs w:val="20"/>
                <w:lang w:val="en-US"/>
              </w:rPr>
              <w:t>Merchant Law Group</w:t>
            </w:r>
          </w:p>
          <w:p w:rsidR="005D3C1B" w:rsidRPr="00A23DF2" w:rsidRDefault="005D3C1B" w:rsidP="005D3C1B">
            <w:pPr>
              <w:tabs>
                <w:tab w:val="left" w:pos="-1440"/>
                <w:tab w:val="left" w:pos="-720"/>
              </w:tabs>
              <w:rPr>
                <w:sz w:val="20"/>
                <w:szCs w:val="20"/>
                <w:lang w:val="en-US"/>
              </w:rPr>
            </w:pPr>
          </w:p>
          <w:p w:rsidR="005D3C1B" w:rsidRPr="00A23DF2" w:rsidRDefault="005D3C1B" w:rsidP="005D3C1B">
            <w:pPr>
              <w:tabs>
                <w:tab w:val="left" w:pos="-1440"/>
                <w:tab w:val="left" w:pos="-720"/>
              </w:tabs>
              <w:rPr>
                <w:sz w:val="20"/>
                <w:szCs w:val="20"/>
                <w:lang w:val="en-US"/>
              </w:rPr>
            </w:pPr>
            <w:r w:rsidRPr="00A23DF2">
              <w:rPr>
                <w:sz w:val="20"/>
                <w:szCs w:val="20"/>
                <w:lang w:val="en-US"/>
              </w:rPr>
              <w:tab/>
              <w:t>v. (39</w:t>
            </w:r>
            <w:r w:rsidR="00AC4BA5" w:rsidRPr="00A23DF2">
              <w:rPr>
                <w:sz w:val="20"/>
                <w:szCs w:val="20"/>
                <w:lang w:val="en-US"/>
              </w:rPr>
              <w:t>896</w:t>
            </w:r>
            <w:r w:rsidRPr="00A23DF2">
              <w:rPr>
                <w:sz w:val="20"/>
                <w:szCs w:val="20"/>
                <w:lang w:val="en-US"/>
              </w:rPr>
              <w:t>)</w:t>
            </w:r>
          </w:p>
          <w:p w:rsidR="005D3C1B" w:rsidRPr="00A23DF2" w:rsidRDefault="005D3C1B" w:rsidP="005D3C1B">
            <w:pPr>
              <w:tabs>
                <w:tab w:val="left" w:pos="-1440"/>
                <w:tab w:val="left" w:pos="-720"/>
              </w:tabs>
              <w:rPr>
                <w:sz w:val="20"/>
                <w:szCs w:val="20"/>
                <w:lang w:val="en-US"/>
              </w:rPr>
            </w:pPr>
          </w:p>
          <w:p w:rsidR="005D3C1B" w:rsidRPr="00A23DF2" w:rsidRDefault="005B2C8F" w:rsidP="005D3C1B">
            <w:pPr>
              <w:tabs>
                <w:tab w:val="left" w:pos="-1440"/>
                <w:tab w:val="left" w:pos="-720"/>
              </w:tabs>
              <w:rPr>
                <w:b/>
                <w:sz w:val="20"/>
                <w:szCs w:val="20"/>
                <w:lang w:val="en-US"/>
              </w:rPr>
            </w:pPr>
            <w:r w:rsidRPr="00A23DF2">
              <w:rPr>
                <w:b/>
                <w:sz w:val="20"/>
                <w:szCs w:val="20"/>
                <w:lang w:val="en-US"/>
              </w:rPr>
              <w:t>The Saskatchewan Health Authority, et al.</w:t>
            </w:r>
            <w:r w:rsidR="005D3C1B" w:rsidRPr="00A23DF2">
              <w:rPr>
                <w:b/>
                <w:sz w:val="20"/>
                <w:szCs w:val="20"/>
                <w:lang w:val="en-US"/>
              </w:rPr>
              <w:t xml:space="preserve"> (</w:t>
            </w:r>
            <w:r w:rsidRPr="00A23DF2">
              <w:rPr>
                <w:b/>
                <w:sz w:val="20"/>
                <w:szCs w:val="20"/>
                <w:lang w:val="en-US"/>
              </w:rPr>
              <w:t>Sask</w:t>
            </w:r>
            <w:r w:rsidR="005D3C1B" w:rsidRPr="00A23DF2">
              <w:rPr>
                <w:b/>
                <w:sz w:val="20"/>
                <w:szCs w:val="20"/>
                <w:lang w:val="en-US"/>
              </w:rPr>
              <w:t>.)</w:t>
            </w:r>
          </w:p>
          <w:p w:rsidR="005D3C1B" w:rsidRPr="00A23DF2" w:rsidRDefault="005D3C1B" w:rsidP="005D3C1B">
            <w:pPr>
              <w:tabs>
                <w:tab w:val="left" w:pos="-1440"/>
                <w:tab w:val="left" w:pos="-720"/>
              </w:tabs>
              <w:rPr>
                <w:sz w:val="20"/>
                <w:szCs w:val="20"/>
                <w:lang w:val="en-US"/>
              </w:rPr>
            </w:pPr>
            <w:r w:rsidRPr="00A23DF2">
              <w:rPr>
                <w:sz w:val="20"/>
                <w:szCs w:val="20"/>
                <w:lang w:val="en-US"/>
              </w:rPr>
              <w:tab/>
            </w:r>
            <w:r w:rsidR="005B2C8F" w:rsidRPr="00A23DF2">
              <w:rPr>
                <w:sz w:val="20"/>
                <w:szCs w:val="20"/>
                <w:lang w:val="en-US"/>
              </w:rPr>
              <w:t>Watson, Q.C., Reginald</w:t>
            </w:r>
          </w:p>
          <w:p w:rsidR="005D3C1B" w:rsidRPr="00A23DF2" w:rsidRDefault="005D3C1B" w:rsidP="005D3C1B">
            <w:pPr>
              <w:tabs>
                <w:tab w:val="left" w:pos="-1440"/>
                <w:tab w:val="left" w:pos="-720"/>
              </w:tabs>
              <w:rPr>
                <w:sz w:val="20"/>
                <w:szCs w:val="20"/>
              </w:rPr>
            </w:pPr>
            <w:r w:rsidRPr="00A23DF2">
              <w:rPr>
                <w:sz w:val="20"/>
                <w:szCs w:val="20"/>
                <w:lang w:val="en-US"/>
              </w:rPr>
              <w:tab/>
            </w:r>
            <w:r w:rsidR="005B2C8F" w:rsidRPr="00A23DF2">
              <w:rPr>
                <w:sz w:val="20"/>
                <w:szCs w:val="20"/>
              </w:rPr>
              <w:t>Miller Thomson LLP</w:t>
            </w:r>
          </w:p>
          <w:p w:rsidR="005D3C1B" w:rsidRPr="00A23DF2" w:rsidRDefault="005D3C1B" w:rsidP="005B2C8F">
            <w:pPr>
              <w:tabs>
                <w:tab w:val="left" w:pos="-1440"/>
                <w:tab w:val="left" w:pos="-720"/>
              </w:tabs>
              <w:jc w:val="center"/>
              <w:rPr>
                <w:sz w:val="20"/>
                <w:szCs w:val="20"/>
              </w:rPr>
            </w:pPr>
          </w:p>
          <w:p w:rsidR="005D3C1B" w:rsidRPr="00A23DF2" w:rsidRDefault="005D3C1B" w:rsidP="005D3C1B">
            <w:pPr>
              <w:rPr>
                <w:sz w:val="20"/>
                <w:szCs w:val="20"/>
              </w:rPr>
            </w:pPr>
            <w:r w:rsidRPr="00A23DF2">
              <w:rPr>
                <w:sz w:val="20"/>
                <w:szCs w:val="20"/>
              </w:rPr>
              <w:t xml:space="preserve">FILING DATE: </w:t>
            </w:r>
            <w:r w:rsidR="005B2C8F" w:rsidRPr="00A23DF2">
              <w:rPr>
                <w:sz w:val="20"/>
                <w:szCs w:val="20"/>
              </w:rPr>
              <w:t>December 7</w:t>
            </w:r>
            <w:r w:rsidRPr="00A23DF2">
              <w:rPr>
                <w:sz w:val="20"/>
                <w:szCs w:val="20"/>
              </w:rPr>
              <w:t>, 2021</w:t>
            </w:r>
          </w:p>
          <w:p w:rsidR="005D3C1B" w:rsidRPr="00A23DF2" w:rsidRDefault="005D3C1B" w:rsidP="005D3C1B">
            <w:pPr>
              <w:rPr>
                <w:sz w:val="20"/>
                <w:szCs w:val="20"/>
              </w:rPr>
            </w:pPr>
          </w:p>
          <w:p w:rsidR="005D3C1B" w:rsidRPr="00A23DF2" w:rsidRDefault="00A23DF2" w:rsidP="005D3C1B">
            <w:pPr>
              <w:rPr>
                <w:b/>
                <w:sz w:val="20"/>
                <w:szCs w:val="20"/>
                <w:lang w:val="en-US"/>
              </w:rPr>
            </w:pPr>
            <w:r w:rsidRPr="00A23DF2">
              <w:rPr>
                <w:sz w:val="20"/>
                <w:szCs w:val="20"/>
                <w:lang w:val="fr-CA"/>
              </w:rPr>
              <w:pict>
                <v:rect id="_x0000_i1031" style="width:108pt;height:1pt" o:hrpct="0" o:hrstd="t" o:hrnoshade="t" o:hr="t" fillcolor="black [3213]" stroked="f"/>
              </w:pict>
            </w:r>
          </w:p>
        </w:tc>
        <w:tc>
          <w:tcPr>
            <w:tcW w:w="1141" w:type="dxa"/>
            <w:shd w:val="clear" w:color="auto" w:fill="auto"/>
          </w:tcPr>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B2C8F" w:rsidRPr="00A23DF2" w:rsidRDefault="005B2C8F"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tc>
        <w:tc>
          <w:tcPr>
            <w:tcW w:w="4239" w:type="dxa"/>
            <w:shd w:val="clear" w:color="auto" w:fill="auto"/>
          </w:tcPr>
          <w:p w:rsidR="005D3C1B" w:rsidRPr="00A23DF2" w:rsidRDefault="005B2C8F" w:rsidP="005D3C1B">
            <w:pPr>
              <w:rPr>
                <w:sz w:val="20"/>
                <w:szCs w:val="20"/>
                <w:lang w:val="en-US"/>
              </w:rPr>
            </w:pPr>
            <w:r w:rsidRPr="00A23DF2">
              <w:rPr>
                <w:b/>
                <w:sz w:val="20"/>
                <w:szCs w:val="20"/>
                <w:lang w:val="en-US"/>
              </w:rPr>
              <w:t>Centre for Health Science and Law (CHSL)</w:t>
            </w:r>
          </w:p>
          <w:p w:rsidR="005D3C1B" w:rsidRPr="00A23DF2" w:rsidRDefault="005D3C1B" w:rsidP="005D3C1B">
            <w:pPr>
              <w:tabs>
                <w:tab w:val="left" w:pos="-1440"/>
                <w:tab w:val="left" w:pos="-720"/>
              </w:tabs>
              <w:rPr>
                <w:sz w:val="20"/>
                <w:szCs w:val="20"/>
                <w:lang w:val="en-US"/>
              </w:rPr>
            </w:pPr>
            <w:r w:rsidRPr="00A23DF2">
              <w:rPr>
                <w:sz w:val="20"/>
                <w:szCs w:val="20"/>
                <w:lang w:val="en-US"/>
              </w:rPr>
              <w:tab/>
            </w:r>
            <w:r w:rsidR="005B2C8F" w:rsidRPr="00A23DF2">
              <w:rPr>
                <w:sz w:val="20"/>
                <w:szCs w:val="20"/>
                <w:lang w:val="en-US"/>
              </w:rPr>
              <w:t>Jeffery, Bill</w:t>
            </w:r>
          </w:p>
          <w:p w:rsidR="005B2C8F" w:rsidRPr="00A23DF2" w:rsidRDefault="005D3C1B" w:rsidP="005D3C1B">
            <w:pPr>
              <w:tabs>
                <w:tab w:val="left" w:pos="-1440"/>
                <w:tab w:val="left" w:pos="-720"/>
              </w:tabs>
              <w:rPr>
                <w:sz w:val="20"/>
                <w:szCs w:val="20"/>
                <w:lang w:val="en-US"/>
              </w:rPr>
            </w:pPr>
            <w:r w:rsidRPr="00A23DF2">
              <w:rPr>
                <w:sz w:val="20"/>
                <w:szCs w:val="20"/>
                <w:lang w:val="en-US"/>
              </w:rPr>
              <w:tab/>
            </w:r>
            <w:r w:rsidR="005B2C8F" w:rsidRPr="00A23DF2">
              <w:rPr>
                <w:sz w:val="20"/>
                <w:szCs w:val="20"/>
                <w:lang w:val="en-US"/>
              </w:rPr>
              <w:t xml:space="preserve">Centre for Health Science and Law </w:t>
            </w:r>
          </w:p>
          <w:p w:rsidR="005D3C1B" w:rsidRPr="00A23DF2" w:rsidRDefault="005B2C8F" w:rsidP="005D3C1B">
            <w:pPr>
              <w:tabs>
                <w:tab w:val="left" w:pos="-1440"/>
                <w:tab w:val="left" w:pos="-720"/>
              </w:tabs>
              <w:rPr>
                <w:sz w:val="20"/>
                <w:szCs w:val="20"/>
                <w:lang w:val="en-US"/>
              </w:rPr>
            </w:pPr>
            <w:r w:rsidRPr="00A23DF2">
              <w:rPr>
                <w:sz w:val="20"/>
                <w:szCs w:val="20"/>
                <w:lang w:val="en-US"/>
              </w:rPr>
              <w:tab/>
              <w:t xml:space="preserve"> (CHSL)</w:t>
            </w:r>
          </w:p>
          <w:p w:rsidR="005D3C1B" w:rsidRPr="00A23DF2" w:rsidRDefault="005D3C1B" w:rsidP="005D3C1B">
            <w:pPr>
              <w:tabs>
                <w:tab w:val="left" w:pos="-1440"/>
                <w:tab w:val="left" w:pos="-720"/>
              </w:tabs>
              <w:rPr>
                <w:sz w:val="20"/>
                <w:szCs w:val="20"/>
                <w:lang w:val="en-US"/>
              </w:rPr>
            </w:pPr>
          </w:p>
          <w:p w:rsidR="005D3C1B" w:rsidRPr="00A23DF2" w:rsidRDefault="005D3C1B" w:rsidP="005D3C1B">
            <w:pPr>
              <w:tabs>
                <w:tab w:val="left" w:pos="-1440"/>
                <w:tab w:val="left" w:pos="-720"/>
              </w:tabs>
              <w:rPr>
                <w:sz w:val="20"/>
                <w:szCs w:val="20"/>
                <w:lang w:val="en-US"/>
              </w:rPr>
            </w:pPr>
            <w:r w:rsidRPr="00A23DF2">
              <w:rPr>
                <w:sz w:val="20"/>
                <w:szCs w:val="20"/>
                <w:lang w:val="en-US"/>
              </w:rPr>
              <w:tab/>
              <w:t>v. (39</w:t>
            </w:r>
            <w:r w:rsidR="005B2C8F" w:rsidRPr="00A23DF2">
              <w:rPr>
                <w:sz w:val="20"/>
                <w:szCs w:val="20"/>
                <w:lang w:val="en-US"/>
              </w:rPr>
              <w:t>897</w:t>
            </w:r>
            <w:r w:rsidRPr="00A23DF2">
              <w:rPr>
                <w:sz w:val="20"/>
                <w:szCs w:val="20"/>
                <w:lang w:val="en-US"/>
              </w:rPr>
              <w:t>)</w:t>
            </w:r>
          </w:p>
          <w:p w:rsidR="005D3C1B" w:rsidRPr="00A23DF2" w:rsidRDefault="005D3C1B" w:rsidP="005D3C1B">
            <w:pPr>
              <w:tabs>
                <w:tab w:val="left" w:pos="-1440"/>
                <w:tab w:val="left" w:pos="-720"/>
              </w:tabs>
              <w:rPr>
                <w:sz w:val="20"/>
                <w:szCs w:val="20"/>
                <w:lang w:val="en-US"/>
              </w:rPr>
            </w:pPr>
          </w:p>
          <w:p w:rsidR="005D3C1B" w:rsidRPr="00A23DF2" w:rsidRDefault="005B2C8F" w:rsidP="005D3C1B">
            <w:pPr>
              <w:tabs>
                <w:tab w:val="left" w:pos="-1440"/>
                <w:tab w:val="left" w:pos="-720"/>
              </w:tabs>
              <w:rPr>
                <w:b/>
                <w:sz w:val="20"/>
                <w:szCs w:val="20"/>
                <w:lang w:val="en-US"/>
              </w:rPr>
            </w:pPr>
            <w:r w:rsidRPr="00A23DF2">
              <w:rPr>
                <w:b/>
                <w:sz w:val="20"/>
                <w:szCs w:val="20"/>
                <w:lang w:val="en-US"/>
              </w:rPr>
              <w:t>Attorney General of Canada</w:t>
            </w:r>
            <w:r w:rsidR="005D3C1B" w:rsidRPr="00A23DF2">
              <w:rPr>
                <w:b/>
                <w:sz w:val="20"/>
                <w:szCs w:val="20"/>
                <w:lang w:val="en-US"/>
              </w:rPr>
              <w:t xml:space="preserve"> (</w:t>
            </w:r>
            <w:r w:rsidRPr="00A23DF2">
              <w:rPr>
                <w:b/>
                <w:sz w:val="20"/>
                <w:szCs w:val="20"/>
                <w:lang w:val="en-US"/>
              </w:rPr>
              <w:t>F.C</w:t>
            </w:r>
            <w:r w:rsidR="005D3C1B" w:rsidRPr="00A23DF2">
              <w:rPr>
                <w:b/>
                <w:sz w:val="20"/>
                <w:szCs w:val="20"/>
                <w:lang w:val="en-US"/>
              </w:rPr>
              <w:t>.)</w:t>
            </w:r>
          </w:p>
          <w:p w:rsidR="005D3C1B" w:rsidRPr="00A23DF2" w:rsidRDefault="005D3C1B" w:rsidP="005D3C1B">
            <w:pPr>
              <w:tabs>
                <w:tab w:val="left" w:pos="-1440"/>
                <w:tab w:val="left" w:pos="-720"/>
              </w:tabs>
              <w:rPr>
                <w:sz w:val="20"/>
                <w:szCs w:val="20"/>
                <w:lang w:val="en-US"/>
              </w:rPr>
            </w:pPr>
            <w:r w:rsidRPr="00A23DF2">
              <w:rPr>
                <w:sz w:val="20"/>
                <w:szCs w:val="20"/>
                <w:lang w:val="en-US"/>
              </w:rPr>
              <w:tab/>
            </w:r>
            <w:r w:rsidR="005B2C8F" w:rsidRPr="00A23DF2">
              <w:rPr>
                <w:sz w:val="20"/>
                <w:szCs w:val="20"/>
                <w:lang w:val="en-US"/>
              </w:rPr>
              <w:t>Bourke, Andrea</w:t>
            </w:r>
          </w:p>
          <w:p w:rsidR="005D3C1B" w:rsidRPr="00A23DF2" w:rsidRDefault="005D3C1B" w:rsidP="005D3C1B">
            <w:pPr>
              <w:tabs>
                <w:tab w:val="left" w:pos="-1440"/>
                <w:tab w:val="left" w:pos="-720"/>
              </w:tabs>
              <w:rPr>
                <w:sz w:val="20"/>
                <w:szCs w:val="20"/>
              </w:rPr>
            </w:pPr>
            <w:r w:rsidRPr="00A23DF2">
              <w:rPr>
                <w:sz w:val="20"/>
                <w:szCs w:val="20"/>
                <w:lang w:val="en-US"/>
              </w:rPr>
              <w:tab/>
            </w:r>
            <w:r w:rsidR="005B2C8F" w:rsidRPr="00A23DF2">
              <w:rPr>
                <w:sz w:val="20"/>
                <w:szCs w:val="20"/>
              </w:rPr>
              <w:t>Attorney General of Canada</w:t>
            </w:r>
          </w:p>
          <w:p w:rsidR="005D3C1B" w:rsidRPr="00A23DF2" w:rsidRDefault="005D3C1B" w:rsidP="005D3C1B">
            <w:pPr>
              <w:tabs>
                <w:tab w:val="left" w:pos="-1440"/>
                <w:tab w:val="left" w:pos="-720"/>
              </w:tabs>
              <w:rPr>
                <w:sz w:val="20"/>
                <w:szCs w:val="20"/>
              </w:rPr>
            </w:pPr>
          </w:p>
          <w:p w:rsidR="005B2C8F" w:rsidRPr="00A23DF2" w:rsidRDefault="005B2C8F" w:rsidP="005B2C8F">
            <w:pPr>
              <w:rPr>
                <w:sz w:val="20"/>
                <w:szCs w:val="20"/>
              </w:rPr>
            </w:pPr>
            <w:r w:rsidRPr="00A23DF2">
              <w:rPr>
                <w:sz w:val="20"/>
                <w:szCs w:val="20"/>
              </w:rPr>
              <w:t>FILING DATE: December 8, 2021</w:t>
            </w:r>
          </w:p>
          <w:p w:rsidR="005D3C1B" w:rsidRPr="00A23DF2" w:rsidRDefault="005D3C1B" w:rsidP="005D3C1B">
            <w:pPr>
              <w:rPr>
                <w:sz w:val="20"/>
                <w:szCs w:val="20"/>
              </w:rPr>
            </w:pPr>
          </w:p>
          <w:p w:rsidR="005D3C1B" w:rsidRPr="00A23DF2" w:rsidRDefault="00A23DF2" w:rsidP="005D3C1B">
            <w:pPr>
              <w:rPr>
                <w:b/>
                <w:sz w:val="20"/>
                <w:szCs w:val="20"/>
                <w:lang w:val="fr-CA"/>
              </w:rPr>
            </w:pPr>
            <w:r w:rsidRPr="00A23DF2">
              <w:rPr>
                <w:sz w:val="20"/>
                <w:szCs w:val="20"/>
                <w:lang w:val="fr-CA"/>
              </w:rPr>
              <w:pict>
                <v:rect id="_x0000_i1032" style="width:108pt;height:1pt" o:hrpct="0" o:hrstd="t" o:hrnoshade="t" o:hr="t" fillcolor="black [3213]" stroked="f"/>
              </w:pict>
            </w:r>
          </w:p>
        </w:tc>
      </w:tr>
      <w:tr w:rsidR="005D3C1B" w:rsidRPr="00A23DF2" w:rsidTr="00F138C1">
        <w:tc>
          <w:tcPr>
            <w:tcW w:w="4239" w:type="dxa"/>
            <w:shd w:val="clear" w:color="auto" w:fill="auto"/>
          </w:tcPr>
          <w:p w:rsidR="005D3C1B" w:rsidRPr="00A23DF2" w:rsidRDefault="005B2C8F" w:rsidP="005D3C1B">
            <w:pPr>
              <w:rPr>
                <w:sz w:val="20"/>
                <w:szCs w:val="20"/>
                <w:lang w:val="fr-CA"/>
              </w:rPr>
            </w:pPr>
            <w:r w:rsidRPr="00A23DF2">
              <w:rPr>
                <w:b/>
                <w:sz w:val="20"/>
                <w:szCs w:val="20"/>
                <w:lang w:val="fr-CA"/>
              </w:rPr>
              <w:t>Société en commandite Locoshop Angus</w:t>
            </w:r>
          </w:p>
          <w:p w:rsidR="005D3C1B" w:rsidRPr="00A23DF2" w:rsidRDefault="005D3C1B" w:rsidP="005D3C1B">
            <w:pPr>
              <w:tabs>
                <w:tab w:val="left" w:pos="-1440"/>
                <w:tab w:val="left" w:pos="-720"/>
              </w:tabs>
              <w:rPr>
                <w:sz w:val="20"/>
                <w:szCs w:val="20"/>
                <w:lang w:val="fr-CA"/>
              </w:rPr>
            </w:pPr>
            <w:r w:rsidRPr="00A23DF2">
              <w:rPr>
                <w:sz w:val="20"/>
                <w:szCs w:val="20"/>
                <w:lang w:val="fr-CA"/>
              </w:rPr>
              <w:tab/>
            </w:r>
            <w:r w:rsidR="005B2C8F" w:rsidRPr="00A23DF2">
              <w:rPr>
                <w:sz w:val="20"/>
                <w:szCs w:val="20"/>
                <w:lang w:val="fr-CA"/>
              </w:rPr>
              <w:t>Chauvette, Pierre</w:t>
            </w:r>
          </w:p>
          <w:p w:rsidR="005D3C1B" w:rsidRPr="00A23DF2" w:rsidRDefault="005D3C1B" w:rsidP="005D3C1B">
            <w:pPr>
              <w:tabs>
                <w:tab w:val="left" w:pos="-1440"/>
                <w:tab w:val="left" w:pos="-720"/>
              </w:tabs>
              <w:rPr>
                <w:sz w:val="20"/>
                <w:szCs w:val="20"/>
                <w:lang w:val="fr-CA"/>
              </w:rPr>
            </w:pPr>
            <w:r w:rsidRPr="00A23DF2">
              <w:rPr>
                <w:sz w:val="20"/>
                <w:szCs w:val="20"/>
                <w:lang w:val="fr-CA"/>
              </w:rPr>
              <w:tab/>
            </w:r>
            <w:r w:rsidR="005B2C8F" w:rsidRPr="00A23DF2">
              <w:rPr>
                <w:sz w:val="20"/>
                <w:szCs w:val="20"/>
                <w:lang w:val="fr-CA"/>
              </w:rPr>
              <w:t>Therrien Couture Joli-Coeur s.e.n.c.r.l.</w:t>
            </w:r>
          </w:p>
          <w:p w:rsidR="005D3C1B" w:rsidRPr="00A23DF2" w:rsidRDefault="005D3C1B" w:rsidP="005D3C1B">
            <w:pPr>
              <w:tabs>
                <w:tab w:val="left" w:pos="-1440"/>
                <w:tab w:val="left" w:pos="-720"/>
              </w:tabs>
              <w:rPr>
                <w:sz w:val="20"/>
                <w:szCs w:val="20"/>
                <w:lang w:val="fr-CA"/>
              </w:rPr>
            </w:pPr>
          </w:p>
          <w:p w:rsidR="005D3C1B" w:rsidRPr="00A23DF2" w:rsidRDefault="005D3C1B" w:rsidP="005D3C1B">
            <w:pPr>
              <w:tabs>
                <w:tab w:val="left" w:pos="-1440"/>
                <w:tab w:val="left" w:pos="-720"/>
              </w:tabs>
              <w:rPr>
                <w:sz w:val="20"/>
                <w:szCs w:val="20"/>
                <w:lang w:val="fr-CA"/>
              </w:rPr>
            </w:pPr>
            <w:r w:rsidRPr="00A23DF2">
              <w:rPr>
                <w:sz w:val="20"/>
                <w:szCs w:val="20"/>
                <w:lang w:val="fr-CA"/>
              </w:rPr>
              <w:tab/>
            </w:r>
            <w:r w:rsidR="005B2C8F" w:rsidRPr="00A23DF2">
              <w:rPr>
                <w:sz w:val="20"/>
                <w:szCs w:val="20"/>
                <w:lang w:val="fr-CA"/>
              </w:rPr>
              <w:t>c</w:t>
            </w:r>
            <w:r w:rsidRPr="00A23DF2">
              <w:rPr>
                <w:sz w:val="20"/>
                <w:szCs w:val="20"/>
                <w:lang w:val="fr-CA"/>
              </w:rPr>
              <w:t>. (39</w:t>
            </w:r>
            <w:r w:rsidR="005B2C8F" w:rsidRPr="00A23DF2">
              <w:rPr>
                <w:sz w:val="20"/>
                <w:szCs w:val="20"/>
                <w:lang w:val="fr-CA"/>
              </w:rPr>
              <w:t>898</w:t>
            </w:r>
            <w:r w:rsidRPr="00A23DF2">
              <w:rPr>
                <w:sz w:val="20"/>
                <w:szCs w:val="20"/>
                <w:lang w:val="fr-CA"/>
              </w:rPr>
              <w:t>)</w:t>
            </w:r>
          </w:p>
          <w:p w:rsidR="005D3C1B" w:rsidRPr="00A23DF2" w:rsidRDefault="005D3C1B" w:rsidP="005D3C1B">
            <w:pPr>
              <w:tabs>
                <w:tab w:val="left" w:pos="-1440"/>
                <w:tab w:val="left" w:pos="-720"/>
              </w:tabs>
              <w:rPr>
                <w:sz w:val="20"/>
                <w:szCs w:val="20"/>
                <w:lang w:val="fr-CA"/>
              </w:rPr>
            </w:pPr>
          </w:p>
          <w:p w:rsidR="005D3C1B" w:rsidRPr="00A23DF2" w:rsidRDefault="005B2C8F" w:rsidP="005D3C1B">
            <w:pPr>
              <w:tabs>
                <w:tab w:val="left" w:pos="-1440"/>
                <w:tab w:val="left" w:pos="-720"/>
              </w:tabs>
              <w:rPr>
                <w:b/>
                <w:sz w:val="20"/>
                <w:szCs w:val="20"/>
                <w:lang w:val="fr-CA"/>
              </w:rPr>
            </w:pPr>
            <w:r w:rsidRPr="00A23DF2">
              <w:rPr>
                <w:b/>
                <w:sz w:val="20"/>
                <w:szCs w:val="20"/>
                <w:lang w:val="fr-CA"/>
              </w:rPr>
              <w:t xml:space="preserve">Ville de Montréal, et al. </w:t>
            </w:r>
            <w:r w:rsidR="005D3C1B" w:rsidRPr="00A23DF2">
              <w:rPr>
                <w:b/>
                <w:sz w:val="20"/>
                <w:szCs w:val="20"/>
                <w:lang w:val="fr-CA"/>
              </w:rPr>
              <w:t>(</w:t>
            </w:r>
            <w:r w:rsidRPr="00A23DF2">
              <w:rPr>
                <w:b/>
                <w:sz w:val="20"/>
                <w:szCs w:val="20"/>
                <w:lang w:val="fr-CA"/>
              </w:rPr>
              <w:t>Qc</w:t>
            </w:r>
            <w:r w:rsidR="005D3C1B" w:rsidRPr="00A23DF2">
              <w:rPr>
                <w:b/>
                <w:sz w:val="20"/>
                <w:szCs w:val="20"/>
                <w:lang w:val="fr-CA"/>
              </w:rPr>
              <w:t>)</w:t>
            </w:r>
          </w:p>
          <w:p w:rsidR="005D3C1B" w:rsidRPr="00A23DF2" w:rsidRDefault="005D3C1B" w:rsidP="005D3C1B">
            <w:pPr>
              <w:tabs>
                <w:tab w:val="left" w:pos="-1440"/>
                <w:tab w:val="left" w:pos="-720"/>
              </w:tabs>
              <w:rPr>
                <w:sz w:val="20"/>
                <w:szCs w:val="20"/>
                <w:lang w:val="fr-CA"/>
              </w:rPr>
            </w:pPr>
            <w:r w:rsidRPr="00A23DF2">
              <w:rPr>
                <w:sz w:val="20"/>
                <w:szCs w:val="20"/>
                <w:lang w:val="fr-CA"/>
              </w:rPr>
              <w:tab/>
            </w:r>
            <w:r w:rsidR="005B2C8F" w:rsidRPr="00A23DF2">
              <w:rPr>
                <w:sz w:val="20"/>
                <w:szCs w:val="20"/>
                <w:lang w:val="fr-CA"/>
              </w:rPr>
              <w:t>Palavicini, Laura</w:t>
            </w:r>
          </w:p>
          <w:p w:rsidR="005D3C1B" w:rsidRPr="00A23DF2" w:rsidRDefault="005D3C1B" w:rsidP="005D3C1B">
            <w:pPr>
              <w:tabs>
                <w:tab w:val="left" w:pos="-1440"/>
                <w:tab w:val="left" w:pos="-720"/>
              </w:tabs>
              <w:rPr>
                <w:sz w:val="20"/>
                <w:szCs w:val="20"/>
                <w:lang w:val="fr-CA"/>
              </w:rPr>
            </w:pPr>
            <w:r w:rsidRPr="00A23DF2">
              <w:rPr>
                <w:sz w:val="20"/>
                <w:szCs w:val="20"/>
                <w:lang w:val="fr-CA"/>
              </w:rPr>
              <w:tab/>
            </w:r>
            <w:r w:rsidR="005B2C8F" w:rsidRPr="00A23DF2">
              <w:rPr>
                <w:sz w:val="20"/>
                <w:szCs w:val="20"/>
                <w:lang w:val="fr-CA"/>
              </w:rPr>
              <w:t>Gagnier Guay Biron</w:t>
            </w:r>
          </w:p>
          <w:p w:rsidR="005D3C1B" w:rsidRPr="00A23DF2" w:rsidRDefault="005D3C1B" w:rsidP="005D3C1B">
            <w:pPr>
              <w:tabs>
                <w:tab w:val="left" w:pos="-1440"/>
                <w:tab w:val="left" w:pos="-720"/>
              </w:tabs>
              <w:rPr>
                <w:sz w:val="20"/>
                <w:szCs w:val="20"/>
                <w:lang w:val="fr-CA"/>
              </w:rPr>
            </w:pPr>
          </w:p>
          <w:p w:rsidR="005D3C1B" w:rsidRPr="00A23DF2" w:rsidRDefault="005D3C1B" w:rsidP="005D3C1B">
            <w:pPr>
              <w:rPr>
                <w:sz w:val="20"/>
                <w:szCs w:val="20"/>
                <w:lang w:val="fr-CA"/>
              </w:rPr>
            </w:pPr>
            <w:r w:rsidRPr="00A23DF2">
              <w:rPr>
                <w:sz w:val="20"/>
                <w:szCs w:val="20"/>
                <w:lang w:val="fr-CA"/>
              </w:rPr>
              <w:t>DATE</w:t>
            </w:r>
            <w:r w:rsidR="005B2C8F" w:rsidRPr="00A23DF2">
              <w:rPr>
                <w:sz w:val="20"/>
                <w:szCs w:val="20"/>
                <w:lang w:val="fr-CA"/>
              </w:rPr>
              <w:t xml:space="preserve"> DE PRODUCTION</w:t>
            </w:r>
            <w:r w:rsidRPr="00A23DF2">
              <w:rPr>
                <w:sz w:val="20"/>
                <w:szCs w:val="20"/>
                <w:lang w:val="fr-CA"/>
              </w:rPr>
              <w:t xml:space="preserve">: </w:t>
            </w:r>
            <w:r w:rsidR="005B2C8F" w:rsidRPr="00A23DF2">
              <w:rPr>
                <w:sz w:val="20"/>
                <w:szCs w:val="20"/>
                <w:lang w:val="fr-CA"/>
              </w:rPr>
              <w:t>le 8 décembre</w:t>
            </w:r>
            <w:r w:rsidRPr="00A23DF2">
              <w:rPr>
                <w:sz w:val="20"/>
                <w:szCs w:val="20"/>
                <w:lang w:val="fr-CA"/>
              </w:rPr>
              <w:t xml:space="preserve"> 2021</w:t>
            </w:r>
          </w:p>
          <w:p w:rsidR="005D3C1B" w:rsidRPr="00A23DF2" w:rsidRDefault="005D3C1B" w:rsidP="005D3C1B">
            <w:pPr>
              <w:rPr>
                <w:sz w:val="20"/>
                <w:szCs w:val="20"/>
                <w:lang w:val="fr-CA"/>
              </w:rPr>
            </w:pPr>
          </w:p>
          <w:p w:rsidR="005D3C1B" w:rsidRPr="00A23DF2" w:rsidRDefault="00A23DF2" w:rsidP="005D3C1B">
            <w:pPr>
              <w:rPr>
                <w:b/>
                <w:sz w:val="20"/>
                <w:szCs w:val="20"/>
                <w:lang w:val="en-US"/>
              </w:rPr>
            </w:pPr>
            <w:r w:rsidRPr="00A23DF2">
              <w:rPr>
                <w:sz w:val="20"/>
                <w:szCs w:val="20"/>
                <w:lang w:val="fr-CA"/>
              </w:rPr>
              <w:pict>
                <v:rect id="_x0000_i1033" style="width:108pt;height:1pt" o:hrpct="0" o:hrstd="t" o:hrnoshade="t" o:hr="t" fillcolor="black [3213]" stroked="f"/>
              </w:pict>
            </w:r>
          </w:p>
        </w:tc>
        <w:tc>
          <w:tcPr>
            <w:tcW w:w="1141" w:type="dxa"/>
            <w:shd w:val="clear" w:color="auto" w:fill="auto"/>
          </w:tcPr>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tc>
        <w:tc>
          <w:tcPr>
            <w:tcW w:w="4239" w:type="dxa"/>
            <w:shd w:val="clear" w:color="auto" w:fill="auto"/>
          </w:tcPr>
          <w:p w:rsidR="005D3C1B" w:rsidRPr="00A23DF2" w:rsidRDefault="005B2C8F" w:rsidP="005D3C1B">
            <w:pPr>
              <w:rPr>
                <w:sz w:val="20"/>
                <w:szCs w:val="20"/>
                <w:lang w:val="fr-CA"/>
              </w:rPr>
            </w:pPr>
            <w:r w:rsidRPr="00A23DF2">
              <w:rPr>
                <w:b/>
                <w:sz w:val="20"/>
                <w:szCs w:val="20"/>
                <w:lang w:val="fr-CA"/>
              </w:rPr>
              <w:t>Société immobilière Imso inc., et al.</w:t>
            </w:r>
          </w:p>
          <w:p w:rsidR="005D3C1B" w:rsidRPr="00A23DF2" w:rsidRDefault="005D3C1B" w:rsidP="005D3C1B">
            <w:pPr>
              <w:tabs>
                <w:tab w:val="left" w:pos="-1440"/>
                <w:tab w:val="left" w:pos="-720"/>
              </w:tabs>
              <w:rPr>
                <w:sz w:val="20"/>
                <w:szCs w:val="20"/>
                <w:lang w:val="fr-CA"/>
              </w:rPr>
            </w:pPr>
            <w:r w:rsidRPr="00A23DF2">
              <w:rPr>
                <w:sz w:val="20"/>
                <w:szCs w:val="20"/>
                <w:lang w:val="fr-CA"/>
              </w:rPr>
              <w:tab/>
            </w:r>
            <w:r w:rsidR="005B2C8F" w:rsidRPr="00A23DF2">
              <w:rPr>
                <w:sz w:val="20"/>
                <w:szCs w:val="20"/>
                <w:lang w:val="fr-CA"/>
              </w:rPr>
              <w:t>Fabien, Ad. E., Marc-André</w:t>
            </w:r>
          </w:p>
          <w:p w:rsidR="005D3C1B" w:rsidRPr="00A23DF2" w:rsidRDefault="005D3C1B" w:rsidP="005D3C1B">
            <w:pPr>
              <w:tabs>
                <w:tab w:val="left" w:pos="-1440"/>
                <w:tab w:val="left" w:pos="-720"/>
              </w:tabs>
              <w:rPr>
                <w:sz w:val="20"/>
                <w:szCs w:val="20"/>
                <w:lang w:val="fr-CA"/>
              </w:rPr>
            </w:pPr>
            <w:r w:rsidRPr="00A23DF2">
              <w:rPr>
                <w:sz w:val="20"/>
                <w:szCs w:val="20"/>
                <w:lang w:val="fr-CA"/>
              </w:rPr>
              <w:tab/>
            </w:r>
            <w:r w:rsidR="005B2C8F" w:rsidRPr="00A23DF2">
              <w:rPr>
                <w:sz w:val="20"/>
                <w:szCs w:val="20"/>
                <w:lang w:val="fr-CA"/>
              </w:rPr>
              <w:t>Fasken Martineau DuMoulin LLP</w:t>
            </w:r>
          </w:p>
          <w:p w:rsidR="005D3C1B" w:rsidRPr="00A23DF2" w:rsidRDefault="005D3C1B" w:rsidP="005D3C1B">
            <w:pPr>
              <w:tabs>
                <w:tab w:val="left" w:pos="-1440"/>
                <w:tab w:val="left" w:pos="-720"/>
              </w:tabs>
              <w:rPr>
                <w:sz w:val="20"/>
                <w:szCs w:val="20"/>
                <w:lang w:val="fr-CA"/>
              </w:rPr>
            </w:pPr>
          </w:p>
          <w:p w:rsidR="005D3C1B" w:rsidRPr="00A23DF2" w:rsidRDefault="005D3C1B" w:rsidP="005D3C1B">
            <w:pPr>
              <w:tabs>
                <w:tab w:val="left" w:pos="-1440"/>
                <w:tab w:val="left" w:pos="-720"/>
              </w:tabs>
              <w:rPr>
                <w:sz w:val="20"/>
                <w:szCs w:val="20"/>
                <w:lang w:val="fr-CA"/>
              </w:rPr>
            </w:pPr>
            <w:r w:rsidRPr="00A23DF2">
              <w:rPr>
                <w:sz w:val="20"/>
                <w:szCs w:val="20"/>
                <w:lang w:val="fr-CA"/>
              </w:rPr>
              <w:tab/>
            </w:r>
            <w:r w:rsidR="005B2C8F" w:rsidRPr="00A23DF2">
              <w:rPr>
                <w:sz w:val="20"/>
                <w:szCs w:val="20"/>
                <w:lang w:val="fr-CA"/>
              </w:rPr>
              <w:t>c. (39898)</w:t>
            </w:r>
          </w:p>
          <w:p w:rsidR="005D3C1B" w:rsidRPr="00A23DF2" w:rsidRDefault="005D3C1B" w:rsidP="005D3C1B">
            <w:pPr>
              <w:tabs>
                <w:tab w:val="left" w:pos="-1440"/>
                <w:tab w:val="left" w:pos="-720"/>
              </w:tabs>
              <w:rPr>
                <w:sz w:val="20"/>
                <w:szCs w:val="20"/>
                <w:lang w:val="fr-CA"/>
              </w:rPr>
            </w:pPr>
          </w:p>
          <w:p w:rsidR="005B2C8F" w:rsidRPr="00A23DF2" w:rsidRDefault="005B2C8F" w:rsidP="005B2C8F">
            <w:pPr>
              <w:tabs>
                <w:tab w:val="left" w:pos="-1440"/>
                <w:tab w:val="left" w:pos="-720"/>
              </w:tabs>
              <w:rPr>
                <w:b/>
                <w:sz w:val="20"/>
                <w:szCs w:val="20"/>
                <w:lang w:val="fr-CA"/>
              </w:rPr>
            </w:pPr>
            <w:r w:rsidRPr="00A23DF2">
              <w:rPr>
                <w:b/>
                <w:sz w:val="20"/>
                <w:szCs w:val="20"/>
                <w:lang w:val="fr-CA"/>
              </w:rPr>
              <w:t>Ville de Montréal, et al. (Qc)</w:t>
            </w:r>
          </w:p>
          <w:p w:rsidR="005B2C8F" w:rsidRPr="00A23DF2" w:rsidRDefault="005B2C8F" w:rsidP="005B2C8F">
            <w:pPr>
              <w:tabs>
                <w:tab w:val="left" w:pos="-1440"/>
                <w:tab w:val="left" w:pos="-720"/>
              </w:tabs>
              <w:rPr>
                <w:sz w:val="20"/>
                <w:szCs w:val="20"/>
                <w:lang w:val="fr-CA"/>
              </w:rPr>
            </w:pPr>
            <w:r w:rsidRPr="00A23DF2">
              <w:rPr>
                <w:sz w:val="20"/>
                <w:szCs w:val="20"/>
                <w:lang w:val="fr-CA"/>
              </w:rPr>
              <w:tab/>
              <w:t>Palavicini, Laura</w:t>
            </w:r>
          </w:p>
          <w:p w:rsidR="005B2C8F" w:rsidRPr="00A23DF2" w:rsidRDefault="005B2C8F" w:rsidP="005B2C8F">
            <w:pPr>
              <w:tabs>
                <w:tab w:val="left" w:pos="-1440"/>
                <w:tab w:val="left" w:pos="-720"/>
              </w:tabs>
              <w:rPr>
                <w:sz w:val="20"/>
                <w:szCs w:val="20"/>
                <w:lang w:val="fr-CA"/>
              </w:rPr>
            </w:pPr>
            <w:r w:rsidRPr="00A23DF2">
              <w:rPr>
                <w:sz w:val="20"/>
                <w:szCs w:val="20"/>
                <w:lang w:val="fr-CA"/>
              </w:rPr>
              <w:tab/>
              <w:t>Gagnier Guay Biron</w:t>
            </w:r>
          </w:p>
          <w:p w:rsidR="005B2C8F" w:rsidRPr="00A23DF2" w:rsidRDefault="005B2C8F" w:rsidP="005B2C8F">
            <w:pPr>
              <w:tabs>
                <w:tab w:val="left" w:pos="-1440"/>
                <w:tab w:val="left" w:pos="-720"/>
              </w:tabs>
              <w:rPr>
                <w:sz w:val="20"/>
                <w:szCs w:val="20"/>
                <w:lang w:val="fr-CA"/>
              </w:rPr>
            </w:pPr>
          </w:p>
          <w:p w:rsidR="005D3C1B" w:rsidRPr="00A23DF2" w:rsidRDefault="005B2C8F" w:rsidP="005B2C8F">
            <w:pPr>
              <w:rPr>
                <w:sz w:val="20"/>
                <w:szCs w:val="20"/>
                <w:lang w:val="fr-CA"/>
              </w:rPr>
            </w:pPr>
            <w:r w:rsidRPr="00A23DF2">
              <w:rPr>
                <w:sz w:val="20"/>
                <w:szCs w:val="20"/>
                <w:lang w:val="fr-CA"/>
              </w:rPr>
              <w:t>DATE DE PRODUCTION: le 8 décembre 2021</w:t>
            </w:r>
          </w:p>
          <w:p w:rsidR="005D3C1B" w:rsidRPr="00A23DF2" w:rsidRDefault="005D3C1B" w:rsidP="005D3C1B">
            <w:pPr>
              <w:rPr>
                <w:sz w:val="20"/>
                <w:szCs w:val="20"/>
                <w:lang w:val="fr-CA"/>
              </w:rPr>
            </w:pPr>
          </w:p>
          <w:p w:rsidR="005D3C1B" w:rsidRPr="00A23DF2" w:rsidRDefault="00A23DF2" w:rsidP="005D3C1B">
            <w:pPr>
              <w:rPr>
                <w:b/>
                <w:sz w:val="20"/>
                <w:szCs w:val="20"/>
                <w:lang w:val="en-US"/>
              </w:rPr>
            </w:pPr>
            <w:r w:rsidRPr="00A23DF2">
              <w:rPr>
                <w:sz w:val="20"/>
                <w:szCs w:val="20"/>
                <w:lang w:val="fr-CA"/>
              </w:rPr>
              <w:pict>
                <v:rect id="_x0000_i1034" style="width:108pt;height:1pt" o:hrpct="0" o:hrstd="t" o:hrnoshade="t" o:hr="t" fillcolor="black [3213]" stroked="f"/>
              </w:pict>
            </w:r>
          </w:p>
        </w:tc>
      </w:tr>
      <w:tr w:rsidR="005D3C1B" w:rsidRPr="00A23DF2" w:rsidTr="00F138C1">
        <w:tc>
          <w:tcPr>
            <w:tcW w:w="4239" w:type="dxa"/>
            <w:shd w:val="clear" w:color="auto" w:fill="auto"/>
          </w:tcPr>
          <w:p w:rsidR="005D3C1B" w:rsidRPr="00A23DF2" w:rsidRDefault="00313F98" w:rsidP="005D3C1B">
            <w:pPr>
              <w:rPr>
                <w:sz w:val="20"/>
                <w:szCs w:val="20"/>
                <w:lang w:val="en-US"/>
              </w:rPr>
            </w:pPr>
            <w:r w:rsidRPr="00A23DF2">
              <w:rPr>
                <w:b/>
                <w:sz w:val="20"/>
                <w:szCs w:val="20"/>
                <w:lang w:val="en-US"/>
              </w:rPr>
              <w:t>Bank of Montreal</w:t>
            </w:r>
          </w:p>
          <w:p w:rsidR="005D3C1B" w:rsidRPr="00A23DF2" w:rsidRDefault="005D3C1B" w:rsidP="005D3C1B">
            <w:pPr>
              <w:tabs>
                <w:tab w:val="left" w:pos="-1440"/>
                <w:tab w:val="left" w:pos="-720"/>
              </w:tabs>
              <w:rPr>
                <w:sz w:val="20"/>
                <w:szCs w:val="20"/>
                <w:lang w:val="en-US"/>
              </w:rPr>
            </w:pPr>
            <w:r w:rsidRPr="00A23DF2">
              <w:rPr>
                <w:sz w:val="20"/>
                <w:szCs w:val="20"/>
                <w:lang w:val="en-US"/>
              </w:rPr>
              <w:tab/>
            </w:r>
            <w:r w:rsidR="00313F98" w:rsidRPr="00A23DF2">
              <w:rPr>
                <w:sz w:val="20"/>
                <w:szCs w:val="20"/>
                <w:lang w:val="en-US"/>
              </w:rPr>
              <w:t>Bernstein, Andrew</w:t>
            </w:r>
          </w:p>
          <w:p w:rsidR="005D3C1B" w:rsidRPr="00A23DF2" w:rsidRDefault="005D3C1B" w:rsidP="005D3C1B">
            <w:pPr>
              <w:tabs>
                <w:tab w:val="left" w:pos="-1440"/>
                <w:tab w:val="left" w:pos="-720"/>
              </w:tabs>
              <w:rPr>
                <w:sz w:val="20"/>
                <w:szCs w:val="20"/>
                <w:lang w:val="en-US"/>
              </w:rPr>
            </w:pPr>
            <w:r w:rsidRPr="00A23DF2">
              <w:rPr>
                <w:sz w:val="20"/>
                <w:szCs w:val="20"/>
                <w:lang w:val="en-US"/>
              </w:rPr>
              <w:tab/>
            </w:r>
            <w:r w:rsidR="00313F98" w:rsidRPr="00A23DF2">
              <w:rPr>
                <w:sz w:val="20"/>
                <w:szCs w:val="20"/>
                <w:lang w:val="en-US"/>
              </w:rPr>
              <w:t>Torys LLP</w:t>
            </w:r>
          </w:p>
          <w:p w:rsidR="005D3C1B" w:rsidRPr="00A23DF2" w:rsidRDefault="005D3C1B" w:rsidP="005D3C1B">
            <w:pPr>
              <w:tabs>
                <w:tab w:val="left" w:pos="-1440"/>
                <w:tab w:val="left" w:pos="-720"/>
              </w:tabs>
              <w:rPr>
                <w:sz w:val="20"/>
                <w:szCs w:val="20"/>
                <w:lang w:val="en-US"/>
              </w:rPr>
            </w:pPr>
          </w:p>
          <w:p w:rsidR="005D3C1B" w:rsidRPr="00A23DF2" w:rsidRDefault="005D3C1B" w:rsidP="005D3C1B">
            <w:pPr>
              <w:tabs>
                <w:tab w:val="left" w:pos="-1440"/>
                <w:tab w:val="left" w:pos="-720"/>
              </w:tabs>
              <w:rPr>
                <w:sz w:val="20"/>
                <w:szCs w:val="20"/>
                <w:lang w:val="en-US"/>
              </w:rPr>
            </w:pPr>
            <w:r w:rsidRPr="00A23DF2">
              <w:rPr>
                <w:sz w:val="20"/>
                <w:szCs w:val="20"/>
                <w:lang w:val="en-US"/>
              </w:rPr>
              <w:tab/>
              <w:t>v. (39</w:t>
            </w:r>
            <w:r w:rsidR="005B2C8F" w:rsidRPr="00A23DF2">
              <w:rPr>
                <w:sz w:val="20"/>
                <w:szCs w:val="20"/>
                <w:lang w:val="en-US"/>
              </w:rPr>
              <w:t>899</w:t>
            </w:r>
            <w:r w:rsidRPr="00A23DF2">
              <w:rPr>
                <w:sz w:val="20"/>
                <w:szCs w:val="20"/>
                <w:lang w:val="en-US"/>
              </w:rPr>
              <w:t>)</w:t>
            </w:r>
          </w:p>
          <w:p w:rsidR="005D3C1B" w:rsidRPr="00A23DF2" w:rsidRDefault="005D3C1B" w:rsidP="005D3C1B">
            <w:pPr>
              <w:tabs>
                <w:tab w:val="left" w:pos="-1440"/>
                <w:tab w:val="left" w:pos="-720"/>
              </w:tabs>
              <w:rPr>
                <w:sz w:val="20"/>
                <w:szCs w:val="20"/>
                <w:lang w:val="en-US"/>
              </w:rPr>
            </w:pPr>
          </w:p>
          <w:p w:rsidR="005D3C1B" w:rsidRPr="00A23DF2" w:rsidRDefault="00313F98" w:rsidP="005D3C1B">
            <w:pPr>
              <w:tabs>
                <w:tab w:val="left" w:pos="-1440"/>
                <w:tab w:val="left" w:pos="-720"/>
              </w:tabs>
              <w:rPr>
                <w:b/>
                <w:sz w:val="20"/>
                <w:szCs w:val="20"/>
                <w:lang w:val="en-US"/>
              </w:rPr>
            </w:pPr>
            <w:r w:rsidRPr="00A23DF2">
              <w:rPr>
                <w:b/>
                <w:sz w:val="20"/>
                <w:szCs w:val="20"/>
                <w:lang w:val="en-US"/>
              </w:rPr>
              <w:t>Attorney General of Canada</w:t>
            </w:r>
            <w:r w:rsidR="005D3C1B" w:rsidRPr="00A23DF2">
              <w:rPr>
                <w:b/>
                <w:sz w:val="20"/>
                <w:szCs w:val="20"/>
                <w:lang w:val="en-US"/>
              </w:rPr>
              <w:t xml:space="preserve"> (</w:t>
            </w:r>
            <w:r w:rsidRPr="00A23DF2">
              <w:rPr>
                <w:b/>
                <w:sz w:val="20"/>
                <w:szCs w:val="20"/>
                <w:lang w:val="en-US"/>
              </w:rPr>
              <w:t>F.C</w:t>
            </w:r>
            <w:r w:rsidR="005D3C1B" w:rsidRPr="00A23DF2">
              <w:rPr>
                <w:b/>
                <w:sz w:val="20"/>
                <w:szCs w:val="20"/>
                <w:lang w:val="en-US"/>
              </w:rPr>
              <w:t>.)</w:t>
            </w:r>
          </w:p>
          <w:p w:rsidR="005D3C1B" w:rsidRPr="00A23DF2" w:rsidRDefault="005D3C1B" w:rsidP="005D3C1B">
            <w:pPr>
              <w:tabs>
                <w:tab w:val="left" w:pos="-1440"/>
                <w:tab w:val="left" w:pos="-720"/>
              </w:tabs>
              <w:rPr>
                <w:sz w:val="20"/>
                <w:szCs w:val="20"/>
                <w:lang w:val="en-US"/>
              </w:rPr>
            </w:pPr>
            <w:r w:rsidRPr="00A23DF2">
              <w:rPr>
                <w:sz w:val="20"/>
                <w:szCs w:val="20"/>
                <w:lang w:val="en-US"/>
              </w:rPr>
              <w:tab/>
            </w:r>
            <w:r w:rsidR="00313F98" w:rsidRPr="00A23DF2">
              <w:rPr>
                <w:sz w:val="20"/>
                <w:szCs w:val="20"/>
                <w:lang w:val="en-US"/>
              </w:rPr>
              <w:t>Ezri, Michael</w:t>
            </w:r>
          </w:p>
          <w:p w:rsidR="005D3C1B" w:rsidRPr="00A23DF2" w:rsidRDefault="005D3C1B" w:rsidP="005D3C1B">
            <w:pPr>
              <w:tabs>
                <w:tab w:val="left" w:pos="-1440"/>
                <w:tab w:val="left" w:pos="-720"/>
              </w:tabs>
              <w:rPr>
                <w:sz w:val="20"/>
                <w:szCs w:val="20"/>
              </w:rPr>
            </w:pPr>
            <w:r w:rsidRPr="00A23DF2">
              <w:rPr>
                <w:sz w:val="20"/>
                <w:szCs w:val="20"/>
                <w:lang w:val="en-US"/>
              </w:rPr>
              <w:tab/>
            </w:r>
            <w:r w:rsidR="00313F98" w:rsidRPr="00A23DF2">
              <w:rPr>
                <w:sz w:val="20"/>
                <w:szCs w:val="20"/>
              </w:rPr>
              <w:t>Department of Justice Canada</w:t>
            </w:r>
          </w:p>
          <w:p w:rsidR="005D3C1B" w:rsidRPr="00A23DF2" w:rsidRDefault="005D3C1B" w:rsidP="005D3C1B">
            <w:pPr>
              <w:tabs>
                <w:tab w:val="left" w:pos="-1440"/>
                <w:tab w:val="left" w:pos="-720"/>
              </w:tabs>
              <w:rPr>
                <w:sz w:val="20"/>
                <w:szCs w:val="20"/>
              </w:rPr>
            </w:pPr>
          </w:p>
          <w:p w:rsidR="00313F98" w:rsidRPr="00A23DF2" w:rsidRDefault="00313F98" w:rsidP="00313F98">
            <w:pPr>
              <w:rPr>
                <w:sz w:val="20"/>
                <w:szCs w:val="20"/>
              </w:rPr>
            </w:pPr>
            <w:r w:rsidRPr="00A23DF2">
              <w:rPr>
                <w:sz w:val="20"/>
                <w:szCs w:val="20"/>
              </w:rPr>
              <w:t>FILING DATE: December 8, 2021</w:t>
            </w:r>
          </w:p>
          <w:p w:rsidR="005D3C1B" w:rsidRPr="00A23DF2" w:rsidRDefault="005D3C1B" w:rsidP="005D3C1B">
            <w:pPr>
              <w:rPr>
                <w:sz w:val="20"/>
                <w:szCs w:val="20"/>
              </w:rPr>
            </w:pPr>
          </w:p>
          <w:p w:rsidR="005D3C1B" w:rsidRPr="00A23DF2" w:rsidRDefault="00A23DF2" w:rsidP="005D3C1B">
            <w:pPr>
              <w:rPr>
                <w:b/>
                <w:sz w:val="20"/>
                <w:szCs w:val="20"/>
                <w:lang w:val="en-US"/>
              </w:rPr>
            </w:pPr>
            <w:r w:rsidRPr="00A23DF2">
              <w:rPr>
                <w:sz w:val="20"/>
                <w:szCs w:val="20"/>
                <w:lang w:val="fr-CA"/>
              </w:rPr>
              <w:pict>
                <v:rect id="_x0000_i1035" style="width:108pt;height:1pt" o:hrpct="0" o:hrstd="t" o:hrnoshade="t" o:hr="t" fillcolor="black [3213]" stroked="f"/>
              </w:pict>
            </w:r>
          </w:p>
        </w:tc>
        <w:tc>
          <w:tcPr>
            <w:tcW w:w="1141" w:type="dxa"/>
            <w:shd w:val="clear" w:color="auto" w:fill="auto"/>
          </w:tcPr>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tc>
        <w:tc>
          <w:tcPr>
            <w:tcW w:w="4239" w:type="dxa"/>
            <w:shd w:val="clear" w:color="auto" w:fill="auto"/>
          </w:tcPr>
          <w:p w:rsidR="005D3C1B" w:rsidRPr="00A23DF2" w:rsidRDefault="00313F98" w:rsidP="005D3C1B">
            <w:pPr>
              <w:rPr>
                <w:sz w:val="20"/>
                <w:szCs w:val="20"/>
                <w:lang w:val="en-US"/>
              </w:rPr>
            </w:pPr>
            <w:r w:rsidRPr="00A23DF2">
              <w:rPr>
                <w:b/>
                <w:sz w:val="20"/>
                <w:szCs w:val="20"/>
                <w:lang w:val="en-US"/>
              </w:rPr>
              <w:t>Josip Tolzmann</w:t>
            </w:r>
          </w:p>
          <w:p w:rsidR="005D3C1B" w:rsidRPr="00A23DF2" w:rsidRDefault="005D3C1B" w:rsidP="005D3C1B">
            <w:pPr>
              <w:tabs>
                <w:tab w:val="left" w:pos="-1440"/>
                <w:tab w:val="left" w:pos="-720"/>
              </w:tabs>
              <w:rPr>
                <w:sz w:val="20"/>
                <w:szCs w:val="20"/>
                <w:lang w:val="en-US"/>
              </w:rPr>
            </w:pPr>
            <w:r w:rsidRPr="00A23DF2">
              <w:rPr>
                <w:sz w:val="20"/>
                <w:szCs w:val="20"/>
                <w:lang w:val="en-US"/>
              </w:rPr>
              <w:tab/>
            </w:r>
            <w:r w:rsidR="00313F98" w:rsidRPr="00A23DF2">
              <w:rPr>
                <w:sz w:val="20"/>
                <w:szCs w:val="20"/>
                <w:lang w:val="en-US"/>
              </w:rPr>
              <w:t>Arnold, Christine H.</w:t>
            </w:r>
          </w:p>
          <w:p w:rsidR="005D3C1B" w:rsidRPr="00A23DF2" w:rsidRDefault="005D3C1B" w:rsidP="005D3C1B">
            <w:pPr>
              <w:tabs>
                <w:tab w:val="left" w:pos="-1440"/>
                <w:tab w:val="left" w:pos="-720"/>
              </w:tabs>
              <w:rPr>
                <w:sz w:val="20"/>
                <w:szCs w:val="20"/>
                <w:lang w:val="en-US"/>
              </w:rPr>
            </w:pPr>
            <w:r w:rsidRPr="00A23DF2">
              <w:rPr>
                <w:sz w:val="20"/>
                <w:szCs w:val="20"/>
                <w:lang w:val="en-US"/>
              </w:rPr>
              <w:tab/>
            </w:r>
            <w:r w:rsidR="00313F98" w:rsidRPr="00A23DF2">
              <w:rPr>
                <w:sz w:val="20"/>
                <w:szCs w:val="20"/>
                <w:lang w:val="en-US"/>
              </w:rPr>
              <w:t>Bloomstone Law Corporation</w:t>
            </w:r>
          </w:p>
          <w:p w:rsidR="005D3C1B" w:rsidRPr="00A23DF2" w:rsidRDefault="005D3C1B" w:rsidP="005D3C1B">
            <w:pPr>
              <w:tabs>
                <w:tab w:val="left" w:pos="-1440"/>
                <w:tab w:val="left" w:pos="-720"/>
              </w:tabs>
              <w:rPr>
                <w:sz w:val="20"/>
                <w:szCs w:val="20"/>
                <w:lang w:val="en-US"/>
              </w:rPr>
            </w:pPr>
          </w:p>
          <w:p w:rsidR="005D3C1B" w:rsidRPr="00A23DF2" w:rsidRDefault="005D3C1B" w:rsidP="005D3C1B">
            <w:pPr>
              <w:tabs>
                <w:tab w:val="left" w:pos="-1440"/>
                <w:tab w:val="left" w:pos="-720"/>
              </w:tabs>
              <w:rPr>
                <w:sz w:val="20"/>
                <w:szCs w:val="20"/>
                <w:lang w:val="en-US"/>
              </w:rPr>
            </w:pPr>
            <w:r w:rsidRPr="00A23DF2">
              <w:rPr>
                <w:sz w:val="20"/>
                <w:szCs w:val="20"/>
                <w:lang w:val="en-US"/>
              </w:rPr>
              <w:tab/>
              <w:t>v. (39</w:t>
            </w:r>
            <w:r w:rsidR="00313F98" w:rsidRPr="00A23DF2">
              <w:rPr>
                <w:sz w:val="20"/>
                <w:szCs w:val="20"/>
                <w:lang w:val="en-US"/>
              </w:rPr>
              <w:t>900</w:t>
            </w:r>
            <w:r w:rsidRPr="00A23DF2">
              <w:rPr>
                <w:sz w:val="20"/>
                <w:szCs w:val="20"/>
                <w:lang w:val="en-US"/>
              </w:rPr>
              <w:t>1)</w:t>
            </w:r>
          </w:p>
          <w:p w:rsidR="005D3C1B" w:rsidRPr="00A23DF2" w:rsidRDefault="005D3C1B" w:rsidP="005D3C1B">
            <w:pPr>
              <w:tabs>
                <w:tab w:val="left" w:pos="-1440"/>
                <w:tab w:val="left" w:pos="-720"/>
              </w:tabs>
              <w:rPr>
                <w:sz w:val="20"/>
                <w:szCs w:val="20"/>
                <w:lang w:val="en-US"/>
              </w:rPr>
            </w:pPr>
          </w:p>
          <w:p w:rsidR="005D3C1B" w:rsidRPr="00A23DF2" w:rsidRDefault="00313F98" w:rsidP="005D3C1B">
            <w:pPr>
              <w:tabs>
                <w:tab w:val="left" w:pos="-1440"/>
                <w:tab w:val="left" w:pos="-720"/>
              </w:tabs>
              <w:rPr>
                <w:b/>
                <w:sz w:val="20"/>
                <w:szCs w:val="20"/>
                <w:lang w:val="en-US"/>
              </w:rPr>
            </w:pPr>
            <w:r w:rsidRPr="00A23DF2">
              <w:rPr>
                <w:b/>
                <w:sz w:val="20"/>
                <w:szCs w:val="20"/>
                <w:lang w:val="en-US"/>
              </w:rPr>
              <w:t>Royal Bank of Canada</w:t>
            </w:r>
            <w:r w:rsidR="005D3C1B" w:rsidRPr="00A23DF2">
              <w:rPr>
                <w:b/>
                <w:sz w:val="20"/>
                <w:szCs w:val="20"/>
                <w:lang w:val="en-US"/>
              </w:rPr>
              <w:t xml:space="preserve"> (</w:t>
            </w:r>
            <w:r w:rsidRPr="00A23DF2">
              <w:rPr>
                <w:b/>
                <w:sz w:val="20"/>
                <w:szCs w:val="20"/>
                <w:lang w:val="en-US"/>
              </w:rPr>
              <w:t>B.C</w:t>
            </w:r>
            <w:r w:rsidR="005D3C1B" w:rsidRPr="00A23DF2">
              <w:rPr>
                <w:b/>
                <w:sz w:val="20"/>
                <w:szCs w:val="20"/>
                <w:lang w:val="en-US"/>
              </w:rPr>
              <w:t>.)</w:t>
            </w:r>
          </w:p>
          <w:p w:rsidR="005D3C1B" w:rsidRPr="00A23DF2" w:rsidRDefault="005D3C1B" w:rsidP="005D3C1B">
            <w:pPr>
              <w:tabs>
                <w:tab w:val="left" w:pos="-1440"/>
                <w:tab w:val="left" w:pos="-720"/>
              </w:tabs>
              <w:rPr>
                <w:sz w:val="20"/>
                <w:szCs w:val="20"/>
                <w:lang w:val="en-US"/>
              </w:rPr>
            </w:pPr>
            <w:r w:rsidRPr="00A23DF2">
              <w:rPr>
                <w:sz w:val="20"/>
                <w:szCs w:val="20"/>
                <w:lang w:val="en-US"/>
              </w:rPr>
              <w:tab/>
            </w:r>
            <w:r w:rsidR="00313F98" w:rsidRPr="00A23DF2">
              <w:rPr>
                <w:sz w:val="20"/>
                <w:szCs w:val="20"/>
                <w:lang w:val="en-US"/>
              </w:rPr>
              <w:t>McNeil-Hay, Tyson</w:t>
            </w:r>
          </w:p>
          <w:p w:rsidR="005D3C1B" w:rsidRPr="00A23DF2" w:rsidRDefault="005D3C1B" w:rsidP="005D3C1B">
            <w:pPr>
              <w:tabs>
                <w:tab w:val="left" w:pos="-1440"/>
                <w:tab w:val="left" w:pos="-720"/>
              </w:tabs>
              <w:rPr>
                <w:sz w:val="20"/>
                <w:szCs w:val="20"/>
              </w:rPr>
            </w:pPr>
            <w:r w:rsidRPr="00A23DF2">
              <w:rPr>
                <w:sz w:val="20"/>
                <w:szCs w:val="20"/>
                <w:lang w:val="en-US"/>
              </w:rPr>
              <w:tab/>
            </w:r>
            <w:r w:rsidR="00313F98" w:rsidRPr="00A23DF2">
              <w:rPr>
                <w:sz w:val="20"/>
                <w:szCs w:val="20"/>
              </w:rPr>
              <w:t>Fulton &amp; Company LLP</w:t>
            </w:r>
          </w:p>
          <w:p w:rsidR="005D3C1B" w:rsidRPr="00A23DF2" w:rsidRDefault="005D3C1B" w:rsidP="005D3C1B">
            <w:pPr>
              <w:tabs>
                <w:tab w:val="left" w:pos="-1440"/>
                <w:tab w:val="left" w:pos="-720"/>
              </w:tabs>
              <w:rPr>
                <w:sz w:val="20"/>
                <w:szCs w:val="20"/>
              </w:rPr>
            </w:pPr>
          </w:p>
          <w:p w:rsidR="00313F98" w:rsidRPr="00A23DF2" w:rsidRDefault="00313F98" w:rsidP="00313F98">
            <w:pPr>
              <w:rPr>
                <w:sz w:val="20"/>
                <w:szCs w:val="20"/>
              </w:rPr>
            </w:pPr>
            <w:r w:rsidRPr="00A23DF2">
              <w:rPr>
                <w:sz w:val="20"/>
                <w:szCs w:val="20"/>
              </w:rPr>
              <w:t>FILING DATE: December 8, 2021</w:t>
            </w:r>
          </w:p>
          <w:p w:rsidR="005D3C1B" w:rsidRPr="00A23DF2" w:rsidRDefault="005D3C1B" w:rsidP="005D3C1B">
            <w:pPr>
              <w:rPr>
                <w:sz w:val="20"/>
                <w:szCs w:val="20"/>
              </w:rPr>
            </w:pPr>
          </w:p>
          <w:p w:rsidR="005D3C1B" w:rsidRPr="00A23DF2" w:rsidRDefault="00A23DF2" w:rsidP="005D3C1B">
            <w:pPr>
              <w:rPr>
                <w:b/>
                <w:sz w:val="20"/>
                <w:szCs w:val="20"/>
                <w:lang w:val="en-US"/>
              </w:rPr>
            </w:pPr>
            <w:r w:rsidRPr="00A23DF2">
              <w:rPr>
                <w:sz w:val="20"/>
                <w:szCs w:val="20"/>
                <w:lang w:val="fr-CA"/>
              </w:rPr>
              <w:pict>
                <v:rect id="_x0000_i1036" style="width:108pt;height:1pt" o:hrpct="0" o:hrstd="t" o:hrnoshade="t" o:hr="t" fillcolor="black [3213]" stroked="f"/>
              </w:pict>
            </w:r>
          </w:p>
        </w:tc>
      </w:tr>
    </w:tbl>
    <w:p w:rsidR="00313F98" w:rsidRPr="00A23DF2" w:rsidRDefault="00313F98">
      <w:r w:rsidRPr="00A23DF2">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5D3C1B" w:rsidRPr="00A23DF2" w:rsidTr="00F138C1">
        <w:tc>
          <w:tcPr>
            <w:tcW w:w="4239" w:type="dxa"/>
            <w:shd w:val="clear" w:color="auto" w:fill="auto"/>
          </w:tcPr>
          <w:p w:rsidR="005D3C1B" w:rsidRPr="00A23DF2" w:rsidRDefault="00313F98" w:rsidP="005D3C1B">
            <w:pPr>
              <w:rPr>
                <w:sz w:val="20"/>
                <w:szCs w:val="20"/>
                <w:lang w:val="en-US"/>
              </w:rPr>
            </w:pPr>
            <w:r w:rsidRPr="00A23DF2">
              <w:rPr>
                <w:b/>
                <w:sz w:val="20"/>
                <w:szCs w:val="20"/>
                <w:lang w:val="en-US"/>
              </w:rPr>
              <w:lastRenderedPageBreak/>
              <w:t>Vito Buffone</w:t>
            </w:r>
          </w:p>
          <w:p w:rsidR="005D3C1B" w:rsidRPr="00A23DF2" w:rsidRDefault="005D3C1B" w:rsidP="005D3C1B">
            <w:pPr>
              <w:tabs>
                <w:tab w:val="left" w:pos="-1440"/>
                <w:tab w:val="left" w:pos="-720"/>
              </w:tabs>
              <w:rPr>
                <w:sz w:val="20"/>
                <w:szCs w:val="20"/>
                <w:lang w:val="en-US"/>
              </w:rPr>
            </w:pPr>
            <w:r w:rsidRPr="00A23DF2">
              <w:rPr>
                <w:sz w:val="20"/>
                <w:szCs w:val="20"/>
                <w:lang w:val="en-US"/>
              </w:rPr>
              <w:tab/>
            </w:r>
            <w:r w:rsidR="00313F98" w:rsidRPr="00A23DF2">
              <w:rPr>
                <w:sz w:val="20"/>
                <w:szCs w:val="20"/>
                <w:lang w:val="en-US"/>
              </w:rPr>
              <w:t>Halfyard, Mark C.</w:t>
            </w:r>
          </w:p>
          <w:p w:rsidR="005D3C1B" w:rsidRPr="00A23DF2" w:rsidRDefault="005D3C1B" w:rsidP="005D3C1B">
            <w:pPr>
              <w:tabs>
                <w:tab w:val="left" w:pos="-1440"/>
                <w:tab w:val="left" w:pos="-720"/>
              </w:tabs>
              <w:rPr>
                <w:sz w:val="20"/>
                <w:szCs w:val="20"/>
                <w:lang w:val="en-US"/>
              </w:rPr>
            </w:pPr>
            <w:r w:rsidRPr="00A23DF2">
              <w:rPr>
                <w:sz w:val="20"/>
                <w:szCs w:val="20"/>
                <w:lang w:val="en-US"/>
              </w:rPr>
              <w:tab/>
            </w:r>
            <w:r w:rsidR="00313F98" w:rsidRPr="00A23DF2">
              <w:rPr>
                <w:sz w:val="20"/>
                <w:szCs w:val="20"/>
                <w:lang w:val="en-US"/>
              </w:rPr>
              <w:t>Daniel Brown Law LLP</w:t>
            </w:r>
          </w:p>
          <w:p w:rsidR="005D3C1B" w:rsidRPr="00A23DF2" w:rsidRDefault="005D3C1B" w:rsidP="005D3C1B">
            <w:pPr>
              <w:tabs>
                <w:tab w:val="left" w:pos="-1440"/>
                <w:tab w:val="left" w:pos="-720"/>
              </w:tabs>
              <w:rPr>
                <w:sz w:val="20"/>
                <w:szCs w:val="20"/>
                <w:lang w:val="en-US"/>
              </w:rPr>
            </w:pPr>
          </w:p>
          <w:p w:rsidR="005D3C1B" w:rsidRPr="00A23DF2" w:rsidRDefault="005D3C1B" w:rsidP="005D3C1B">
            <w:pPr>
              <w:tabs>
                <w:tab w:val="left" w:pos="-1440"/>
                <w:tab w:val="left" w:pos="-720"/>
              </w:tabs>
              <w:rPr>
                <w:sz w:val="20"/>
                <w:szCs w:val="20"/>
                <w:lang w:val="en-US"/>
              </w:rPr>
            </w:pPr>
            <w:r w:rsidRPr="00A23DF2">
              <w:rPr>
                <w:sz w:val="20"/>
                <w:szCs w:val="20"/>
                <w:lang w:val="en-US"/>
              </w:rPr>
              <w:tab/>
              <w:t>v. (39</w:t>
            </w:r>
            <w:r w:rsidR="00313F98" w:rsidRPr="00A23DF2">
              <w:rPr>
                <w:sz w:val="20"/>
                <w:szCs w:val="20"/>
                <w:lang w:val="en-US"/>
              </w:rPr>
              <w:t>902</w:t>
            </w:r>
            <w:r w:rsidRPr="00A23DF2">
              <w:rPr>
                <w:sz w:val="20"/>
                <w:szCs w:val="20"/>
                <w:lang w:val="en-US"/>
              </w:rPr>
              <w:t>)</w:t>
            </w:r>
          </w:p>
          <w:p w:rsidR="005D3C1B" w:rsidRPr="00A23DF2" w:rsidRDefault="005D3C1B" w:rsidP="005D3C1B">
            <w:pPr>
              <w:tabs>
                <w:tab w:val="left" w:pos="-1440"/>
                <w:tab w:val="left" w:pos="-720"/>
              </w:tabs>
              <w:rPr>
                <w:sz w:val="20"/>
                <w:szCs w:val="20"/>
                <w:lang w:val="en-US"/>
              </w:rPr>
            </w:pPr>
          </w:p>
          <w:p w:rsidR="005D3C1B" w:rsidRPr="00A23DF2" w:rsidRDefault="00313F98" w:rsidP="005D3C1B">
            <w:pPr>
              <w:tabs>
                <w:tab w:val="left" w:pos="-1440"/>
                <w:tab w:val="left" w:pos="-720"/>
              </w:tabs>
              <w:rPr>
                <w:b/>
                <w:sz w:val="20"/>
                <w:szCs w:val="20"/>
                <w:lang w:val="en-US"/>
              </w:rPr>
            </w:pPr>
            <w:r w:rsidRPr="00A23DF2">
              <w:rPr>
                <w:b/>
                <w:sz w:val="20"/>
                <w:szCs w:val="20"/>
                <w:lang w:val="en-US"/>
              </w:rPr>
              <w:t>Her Majesty the Queen</w:t>
            </w:r>
            <w:r w:rsidR="005D3C1B" w:rsidRPr="00A23DF2">
              <w:rPr>
                <w:b/>
                <w:sz w:val="20"/>
                <w:szCs w:val="20"/>
                <w:lang w:val="en-US"/>
              </w:rPr>
              <w:t xml:space="preserve"> (</w:t>
            </w:r>
            <w:r w:rsidRPr="00A23DF2">
              <w:rPr>
                <w:b/>
                <w:sz w:val="20"/>
                <w:szCs w:val="20"/>
                <w:lang w:val="en-US"/>
              </w:rPr>
              <w:t>Ont</w:t>
            </w:r>
            <w:r w:rsidR="005D3C1B" w:rsidRPr="00A23DF2">
              <w:rPr>
                <w:b/>
                <w:sz w:val="20"/>
                <w:szCs w:val="20"/>
                <w:lang w:val="en-US"/>
              </w:rPr>
              <w:t>.)</w:t>
            </w:r>
          </w:p>
          <w:p w:rsidR="005D3C1B" w:rsidRPr="00A23DF2" w:rsidRDefault="005D3C1B" w:rsidP="005D3C1B">
            <w:pPr>
              <w:tabs>
                <w:tab w:val="left" w:pos="-1440"/>
                <w:tab w:val="left" w:pos="-720"/>
              </w:tabs>
              <w:rPr>
                <w:sz w:val="20"/>
                <w:szCs w:val="20"/>
                <w:lang w:val="en-US"/>
              </w:rPr>
            </w:pPr>
            <w:r w:rsidRPr="00A23DF2">
              <w:rPr>
                <w:sz w:val="20"/>
                <w:szCs w:val="20"/>
                <w:lang w:val="en-US"/>
              </w:rPr>
              <w:tab/>
            </w:r>
            <w:r w:rsidR="00313F98" w:rsidRPr="00A23DF2">
              <w:rPr>
                <w:sz w:val="20"/>
                <w:szCs w:val="20"/>
                <w:lang w:val="en-US"/>
              </w:rPr>
              <w:t>Gilliam, Tanit</w:t>
            </w:r>
          </w:p>
          <w:p w:rsidR="005D3C1B" w:rsidRPr="00A23DF2" w:rsidRDefault="005D3C1B" w:rsidP="005D3C1B">
            <w:pPr>
              <w:tabs>
                <w:tab w:val="left" w:pos="-1440"/>
                <w:tab w:val="left" w:pos="-720"/>
              </w:tabs>
              <w:rPr>
                <w:sz w:val="20"/>
                <w:szCs w:val="20"/>
              </w:rPr>
            </w:pPr>
            <w:r w:rsidRPr="00A23DF2">
              <w:rPr>
                <w:sz w:val="20"/>
                <w:szCs w:val="20"/>
                <w:lang w:val="en-US"/>
              </w:rPr>
              <w:tab/>
            </w:r>
            <w:r w:rsidR="00313F98" w:rsidRPr="00A23DF2">
              <w:rPr>
                <w:sz w:val="20"/>
                <w:szCs w:val="20"/>
              </w:rPr>
              <w:t>Public Prosecution Service of Canada</w:t>
            </w:r>
          </w:p>
          <w:p w:rsidR="005D3C1B" w:rsidRPr="00A23DF2" w:rsidRDefault="005D3C1B" w:rsidP="005D3C1B">
            <w:pPr>
              <w:tabs>
                <w:tab w:val="left" w:pos="-1440"/>
                <w:tab w:val="left" w:pos="-720"/>
              </w:tabs>
              <w:rPr>
                <w:sz w:val="20"/>
                <w:szCs w:val="20"/>
              </w:rPr>
            </w:pPr>
          </w:p>
          <w:p w:rsidR="00313F98" w:rsidRPr="00A23DF2" w:rsidRDefault="00313F98" w:rsidP="00313F98">
            <w:pPr>
              <w:rPr>
                <w:sz w:val="20"/>
                <w:szCs w:val="20"/>
              </w:rPr>
            </w:pPr>
            <w:r w:rsidRPr="00A23DF2">
              <w:rPr>
                <w:sz w:val="20"/>
                <w:szCs w:val="20"/>
              </w:rPr>
              <w:t>FILING DATE: December 9, 2021</w:t>
            </w:r>
          </w:p>
          <w:p w:rsidR="005D3C1B" w:rsidRPr="00A23DF2" w:rsidRDefault="005D3C1B" w:rsidP="005D3C1B">
            <w:pPr>
              <w:rPr>
                <w:sz w:val="20"/>
                <w:szCs w:val="20"/>
              </w:rPr>
            </w:pPr>
          </w:p>
          <w:p w:rsidR="005D3C1B" w:rsidRPr="00A23DF2" w:rsidRDefault="00A23DF2" w:rsidP="005D3C1B">
            <w:pPr>
              <w:rPr>
                <w:b/>
                <w:sz w:val="20"/>
                <w:szCs w:val="20"/>
                <w:lang w:val="en-US"/>
              </w:rPr>
            </w:pPr>
            <w:r w:rsidRPr="00A23DF2">
              <w:rPr>
                <w:sz w:val="20"/>
                <w:szCs w:val="20"/>
                <w:lang w:val="fr-CA"/>
              </w:rPr>
              <w:pict>
                <v:rect id="_x0000_i1037" style="width:108pt;height:1pt" o:hrpct="0" o:hrstd="t" o:hrnoshade="t" o:hr="t" fillcolor="black [3213]" stroked="f"/>
              </w:pict>
            </w:r>
          </w:p>
        </w:tc>
        <w:tc>
          <w:tcPr>
            <w:tcW w:w="1141" w:type="dxa"/>
            <w:shd w:val="clear" w:color="auto" w:fill="auto"/>
          </w:tcPr>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p w:rsidR="005D3C1B" w:rsidRPr="00A23DF2" w:rsidRDefault="005D3C1B" w:rsidP="00F138C1">
            <w:pPr>
              <w:jc w:val="center"/>
              <w:rPr>
                <w:sz w:val="20"/>
                <w:szCs w:val="20"/>
                <w:lang w:val="en-US"/>
              </w:rPr>
            </w:pPr>
          </w:p>
        </w:tc>
        <w:tc>
          <w:tcPr>
            <w:tcW w:w="4239" w:type="dxa"/>
            <w:shd w:val="clear" w:color="auto" w:fill="auto"/>
          </w:tcPr>
          <w:p w:rsidR="005D3C1B" w:rsidRPr="00A23DF2" w:rsidRDefault="00313F98" w:rsidP="005D3C1B">
            <w:pPr>
              <w:rPr>
                <w:sz w:val="20"/>
                <w:szCs w:val="20"/>
                <w:lang w:val="en-US"/>
              </w:rPr>
            </w:pPr>
            <w:r w:rsidRPr="00A23DF2">
              <w:rPr>
                <w:b/>
                <w:sz w:val="20"/>
                <w:szCs w:val="20"/>
                <w:lang w:val="en-US"/>
              </w:rPr>
              <w:t>D.O.</w:t>
            </w:r>
          </w:p>
          <w:p w:rsidR="005D3C1B" w:rsidRPr="00A23DF2" w:rsidRDefault="005D3C1B" w:rsidP="005D3C1B">
            <w:pPr>
              <w:tabs>
                <w:tab w:val="left" w:pos="-1440"/>
                <w:tab w:val="left" w:pos="-720"/>
              </w:tabs>
              <w:rPr>
                <w:sz w:val="20"/>
                <w:szCs w:val="20"/>
                <w:lang w:val="en-US"/>
              </w:rPr>
            </w:pPr>
            <w:r w:rsidRPr="00A23DF2">
              <w:rPr>
                <w:sz w:val="20"/>
                <w:szCs w:val="20"/>
                <w:lang w:val="en-US"/>
              </w:rPr>
              <w:tab/>
            </w:r>
            <w:r w:rsidR="00313F98" w:rsidRPr="00A23DF2">
              <w:rPr>
                <w:sz w:val="20"/>
                <w:szCs w:val="20"/>
                <w:lang w:val="en-US"/>
              </w:rPr>
              <w:t>D.O.</w:t>
            </w:r>
          </w:p>
          <w:p w:rsidR="005D3C1B" w:rsidRPr="00A23DF2" w:rsidRDefault="005D3C1B" w:rsidP="005D3C1B">
            <w:pPr>
              <w:tabs>
                <w:tab w:val="left" w:pos="-1440"/>
                <w:tab w:val="left" w:pos="-720"/>
              </w:tabs>
              <w:rPr>
                <w:sz w:val="20"/>
                <w:szCs w:val="20"/>
                <w:lang w:val="en-US"/>
              </w:rPr>
            </w:pPr>
          </w:p>
          <w:p w:rsidR="005D3C1B" w:rsidRPr="00A23DF2" w:rsidRDefault="005D3C1B" w:rsidP="005D3C1B">
            <w:pPr>
              <w:tabs>
                <w:tab w:val="left" w:pos="-1440"/>
                <w:tab w:val="left" w:pos="-720"/>
              </w:tabs>
              <w:rPr>
                <w:sz w:val="20"/>
                <w:szCs w:val="20"/>
                <w:lang w:val="en-US"/>
              </w:rPr>
            </w:pPr>
            <w:r w:rsidRPr="00A23DF2">
              <w:rPr>
                <w:sz w:val="20"/>
                <w:szCs w:val="20"/>
                <w:lang w:val="en-US"/>
              </w:rPr>
              <w:tab/>
              <w:t>v. (39</w:t>
            </w:r>
            <w:r w:rsidR="00313F98" w:rsidRPr="00A23DF2">
              <w:rPr>
                <w:sz w:val="20"/>
                <w:szCs w:val="20"/>
                <w:lang w:val="en-US"/>
              </w:rPr>
              <w:t>902</w:t>
            </w:r>
            <w:r w:rsidRPr="00A23DF2">
              <w:rPr>
                <w:sz w:val="20"/>
                <w:szCs w:val="20"/>
                <w:lang w:val="en-US"/>
              </w:rPr>
              <w:t>)</w:t>
            </w:r>
          </w:p>
          <w:p w:rsidR="005D3C1B" w:rsidRPr="00A23DF2" w:rsidRDefault="005D3C1B" w:rsidP="005D3C1B">
            <w:pPr>
              <w:tabs>
                <w:tab w:val="left" w:pos="-1440"/>
                <w:tab w:val="left" w:pos="-720"/>
              </w:tabs>
              <w:rPr>
                <w:sz w:val="20"/>
                <w:szCs w:val="20"/>
                <w:lang w:val="en-US"/>
              </w:rPr>
            </w:pPr>
          </w:p>
          <w:p w:rsidR="005D3C1B" w:rsidRPr="00A23DF2" w:rsidRDefault="00313F98" w:rsidP="005D3C1B">
            <w:pPr>
              <w:tabs>
                <w:tab w:val="left" w:pos="-1440"/>
                <w:tab w:val="left" w:pos="-720"/>
              </w:tabs>
              <w:rPr>
                <w:b/>
                <w:sz w:val="20"/>
                <w:szCs w:val="20"/>
                <w:lang w:val="en-US"/>
              </w:rPr>
            </w:pPr>
            <w:r w:rsidRPr="00A23DF2">
              <w:rPr>
                <w:b/>
                <w:sz w:val="20"/>
                <w:szCs w:val="20"/>
                <w:lang w:val="en-US"/>
              </w:rPr>
              <w:t>C.J.</w:t>
            </w:r>
            <w:r w:rsidR="005D3C1B" w:rsidRPr="00A23DF2">
              <w:rPr>
                <w:b/>
                <w:sz w:val="20"/>
                <w:szCs w:val="20"/>
                <w:lang w:val="en-US"/>
              </w:rPr>
              <w:t xml:space="preserve"> (</w:t>
            </w:r>
            <w:r w:rsidRPr="00A23DF2">
              <w:rPr>
                <w:b/>
                <w:sz w:val="20"/>
                <w:szCs w:val="20"/>
                <w:lang w:val="en-US"/>
              </w:rPr>
              <w:t>N.B</w:t>
            </w:r>
            <w:r w:rsidR="005D3C1B" w:rsidRPr="00A23DF2">
              <w:rPr>
                <w:b/>
                <w:sz w:val="20"/>
                <w:szCs w:val="20"/>
                <w:lang w:val="en-US"/>
              </w:rPr>
              <w:t>.)</w:t>
            </w:r>
          </w:p>
          <w:p w:rsidR="005D3C1B" w:rsidRPr="00A23DF2" w:rsidRDefault="005D3C1B" w:rsidP="005D3C1B">
            <w:pPr>
              <w:tabs>
                <w:tab w:val="left" w:pos="-1440"/>
                <w:tab w:val="left" w:pos="-720"/>
              </w:tabs>
              <w:rPr>
                <w:sz w:val="20"/>
                <w:szCs w:val="20"/>
                <w:lang w:val="en-US"/>
              </w:rPr>
            </w:pPr>
            <w:r w:rsidRPr="00A23DF2">
              <w:rPr>
                <w:sz w:val="20"/>
                <w:szCs w:val="20"/>
                <w:lang w:val="en-US"/>
              </w:rPr>
              <w:tab/>
            </w:r>
            <w:r w:rsidR="00313F98" w:rsidRPr="00A23DF2">
              <w:rPr>
                <w:sz w:val="20"/>
                <w:szCs w:val="20"/>
                <w:lang w:val="en-US"/>
              </w:rPr>
              <w:t>C.J.</w:t>
            </w:r>
          </w:p>
          <w:p w:rsidR="005D3C1B" w:rsidRPr="00A23DF2" w:rsidRDefault="005D3C1B" w:rsidP="005D3C1B">
            <w:pPr>
              <w:tabs>
                <w:tab w:val="left" w:pos="-1440"/>
                <w:tab w:val="left" w:pos="-720"/>
              </w:tabs>
              <w:rPr>
                <w:sz w:val="20"/>
                <w:szCs w:val="20"/>
              </w:rPr>
            </w:pPr>
          </w:p>
          <w:p w:rsidR="00313F98" w:rsidRPr="00A23DF2" w:rsidRDefault="00313F98" w:rsidP="00313F98">
            <w:pPr>
              <w:rPr>
                <w:sz w:val="20"/>
                <w:szCs w:val="20"/>
              </w:rPr>
            </w:pPr>
            <w:r w:rsidRPr="00A23DF2">
              <w:rPr>
                <w:sz w:val="20"/>
                <w:szCs w:val="20"/>
              </w:rPr>
              <w:t>FILING DATE: December 9, 2021</w:t>
            </w:r>
          </w:p>
          <w:p w:rsidR="005D3C1B" w:rsidRPr="00A23DF2" w:rsidRDefault="005D3C1B" w:rsidP="005D3C1B">
            <w:pPr>
              <w:rPr>
                <w:sz w:val="20"/>
                <w:szCs w:val="20"/>
              </w:rPr>
            </w:pPr>
          </w:p>
          <w:p w:rsidR="005D3C1B" w:rsidRPr="00A23DF2" w:rsidRDefault="00A23DF2" w:rsidP="005D3C1B">
            <w:pPr>
              <w:rPr>
                <w:b/>
                <w:sz w:val="20"/>
                <w:szCs w:val="20"/>
                <w:lang w:val="en-US"/>
              </w:rPr>
            </w:pPr>
            <w:r w:rsidRPr="00A23DF2">
              <w:rPr>
                <w:sz w:val="20"/>
                <w:szCs w:val="20"/>
                <w:lang w:val="fr-CA"/>
              </w:rPr>
              <w:pict>
                <v:rect id="_x0000_i1038" style="width:108pt;height:1pt" o:hrpct="0" o:hrstd="t" o:hrnoshade="t" o:hr="t" fillcolor="black [3213]" stroked="f"/>
              </w:pict>
            </w:r>
          </w:p>
        </w:tc>
      </w:tr>
      <w:tr w:rsidR="00313F98" w:rsidRPr="00A23DF2" w:rsidTr="00F138C1">
        <w:tc>
          <w:tcPr>
            <w:tcW w:w="4239" w:type="dxa"/>
            <w:shd w:val="clear" w:color="auto" w:fill="auto"/>
          </w:tcPr>
          <w:p w:rsidR="00313F98" w:rsidRPr="00A23DF2" w:rsidRDefault="00313F98" w:rsidP="00313F98">
            <w:pPr>
              <w:rPr>
                <w:sz w:val="20"/>
                <w:szCs w:val="20"/>
                <w:lang w:val="en-US"/>
              </w:rPr>
            </w:pPr>
            <w:r w:rsidRPr="00A23DF2">
              <w:rPr>
                <w:b/>
                <w:sz w:val="20"/>
                <w:szCs w:val="20"/>
                <w:lang w:val="en-US"/>
              </w:rPr>
              <w:t>Bell Canada, et al.</w:t>
            </w:r>
          </w:p>
          <w:p w:rsidR="00313F98" w:rsidRPr="00A23DF2" w:rsidRDefault="00313F98" w:rsidP="00313F98">
            <w:pPr>
              <w:tabs>
                <w:tab w:val="left" w:pos="-1440"/>
                <w:tab w:val="left" w:pos="-720"/>
              </w:tabs>
              <w:rPr>
                <w:sz w:val="20"/>
                <w:szCs w:val="20"/>
                <w:lang w:val="en-US"/>
              </w:rPr>
            </w:pPr>
            <w:r w:rsidRPr="00A23DF2">
              <w:rPr>
                <w:sz w:val="20"/>
                <w:szCs w:val="20"/>
                <w:lang w:val="en-US"/>
              </w:rPr>
              <w:tab/>
              <w:t>Kerr-Wilson, Gerald L. (Jay)</w:t>
            </w:r>
          </w:p>
          <w:p w:rsidR="00313F98" w:rsidRPr="00A23DF2" w:rsidRDefault="00313F98" w:rsidP="00313F98">
            <w:pPr>
              <w:tabs>
                <w:tab w:val="left" w:pos="-1440"/>
                <w:tab w:val="left" w:pos="-720"/>
              </w:tabs>
              <w:rPr>
                <w:sz w:val="20"/>
                <w:szCs w:val="20"/>
                <w:lang w:val="en-US"/>
              </w:rPr>
            </w:pPr>
            <w:r w:rsidRPr="00A23DF2">
              <w:rPr>
                <w:sz w:val="20"/>
                <w:szCs w:val="20"/>
                <w:lang w:val="en-US"/>
              </w:rPr>
              <w:tab/>
            </w:r>
            <w:r w:rsidR="0099637B" w:rsidRPr="00A23DF2">
              <w:rPr>
                <w:sz w:val="20"/>
                <w:szCs w:val="20"/>
                <w:lang w:val="en-US"/>
              </w:rPr>
              <w:t>Fasken Martineau DuMoulin LLP</w:t>
            </w:r>
          </w:p>
          <w:p w:rsidR="00313F98" w:rsidRPr="00A23DF2" w:rsidRDefault="00313F98" w:rsidP="00313F98">
            <w:pPr>
              <w:tabs>
                <w:tab w:val="left" w:pos="-1440"/>
                <w:tab w:val="left" w:pos="-720"/>
              </w:tabs>
              <w:rPr>
                <w:sz w:val="20"/>
                <w:szCs w:val="20"/>
                <w:lang w:val="en-US"/>
              </w:rPr>
            </w:pPr>
          </w:p>
          <w:p w:rsidR="00313F98" w:rsidRPr="00A23DF2" w:rsidRDefault="00313F98" w:rsidP="00313F98">
            <w:pPr>
              <w:tabs>
                <w:tab w:val="left" w:pos="-1440"/>
                <w:tab w:val="left" w:pos="-720"/>
              </w:tabs>
              <w:rPr>
                <w:sz w:val="20"/>
                <w:szCs w:val="20"/>
                <w:lang w:val="en-US"/>
              </w:rPr>
            </w:pPr>
            <w:r w:rsidRPr="00A23DF2">
              <w:rPr>
                <w:sz w:val="20"/>
                <w:szCs w:val="20"/>
                <w:lang w:val="en-US"/>
              </w:rPr>
              <w:tab/>
              <w:t>v. (39904)</w:t>
            </w:r>
          </w:p>
          <w:p w:rsidR="00313F98" w:rsidRPr="00A23DF2" w:rsidRDefault="00313F98" w:rsidP="00313F98">
            <w:pPr>
              <w:tabs>
                <w:tab w:val="left" w:pos="-1440"/>
                <w:tab w:val="left" w:pos="-720"/>
              </w:tabs>
              <w:rPr>
                <w:sz w:val="20"/>
                <w:szCs w:val="20"/>
                <w:lang w:val="en-US"/>
              </w:rPr>
            </w:pPr>
          </w:p>
          <w:p w:rsidR="00313F98" w:rsidRPr="00A23DF2" w:rsidRDefault="00313F98" w:rsidP="00313F98">
            <w:pPr>
              <w:tabs>
                <w:tab w:val="left" w:pos="-1440"/>
                <w:tab w:val="left" w:pos="-720"/>
              </w:tabs>
              <w:rPr>
                <w:b/>
                <w:sz w:val="20"/>
                <w:szCs w:val="20"/>
                <w:lang w:val="en-US"/>
              </w:rPr>
            </w:pPr>
            <w:r w:rsidRPr="00A23DF2">
              <w:rPr>
                <w:b/>
                <w:sz w:val="20"/>
                <w:szCs w:val="20"/>
                <w:lang w:val="en-US"/>
              </w:rPr>
              <w:t>Copyright Collective of Canada, et al. (F.C.)</w:t>
            </w:r>
          </w:p>
          <w:p w:rsidR="00313F98" w:rsidRPr="00A23DF2" w:rsidRDefault="00313F98" w:rsidP="00313F98">
            <w:pPr>
              <w:tabs>
                <w:tab w:val="left" w:pos="-1440"/>
                <w:tab w:val="left" w:pos="-720"/>
              </w:tabs>
              <w:rPr>
                <w:sz w:val="20"/>
                <w:szCs w:val="20"/>
                <w:lang w:val="en-US"/>
              </w:rPr>
            </w:pPr>
            <w:r w:rsidRPr="00A23DF2">
              <w:rPr>
                <w:sz w:val="20"/>
                <w:szCs w:val="20"/>
                <w:lang w:val="en-US"/>
              </w:rPr>
              <w:tab/>
            </w:r>
            <w:r w:rsidR="0099637B" w:rsidRPr="00A23DF2">
              <w:rPr>
                <w:sz w:val="20"/>
                <w:szCs w:val="20"/>
                <w:lang w:val="en-US"/>
              </w:rPr>
              <w:t>Callaghan, John E.</w:t>
            </w:r>
          </w:p>
          <w:p w:rsidR="00313F98" w:rsidRPr="00A23DF2" w:rsidRDefault="00313F98" w:rsidP="00313F98">
            <w:pPr>
              <w:tabs>
                <w:tab w:val="left" w:pos="-1440"/>
                <w:tab w:val="left" w:pos="-720"/>
              </w:tabs>
              <w:rPr>
                <w:sz w:val="20"/>
                <w:szCs w:val="20"/>
              </w:rPr>
            </w:pPr>
            <w:r w:rsidRPr="00A23DF2">
              <w:rPr>
                <w:sz w:val="20"/>
                <w:szCs w:val="20"/>
                <w:lang w:val="en-US"/>
              </w:rPr>
              <w:tab/>
            </w:r>
            <w:r w:rsidR="0099637B" w:rsidRPr="00A23DF2">
              <w:rPr>
                <w:sz w:val="20"/>
                <w:szCs w:val="20"/>
              </w:rPr>
              <w:t>Gowling WLG (Canada) LLP</w:t>
            </w:r>
          </w:p>
          <w:p w:rsidR="00313F98" w:rsidRPr="00A23DF2" w:rsidRDefault="00313F98" w:rsidP="00313F98">
            <w:pPr>
              <w:tabs>
                <w:tab w:val="left" w:pos="-1440"/>
                <w:tab w:val="left" w:pos="-720"/>
              </w:tabs>
              <w:rPr>
                <w:sz w:val="20"/>
                <w:szCs w:val="20"/>
              </w:rPr>
            </w:pPr>
          </w:p>
          <w:p w:rsidR="00313F98" w:rsidRPr="00A23DF2" w:rsidRDefault="00313F98" w:rsidP="00313F98">
            <w:pPr>
              <w:rPr>
                <w:sz w:val="20"/>
                <w:szCs w:val="20"/>
              </w:rPr>
            </w:pPr>
            <w:r w:rsidRPr="00A23DF2">
              <w:rPr>
                <w:sz w:val="20"/>
                <w:szCs w:val="20"/>
              </w:rPr>
              <w:t>FILING DATE: December 9, 2021</w:t>
            </w:r>
          </w:p>
          <w:p w:rsidR="00313F98" w:rsidRPr="00A23DF2" w:rsidRDefault="00313F98" w:rsidP="00313F98">
            <w:pPr>
              <w:rPr>
                <w:sz w:val="20"/>
                <w:szCs w:val="20"/>
              </w:rPr>
            </w:pPr>
          </w:p>
          <w:p w:rsidR="00313F98" w:rsidRPr="00A23DF2" w:rsidRDefault="00A23DF2" w:rsidP="00313F98">
            <w:pPr>
              <w:rPr>
                <w:b/>
                <w:sz w:val="20"/>
                <w:szCs w:val="20"/>
                <w:lang w:val="en-US"/>
              </w:rPr>
            </w:pPr>
            <w:r w:rsidRPr="00A23DF2">
              <w:rPr>
                <w:sz w:val="20"/>
                <w:szCs w:val="20"/>
                <w:lang w:val="fr-CA"/>
              </w:rPr>
              <w:pict>
                <v:rect id="_x0000_i1039" style="width:108pt;height:1pt" o:hrpct="0" o:hrstd="t" o:hrnoshade="t" o:hr="t" fillcolor="black [3213]" stroked="f"/>
              </w:pict>
            </w:r>
          </w:p>
        </w:tc>
        <w:tc>
          <w:tcPr>
            <w:tcW w:w="1141" w:type="dxa"/>
            <w:shd w:val="clear" w:color="auto" w:fill="auto"/>
          </w:tcPr>
          <w:p w:rsidR="00313F98" w:rsidRPr="00A23DF2" w:rsidRDefault="00313F98" w:rsidP="00F138C1">
            <w:pPr>
              <w:jc w:val="center"/>
              <w:rPr>
                <w:sz w:val="20"/>
                <w:szCs w:val="20"/>
                <w:lang w:val="en-US"/>
              </w:rPr>
            </w:pPr>
          </w:p>
          <w:p w:rsidR="00313F98" w:rsidRPr="00A23DF2" w:rsidRDefault="00313F98" w:rsidP="00F138C1">
            <w:pPr>
              <w:jc w:val="center"/>
              <w:rPr>
                <w:sz w:val="20"/>
                <w:szCs w:val="20"/>
                <w:lang w:val="en-US"/>
              </w:rPr>
            </w:pPr>
          </w:p>
          <w:p w:rsidR="00313F98" w:rsidRPr="00A23DF2" w:rsidRDefault="00313F98" w:rsidP="00F138C1">
            <w:pPr>
              <w:jc w:val="center"/>
              <w:rPr>
                <w:sz w:val="20"/>
                <w:szCs w:val="20"/>
                <w:lang w:val="en-US"/>
              </w:rPr>
            </w:pPr>
          </w:p>
          <w:p w:rsidR="00313F98" w:rsidRPr="00A23DF2" w:rsidRDefault="00313F98" w:rsidP="00F138C1">
            <w:pPr>
              <w:jc w:val="center"/>
              <w:rPr>
                <w:sz w:val="20"/>
                <w:szCs w:val="20"/>
                <w:lang w:val="en-US"/>
              </w:rPr>
            </w:pPr>
          </w:p>
          <w:p w:rsidR="00313F98" w:rsidRPr="00A23DF2" w:rsidRDefault="00313F98" w:rsidP="00F138C1">
            <w:pPr>
              <w:jc w:val="center"/>
              <w:rPr>
                <w:sz w:val="20"/>
                <w:szCs w:val="20"/>
                <w:lang w:val="en-US"/>
              </w:rPr>
            </w:pPr>
          </w:p>
          <w:p w:rsidR="00313F98" w:rsidRPr="00A23DF2" w:rsidRDefault="00313F98" w:rsidP="00F138C1">
            <w:pPr>
              <w:jc w:val="center"/>
              <w:rPr>
                <w:sz w:val="20"/>
                <w:szCs w:val="20"/>
                <w:lang w:val="en-US"/>
              </w:rPr>
            </w:pPr>
          </w:p>
          <w:p w:rsidR="00313F98" w:rsidRPr="00A23DF2" w:rsidRDefault="00313F98" w:rsidP="00F138C1">
            <w:pPr>
              <w:jc w:val="center"/>
              <w:rPr>
                <w:sz w:val="20"/>
                <w:szCs w:val="20"/>
                <w:lang w:val="en-US"/>
              </w:rPr>
            </w:pPr>
          </w:p>
          <w:p w:rsidR="00313F98" w:rsidRPr="00A23DF2" w:rsidRDefault="00313F98" w:rsidP="00F138C1">
            <w:pPr>
              <w:jc w:val="center"/>
              <w:rPr>
                <w:sz w:val="20"/>
                <w:szCs w:val="20"/>
                <w:lang w:val="en-US"/>
              </w:rPr>
            </w:pPr>
          </w:p>
          <w:p w:rsidR="00313F98" w:rsidRPr="00A23DF2" w:rsidRDefault="00313F98" w:rsidP="00F138C1">
            <w:pPr>
              <w:jc w:val="center"/>
              <w:rPr>
                <w:sz w:val="20"/>
                <w:szCs w:val="20"/>
                <w:lang w:val="en-US"/>
              </w:rPr>
            </w:pPr>
          </w:p>
          <w:p w:rsidR="00313F98" w:rsidRPr="00A23DF2" w:rsidRDefault="00313F98" w:rsidP="00F138C1">
            <w:pPr>
              <w:jc w:val="center"/>
              <w:rPr>
                <w:sz w:val="20"/>
                <w:szCs w:val="20"/>
                <w:lang w:val="en-US"/>
              </w:rPr>
            </w:pPr>
          </w:p>
          <w:p w:rsidR="00313F98" w:rsidRPr="00A23DF2" w:rsidRDefault="00313F98" w:rsidP="00F138C1">
            <w:pPr>
              <w:jc w:val="center"/>
              <w:rPr>
                <w:sz w:val="20"/>
                <w:szCs w:val="20"/>
                <w:lang w:val="en-US"/>
              </w:rPr>
            </w:pPr>
          </w:p>
          <w:p w:rsidR="00313F98" w:rsidRPr="00A23DF2" w:rsidRDefault="00313F98" w:rsidP="00F138C1">
            <w:pPr>
              <w:jc w:val="center"/>
              <w:rPr>
                <w:sz w:val="20"/>
                <w:szCs w:val="20"/>
                <w:lang w:val="en-US"/>
              </w:rPr>
            </w:pPr>
          </w:p>
          <w:p w:rsidR="00313F98" w:rsidRPr="00A23DF2" w:rsidRDefault="00313F98" w:rsidP="00F138C1">
            <w:pPr>
              <w:jc w:val="center"/>
              <w:rPr>
                <w:sz w:val="20"/>
                <w:szCs w:val="20"/>
                <w:lang w:val="en-US"/>
              </w:rPr>
            </w:pPr>
          </w:p>
          <w:p w:rsidR="00313F98" w:rsidRPr="00A23DF2" w:rsidRDefault="00313F98" w:rsidP="00F138C1">
            <w:pPr>
              <w:jc w:val="center"/>
              <w:rPr>
                <w:sz w:val="20"/>
                <w:szCs w:val="20"/>
                <w:lang w:val="en-US"/>
              </w:rPr>
            </w:pPr>
          </w:p>
        </w:tc>
        <w:tc>
          <w:tcPr>
            <w:tcW w:w="4239" w:type="dxa"/>
            <w:shd w:val="clear" w:color="auto" w:fill="auto"/>
          </w:tcPr>
          <w:p w:rsidR="00313F98" w:rsidRPr="00A23DF2" w:rsidRDefault="00313F98" w:rsidP="005D3C1B">
            <w:pPr>
              <w:rPr>
                <w:b/>
                <w:sz w:val="20"/>
                <w:szCs w:val="20"/>
                <w:lang w:val="en-US"/>
              </w:rPr>
            </w:pPr>
          </w:p>
        </w:tc>
      </w:tr>
    </w:tbl>
    <w:p w:rsidR="00C01FCB" w:rsidRPr="00A23DF2" w:rsidRDefault="00C01FCB" w:rsidP="0095096B">
      <w:pPr>
        <w:tabs>
          <w:tab w:val="right" w:pos="9360"/>
        </w:tabs>
        <w:rPr>
          <w:sz w:val="20"/>
          <w:szCs w:val="20"/>
          <w:lang w:val="fr-CA"/>
        </w:rPr>
      </w:pPr>
    </w:p>
    <w:p w:rsidR="00313F98" w:rsidRPr="00A23DF2" w:rsidRDefault="00313F98" w:rsidP="0095096B">
      <w:pPr>
        <w:tabs>
          <w:tab w:val="right" w:pos="9360"/>
        </w:tabs>
        <w:rPr>
          <w:sz w:val="20"/>
          <w:szCs w:val="20"/>
          <w:lang w:val="fr-CA"/>
        </w:rPr>
      </w:pPr>
    </w:p>
    <w:p w:rsidR="00242AEE" w:rsidRPr="00A23DF2" w:rsidRDefault="00242AEE" w:rsidP="0095096B">
      <w:pPr>
        <w:tabs>
          <w:tab w:val="right" w:pos="9360"/>
        </w:tabs>
        <w:rPr>
          <w:sz w:val="20"/>
          <w:szCs w:val="20"/>
          <w:lang w:val="fr-CA"/>
        </w:rPr>
        <w:sectPr w:rsidR="00242AEE" w:rsidRPr="00A23DF2"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A23DF2" w:rsidRDefault="00DD0BDC" w:rsidP="00567602">
      <w:pPr>
        <w:pStyle w:val="Header1StyleE"/>
        <w:pBdr>
          <w:bottom w:val="single" w:sz="12" w:space="1" w:color="auto"/>
        </w:pBdr>
        <w:rPr>
          <w:lang w:val="fr-CA"/>
        </w:rPr>
      </w:pPr>
      <w:bookmarkStart w:id="1" w:name="QuickMark_1"/>
      <w:bookmarkStart w:id="2" w:name="_Toc91147162"/>
      <w:bookmarkEnd w:id="1"/>
      <w:r w:rsidRPr="00A23DF2">
        <w:rPr>
          <w:lang w:val="fr-CA"/>
        </w:rPr>
        <w:lastRenderedPageBreak/>
        <w:t>Judgments on applications</w:t>
      </w:r>
      <w:r w:rsidR="000C1D9D" w:rsidRPr="00A23DF2">
        <w:rPr>
          <w:lang w:val="fr-CA"/>
        </w:rPr>
        <w:t xml:space="preserve"> </w:t>
      </w:r>
      <w:r w:rsidRPr="00A23DF2">
        <w:rPr>
          <w:lang w:val="fr-CA"/>
        </w:rPr>
        <w:t>for leave</w:t>
      </w:r>
      <w:r w:rsidR="00693C38" w:rsidRPr="00A23DF2">
        <w:rPr>
          <w:noProof/>
          <w:sz w:val="20"/>
          <w:lang w:val="fr-CA"/>
        </w:rPr>
        <w:t xml:space="preserve"> </w:t>
      </w:r>
      <w:r w:rsidR="00271E1E" w:rsidRPr="00A23DF2">
        <w:rPr>
          <w:noProof/>
          <w:sz w:val="20"/>
          <w:lang w:val="fr-CA"/>
        </w:rPr>
        <w:t xml:space="preserve">/ </w:t>
      </w:r>
      <w:r w:rsidR="00693C38" w:rsidRPr="00A23DF2">
        <w:rPr>
          <w:noProof/>
          <w:sz w:val="20"/>
          <w:lang w:val="fr-CA"/>
        </w:rPr>
        <w:br/>
      </w:r>
      <w:r w:rsidRPr="00A23DF2">
        <w:rPr>
          <w:lang w:val="fr-CA"/>
        </w:rPr>
        <w:t>Jugements rendus sur les demandes d’autorisation</w:t>
      </w:r>
      <w:bookmarkEnd w:id="2"/>
    </w:p>
    <w:p w:rsidR="00FB1DB6" w:rsidRPr="00A23DF2" w:rsidRDefault="00FB1DB6" w:rsidP="00693C38">
      <w:pPr>
        <w:rPr>
          <w:sz w:val="20"/>
          <w:szCs w:val="20"/>
          <w:lang w:val="fr-CA"/>
        </w:rPr>
      </w:pPr>
    </w:p>
    <w:p w:rsidR="00F16063" w:rsidRPr="00A23DF2" w:rsidRDefault="00C51173" w:rsidP="00F16063">
      <w:pPr>
        <w:rPr>
          <w:b/>
          <w:sz w:val="20"/>
          <w:szCs w:val="20"/>
        </w:rPr>
      </w:pPr>
      <w:r w:rsidRPr="00A23DF2">
        <w:rPr>
          <w:b/>
          <w:sz w:val="20"/>
          <w:szCs w:val="20"/>
          <w:lang w:val="fr-CA"/>
        </w:rPr>
        <w:t>DECEMBER</w:t>
      </w:r>
      <w:r w:rsidR="00F16063" w:rsidRPr="00A23DF2">
        <w:rPr>
          <w:b/>
          <w:sz w:val="20"/>
          <w:szCs w:val="20"/>
        </w:rPr>
        <w:t xml:space="preserve"> </w:t>
      </w:r>
      <w:r w:rsidRPr="00A23DF2">
        <w:rPr>
          <w:b/>
          <w:sz w:val="20"/>
          <w:szCs w:val="20"/>
        </w:rPr>
        <w:t>23</w:t>
      </w:r>
      <w:r w:rsidR="00F16063" w:rsidRPr="00A23DF2">
        <w:rPr>
          <w:b/>
          <w:sz w:val="20"/>
          <w:szCs w:val="20"/>
        </w:rPr>
        <w:t xml:space="preserve">, </w:t>
      </w:r>
      <w:r w:rsidR="0034657E" w:rsidRPr="00A23DF2">
        <w:rPr>
          <w:b/>
          <w:sz w:val="20"/>
          <w:szCs w:val="20"/>
        </w:rPr>
        <w:t>20</w:t>
      </w:r>
      <w:r w:rsidR="005967EF" w:rsidRPr="00A23DF2">
        <w:rPr>
          <w:b/>
          <w:sz w:val="20"/>
          <w:szCs w:val="20"/>
        </w:rPr>
        <w:t>2</w:t>
      </w:r>
      <w:r w:rsidR="009B36BA" w:rsidRPr="00A23DF2">
        <w:rPr>
          <w:b/>
          <w:sz w:val="20"/>
          <w:szCs w:val="20"/>
        </w:rPr>
        <w:t>1</w:t>
      </w:r>
      <w:r w:rsidR="00F16063" w:rsidRPr="00A23DF2">
        <w:rPr>
          <w:b/>
          <w:sz w:val="20"/>
          <w:szCs w:val="20"/>
        </w:rPr>
        <w:t xml:space="preserve"> / LE </w:t>
      </w:r>
      <w:r w:rsidRPr="00A23DF2">
        <w:rPr>
          <w:b/>
          <w:sz w:val="20"/>
          <w:szCs w:val="20"/>
        </w:rPr>
        <w:t>23</w:t>
      </w:r>
      <w:r w:rsidR="00F16063" w:rsidRPr="00A23DF2">
        <w:rPr>
          <w:b/>
          <w:sz w:val="20"/>
          <w:szCs w:val="20"/>
        </w:rPr>
        <w:t xml:space="preserve"> </w:t>
      </w:r>
      <w:r w:rsidRPr="00A23DF2">
        <w:rPr>
          <w:b/>
          <w:sz w:val="20"/>
          <w:szCs w:val="20"/>
        </w:rPr>
        <w:t>DÉCEM</w:t>
      </w:r>
      <w:r w:rsidR="00BE5B3E" w:rsidRPr="00A23DF2">
        <w:rPr>
          <w:b/>
          <w:sz w:val="20"/>
          <w:szCs w:val="20"/>
        </w:rPr>
        <w:t>BRE</w:t>
      </w:r>
      <w:r w:rsidR="00F16063" w:rsidRPr="00A23DF2">
        <w:rPr>
          <w:b/>
          <w:sz w:val="20"/>
          <w:szCs w:val="20"/>
        </w:rPr>
        <w:t xml:space="preserve"> </w:t>
      </w:r>
      <w:r w:rsidR="0034657E" w:rsidRPr="00A23DF2">
        <w:rPr>
          <w:b/>
          <w:sz w:val="20"/>
          <w:szCs w:val="20"/>
        </w:rPr>
        <w:t>20</w:t>
      </w:r>
      <w:r w:rsidR="005967EF" w:rsidRPr="00A23DF2">
        <w:rPr>
          <w:b/>
          <w:sz w:val="20"/>
          <w:szCs w:val="20"/>
        </w:rPr>
        <w:t>2</w:t>
      </w:r>
      <w:r w:rsidR="009B36BA" w:rsidRPr="00A23DF2">
        <w:rPr>
          <w:b/>
          <w:sz w:val="20"/>
          <w:szCs w:val="20"/>
        </w:rPr>
        <w:t>1</w:t>
      </w:r>
    </w:p>
    <w:p w:rsidR="00434EE4" w:rsidRPr="00A23DF2" w:rsidRDefault="00434EE4" w:rsidP="00434EE4">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tblGrid>
      <w:tr w:rsidR="00434EE4" w:rsidRPr="00A23DF2" w:rsidTr="00C56FD9">
        <w:tc>
          <w:tcPr>
            <w:tcW w:w="542" w:type="pct"/>
          </w:tcPr>
          <w:p w:rsidR="00434EE4" w:rsidRPr="00A23DF2" w:rsidRDefault="00434EE4" w:rsidP="00C56FD9">
            <w:pPr>
              <w:jc w:val="both"/>
              <w:rPr>
                <w:sz w:val="20"/>
              </w:rPr>
            </w:pPr>
            <w:r w:rsidRPr="00A23DF2">
              <w:rPr>
                <w:rStyle w:val="SCCFileNumberChar"/>
                <w:sz w:val="20"/>
                <w:szCs w:val="20"/>
              </w:rPr>
              <w:t>39803</w:t>
            </w:r>
          </w:p>
        </w:tc>
        <w:tc>
          <w:tcPr>
            <w:tcW w:w="4458" w:type="pct"/>
            <w:gridSpan w:val="3"/>
          </w:tcPr>
          <w:p w:rsidR="00434EE4" w:rsidRPr="00A23DF2" w:rsidRDefault="00434EE4" w:rsidP="00C56FD9">
            <w:pPr>
              <w:pStyle w:val="SCCLsocParty"/>
              <w:jc w:val="both"/>
              <w:rPr>
                <w:b/>
                <w:sz w:val="20"/>
                <w:szCs w:val="20"/>
                <w:lang w:val="en-US"/>
              </w:rPr>
            </w:pPr>
            <w:r w:rsidRPr="00A23DF2">
              <w:rPr>
                <w:b/>
                <w:sz w:val="20"/>
                <w:szCs w:val="20"/>
                <w:lang w:val="en-US"/>
              </w:rPr>
              <w:t>Erhard Haniffa v. Her Majesty the Queen</w:t>
            </w:r>
          </w:p>
          <w:p w:rsidR="00434EE4" w:rsidRPr="00A23DF2" w:rsidRDefault="00434EE4" w:rsidP="00C56FD9">
            <w:pPr>
              <w:jc w:val="both"/>
              <w:rPr>
                <w:sz w:val="20"/>
              </w:rPr>
            </w:pPr>
            <w:r w:rsidRPr="00A23DF2">
              <w:rPr>
                <w:sz w:val="20"/>
              </w:rPr>
              <w:t>(Ont.) (Criminal) (By Leave)</w:t>
            </w:r>
          </w:p>
        </w:tc>
      </w:tr>
      <w:tr w:rsidR="00434EE4" w:rsidRPr="00A23DF2" w:rsidTr="00C56FD9">
        <w:tc>
          <w:tcPr>
            <w:tcW w:w="5000" w:type="pct"/>
            <w:gridSpan w:val="4"/>
          </w:tcPr>
          <w:p w:rsidR="006747ED" w:rsidRPr="00A23DF2" w:rsidRDefault="006747ED" w:rsidP="006747ED">
            <w:pPr>
              <w:jc w:val="both"/>
              <w:rPr>
                <w:sz w:val="20"/>
                <w:szCs w:val="20"/>
              </w:rPr>
            </w:pPr>
            <w:r w:rsidRPr="00A23DF2">
              <w:rPr>
                <w:sz w:val="20"/>
                <w:szCs w:val="20"/>
              </w:rPr>
              <w:t>The motion for an extension of time to serve and file the application for leave to appeal is granted. The application for leave to appeal from the judgment of the</w:t>
            </w:r>
            <w:bookmarkStart w:id="3" w:name="BM_1_"/>
            <w:bookmarkEnd w:id="3"/>
            <w:r w:rsidRPr="00A23DF2">
              <w:rPr>
                <w:sz w:val="20"/>
                <w:szCs w:val="20"/>
              </w:rPr>
              <w:t xml:space="preserve"> Court of Appeal for Ontario, Number C64988, 2021 ONCA 326, dated May 17, 2021, is granted only on the entrapment issue. The appeal is to be heard with the appeal as of right in </w:t>
            </w:r>
            <w:r w:rsidRPr="00A23DF2">
              <w:rPr>
                <w:i/>
                <w:sz w:val="20"/>
                <w:szCs w:val="20"/>
              </w:rPr>
              <w:t xml:space="preserve">Corey Daniel Ramelson </w:t>
            </w:r>
            <w:r w:rsidRPr="00A23DF2">
              <w:rPr>
                <w:i/>
                <w:sz w:val="20"/>
                <w:szCs w:val="20"/>
                <w:lang w:val="en-US"/>
              </w:rPr>
              <w:t>v. Her Majesty the Queen</w:t>
            </w:r>
            <w:r w:rsidRPr="00A23DF2">
              <w:rPr>
                <w:i/>
                <w:sz w:val="20"/>
                <w:szCs w:val="20"/>
              </w:rPr>
              <w:t xml:space="preserve"> </w:t>
            </w:r>
            <w:r w:rsidRPr="00A23DF2">
              <w:rPr>
                <w:sz w:val="20"/>
                <w:szCs w:val="20"/>
              </w:rPr>
              <w:t>(39664).</w:t>
            </w:r>
          </w:p>
          <w:p w:rsidR="00434EE4" w:rsidRPr="00A23DF2" w:rsidRDefault="00434EE4" w:rsidP="00C56FD9">
            <w:pPr>
              <w:jc w:val="both"/>
              <w:rPr>
                <w:sz w:val="20"/>
              </w:rPr>
            </w:pPr>
          </w:p>
        </w:tc>
      </w:tr>
      <w:tr w:rsidR="00434EE4" w:rsidRPr="00A23DF2" w:rsidTr="00C56FD9">
        <w:tc>
          <w:tcPr>
            <w:tcW w:w="5000" w:type="pct"/>
            <w:gridSpan w:val="4"/>
          </w:tcPr>
          <w:p w:rsidR="00434EE4" w:rsidRPr="00A23DF2" w:rsidRDefault="00434EE4" w:rsidP="00C56FD9">
            <w:pPr>
              <w:jc w:val="both"/>
              <w:rPr>
                <w:sz w:val="20"/>
              </w:rPr>
            </w:pPr>
            <w:r w:rsidRPr="00A23DF2">
              <w:rPr>
                <w:i/>
                <w:sz w:val="20"/>
              </w:rPr>
              <w:t>Charter of Rights</w:t>
            </w:r>
            <w:r w:rsidRPr="00A23DF2">
              <w:rPr>
                <w:sz w:val="20"/>
              </w:rPr>
              <w:t xml:space="preserve"> — Right to be tried within reasonable time — Criminal law — Abuse of process — Entrapment — Luring — Whether the presumptive ceilings in </w:t>
            </w:r>
            <w:r w:rsidRPr="00A23DF2">
              <w:rPr>
                <w:i/>
                <w:sz w:val="20"/>
              </w:rPr>
              <w:t xml:space="preserve">Jordan </w:t>
            </w:r>
            <w:r w:rsidRPr="00A23DF2">
              <w:rPr>
                <w:sz w:val="20"/>
              </w:rPr>
              <w:t>should extend to the end of previously anticipated and scheduled (non-sentencing) post-verdict applications? — How should courts “precisely define” virtual spaces such as entire websites and social media platforms in determining whether or not entrapment has occurred?</w:t>
            </w:r>
          </w:p>
        </w:tc>
      </w:tr>
      <w:tr w:rsidR="00434EE4" w:rsidRPr="00A23DF2" w:rsidTr="00C56FD9">
        <w:tc>
          <w:tcPr>
            <w:tcW w:w="5000" w:type="pct"/>
            <w:gridSpan w:val="4"/>
          </w:tcPr>
          <w:p w:rsidR="00434EE4" w:rsidRPr="00A23DF2" w:rsidRDefault="00434EE4" w:rsidP="00C56FD9">
            <w:pPr>
              <w:jc w:val="both"/>
              <w:rPr>
                <w:sz w:val="20"/>
              </w:rPr>
            </w:pPr>
          </w:p>
        </w:tc>
      </w:tr>
      <w:tr w:rsidR="00434EE4" w:rsidRPr="00A23DF2" w:rsidTr="00C56FD9">
        <w:tc>
          <w:tcPr>
            <w:tcW w:w="5000" w:type="pct"/>
            <w:gridSpan w:val="4"/>
          </w:tcPr>
          <w:p w:rsidR="00434EE4" w:rsidRPr="00A23DF2" w:rsidRDefault="00434EE4" w:rsidP="00C56FD9">
            <w:pPr>
              <w:jc w:val="both"/>
              <w:rPr>
                <w:sz w:val="20"/>
              </w:rPr>
            </w:pPr>
            <w:r w:rsidRPr="00A23DF2">
              <w:rPr>
                <w:sz w:val="20"/>
              </w:rPr>
              <w:t xml:space="preserve">The applicant, Erhard Haniffa, was arrested charged with offences under ss. 172.1(1)(a) (child luring under 18), 172.1(1)(b) (child luring under 16), and 286.1(2) (communicating to obtain sexual services from a minor) of the </w:t>
            </w:r>
            <w:r w:rsidRPr="00A23DF2">
              <w:rPr>
                <w:i/>
                <w:sz w:val="20"/>
              </w:rPr>
              <w:t>Criminal Code</w:t>
            </w:r>
            <w:r w:rsidRPr="00A23DF2">
              <w:rPr>
                <w:sz w:val="20"/>
              </w:rPr>
              <w:t>, R.S.C. 1985, c. C</w:t>
            </w:r>
            <w:r w:rsidRPr="00A23DF2">
              <w:rPr>
                <w:sz w:val="20"/>
              </w:rPr>
              <w:noBreakHyphen/>
              <w:t>46. The charges arose out of “Project Raphael”, designed by the York Regional Police — an undercover investigation that began in 2014 with the objective of reducing the demand for sexual services from juveniles in the region by targeting the “buyer side”. As part of the investigation, the police posted fake advertisements in the “escorts” section of the online classified advertising website Backpage.com. When individuals responded to the ads, an undercover officer posing as an escort would disclose in the ensuing text chat that “she” was underage. Individuals who continued the chat and arranged sexual services and a price were directed to a hotel room to complete the transaction; they were then arrested and charged on their arrival.</w:t>
            </w:r>
          </w:p>
          <w:p w:rsidR="00434EE4" w:rsidRPr="00A23DF2" w:rsidRDefault="00434EE4" w:rsidP="00C56FD9">
            <w:pPr>
              <w:jc w:val="both"/>
              <w:rPr>
                <w:sz w:val="20"/>
              </w:rPr>
            </w:pPr>
          </w:p>
          <w:p w:rsidR="00434EE4" w:rsidRPr="00A23DF2" w:rsidRDefault="00434EE4" w:rsidP="00C56FD9">
            <w:pPr>
              <w:jc w:val="both"/>
              <w:rPr>
                <w:sz w:val="20"/>
              </w:rPr>
            </w:pPr>
            <w:r w:rsidRPr="00A23DF2">
              <w:rPr>
                <w:sz w:val="20"/>
              </w:rPr>
              <w:t xml:space="preserve">The trial judge found the applicant guilty on all three counts. In a post-trial application, the trial judge stayed the conviction under s. 172.1(1)(a) (child luring under 18) pursuant to </w:t>
            </w:r>
            <w:r w:rsidRPr="00A23DF2">
              <w:rPr>
                <w:i/>
                <w:sz w:val="20"/>
              </w:rPr>
              <w:t>Kienapple v. The Queen</w:t>
            </w:r>
            <w:r w:rsidRPr="00A23DF2">
              <w:rPr>
                <w:sz w:val="20"/>
              </w:rPr>
              <w:t xml:space="preserve">, [1975] 1 S.C.R. 729. The applicant also applied for a stay of proceedings on the basis of entrapment, and made two different applications for a stay of proceedings claiming delay in violation of his s. 11(b) right under the </w:t>
            </w:r>
            <w:r w:rsidRPr="00A23DF2">
              <w:rPr>
                <w:i/>
                <w:sz w:val="20"/>
              </w:rPr>
              <w:t>Canadian Charter of Rights and Freedoms</w:t>
            </w:r>
            <w:r w:rsidRPr="00A23DF2">
              <w:rPr>
                <w:sz w:val="20"/>
              </w:rPr>
              <w:t>. All three applications were dismissed in separate proceedings. The applicant’s appeals from the conviction, from the</w:t>
            </w:r>
            <w:r w:rsidRPr="00A23DF2">
              <w:rPr>
                <w:i/>
                <w:sz w:val="20"/>
              </w:rPr>
              <w:t xml:space="preserve"> Kienapple</w:t>
            </w:r>
            <w:r w:rsidRPr="00A23DF2">
              <w:rPr>
                <w:sz w:val="20"/>
              </w:rPr>
              <w:t xml:space="preserve"> ruling on multiple convictions, from the entrapment application, and from the s. 11(b) applications, were dismissed. His sentence appeal was allowed.</w:t>
            </w:r>
          </w:p>
          <w:p w:rsidR="00434EE4" w:rsidRPr="00A23DF2" w:rsidRDefault="00434EE4" w:rsidP="00C56FD9">
            <w:pPr>
              <w:jc w:val="both"/>
              <w:rPr>
                <w:sz w:val="20"/>
              </w:rPr>
            </w:pPr>
          </w:p>
        </w:tc>
      </w:tr>
      <w:tr w:rsidR="00434EE4" w:rsidRPr="00A23DF2" w:rsidTr="00C56FD9">
        <w:tblPrEx>
          <w:tblCellMar>
            <w:bottom w:w="0" w:type="dxa"/>
          </w:tblCellMar>
        </w:tblPrEx>
        <w:tc>
          <w:tcPr>
            <w:tcW w:w="2390" w:type="pct"/>
            <w:gridSpan w:val="2"/>
          </w:tcPr>
          <w:p w:rsidR="00434EE4" w:rsidRPr="00A23DF2" w:rsidRDefault="00434EE4" w:rsidP="00C56FD9">
            <w:pPr>
              <w:jc w:val="both"/>
              <w:rPr>
                <w:sz w:val="20"/>
              </w:rPr>
            </w:pPr>
            <w:r w:rsidRPr="00A23DF2">
              <w:rPr>
                <w:sz w:val="20"/>
              </w:rPr>
              <w:t>June 13, 2017</w:t>
            </w:r>
          </w:p>
          <w:p w:rsidR="00434EE4" w:rsidRPr="00A23DF2" w:rsidRDefault="00434EE4" w:rsidP="00C56FD9">
            <w:pPr>
              <w:jc w:val="both"/>
              <w:rPr>
                <w:sz w:val="20"/>
              </w:rPr>
            </w:pPr>
            <w:r w:rsidRPr="00A23DF2">
              <w:rPr>
                <w:sz w:val="20"/>
              </w:rPr>
              <w:t>Ontario Court of Justice</w:t>
            </w:r>
          </w:p>
          <w:p w:rsidR="00434EE4" w:rsidRPr="00A23DF2" w:rsidRDefault="00434EE4" w:rsidP="00C56FD9">
            <w:pPr>
              <w:jc w:val="both"/>
              <w:rPr>
                <w:sz w:val="20"/>
              </w:rPr>
            </w:pPr>
            <w:r w:rsidRPr="00A23DF2">
              <w:rPr>
                <w:sz w:val="20"/>
              </w:rPr>
              <w:t>(Kenkel J.)</w:t>
            </w:r>
          </w:p>
          <w:p w:rsidR="00434EE4" w:rsidRPr="00A23DF2" w:rsidRDefault="00A23DF2" w:rsidP="00C56FD9">
            <w:pPr>
              <w:jc w:val="both"/>
              <w:rPr>
                <w:sz w:val="20"/>
              </w:rPr>
            </w:pPr>
            <w:hyperlink r:id="rId15" w:history="1">
              <w:r w:rsidR="00434EE4" w:rsidRPr="00A23DF2">
                <w:rPr>
                  <w:rStyle w:val="Hyperlink"/>
                  <w:sz w:val="20"/>
                </w:rPr>
                <w:t>2017 ONCJ 525</w:t>
              </w:r>
            </w:hyperlink>
          </w:p>
          <w:p w:rsidR="00434EE4" w:rsidRPr="00A23DF2" w:rsidRDefault="00434EE4" w:rsidP="00C56FD9">
            <w:pPr>
              <w:jc w:val="both"/>
              <w:rPr>
                <w:sz w:val="20"/>
              </w:rPr>
            </w:pPr>
          </w:p>
        </w:tc>
        <w:tc>
          <w:tcPr>
            <w:tcW w:w="270" w:type="pct"/>
          </w:tcPr>
          <w:p w:rsidR="00434EE4" w:rsidRPr="00A23DF2" w:rsidRDefault="00434EE4" w:rsidP="00C56FD9">
            <w:pPr>
              <w:jc w:val="both"/>
              <w:rPr>
                <w:sz w:val="20"/>
              </w:rPr>
            </w:pPr>
          </w:p>
        </w:tc>
        <w:tc>
          <w:tcPr>
            <w:tcW w:w="2340" w:type="pct"/>
          </w:tcPr>
          <w:p w:rsidR="00434EE4" w:rsidRPr="00A23DF2" w:rsidRDefault="00434EE4" w:rsidP="00C56FD9">
            <w:pPr>
              <w:jc w:val="both"/>
              <w:rPr>
                <w:sz w:val="20"/>
              </w:rPr>
            </w:pPr>
            <w:r w:rsidRPr="00A23DF2">
              <w:rPr>
                <w:sz w:val="20"/>
              </w:rPr>
              <w:t xml:space="preserve">Convictions entered for offences committed contrary to ss. 172.1 and 286.1(2) of the </w:t>
            </w:r>
            <w:r w:rsidRPr="00A23DF2">
              <w:rPr>
                <w:i/>
                <w:sz w:val="20"/>
              </w:rPr>
              <w:t>Criminal Code</w:t>
            </w:r>
          </w:p>
          <w:p w:rsidR="00434EE4" w:rsidRPr="00A23DF2" w:rsidRDefault="00434EE4" w:rsidP="00C56FD9">
            <w:pPr>
              <w:jc w:val="both"/>
              <w:rPr>
                <w:sz w:val="20"/>
              </w:rPr>
            </w:pPr>
          </w:p>
        </w:tc>
      </w:tr>
      <w:tr w:rsidR="00434EE4" w:rsidRPr="00A23DF2" w:rsidTr="00C56FD9">
        <w:tblPrEx>
          <w:tblCellMar>
            <w:bottom w:w="0" w:type="dxa"/>
          </w:tblCellMar>
        </w:tblPrEx>
        <w:tc>
          <w:tcPr>
            <w:tcW w:w="2390" w:type="pct"/>
            <w:gridSpan w:val="2"/>
          </w:tcPr>
          <w:p w:rsidR="00434EE4" w:rsidRPr="00A23DF2" w:rsidRDefault="00434EE4" w:rsidP="00C56FD9">
            <w:pPr>
              <w:jc w:val="both"/>
              <w:rPr>
                <w:sz w:val="20"/>
              </w:rPr>
            </w:pPr>
            <w:r w:rsidRPr="00A23DF2">
              <w:rPr>
                <w:sz w:val="20"/>
              </w:rPr>
              <w:t>October 2, 2017</w:t>
            </w:r>
          </w:p>
          <w:p w:rsidR="00434EE4" w:rsidRPr="00A23DF2" w:rsidRDefault="00434EE4" w:rsidP="00C56FD9">
            <w:pPr>
              <w:jc w:val="both"/>
              <w:rPr>
                <w:sz w:val="20"/>
              </w:rPr>
            </w:pPr>
            <w:r w:rsidRPr="00A23DF2">
              <w:rPr>
                <w:sz w:val="20"/>
              </w:rPr>
              <w:t xml:space="preserve">Ontario Court of Justice </w:t>
            </w:r>
          </w:p>
          <w:p w:rsidR="00434EE4" w:rsidRPr="00A23DF2" w:rsidRDefault="00434EE4" w:rsidP="00C56FD9">
            <w:pPr>
              <w:jc w:val="both"/>
              <w:rPr>
                <w:sz w:val="20"/>
              </w:rPr>
            </w:pPr>
            <w:r w:rsidRPr="00A23DF2">
              <w:rPr>
                <w:sz w:val="20"/>
              </w:rPr>
              <w:t>(Kenkel J.)</w:t>
            </w:r>
          </w:p>
          <w:p w:rsidR="00434EE4" w:rsidRPr="00A23DF2" w:rsidRDefault="00434EE4" w:rsidP="00C56FD9">
            <w:pPr>
              <w:jc w:val="both"/>
              <w:rPr>
                <w:sz w:val="20"/>
              </w:rPr>
            </w:pPr>
          </w:p>
        </w:tc>
        <w:tc>
          <w:tcPr>
            <w:tcW w:w="270" w:type="pct"/>
          </w:tcPr>
          <w:p w:rsidR="00434EE4" w:rsidRPr="00A23DF2" w:rsidRDefault="00434EE4" w:rsidP="00C56FD9">
            <w:pPr>
              <w:jc w:val="both"/>
              <w:rPr>
                <w:sz w:val="20"/>
              </w:rPr>
            </w:pPr>
          </w:p>
        </w:tc>
        <w:tc>
          <w:tcPr>
            <w:tcW w:w="2340" w:type="pct"/>
          </w:tcPr>
          <w:p w:rsidR="00434EE4" w:rsidRPr="00A23DF2" w:rsidRDefault="00434EE4" w:rsidP="00C56FD9">
            <w:pPr>
              <w:jc w:val="both"/>
              <w:rPr>
                <w:sz w:val="20"/>
                <w:u w:val="single"/>
              </w:rPr>
            </w:pPr>
            <w:r w:rsidRPr="00A23DF2">
              <w:rPr>
                <w:sz w:val="20"/>
              </w:rPr>
              <w:t xml:space="preserve">Stay entered pursuant to </w:t>
            </w:r>
            <w:r w:rsidRPr="00A23DF2">
              <w:rPr>
                <w:i/>
                <w:sz w:val="20"/>
              </w:rPr>
              <w:t>Kienapple v. The Queen</w:t>
            </w:r>
            <w:r w:rsidRPr="00A23DF2">
              <w:rPr>
                <w:sz w:val="20"/>
              </w:rPr>
              <w:t>, [1975] 1 S.C.R. 729</w:t>
            </w:r>
            <w:r w:rsidRPr="00A23DF2">
              <w:rPr>
                <w:i/>
                <w:sz w:val="20"/>
              </w:rPr>
              <w:t xml:space="preserve"> </w:t>
            </w:r>
          </w:p>
        </w:tc>
      </w:tr>
      <w:tr w:rsidR="00434EE4" w:rsidRPr="00A23DF2" w:rsidTr="00C56FD9">
        <w:tblPrEx>
          <w:tblCellMar>
            <w:bottom w:w="0" w:type="dxa"/>
          </w:tblCellMar>
        </w:tblPrEx>
        <w:tc>
          <w:tcPr>
            <w:tcW w:w="2390" w:type="pct"/>
            <w:gridSpan w:val="2"/>
          </w:tcPr>
          <w:p w:rsidR="00434EE4" w:rsidRPr="00A23DF2" w:rsidRDefault="00434EE4" w:rsidP="00C56FD9">
            <w:pPr>
              <w:jc w:val="both"/>
              <w:rPr>
                <w:sz w:val="20"/>
              </w:rPr>
            </w:pPr>
            <w:r w:rsidRPr="00A23DF2">
              <w:rPr>
                <w:sz w:val="20"/>
              </w:rPr>
              <w:t>November 8, 2017</w:t>
            </w:r>
          </w:p>
          <w:p w:rsidR="00434EE4" w:rsidRPr="00A23DF2" w:rsidRDefault="00434EE4" w:rsidP="00C56FD9">
            <w:pPr>
              <w:jc w:val="both"/>
              <w:rPr>
                <w:sz w:val="20"/>
              </w:rPr>
            </w:pPr>
            <w:r w:rsidRPr="00A23DF2">
              <w:rPr>
                <w:sz w:val="20"/>
              </w:rPr>
              <w:t>Ontario Court of Justice</w:t>
            </w:r>
          </w:p>
          <w:p w:rsidR="00434EE4" w:rsidRPr="00A23DF2" w:rsidRDefault="00434EE4" w:rsidP="00C56FD9">
            <w:pPr>
              <w:jc w:val="both"/>
              <w:rPr>
                <w:sz w:val="20"/>
              </w:rPr>
            </w:pPr>
            <w:r w:rsidRPr="00A23DF2">
              <w:rPr>
                <w:sz w:val="20"/>
              </w:rPr>
              <w:t>(Kenkel J.)</w:t>
            </w:r>
          </w:p>
          <w:p w:rsidR="00434EE4" w:rsidRPr="00A23DF2" w:rsidRDefault="00A23DF2" w:rsidP="00C56FD9">
            <w:pPr>
              <w:jc w:val="both"/>
              <w:rPr>
                <w:sz w:val="20"/>
              </w:rPr>
            </w:pPr>
            <w:hyperlink r:id="rId16" w:history="1">
              <w:r w:rsidR="00434EE4" w:rsidRPr="00A23DF2">
                <w:rPr>
                  <w:rStyle w:val="Hyperlink"/>
                  <w:sz w:val="20"/>
                </w:rPr>
                <w:t>2017 ONCJ 780</w:t>
              </w:r>
            </w:hyperlink>
          </w:p>
          <w:p w:rsidR="00434EE4" w:rsidRPr="00A23DF2" w:rsidRDefault="00434EE4" w:rsidP="00C56FD9">
            <w:pPr>
              <w:jc w:val="both"/>
              <w:rPr>
                <w:sz w:val="20"/>
              </w:rPr>
            </w:pPr>
          </w:p>
        </w:tc>
        <w:tc>
          <w:tcPr>
            <w:tcW w:w="270" w:type="pct"/>
          </w:tcPr>
          <w:p w:rsidR="00434EE4" w:rsidRPr="00A23DF2" w:rsidRDefault="00434EE4" w:rsidP="00C56FD9">
            <w:pPr>
              <w:jc w:val="both"/>
              <w:rPr>
                <w:sz w:val="20"/>
              </w:rPr>
            </w:pPr>
          </w:p>
        </w:tc>
        <w:tc>
          <w:tcPr>
            <w:tcW w:w="2340" w:type="pct"/>
          </w:tcPr>
          <w:p w:rsidR="00434EE4" w:rsidRPr="00A23DF2" w:rsidRDefault="00434EE4" w:rsidP="00C56FD9">
            <w:pPr>
              <w:jc w:val="both"/>
              <w:rPr>
                <w:sz w:val="20"/>
              </w:rPr>
            </w:pPr>
            <w:r w:rsidRPr="00A23DF2">
              <w:rPr>
                <w:sz w:val="20"/>
              </w:rPr>
              <w:t>Application for stay of proceedings based on entrapment dismissed</w:t>
            </w:r>
          </w:p>
        </w:tc>
      </w:tr>
      <w:tr w:rsidR="00434EE4" w:rsidRPr="00A23DF2" w:rsidTr="00C56FD9">
        <w:tblPrEx>
          <w:tblCellMar>
            <w:bottom w:w="0" w:type="dxa"/>
          </w:tblCellMar>
        </w:tblPrEx>
        <w:tc>
          <w:tcPr>
            <w:tcW w:w="2390" w:type="pct"/>
            <w:gridSpan w:val="2"/>
          </w:tcPr>
          <w:p w:rsidR="00434EE4" w:rsidRPr="00A23DF2" w:rsidRDefault="00434EE4" w:rsidP="00C56FD9">
            <w:pPr>
              <w:jc w:val="both"/>
              <w:rPr>
                <w:sz w:val="20"/>
              </w:rPr>
            </w:pPr>
            <w:r w:rsidRPr="00A23DF2">
              <w:rPr>
                <w:sz w:val="20"/>
              </w:rPr>
              <w:t>November 8, 2017</w:t>
            </w:r>
          </w:p>
          <w:p w:rsidR="00434EE4" w:rsidRPr="00A23DF2" w:rsidRDefault="00434EE4" w:rsidP="00C56FD9">
            <w:pPr>
              <w:jc w:val="both"/>
              <w:rPr>
                <w:sz w:val="20"/>
              </w:rPr>
            </w:pPr>
            <w:r w:rsidRPr="00A23DF2">
              <w:rPr>
                <w:sz w:val="20"/>
              </w:rPr>
              <w:t>Ontario Court of Justice</w:t>
            </w:r>
          </w:p>
          <w:p w:rsidR="00434EE4" w:rsidRPr="00A23DF2" w:rsidRDefault="00434EE4" w:rsidP="00C56FD9">
            <w:pPr>
              <w:jc w:val="both"/>
              <w:rPr>
                <w:sz w:val="20"/>
              </w:rPr>
            </w:pPr>
            <w:r w:rsidRPr="00A23DF2">
              <w:rPr>
                <w:sz w:val="20"/>
              </w:rPr>
              <w:t>(Kenkel J.)</w:t>
            </w:r>
          </w:p>
          <w:p w:rsidR="00434EE4" w:rsidRPr="00A23DF2" w:rsidRDefault="00A23DF2" w:rsidP="00C56FD9">
            <w:pPr>
              <w:jc w:val="both"/>
              <w:rPr>
                <w:rStyle w:val="Hyperlink"/>
                <w:color w:val="auto"/>
                <w:sz w:val="20"/>
                <w:u w:val="none"/>
              </w:rPr>
            </w:pPr>
            <w:hyperlink r:id="rId17" w:history="1">
              <w:r w:rsidR="00434EE4" w:rsidRPr="00A23DF2">
                <w:rPr>
                  <w:rStyle w:val="Hyperlink"/>
                  <w:sz w:val="20"/>
                </w:rPr>
                <w:t>2017 ONCJ 781</w:t>
              </w:r>
            </w:hyperlink>
          </w:p>
          <w:p w:rsidR="00434EE4" w:rsidRPr="00A23DF2" w:rsidRDefault="00434EE4" w:rsidP="00C56FD9">
            <w:pPr>
              <w:jc w:val="both"/>
              <w:rPr>
                <w:sz w:val="20"/>
              </w:rPr>
            </w:pPr>
          </w:p>
        </w:tc>
        <w:tc>
          <w:tcPr>
            <w:tcW w:w="270" w:type="pct"/>
          </w:tcPr>
          <w:p w:rsidR="00434EE4" w:rsidRPr="00A23DF2" w:rsidRDefault="00434EE4" w:rsidP="00C56FD9">
            <w:pPr>
              <w:jc w:val="both"/>
              <w:rPr>
                <w:sz w:val="20"/>
              </w:rPr>
            </w:pPr>
          </w:p>
        </w:tc>
        <w:tc>
          <w:tcPr>
            <w:tcW w:w="2340" w:type="pct"/>
          </w:tcPr>
          <w:p w:rsidR="00434EE4" w:rsidRPr="00A23DF2" w:rsidRDefault="00434EE4" w:rsidP="00C56FD9">
            <w:pPr>
              <w:jc w:val="both"/>
              <w:rPr>
                <w:sz w:val="20"/>
              </w:rPr>
            </w:pPr>
            <w:r w:rsidRPr="00A23DF2">
              <w:rPr>
                <w:sz w:val="20"/>
              </w:rPr>
              <w:t xml:space="preserve">Application #1 for stay of proceedings based on s. 11(b) of the </w:t>
            </w:r>
            <w:r w:rsidRPr="00A23DF2">
              <w:rPr>
                <w:i/>
                <w:sz w:val="20"/>
              </w:rPr>
              <w:t>Charter</w:t>
            </w:r>
            <w:r w:rsidRPr="00A23DF2">
              <w:rPr>
                <w:sz w:val="20"/>
              </w:rPr>
              <w:t xml:space="preserve"> dismissed</w:t>
            </w:r>
          </w:p>
        </w:tc>
      </w:tr>
      <w:tr w:rsidR="00434EE4" w:rsidRPr="00A23DF2" w:rsidTr="00C56FD9">
        <w:tblPrEx>
          <w:tblCellMar>
            <w:bottom w:w="0" w:type="dxa"/>
          </w:tblCellMar>
        </w:tblPrEx>
        <w:tc>
          <w:tcPr>
            <w:tcW w:w="2390" w:type="pct"/>
            <w:gridSpan w:val="2"/>
          </w:tcPr>
          <w:p w:rsidR="00434EE4" w:rsidRPr="00A23DF2" w:rsidRDefault="00434EE4" w:rsidP="00C56FD9">
            <w:pPr>
              <w:jc w:val="both"/>
              <w:rPr>
                <w:sz w:val="20"/>
              </w:rPr>
            </w:pPr>
            <w:r w:rsidRPr="00A23DF2">
              <w:rPr>
                <w:sz w:val="20"/>
              </w:rPr>
              <w:lastRenderedPageBreak/>
              <w:t>September 4, 2018</w:t>
            </w:r>
          </w:p>
          <w:p w:rsidR="00434EE4" w:rsidRPr="00A23DF2" w:rsidRDefault="00434EE4" w:rsidP="00C56FD9">
            <w:pPr>
              <w:jc w:val="both"/>
              <w:rPr>
                <w:sz w:val="20"/>
              </w:rPr>
            </w:pPr>
            <w:r w:rsidRPr="00A23DF2">
              <w:rPr>
                <w:sz w:val="20"/>
              </w:rPr>
              <w:t>Ontario Court of Justice</w:t>
            </w:r>
          </w:p>
          <w:p w:rsidR="00434EE4" w:rsidRPr="00A23DF2" w:rsidRDefault="00434EE4" w:rsidP="00C56FD9">
            <w:pPr>
              <w:jc w:val="both"/>
              <w:rPr>
                <w:sz w:val="20"/>
              </w:rPr>
            </w:pPr>
            <w:r w:rsidRPr="00A23DF2">
              <w:rPr>
                <w:sz w:val="20"/>
              </w:rPr>
              <w:t>(Kenkel J.)</w:t>
            </w:r>
          </w:p>
          <w:p w:rsidR="00434EE4" w:rsidRPr="00A23DF2" w:rsidRDefault="00A23DF2" w:rsidP="00C56FD9">
            <w:pPr>
              <w:jc w:val="both"/>
              <w:rPr>
                <w:sz w:val="20"/>
              </w:rPr>
            </w:pPr>
            <w:hyperlink r:id="rId18" w:history="1">
              <w:r w:rsidR="00434EE4" w:rsidRPr="00A23DF2">
                <w:rPr>
                  <w:rStyle w:val="Hyperlink"/>
                  <w:sz w:val="20"/>
                </w:rPr>
                <w:t>2018 ONCJ 615</w:t>
              </w:r>
            </w:hyperlink>
          </w:p>
          <w:p w:rsidR="00434EE4" w:rsidRPr="00A23DF2" w:rsidRDefault="00434EE4" w:rsidP="00C56FD9">
            <w:pPr>
              <w:jc w:val="both"/>
              <w:rPr>
                <w:sz w:val="20"/>
              </w:rPr>
            </w:pPr>
          </w:p>
        </w:tc>
        <w:tc>
          <w:tcPr>
            <w:tcW w:w="270" w:type="pct"/>
          </w:tcPr>
          <w:p w:rsidR="00434EE4" w:rsidRPr="00A23DF2" w:rsidRDefault="00434EE4" w:rsidP="00C56FD9">
            <w:pPr>
              <w:jc w:val="both"/>
              <w:rPr>
                <w:sz w:val="20"/>
              </w:rPr>
            </w:pPr>
          </w:p>
        </w:tc>
        <w:tc>
          <w:tcPr>
            <w:tcW w:w="2340" w:type="pct"/>
          </w:tcPr>
          <w:p w:rsidR="00434EE4" w:rsidRPr="00A23DF2" w:rsidRDefault="00434EE4" w:rsidP="00C56FD9">
            <w:pPr>
              <w:jc w:val="both"/>
              <w:rPr>
                <w:sz w:val="20"/>
              </w:rPr>
            </w:pPr>
            <w:r w:rsidRPr="00A23DF2">
              <w:rPr>
                <w:sz w:val="20"/>
              </w:rPr>
              <w:t xml:space="preserve">Application #2 for stay of proceedings based on s. 11(b) of the </w:t>
            </w:r>
            <w:r w:rsidRPr="00A23DF2">
              <w:rPr>
                <w:i/>
                <w:sz w:val="20"/>
              </w:rPr>
              <w:t>Charter</w:t>
            </w:r>
            <w:r w:rsidRPr="00A23DF2">
              <w:rPr>
                <w:sz w:val="20"/>
              </w:rPr>
              <w:t xml:space="preserve"> dismissed </w:t>
            </w:r>
          </w:p>
        </w:tc>
      </w:tr>
      <w:tr w:rsidR="00434EE4" w:rsidRPr="00A23DF2" w:rsidTr="00C56FD9">
        <w:tblPrEx>
          <w:tblCellMar>
            <w:bottom w:w="0" w:type="dxa"/>
          </w:tblCellMar>
        </w:tblPrEx>
        <w:tc>
          <w:tcPr>
            <w:tcW w:w="2390" w:type="pct"/>
            <w:gridSpan w:val="2"/>
          </w:tcPr>
          <w:p w:rsidR="00434EE4" w:rsidRPr="00A23DF2" w:rsidRDefault="00434EE4" w:rsidP="00C56FD9">
            <w:pPr>
              <w:jc w:val="both"/>
              <w:rPr>
                <w:sz w:val="20"/>
              </w:rPr>
            </w:pPr>
            <w:r w:rsidRPr="00A23DF2">
              <w:rPr>
                <w:sz w:val="20"/>
              </w:rPr>
              <w:t>May 17, 2021</w:t>
            </w:r>
          </w:p>
          <w:p w:rsidR="00434EE4" w:rsidRPr="00A23DF2" w:rsidRDefault="00434EE4" w:rsidP="00C56FD9">
            <w:pPr>
              <w:jc w:val="both"/>
              <w:rPr>
                <w:sz w:val="20"/>
              </w:rPr>
            </w:pPr>
            <w:r w:rsidRPr="00A23DF2">
              <w:rPr>
                <w:sz w:val="20"/>
              </w:rPr>
              <w:t>Court of Appeal for Ontario</w:t>
            </w:r>
          </w:p>
          <w:p w:rsidR="00434EE4" w:rsidRPr="00A23DF2" w:rsidRDefault="00434EE4" w:rsidP="00C56FD9">
            <w:pPr>
              <w:jc w:val="both"/>
              <w:rPr>
                <w:sz w:val="20"/>
              </w:rPr>
            </w:pPr>
            <w:r w:rsidRPr="00A23DF2">
              <w:rPr>
                <w:sz w:val="20"/>
              </w:rPr>
              <w:t>(Juriansz, Tulloch and Paciocco JJ.A.)</w:t>
            </w:r>
          </w:p>
          <w:p w:rsidR="00434EE4" w:rsidRPr="00A23DF2" w:rsidRDefault="00A23DF2" w:rsidP="00C56FD9">
            <w:pPr>
              <w:jc w:val="both"/>
              <w:rPr>
                <w:sz w:val="20"/>
              </w:rPr>
            </w:pPr>
            <w:hyperlink r:id="rId19" w:history="1">
              <w:r w:rsidR="00434EE4" w:rsidRPr="00A23DF2">
                <w:rPr>
                  <w:rStyle w:val="Hyperlink"/>
                  <w:sz w:val="20"/>
                </w:rPr>
                <w:t>2021 ONCA 326</w:t>
              </w:r>
            </w:hyperlink>
          </w:p>
          <w:p w:rsidR="00434EE4" w:rsidRPr="00A23DF2" w:rsidRDefault="00434EE4" w:rsidP="00C56FD9">
            <w:pPr>
              <w:jc w:val="both"/>
              <w:rPr>
                <w:sz w:val="20"/>
              </w:rPr>
            </w:pPr>
          </w:p>
        </w:tc>
        <w:tc>
          <w:tcPr>
            <w:tcW w:w="270" w:type="pct"/>
          </w:tcPr>
          <w:p w:rsidR="00434EE4" w:rsidRPr="00A23DF2" w:rsidRDefault="00434EE4" w:rsidP="00C56FD9">
            <w:pPr>
              <w:jc w:val="both"/>
              <w:rPr>
                <w:sz w:val="20"/>
              </w:rPr>
            </w:pPr>
          </w:p>
        </w:tc>
        <w:tc>
          <w:tcPr>
            <w:tcW w:w="2340" w:type="pct"/>
          </w:tcPr>
          <w:p w:rsidR="00434EE4" w:rsidRPr="00A23DF2" w:rsidRDefault="00434EE4" w:rsidP="00C56FD9">
            <w:pPr>
              <w:jc w:val="both"/>
              <w:rPr>
                <w:sz w:val="20"/>
              </w:rPr>
            </w:pPr>
            <w:r w:rsidRPr="00A23DF2">
              <w:rPr>
                <w:sz w:val="20"/>
              </w:rPr>
              <w:t>Appeal of post</w:t>
            </w:r>
            <w:r w:rsidRPr="00A23DF2">
              <w:rPr>
                <w:sz w:val="20"/>
              </w:rPr>
              <w:noBreakHyphen/>
              <w:t>trial applications dismissed; sentence appeal allowed</w:t>
            </w:r>
          </w:p>
          <w:p w:rsidR="00434EE4" w:rsidRPr="00A23DF2" w:rsidRDefault="00434EE4" w:rsidP="00C56FD9">
            <w:pPr>
              <w:jc w:val="both"/>
              <w:rPr>
                <w:sz w:val="20"/>
              </w:rPr>
            </w:pPr>
          </w:p>
        </w:tc>
      </w:tr>
      <w:tr w:rsidR="00434EE4" w:rsidRPr="00A23DF2" w:rsidTr="00C56FD9">
        <w:tblPrEx>
          <w:tblCellMar>
            <w:bottom w:w="0" w:type="dxa"/>
          </w:tblCellMar>
        </w:tblPrEx>
        <w:trPr>
          <w:trHeight w:val="547"/>
        </w:trPr>
        <w:tc>
          <w:tcPr>
            <w:tcW w:w="2390" w:type="pct"/>
            <w:gridSpan w:val="2"/>
          </w:tcPr>
          <w:p w:rsidR="00434EE4" w:rsidRPr="00A23DF2" w:rsidRDefault="00434EE4" w:rsidP="00C56FD9">
            <w:pPr>
              <w:jc w:val="both"/>
              <w:rPr>
                <w:sz w:val="20"/>
              </w:rPr>
            </w:pPr>
            <w:r w:rsidRPr="00A23DF2">
              <w:rPr>
                <w:sz w:val="20"/>
              </w:rPr>
              <w:t>August 27, 2021</w:t>
            </w:r>
          </w:p>
          <w:p w:rsidR="00434EE4" w:rsidRPr="00A23DF2" w:rsidRDefault="00434EE4" w:rsidP="00C56FD9">
            <w:pPr>
              <w:jc w:val="both"/>
              <w:rPr>
                <w:sz w:val="20"/>
              </w:rPr>
            </w:pPr>
            <w:r w:rsidRPr="00A23DF2">
              <w:rPr>
                <w:sz w:val="20"/>
              </w:rPr>
              <w:t>Supreme Court of Canada</w:t>
            </w:r>
          </w:p>
        </w:tc>
        <w:tc>
          <w:tcPr>
            <w:tcW w:w="270" w:type="pct"/>
          </w:tcPr>
          <w:p w:rsidR="00434EE4" w:rsidRPr="00A23DF2" w:rsidRDefault="00434EE4" w:rsidP="00C56FD9">
            <w:pPr>
              <w:jc w:val="both"/>
              <w:rPr>
                <w:sz w:val="20"/>
              </w:rPr>
            </w:pPr>
          </w:p>
        </w:tc>
        <w:tc>
          <w:tcPr>
            <w:tcW w:w="2340" w:type="pct"/>
          </w:tcPr>
          <w:p w:rsidR="00434EE4" w:rsidRPr="00A23DF2" w:rsidRDefault="00434EE4" w:rsidP="00C56FD9">
            <w:pPr>
              <w:jc w:val="both"/>
              <w:rPr>
                <w:sz w:val="20"/>
              </w:rPr>
            </w:pPr>
            <w:r w:rsidRPr="00A23DF2">
              <w:rPr>
                <w:sz w:val="20"/>
              </w:rPr>
              <w:t>Application for leave to appeal filed together with motion for an extension of time to serve and file it</w:t>
            </w:r>
          </w:p>
        </w:tc>
      </w:tr>
    </w:tbl>
    <w:p w:rsidR="00434EE4" w:rsidRPr="00A23DF2" w:rsidRDefault="00434EE4" w:rsidP="00434EE4">
      <w:pPr>
        <w:jc w:val="both"/>
        <w:rPr>
          <w:sz w:val="20"/>
        </w:rPr>
      </w:pPr>
    </w:p>
    <w:p w:rsidR="00434EE4" w:rsidRPr="00A23DF2" w:rsidRDefault="00A23DF2" w:rsidP="00434EE4">
      <w:pPr>
        <w:jc w:val="both"/>
        <w:rPr>
          <w:sz w:val="20"/>
        </w:rPr>
      </w:pPr>
      <w:r w:rsidRPr="00A23DF2">
        <w:rPr>
          <w:sz w:val="20"/>
        </w:rPr>
        <w:pict>
          <v:rect id="_x0000_i1042" style="width:2in;height:1pt" o:hrpct="0" o:hralign="center" o:hrstd="t" o:hrnoshade="t" o:hr="t" fillcolor="black [3213]" stroked="f"/>
        </w:pict>
      </w:r>
    </w:p>
    <w:p w:rsidR="00434EE4" w:rsidRPr="00A23DF2" w:rsidRDefault="00434EE4" w:rsidP="00434E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tblGrid>
      <w:tr w:rsidR="00434EE4" w:rsidRPr="00A23DF2" w:rsidTr="00C56FD9">
        <w:tc>
          <w:tcPr>
            <w:tcW w:w="542" w:type="pct"/>
          </w:tcPr>
          <w:p w:rsidR="00434EE4" w:rsidRPr="00A23DF2" w:rsidRDefault="00434EE4" w:rsidP="00C56FD9">
            <w:pPr>
              <w:jc w:val="both"/>
              <w:rPr>
                <w:sz w:val="20"/>
              </w:rPr>
            </w:pPr>
            <w:r w:rsidRPr="00A23DF2">
              <w:rPr>
                <w:rStyle w:val="SCCFileNumberChar"/>
                <w:sz w:val="20"/>
                <w:szCs w:val="20"/>
              </w:rPr>
              <w:t>39803</w:t>
            </w:r>
          </w:p>
        </w:tc>
        <w:tc>
          <w:tcPr>
            <w:tcW w:w="4458" w:type="pct"/>
            <w:gridSpan w:val="3"/>
          </w:tcPr>
          <w:p w:rsidR="00434EE4" w:rsidRPr="00A23DF2" w:rsidRDefault="00434EE4" w:rsidP="00C56FD9">
            <w:pPr>
              <w:pStyle w:val="SCCLsocParty"/>
              <w:jc w:val="both"/>
              <w:rPr>
                <w:b/>
                <w:sz w:val="20"/>
                <w:szCs w:val="20"/>
              </w:rPr>
            </w:pPr>
            <w:r w:rsidRPr="00A23DF2">
              <w:rPr>
                <w:b/>
                <w:sz w:val="20"/>
                <w:szCs w:val="20"/>
              </w:rPr>
              <w:t>Erhard Haniffa c. Sa Majesté la Reine</w:t>
            </w:r>
          </w:p>
          <w:p w:rsidR="00434EE4" w:rsidRPr="00A23DF2" w:rsidRDefault="00434EE4" w:rsidP="00C56FD9">
            <w:pPr>
              <w:jc w:val="both"/>
              <w:rPr>
                <w:sz w:val="20"/>
              </w:rPr>
            </w:pPr>
            <w:r w:rsidRPr="00A23DF2">
              <w:rPr>
                <w:sz w:val="20"/>
              </w:rPr>
              <w:t>(Ont.) (Criminelle) (Autorisation)</w:t>
            </w:r>
          </w:p>
        </w:tc>
      </w:tr>
      <w:tr w:rsidR="00434EE4" w:rsidRPr="00A23DF2" w:rsidTr="00C56FD9">
        <w:tc>
          <w:tcPr>
            <w:tcW w:w="5000" w:type="pct"/>
            <w:gridSpan w:val="4"/>
          </w:tcPr>
          <w:p w:rsidR="00434EE4" w:rsidRPr="00A23DF2" w:rsidRDefault="006747ED" w:rsidP="00C56FD9">
            <w:pPr>
              <w:jc w:val="both"/>
              <w:rPr>
                <w:sz w:val="20"/>
                <w:szCs w:val="20"/>
                <w:lang w:val="fr-CA"/>
              </w:rPr>
            </w:pPr>
            <w:r w:rsidRPr="00A23DF2">
              <w:rPr>
                <w:sz w:val="20"/>
                <w:szCs w:val="20"/>
                <w:lang w:val="fr-CA"/>
              </w:rPr>
              <w:t>La requ</w:t>
            </w:r>
            <w:r w:rsidRPr="00A23DF2">
              <w:rPr>
                <w:rFonts w:cs="Times New Roman"/>
                <w:sz w:val="20"/>
                <w:szCs w:val="20"/>
                <w:lang w:val="fr-CA"/>
              </w:rPr>
              <w:t>ê</w:t>
            </w:r>
            <w:r w:rsidRPr="00A23DF2">
              <w:rPr>
                <w:sz w:val="20"/>
                <w:szCs w:val="20"/>
                <w:lang w:val="fr-CA"/>
              </w:rPr>
              <w:t>te en prorogation du d</w:t>
            </w:r>
            <w:r w:rsidRPr="00A23DF2">
              <w:rPr>
                <w:rFonts w:cs="Times New Roman"/>
                <w:sz w:val="20"/>
                <w:szCs w:val="20"/>
                <w:lang w:val="fr-CA"/>
              </w:rPr>
              <w:t>é</w:t>
            </w:r>
            <w:r w:rsidRPr="00A23DF2">
              <w:rPr>
                <w:sz w:val="20"/>
                <w:szCs w:val="20"/>
                <w:lang w:val="fr-CA"/>
              </w:rPr>
              <w:t>lai de signification et de d</w:t>
            </w:r>
            <w:r w:rsidRPr="00A23DF2">
              <w:rPr>
                <w:rFonts w:cs="Times New Roman"/>
                <w:sz w:val="20"/>
                <w:szCs w:val="20"/>
                <w:lang w:val="fr-CA"/>
              </w:rPr>
              <w:t>é</w:t>
            </w:r>
            <w:r w:rsidRPr="00A23DF2">
              <w:rPr>
                <w:sz w:val="20"/>
                <w:szCs w:val="20"/>
                <w:lang w:val="fr-CA"/>
              </w:rPr>
              <w:t>p</w:t>
            </w:r>
            <w:r w:rsidRPr="00A23DF2">
              <w:rPr>
                <w:rFonts w:cs="Times New Roman"/>
                <w:sz w:val="20"/>
                <w:szCs w:val="20"/>
                <w:lang w:val="fr-CA"/>
              </w:rPr>
              <w:t>ô</w:t>
            </w:r>
            <w:r w:rsidRPr="00A23DF2">
              <w:rPr>
                <w:sz w:val="20"/>
                <w:szCs w:val="20"/>
                <w:lang w:val="fr-CA"/>
              </w:rPr>
              <w:t xml:space="preserve">t de la demande d’autorisation d’appel est accueillie. La demande d’autorisation d’appel de l’arrêt de la Cour d’appel de l’Ontario, numéro C64988, 2021 ONCA 326, daté du 17 mai 2021, est accueillie uniquement en ce qui a trait à la question de la provocation policière. L’appel sera entendu avec l’appel de plein droit dans </w:t>
            </w:r>
            <w:r w:rsidRPr="00A23DF2">
              <w:rPr>
                <w:i/>
                <w:sz w:val="20"/>
                <w:szCs w:val="20"/>
                <w:lang w:val="fr-CA"/>
              </w:rPr>
              <w:t>Corey Daniel</w:t>
            </w:r>
            <w:r w:rsidRPr="00A23DF2">
              <w:rPr>
                <w:sz w:val="20"/>
                <w:szCs w:val="20"/>
                <w:lang w:val="fr-CA"/>
              </w:rPr>
              <w:t xml:space="preserve"> </w:t>
            </w:r>
            <w:r w:rsidRPr="00A23DF2">
              <w:rPr>
                <w:i/>
                <w:sz w:val="20"/>
                <w:szCs w:val="20"/>
                <w:lang w:val="fr-CA"/>
              </w:rPr>
              <w:t>Ramelson c. Sa Majesté la Reine</w:t>
            </w:r>
            <w:r w:rsidRPr="00A23DF2">
              <w:rPr>
                <w:sz w:val="20"/>
                <w:szCs w:val="20"/>
                <w:lang w:val="fr-CA"/>
              </w:rPr>
              <w:t xml:space="preserve"> (39664).</w:t>
            </w:r>
          </w:p>
          <w:p w:rsidR="006747ED" w:rsidRPr="00A23DF2" w:rsidRDefault="006747ED" w:rsidP="00C56FD9">
            <w:pPr>
              <w:jc w:val="both"/>
              <w:rPr>
                <w:sz w:val="20"/>
                <w:lang w:val="fr-CA"/>
              </w:rPr>
            </w:pPr>
          </w:p>
        </w:tc>
      </w:tr>
      <w:tr w:rsidR="00434EE4" w:rsidRPr="00A23DF2" w:rsidTr="00C56FD9">
        <w:tc>
          <w:tcPr>
            <w:tcW w:w="5000" w:type="pct"/>
            <w:gridSpan w:val="4"/>
          </w:tcPr>
          <w:p w:rsidR="00434EE4" w:rsidRPr="00A23DF2" w:rsidRDefault="00434EE4" w:rsidP="00C56FD9">
            <w:pPr>
              <w:jc w:val="both"/>
              <w:rPr>
                <w:sz w:val="20"/>
                <w:lang w:val="fr-CA"/>
              </w:rPr>
            </w:pPr>
            <w:r w:rsidRPr="00A23DF2">
              <w:rPr>
                <w:i/>
                <w:sz w:val="20"/>
                <w:lang w:val="fr-CA"/>
              </w:rPr>
              <w:t xml:space="preserve">Charte des droits </w:t>
            </w:r>
            <w:r w:rsidRPr="00A23DF2">
              <w:rPr>
                <w:sz w:val="20"/>
                <w:lang w:val="fr-CA"/>
              </w:rPr>
              <w:t xml:space="preserve">— Procès dans un délai raisonnable — Droit criminel — Abus de procédure — Provocation policière — Leurre — Les plafonds présumés fixés dans </w:t>
            </w:r>
            <w:r w:rsidRPr="00A23DF2">
              <w:rPr>
                <w:i/>
                <w:sz w:val="20"/>
                <w:lang w:val="fr-CA"/>
              </w:rPr>
              <w:t>Jordan</w:t>
            </w:r>
            <w:r w:rsidRPr="00A23DF2">
              <w:rPr>
                <w:sz w:val="20"/>
                <w:lang w:val="fr-CA"/>
              </w:rPr>
              <w:t xml:space="preserve"> devraient</w:t>
            </w:r>
            <w:r w:rsidRPr="00A23DF2">
              <w:rPr>
                <w:sz w:val="20"/>
                <w:lang w:val="fr-CA"/>
              </w:rPr>
              <w:noBreakHyphen/>
              <w:t>ils être étendus jusqu’à la fin des demandes postérieures au verdict (non</w:t>
            </w:r>
            <w:r w:rsidRPr="00A23DF2">
              <w:rPr>
                <w:sz w:val="20"/>
                <w:lang w:val="fr-CA"/>
              </w:rPr>
              <w:noBreakHyphen/>
              <w:t>liées à la peine) dont les dates avaient été fixées? — Comment les tribunaux devraient</w:t>
            </w:r>
            <w:r w:rsidRPr="00A23DF2">
              <w:rPr>
                <w:sz w:val="20"/>
                <w:lang w:val="fr-CA"/>
              </w:rPr>
              <w:noBreakHyphen/>
              <w:t>ils « bien définir » les espaces virtuels tels que l’ensemble des sites Internet et les plateformes des médias sociaux lorsqu’ils déterminent si une provocation policière a eu lieu ou non?</w:t>
            </w:r>
          </w:p>
        </w:tc>
      </w:tr>
      <w:tr w:rsidR="00434EE4" w:rsidRPr="00A23DF2" w:rsidTr="00C56FD9">
        <w:tc>
          <w:tcPr>
            <w:tcW w:w="5000" w:type="pct"/>
            <w:gridSpan w:val="4"/>
          </w:tcPr>
          <w:p w:rsidR="00434EE4" w:rsidRPr="00A23DF2" w:rsidRDefault="00434EE4" w:rsidP="00C56FD9">
            <w:pPr>
              <w:jc w:val="both"/>
              <w:rPr>
                <w:sz w:val="20"/>
                <w:lang w:val="fr-CA"/>
              </w:rPr>
            </w:pPr>
          </w:p>
        </w:tc>
      </w:tr>
      <w:tr w:rsidR="00434EE4" w:rsidRPr="00A23DF2" w:rsidTr="00C56FD9">
        <w:tc>
          <w:tcPr>
            <w:tcW w:w="5000" w:type="pct"/>
            <w:gridSpan w:val="4"/>
          </w:tcPr>
          <w:p w:rsidR="00434EE4" w:rsidRPr="00A23DF2" w:rsidRDefault="00434EE4" w:rsidP="00C56FD9">
            <w:pPr>
              <w:jc w:val="both"/>
              <w:rPr>
                <w:sz w:val="20"/>
                <w:lang w:val="fr-CA"/>
              </w:rPr>
            </w:pPr>
            <w:r w:rsidRPr="00A23DF2">
              <w:rPr>
                <w:sz w:val="20"/>
                <w:lang w:val="fr-CA"/>
              </w:rPr>
              <w:t>Le demandeur, Erhard Haniffa, a été arrêté et inculpé d’infractions, au titre des al. 172.1(1)a) (leurre d’une personne âgée de moins de 18 ans), 172.1(1)b) (leurre d’une personne âgée de moins de 16 ans), et du par. 286.1(2) (communication en vue d’obtenir les services sexuels d’une personne âgée de moins de 18 ans) du</w:t>
            </w:r>
            <w:r w:rsidRPr="00A23DF2">
              <w:rPr>
                <w:i/>
                <w:sz w:val="20"/>
                <w:lang w:val="fr-CA"/>
              </w:rPr>
              <w:t xml:space="preserve"> Code criminel</w:t>
            </w:r>
            <w:r w:rsidRPr="00A23DF2">
              <w:rPr>
                <w:sz w:val="20"/>
                <w:lang w:val="fr-CA"/>
              </w:rPr>
              <w:t>, L.R.C. 1985, c. C</w:t>
            </w:r>
            <w:r w:rsidRPr="00A23DF2">
              <w:rPr>
                <w:sz w:val="20"/>
                <w:lang w:val="fr-CA"/>
              </w:rPr>
              <w:noBreakHyphen/>
              <w:t>46. Les accusations découlaient du « Projet Raphael » élaboré par la police régionale de York. — Il s’agissait d’une opération d’infiltration qui a commencé en 2014, avec pour objectif de réduire la demande de services sexuels à l’égard des adolescents dans la région, en ciblant le « côté acheteur ». Dans le cadre de l’opération, les policiers ont affiché de fausses annonces dans la section « accompagnement » des petites annonces du site Internet Backpage.com. Quand les personnes répondaient aux annonces, un agent d’infiltration se faisant passer pour une accompagnatrice révélait dans le message texte suivant de la messagerie qu’« elle » était une adolescente. Les personnes qui continuaient l’échange dans la messagerie et convenaient de services sexuels en contrepartie d’un prix étaient dirigées vers une chambre d’hôtel pour terminer la transaction; à leur arrivée, elles étaient arrêtées et inculpées.</w:t>
            </w:r>
          </w:p>
          <w:p w:rsidR="00434EE4" w:rsidRPr="00A23DF2" w:rsidRDefault="00434EE4" w:rsidP="00C56FD9">
            <w:pPr>
              <w:jc w:val="both"/>
              <w:rPr>
                <w:sz w:val="20"/>
                <w:lang w:val="fr-CA"/>
              </w:rPr>
            </w:pPr>
          </w:p>
          <w:p w:rsidR="00434EE4" w:rsidRPr="00A23DF2" w:rsidRDefault="00434EE4" w:rsidP="00C56FD9">
            <w:pPr>
              <w:jc w:val="both"/>
              <w:rPr>
                <w:sz w:val="20"/>
                <w:lang w:val="fr-CA"/>
              </w:rPr>
            </w:pPr>
            <w:r w:rsidRPr="00A23DF2">
              <w:rPr>
                <w:sz w:val="20"/>
                <w:lang w:val="fr-CA"/>
              </w:rPr>
              <w:t xml:space="preserve">Le juge du procès a déclaré le demandeur coupable de tous les trois chefs d’accusation. Dans une demande postérieure au procès, le juge du procès a ordonné un sursis à la déclaration de culpabilité, au titre de l’al. 172.1(1)a) (leurre d’une personne âgée de moins de 18 ans), en conformité avec l’arrêt </w:t>
            </w:r>
            <w:r w:rsidRPr="00A23DF2">
              <w:rPr>
                <w:i/>
                <w:sz w:val="20"/>
                <w:lang w:val="fr-CA"/>
              </w:rPr>
              <w:t>Kienapple c. La Reine</w:t>
            </w:r>
            <w:r w:rsidRPr="00A23DF2">
              <w:rPr>
                <w:sz w:val="20"/>
                <w:lang w:val="fr-CA"/>
              </w:rPr>
              <w:t xml:space="preserve">, [1975] 1 R.C.S. 729. Le demandeur a aussi sollicité la suspension des procédures au motif de la provocation policière et a présenté deux demandes différentes en vue de la suspension des procédures, alléguant qu’il y avait eu un retard qui a entraîné la violation de son droit protégé par l’al. 11b) de la </w:t>
            </w:r>
            <w:r w:rsidRPr="00A23DF2">
              <w:rPr>
                <w:i/>
                <w:sz w:val="20"/>
                <w:lang w:val="fr-CA"/>
              </w:rPr>
              <w:t>Charte canadienne des droits et libertés</w:t>
            </w:r>
            <w:r w:rsidRPr="00A23DF2">
              <w:rPr>
                <w:sz w:val="20"/>
                <w:lang w:val="fr-CA"/>
              </w:rPr>
              <w:t xml:space="preserve">. Toutes les trois demandes ont été rejetées dans des procédures distinctes. Les appels interjetés par le demandeur à l’encontre de la déclaration de culpabilité, de la décision rendue au titre de l’arrêt </w:t>
            </w:r>
            <w:r w:rsidRPr="00A23DF2">
              <w:rPr>
                <w:i/>
                <w:sz w:val="20"/>
                <w:lang w:val="fr-CA"/>
              </w:rPr>
              <w:t>Kienapple</w:t>
            </w:r>
            <w:r w:rsidRPr="00A23DF2">
              <w:rPr>
                <w:sz w:val="20"/>
                <w:lang w:val="fr-CA"/>
              </w:rPr>
              <w:t xml:space="preserve"> pour déclarations de culpabilité multiples, de la demande relative à la provocation policière, et des demandes portant sur l’al. 11b), ont été rejetés. L’appel qu’il a interjeté à l’encontre de sa peine a été accueilli.</w:t>
            </w:r>
          </w:p>
          <w:p w:rsidR="00434EE4" w:rsidRPr="00A23DF2" w:rsidRDefault="00434EE4" w:rsidP="00C56FD9">
            <w:pPr>
              <w:jc w:val="both"/>
              <w:rPr>
                <w:sz w:val="20"/>
                <w:lang w:val="fr-CA"/>
              </w:rPr>
            </w:pPr>
          </w:p>
        </w:tc>
      </w:tr>
      <w:tr w:rsidR="00434EE4" w:rsidRPr="00A23DF2" w:rsidTr="00C56FD9">
        <w:tblPrEx>
          <w:tblCellMar>
            <w:bottom w:w="0" w:type="dxa"/>
          </w:tblCellMar>
        </w:tblPrEx>
        <w:tc>
          <w:tcPr>
            <w:tcW w:w="2390" w:type="pct"/>
            <w:gridSpan w:val="2"/>
          </w:tcPr>
          <w:p w:rsidR="00434EE4" w:rsidRPr="00A23DF2" w:rsidRDefault="00434EE4" w:rsidP="00C56FD9">
            <w:pPr>
              <w:jc w:val="both"/>
              <w:rPr>
                <w:sz w:val="20"/>
                <w:lang w:val="fr-CA"/>
              </w:rPr>
            </w:pPr>
            <w:r w:rsidRPr="00A23DF2">
              <w:rPr>
                <w:sz w:val="20"/>
                <w:lang w:val="fr-CA"/>
              </w:rPr>
              <w:lastRenderedPageBreak/>
              <w:t>13 juin 2017</w:t>
            </w:r>
          </w:p>
          <w:p w:rsidR="00434EE4" w:rsidRPr="00A23DF2" w:rsidRDefault="00434EE4" w:rsidP="00C56FD9">
            <w:pPr>
              <w:jc w:val="both"/>
              <w:rPr>
                <w:sz w:val="20"/>
                <w:lang w:val="fr-CA"/>
              </w:rPr>
            </w:pPr>
            <w:r w:rsidRPr="00A23DF2">
              <w:rPr>
                <w:sz w:val="20"/>
                <w:lang w:val="fr-CA"/>
              </w:rPr>
              <w:t xml:space="preserve">Cour supérieure de justice de l’Ontario </w:t>
            </w:r>
          </w:p>
          <w:p w:rsidR="00434EE4" w:rsidRPr="00A23DF2" w:rsidRDefault="00434EE4" w:rsidP="00C56FD9">
            <w:pPr>
              <w:jc w:val="both"/>
              <w:rPr>
                <w:sz w:val="20"/>
              </w:rPr>
            </w:pPr>
            <w:r w:rsidRPr="00A23DF2">
              <w:rPr>
                <w:sz w:val="20"/>
              </w:rPr>
              <w:t>(juge Kenkel)</w:t>
            </w:r>
          </w:p>
          <w:p w:rsidR="00434EE4" w:rsidRPr="00A23DF2" w:rsidRDefault="00A23DF2" w:rsidP="00C56FD9">
            <w:pPr>
              <w:jc w:val="both"/>
              <w:rPr>
                <w:sz w:val="20"/>
              </w:rPr>
            </w:pPr>
            <w:hyperlink r:id="rId20" w:history="1">
              <w:r w:rsidR="00434EE4" w:rsidRPr="00A23DF2">
                <w:rPr>
                  <w:rStyle w:val="Hyperlink"/>
                  <w:sz w:val="20"/>
                </w:rPr>
                <w:t>2017 ONCJ 525</w:t>
              </w:r>
            </w:hyperlink>
          </w:p>
          <w:p w:rsidR="00434EE4" w:rsidRPr="00A23DF2" w:rsidRDefault="00434EE4" w:rsidP="00C56FD9">
            <w:pPr>
              <w:jc w:val="both"/>
              <w:rPr>
                <w:sz w:val="20"/>
              </w:rPr>
            </w:pPr>
          </w:p>
        </w:tc>
        <w:tc>
          <w:tcPr>
            <w:tcW w:w="270" w:type="pct"/>
          </w:tcPr>
          <w:p w:rsidR="00434EE4" w:rsidRPr="00A23DF2" w:rsidRDefault="00434EE4" w:rsidP="00C56FD9">
            <w:pPr>
              <w:jc w:val="both"/>
              <w:rPr>
                <w:sz w:val="20"/>
              </w:rPr>
            </w:pPr>
          </w:p>
        </w:tc>
        <w:tc>
          <w:tcPr>
            <w:tcW w:w="2340" w:type="pct"/>
          </w:tcPr>
          <w:p w:rsidR="00434EE4" w:rsidRPr="00A23DF2" w:rsidRDefault="00434EE4" w:rsidP="00C56FD9">
            <w:pPr>
              <w:jc w:val="both"/>
              <w:rPr>
                <w:sz w:val="20"/>
                <w:lang w:val="fr-CA"/>
              </w:rPr>
            </w:pPr>
            <w:r w:rsidRPr="00A23DF2">
              <w:rPr>
                <w:sz w:val="20"/>
                <w:lang w:val="fr-CA"/>
              </w:rPr>
              <w:t xml:space="preserve">Déclaration de culpabilité inscrite pour les infractions commises en contravention à l’art. 172.1 et au par. 286.1(2) du </w:t>
            </w:r>
            <w:r w:rsidRPr="00A23DF2">
              <w:rPr>
                <w:i/>
                <w:sz w:val="20"/>
                <w:lang w:val="fr-CA"/>
              </w:rPr>
              <w:t>Code criminel</w:t>
            </w:r>
          </w:p>
          <w:p w:rsidR="00434EE4" w:rsidRPr="00A23DF2" w:rsidRDefault="00434EE4" w:rsidP="00C56FD9">
            <w:pPr>
              <w:jc w:val="both"/>
              <w:rPr>
                <w:sz w:val="20"/>
                <w:lang w:val="fr-CA"/>
              </w:rPr>
            </w:pPr>
          </w:p>
        </w:tc>
      </w:tr>
      <w:tr w:rsidR="00434EE4" w:rsidRPr="00A23DF2" w:rsidTr="00C56FD9">
        <w:tblPrEx>
          <w:tblCellMar>
            <w:bottom w:w="0" w:type="dxa"/>
          </w:tblCellMar>
        </w:tblPrEx>
        <w:tc>
          <w:tcPr>
            <w:tcW w:w="2390" w:type="pct"/>
            <w:gridSpan w:val="2"/>
          </w:tcPr>
          <w:p w:rsidR="00434EE4" w:rsidRPr="00A23DF2" w:rsidRDefault="00434EE4" w:rsidP="00C56FD9">
            <w:pPr>
              <w:jc w:val="both"/>
              <w:rPr>
                <w:sz w:val="20"/>
                <w:lang w:val="fr-CA"/>
              </w:rPr>
            </w:pPr>
            <w:r w:rsidRPr="00A23DF2">
              <w:rPr>
                <w:sz w:val="20"/>
                <w:lang w:val="fr-CA"/>
              </w:rPr>
              <w:t>2 octobre 2017</w:t>
            </w:r>
          </w:p>
          <w:p w:rsidR="00434EE4" w:rsidRPr="00A23DF2" w:rsidRDefault="00434EE4" w:rsidP="00C56FD9">
            <w:pPr>
              <w:jc w:val="both"/>
              <w:rPr>
                <w:sz w:val="20"/>
                <w:lang w:val="fr-CA"/>
              </w:rPr>
            </w:pPr>
            <w:r w:rsidRPr="00A23DF2">
              <w:rPr>
                <w:sz w:val="20"/>
                <w:lang w:val="fr-CA"/>
              </w:rPr>
              <w:t xml:space="preserve">Cour supérieure de justice de l’Ontario </w:t>
            </w:r>
          </w:p>
          <w:p w:rsidR="00434EE4" w:rsidRPr="00A23DF2" w:rsidRDefault="00434EE4" w:rsidP="00C56FD9">
            <w:pPr>
              <w:jc w:val="both"/>
              <w:rPr>
                <w:sz w:val="20"/>
                <w:lang w:val="fr-CA"/>
              </w:rPr>
            </w:pPr>
            <w:r w:rsidRPr="00A23DF2">
              <w:rPr>
                <w:sz w:val="20"/>
                <w:lang w:val="fr-CA"/>
              </w:rPr>
              <w:t>(juge Kenkel)</w:t>
            </w:r>
          </w:p>
          <w:p w:rsidR="00434EE4" w:rsidRPr="00A23DF2" w:rsidRDefault="00434EE4" w:rsidP="00C56FD9">
            <w:pPr>
              <w:jc w:val="both"/>
              <w:rPr>
                <w:sz w:val="20"/>
                <w:lang w:val="fr-CA"/>
              </w:rPr>
            </w:pPr>
          </w:p>
        </w:tc>
        <w:tc>
          <w:tcPr>
            <w:tcW w:w="270" w:type="pct"/>
          </w:tcPr>
          <w:p w:rsidR="00434EE4" w:rsidRPr="00A23DF2" w:rsidRDefault="00434EE4" w:rsidP="00C56FD9">
            <w:pPr>
              <w:jc w:val="both"/>
              <w:rPr>
                <w:sz w:val="20"/>
                <w:lang w:val="fr-CA"/>
              </w:rPr>
            </w:pPr>
          </w:p>
        </w:tc>
        <w:tc>
          <w:tcPr>
            <w:tcW w:w="2340" w:type="pct"/>
          </w:tcPr>
          <w:p w:rsidR="00434EE4" w:rsidRPr="00A23DF2" w:rsidRDefault="00434EE4" w:rsidP="00C56FD9">
            <w:pPr>
              <w:jc w:val="both"/>
              <w:rPr>
                <w:sz w:val="20"/>
                <w:u w:val="single"/>
                <w:lang w:val="fr-CA"/>
              </w:rPr>
            </w:pPr>
            <w:r w:rsidRPr="00A23DF2">
              <w:rPr>
                <w:sz w:val="20"/>
                <w:lang w:val="fr-CA"/>
              </w:rPr>
              <w:t xml:space="preserve">Sursis inscrit conformément à l’arrêt </w:t>
            </w:r>
            <w:r w:rsidRPr="00A23DF2">
              <w:rPr>
                <w:i/>
                <w:sz w:val="20"/>
                <w:lang w:val="fr-CA"/>
              </w:rPr>
              <w:t>Kienapple c. La Reine</w:t>
            </w:r>
            <w:r w:rsidRPr="00A23DF2">
              <w:rPr>
                <w:sz w:val="20"/>
                <w:lang w:val="fr-CA"/>
              </w:rPr>
              <w:t>, [1975] 1 R.C.S. 729</w:t>
            </w:r>
            <w:r w:rsidRPr="00A23DF2">
              <w:rPr>
                <w:i/>
                <w:sz w:val="20"/>
                <w:lang w:val="fr-CA"/>
              </w:rPr>
              <w:t xml:space="preserve"> </w:t>
            </w:r>
          </w:p>
        </w:tc>
      </w:tr>
      <w:tr w:rsidR="00434EE4" w:rsidRPr="00A23DF2" w:rsidTr="00C56FD9">
        <w:tblPrEx>
          <w:tblCellMar>
            <w:bottom w:w="0" w:type="dxa"/>
          </w:tblCellMar>
        </w:tblPrEx>
        <w:tc>
          <w:tcPr>
            <w:tcW w:w="2390" w:type="pct"/>
            <w:gridSpan w:val="2"/>
          </w:tcPr>
          <w:p w:rsidR="00434EE4" w:rsidRPr="00A23DF2" w:rsidRDefault="00434EE4" w:rsidP="00C56FD9">
            <w:pPr>
              <w:jc w:val="both"/>
              <w:rPr>
                <w:sz w:val="20"/>
                <w:lang w:val="fr-CA"/>
              </w:rPr>
            </w:pPr>
            <w:r w:rsidRPr="00A23DF2">
              <w:rPr>
                <w:sz w:val="20"/>
                <w:lang w:val="fr-CA"/>
              </w:rPr>
              <w:t>8 novembre 2017</w:t>
            </w:r>
          </w:p>
          <w:p w:rsidR="00434EE4" w:rsidRPr="00A23DF2" w:rsidRDefault="00434EE4" w:rsidP="00C56FD9">
            <w:pPr>
              <w:jc w:val="both"/>
              <w:rPr>
                <w:sz w:val="20"/>
                <w:lang w:val="fr-CA"/>
              </w:rPr>
            </w:pPr>
            <w:r w:rsidRPr="00A23DF2">
              <w:rPr>
                <w:sz w:val="20"/>
                <w:lang w:val="fr-CA"/>
              </w:rPr>
              <w:t xml:space="preserve">Cour supérieure de justice de l’Ontario </w:t>
            </w:r>
          </w:p>
          <w:p w:rsidR="00434EE4" w:rsidRPr="00A23DF2" w:rsidRDefault="00434EE4" w:rsidP="00C56FD9">
            <w:pPr>
              <w:jc w:val="both"/>
              <w:rPr>
                <w:sz w:val="20"/>
              </w:rPr>
            </w:pPr>
            <w:r w:rsidRPr="00A23DF2">
              <w:rPr>
                <w:sz w:val="20"/>
              </w:rPr>
              <w:t>(juge Kenkel)</w:t>
            </w:r>
          </w:p>
          <w:p w:rsidR="00434EE4" w:rsidRPr="00A23DF2" w:rsidRDefault="00A23DF2" w:rsidP="00C56FD9">
            <w:pPr>
              <w:jc w:val="both"/>
              <w:rPr>
                <w:sz w:val="20"/>
              </w:rPr>
            </w:pPr>
            <w:hyperlink r:id="rId21" w:history="1">
              <w:r w:rsidR="00434EE4" w:rsidRPr="00A23DF2">
                <w:rPr>
                  <w:rStyle w:val="Hyperlink"/>
                  <w:sz w:val="20"/>
                </w:rPr>
                <w:t>2017 ONCJ 780</w:t>
              </w:r>
            </w:hyperlink>
          </w:p>
          <w:p w:rsidR="00434EE4" w:rsidRPr="00A23DF2" w:rsidRDefault="00434EE4" w:rsidP="00C56FD9">
            <w:pPr>
              <w:jc w:val="both"/>
              <w:rPr>
                <w:sz w:val="20"/>
              </w:rPr>
            </w:pPr>
          </w:p>
        </w:tc>
        <w:tc>
          <w:tcPr>
            <w:tcW w:w="270" w:type="pct"/>
          </w:tcPr>
          <w:p w:rsidR="00434EE4" w:rsidRPr="00A23DF2" w:rsidRDefault="00434EE4" w:rsidP="00C56FD9">
            <w:pPr>
              <w:jc w:val="both"/>
              <w:rPr>
                <w:sz w:val="20"/>
              </w:rPr>
            </w:pPr>
          </w:p>
        </w:tc>
        <w:tc>
          <w:tcPr>
            <w:tcW w:w="2340" w:type="pct"/>
          </w:tcPr>
          <w:p w:rsidR="00434EE4" w:rsidRPr="00A23DF2" w:rsidRDefault="00434EE4" w:rsidP="00C56FD9">
            <w:pPr>
              <w:jc w:val="both"/>
              <w:rPr>
                <w:sz w:val="20"/>
                <w:lang w:val="fr-CA"/>
              </w:rPr>
            </w:pPr>
            <w:r w:rsidRPr="00A23DF2">
              <w:rPr>
                <w:sz w:val="20"/>
                <w:lang w:val="fr-CA"/>
              </w:rPr>
              <w:t>Rejet de la demande de suspension des procédures fondée sur la provocation policière</w:t>
            </w:r>
          </w:p>
        </w:tc>
      </w:tr>
      <w:tr w:rsidR="00434EE4" w:rsidRPr="00A23DF2" w:rsidTr="00C56FD9">
        <w:tblPrEx>
          <w:tblCellMar>
            <w:bottom w:w="0" w:type="dxa"/>
          </w:tblCellMar>
        </w:tblPrEx>
        <w:tc>
          <w:tcPr>
            <w:tcW w:w="2390" w:type="pct"/>
            <w:gridSpan w:val="2"/>
          </w:tcPr>
          <w:p w:rsidR="00434EE4" w:rsidRPr="00A23DF2" w:rsidRDefault="00434EE4" w:rsidP="00C56FD9">
            <w:pPr>
              <w:jc w:val="both"/>
              <w:rPr>
                <w:sz w:val="20"/>
                <w:lang w:val="fr-CA"/>
              </w:rPr>
            </w:pPr>
            <w:r w:rsidRPr="00A23DF2">
              <w:rPr>
                <w:sz w:val="20"/>
                <w:lang w:val="fr-CA"/>
              </w:rPr>
              <w:t>8 novembre 2017</w:t>
            </w:r>
          </w:p>
          <w:p w:rsidR="00434EE4" w:rsidRPr="00A23DF2" w:rsidRDefault="00434EE4" w:rsidP="00C56FD9">
            <w:pPr>
              <w:jc w:val="both"/>
              <w:rPr>
                <w:sz w:val="20"/>
                <w:lang w:val="fr-CA"/>
              </w:rPr>
            </w:pPr>
            <w:r w:rsidRPr="00A23DF2">
              <w:rPr>
                <w:sz w:val="20"/>
                <w:lang w:val="fr-CA"/>
              </w:rPr>
              <w:t xml:space="preserve">Cour supérieure de justice de l’Ontario </w:t>
            </w:r>
          </w:p>
          <w:p w:rsidR="00434EE4" w:rsidRPr="00A23DF2" w:rsidRDefault="00434EE4" w:rsidP="00C56FD9">
            <w:pPr>
              <w:jc w:val="both"/>
              <w:rPr>
                <w:sz w:val="20"/>
              </w:rPr>
            </w:pPr>
            <w:r w:rsidRPr="00A23DF2">
              <w:rPr>
                <w:sz w:val="20"/>
              </w:rPr>
              <w:t>(juge Kenkel)</w:t>
            </w:r>
          </w:p>
          <w:p w:rsidR="00434EE4" w:rsidRPr="00A23DF2" w:rsidRDefault="00A23DF2" w:rsidP="00C56FD9">
            <w:pPr>
              <w:jc w:val="both"/>
              <w:rPr>
                <w:rStyle w:val="Hyperlink"/>
                <w:sz w:val="20"/>
              </w:rPr>
            </w:pPr>
            <w:hyperlink r:id="rId22" w:history="1">
              <w:r w:rsidR="00434EE4" w:rsidRPr="00A23DF2">
                <w:rPr>
                  <w:rStyle w:val="Hyperlink"/>
                  <w:sz w:val="20"/>
                </w:rPr>
                <w:t>2017 ONCJ 781</w:t>
              </w:r>
            </w:hyperlink>
          </w:p>
          <w:p w:rsidR="00434EE4" w:rsidRPr="00A23DF2" w:rsidRDefault="00434EE4" w:rsidP="00C56FD9">
            <w:pPr>
              <w:jc w:val="both"/>
              <w:rPr>
                <w:color w:val="0000FF"/>
                <w:sz w:val="20"/>
                <w:u w:val="single"/>
              </w:rPr>
            </w:pPr>
          </w:p>
        </w:tc>
        <w:tc>
          <w:tcPr>
            <w:tcW w:w="270" w:type="pct"/>
          </w:tcPr>
          <w:p w:rsidR="00434EE4" w:rsidRPr="00A23DF2" w:rsidRDefault="00434EE4" w:rsidP="00C56FD9">
            <w:pPr>
              <w:jc w:val="both"/>
              <w:rPr>
                <w:sz w:val="20"/>
              </w:rPr>
            </w:pPr>
          </w:p>
        </w:tc>
        <w:tc>
          <w:tcPr>
            <w:tcW w:w="2340" w:type="pct"/>
          </w:tcPr>
          <w:p w:rsidR="00434EE4" w:rsidRPr="00A23DF2" w:rsidRDefault="00434EE4" w:rsidP="00C56FD9">
            <w:pPr>
              <w:jc w:val="both"/>
              <w:rPr>
                <w:sz w:val="20"/>
                <w:lang w:val="fr-CA"/>
              </w:rPr>
            </w:pPr>
            <w:r w:rsidRPr="00A23DF2">
              <w:rPr>
                <w:sz w:val="20"/>
                <w:lang w:val="fr-CA"/>
              </w:rPr>
              <w:t xml:space="preserve">Rejet de la demande nº1 en vue d’une suspension de la procédure fondée sur l’al. 11b) de la </w:t>
            </w:r>
            <w:r w:rsidRPr="00A23DF2">
              <w:rPr>
                <w:i/>
                <w:sz w:val="20"/>
                <w:lang w:val="fr-CA"/>
              </w:rPr>
              <w:t xml:space="preserve">Charte </w:t>
            </w:r>
          </w:p>
        </w:tc>
      </w:tr>
      <w:tr w:rsidR="00434EE4" w:rsidRPr="00A23DF2" w:rsidTr="00C56FD9">
        <w:tblPrEx>
          <w:tblCellMar>
            <w:bottom w:w="0" w:type="dxa"/>
          </w:tblCellMar>
        </w:tblPrEx>
        <w:tc>
          <w:tcPr>
            <w:tcW w:w="2390" w:type="pct"/>
            <w:gridSpan w:val="2"/>
          </w:tcPr>
          <w:p w:rsidR="00434EE4" w:rsidRPr="00A23DF2" w:rsidRDefault="00434EE4" w:rsidP="00C56FD9">
            <w:pPr>
              <w:jc w:val="both"/>
              <w:rPr>
                <w:sz w:val="20"/>
                <w:lang w:val="fr-CA"/>
              </w:rPr>
            </w:pPr>
            <w:r w:rsidRPr="00A23DF2">
              <w:rPr>
                <w:sz w:val="20"/>
                <w:lang w:val="fr-CA"/>
              </w:rPr>
              <w:t>4 septembre 2018</w:t>
            </w:r>
          </w:p>
          <w:p w:rsidR="00434EE4" w:rsidRPr="00A23DF2" w:rsidRDefault="00434EE4" w:rsidP="00C56FD9">
            <w:pPr>
              <w:jc w:val="both"/>
              <w:rPr>
                <w:sz w:val="20"/>
                <w:lang w:val="fr-CA"/>
              </w:rPr>
            </w:pPr>
            <w:r w:rsidRPr="00A23DF2">
              <w:rPr>
                <w:sz w:val="20"/>
                <w:lang w:val="fr-CA"/>
              </w:rPr>
              <w:t xml:space="preserve">Cour supérieure de justice de l’Ontario </w:t>
            </w:r>
          </w:p>
          <w:p w:rsidR="00434EE4" w:rsidRPr="00A23DF2" w:rsidRDefault="00434EE4" w:rsidP="00C56FD9">
            <w:pPr>
              <w:jc w:val="both"/>
              <w:rPr>
                <w:sz w:val="20"/>
              </w:rPr>
            </w:pPr>
            <w:r w:rsidRPr="00A23DF2">
              <w:rPr>
                <w:sz w:val="20"/>
              </w:rPr>
              <w:t>(juge Kenkel)</w:t>
            </w:r>
          </w:p>
          <w:p w:rsidR="00434EE4" w:rsidRPr="00A23DF2" w:rsidRDefault="00A23DF2" w:rsidP="00C56FD9">
            <w:pPr>
              <w:jc w:val="both"/>
              <w:rPr>
                <w:sz w:val="20"/>
              </w:rPr>
            </w:pPr>
            <w:hyperlink r:id="rId23" w:history="1">
              <w:r w:rsidR="00434EE4" w:rsidRPr="00A23DF2">
                <w:rPr>
                  <w:rStyle w:val="Hyperlink"/>
                  <w:sz w:val="20"/>
                </w:rPr>
                <w:t>2018 ONCJ 615</w:t>
              </w:r>
            </w:hyperlink>
          </w:p>
          <w:p w:rsidR="00434EE4" w:rsidRPr="00A23DF2" w:rsidRDefault="00434EE4" w:rsidP="00C56FD9">
            <w:pPr>
              <w:jc w:val="both"/>
              <w:rPr>
                <w:sz w:val="20"/>
              </w:rPr>
            </w:pPr>
          </w:p>
        </w:tc>
        <w:tc>
          <w:tcPr>
            <w:tcW w:w="270" w:type="pct"/>
          </w:tcPr>
          <w:p w:rsidR="00434EE4" w:rsidRPr="00A23DF2" w:rsidRDefault="00434EE4" w:rsidP="00C56FD9">
            <w:pPr>
              <w:jc w:val="both"/>
              <w:rPr>
                <w:sz w:val="20"/>
              </w:rPr>
            </w:pPr>
          </w:p>
        </w:tc>
        <w:tc>
          <w:tcPr>
            <w:tcW w:w="2340" w:type="pct"/>
          </w:tcPr>
          <w:p w:rsidR="00434EE4" w:rsidRPr="00A23DF2" w:rsidRDefault="00434EE4" w:rsidP="00C56FD9">
            <w:pPr>
              <w:jc w:val="both"/>
              <w:rPr>
                <w:sz w:val="20"/>
                <w:lang w:val="fr-CA"/>
              </w:rPr>
            </w:pPr>
            <w:r w:rsidRPr="00A23DF2">
              <w:rPr>
                <w:sz w:val="20"/>
                <w:lang w:val="fr-CA"/>
              </w:rPr>
              <w:t xml:space="preserve">Rejet de la demande nº2 en vue d’une suspension de la procédure fondée sur l’al. 11b) de la </w:t>
            </w:r>
            <w:r w:rsidRPr="00A23DF2">
              <w:rPr>
                <w:i/>
                <w:sz w:val="20"/>
                <w:lang w:val="fr-CA"/>
              </w:rPr>
              <w:t>Charte</w:t>
            </w:r>
            <w:r w:rsidRPr="00A23DF2">
              <w:rPr>
                <w:sz w:val="20"/>
                <w:lang w:val="fr-CA"/>
              </w:rPr>
              <w:t xml:space="preserve"> </w:t>
            </w:r>
          </w:p>
        </w:tc>
      </w:tr>
      <w:tr w:rsidR="00434EE4" w:rsidRPr="00A23DF2" w:rsidTr="00C56FD9">
        <w:tblPrEx>
          <w:tblCellMar>
            <w:bottom w:w="0" w:type="dxa"/>
          </w:tblCellMar>
        </w:tblPrEx>
        <w:tc>
          <w:tcPr>
            <w:tcW w:w="2390" w:type="pct"/>
            <w:gridSpan w:val="2"/>
          </w:tcPr>
          <w:p w:rsidR="00434EE4" w:rsidRPr="00A23DF2" w:rsidRDefault="00434EE4" w:rsidP="00C56FD9">
            <w:pPr>
              <w:jc w:val="both"/>
              <w:rPr>
                <w:sz w:val="20"/>
              </w:rPr>
            </w:pPr>
            <w:r w:rsidRPr="00A23DF2">
              <w:rPr>
                <w:sz w:val="20"/>
              </w:rPr>
              <w:t>17 mai 2021</w:t>
            </w:r>
          </w:p>
          <w:p w:rsidR="00434EE4" w:rsidRPr="00A23DF2" w:rsidRDefault="00434EE4" w:rsidP="00C56FD9">
            <w:pPr>
              <w:jc w:val="both"/>
              <w:rPr>
                <w:sz w:val="20"/>
              </w:rPr>
            </w:pPr>
            <w:r w:rsidRPr="00A23DF2">
              <w:rPr>
                <w:sz w:val="20"/>
              </w:rPr>
              <w:t>Court of Appeal for Ontario</w:t>
            </w:r>
          </w:p>
          <w:p w:rsidR="00434EE4" w:rsidRPr="00A23DF2" w:rsidRDefault="00434EE4" w:rsidP="00C56FD9">
            <w:pPr>
              <w:jc w:val="both"/>
              <w:rPr>
                <w:sz w:val="20"/>
                <w:lang w:val="fr-CA"/>
              </w:rPr>
            </w:pPr>
            <w:r w:rsidRPr="00A23DF2">
              <w:rPr>
                <w:sz w:val="20"/>
                <w:lang w:val="fr-CA"/>
              </w:rPr>
              <w:t>(juges Juriansz, Tulloch et Paciocco)</w:t>
            </w:r>
          </w:p>
          <w:p w:rsidR="00434EE4" w:rsidRPr="00A23DF2" w:rsidRDefault="00A23DF2" w:rsidP="00C56FD9">
            <w:pPr>
              <w:jc w:val="both"/>
              <w:rPr>
                <w:sz w:val="20"/>
              </w:rPr>
            </w:pPr>
            <w:hyperlink r:id="rId24" w:history="1">
              <w:r w:rsidR="00434EE4" w:rsidRPr="00A23DF2">
                <w:rPr>
                  <w:rStyle w:val="Hyperlink"/>
                  <w:sz w:val="20"/>
                </w:rPr>
                <w:t>2021 ONCA 326</w:t>
              </w:r>
            </w:hyperlink>
          </w:p>
          <w:p w:rsidR="00434EE4" w:rsidRPr="00A23DF2" w:rsidRDefault="00434EE4" w:rsidP="00C56FD9">
            <w:pPr>
              <w:jc w:val="both"/>
              <w:rPr>
                <w:sz w:val="20"/>
              </w:rPr>
            </w:pPr>
          </w:p>
        </w:tc>
        <w:tc>
          <w:tcPr>
            <w:tcW w:w="270" w:type="pct"/>
          </w:tcPr>
          <w:p w:rsidR="00434EE4" w:rsidRPr="00A23DF2" w:rsidRDefault="00434EE4" w:rsidP="00C56FD9">
            <w:pPr>
              <w:jc w:val="both"/>
              <w:rPr>
                <w:sz w:val="20"/>
              </w:rPr>
            </w:pPr>
          </w:p>
        </w:tc>
        <w:tc>
          <w:tcPr>
            <w:tcW w:w="2340" w:type="pct"/>
          </w:tcPr>
          <w:p w:rsidR="00434EE4" w:rsidRPr="00A23DF2" w:rsidRDefault="00434EE4" w:rsidP="00C56FD9">
            <w:pPr>
              <w:jc w:val="both"/>
              <w:rPr>
                <w:sz w:val="20"/>
                <w:lang w:val="fr-CA"/>
              </w:rPr>
            </w:pPr>
            <w:r w:rsidRPr="00A23DF2">
              <w:rPr>
                <w:sz w:val="20"/>
                <w:lang w:val="fr-CA"/>
              </w:rPr>
              <w:t xml:space="preserve">Rejet de l’appel interjeté à l’encontre des demandes postérieures au procès; appel interjeté à l’encontre de la peine accueilli </w:t>
            </w:r>
          </w:p>
          <w:p w:rsidR="00434EE4" w:rsidRPr="00A23DF2" w:rsidRDefault="00434EE4" w:rsidP="00C56FD9">
            <w:pPr>
              <w:jc w:val="both"/>
              <w:rPr>
                <w:sz w:val="20"/>
                <w:lang w:val="fr-CA"/>
              </w:rPr>
            </w:pPr>
          </w:p>
        </w:tc>
      </w:tr>
      <w:tr w:rsidR="00434EE4" w:rsidRPr="00A23DF2" w:rsidTr="00C56FD9">
        <w:tblPrEx>
          <w:tblCellMar>
            <w:bottom w:w="0" w:type="dxa"/>
          </w:tblCellMar>
        </w:tblPrEx>
        <w:tc>
          <w:tcPr>
            <w:tcW w:w="2390" w:type="pct"/>
            <w:gridSpan w:val="2"/>
          </w:tcPr>
          <w:p w:rsidR="00434EE4" w:rsidRPr="00A23DF2" w:rsidRDefault="00434EE4" w:rsidP="00C56FD9">
            <w:pPr>
              <w:jc w:val="both"/>
              <w:rPr>
                <w:sz w:val="20"/>
                <w:lang w:val="fr-CA"/>
              </w:rPr>
            </w:pPr>
            <w:r w:rsidRPr="00A23DF2">
              <w:rPr>
                <w:sz w:val="20"/>
                <w:lang w:val="fr-CA"/>
              </w:rPr>
              <w:t>27 août 2021</w:t>
            </w:r>
          </w:p>
          <w:p w:rsidR="00434EE4" w:rsidRPr="00A23DF2" w:rsidRDefault="00434EE4" w:rsidP="00C56FD9">
            <w:pPr>
              <w:jc w:val="both"/>
              <w:rPr>
                <w:sz w:val="20"/>
                <w:lang w:val="fr-CA"/>
              </w:rPr>
            </w:pPr>
            <w:r w:rsidRPr="00A23DF2">
              <w:rPr>
                <w:sz w:val="20"/>
                <w:lang w:val="fr-CA"/>
              </w:rPr>
              <w:t>Cour suprême du Canada</w:t>
            </w:r>
          </w:p>
        </w:tc>
        <w:tc>
          <w:tcPr>
            <w:tcW w:w="270" w:type="pct"/>
          </w:tcPr>
          <w:p w:rsidR="00434EE4" w:rsidRPr="00A23DF2" w:rsidRDefault="00434EE4" w:rsidP="00C56FD9">
            <w:pPr>
              <w:jc w:val="both"/>
              <w:rPr>
                <w:sz w:val="20"/>
                <w:lang w:val="fr-CA"/>
              </w:rPr>
            </w:pPr>
          </w:p>
        </w:tc>
        <w:tc>
          <w:tcPr>
            <w:tcW w:w="2340" w:type="pct"/>
          </w:tcPr>
          <w:p w:rsidR="00434EE4" w:rsidRPr="00A23DF2" w:rsidRDefault="00434EE4" w:rsidP="00C56FD9">
            <w:pPr>
              <w:jc w:val="both"/>
              <w:rPr>
                <w:sz w:val="20"/>
                <w:lang w:val="fr-CA"/>
              </w:rPr>
            </w:pPr>
            <w:r w:rsidRPr="00A23DF2">
              <w:rPr>
                <w:sz w:val="20"/>
                <w:lang w:val="fr-CA"/>
              </w:rPr>
              <w:t xml:space="preserve">Demande d’autorisation d’appel et requête en vue de la prorogation du délai pour la signifier et la déposer </w:t>
            </w:r>
          </w:p>
        </w:tc>
      </w:tr>
    </w:tbl>
    <w:p w:rsidR="00434EE4" w:rsidRPr="00A23DF2" w:rsidRDefault="00434EE4" w:rsidP="00434EE4">
      <w:pPr>
        <w:jc w:val="both"/>
        <w:rPr>
          <w:sz w:val="20"/>
          <w:lang w:val="fr-CA"/>
        </w:rPr>
      </w:pPr>
    </w:p>
    <w:p w:rsidR="00434EE4" w:rsidRPr="00A23DF2" w:rsidRDefault="00A23DF2" w:rsidP="00434EE4">
      <w:pPr>
        <w:jc w:val="both"/>
        <w:rPr>
          <w:sz w:val="20"/>
          <w:lang w:val="fr-CA"/>
        </w:rPr>
      </w:pPr>
      <w:r w:rsidRPr="00A23DF2">
        <w:rPr>
          <w:sz w:val="20"/>
        </w:rPr>
        <w:pict>
          <v:rect id="_x0000_i1043" style="width:2in;height:1pt" o:hrpct="0" o:hralign="center" o:hrstd="t" o:hrnoshade="t" o:hr="t" fillcolor="black [3213]" stroked="f"/>
        </w:pict>
      </w:r>
    </w:p>
    <w:p w:rsidR="00434EE4" w:rsidRPr="00A23DF2" w:rsidRDefault="00434EE4" w:rsidP="00434EE4">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34EE4" w:rsidRPr="00A23DF2" w:rsidTr="00C56FD9">
        <w:tc>
          <w:tcPr>
            <w:tcW w:w="543" w:type="pct"/>
          </w:tcPr>
          <w:p w:rsidR="00434EE4" w:rsidRPr="00A23DF2" w:rsidRDefault="00434EE4" w:rsidP="00C56FD9">
            <w:pPr>
              <w:jc w:val="both"/>
              <w:rPr>
                <w:sz w:val="20"/>
              </w:rPr>
            </w:pPr>
            <w:r w:rsidRPr="00A23DF2">
              <w:rPr>
                <w:rStyle w:val="SCCFileNumberChar"/>
                <w:sz w:val="20"/>
                <w:szCs w:val="20"/>
              </w:rPr>
              <w:t>39844</w:t>
            </w:r>
          </w:p>
        </w:tc>
        <w:tc>
          <w:tcPr>
            <w:tcW w:w="4457" w:type="pct"/>
            <w:gridSpan w:val="3"/>
          </w:tcPr>
          <w:p w:rsidR="00434EE4" w:rsidRPr="00A23DF2" w:rsidRDefault="00434EE4" w:rsidP="00C56FD9">
            <w:pPr>
              <w:pStyle w:val="SCCLsocParty"/>
              <w:jc w:val="both"/>
              <w:rPr>
                <w:b/>
                <w:sz w:val="20"/>
                <w:szCs w:val="20"/>
                <w:lang w:val="en-US"/>
              </w:rPr>
            </w:pPr>
            <w:r w:rsidRPr="00A23DF2">
              <w:rPr>
                <w:b/>
                <w:sz w:val="20"/>
                <w:szCs w:val="20"/>
                <w:lang w:val="en-US"/>
              </w:rPr>
              <w:t>Jacob Charles Badger v. Her Majesty the Queen</w:t>
            </w:r>
          </w:p>
          <w:p w:rsidR="00434EE4" w:rsidRPr="00A23DF2" w:rsidRDefault="00434EE4" w:rsidP="00C56FD9">
            <w:pPr>
              <w:jc w:val="both"/>
              <w:rPr>
                <w:sz w:val="20"/>
              </w:rPr>
            </w:pPr>
            <w:r w:rsidRPr="00A23DF2">
              <w:rPr>
                <w:sz w:val="20"/>
              </w:rPr>
              <w:t>(Sask.) (Criminal) (As of Right / By Leave)</w:t>
            </w:r>
          </w:p>
        </w:tc>
      </w:tr>
      <w:tr w:rsidR="00434EE4" w:rsidRPr="00A23DF2" w:rsidTr="00C56FD9">
        <w:tc>
          <w:tcPr>
            <w:tcW w:w="5000" w:type="pct"/>
            <w:gridSpan w:val="4"/>
          </w:tcPr>
          <w:p w:rsidR="006747ED" w:rsidRPr="00A23DF2" w:rsidRDefault="006747ED" w:rsidP="006747ED">
            <w:pPr>
              <w:jc w:val="both"/>
              <w:rPr>
                <w:sz w:val="20"/>
                <w:szCs w:val="20"/>
              </w:rPr>
            </w:pPr>
            <w:r w:rsidRPr="00A23DF2">
              <w:rPr>
                <w:sz w:val="20"/>
                <w:szCs w:val="20"/>
              </w:rPr>
              <w:t>The application for leave to appeal from the judgment of the Court of Appeal for Saskatchewan, Number CACR3347, 2021 SKCA 118, dated September 1, 2021, is dismissed.</w:t>
            </w:r>
          </w:p>
          <w:p w:rsidR="00434EE4" w:rsidRPr="00A23DF2" w:rsidRDefault="00434EE4" w:rsidP="006747ED">
            <w:pPr>
              <w:tabs>
                <w:tab w:val="left" w:pos="924"/>
              </w:tabs>
              <w:jc w:val="both"/>
              <w:rPr>
                <w:sz w:val="20"/>
              </w:rPr>
            </w:pPr>
          </w:p>
        </w:tc>
      </w:tr>
      <w:tr w:rsidR="00434EE4" w:rsidRPr="00A23DF2" w:rsidTr="00C56FD9">
        <w:tc>
          <w:tcPr>
            <w:tcW w:w="5000" w:type="pct"/>
            <w:gridSpan w:val="4"/>
          </w:tcPr>
          <w:p w:rsidR="00434EE4" w:rsidRPr="00A23DF2" w:rsidRDefault="00434EE4" w:rsidP="00C56FD9">
            <w:pPr>
              <w:jc w:val="both"/>
              <w:rPr>
                <w:sz w:val="20"/>
              </w:rPr>
            </w:pPr>
            <w:r w:rsidRPr="00A23DF2">
              <w:rPr>
                <w:sz w:val="20"/>
              </w:rPr>
              <w:t xml:space="preserve">Criminal law — Evidence — Admissibility — Spontaneous utterance — Did the Court of Appeal for Saskatchewan err in law in concluding that the declarant’s spontaneous utterances were admissible in evidence against the Applicant? </w:t>
            </w:r>
          </w:p>
        </w:tc>
      </w:tr>
      <w:tr w:rsidR="00434EE4" w:rsidRPr="00A23DF2" w:rsidTr="00C56FD9">
        <w:tc>
          <w:tcPr>
            <w:tcW w:w="5000" w:type="pct"/>
            <w:gridSpan w:val="4"/>
          </w:tcPr>
          <w:p w:rsidR="00434EE4" w:rsidRPr="00A23DF2" w:rsidRDefault="00434EE4" w:rsidP="00C56FD9">
            <w:pPr>
              <w:jc w:val="both"/>
              <w:rPr>
                <w:sz w:val="20"/>
              </w:rPr>
            </w:pPr>
          </w:p>
          <w:p w:rsidR="00434EE4" w:rsidRPr="00A23DF2" w:rsidRDefault="00434EE4" w:rsidP="00C56FD9">
            <w:pPr>
              <w:widowControl w:val="0"/>
              <w:jc w:val="both"/>
              <w:rPr>
                <w:sz w:val="20"/>
              </w:rPr>
            </w:pPr>
            <w:r w:rsidRPr="00A23DF2">
              <w:rPr>
                <w:sz w:val="20"/>
              </w:rPr>
              <w:t xml:space="preserve">Mr. Ray was shot after two masked men burst into his house. In the immediate aftermath of the shooting, he twice identified the applicant, Jacob Charles Badger, as the person who had shot him. Mr. Badger was charged with attempted murder. </w:t>
            </w:r>
          </w:p>
          <w:p w:rsidR="00434EE4" w:rsidRPr="00A23DF2" w:rsidRDefault="00434EE4" w:rsidP="00C56FD9">
            <w:pPr>
              <w:widowControl w:val="0"/>
              <w:jc w:val="both"/>
              <w:rPr>
                <w:sz w:val="20"/>
              </w:rPr>
            </w:pPr>
          </w:p>
          <w:p w:rsidR="00434EE4" w:rsidRPr="00A23DF2" w:rsidRDefault="00434EE4" w:rsidP="00C56FD9">
            <w:pPr>
              <w:jc w:val="both"/>
              <w:rPr>
                <w:sz w:val="20"/>
              </w:rPr>
            </w:pPr>
            <w:r w:rsidRPr="00A23DF2">
              <w:rPr>
                <w:sz w:val="20"/>
              </w:rPr>
              <w:t xml:space="preserve">At trial, Mr. Ray failed to identify his assailants. At the close of a </w:t>
            </w:r>
            <w:r w:rsidRPr="00A23DF2">
              <w:rPr>
                <w:i/>
                <w:sz w:val="20"/>
              </w:rPr>
              <w:t>voir dire</w:t>
            </w:r>
            <w:r w:rsidRPr="00A23DF2">
              <w:rPr>
                <w:sz w:val="20"/>
              </w:rPr>
              <w:t>,</w:t>
            </w:r>
            <w:r w:rsidRPr="00A23DF2">
              <w:rPr>
                <w:i/>
                <w:sz w:val="20"/>
              </w:rPr>
              <w:t xml:space="preserve"> </w:t>
            </w:r>
            <w:r w:rsidRPr="00A23DF2">
              <w:rPr>
                <w:sz w:val="20"/>
              </w:rPr>
              <w:t xml:space="preserve">the statements he had made shortly after being shot were admitted into evidence as </w:t>
            </w:r>
            <w:r w:rsidRPr="00A23DF2">
              <w:rPr>
                <w:i/>
                <w:sz w:val="20"/>
              </w:rPr>
              <w:t>res gestae</w:t>
            </w:r>
            <w:r w:rsidRPr="00A23DF2">
              <w:rPr>
                <w:sz w:val="20"/>
              </w:rPr>
              <w:t xml:space="preserve">, on the basis of the spontaneous utterance exception to the hearsay rule. The trial judge found Mr. Badger guilty of the lesser included offence of aggravated assault. A majority of the Court of Appeal dismissed Mr. Badger’s appeal. The majority concluded that the trial judge did not err in determining that the utterances met the threshold of reliability required for admission. Kalmakoff J.A. agreed with the majority’s disposition of this ground. </w:t>
            </w:r>
          </w:p>
        </w:tc>
      </w:tr>
      <w:tr w:rsidR="00434EE4" w:rsidRPr="00A23DF2" w:rsidTr="00C56FD9">
        <w:tc>
          <w:tcPr>
            <w:tcW w:w="5000" w:type="pct"/>
            <w:gridSpan w:val="4"/>
          </w:tcPr>
          <w:p w:rsidR="00434EE4" w:rsidRPr="00A23DF2" w:rsidRDefault="00434EE4" w:rsidP="00C56FD9">
            <w:pPr>
              <w:jc w:val="both"/>
              <w:rPr>
                <w:sz w:val="20"/>
              </w:rPr>
            </w:pPr>
          </w:p>
        </w:tc>
      </w:tr>
      <w:tr w:rsidR="00434EE4" w:rsidRPr="00A23DF2" w:rsidTr="00C56FD9">
        <w:tc>
          <w:tcPr>
            <w:tcW w:w="2427" w:type="pct"/>
            <w:gridSpan w:val="2"/>
          </w:tcPr>
          <w:p w:rsidR="00434EE4" w:rsidRPr="00A23DF2" w:rsidRDefault="00434EE4" w:rsidP="00C56FD9">
            <w:pPr>
              <w:jc w:val="both"/>
              <w:rPr>
                <w:sz w:val="20"/>
              </w:rPr>
            </w:pPr>
            <w:r w:rsidRPr="00A23DF2">
              <w:rPr>
                <w:sz w:val="20"/>
              </w:rPr>
              <w:lastRenderedPageBreak/>
              <w:t>July 29, 2019</w:t>
            </w:r>
          </w:p>
          <w:p w:rsidR="00434EE4" w:rsidRPr="00A23DF2" w:rsidRDefault="00434EE4" w:rsidP="00C56FD9">
            <w:pPr>
              <w:jc w:val="both"/>
              <w:rPr>
                <w:sz w:val="20"/>
              </w:rPr>
            </w:pPr>
            <w:r w:rsidRPr="00A23DF2">
              <w:rPr>
                <w:sz w:val="20"/>
              </w:rPr>
              <w:t>Provincial Court of Saskatchewan</w:t>
            </w:r>
          </w:p>
          <w:p w:rsidR="00434EE4" w:rsidRPr="00A23DF2" w:rsidRDefault="00434EE4" w:rsidP="00C56FD9">
            <w:pPr>
              <w:jc w:val="both"/>
              <w:rPr>
                <w:sz w:val="20"/>
              </w:rPr>
            </w:pPr>
            <w:r w:rsidRPr="00A23DF2">
              <w:rPr>
                <w:sz w:val="20"/>
              </w:rPr>
              <w:t>(Hinds Prov. Ct. J.)</w:t>
            </w:r>
          </w:p>
          <w:p w:rsidR="00434EE4" w:rsidRPr="00A23DF2" w:rsidRDefault="00A23DF2" w:rsidP="00C56FD9">
            <w:pPr>
              <w:jc w:val="both"/>
              <w:rPr>
                <w:sz w:val="20"/>
              </w:rPr>
            </w:pPr>
            <w:hyperlink r:id="rId25" w:history="1">
              <w:r w:rsidR="00434EE4" w:rsidRPr="00A23DF2">
                <w:rPr>
                  <w:rStyle w:val="Hyperlink"/>
                  <w:sz w:val="20"/>
                </w:rPr>
                <w:t>2019 SKPC 43</w:t>
              </w:r>
            </w:hyperlink>
          </w:p>
          <w:p w:rsidR="00434EE4" w:rsidRPr="00A23DF2" w:rsidRDefault="00434EE4" w:rsidP="00C56FD9">
            <w:pPr>
              <w:jc w:val="both"/>
              <w:rPr>
                <w:sz w:val="20"/>
              </w:rPr>
            </w:pPr>
          </w:p>
        </w:tc>
        <w:tc>
          <w:tcPr>
            <w:tcW w:w="243" w:type="pct"/>
          </w:tcPr>
          <w:p w:rsidR="00434EE4" w:rsidRPr="00A23DF2" w:rsidRDefault="00434EE4" w:rsidP="00C56FD9">
            <w:pPr>
              <w:jc w:val="both"/>
              <w:rPr>
                <w:sz w:val="20"/>
              </w:rPr>
            </w:pPr>
          </w:p>
        </w:tc>
        <w:tc>
          <w:tcPr>
            <w:tcW w:w="2330" w:type="pct"/>
          </w:tcPr>
          <w:p w:rsidR="00434EE4" w:rsidRPr="00A23DF2" w:rsidRDefault="00434EE4" w:rsidP="00C56FD9">
            <w:pPr>
              <w:jc w:val="both"/>
              <w:rPr>
                <w:sz w:val="20"/>
              </w:rPr>
            </w:pPr>
            <w:r w:rsidRPr="00A23DF2">
              <w:rPr>
                <w:sz w:val="20"/>
              </w:rPr>
              <w:t xml:space="preserve">Statements admissible pursuant to the </w:t>
            </w:r>
            <w:r w:rsidRPr="00A23DF2">
              <w:rPr>
                <w:i/>
                <w:sz w:val="20"/>
              </w:rPr>
              <w:t>res gestae</w:t>
            </w:r>
            <w:r w:rsidRPr="00A23DF2">
              <w:rPr>
                <w:sz w:val="20"/>
              </w:rPr>
              <w:t xml:space="preserve"> exception</w:t>
            </w:r>
          </w:p>
          <w:p w:rsidR="00434EE4" w:rsidRPr="00A23DF2" w:rsidRDefault="00434EE4" w:rsidP="00C56FD9">
            <w:pPr>
              <w:jc w:val="both"/>
              <w:rPr>
                <w:sz w:val="20"/>
              </w:rPr>
            </w:pPr>
          </w:p>
        </w:tc>
      </w:tr>
      <w:tr w:rsidR="00434EE4" w:rsidRPr="00A23DF2" w:rsidTr="00C56FD9">
        <w:tc>
          <w:tcPr>
            <w:tcW w:w="2427" w:type="pct"/>
            <w:gridSpan w:val="2"/>
          </w:tcPr>
          <w:p w:rsidR="00434EE4" w:rsidRPr="00A23DF2" w:rsidRDefault="00434EE4" w:rsidP="00C56FD9">
            <w:pPr>
              <w:jc w:val="both"/>
              <w:rPr>
                <w:sz w:val="20"/>
              </w:rPr>
            </w:pPr>
            <w:r w:rsidRPr="00A23DF2">
              <w:rPr>
                <w:sz w:val="20"/>
              </w:rPr>
              <w:t>November 18, 2019</w:t>
            </w:r>
          </w:p>
          <w:p w:rsidR="00434EE4" w:rsidRPr="00A23DF2" w:rsidRDefault="00434EE4" w:rsidP="00C56FD9">
            <w:pPr>
              <w:jc w:val="both"/>
              <w:rPr>
                <w:sz w:val="20"/>
              </w:rPr>
            </w:pPr>
            <w:r w:rsidRPr="00A23DF2">
              <w:rPr>
                <w:sz w:val="20"/>
              </w:rPr>
              <w:t>Provincial Court of Saskatchewan</w:t>
            </w:r>
          </w:p>
          <w:p w:rsidR="00434EE4" w:rsidRPr="00A23DF2" w:rsidRDefault="00434EE4" w:rsidP="00C56FD9">
            <w:pPr>
              <w:jc w:val="both"/>
              <w:rPr>
                <w:sz w:val="20"/>
              </w:rPr>
            </w:pPr>
            <w:r w:rsidRPr="00A23DF2">
              <w:rPr>
                <w:sz w:val="20"/>
              </w:rPr>
              <w:t>(Hinds Prov. Ct. J.)</w:t>
            </w:r>
          </w:p>
          <w:p w:rsidR="00434EE4" w:rsidRPr="00A23DF2" w:rsidRDefault="00A23DF2" w:rsidP="00C56FD9">
            <w:pPr>
              <w:jc w:val="both"/>
              <w:rPr>
                <w:sz w:val="20"/>
              </w:rPr>
            </w:pPr>
            <w:hyperlink r:id="rId26" w:history="1">
              <w:r w:rsidR="00434EE4" w:rsidRPr="00A23DF2">
                <w:rPr>
                  <w:rStyle w:val="Hyperlink"/>
                  <w:sz w:val="20"/>
                </w:rPr>
                <w:t>2019 SKPC 65</w:t>
              </w:r>
            </w:hyperlink>
          </w:p>
          <w:p w:rsidR="00434EE4" w:rsidRPr="00A23DF2" w:rsidRDefault="00434EE4" w:rsidP="00C56FD9">
            <w:pPr>
              <w:jc w:val="both"/>
              <w:rPr>
                <w:sz w:val="20"/>
              </w:rPr>
            </w:pPr>
          </w:p>
        </w:tc>
        <w:tc>
          <w:tcPr>
            <w:tcW w:w="243" w:type="pct"/>
          </w:tcPr>
          <w:p w:rsidR="00434EE4" w:rsidRPr="00A23DF2" w:rsidRDefault="00434EE4" w:rsidP="00C56FD9">
            <w:pPr>
              <w:jc w:val="both"/>
              <w:rPr>
                <w:sz w:val="20"/>
              </w:rPr>
            </w:pPr>
          </w:p>
        </w:tc>
        <w:tc>
          <w:tcPr>
            <w:tcW w:w="2330" w:type="pct"/>
          </w:tcPr>
          <w:p w:rsidR="00434EE4" w:rsidRPr="00A23DF2" w:rsidRDefault="00434EE4" w:rsidP="00C56FD9">
            <w:pPr>
              <w:jc w:val="both"/>
              <w:rPr>
                <w:sz w:val="20"/>
              </w:rPr>
            </w:pPr>
            <w:r w:rsidRPr="00A23DF2">
              <w:rPr>
                <w:sz w:val="20"/>
              </w:rPr>
              <w:t>Conviction for aggravated assault entered</w:t>
            </w:r>
          </w:p>
          <w:p w:rsidR="00434EE4" w:rsidRPr="00A23DF2" w:rsidRDefault="00434EE4" w:rsidP="00C56FD9">
            <w:pPr>
              <w:jc w:val="both"/>
              <w:rPr>
                <w:sz w:val="20"/>
              </w:rPr>
            </w:pPr>
          </w:p>
        </w:tc>
      </w:tr>
      <w:tr w:rsidR="00434EE4" w:rsidRPr="00A23DF2" w:rsidTr="00C56FD9">
        <w:tc>
          <w:tcPr>
            <w:tcW w:w="2427" w:type="pct"/>
            <w:gridSpan w:val="2"/>
          </w:tcPr>
          <w:p w:rsidR="00434EE4" w:rsidRPr="00A23DF2" w:rsidRDefault="00434EE4" w:rsidP="00C56FD9">
            <w:pPr>
              <w:jc w:val="both"/>
              <w:rPr>
                <w:sz w:val="20"/>
              </w:rPr>
            </w:pPr>
            <w:r w:rsidRPr="00A23DF2">
              <w:rPr>
                <w:sz w:val="20"/>
              </w:rPr>
              <w:t>September 1, 2021</w:t>
            </w:r>
          </w:p>
          <w:p w:rsidR="00434EE4" w:rsidRPr="00A23DF2" w:rsidRDefault="00434EE4" w:rsidP="00C56FD9">
            <w:pPr>
              <w:jc w:val="both"/>
              <w:rPr>
                <w:sz w:val="20"/>
              </w:rPr>
            </w:pPr>
            <w:r w:rsidRPr="00A23DF2">
              <w:rPr>
                <w:sz w:val="20"/>
              </w:rPr>
              <w:t>Court of Appeal for Saskatchewan</w:t>
            </w:r>
          </w:p>
          <w:p w:rsidR="00434EE4" w:rsidRPr="00A23DF2" w:rsidRDefault="00434EE4" w:rsidP="00C56FD9">
            <w:pPr>
              <w:jc w:val="both"/>
              <w:rPr>
                <w:sz w:val="20"/>
              </w:rPr>
            </w:pPr>
            <w:r w:rsidRPr="00A23DF2">
              <w:rPr>
                <w:sz w:val="20"/>
              </w:rPr>
              <w:t>(Caldwell and Tholl JJ.A., and Kalmakoff J.A. [dissenting])</w:t>
            </w:r>
          </w:p>
          <w:p w:rsidR="00434EE4" w:rsidRPr="00A23DF2" w:rsidRDefault="00A23DF2" w:rsidP="00C56FD9">
            <w:pPr>
              <w:jc w:val="both"/>
              <w:rPr>
                <w:sz w:val="20"/>
              </w:rPr>
            </w:pPr>
            <w:hyperlink r:id="rId27" w:history="1">
              <w:r w:rsidR="00434EE4" w:rsidRPr="00A23DF2">
                <w:rPr>
                  <w:rStyle w:val="Hyperlink"/>
                  <w:sz w:val="20"/>
                </w:rPr>
                <w:t>2021 SKCA 118</w:t>
              </w:r>
            </w:hyperlink>
            <w:r w:rsidR="00434EE4" w:rsidRPr="00A23DF2">
              <w:rPr>
                <w:sz w:val="20"/>
              </w:rPr>
              <w:t xml:space="preserve"> (CACR3347)</w:t>
            </w:r>
          </w:p>
          <w:p w:rsidR="00434EE4" w:rsidRPr="00A23DF2" w:rsidRDefault="00434EE4" w:rsidP="00C56FD9">
            <w:pPr>
              <w:jc w:val="both"/>
              <w:rPr>
                <w:sz w:val="20"/>
              </w:rPr>
            </w:pPr>
          </w:p>
        </w:tc>
        <w:tc>
          <w:tcPr>
            <w:tcW w:w="243" w:type="pct"/>
          </w:tcPr>
          <w:p w:rsidR="00434EE4" w:rsidRPr="00A23DF2" w:rsidRDefault="00434EE4" w:rsidP="00C56FD9">
            <w:pPr>
              <w:jc w:val="both"/>
              <w:rPr>
                <w:sz w:val="20"/>
              </w:rPr>
            </w:pPr>
          </w:p>
        </w:tc>
        <w:tc>
          <w:tcPr>
            <w:tcW w:w="2330" w:type="pct"/>
          </w:tcPr>
          <w:p w:rsidR="00434EE4" w:rsidRPr="00A23DF2" w:rsidRDefault="00434EE4" w:rsidP="00C56FD9">
            <w:pPr>
              <w:jc w:val="both"/>
              <w:rPr>
                <w:sz w:val="20"/>
              </w:rPr>
            </w:pPr>
            <w:r w:rsidRPr="00A23DF2">
              <w:rPr>
                <w:sz w:val="20"/>
              </w:rPr>
              <w:t>Appeal dismissed</w:t>
            </w:r>
          </w:p>
          <w:p w:rsidR="00434EE4" w:rsidRPr="00A23DF2" w:rsidRDefault="00434EE4" w:rsidP="00C56FD9">
            <w:pPr>
              <w:jc w:val="both"/>
              <w:rPr>
                <w:sz w:val="20"/>
              </w:rPr>
            </w:pPr>
          </w:p>
        </w:tc>
      </w:tr>
      <w:tr w:rsidR="00434EE4" w:rsidRPr="00A23DF2" w:rsidTr="00C56FD9">
        <w:tc>
          <w:tcPr>
            <w:tcW w:w="2427" w:type="pct"/>
            <w:gridSpan w:val="2"/>
          </w:tcPr>
          <w:p w:rsidR="00434EE4" w:rsidRPr="00A23DF2" w:rsidRDefault="00434EE4" w:rsidP="00C56FD9">
            <w:pPr>
              <w:jc w:val="both"/>
              <w:rPr>
                <w:sz w:val="20"/>
              </w:rPr>
            </w:pPr>
            <w:r w:rsidRPr="00A23DF2">
              <w:rPr>
                <w:sz w:val="20"/>
              </w:rPr>
              <w:t>October 1, 2021</w:t>
            </w:r>
          </w:p>
          <w:p w:rsidR="00434EE4" w:rsidRPr="00A23DF2" w:rsidRDefault="00434EE4" w:rsidP="00C56FD9">
            <w:pPr>
              <w:jc w:val="both"/>
              <w:rPr>
                <w:sz w:val="20"/>
              </w:rPr>
            </w:pPr>
            <w:r w:rsidRPr="00A23DF2">
              <w:rPr>
                <w:sz w:val="20"/>
              </w:rPr>
              <w:t>Supreme Court of Canada</w:t>
            </w:r>
          </w:p>
          <w:p w:rsidR="00434EE4" w:rsidRPr="00A23DF2" w:rsidRDefault="00434EE4" w:rsidP="00C56FD9">
            <w:pPr>
              <w:jc w:val="both"/>
              <w:rPr>
                <w:sz w:val="20"/>
              </w:rPr>
            </w:pPr>
          </w:p>
        </w:tc>
        <w:tc>
          <w:tcPr>
            <w:tcW w:w="243" w:type="pct"/>
          </w:tcPr>
          <w:p w:rsidR="00434EE4" w:rsidRPr="00A23DF2" w:rsidRDefault="00434EE4" w:rsidP="00C56FD9">
            <w:pPr>
              <w:jc w:val="both"/>
              <w:rPr>
                <w:sz w:val="20"/>
              </w:rPr>
            </w:pPr>
          </w:p>
        </w:tc>
        <w:tc>
          <w:tcPr>
            <w:tcW w:w="2330" w:type="pct"/>
          </w:tcPr>
          <w:p w:rsidR="00434EE4" w:rsidRPr="00A23DF2" w:rsidRDefault="00434EE4" w:rsidP="00C56FD9">
            <w:pPr>
              <w:jc w:val="both"/>
              <w:rPr>
                <w:sz w:val="20"/>
              </w:rPr>
            </w:pPr>
            <w:r w:rsidRPr="00A23DF2">
              <w:rPr>
                <w:sz w:val="20"/>
              </w:rPr>
              <w:t>Notice of appeal filed by Mr. Badger</w:t>
            </w:r>
          </w:p>
          <w:p w:rsidR="00434EE4" w:rsidRPr="00A23DF2" w:rsidRDefault="00434EE4" w:rsidP="00C56FD9">
            <w:pPr>
              <w:jc w:val="both"/>
              <w:rPr>
                <w:sz w:val="20"/>
              </w:rPr>
            </w:pPr>
          </w:p>
        </w:tc>
      </w:tr>
      <w:tr w:rsidR="00434EE4" w:rsidRPr="00A23DF2" w:rsidTr="00C56FD9">
        <w:tc>
          <w:tcPr>
            <w:tcW w:w="2427" w:type="pct"/>
            <w:gridSpan w:val="2"/>
          </w:tcPr>
          <w:p w:rsidR="00434EE4" w:rsidRPr="00A23DF2" w:rsidRDefault="00434EE4" w:rsidP="00C56FD9">
            <w:pPr>
              <w:jc w:val="both"/>
              <w:rPr>
                <w:sz w:val="20"/>
              </w:rPr>
            </w:pPr>
            <w:r w:rsidRPr="00A23DF2">
              <w:rPr>
                <w:sz w:val="20"/>
              </w:rPr>
              <w:t>November 1, 2021</w:t>
            </w:r>
          </w:p>
          <w:p w:rsidR="00434EE4" w:rsidRPr="00A23DF2" w:rsidRDefault="00434EE4" w:rsidP="00C56FD9">
            <w:pPr>
              <w:jc w:val="both"/>
              <w:rPr>
                <w:sz w:val="20"/>
              </w:rPr>
            </w:pPr>
            <w:r w:rsidRPr="00A23DF2">
              <w:rPr>
                <w:sz w:val="20"/>
              </w:rPr>
              <w:t>Supreme Court of Canada</w:t>
            </w:r>
          </w:p>
        </w:tc>
        <w:tc>
          <w:tcPr>
            <w:tcW w:w="243" w:type="pct"/>
          </w:tcPr>
          <w:p w:rsidR="00434EE4" w:rsidRPr="00A23DF2" w:rsidRDefault="00434EE4" w:rsidP="00C56FD9">
            <w:pPr>
              <w:jc w:val="both"/>
              <w:rPr>
                <w:sz w:val="20"/>
              </w:rPr>
            </w:pPr>
          </w:p>
        </w:tc>
        <w:tc>
          <w:tcPr>
            <w:tcW w:w="2330" w:type="pct"/>
          </w:tcPr>
          <w:p w:rsidR="00434EE4" w:rsidRPr="00A23DF2" w:rsidRDefault="00434EE4" w:rsidP="00C56FD9">
            <w:pPr>
              <w:jc w:val="both"/>
              <w:rPr>
                <w:sz w:val="20"/>
              </w:rPr>
            </w:pPr>
            <w:r w:rsidRPr="00A23DF2">
              <w:rPr>
                <w:sz w:val="20"/>
              </w:rPr>
              <w:t>Application for leave to appeal filed by Mr. Badger</w:t>
            </w:r>
          </w:p>
          <w:p w:rsidR="00434EE4" w:rsidRPr="00A23DF2" w:rsidRDefault="00434EE4" w:rsidP="00C56FD9">
            <w:pPr>
              <w:jc w:val="both"/>
              <w:rPr>
                <w:sz w:val="20"/>
              </w:rPr>
            </w:pPr>
          </w:p>
        </w:tc>
      </w:tr>
    </w:tbl>
    <w:p w:rsidR="00434EE4" w:rsidRPr="00A23DF2" w:rsidRDefault="00434EE4" w:rsidP="00434EE4">
      <w:pPr>
        <w:jc w:val="both"/>
        <w:rPr>
          <w:sz w:val="20"/>
        </w:rPr>
      </w:pPr>
    </w:p>
    <w:p w:rsidR="00434EE4" w:rsidRPr="00A23DF2" w:rsidRDefault="00A23DF2" w:rsidP="00434EE4">
      <w:pPr>
        <w:jc w:val="both"/>
        <w:rPr>
          <w:sz w:val="20"/>
        </w:rPr>
      </w:pPr>
      <w:r w:rsidRPr="00A23DF2">
        <w:rPr>
          <w:sz w:val="20"/>
        </w:rPr>
        <w:pict>
          <v:rect id="_x0000_i1044" style="width:2in;height:1pt" o:hrpct="0" o:hralign="center" o:hrstd="t" o:hrnoshade="t" o:hr="t" fillcolor="black [3213]" stroked="f"/>
        </w:pict>
      </w:r>
    </w:p>
    <w:p w:rsidR="00434EE4" w:rsidRPr="00A23DF2" w:rsidRDefault="00434EE4" w:rsidP="00434E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34EE4" w:rsidRPr="00A23DF2" w:rsidTr="00C56FD9">
        <w:tc>
          <w:tcPr>
            <w:tcW w:w="543" w:type="pct"/>
          </w:tcPr>
          <w:p w:rsidR="00434EE4" w:rsidRPr="00A23DF2" w:rsidRDefault="00434EE4" w:rsidP="00C56FD9">
            <w:pPr>
              <w:jc w:val="both"/>
              <w:rPr>
                <w:sz w:val="20"/>
              </w:rPr>
            </w:pPr>
            <w:r w:rsidRPr="00A23DF2">
              <w:rPr>
                <w:rStyle w:val="SCCFileNumberChar"/>
                <w:sz w:val="20"/>
                <w:szCs w:val="20"/>
              </w:rPr>
              <w:t>39844</w:t>
            </w:r>
          </w:p>
        </w:tc>
        <w:tc>
          <w:tcPr>
            <w:tcW w:w="4457" w:type="pct"/>
            <w:gridSpan w:val="3"/>
          </w:tcPr>
          <w:p w:rsidR="00434EE4" w:rsidRPr="00A23DF2" w:rsidRDefault="00434EE4" w:rsidP="00C56FD9">
            <w:pPr>
              <w:pStyle w:val="SCCLsocParty"/>
              <w:jc w:val="both"/>
              <w:rPr>
                <w:b/>
                <w:sz w:val="20"/>
                <w:szCs w:val="20"/>
              </w:rPr>
            </w:pPr>
            <w:r w:rsidRPr="00A23DF2">
              <w:rPr>
                <w:b/>
                <w:sz w:val="20"/>
                <w:szCs w:val="20"/>
              </w:rPr>
              <w:t>Jacob Charles Badger c. Sa Majesté la Reine</w:t>
            </w:r>
          </w:p>
          <w:p w:rsidR="00434EE4" w:rsidRPr="00A23DF2" w:rsidRDefault="00434EE4" w:rsidP="00C56FD9">
            <w:pPr>
              <w:jc w:val="both"/>
              <w:rPr>
                <w:sz w:val="20"/>
                <w:lang w:val="fr-CA"/>
              </w:rPr>
            </w:pPr>
            <w:r w:rsidRPr="00A23DF2">
              <w:rPr>
                <w:sz w:val="20"/>
                <w:lang w:val="fr-CA"/>
              </w:rPr>
              <w:t>(Sask.) (Criminelle) (De plein droit/Autorisation)</w:t>
            </w:r>
          </w:p>
        </w:tc>
      </w:tr>
      <w:tr w:rsidR="00434EE4" w:rsidRPr="00A23DF2" w:rsidTr="00C56FD9">
        <w:tc>
          <w:tcPr>
            <w:tcW w:w="5000" w:type="pct"/>
            <w:gridSpan w:val="4"/>
          </w:tcPr>
          <w:p w:rsidR="00434EE4" w:rsidRPr="00A23DF2" w:rsidRDefault="006747ED" w:rsidP="00C56FD9">
            <w:pPr>
              <w:jc w:val="both"/>
              <w:rPr>
                <w:sz w:val="20"/>
                <w:szCs w:val="20"/>
                <w:lang w:val="fr-CA"/>
              </w:rPr>
            </w:pPr>
            <w:r w:rsidRPr="00A23DF2">
              <w:rPr>
                <w:sz w:val="20"/>
                <w:szCs w:val="20"/>
                <w:lang w:val="fr-CA"/>
              </w:rPr>
              <w:t>La demande d’autorisation d’appel de l’arrêt de la Cour d’appel de la Saskatchewan, numéro CACR3347, 2021 SKCA 118, daté du 1</w:t>
            </w:r>
            <w:r w:rsidRPr="00A23DF2">
              <w:rPr>
                <w:sz w:val="20"/>
                <w:szCs w:val="20"/>
                <w:vertAlign w:val="superscript"/>
                <w:lang w:val="fr-CA"/>
              </w:rPr>
              <w:t>er</w:t>
            </w:r>
            <w:r w:rsidRPr="00A23DF2">
              <w:rPr>
                <w:sz w:val="20"/>
                <w:szCs w:val="20"/>
                <w:lang w:val="fr-CA"/>
              </w:rPr>
              <w:t xml:space="preserve"> septembre 2021, est rejetée.</w:t>
            </w:r>
          </w:p>
          <w:p w:rsidR="006747ED" w:rsidRPr="00A23DF2" w:rsidRDefault="006747ED" w:rsidP="00C56FD9">
            <w:pPr>
              <w:jc w:val="both"/>
              <w:rPr>
                <w:sz w:val="20"/>
                <w:lang w:val="fr-CA"/>
              </w:rPr>
            </w:pPr>
          </w:p>
        </w:tc>
      </w:tr>
      <w:tr w:rsidR="00434EE4" w:rsidRPr="00A23DF2" w:rsidTr="00C56FD9">
        <w:tc>
          <w:tcPr>
            <w:tcW w:w="5000" w:type="pct"/>
            <w:gridSpan w:val="4"/>
          </w:tcPr>
          <w:p w:rsidR="00434EE4" w:rsidRPr="00A23DF2" w:rsidRDefault="00434EE4" w:rsidP="00C56FD9">
            <w:pPr>
              <w:jc w:val="both"/>
              <w:rPr>
                <w:sz w:val="20"/>
                <w:lang w:val="fr-CA"/>
              </w:rPr>
            </w:pPr>
            <w:r w:rsidRPr="00A23DF2">
              <w:rPr>
                <w:sz w:val="20"/>
                <w:lang w:val="fr-CA"/>
              </w:rPr>
              <w:t>Droit criminel — Preuve — Admissibilité — Déclaration spontanée — La Cour d’appel de la Saskatchewan a</w:t>
            </w:r>
            <w:r w:rsidRPr="00A23DF2">
              <w:rPr>
                <w:sz w:val="20"/>
                <w:lang w:val="fr-CA"/>
              </w:rPr>
              <w:noBreakHyphen/>
              <w:t>t</w:t>
            </w:r>
            <w:r w:rsidRPr="00A23DF2">
              <w:rPr>
                <w:sz w:val="20"/>
                <w:lang w:val="fr-CA"/>
              </w:rPr>
              <w:noBreakHyphen/>
              <w:t xml:space="preserve">elle commis une erreur de droit en concluant que les déclarations spontanées étaient admissibles en preuve contre le demandeur? </w:t>
            </w:r>
          </w:p>
        </w:tc>
      </w:tr>
      <w:tr w:rsidR="00434EE4" w:rsidRPr="00A23DF2" w:rsidTr="00C56FD9">
        <w:tc>
          <w:tcPr>
            <w:tcW w:w="5000" w:type="pct"/>
            <w:gridSpan w:val="4"/>
          </w:tcPr>
          <w:p w:rsidR="00434EE4" w:rsidRPr="00A23DF2" w:rsidRDefault="00434EE4" w:rsidP="00C56FD9">
            <w:pPr>
              <w:jc w:val="both"/>
              <w:rPr>
                <w:sz w:val="20"/>
                <w:lang w:val="fr-CA"/>
              </w:rPr>
            </w:pPr>
          </w:p>
          <w:p w:rsidR="00434EE4" w:rsidRPr="00A23DF2" w:rsidRDefault="00434EE4" w:rsidP="00C56FD9">
            <w:pPr>
              <w:widowControl w:val="0"/>
              <w:jc w:val="both"/>
              <w:rPr>
                <w:sz w:val="20"/>
                <w:lang w:val="fr-CA"/>
              </w:rPr>
            </w:pPr>
            <w:r w:rsidRPr="00A23DF2">
              <w:rPr>
                <w:sz w:val="20"/>
                <w:lang w:val="fr-CA"/>
              </w:rPr>
              <w:t xml:space="preserve">On a tiré sur M. Ray après que deux hommes masqués ont fait irruption dans sa maison. Immédiatement après le tir, il a identifié le demandeur, Jacob Charles Badger, deux fois, comme étant le tireur. M. Badger a été inculpé de tentative de meurtre. </w:t>
            </w:r>
          </w:p>
          <w:p w:rsidR="00434EE4" w:rsidRPr="00A23DF2" w:rsidRDefault="00434EE4" w:rsidP="00C56FD9">
            <w:pPr>
              <w:widowControl w:val="0"/>
              <w:jc w:val="both"/>
              <w:rPr>
                <w:sz w:val="20"/>
                <w:lang w:val="fr-CA"/>
              </w:rPr>
            </w:pPr>
          </w:p>
          <w:p w:rsidR="00434EE4" w:rsidRPr="00A23DF2" w:rsidRDefault="00434EE4" w:rsidP="00C56FD9">
            <w:pPr>
              <w:jc w:val="both"/>
              <w:rPr>
                <w:sz w:val="20"/>
                <w:lang w:val="fr-CA"/>
              </w:rPr>
            </w:pPr>
            <w:r w:rsidRPr="00A23DF2">
              <w:rPr>
                <w:sz w:val="20"/>
                <w:lang w:val="fr-CA"/>
              </w:rPr>
              <w:t xml:space="preserve">Lors du procès, M. Ray n’a pas pu identifier ses assaillants. À la clôture d’un voir dire, les déclarations qu’il avait faites peu après qu’on lui eut tiré dessus ont été admises en preuve en tant que </w:t>
            </w:r>
            <w:r w:rsidRPr="00A23DF2">
              <w:rPr>
                <w:i/>
                <w:sz w:val="20"/>
                <w:lang w:val="fr-CA"/>
              </w:rPr>
              <w:t>res gestae</w:t>
            </w:r>
            <w:r w:rsidRPr="00A23DF2">
              <w:rPr>
                <w:sz w:val="20"/>
                <w:lang w:val="fr-CA"/>
              </w:rPr>
              <w:t>, sur le fondement de l’exception de déclaration spontanée à la règle du ouï</w:t>
            </w:r>
            <w:r w:rsidRPr="00A23DF2">
              <w:rPr>
                <w:sz w:val="20"/>
                <w:lang w:val="fr-CA"/>
              </w:rPr>
              <w:noBreakHyphen/>
              <w:t>dire. Le juge du procès a déclaré M. Badger coupable de l’infraction moindre et incluse de voie de fait grave. Les juges majoritaires de la Cour d’appel ont rejeté l’appel interjeté par M. Badger. Les juges majoritaires ont conclu que le juge du procès n’avait pas commis d’erreur en décidant que les déclarations satisfaisaient au critère de fiabilité requis pour l’admission. Sur ce motif, le juge d’appel Kalmakoff a souscrit au dispositif des juges majoritaires.</w:t>
            </w:r>
          </w:p>
        </w:tc>
      </w:tr>
      <w:tr w:rsidR="00434EE4" w:rsidRPr="00A23DF2" w:rsidTr="00C56FD9">
        <w:tc>
          <w:tcPr>
            <w:tcW w:w="5000" w:type="pct"/>
            <w:gridSpan w:val="4"/>
          </w:tcPr>
          <w:p w:rsidR="00434EE4" w:rsidRPr="00A23DF2" w:rsidRDefault="00434EE4" w:rsidP="00C56FD9">
            <w:pPr>
              <w:jc w:val="both"/>
              <w:rPr>
                <w:sz w:val="20"/>
                <w:lang w:val="fr-CA"/>
              </w:rPr>
            </w:pPr>
          </w:p>
        </w:tc>
      </w:tr>
      <w:tr w:rsidR="00434EE4" w:rsidRPr="00A23DF2" w:rsidTr="00C56FD9">
        <w:tc>
          <w:tcPr>
            <w:tcW w:w="2427" w:type="pct"/>
            <w:gridSpan w:val="2"/>
          </w:tcPr>
          <w:p w:rsidR="00434EE4" w:rsidRPr="00A23DF2" w:rsidRDefault="00434EE4" w:rsidP="00C56FD9">
            <w:pPr>
              <w:jc w:val="both"/>
              <w:rPr>
                <w:sz w:val="20"/>
                <w:lang w:val="fr-CA"/>
              </w:rPr>
            </w:pPr>
            <w:r w:rsidRPr="00A23DF2">
              <w:rPr>
                <w:sz w:val="20"/>
                <w:lang w:val="fr-CA"/>
              </w:rPr>
              <w:t>29 juillet 2019</w:t>
            </w:r>
          </w:p>
          <w:p w:rsidR="00434EE4" w:rsidRPr="00A23DF2" w:rsidRDefault="00434EE4" w:rsidP="00C56FD9">
            <w:pPr>
              <w:jc w:val="both"/>
              <w:rPr>
                <w:sz w:val="20"/>
                <w:lang w:val="fr-CA"/>
              </w:rPr>
            </w:pPr>
            <w:r w:rsidRPr="00A23DF2">
              <w:rPr>
                <w:sz w:val="20"/>
                <w:lang w:val="fr-CA"/>
              </w:rPr>
              <w:t>Cour provinciale de la Saskatchewan</w:t>
            </w:r>
          </w:p>
          <w:p w:rsidR="00434EE4" w:rsidRPr="00A23DF2" w:rsidRDefault="00434EE4" w:rsidP="00C56FD9">
            <w:pPr>
              <w:jc w:val="both"/>
              <w:rPr>
                <w:sz w:val="20"/>
                <w:lang w:val="fr-CA"/>
              </w:rPr>
            </w:pPr>
            <w:r w:rsidRPr="00A23DF2">
              <w:rPr>
                <w:sz w:val="20"/>
                <w:lang w:val="fr-CA"/>
              </w:rPr>
              <w:t>(juge Hinds de la Cour provinciale)</w:t>
            </w:r>
          </w:p>
          <w:p w:rsidR="00434EE4" w:rsidRPr="00A23DF2" w:rsidRDefault="00A23DF2" w:rsidP="00C56FD9">
            <w:pPr>
              <w:jc w:val="both"/>
              <w:rPr>
                <w:sz w:val="20"/>
              </w:rPr>
            </w:pPr>
            <w:hyperlink r:id="rId28" w:history="1">
              <w:r w:rsidR="00434EE4" w:rsidRPr="00A23DF2">
                <w:rPr>
                  <w:rStyle w:val="Hyperlink"/>
                  <w:sz w:val="20"/>
                </w:rPr>
                <w:t>2019 SKPC 43</w:t>
              </w:r>
            </w:hyperlink>
          </w:p>
          <w:p w:rsidR="00434EE4" w:rsidRPr="00A23DF2" w:rsidRDefault="00434EE4" w:rsidP="00C56FD9">
            <w:pPr>
              <w:jc w:val="both"/>
              <w:rPr>
                <w:sz w:val="20"/>
              </w:rPr>
            </w:pPr>
          </w:p>
        </w:tc>
        <w:tc>
          <w:tcPr>
            <w:tcW w:w="243" w:type="pct"/>
          </w:tcPr>
          <w:p w:rsidR="00434EE4" w:rsidRPr="00A23DF2" w:rsidRDefault="00434EE4" w:rsidP="00C56FD9">
            <w:pPr>
              <w:jc w:val="both"/>
              <w:rPr>
                <w:sz w:val="20"/>
              </w:rPr>
            </w:pPr>
          </w:p>
        </w:tc>
        <w:tc>
          <w:tcPr>
            <w:tcW w:w="2330" w:type="pct"/>
          </w:tcPr>
          <w:p w:rsidR="00434EE4" w:rsidRPr="00A23DF2" w:rsidRDefault="00434EE4" w:rsidP="00C56FD9">
            <w:pPr>
              <w:jc w:val="both"/>
              <w:rPr>
                <w:sz w:val="20"/>
                <w:lang w:val="fr-CA"/>
              </w:rPr>
            </w:pPr>
            <w:r w:rsidRPr="00A23DF2">
              <w:rPr>
                <w:sz w:val="20"/>
                <w:lang w:val="fr-CA"/>
              </w:rPr>
              <w:t xml:space="preserve">Déclaration admissible conformément à l’exception de </w:t>
            </w:r>
            <w:r w:rsidRPr="00A23DF2">
              <w:rPr>
                <w:i/>
                <w:sz w:val="20"/>
                <w:lang w:val="fr-CA"/>
              </w:rPr>
              <w:t>res gestae</w:t>
            </w:r>
            <w:r w:rsidRPr="00A23DF2">
              <w:rPr>
                <w:sz w:val="20"/>
                <w:lang w:val="fr-CA"/>
              </w:rPr>
              <w:t xml:space="preserve"> </w:t>
            </w:r>
          </w:p>
          <w:p w:rsidR="00434EE4" w:rsidRPr="00A23DF2" w:rsidRDefault="00434EE4" w:rsidP="00C56FD9">
            <w:pPr>
              <w:jc w:val="both"/>
              <w:rPr>
                <w:sz w:val="20"/>
                <w:lang w:val="fr-CA"/>
              </w:rPr>
            </w:pPr>
          </w:p>
        </w:tc>
      </w:tr>
      <w:tr w:rsidR="00434EE4" w:rsidRPr="00A23DF2" w:rsidTr="00C56FD9">
        <w:tc>
          <w:tcPr>
            <w:tcW w:w="2427" w:type="pct"/>
            <w:gridSpan w:val="2"/>
          </w:tcPr>
          <w:p w:rsidR="00434EE4" w:rsidRPr="00A23DF2" w:rsidRDefault="00434EE4" w:rsidP="00C56FD9">
            <w:pPr>
              <w:jc w:val="both"/>
              <w:rPr>
                <w:sz w:val="20"/>
                <w:lang w:val="fr-CA"/>
              </w:rPr>
            </w:pPr>
            <w:r w:rsidRPr="00A23DF2">
              <w:rPr>
                <w:sz w:val="20"/>
                <w:lang w:val="fr-CA"/>
              </w:rPr>
              <w:lastRenderedPageBreak/>
              <w:t>18 novembre 2019</w:t>
            </w:r>
          </w:p>
          <w:p w:rsidR="00434EE4" w:rsidRPr="00A23DF2" w:rsidRDefault="00434EE4" w:rsidP="00C56FD9">
            <w:pPr>
              <w:jc w:val="both"/>
              <w:rPr>
                <w:sz w:val="20"/>
                <w:lang w:val="fr-CA"/>
              </w:rPr>
            </w:pPr>
            <w:r w:rsidRPr="00A23DF2">
              <w:rPr>
                <w:sz w:val="20"/>
                <w:lang w:val="fr-CA"/>
              </w:rPr>
              <w:t>Cour provinciale de la Saskatchewan</w:t>
            </w:r>
          </w:p>
          <w:p w:rsidR="00434EE4" w:rsidRPr="00A23DF2" w:rsidRDefault="00434EE4" w:rsidP="00C56FD9">
            <w:pPr>
              <w:jc w:val="both"/>
              <w:rPr>
                <w:sz w:val="20"/>
                <w:lang w:val="fr-CA"/>
              </w:rPr>
            </w:pPr>
            <w:r w:rsidRPr="00A23DF2">
              <w:rPr>
                <w:sz w:val="20"/>
                <w:lang w:val="fr-CA"/>
              </w:rPr>
              <w:t>(juge Hinds de la Cour provinciale)</w:t>
            </w:r>
          </w:p>
          <w:p w:rsidR="00434EE4" w:rsidRPr="00A23DF2" w:rsidRDefault="00A23DF2" w:rsidP="00C56FD9">
            <w:pPr>
              <w:jc w:val="both"/>
              <w:rPr>
                <w:sz w:val="20"/>
              </w:rPr>
            </w:pPr>
            <w:hyperlink r:id="rId29" w:history="1">
              <w:r w:rsidR="00434EE4" w:rsidRPr="00A23DF2">
                <w:rPr>
                  <w:rStyle w:val="Hyperlink"/>
                  <w:sz w:val="20"/>
                </w:rPr>
                <w:t>2019 SKPC 65</w:t>
              </w:r>
            </w:hyperlink>
          </w:p>
          <w:p w:rsidR="00434EE4" w:rsidRPr="00A23DF2" w:rsidRDefault="00434EE4" w:rsidP="00C56FD9">
            <w:pPr>
              <w:jc w:val="both"/>
              <w:rPr>
                <w:sz w:val="20"/>
              </w:rPr>
            </w:pPr>
          </w:p>
        </w:tc>
        <w:tc>
          <w:tcPr>
            <w:tcW w:w="243" w:type="pct"/>
          </w:tcPr>
          <w:p w:rsidR="00434EE4" w:rsidRPr="00A23DF2" w:rsidRDefault="00434EE4" w:rsidP="00C56FD9">
            <w:pPr>
              <w:jc w:val="both"/>
              <w:rPr>
                <w:sz w:val="20"/>
              </w:rPr>
            </w:pPr>
          </w:p>
        </w:tc>
        <w:tc>
          <w:tcPr>
            <w:tcW w:w="2330" w:type="pct"/>
          </w:tcPr>
          <w:p w:rsidR="00434EE4" w:rsidRPr="00A23DF2" w:rsidRDefault="00434EE4" w:rsidP="00C56FD9">
            <w:pPr>
              <w:jc w:val="both"/>
              <w:rPr>
                <w:sz w:val="20"/>
                <w:lang w:val="fr-CA"/>
              </w:rPr>
            </w:pPr>
            <w:r w:rsidRPr="00A23DF2">
              <w:rPr>
                <w:sz w:val="20"/>
                <w:lang w:val="fr-CA"/>
              </w:rPr>
              <w:t xml:space="preserve">Déclaration de culpabilité inscrite pour voie de fait grave </w:t>
            </w:r>
          </w:p>
          <w:p w:rsidR="00434EE4" w:rsidRPr="00A23DF2" w:rsidRDefault="00434EE4" w:rsidP="00C56FD9">
            <w:pPr>
              <w:jc w:val="both"/>
              <w:rPr>
                <w:sz w:val="20"/>
                <w:lang w:val="fr-CA"/>
              </w:rPr>
            </w:pPr>
          </w:p>
        </w:tc>
      </w:tr>
      <w:tr w:rsidR="00434EE4" w:rsidRPr="00A23DF2" w:rsidTr="00C56FD9">
        <w:tc>
          <w:tcPr>
            <w:tcW w:w="2427" w:type="pct"/>
            <w:gridSpan w:val="2"/>
          </w:tcPr>
          <w:p w:rsidR="00434EE4" w:rsidRPr="00A23DF2" w:rsidRDefault="00434EE4" w:rsidP="00C56FD9">
            <w:pPr>
              <w:jc w:val="both"/>
              <w:rPr>
                <w:sz w:val="20"/>
                <w:lang w:val="fr-CA"/>
              </w:rPr>
            </w:pPr>
            <w:r w:rsidRPr="00A23DF2">
              <w:rPr>
                <w:sz w:val="20"/>
                <w:lang w:val="fr-CA"/>
              </w:rPr>
              <w:t>1</w:t>
            </w:r>
            <w:r w:rsidRPr="00A23DF2">
              <w:rPr>
                <w:sz w:val="20"/>
                <w:vertAlign w:val="superscript"/>
                <w:lang w:val="fr-CA"/>
              </w:rPr>
              <w:t>er</w:t>
            </w:r>
            <w:r w:rsidRPr="00A23DF2">
              <w:rPr>
                <w:sz w:val="20"/>
                <w:lang w:val="fr-CA"/>
              </w:rPr>
              <w:t xml:space="preserve"> septembre 2021</w:t>
            </w:r>
          </w:p>
          <w:p w:rsidR="00434EE4" w:rsidRPr="00A23DF2" w:rsidRDefault="00434EE4" w:rsidP="00C56FD9">
            <w:pPr>
              <w:jc w:val="both"/>
              <w:rPr>
                <w:sz w:val="20"/>
                <w:lang w:val="fr-CA"/>
              </w:rPr>
            </w:pPr>
            <w:r w:rsidRPr="00A23DF2">
              <w:rPr>
                <w:sz w:val="20"/>
                <w:lang w:val="fr-CA"/>
              </w:rPr>
              <w:t>Cour d’appel de la Saskatchewan</w:t>
            </w:r>
          </w:p>
          <w:p w:rsidR="00434EE4" w:rsidRPr="00A23DF2" w:rsidRDefault="00434EE4" w:rsidP="00C56FD9">
            <w:pPr>
              <w:jc w:val="both"/>
              <w:rPr>
                <w:sz w:val="20"/>
              </w:rPr>
            </w:pPr>
            <w:r w:rsidRPr="00A23DF2">
              <w:rPr>
                <w:sz w:val="20"/>
              </w:rPr>
              <w:t>(juges Caldwell et Tholl et Kalmakoff [dissident])</w:t>
            </w:r>
          </w:p>
          <w:p w:rsidR="00434EE4" w:rsidRPr="00A23DF2" w:rsidRDefault="00A23DF2" w:rsidP="00C56FD9">
            <w:pPr>
              <w:jc w:val="both"/>
              <w:rPr>
                <w:sz w:val="20"/>
              </w:rPr>
            </w:pPr>
            <w:hyperlink r:id="rId30" w:history="1">
              <w:r w:rsidR="00434EE4" w:rsidRPr="00A23DF2">
                <w:rPr>
                  <w:rStyle w:val="Hyperlink"/>
                  <w:sz w:val="20"/>
                </w:rPr>
                <w:t>2021 SKCA 118</w:t>
              </w:r>
            </w:hyperlink>
            <w:r w:rsidR="00434EE4" w:rsidRPr="00A23DF2">
              <w:rPr>
                <w:sz w:val="20"/>
              </w:rPr>
              <w:t xml:space="preserve"> (CACR3347)</w:t>
            </w:r>
          </w:p>
          <w:p w:rsidR="00434EE4" w:rsidRPr="00A23DF2" w:rsidRDefault="00434EE4" w:rsidP="00C56FD9">
            <w:pPr>
              <w:jc w:val="both"/>
              <w:rPr>
                <w:sz w:val="20"/>
              </w:rPr>
            </w:pPr>
          </w:p>
        </w:tc>
        <w:tc>
          <w:tcPr>
            <w:tcW w:w="243" w:type="pct"/>
          </w:tcPr>
          <w:p w:rsidR="00434EE4" w:rsidRPr="00A23DF2" w:rsidRDefault="00434EE4" w:rsidP="00C56FD9">
            <w:pPr>
              <w:jc w:val="both"/>
              <w:rPr>
                <w:sz w:val="20"/>
              </w:rPr>
            </w:pPr>
          </w:p>
        </w:tc>
        <w:tc>
          <w:tcPr>
            <w:tcW w:w="2330" w:type="pct"/>
          </w:tcPr>
          <w:p w:rsidR="00434EE4" w:rsidRPr="00A23DF2" w:rsidRDefault="00434EE4" w:rsidP="00C56FD9">
            <w:pPr>
              <w:jc w:val="both"/>
              <w:rPr>
                <w:sz w:val="20"/>
              </w:rPr>
            </w:pPr>
            <w:r w:rsidRPr="00A23DF2">
              <w:rPr>
                <w:sz w:val="20"/>
              </w:rPr>
              <w:t>Appel rejeté</w:t>
            </w:r>
          </w:p>
          <w:p w:rsidR="00434EE4" w:rsidRPr="00A23DF2" w:rsidRDefault="00434EE4" w:rsidP="00C56FD9">
            <w:pPr>
              <w:jc w:val="both"/>
              <w:rPr>
                <w:sz w:val="20"/>
              </w:rPr>
            </w:pPr>
          </w:p>
        </w:tc>
      </w:tr>
      <w:tr w:rsidR="00434EE4" w:rsidRPr="00A23DF2" w:rsidTr="00C56FD9">
        <w:tc>
          <w:tcPr>
            <w:tcW w:w="2427" w:type="pct"/>
            <w:gridSpan w:val="2"/>
          </w:tcPr>
          <w:p w:rsidR="00434EE4" w:rsidRPr="00A23DF2" w:rsidRDefault="00434EE4" w:rsidP="00C56FD9">
            <w:pPr>
              <w:jc w:val="both"/>
              <w:rPr>
                <w:sz w:val="20"/>
                <w:lang w:val="fr-CA"/>
              </w:rPr>
            </w:pPr>
            <w:r w:rsidRPr="00A23DF2">
              <w:rPr>
                <w:sz w:val="20"/>
                <w:lang w:val="fr-CA"/>
              </w:rPr>
              <w:t>Le 1</w:t>
            </w:r>
            <w:r w:rsidRPr="00A23DF2">
              <w:rPr>
                <w:sz w:val="20"/>
                <w:vertAlign w:val="superscript"/>
                <w:lang w:val="fr-CA"/>
              </w:rPr>
              <w:t>er</w:t>
            </w:r>
            <w:r w:rsidRPr="00A23DF2">
              <w:rPr>
                <w:sz w:val="20"/>
                <w:lang w:val="fr-CA"/>
              </w:rPr>
              <w:t xml:space="preserve"> octobre 2021</w:t>
            </w:r>
          </w:p>
          <w:p w:rsidR="00434EE4" w:rsidRPr="00A23DF2" w:rsidRDefault="00434EE4" w:rsidP="00C56FD9">
            <w:pPr>
              <w:jc w:val="both"/>
              <w:rPr>
                <w:sz w:val="20"/>
                <w:lang w:val="fr-CA"/>
              </w:rPr>
            </w:pPr>
            <w:r w:rsidRPr="00A23DF2">
              <w:rPr>
                <w:sz w:val="20"/>
                <w:lang w:val="fr-CA"/>
              </w:rPr>
              <w:t>Cour suprême du Canada</w:t>
            </w:r>
          </w:p>
          <w:p w:rsidR="00434EE4" w:rsidRPr="00A23DF2" w:rsidRDefault="00434EE4" w:rsidP="00C56FD9">
            <w:pPr>
              <w:jc w:val="both"/>
              <w:rPr>
                <w:sz w:val="20"/>
                <w:lang w:val="fr-CA"/>
              </w:rPr>
            </w:pPr>
          </w:p>
        </w:tc>
        <w:tc>
          <w:tcPr>
            <w:tcW w:w="243" w:type="pct"/>
          </w:tcPr>
          <w:p w:rsidR="00434EE4" w:rsidRPr="00A23DF2" w:rsidRDefault="00434EE4" w:rsidP="00C56FD9">
            <w:pPr>
              <w:jc w:val="both"/>
              <w:rPr>
                <w:sz w:val="20"/>
                <w:lang w:val="fr-CA"/>
              </w:rPr>
            </w:pPr>
          </w:p>
        </w:tc>
        <w:tc>
          <w:tcPr>
            <w:tcW w:w="2330" w:type="pct"/>
          </w:tcPr>
          <w:p w:rsidR="00434EE4" w:rsidRPr="00A23DF2" w:rsidRDefault="00434EE4" w:rsidP="00C56FD9">
            <w:pPr>
              <w:jc w:val="both"/>
              <w:rPr>
                <w:sz w:val="20"/>
                <w:lang w:val="fr-CA"/>
              </w:rPr>
            </w:pPr>
            <w:r w:rsidRPr="00A23DF2">
              <w:rPr>
                <w:sz w:val="20"/>
                <w:lang w:val="fr-CA"/>
              </w:rPr>
              <w:t>Avis d’appel déposé par M. Badger</w:t>
            </w:r>
          </w:p>
          <w:p w:rsidR="00434EE4" w:rsidRPr="00A23DF2" w:rsidRDefault="00434EE4" w:rsidP="00C56FD9">
            <w:pPr>
              <w:jc w:val="both"/>
              <w:rPr>
                <w:sz w:val="20"/>
                <w:lang w:val="fr-CA"/>
              </w:rPr>
            </w:pPr>
          </w:p>
        </w:tc>
      </w:tr>
      <w:tr w:rsidR="00434EE4" w:rsidRPr="00A23DF2" w:rsidTr="00C56FD9">
        <w:tc>
          <w:tcPr>
            <w:tcW w:w="2427" w:type="pct"/>
            <w:gridSpan w:val="2"/>
          </w:tcPr>
          <w:p w:rsidR="00434EE4" w:rsidRPr="00A23DF2" w:rsidRDefault="00434EE4" w:rsidP="00C56FD9">
            <w:pPr>
              <w:jc w:val="both"/>
              <w:rPr>
                <w:sz w:val="20"/>
                <w:lang w:val="fr-CA"/>
              </w:rPr>
            </w:pPr>
            <w:r w:rsidRPr="00A23DF2">
              <w:rPr>
                <w:sz w:val="20"/>
                <w:lang w:val="fr-CA"/>
              </w:rPr>
              <w:t>1</w:t>
            </w:r>
            <w:r w:rsidRPr="00A23DF2">
              <w:rPr>
                <w:sz w:val="20"/>
                <w:vertAlign w:val="superscript"/>
                <w:lang w:val="fr-CA"/>
              </w:rPr>
              <w:t>er</w:t>
            </w:r>
            <w:r w:rsidRPr="00A23DF2">
              <w:rPr>
                <w:sz w:val="20"/>
                <w:lang w:val="fr-CA"/>
              </w:rPr>
              <w:t xml:space="preserve"> novembre 2021</w:t>
            </w:r>
          </w:p>
          <w:p w:rsidR="00434EE4" w:rsidRPr="00A23DF2" w:rsidRDefault="00434EE4" w:rsidP="00C56FD9">
            <w:pPr>
              <w:jc w:val="both"/>
              <w:rPr>
                <w:sz w:val="20"/>
                <w:lang w:val="fr-CA"/>
              </w:rPr>
            </w:pPr>
            <w:r w:rsidRPr="00A23DF2">
              <w:rPr>
                <w:sz w:val="20"/>
                <w:lang w:val="fr-CA"/>
              </w:rPr>
              <w:t>Cour suprême du Canada</w:t>
            </w:r>
          </w:p>
        </w:tc>
        <w:tc>
          <w:tcPr>
            <w:tcW w:w="243" w:type="pct"/>
          </w:tcPr>
          <w:p w:rsidR="00434EE4" w:rsidRPr="00A23DF2" w:rsidRDefault="00434EE4" w:rsidP="00C56FD9">
            <w:pPr>
              <w:jc w:val="both"/>
              <w:rPr>
                <w:sz w:val="20"/>
                <w:lang w:val="fr-CA"/>
              </w:rPr>
            </w:pPr>
          </w:p>
        </w:tc>
        <w:tc>
          <w:tcPr>
            <w:tcW w:w="2330" w:type="pct"/>
          </w:tcPr>
          <w:p w:rsidR="00434EE4" w:rsidRPr="00A23DF2" w:rsidRDefault="00434EE4" w:rsidP="00C56FD9">
            <w:pPr>
              <w:jc w:val="both"/>
              <w:rPr>
                <w:sz w:val="20"/>
                <w:lang w:val="fr-CA"/>
              </w:rPr>
            </w:pPr>
            <w:r w:rsidRPr="00A23DF2">
              <w:rPr>
                <w:sz w:val="20"/>
                <w:lang w:val="fr-CA"/>
              </w:rPr>
              <w:t>Demande d’autorisation d’appel déposée par M. Badger</w:t>
            </w:r>
          </w:p>
        </w:tc>
      </w:tr>
    </w:tbl>
    <w:p w:rsidR="00434EE4" w:rsidRPr="00A23DF2" w:rsidRDefault="00434EE4" w:rsidP="00434EE4">
      <w:pPr>
        <w:jc w:val="both"/>
        <w:rPr>
          <w:sz w:val="20"/>
          <w:lang w:val="fr-CA"/>
        </w:rPr>
      </w:pPr>
    </w:p>
    <w:p w:rsidR="00434EE4" w:rsidRPr="00A23DF2" w:rsidRDefault="00A23DF2" w:rsidP="00434EE4">
      <w:pPr>
        <w:jc w:val="both"/>
        <w:rPr>
          <w:sz w:val="20"/>
          <w:lang w:val="fr-CA"/>
        </w:rPr>
      </w:pPr>
      <w:r w:rsidRPr="00A23DF2">
        <w:rPr>
          <w:sz w:val="20"/>
        </w:rPr>
        <w:pict>
          <v:rect id="_x0000_i1045" style="width:2in;height:1pt" o:hrpct="0" o:hralign="center" o:hrstd="t" o:hrnoshade="t" o:hr="t" fillcolor="black [3213]" stroked="f"/>
        </w:pict>
      </w:r>
    </w:p>
    <w:p w:rsidR="00434EE4" w:rsidRPr="00A23DF2" w:rsidRDefault="00434EE4" w:rsidP="00434EE4">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34EE4" w:rsidRPr="00A23DF2" w:rsidTr="00C56FD9">
        <w:tc>
          <w:tcPr>
            <w:tcW w:w="543" w:type="pct"/>
          </w:tcPr>
          <w:p w:rsidR="00434EE4" w:rsidRPr="00A23DF2" w:rsidRDefault="00434EE4" w:rsidP="00C56FD9">
            <w:pPr>
              <w:jc w:val="both"/>
              <w:rPr>
                <w:sz w:val="20"/>
              </w:rPr>
            </w:pPr>
            <w:r w:rsidRPr="00A23DF2">
              <w:rPr>
                <w:rStyle w:val="SCCFileNumberChar"/>
                <w:sz w:val="20"/>
                <w:szCs w:val="20"/>
              </w:rPr>
              <w:t>39771</w:t>
            </w:r>
          </w:p>
        </w:tc>
        <w:tc>
          <w:tcPr>
            <w:tcW w:w="4457" w:type="pct"/>
            <w:gridSpan w:val="3"/>
          </w:tcPr>
          <w:p w:rsidR="00434EE4" w:rsidRPr="00A23DF2" w:rsidRDefault="00434EE4" w:rsidP="00C56FD9">
            <w:pPr>
              <w:pStyle w:val="SCCLsocParty"/>
              <w:jc w:val="both"/>
              <w:rPr>
                <w:b/>
                <w:sz w:val="20"/>
                <w:szCs w:val="20"/>
                <w:lang w:val="en-US"/>
              </w:rPr>
            </w:pPr>
            <w:r w:rsidRPr="00A23DF2">
              <w:rPr>
                <w:b/>
                <w:sz w:val="20"/>
                <w:szCs w:val="20"/>
                <w:lang w:val="en-US"/>
              </w:rPr>
              <w:t>Derek Oppong v. Her Majesty the Queen</w:t>
            </w:r>
          </w:p>
          <w:p w:rsidR="00434EE4" w:rsidRPr="00A23DF2" w:rsidRDefault="00434EE4" w:rsidP="00C56FD9">
            <w:pPr>
              <w:jc w:val="both"/>
              <w:rPr>
                <w:sz w:val="20"/>
              </w:rPr>
            </w:pPr>
            <w:r w:rsidRPr="00A23DF2">
              <w:rPr>
                <w:sz w:val="20"/>
              </w:rPr>
              <w:t>(Ont.) (Criminal) (By Leave)</w:t>
            </w:r>
          </w:p>
        </w:tc>
      </w:tr>
      <w:tr w:rsidR="00434EE4" w:rsidRPr="00A23DF2" w:rsidTr="00C56FD9">
        <w:tc>
          <w:tcPr>
            <w:tcW w:w="5000" w:type="pct"/>
            <w:gridSpan w:val="4"/>
          </w:tcPr>
          <w:p w:rsidR="006747ED" w:rsidRPr="00A23DF2" w:rsidRDefault="006747ED" w:rsidP="006747ED">
            <w:pPr>
              <w:jc w:val="both"/>
              <w:rPr>
                <w:sz w:val="20"/>
                <w:szCs w:val="20"/>
              </w:rPr>
            </w:pPr>
            <w:r w:rsidRPr="00A23DF2">
              <w:rPr>
                <w:sz w:val="20"/>
                <w:szCs w:val="20"/>
              </w:rPr>
              <w:t>The application for leave to appeal from the judgment of the Court of Appeal for Ontario, Number C65486, 2021 ONCA 352, dated May 25, 2021, is dismissed.</w:t>
            </w:r>
          </w:p>
          <w:p w:rsidR="00434EE4" w:rsidRPr="00A23DF2" w:rsidRDefault="00434EE4" w:rsidP="00C56FD9">
            <w:pPr>
              <w:pStyle w:val="SCCBanSummary0"/>
              <w:rPr>
                <w:smallCaps w:val="0"/>
                <w:sz w:val="20"/>
                <w:szCs w:val="20"/>
              </w:rPr>
            </w:pPr>
          </w:p>
        </w:tc>
      </w:tr>
      <w:tr w:rsidR="00434EE4" w:rsidRPr="00A23DF2" w:rsidTr="00C56FD9">
        <w:tc>
          <w:tcPr>
            <w:tcW w:w="5000" w:type="pct"/>
            <w:gridSpan w:val="4"/>
          </w:tcPr>
          <w:p w:rsidR="00434EE4" w:rsidRPr="00A23DF2" w:rsidRDefault="00434EE4" w:rsidP="00C56FD9">
            <w:pPr>
              <w:pStyle w:val="SCCBanSummary0"/>
              <w:rPr>
                <w:sz w:val="20"/>
                <w:szCs w:val="20"/>
              </w:rPr>
            </w:pPr>
            <w:r w:rsidRPr="00A23DF2">
              <w:rPr>
                <w:sz w:val="20"/>
                <w:szCs w:val="20"/>
              </w:rPr>
              <w:t>(Publication ban in case) (Certain information not available to the public)</w:t>
            </w:r>
          </w:p>
          <w:p w:rsidR="00434EE4" w:rsidRPr="00A23DF2" w:rsidRDefault="00434EE4" w:rsidP="00C56FD9">
            <w:pPr>
              <w:jc w:val="both"/>
              <w:rPr>
                <w:sz w:val="20"/>
              </w:rPr>
            </w:pPr>
          </w:p>
          <w:p w:rsidR="00434EE4" w:rsidRPr="00A23DF2" w:rsidRDefault="00434EE4" w:rsidP="00C56FD9">
            <w:pPr>
              <w:jc w:val="both"/>
              <w:rPr>
                <w:sz w:val="20"/>
              </w:rPr>
            </w:pPr>
            <w:r w:rsidRPr="00A23DF2">
              <w:rPr>
                <w:sz w:val="20"/>
              </w:rPr>
              <w:t>Criminal law — Evidence — Threshold test for admitting expert evidence on gangs — Necessity requirement for admission of expert evidence on gangs.</w:t>
            </w:r>
          </w:p>
        </w:tc>
      </w:tr>
      <w:tr w:rsidR="00434EE4" w:rsidRPr="00A23DF2" w:rsidTr="00C56FD9">
        <w:tc>
          <w:tcPr>
            <w:tcW w:w="5000" w:type="pct"/>
            <w:gridSpan w:val="4"/>
          </w:tcPr>
          <w:p w:rsidR="00434EE4" w:rsidRPr="00A23DF2" w:rsidRDefault="00434EE4" w:rsidP="00C56FD9">
            <w:pPr>
              <w:jc w:val="both"/>
              <w:rPr>
                <w:sz w:val="20"/>
              </w:rPr>
            </w:pPr>
          </w:p>
          <w:p w:rsidR="00434EE4" w:rsidRPr="00A23DF2" w:rsidRDefault="00434EE4" w:rsidP="00C56FD9">
            <w:pPr>
              <w:jc w:val="both"/>
              <w:rPr>
                <w:sz w:val="20"/>
              </w:rPr>
            </w:pPr>
            <w:r w:rsidRPr="00A23DF2">
              <w:rPr>
                <w:sz w:val="20"/>
              </w:rPr>
              <w:t>A member of a street gang alleged that he was kidnapped, beaten and threatened by other members of the gang, including the applicant, Derek Oppong. In pre</w:t>
            </w:r>
            <w:r w:rsidRPr="00A23DF2">
              <w:rPr>
                <w:sz w:val="20"/>
              </w:rPr>
              <w:noBreakHyphen/>
              <w:t xml:space="preserve">trial proceedings, the trial judge ruled that the Crown could call a police officer to testify as an expert on gangs. A jury acquitted Mr. Oppong of </w:t>
            </w:r>
            <w:r w:rsidRPr="00A23DF2">
              <w:rPr>
                <w:sz w:val="20"/>
                <w:lang w:val="en"/>
              </w:rPr>
              <w:t>attempted murder for the benefit of or in association with a criminal organization,</w:t>
            </w:r>
            <w:r w:rsidRPr="00A23DF2">
              <w:rPr>
                <w:sz w:val="20"/>
              </w:rPr>
              <w:t xml:space="preserve"> but convicted him of a firearms offence, and of four offences for the benefit of or in association with a criminal organization (kidnapping with a firearm, unlawful confinement, extortion with a firearm and assault with a handgun). </w:t>
            </w:r>
            <w:r w:rsidRPr="00A23DF2">
              <w:rPr>
                <w:sz w:val="20"/>
                <w:lang w:val="en"/>
              </w:rPr>
              <w:t>The Court of Appeal dismissed an appeal.</w:t>
            </w:r>
          </w:p>
        </w:tc>
      </w:tr>
      <w:tr w:rsidR="00434EE4" w:rsidRPr="00A23DF2" w:rsidTr="00C56FD9">
        <w:tc>
          <w:tcPr>
            <w:tcW w:w="5000" w:type="pct"/>
            <w:gridSpan w:val="4"/>
          </w:tcPr>
          <w:p w:rsidR="00434EE4" w:rsidRPr="00A23DF2" w:rsidRDefault="00434EE4" w:rsidP="00C56FD9">
            <w:pPr>
              <w:jc w:val="both"/>
              <w:rPr>
                <w:sz w:val="20"/>
              </w:rPr>
            </w:pPr>
          </w:p>
        </w:tc>
      </w:tr>
      <w:tr w:rsidR="00434EE4" w:rsidRPr="00A23DF2" w:rsidTr="00C56FD9">
        <w:tc>
          <w:tcPr>
            <w:tcW w:w="2427" w:type="pct"/>
            <w:gridSpan w:val="2"/>
          </w:tcPr>
          <w:p w:rsidR="00434EE4" w:rsidRPr="00A23DF2" w:rsidRDefault="00434EE4" w:rsidP="00C56FD9">
            <w:pPr>
              <w:jc w:val="both"/>
              <w:rPr>
                <w:sz w:val="20"/>
              </w:rPr>
            </w:pPr>
            <w:r w:rsidRPr="00A23DF2">
              <w:rPr>
                <w:sz w:val="20"/>
                <w:lang w:val="en"/>
              </w:rPr>
              <w:t>May 23, 2017</w:t>
            </w:r>
            <w:r w:rsidRPr="00A23DF2">
              <w:rPr>
                <w:sz w:val="20"/>
              </w:rPr>
              <w:t xml:space="preserve"> and May 24, 2017</w:t>
            </w:r>
          </w:p>
          <w:p w:rsidR="00434EE4" w:rsidRPr="00A23DF2" w:rsidRDefault="00434EE4" w:rsidP="00C56FD9">
            <w:pPr>
              <w:jc w:val="both"/>
              <w:rPr>
                <w:sz w:val="20"/>
              </w:rPr>
            </w:pPr>
            <w:r w:rsidRPr="00A23DF2">
              <w:rPr>
                <w:sz w:val="20"/>
              </w:rPr>
              <w:t>Ontario Superior Court of Justice</w:t>
            </w:r>
          </w:p>
          <w:p w:rsidR="00434EE4" w:rsidRPr="00A23DF2" w:rsidRDefault="00434EE4" w:rsidP="00C56FD9">
            <w:pPr>
              <w:jc w:val="both"/>
              <w:rPr>
                <w:sz w:val="20"/>
              </w:rPr>
            </w:pPr>
            <w:r w:rsidRPr="00A23DF2">
              <w:rPr>
                <w:sz w:val="20"/>
              </w:rPr>
              <w:t>(Goldstein J.)</w:t>
            </w:r>
          </w:p>
          <w:p w:rsidR="00434EE4" w:rsidRPr="00A23DF2" w:rsidRDefault="00434EE4" w:rsidP="00C56FD9">
            <w:pPr>
              <w:jc w:val="both"/>
              <w:rPr>
                <w:sz w:val="20"/>
                <w:lang w:val="en"/>
              </w:rPr>
            </w:pPr>
            <w:r w:rsidRPr="00A23DF2">
              <w:rPr>
                <w:sz w:val="20"/>
                <w:lang w:val="en"/>
              </w:rPr>
              <w:t>2017 ONSC 3143(Unreported)</w:t>
            </w:r>
          </w:p>
          <w:p w:rsidR="00434EE4" w:rsidRPr="00A23DF2" w:rsidRDefault="00434EE4" w:rsidP="00C56FD9">
            <w:pPr>
              <w:jc w:val="both"/>
              <w:rPr>
                <w:sz w:val="20"/>
              </w:rPr>
            </w:pPr>
          </w:p>
        </w:tc>
        <w:tc>
          <w:tcPr>
            <w:tcW w:w="243" w:type="pct"/>
          </w:tcPr>
          <w:p w:rsidR="00434EE4" w:rsidRPr="00A23DF2" w:rsidRDefault="00434EE4" w:rsidP="00C56FD9">
            <w:pPr>
              <w:jc w:val="both"/>
              <w:rPr>
                <w:sz w:val="20"/>
              </w:rPr>
            </w:pPr>
          </w:p>
        </w:tc>
        <w:tc>
          <w:tcPr>
            <w:tcW w:w="2330" w:type="pct"/>
          </w:tcPr>
          <w:p w:rsidR="00434EE4" w:rsidRPr="00A23DF2" w:rsidRDefault="00434EE4" w:rsidP="00C56FD9">
            <w:pPr>
              <w:jc w:val="both"/>
              <w:rPr>
                <w:sz w:val="20"/>
              </w:rPr>
            </w:pPr>
            <w:r w:rsidRPr="00A23DF2">
              <w:rPr>
                <w:sz w:val="20"/>
              </w:rPr>
              <w:t>Expert opinion evidence ruled admissible</w:t>
            </w:r>
          </w:p>
          <w:p w:rsidR="00434EE4" w:rsidRPr="00A23DF2" w:rsidRDefault="00434EE4" w:rsidP="00C56FD9">
            <w:pPr>
              <w:jc w:val="both"/>
              <w:rPr>
                <w:sz w:val="20"/>
              </w:rPr>
            </w:pPr>
          </w:p>
        </w:tc>
      </w:tr>
      <w:tr w:rsidR="00434EE4" w:rsidRPr="00A23DF2" w:rsidTr="00C56FD9">
        <w:tc>
          <w:tcPr>
            <w:tcW w:w="2427" w:type="pct"/>
            <w:gridSpan w:val="2"/>
          </w:tcPr>
          <w:p w:rsidR="00434EE4" w:rsidRPr="00A23DF2" w:rsidRDefault="00434EE4" w:rsidP="00C56FD9">
            <w:pPr>
              <w:jc w:val="both"/>
              <w:rPr>
                <w:sz w:val="20"/>
              </w:rPr>
            </w:pPr>
            <w:r w:rsidRPr="00A23DF2">
              <w:rPr>
                <w:sz w:val="20"/>
                <w:lang w:val="en"/>
              </w:rPr>
              <w:t>May 25, 2017</w:t>
            </w:r>
            <w:r w:rsidRPr="00A23DF2">
              <w:rPr>
                <w:sz w:val="20"/>
              </w:rPr>
              <w:t xml:space="preserve"> </w:t>
            </w:r>
          </w:p>
          <w:p w:rsidR="00434EE4" w:rsidRPr="00A23DF2" w:rsidRDefault="00434EE4" w:rsidP="00C56FD9">
            <w:pPr>
              <w:jc w:val="both"/>
              <w:rPr>
                <w:sz w:val="20"/>
              </w:rPr>
            </w:pPr>
            <w:r w:rsidRPr="00A23DF2">
              <w:rPr>
                <w:sz w:val="20"/>
              </w:rPr>
              <w:t>Ontario Superior Court of Justice</w:t>
            </w:r>
          </w:p>
          <w:p w:rsidR="00434EE4" w:rsidRPr="00A23DF2" w:rsidRDefault="00434EE4" w:rsidP="00C56FD9">
            <w:pPr>
              <w:jc w:val="both"/>
              <w:rPr>
                <w:sz w:val="20"/>
              </w:rPr>
            </w:pPr>
            <w:r w:rsidRPr="00A23DF2">
              <w:rPr>
                <w:sz w:val="20"/>
              </w:rPr>
              <w:t>(Goldstein J.)</w:t>
            </w:r>
          </w:p>
          <w:p w:rsidR="00434EE4" w:rsidRPr="00A23DF2" w:rsidRDefault="00A23DF2" w:rsidP="00C56FD9">
            <w:pPr>
              <w:jc w:val="both"/>
              <w:rPr>
                <w:sz w:val="20"/>
              </w:rPr>
            </w:pPr>
            <w:hyperlink r:id="rId31" w:history="1">
              <w:r w:rsidR="00434EE4" w:rsidRPr="00A23DF2">
                <w:rPr>
                  <w:rStyle w:val="Hyperlink"/>
                  <w:sz w:val="20"/>
                </w:rPr>
                <w:t>2020 ONSC 7844</w:t>
              </w:r>
            </w:hyperlink>
          </w:p>
          <w:p w:rsidR="00434EE4" w:rsidRPr="00A23DF2" w:rsidRDefault="00434EE4" w:rsidP="00C56FD9">
            <w:pPr>
              <w:jc w:val="both"/>
              <w:rPr>
                <w:sz w:val="20"/>
              </w:rPr>
            </w:pPr>
          </w:p>
        </w:tc>
        <w:tc>
          <w:tcPr>
            <w:tcW w:w="243" w:type="pct"/>
          </w:tcPr>
          <w:p w:rsidR="00434EE4" w:rsidRPr="00A23DF2" w:rsidRDefault="00434EE4" w:rsidP="00C56FD9">
            <w:pPr>
              <w:jc w:val="both"/>
              <w:rPr>
                <w:sz w:val="20"/>
              </w:rPr>
            </w:pPr>
          </w:p>
        </w:tc>
        <w:tc>
          <w:tcPr>
            <w:tcW w:w="2330" w:type="pct"/>
          </w:tcPr>
          <w:p w:rsidR="00434EE4" w:rsidRPr="00A23DF2" w:rsidRDefault="00434EE4" w:rsidP="00C56FD9">
            <w:pPr>
              <w:jc w:val="both"/>
              <w:rPr>
                <w:sz w:val="20"/>
              </w:rPr>
            </w:pPr>
            <w:r w:rsidRPr="00A23DF2">
              <w:rPr>
                <w:sz w:val="20"/>
              </w:rPr>
              <w:t>Application to reconsider dismissed</w:t>
            </w:r>
          </w:p>
        </w:tc>
      </w:tr>
    </w:tbl>
    <w:p w:rsidR="006747ED" w:rsidRPr="00A23DF2" w:rsidRDefault="006747ED">
      <w:r w:rsidRPr="00A23DF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34EE4" w:rsidRPr="00A23DF2" w:rsidTr="00C56FD9">
        <w:tc>
          <w:tcPr>
            <w:tcW w:w="2427" w:type="pct"/>
          </w:tcPr>
          <w:p w:rsidR="00434EE4" w:rsidRPr="00A23DF2" w:rsidRDefault="00434EE4" w:rsidP="00C56FD9">
            <w:pPr>
              <w:jc w:val="both"/>
              <w:rPr>
                <w:sz w:val="20"/>
              </w:rPr>
            </w:pPr>
            <w:r w:rsidRPr="00A23DF2">
              <w:rPr>
                <w:sz w:val="20"/>
              </w:rPr>
              <w:lastRenderedPageBreak/>
              <w:t>June 8, 2017</w:t>
            </w:r>
          </w:p>
          <w:p w:rsidR="00434EE4" w:rsidRPr="00A23DF2" w:rsidRDefault="00434EE4" w:rsidP="00C56FD9">
            <w:pPr>
              <w:jc w:val="both"/>
              <w:rPr>
                <w:sz w:val="20"/>
              </w:rPr>
            </w:pPr>
            <w:r w:rsidRPr="00A23DF2">
              <w:rPr>
                <w:sz w:val="20"/>
              </w:rPr>
              <w:t>Ontario Superior Court of Justice</w:t>
            </w:r>
          </w:p>
          <w:p w:rsidR="00434EE4" w:rsidRPr="00A23DF2" w:rsidRDefault="00434EE4" w:rsidP="00C56FD9">
            <w:pPr>
              <w:jc w:val="both"/>
              <w:rPr>
                <w:rFonts w:ascii="Arial" w:hAnsi="Arial"/>
                <w:sz w:val="20"/>
              </w:rPr>
            </w:pPr>
            <w:r w:rsidRPr="00A23DF2">
              <w:rPr>
                <w:sz w:val="20"/>
              </w:rPr>
              <w:t xml:space="preserve">(Goldstein J.)(Unreported) </w:t>
            </w:r>
          </w:p>
          <w:p w:rsidR="00434EE4" w:rsidRPr="00A23DF2" w:rsidRDefault="00434EE4" w:rsidP="00C56FD9">
            <w:pPr>
              <w:jc w:val="both"/>
              <w:rPr>
                <w:sz w:val="20"/>
              </w:rPr>
            </w:pPr>
          </w:p>
        </w:tc>
        <w:tc>
          <w:tcPr>
            <w:tcW w:w="243" w:type="pct"/>
          </w:tcPr>
          <w:p w:rsidR="00434EE4" w:rsidRPr="00A23DF2" w:rsidRDefault="00434EE4" w:rsidP="00C56FD9">
            <w:pPr>
              <w:jc w:val="both"/>
              <w:rPr>
                <w:sz w:val="20"/>
              </w:rPr>
            </w:pPr>
          </w:p>
        </w:tc>
        <w:tc>
          <w:tcPr>
            <w:tcW w:w="2330" w:type="pct"/>
          </w:tcPr>
          <w:p w:rsidR="00434EE4" w:rsidRPr="00A23DF2" w:rsidRDefault="00434EE4" w:rsidP="00C56FD9">
            <w:pPr>
              <w:jc w:val="both"/>
              <w:rPr>
                <w:sz w:val="20"/>
                <w:lang w:val="en"/>
              </w:rPr>
            </w:pPr>
            <w:r w:rsidRPr="00A23DF2">
              <w:rPr>
                <w:sz w:val="20"/>
              </w:rPr>
              <w:t xml:space="preserve">Conviction by jury of offences for benefit of or in association with criminal organization (kidnapping with firearm, unlawful confinement, extortion with a firearm, assault with handgun) and possession of firearm knowingly without holding license or registration certificate; Acquittal by jury of </w:t>
            </w:r>
            <w:r w:rsidRPr="00A23DF2">
              <w:rPr>
                <w:sz w:val="20"/>
                <w:lang w:val="en"/>
              </w:rPr>
              <w:t xml:space="preserve">attempted murder for benefit of or in association with a criminal organization </w:t>
            </w:r>
          </w:p>
          <w:p w:rsidR="00434EE4" w:rsidRPr="00A23DF2" w:rsidRDefault="00434EE4" w:rsidP="00C56FD9">
            <w:pPr>
              <w:jc w:val="both"/>
              <w:rPr>
                <w:sz w:val="20"/>
              </w:rPr>
            </w:pPr>
          </w:p>
        </w:tc>
      </w:tr>
      <w:tr w:rsidR="00434EE4" w:rsidRPr="00A23DF2" w:rsidTr="00C56FD9">
        <w:tc>
          <w:tcPr>
            <w:tcW w:w="2427" w:type="pct"/>
          </w:tcPr>
          <w:p w:rsidR="00434EE4" w:rsidRPr="00A23DF2" w:rsidRDefault="00434EE4" w:rsidP="00C56FD9">
            <w:pPr>
              <w:jc w:val="both"/>
              <w:rPr>
                <w:sz w:val="20"/>
              </w:rPr>
            </w:pPr>
            <w:r w:rsidRPr="00A23DF2">
              <w:rPr>
                <w:sz w:val="20"/>
              </w:rPr>
              <w:t>May 25, 2021</w:t>
            </w:r>
          </w:p>
          <w:p w:rsidR="00434EE4" w:rsidRPr="00A23DF2" w:rsidRDefault="00434EE4" w:rsidP="00C56FD9">
            <w:pPr>
              <w:jc w:val="both"/>
              <w:rPr>
                <w:sz w:val="20"/>
              </w:rPr>
            </w:pPr>
            <w:r w:rsidRPr="00A23DF2">
              <w:rPr>
                <w:sz w:val="20"/>
              </w:rPr>
              <w:t>Court of Appeal for Ontario</w:t>
            </w:r>
          </w:p>
          <w:p w:rsidR="00434EE4" w:rsidRPr="00A23DF2" w:rsidRDefault="00434EE4" w:rsidP="00C56FD9">
            <w:pPr>
              <w:jc w:val="both"/>
              <w:rPr>
                <w:sz w:val="20"/>
              </w:rPr>
            </w:pPr>
            <w:r w:rsidRPr="00A23DF2">
              <w:rPr>
                <w:sz w:val="20"/>
              </w:rPr>
              <w:t>(Rouleau, van Rensburg, McMurtry JJ.A.)</w:t>
            </w:r>
          </w:p>
          <w:p w:rsidR="00434EE4" w:rsidRPr="00A23DF2" w:rsidRDefault="00A23DF2" w:rsidP="00C56FD9">
            <w:pPr>
              <w:jc w:val="both"/>
              <w:rPr>
                <w:sz w:val="20"/>
              </w:rPr>
            </w:pPr>
            <w:hyperlink r:id="rId32" w:history="1">
              <w:r w:rsidR="00434EE4" w:rsidRPr="00A23DF2">
                <w:rPr>
                  <w:rStyle w:val="Hyperlink"/>
                  <w:sz w:val="20"/>
                </w:rPr>
                <w:t>2021 ONCA 352</w:t>
              </w:r>
            </w:hyperlink>
            <w:r w:rsidR="00434EE4" w:rsidRPr="00A23DF2">
              <w:rPr>
                <w:sz w:val="20"/>
              </w:rPr>
              <w:t>; C65486</w:t>
            </w:r>
          </w:p>
          <w:p w:rsidR="00434EE4" w:rsidRPr="00A23DF2" w:rsidRDefault="00434EE4" w:rsidP="00C56FD9">
            <w:pPr>
              <w:jc w:val="both"/>
              <w:rPr>
                <w:sz w:val="20"/>
              </w:rPr>
            </w:pPr>
          </w:p>
        </w:tc>
        <w:tc>
          <w:tcPr>
            <w:tcW w:w="243" w:type="pct"/>
          </w:tcPr>
          <w:p w:rsidR="00434EE4" w:rsidRPr="00A23DF2" w:rsidRDefault="00434EE4" w:rsidP="00C56FD9">
            <w:pPr>
              <w:jc w:val="both"/>
              <w:rPr>
                <w:sz w:val="20"/>
              </w:rPr>
            </w:pPr>
          </w:p>
        </w:tc>
        <w:tc>
          <w:tcPr>
            <w:tcW w:w="2330" w:type="pct"/>
          </w:tcPr>
          <w:p w:rsidR="00434EE4" w:rsidRPr="00A23DF2" w:rsidRDefault="00434EE4" w:rsidP="00C56FD9">
            <w:pPr>
              <w:jc w:val="both"/>
              <w:rPr>
                <w:sz w:val="20"/>
              </w:rPr>
            </w:pPr>
            <w:r w:rsidRPr="00A23DF2">
              <w:rPr>
                <w:sz w:val="20"/>
              </w:rPr>
              <w:t>Appeal from convictions dismissed</w:t>
            </w:r>
          </w:p>
          <w:p w:rsidR="00434EE4" w:rsidRPr="00A23DF2" w:rsidRDefault="00434EE4" w:rsidP="00C56FD9">
            <w:pPr>
              <w:jc w:val="both"/>
              <w:rPr>
                <w:sz w:val="20"/>
              </w:rPr>
            </w:pPr>
          </w:p>
        </w:tc>
      </w:tr>
      <w:tr w:rsidR="00434EE4" w:rsidRPr="00A23DF2" w:rsidTr="00C56FD9">
        <w:tc>
          <w:tcPr>
            <w:tcW w:w="2427" w:type="pct"/>
          </w:tcPr>
          <w:p w:rsidR="00434EE4" w:rsidRPr="00A23DF2" w:rsidRDefault="00434EE4" w:rsidP="00C56FD9">
            <w:pPr>
              <w:jc w:val="both"/>
              <w:rPr>
                <w:sz w:val="20"/>
              </w:rPr>
            </w:pPr>
            <w:r w:rsidRPr="00A23DF2">
              <w:rPr>
                <w:sz w:val="20"/>
              </w:rPr>
              <w:t>July 19, 2021</w:t>
            </w:r>
          </w:p>
          <w:p w:rsidR="00434EE4" w:rsidRPr="00A23DF2" w:rsidRDefault="00434EE4" w:rsidP="00C56FD9">
            <w:pPr>
              <w:jc w:val="both"/>
              <w:rPr>
                <w:sz w:val="20"/>
              </w:rPr>
            </w:pPr>
            <w:r w:rsidRPr="00A23DF2">
              <w:rPr>
                <w:sz w:val="20"/>
              </w:rPr>
              <w:t>Supreme Court of Canada</w:t>
            </w:r>
          </w:p>
        </w:tc>
        <w:tc>
          <w:tcPr>
            <w:tcW w:w="243" w:type="pct"/>
          </w:tcPr>
          <w:p w:rsidR="00434EE4" w:rsidRPr="00A23DF2" w:rsidRDefault="00434EE4" w:rsidP="00C56FD9">
            <w:pPr>
              <w:jc w:val="both"/>
              <w:rPr>
                <w:sz w:val="20"/>
              </w:rPr>
            </w:pPr>
          </w:p>
        </w:tc>
        <w:tc>
          <w:tcPr>
            <w:tcW w:w="2330" w:type="pct"/>
          </w:tcPr>
          <w:p w:rsidR="00434EE4" w:rsidRPr="00A23DF2" w:rsidRDefault="00434EE4" w:rsidP="00C56FD9">
            <w:pPr>
              <w:jc w:val="both"/>
              <w:rPr>
                <w:sz w:val="20"/>
              </w:rPr>
            </w:pPr>
            <w:r w:rsidRPr="00A23DF2">
              <w:rPr>
                <w:sz w:val="20"/>
              </w:rPr>
              <w:t>Application for leave to appeal filed</w:t>
            </w:r>
          </w:p>
          <w:p w:rsidR="00434EE4" w:rsidRPr="00A23DF2" w:rsidRDefault="00434EE4" w:rsidP="00C56FD9">
            <w:pPr>
              <w:jc w:val="both"/>
              <w:rPr>
                <w:sz w:val="20"/>
              </w:rPr>
            </w:pPr>
          </w:p>
        </w:tc>
      </w:tr>
    </w:tbl>
    <w:p w:rsidR="00434EE4" w:rsidRPr="00A23DF2" w:rsidRDefault="00434EE4" w:rsidP="00434EE4">
      <w:pPr>
        <w:jc w:val="both"/>
        <w:rPr>
          <w:sz w:val="20"/>
        </w:rPr>
      </w:pPr>
    </w:p>
    <w:p w:rsidR="00434EE4" w:rsidRPr="00A23DF2" w:rsidRDefault="00A23DF2" w:rsidP="00434EE4">
      <w:pPr>
        <w:jc w:val="both"/>
        <w:rPr>
          <w:sz w:val="20"/>
        </w:rPr>
      </w:pPr>
      <w:r w:rsidRPr="00A23DF2">
        <w:rPr>
          <w:sz w:val="20"/>
        </w:rPr>
        <w:pict>
          <v:rect id="_x0000_i1046" style="width:2in;height:1pt" o:hrpct="0" o:hralign="center" o:hrstd="t" o:hrnoshade="t" o:hr="t" fillcolor="black [3213]" stroked="f"/>
        </w:pict>
      </w:r>
    </w:p>
    <w:p w:rsidR="00434EE4" w:rsidRPr="00A23DF2" w:rsidRDefault="00434EE4" w:rsidP="00434E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34EE4" w:rsidRPr="00A23DF2" w:rsidTr="00C56FD9">
        <w:tc>
          <w:tcPr>
            <w:tcW w:w="543" w:type="pct"/>
          </w:tcPr>
          <w:p w:rsidR="00434EE4" w:rsidRPr="00A23DF2" w:rsidRDefault="00434EE4" w:rsidP="00C56FD9">
            <w:pPr>
              <w:jc w:val="both"/>
              <w:rPr>
                <w:sz w:val="20"/>
              </w:rPr>
            </w:pPr>
            <w:r w:rsidRPr="00A23DF2">
              <w:rPr>
                <w:rStyle w:val="SCCFileNumberChar"/>
                <w:sz w:val="20"/>
                <w:szCs w:val="20"/>
              </w:rPr>
              <w:t>39771</w:t>
            </w:r>
          </w:p>
        </w:tc>
        <w:tc>
          <w:tcPr>
            <w:tcW w:w="4457" w:type="pct"/>
            <w:gridSpan w:val="3"/>
          </w:tcPr>
          <w:p w:rsidR="00434EE4" w:rsidRPr="00A23DF2" w:rsidRDefault="00434EE4" w:rsidP="00C56FD9">
            <w:pPr>
              <w:pStyle w:val="SCCLsocParty"/>
              <w:jc w:val="both"/>
              <w:rPr>
                <w:b/>
                <w:sz w:val="20"/>
                <w:szCs w:val="20"/>
              </w:rPr>
            </w:pPr>
            <w:r w:rsidRPr="00A23DF2">
              <w:rPr>
                <w:b/>
                <w:sz w:val="20"/>
                <w:szCs w:val="20"/>
              </w:rPr>
              <w:t>Derek Oppong c. Sa Majesté la Reine</w:t>
            </w:r>
          </w:p>
          <w:p w:rsidR="00434EE4" w:rsidRPr="00A23DF2" w:rsidRDefault="00434EE4" w:rsidP="00C56FD9">
            <w:pPr>
              <w:jc w:val="both"/>
              <w:rPr>
                <w:sz w:val="20"/>
              </w:rPr>
            </w:pPr>
            <w:r w:rsidRPr="00A23DF2">
              <w:rPr>
                <w:sz w:val="20"/>
              </w:rPr>
              <w:t>(Ont.) (Criminelle) (Autorisation)</w:t>
            </w:r>
          </w:p>
        </w:tc>
      </w:tr>
      <w:tr w:rsidR="00434EE4" w:rsidRPr="00A23DF2" w:rsidTr="00C56FD9">
        <w:tc>
          <w:tcPr>
            <w:tcW w:w="5000" w:type="pct"/>
            <w:gridSpan w:val="4"/>
          </w:tcPr>
          <w:p w:rsidR="00434EE4" w:rsidRPr="00A23DF2" w:rsidRDefault="006747ED" w:rsidP="00C56FD9">
            <w:pPr>
              <w:pStyle w:val="SCCBanSummary0"/>
              <w:rPr>
                <w:smallCaps w:val="0"/>
                <w:sz w:val="20"/>
                <w:szCs w:val="20"/>
                <w:lang w:val="fr-CA"/>
              </w:rPr>
            </w:pPr>
            <w:r w:rsidRPr="00A23DF2">
              <w:rPr>
                <w:smallCaps w:val="0"/>
                <w:sz w:val="20"/>
                <w:szCs w:val="20"/>
                <w:lang w:val="fr-CA"/>
              </w:rPr>
              <w:t>La demande d’autorisation d’appel de l’arrêt de la Cour d’appel de l’Ontario, numéro C65486, 2021 ONCA 352, daté du 25 mai 2021, est rejetée.</w:t>
            </w:r>
          </w:p>
          <w:p w:rsidR="006747ED" w:rsidRPr="00A23DF2" w:rsidRDefault="006747ED" w:rsidP="006747ED">
            <w:pPr>
              <w:rPr>
                <w:lang w:val="fr-CA"/>
              </w:rPr>
            </w:pPr>
          </w:p>
        </w:tc>
      </w:tr>
      <w:tr w:rsidR="00434EE4" w:rsidRPr="00A23DF2" w:rsidTr="00C56FD9">
        <w:tc>
          <w:tcPr>
            <w:tcW w:w="5000" w:type="pct"/>
            <w:gridSpan w:val="4"/>
          </w:tcPr>
          <w:p w:rsidR="00434EE4" w:rsidRPr="00A23DF2" w:rsidRDefault="00434EE4" w:rsidP="00C56FD9">
            <w:pPr>
              <w:pStyle w:val="SCCBanSummary0"/>
              <w:rPr>
                <w:sz w:val="20"/>
                <w:szCs w:val="20"/>
                <w:lang w:val="fr-CA"/>
              </w:rPr>
            </w:pPr>
            <w:r w:rsidRPr="00A23DF2">
              <w:rPr>
                <w:sz w:val="20"/>
                <w:szCs w:val="20"/>
                <w:lang w:val="fr-CA"/>
              </w:rPr>
              <w:t>(Ordonnance de non-publication dans le dossier) (certains renseignements ne sont pas accessibles au public)</w:t>
            </w:r>
          </w:p>
          <w:p w:rsidR="00434EE4" w:rsidRPr="00A23DF2" w:rsidRDefault="00434EE4" w:rsidP="00C56FD9">
            <w:pPr>
              <w:jc w:val="both"/>
              <w:rPr>
                <w:sz w:val="20"/>
                <w:lang w:val="fr-CA"/>
              </w:rPr>
            </w:pPr>
          </w:p>
          <w:p w:rsidR="00434EE4" w:rsidRPr="00A23DF2" w:rsidRDefault="00434EE4" w:rsidP="00C56FD9">
            <w:pPr>
              <w:jc w:val="both"/>
              <w:rPr>
                <w:sz w:val="20"/>
                <w:lang w:val="fr-CA"/>
              </w:rPr>
            </w:pPr>
            <w:r w:rsidRPr="00A23DF2">
              <w:rPr>
                <w:sz w:val="20"/>
                <w:lang w:val="fr-CA"/>
              </w:rPr>
              <w:t>Droit criminel — Preuve — Critères préliminaires pour admettre des preuves d’expert sur les gangs — Exigences nécessaires pour l’admission d’une preuve d’expert sur les gangs.</w:t>
            </w:r>
          </w:p>
        </w:tc>
      </w:tr>
      <w:tr w:rsidR="00434EE4" w:rsidRPr="00A23DF2" w:rsidTr="00C56FD9">
        <w:tc>
          <w:tcPr>
            <w:tcW w:w="5000" w:type="pct"/>
            <w:gridSpan w:val="4"/>
          </w:tcPr>
          <w:p w:rsidR="00434EE4" w:rsidRPr="00A23DF2" w:rsidRDefault="00434EE4" w:rsidP="00C56FD9">
            <w:pPr>
              <w:jc w:val="both"/>
              <w:rPr>
                <w:sz w:val="20"/>
                <w:lang w:val="fr-CA"/>
              </w:rPr>
            </w:pPr>
          </w:p>
          <w:p w:rsidR="00434EE4" w:rsidRPr="00A23DF2" w:rsidRDefault="00434EE4" w:rsidP="00C56FD9">
            <w:pPr>
              <w:jc w:val="both"/>
              <w:rPr>
                <w:sz w:val="20"/>
              </w:rPr>
            </w:pPr>
            <w:r w:rsidRPr="00A23DF2">
              <w:rPr>
                <w:sz w:val="20"/>
                <w:lang w:val="fr-CA"/>
              </w:rPr>
              <w:t>Un membre d’un gang de rue a allégué qu’il a été enlevé, battu et menacé par d’autres membres du gang, y compris le demandeur, Derek Oppong. Dans les actes de procédure préliminaires au procès, le juge du procès a décidé que la Couronne pouvait appeler un agent de police à témoigner en tant qu’expert sur les gangs. Un jury a prononcé l’acquittement de M. Oppong pour tentative de meurtre au profit ou sous la direction d’une organisation criminelle ou en association avec elle, mais l’a déclaré coupable d’une infraction liée aux armes à feu et de quatre infractions au profit ou sous la direction d’une organisation criminelle ou en association avec elle (enlèvement avec une arme à feu, séquestration, extorsion avec une arme à feu et agression avec une arme de poing). La Cour d’appel a rejeté un appel.</w:t>
            </w:r>
          </w:p>
        </w:tc>
      </w:tr>
      <w:tr w:rsidR="00434EE4" w:rsidRPr="00A23DF2" w:rsidTr="00C56FD9">
        <w:tc>
          <w:tcPr>
            <w:tcW w:w="5000" w:type="pct"/>
            <w:gridSpan w:val="4"/>
          </w:tcPr>
          <w:p w:rsidR="00434EE4" w:rsidRPr="00A23DF2" w:rsidRDefault="00434EE4" w:rsidP="00C56FD9">
            <w:pPr>
              <w:jc w:val="both"/>
              <w:rPr>
                <w:sz w:val="20"/>
              </w:rPr>
            </w:pPr>
          </w:p>
        </w:tc>
      </w:tr>
      <w:tr w:rsidR="00434EE4" w:rsidRPr="00A23DF2" w:rsidTr="00C56FD9">
        <w:tc>
          <w:tcPr>
            <w:tcW w:w="2427" w:type="pct"/>
            <w:gridSpan w:val="2"/>
          </w:tcPr>
          <w:p w:rsidR="00434EE4" w:rsidRPr="00A23DF2" w:rsidRDefault="00434EE4" w:rsidP="00C56FD9">
            <w:pPr>
              <w:jc w:val="both"/>
              <w:rPr>
                <w:sz w:val="20"/>
                <w:lang w:val="fr-CA"/>
              </w:rPr>
            </w:pPr>
            <w:r w:rsidRPr="00A23DF2">
              <w:rPr>
                <w:sz w:val="20"/>
                <w:lang w:val="fr-CA"/>
              </w:rPr>
              <w:t xml:space="preserve">23 et 24 mai 2017 </w:t>
            </w:r>
          </w:p>
          <w:p w:rsidR="00434EE4" w:rsidRPr="00A23DF2" w:rsidRDefault="00434EE4" w:rsidP="00C56FD9">
            <w:pPr>
              <w:jc w:val="both"/>
              <w:rPr>
                <w:sz w:val="20"/>
                <w:lang w:val="fr-CA"/>
              </w:rPr>
            </w:pPr>
            <w:r w:rsidRPr="00A23DF2">
              <w:rPr>
                <w:sz w:val="20"/>
                <w:lang w:val="fr-CA"/>
              </w:rPr>
              <w:t>Cour supérieure de justice de l’Ontario</w:t>
            </w:r>
          </w:p>
          <w:p w:rsidR="00434EE4" w:rsidRPr="00A23DF2" w:rsidRDefault="00434EE4" w:rsidP="00C56FD9">
            <w:pPr>
              <w:jc w:val="both"/>
              <w:rPr>
                <w:sz w:val="20"/>
                <w:lang w:val="fr-CA"/>
              </w:rPr>
            </w:pPr>
            <w:r w:rsidRPr="00A23DF2">
              <w:rPr>
                <w:sz w:val="20"/>
                <w:lang w:val="fr-CA"/>
              </w:rPr>
              <w:t>(juge Goldstein)</w:t>
            </w:r>
          </w:p>
          <w:p w:rsidR="00434EE4" w:rsidRPr="00A23DF2" w:rsidRDefault="00434EE4" w:rsidP="00C56FD9">
            <w:pPr>
              <w:jc w:val="both"/>
              <w:rPr>
                <w:sz w:val="20"/>
                <w:lang w:val="fr-CA"/>
              </w:rPr>
            </w:pPr>
            <w:r w:rsidRPr="00A23DF2">
              <w:rPr>
                <w:sz w:val="20"/>
                <w:lang w:val="fr-CA"/>
              </w:rPr>
              <w:t>2017 ONSC 3143(non-publiée)</w:t>
            </w:r>
          </w:p>
          <w:p w:rsidR="00434EE4" w:rsidRPr="00A23DF2" w:rsidRDefault="00434EE4" w:rsidP="00C56FD9">
            <w:pPr>
              <w:jc w:val="both"/>
              <w:rPr>
                <w:sz w:val="20"/>
                <w:lang w:val="fr-CA"/>
              </w:rPr>
            </w:pPr>
          </w:p>
        </w:tc>
        <w:tc>
          <w:tcPr>
            <w:tcW w:w="243" w:type="pct"/>
          </w:tcPr>
          <w:p w:rsidR="00434EE4" w:rsidRPr="00A23DF2" w:rsidRDefault="00434EE4" w:rsidP="00C56FD9">
            <w:pPr>
              <w:jc w:val="both"/>
              <w:rPr>
                <w:sz w:val="20"/>
                <w:lang w:val="fr-CA"/>
              </w:rPr>
            </w:pPr>
          </w:p>
        </w:tc>
        <w:tc>
          <w:tcPr>
            <w:tcW w:w="2330" w:type="pct"/>
          </w:tcPr>
          <w:p w:rsidR="00434EE4" w:rsidRPr="00A23DF2" w:rsidRDefault="00434EE4" w:rsidP="00C56FD9">
            <w:pPr>
              <w:jc w:val="both"/>
              <w:rPr>
                <w:sz w:val="20"/>
              </w:rPr>
            </w:pPr>
            <w:r w:rsidRPr="00A23DF2">
              <w:rPr>
                <w:sz w:val="20"/>
              </w:rPr>
              <w:t xml:space="preserve">Preuve d’expert jugée admissible </w:t>
            </w:r>
          </w:p>
          <w:p w:rsidR="00434EE4" w:rsidRPr="00A23DF2" w:rsidRDefault="00434EE4" w:rsidP="00C56FD9">
            <w:pPr>
              <w:jc w:val="both"/>
              <w:rPr>
                <w:sz w:val="20"/>
              </w:rPr>
            </w:pPr>
          </w:p>
        </w:tc>
      </w:tr>
      <w:tr w:rsidR="00434EE4" w:rsidRPr="00A23DF2" w:rsidTr="00C56FD9">
        <w:tc>
          <w:tcPr>
            <w:tcW w:w="2427" w:type="pct"/>
            <w:gridSpan w:val="2"/>
          </w:tcPr>
          <w:p w:rsidR="00434EE4" w:rsidRPr="00A23DF2" w:rsidRDefault="00434EE4" w:rsidP="00C56FD9">
            <w:pPr>
              <w:jc w:val="both"/>
              <w:rPr>
                <w:sz w:val="20"/>
                <w:lang w:val="fr-CA"/>
              </w:rPr>
            </w:pPr>
            <w:r w:rsidRPr="00A23DF2">
              <w:rPr>
                <w:sz w:val="20"/>
                <w:lang w:val="fr-CA"/>
              </w:rPr>
              <w:t xml:space="preserve">25 mai 2017 </w:t>
            </w:r>
          </w:p>
          <w:p w:rsidR="00434EE4" w:rsidRPr="00A23DF2" w:rsidRDefault="00434EE4" w:rsidP="00C56FD9">
            <w:pPr>
              <w:jc w:val="both"/>
              <w:rPr>
                <w:sz w:val="20"/>
                <w:lang w:val="fr-CA"/>
              </w:rPr>
            </w:pPr>
            <w:r w:rsidRPr="00A23DF2">
              <w:rPr>
                <w:sz w:val="20"/>
                <w:lang w:val="fr-CA"/>
              </w:rPr>
              <w:t>Cour supérieure de justice de l’Ontario</w:t>
            </w:r>
          </w:p>
          <w:p w:rsidR="00434EE4" w:rsidRPr="00A23DF2" w:rsidRDefault="00434EE4" w:rsidP="00C56FD9">
            <w:pPr>
              <w:jc w:val="both"/>
              <w:rPr>
                <w:sz w:val="20"/>
              </w:rPr>
            </w:pPr>
            <w:r w:rsidRPr="00A23DF2">
              <w:rPr>
                <w:sz w:val="20"/>
              </w:rPr>
              <w:t>(juge Goldstein)</w:t>
            </w:r>
          </w:p>
          <w:p w:rsidR="00434EE4" w:rsidRPr="00A23DF2" w:rsidRDefault="00A23DF2" w:rsidP="00C56FD9">
            <w:pPr>
              <w:jc w:val="both"/>
              <w:rPr>
                <w:sz w:val="20"/>
              </w:rPr>
            </w:pPr>
            <w:hyperlink r:id="rId33" w:history="1">
              <w:r w:rsidR="00434EE4" w:rsidRPr="00A23DF2">
                <w:rPr>
                  <w:rStyle w:val="Hyperlink"/>
                  <w:sz w:val="20"/>
                </w:rPr>
                <w:t>2020 ONSC 7844</w:t>
              </w:r>
            </w:hyperlink>
          </w:p>
          <w:p w:rsidR="00434EE4" w:rsidRPr="00A23DF2" w:rsidRDefault="00434EE4" w:rsidP="00C56FD9">
            <w:pPr>
              <w:jc w:val="both"/>
              <w:rPr>
                <w:sz w:val="20"/>
              </w:rPr>
            </w:pPr>
          </w:p>
        </w:tc>
        <w:tc>
          <w:tcPr>
            <w:tcW w:w="243" w:type="pct"/>
          </w:tcPr>
          <w:p w:rsidR="00434EE4" w:rsidRPr="00A23DF2" w:rsidRDefault="00434EE4" w:rsidP="00C56FD9">
            <w:pPr>
              <w:jc w:val="both"/>
              <w:rPr>
                <w:sz w:val="20"/>
              </w:rPr>
            </w:pPr>
          </w:p>
        </w:tc>
        <w:tc>
          <w:tcPr>
            <w:tcW w:w="2330" w:type="pct"/>
          </w:tcPr>
          <w:p w:rsidR="00434EE4" w:rsidRPr="00A23DF2" w:rsidRDefault="00434EE4" w:rsidP="00C56FD9">
            <w:pPr>
              <w:jc w:val="both"/>
              <w:rPr>
                <w:sz w:val="20"/>
                <w:lang w:val="fr-CA"/>
              </w:rPr>
            </w:pPr>
            <w:r w:rsidRPr="00A23DF2">
              <w:rPr>
                <w:sz w:val="20"/>
                <w:lang w:val="fr-CA"/>
              </w:rPr>
              <w:t xml:space="preserve">Rejet de la demande de réexamen </w:t>
            </w:r>
          </w:p>
        </w:tc>
      </w:tr>
    </w:tbl>
    <w:p w:rsidR="006747ED" w:rsidRPr="00A23DF2" w:rsidRDefault="006747ED">
      <w:pPr>
        <w:rPr>
          <w:lang w:val="fr-CA"/>
        </w:rPr>
      </w:pPr>
      <w:r w:rsidRPr="00A23DF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34EE4" w:rsidRPr="00A23DF2" w:rsidTr="00C56FD9">
        <w:tc>
          <w:tcPr>
            <w:tcW w:w="2427" w:type="pct"/>
          </w:tcPr>
          <w:p w:rsidR="00434EE4" w:rsidRPr="00A23DF2" w:rsidRDefault="00434EE4" w:rsidP="00C56FD9">
            <w:pPr>
              <w:jc w:val="both"/>
              <w:rPr>
                <w:sz w:val="20"/>
                <w:lang w:val="fr-CA"/>
              </w:rPr>
            </w:pPr>
            <w:r w:rsidRPr="00A23DF2">
              <w:rPr>
                <w:sz w:val="20"/>
                <w:lang w:val="fr-CA"/>
              </w:rPr>
              <w:lastRenderedPageBreak/>
              <w:t>8 juin 2017</w:t>
            </w:r>
          </w:p>
          <w:p w:rsidR="00434EE4" w:rsidRPr="00A23DF2" w:rsidRDefault="00434EE4" w:rsidP="00C56FD9">
            <w:pPr>
              <w:jc w:val="both"/>
              <w:rPr>
                <w:sz w:val="20"/>
                <w:lang w:val="fr-CA"/>
              </w:rPr>
            </w:pPr>
            <w:r w:rsidRPr="00A23DF2">
              <w:rPr>
                <w:sz w:val="20"/>
                <w:lang w:val="fr-CA"/>
              </w:rPr>
              <w:t>Cour supérieure de justice de l’Ontario</w:t>
            </w:r>
          </w:p>
          <w:p w:rsidR="00434EE4" w:rsidRPr="00A23DF2" w:rsidRDefault="00434EE4" w:rsidP="00C56FD9">
            <w:pPr>
              <w:jc w:val="both"/>
              <w:rPr>
                <w:rFonts w:ascii="Arial" w:hAnsi="Arial"/>
                <w:sz w:val="20"/>
              </w:rPr>
            </w:pPr>
            <w:r w:rsidRPr="00A23DF2">
              <w:rPr>
                <w:sz w:val="20"/>
              </w:rPr>
              <w:t xml:space="preserve">(juge Goldstein)(non-publiée) </w:t>
            </w:r>
          </w:p>
          <w:p w:rsidR="00434EE4" w:rsidRPr="00A23DF2" w:rsidRDefault="00434EE4" w:rsidP="00C56FD9">
            <w:pPr>
              <w:jc w:val="both"/>
              <w:rPr>
                <w:sz w:val="20"/>
              </w:rPr>
            </w:pPr>
          </w:p>
        </w:tc>
        <w:tc>
          <w:tcPr>
            <w:tcW w:w="243" w:type="pct"/>
          </w:tcPr>
          <w:p w:rsidR="00434EE4" w:rsidRPr="00A23DF2" w:rsidRDefault="00434EE4" w:rsidP="00C56FD9">
            <w:pPr>
              <w:jc w:val="both"/>
              <w:rPr>
                <w:sz w:val="20"/>
              </w:rPr>
            </w:pPr>
          </w:p>
        </w:tc>
        <w:tc>
          <w:tcPr>
            <w:tcW w:w="2330" w:type="pct"/>
          </w:tcPr>
          <w:p w:rsidR="00434EE4" w:rsidRPr="00A23DF2" w:rsidRDefault="00434EE4" w:rsidP="00C56FD9">
            <w:pPr>
              <w:jc w:val="both"/>
              <w:rPr>
                <w:sz w:val="20"/>
                <w:lang w:val="fr-CA"/>
              </w:rPr>
            </w:pPr>
            <w:r w:rsidRPr="00A23DF2">
              <w:rPr>
                <w:sz w:val="20"/>
                <w:lang w:val="fr-CA"/>
              </w:rPr>
              <w:t xml:space="preserve">Déclaration de culpabilité prononcée par un jury aux infractions au profit ou sous la direction d’une organisation criminelle ou en association avec elle (enlèvement avec une arme à feu, séquestration, extorsion avec une arme à feu, agression avec une arme de poing) et possession d’une arme à feu sciemment sans détenir de licence ou de certificat d’enregistrement; acquittement prononcé par le jury pour tentative de meurtre au profit ou sous la direction d’une organisation criminelle ou en association avec elle </w:t>
            </w:r>
          </w:p>
          <w:p w:rsidR="00434EE4" w:rsidRPr="00A23DF2" w:rsidRDefault="00434EE4" w:rsidP="00C56FD9">
            <w:pPr>
              <w:jc w:val="both"/>
              <w:rPr>
                <w:sz w:val="20"/>
                <w:lang w:val="fr-CA"/>
              </w:rPr>
            </w:pPr>
          </w:p>
        </w:tc>
      </w:tr>
      <w:tr w:rsidR="00434EE4" w:rsidRPr="00A23DF2" w:rsidTr="00C56FD9">
        <w:tc>
          <w:tcPr>
            <w:tcW w:w="2427" w:type="pct"/>
          </w:tcPr>
          <w:p w:rsidR="00434EE4" w:rsidRPr="00A23DF2" w:rsidRDefault="00434EE4" w:rsidP="00C56FD9">
            <w:pPr>
              <w:jc w:val="both"/>
              <w:rPr>
                <w:sz w:val="20"/>
                <w:lang w:val="fr-CA"/>
              </w:rPr>
            </w:pPr>
            <w:r w:rsidRPr="00A23DF2">
              <w:rPr>
                <w:sz w:val="20"/>
                <w:lang w:val="fr-CA"/>
              </w:rPr>
              <w:t>25 mai 2021</w:t>
            </w:r>
          </w:p>
          <w:p w:rsidR="00434EE4" w:rsidRPr="00A23DF2" w:rsidRDefault="00434EE4" w:rsidP="00C56FD9">
            <w:pPr>
              <w:jc w:val="both"/>
              <w:rPr>
                <w:sz w:val="20"/>
                <w:lang w:val="fr-CA"/>
              </w:rPr>
            </w:pPr>
            <w:r w:rsidRPr="00A23DF2">
              <w:rPr>
                <w:sz w:val="20"/>
                <w:lang w:val="fr-CA"/>
              </w:rPr>
              <w:t>Cour d’appel de l’Ontario</w:t>
            </w:r>
          </w:p>
          <w:p w:rsidR="00434EE4" w:rsidRPr="00A23DF2" w:rsidRDefault="00434EE4" w:rsidP="00C56FD9">
            <w:pPr>
              <w:jc w:val="both"/>
              <w:rPr>
                <w:sz w:val="20"/>
                <w:lang w:val="fr-CA"/>
              </w:rPr>
            </w:pPr>
            <w:r w:rsidRPr="00A23DF2">
              <w:rPr>
                <w:sz w:val="20"/>
                <w:lang w:val="fr-CA"/>
              </w:rPr>
              <w:t>(juges Rouleau, van Rensburg, McMurtry)</w:t>
            </w:r>
          </w:p>
          <w:p w:rsidR="00434EE4" w:rsidRPr="00A23DF2" w:rsidRDefault="00A23DF2" w:rsidP="00C56FD9">
            <w:pPr>
              <w:jc w:val="both"/>
              <w:rPr>
                <w:sz w:val="20"/>
              </w:rPr>
            </w:pPr>
            <w:hyperlink r:id="rId34" w:history="1">
              <w:r w:rsidR="00434EE4" w:rsidRPr="00A23DF2">
                <w:rPr>
                  <w:rStyle w:val="Hyperlink"/>
                  <w:sz w:val="20"/>
                </w:rPr>
                <w:t>2021 ONCA 352</w:t>
              </w:r>
            </w:hyperlink>
            <w:r w:rsidR="00434EE4" w:rsidRPr="00A23DF2">
              <w:rPr>
                <w:sz w:val="20"/>
              </w:rPr>
              <w:t>; C65486</w:t>
            </w:r>
          </w:p>
          <w:p w:rsidR="00434EE4" w:rsidRPr="00A23DF2" w:rsidRDefault="00434EE4" w:rsidP="00C56FD9">
            <w:pPr>
              <w:jc w:val="both"/>
              <w:rPr>
                <w:sz w:val="20"/>
              </w:rPr>
            </w:pPr>
          </w:p>
        </w:tc>
        <w:tc>
          <w:tcPr>
            <w:tcW w:w="243" w:type="pct"/>
          </w:tcPr>
          <w:p w:rsidR="00434EE4" w:rsidRPr="00A23DF2" w:rsidRDefault="00434EE4" w:rsidP="00C56FD9">
            <w:pPr>
              <w:jc w:val="both"/>
              <w:rPr>
                <w:sz w:val="20"/>
              </w:rPr>
            </w:pPr>
          </w:p>
        </w:tc>
        <w:tc>
          <w:tcPr>
            <w:tcW w:w="2330" w:type="pct"/>
          </w:tcPr>
          <w:p w:rsidR="00434EE4" w:rsidRPr="00A23DF2" w:rsidRDefault="00434EE4" w:rsidP="00C56FD9">
            <w:pPr>
              <w:jc w:val="both"/>
              <w:rPr>
                <w:sz w:val="20"/>
                <w:lang w:val="fr-CA"/>
              </w:rPr>
            </w:pPr>
            <w:r w:rsidRPr="00A23DF2">
              <w:rPr>
                <w:sz w:val="20"/>
                <w:lang w:val="fr-CA"/>
              </w:rPr>
              <w:t xml:space="preserve">Rejet de l’appel interjeté contre les déclarations de culpabilité </w:t>
            </w:r>
          </w:p>
          <w:p w:rsidR="00434EE4" w:rsidRPr="00A23DF2" w:rsidRDefault="00434EE4" w:rsidP="00C56FD9">
            <w:pPr>
              <w:jc w:val="both"/>
              <w:rPr>
                <w:sz w:val="20"/>
                <w:lang w:val="fr-CA"/>
              </w:rPr>
            </w:pPr>
          </w:p>
        </w:tc>
      </w:tr>
      <w:tr w:rsidR="00434EE4" w:rsidRPr="00A23DF2" w:rsidTr="00C56FD9">
        <w:tc>
          <w:tcPr>
            <w:tcW w:w="2427" w:type="pct"/>
          </w:tcPr>
          <w:p w:rsidR="00434EE4" w:rsidRPr="00A23DF2" w:rsidRDefault="00434EE4" w:rsidP="00C56FD9">
            <w:pPr>
              <w:jc w:val="both"/>
              <w:rPr>
                <w:sz w:val="20"/>
                <w:lang w:val="fr-CA"/>
              </w:rPr>
            </w:pPr>
            <w:r w:rsidRPr="00A23DF2">
              <w:rPr>
                <w:sz w:val="20"/>
                <w:lang w:val="fr-CA"/>
              </w:rPr>
              <w:t>19 juillet 2021</w:t>
            </w:r>
          </w:p>
          <w:p w:rsidR="00434EE4" w:rsidRPr="00A23DF2" w:rsidRDefault="00434EE4" w:rsidP="00C56FD9">
            <w:pPr>
              <w:jc w:val="both"/>
              <w:rPr>
                <w:sz w:val="20"/>
                <w:lang w:val="fr-CA"/>
              </w:rPr>
            </w:pPr>
            <w:r w:rsidRPr="00A23DF2">
              <w:rPr>
                <w:sz w:val="20"/>
                <w:lang w:val="fr-CA"/>
              </w:rPr>
              <w:t>Cour suprême du Canada</w:t>
            </w:r>
          </w:p>
        </w:tc>
        <w:tc>
          <w:tcPr>
            <w:tcW w:w="243" w:type="pct"/>
          </w:tcPr>
          <w:p w:rsidR="00434EE4" w:rsidRPr="00A23DF2" w:rsidRDefault="00434EE4" w:rsidP="00C56FD9">
            <w:pPr>
              <w:jc w:val="both"/>
              <w:rPr>
                <w:sz w:val="20"/>
                <w:lang w:val="fr-CA"/>
              </w:rPr>
            </w:pPr>
          </w:p>
        </w:tc>
        <w:tc>
          <w:tcPr>
            <w:tcW w:w="2330" w:type="pct"/>
          </w:tcPr>
          <w:p w:rsidR="00434EE4" w:rsidRPr="00A23DF2" w:rsidRDefault="00434EE4" w:rsidP="00C56FD9">
            <w:pPr>
              <w:jc w:val="both"/>
              <w:rPr>
                <w:sz w:val="20"/>
                <w:lang w:val="fr-CA"/>
              </w:rPr>
            </w:pPr>
            <w:r w:rsidRPr="00A23DF2">
              <w:rPr>
                <w:sz w:val="20"/>
                <w:lang w:val="fr-CA"/>
              </w:rPr>
              <w:t>Dépôt de la demande d’autorisation d’appel</w:t>
            </w:r>
          </w:p>
          <w:p w:rsidR="00434EE4" w:rsidRPr="00A23DF2" w:rsidRDefault="00434EE4" w:rsidP="00C56FD9">
            <w:pPr>
              <w:jc w:val="both"/>
              <w:rPr>
                <w:sz w:val="20"/>
                <w:lang w:val="fr-CA"/>
              </w:rPr>
            </w:pPr>
          </w:p>
        </w:tc>
      </w:tr>
    </w:tbl>
    <w:p w:rsidR="004B2E86" w:rsidRPr="00A23DF2" w:rsidRDefault="004B2E86" w:rsidP="004B2E86">
      <w:pPr>
        <w:jc w:val="both"/>
        <w:rPr>
          <w:sz w:val="20"/>
          <w:szCs w:val="20"/>
          <w:lang w:val="fr-CA"/>
        </w:rPr>
      </w:pPr>
    </w:p>
    <w:p w:rsidR="00102792" w:rsidRPr="00A23DF2" w:rsidRDefault="00A23DF2" w:rsidP="004B2E86">
      <w:pPr>
        <w:jc w:val="both"/>
        <w:rPr>
          <w:sz w:val="20"/>
          <w:szCs w:val="20"/>
          <w:lang w:val="fr-CA"/>
        </w:rPr>
      </w:pPr>
      <w:r w:rsidRPr="00A23DF2">
        <w:rPr>
          <w:sz w:val="20"/>
          <w:szCs w:val="20"/>
        </w:rPr>
        <w:pict>
          <v:rect id="_x0000_i1047" style="width:2in;height:1pt" o:hrpct="0" o:hralign="center" o:hrstd="t" o:hrnoshade="t" o:hr="t" fillcolor="black" stroked="f"/>
        </w:pict>
      </w:r>
    </w:p>
    <w:p w:rsidR="00E06F20" w:rsidRPr="00A23DF2" w:rsidRDefault="00E06F20" w:rsidP="00102792">
      <w:pPr>
        <w:jc w:val="both"/>
        <w:rPr>
          <w:sz w:val="20"/>
          <w:lang w:val="fr-CA"/>
        </w:rPr>
      </w:pPr>
    </w:p>
    <w:p w:rsidR="00890FEB" w:rsidRPr="00A23DF2" w:rsidRDefault="00890FEB" w:rsidP="008D292F">
      <w:pPr>
        <w:rPr>
          <w:sz w:val="20"/>
          <w:szCs w:val="20"/>
          <w:lang w:val="fr-CA"/>
        </w:rPr>
      </w:pPr>
    </w:p>
    <w:p w:rsidR="00890FEB" w:rsidRPr="00A23DF2" w:rsidRDefault="00890FEB" w:rsidP="008D292F">
      <w:pPr>
        <w:rPr>
          <w:b/>
          <w:sz w:val="20"/>
          <w:szCs w:val="20"/>
          <w:lang w:val="fr-CA"/>
        </w:rPr>
        <w:sectPr w:rsidR="00890FEB" w:rsidRPr="00A23DF2" w:rsidSect="008D292F">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p w:rsidR="00567602" w:rsidRPr="00A23DF2" w:rsidRDefault="001434B9" w:rsidP="00567602">
      <w:pPr>
        <w:pStyle w:val="Header1StyleE"/>
        <w:pBdr>
          <w:bottom w:val="single" w:sz="12" w:space="1" w:color="auto"/>
        </w:pBdr>
        <w:rPr>
          <w:sz w:val="20"/>
          <w:lang w:val="en-US"/>
        </w:rPr>
      </w:pPr>
      <w:bookmarkStart w:id="4" w:name="_Toc91147163"/>
      <w:r w:rsidRPr="00A23DF2">
        <w:lastRenderedPageBreak/>
        <w:t>Notices of appeal filed since the last issue</w:t>
      </w:r>
      <w:r w:rsidR="00271E1E" w:rsidRPr="00A23DF2">
        <w:t xml:space="preserve"> / </w:t>
      </w:r>
      <w:r w:rsidR="00567602" w:rsidRPr="00A23DF2">
        <w:br/>
      </w:r>
      <w:r w:rsidRPr="00A23DF2">
        <w:rPr>
          <w:lang w:val="fr-CA"/>
        </w:rPr>
        <w:t>Avis d’appel déposés depuis la dernière parution</w:t>
      </w:r>
      <w:bookmarkEnd w:id="4"/>
    </w:p>
    <w:p w:rsidR="00FB1DB6" w:rsidRPr="00A23DF2"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A23DF2" w:rsidTr="005F1ED8">
        <w:trPr>
          <w:cantSplit/>
        </w:trPr>
        <w:tc>
          <w:tcPr>
            <w:tcW w:w="2206" w:type="pct"/>
            <w:tcMar>
              <w:left w:w="0" w:type="dxa"/>
              <w:right w:w="0" w:type="dxa"/>
            </w:tcMar>
          </w:tcPr>
          <w:p w:rsidR="0086340B" w:rsidRPr="00A23DF2" w:rsidRDefault="00F56952" w:rsidP="005F1ED8">
            <w:pPr>
              <w:rPr>
                <w:sz w:val="20"/>
                <w:szCs w:val="20"/>
                <w:lang w:val="fr-CA"/>
              </w:rPr>
            </w:pPr>
            <w:r w:rsidRPr="00A23DF2">
              <w:rPr>
                <w:sz w:val="20"/>
                <w:szCs w:val="20"/>
                <w:lang w:val="fr-CA"/>
              </w:rPr>
              <w:t>Le 14 décembre</w:t>
            </w:r>
            <w:r w:rsidR="008859F1" w:rsidRPr="00A23DF2">
              <w:rPr>
                <w:sz w:val="20"/>
                <w:szCs w:val="20"/>
                <w:lang w:val="fr-CA"/>
              </w:rPr>
              <w:t xml:space="preserve"> 20</w:t>
            </w:r>
            <w:r w:rsidR="005967EF" w:rsidRPr="00A23DF2">
              <w:rPr>
                <w:sz w:val="20"/>
                <w:szCs w:val="20"/>
                <w:lang w:val="fr-CA"/>
              </w:rPr>
              <w:t>2</w:t>
            </w:r>
            <w:r w:rsidR="009B36BA" w:rsidRPr="00A23DF2">
              <w:rPr>
                <w:sz w:val="20"/>
                <w:szCs w:val="20"/>
                <w:lang w:val="fr-CA"/>
              </w:rPr>
              <w:t>1</w:t>
            </w:r>
          </w:p>
          <w:p w:rsidR="0034657E" w:rsidRPr="00A23DF2" w:rsidRDefault="0034657E" w:rsidP="005F1ED8">
            <w:pPr>
              <w:rPr>
                <w:sz w:val="20"/>
                <w:szCs w:val="20"/>
                <w:lang w:val="fr-CA"/>
              </w:rPr>
            </w:pPr>
          </w:p>
          <w:p w:rsidR="0086340B" w:rsidRPr="00A23DF2" w:rsidRDefault="00F56952" w:rsidP="005F1ED8">
            <w:pPr>
              <w:rPr>
                <w:b/>
                <w:sz w:val="20"/>
                <w:szCs w:val="20"/>
                <w:lang w:val="fr-CA"/>
              </w:rPr>
            </w:pPr>
            <w:r w:rsidRPr="00A23DF2">
              <w:rPr>
                <w:b/>
                <w:sz w:val="20"/>
                <w:szCs w:val="20"/>
                <w:lang w:val="fr-CA"/>
              </w:rPr>
              <w:t>Sa Majesté la Reine</w:t>
            </w:r>
          </w:p>
          <w:p w:rsidR="0086340B" w:rsidRPr="00A23DF2" w:rsidRDefault="0086340B" w:rsidP="005F1ED8">
            <w:pPr>
              <w:rPr>
                <w:sz w:val="20"/>
                <w:szCs w:val="20"/>
                <w:lang w:val="fr-CA"/>
              </w:rPr>
            </w:pPr>
          </w:p>
          <w:p w:rsidR="0086340B" w:rsidRPr="00A23DF2" w:rsidRDefault="0086340B" w:rsidP="005F1ED8">
            <w:pPr>
              <w:rPr>
                <w:b/>
                <w:sz w:val="20"/>
                <w:szCs w:val="20"/>
              </w:rPr>
            </w:pPr>
            <w:r w:rsidRPr="00A23DF2">
              <w:rPr>
                <w:b/>
                <w:sz w:val="20"/>
                <w:szCs w:val="20"/>
                <w:lang w:val="fr-CA"/>
              </w:rPr>
              <w:tab/>
            </w:r>
            <w:r w:rsidR="00F56952" w:rsidRPr="00A23DF2">
              <w:rPr>
                <w:b/>
                <w:sz w:val="20"/>
                <w:szCs w:val="20"/>
              </w:rPr>
              <w:t>c</w:t>
            </w:r>
            <w:r w:rsidRPr="00A23DF2">
              <w:rPr>
                <w:b/>
                <w:sz w:val="20"/>
                <w:szCs w:val="20"/>
              </w:rPr>
              <w:t>. (39</w:t>
            </w:r>
            <w:r w:rsidR="00F56952" w:rsidRPr="00A23DF2">
              <w:rPr>
                <w:b/>
                <w:sz w:val="20"/>
                <w:szCs w:val="20"/>
              </w:rPr>
              <w:t>680</w:t>
            </w:r>
            <w:r w:rsidRPr="00A23DF2">
              <w:rPr>
                <w:b/>
                <w:sz w:val="20"/>
                <w:szCs w:val="20"/>
              </w:rPr>
              <w:t>)</w:t>
            </w:r>
          </w:p>
          <w:p w:rsidR="0086340B" w:rsidRPr="00A23DF2" w:rsidRDefault="0086340B" w:rsidP="005F1ED8">
            <w:pPr>
              <w:rPr>
                <w:sz w:val="20"/>
                <w:szCs w:val="20"/>
              </w:rPr>
            </w:pPr>
          </w:p>
          <w:p w:rsidR="0086340B" w:rsidRPr="00A23DF2" w:rsidRDefault="00F56952" w:rsidP="005F1ED8">
            <w:pPr>
              <w:rPr>
                <w:b/>
                <w:sz w:val="20"/>
                <w:szCs w:val="20"/>
              </w:rPr>
            </w:pPr>
            <w:r w:rsidRPr="00A23DF2">
              <w:rPr>
                <w:b/>
                <w:sz w:val="20"/>
                <w:szCs w:val="20"/>
              </w:rPr>
              <w:t>Pascal Breault</w:t>
            </w:r>
            <w:r w:rsidR="0086340B" w:rsidRPr="00A23DF2">
              <w:rPr>
                <w:b/>
                <w:sz w:val="20"/>
                <w:szCs w:val="20"/>
              </w:rPr>
              <w:t xml:space="preserve"> (</w:t>
            </w:r>
            <w:r w:rsidRPr="00A23DF2">
              <w:rPr>
                <w:b/>
                <w:sz w:val="20"/>
                <w:szCs w:val="20"/>
              </w:rPr>
              <w:t>Qc</w:t>
            </w:r>
            <w:r w:rsidR="0086340B" w:rsidRPr="00A23DF2">
              <w:rPr>
                <w:b/>
                <w:sz w:val="20"/>
                <w:szCs w:val="20"/>
              </w:rPr>
              <w:t>)</w:t>
            </w:r>
          </w:p>
          <w:p w:rsidR="0086340B" w:rsidRPr="00A23DF2" w:rsidRDefault="0086340B" w:rsidP="005F1ED8">
            <w:pPr>
              <w:rPr>
                <w:sz w:val="20"/>
                <w:szCs w:val="20"/>
              </w:rPr>
            </w:pPr>
          </w:p>
          <w:p w:rsidR="0086340B" w:rsidRPr="00A23DF2" w:rsidRDefault="0086340B" w:rsidP="005F1ED8">
            <w:pPr>
              <w:rPr>
                <w:sz w:val="20"/>
                <w:szCs w:val="20"/>
              </w:rPr>
            </w:pPr>
            <w:r w:rsidRPr="00A23DF2">
              <w:rPr>
                <w:sz w:val="20"/>
                <w:szCs w:val="20"/>
              </w:rPr>
              <w:t>(</w:t>
            </w:r>
            <w:r w:rsidR="00F56952" w:rsidRPr="00A23DF2">
              <w:rPr>
                <w:sz w:val="20"/>
                <w:szCs w:val="20"/>
              </w:rPr>
              <w:t>Autorisation</w:t>
            </w:r>
            <w:r w:rsidRPr="00A23DF2">
              <w:rPr>
                <w:sz w:val="20"/>
                <w:szCs w:val="20"/>
              </w:rPr>
              <w:t>)</w:t>
            </w:r>
          </w:p>
          <w:p w:rsidR="0086340B" w:rsidRPr="00A23DF2" w:rsidRDefault="0086340B" w:rsidP="005F1ED8">
            <w:pPr>
              <w:rPr>
                <w:sz w:val="20"/>
                <w:szCs w:val="20"/>
              </w:rPr>
            </w:pPr>
          </w:p>
          <w:p w:rsidR="0086340B" w:rsidRPr="00A23DF2" w:rsidRDefault="00A23DF2" w:rsidP="005F1ED8">
            <w:pPr>
              <w:rPr>
                <w:sz w:val="20"/>
                <w:szCs w:val="20"/>
                <w:lang w:val="fr-CA"/>
              </w:rPr>
            </w:pPr>
            <w:r w:rsidRPr="00A23DF2">
              <w:rPr>
                <w:sz w:val="20"/>
                <w:szCs w:val="20"/>
                <w:lang w:val="fr-CA"/>
              </w:rPr>
              <w:pict>
                <v:rect id="_x0000_i1053" style="width:106.1pt;height:1pt" o:hrpct="500" o:hrstd="t" o:hrnoshade="t" o:hr="t" fillcolor="black [3213]" stroked="f"/>
              </w:pict>
            </w:r>
          </w:p>
        </w:tc>
        <w:tc>
          <w:tcPr>
            <w:tcW w:w="588" w:type="pct"/>
          </w:tcPr>
          <w:p w:rsidR="0086340B" w:rsidRPr="00A23DF2" w:rsidRDefault="0086340B" w:rsidP="005F1ED8">
            <w:pPr>
              <w:jc w:val="center"/>
              <w:rPr>
                <w:sz w:val="20"/>
                <w:szCs w:val="20"/>
              </w:rPr>
            </w:pPr>
          </w:p>
          <w:p w:rsidR="0086340B" w:rsidRPr="00A23DF2" w:rsidRDefault="0086340B" w:rsidP="005F1ED8">
            <w:pPr>
              <w:jc w:val="center"/>
              <w:rPr>
                <w:sz w:val="20"/>
                <w:szCs w:val="20"/>
              </w:rPr>
            </w:pPr>
          </w:p>
          <w:p w:rsidR="0086340B" w:rsidRPr="00A23DF2" w:rsidRDefault="0086340B" w:rsidP="005F1ED8">
            <w:pPr>
              <w:jc w:val="center"/>
              <w:rPr>
                <w:sz w:val="20"/>
                <w:szCs w:val="20"/>
              </w:rPr>
            </w:pPr>
          </w:p>
          <w:p w:rsidR="0086340B" w:rsidRPr="00A23DF2" w:rsidRDefault="0086340B" w:rsidP="005F1ED8">
            <w:pPr>
              <w:jc w:val="center"/>
              <w:rPr>
                <w:sz w:val="20"/>
                <w:szCs w:val="20"/>
              </w:rPr>
            </w:pPr>
          </w:p>
          <w:p w:rsidR="0086340B" w:rsidRPr="00A23DF2" w:rsidRDefault="0086340B" w:rsidP="005F1ED8">
            <w:pPr>
              <w:jc w:val="center"/>
              <w:rPr>
                <w:sz w:val="20"/>
                <w:szCs w:val="20"/>
              </w:rPr>
            </w:pPr>
          </w:p>
          <w:p w:rsidR="0086340B" w:rsidRPr="00A23DF2" w:rsidRDefault="0086340B" w:rsidP="005F1ED8">
            <w:pPr>
              <w:jc w:val="center"/>
              <w:rPr>
                <w:sz w:val="20"/>
                <w:szCs w:val="20"/>
              </w:rPr>
            </w:pPr>
          </w:p>
          <w:p w:rsidR="0086340B" w:rsidRPr="00A23DF2" w:rsidRDefault="0086340B" w:rsidP="005F1ED8">
            <w:pPr>
              <w:jc w:val="center"/>
              <w:rPr>
                <w:sz w:val="20"/>
                <w:szCs w:val="20"/>
              </w:rPr>
            </w:pPr>
          </w:p>
          <w:p w:rsidR="0086340B" w:rsidRPr="00A23DF2" w:rsidRDefault="0086340B" w:rsidP="005F1ED8">
            <w:pPr>
              <w:jc w:val="center"/>
              <w:rPr>
                <w:sz w:val="20"/>
                <w:szCs w:val="20"/>
              </w:rPr>
            </w:pPr>
          </w:p>
          <w:p w:rsidR="0086340B" w:rsidRPr="00A23DF2" w:rsidRDefault="0086340B" w:rsidP="005F1ED8">
            <w:pPr>
              <w:jc w:val="center"/>
              <w:rPr>
                <w:sz w:val="20"/>
                <w:szCs w:val="20"/>
              </w:rPr>
            </w:pPr>
          </w:p>
          <w:p w:rsidR="0086340B" w:rsidRPr="00A23DF2" w:rsidRDefault="0086340B" w:rsidP="005F1ED8">
            <w:pPr>
              <w:jc w:val="center"/>
              <w:rPr>
                <w:sz w:val="20"/>
                <w:szCs w:val="20"/>
              </w:rPr>
            </w:pPr>
          </w:p>
          <w:p w:rsidR="0086340B" w:rsidRPr="00A23DF2" w:rsidRDefault="0086340B" w:rsidP="005F1ED8">
            <w:pPr>
              <w:jc w:val="center"/>
              <w:rPr>
                <w:sz w:val="20"/>
                <w:szCs w:val="20"/>
              </w:rPr>
            </w:pPr>
          </w:p>
          <w:p w:rsidR="0086340B" w:rsidRPr="00A23DF2" w:rsidRDefault="0086340B" w:rsidP="005F1ED8">
            <w:pPr>
              <w:jc w:val="center"/>
              <w:rPr>
                <w:sz w:val="20"/>
                <w:szCs w:val="20"/>
              </w:rPr>
            </w:pPr>
          </w:p>
        </w:tc>
        <w:tc>
          <w:tcPr>
            <w:tcW w:w="2206" w:type="pct"/>
          </w:tcPr>
          <w:p w:rsidR="0086340B" w:rsidRPr="00A23DF2" w:rsidRDefault="0086340B" w:rsidP="005F1ED8">
            <w:pPr>
              <w:rPr>
                <w:sz w:val="20"/>
                <w:szCs w:val="20"/>
              </w:rPr>
            </w:pPr>
          </w:p>
        </w:tc>
      </w:tr>
    </w:tbl>
    <w:p w:rsidR="008277C4" w:rsidRPr="00A23DF2" w:rsidRDefault="008277C4" w:rsidP="00F40249">
      <w:pPr>
        <w:rPr>
          <w:sz w:val="20"/>
          <w:szCs w:val="20"/>
        </w:rPr>
      </w:pPr>
    </w:p>
    <w:p w:rsidR="008277C4" w:rsidRPr="00A23DF2" w:rsidRDefault="008277C4" w:rsidP="00F40249">
      <w:pPr>
        <w:rPr>
          <w:sz w:val="20"/>
          <w:szCs w:val="20"/>
        </w:rPr>
      </w:pPr>
    </w:p>
    <w:p w:rsidR="0010587F" w:rsidRPr="00A23DF2" w:rsidRDefault="0010587F" w:rsidP="00F40249">
      <w:pPr>
        <w:rPr>
          <w:sz w:val="20"/>
          <w:szCs w:val="20"/>
        </w:rPr>
      </w:pPr>
    </w:p>
    <w:p w:rsidR="00EB2B90" w:rsidRPr="00A23DF2" w:rsidRDefault="00EB2B90" w:rsidP="00F40249">
      <w:pPr>
        <w:rPr>
          <w:sz w:val="20"/>
          <w:szCs w:val="20"/>
        </w:rPr>
        <w:sectPr w:rsidR="00EB2B90" w:rsidRPr="00A23DF2" w:rsidSect="00F40249">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326"/>
        </w:sectPr>
      </w:pPr>
    </w:p>
    <w:p w:rsidR="00567602" w:rsidRPr="00A23DF2" w:rsidRDefault="001434B9" w:rsidP="001434B9">
      <w:pPr>
        <w:pStyle w:val="Header1StyleE"/>
        <w:pBdr>
          <w:bottom w:val="single" w:sz="12" w:space="0" w:color="auto"/>
        </w:pBdr>
        <w:rPr>
          <w:lang w:val="fr-CA"/>
        </w:rPr>
      </w:pPr>
      <w:bookmarkStart w:id="5" w:name="_Toc91147164"/>
      <w:r w:rsidRPr="00A23DF2">
        <w:rPr>
          <w:lang w:val="fr-CA"/>
        </w:rPr>
        <w:lastRenderedPageBreak/>
        <w:t xml:space="preserve">Agenda and case summaries for </w:t>
      </w:r>
      <w:r w:rsidR="00172473" w:rsidRPr="00A23DF2">
        <w:rPr>
          <w:lang w:val="fr-CA"/>
        </w:rPr>
        <w:t>January</w:t>
      </w:r>
      <w:r w:rsidR="00567602" w:rsidRPr="00A23DF2">
        <w:rPr>
          <w:lang w:val="fr-CA"/>
        </w:rPr>
        <w:t xml:space="preserve"> </w:t>
      </w:r>
      <w:r w:rsidR="0034657E" w:rsidRPr="00A23DF2">
        <w:rPr>
          <w:lang w:val="fr-CA"/>
        </w:rPr>
        <w:t>20</w:t>
      </w:r>
      <w:r w:rsidR="00172473" w:rsidRPr="00A23DF2">
        <w:rPr>
          <w:lang w:val="fr-CA"/>
        </w:rPr>
        <w:t>2</w:t>
      </w:r>
      <w:r w:rsidR="00C51173" w:rsidRPr="00A23DF2">
        <w:rPr>
          <w:lang w:val="fr-CA"/>
        </w:rPr>
        <w:t>2</w:t>
      </w:r>
      <w:r w:rsidR="00271E1E" w:rsidRPr="00A23DF2">
        <w:rPr>
          <w:lang w:val="fr-CA"/>
        </w:rPr>
        <w:t xml:space="preserve"> / </w:t>
      </w:r>
      <w:r w:rsidR="00567602" w:rsidRPr="00A23DF2">
        <w:rPr>
          <w:lang w:val="fr-CA"/>
        </w:rPr>
        <w:br/>
      </w:r>
      <w:r w:rsidRPr="00A23DF2">
        <w:rPr>
          <w:lang w:val="fr-CA"/>
        </w:rPr>
        <w:t>Calendrier et sommaires des causes d</w:t>
      </w:r>
      <w:r w:rsidR="00172473" w:rsidRPr="00A23DF2">
        <w:rPr>
          <w:lang w:val="fr-CA"/>
        </w:rPr>
        <w:t xml:space="preserve">e janvier </w:t>
      </w:r>
      <w:r w:rsidR="0034657E" w:rsidRPr="00A23DF2">
        <w:rPr>
          <w:lang w:val="fr-CA"/>
        </w:rPr>
        <w:t>20</w:t>
      </w:r>
      <w:r w:rsidR="00172473" w:rsidRPr="00A23DF2">
        <w:rPr>
          <w:lang w:val="fr-CA"/>
        </w:rPr>
        <w:t>2</w:t>
      </w:r>
      <w:r w:rsidR="00C51173" w:rsidRPr="00A23DF2">
        <w:rPr>
          <w:lang w:val="fr-CA"/>
        </w:rPr>
        <w:t>2</w:t>
      </w:r>
      <w:bookmarkEnd w:id="5"/>
    </w:p>
    <w:p w:rsidR="00567602" w:rsidRPr="00A23DF2" w:rsidRDefault="00567602" w:rsidP="004B66B4">
      <w:pPr>
        <w:rPr>
          <w:sz w:val="20"/>
          <w:szCs w:val="20"/>
          <w:lang w:val="fr-CA"/>
        </w:rPr>
      </w:pPr>
    </w:p>
    <w:p w:rsidR="00102926" w:rsidRPr="00A23DF2" w:rsidRDefault="00C51173" w:rsidP="00782AE4">
      <w:pPr>
        <w:jc w:val="both"/>
        <w:rPr>
          <w:b/>
          <w:sz w:val="20"/>
          <w:szCs w:val="20"/>
          <w:lang w:val="fr-CA"/>
        </w:rPr>
      </w:pPr>
      <w:r w:rsidRPr="00A23DF2">
        <w:rPr>
          <w:b/>
          <w:sz w:val="20"/>
          <w:szCs w:val="20"/>
          <w:lang w:val="fr-CA"/>
        </w:rPr>
        <w:t>DECEMBER</w:t>
      </w:r>
      <w:r w:rsidR="00102792" w:rsidRPr="00A23DF2">
        <w:rPr>
          <w:b/>
          <w:sz w:val="20"/>
          <w:szCs w:val="20"/>
          <w:lang w:val="fr-CA"/>
        </w:rPr>
        <w:t xml:space="preserve"> </w:t>
      </w:r>
      <w:r w:rsidRPr="00A23DF2">
        <w:rPr>
          <w:b/>
          <w:sz w:val="20"/>
          <w:szCs w:val="20"/>
          <w:lang w:val="fr-CA"/>
        </w:rPr>
        <w:t>2</w:t>
      </w:r>
      <w:r w:rsidR="00CE7897" w:rsidRPr="00A23DF2">
        <w:rPr>
          <w:b/>
          <w:sz w:val="20"/>
          <w:szCs w:val="20"/>
          <w:lang w:val="fr-CA"/>
        </w:rPr>
        <w:t>2</w:t>
      </w:r>
      <w:r w:rsidR="00102792" w:rsidRPr="00A23DF2">
        <w:rPr>
          <w:b/>
          <w:sz w:val="20"/>
          <w:szCs w:val="20"/>
          <w:lang w:val="fr-CA"/>
        </w:rPr>
        <w:t xml:space="preserve">, </w:t>
      </w:r>
      <w:r w:rsidR="0034657E" w:rsidRPr="00A23DF2">
        <w:rPr>
          <w:b/>
          <w:sz w:val="20"/>
          <w:szCs w:val="20"/>
          <w:lang w:val="fr-CA"/>
        </w:rPr>
        <w:t>20</w:t>
      </w:r>
      <w:r w:rsidR="00172473" w:rsidRPr="00A23DF2">
        <w:rPr>
          <w:b/>
          <w:sz w:val="20"/>
          <w:szCs w:val="20"/>
          <w:lang w:val="fr-CA"/>
        </w:rPr>
        <w:t>2</w:t>
      </w:r>
      <w:r w:rsidR="00873743" w:rsidRPr="00A23DF2">
        <w:rPr>
          <w:b/>
          <w:sz w:val="20"/>
          <w:szCs w:val="20"/>
          <w:lang w:val="fr-CA"/>
        </w:rPr>
        <w:t>1</w:t>
      </w:r>
      <w:r w:rsidR="00102792" w:rsidRPr="00A23DF2">
        <w:rPr>
          <w:b/>
          <w:sz w:val="20"/>
          <w:szCs w:val="20"/>
          <w:lang w:val="fr-CA"/>
        </w:rPr>
        <w:t xml:space="preserve"> / LE </w:t>
      </w:r>
      <w:r w:rsidRPr="00A23DF2">
        <w:rPr>
          <w:b/>
          <w:sz w:val="20"/>
          <w:szCs w:val="20"/>
          <w:lang w:val="fr-CA"/>
        </w:rPr>
        <w:t>2</w:t>
      </w:r>
      <w:r w:rsidR="00CE7897" w:rsidRPr="00A23DF2">
        <w:rPr>
          <w:b/>
          <w:sz w:val="20"/>
          <w:szCs w:val="20"/>
          <w:lang w:val="fr-CA"/>
        </w:rPr>
        <w:t>2</w:t>
      </w:r>
      <w:r w:rsidR="00102792" w:rsidRPr="00A23DF2">
        <w:rPr>
          <w:b/>
          <w:sz w:val="20"/>
          <w:szCs w:val="20"/>
          <w:lang w:val="fr-CA"/>
        </w:rPr>
        <w:t xml:space="preserve"> </w:t>
      </w:r>
      <w:r w:rsidRPr="00A23DF2">
        <w:rPr>
          <w:b/>
          <w:sz w:val="20"/>
          <w:szCs w:val="20"/>
          <w:lang w:val="fr-CA"/>
        </w:rPr>
        <w:t>DÉCEMBRE</w:t>
      </w:r>
      <w:r w:rsidR="00102792" w:rsidRPr="00A23DF2">
        <w:rPr>
          <w:b/>
          <w:sz w:val="20"/>
          <w:szCs w:val="20"/>
          <w:lang w:val="fr-CA"/>
        </w:rPr>
        <w:t xml:space="preserve"> </w:t>
      </w:r>
      <w:r w:rsidR="0034657E" w:rsidRPr="00A23DF2">
        <w:rPr>
          <w:b/>
          <w:sz w:val="20"/>
          <w:szCs w:val="20"/>
          <w:lang w:val="fr-CA"/>
        </w:rPr>
        <w:t>20</w:t>
      </w:r>
      <w:r w:rsidR="00172473" w:rsidRPr="00A23DF2">
        <w:rPr>
          <w:b/>
          <w:sz w:val="20"/>
          <w:szCs w:val="20"/>
          <w:lang w:val="fr-CA"/>
        </w:rPr>
        <w:t>2</w:t>
      </w:r>
      <w:r w:rsidR="00873743" w:rsidRPr="00A23DF2">
        <w:rPr>
          <w:b/>
          <w:sz w:val="20"/>
          <w:szCs w:val="20"/>
          <w:lang w:val="fr-CA"/>
        </w:rPr>
        <w:t>1</w:t>
      </w:r>
    </w:p>
    <w:p w:rsidR="00102792" w:rsidRPr="00A23DF2" w:rsidRDefault="00102792" w:rsidP="00782AE4">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02792" w:rsidRPr="00A23DF2" w:rsidTr="00C51173">
        <w:tc>
          <w:tcPr>
            <w:tcW w:w="2397" w:type="dxa"/>
            <w:tcMar>
              <w:top w:w="58" w:type="dxa"/>
              <w:left w:w="58" w:type="dxa"/>
              <w:bottom w:w="58" w:type="dxa"/>
              <w:right w:w="58" w:type="dxa"/>
            </w:tcMar>
            <w:hideMark/>
          </w:tcPr>
          <w:p w:rsidR="00102792" w:rsidRPr="00A23DF2" w:rsidRDefault="00102792">
            <w:pPr>
              <w:rPr>
                <w:b/>
                <w:color w:val="000000"/>
                <w:lang w:val="en-US"/>
              </w:rPr>
            </w:pPr>
            <w:r w:rsidRPr="00A23DF2">
              <w:rPr>
                <w:b/>
                <w:color w:val="000000"/>
                <w:sz w:val="20"/>
                <w:szCs w:val="20"/>
              </w:rPr>
              <w:t>DATE OF HEARING /</w:t>
            </w:r>
          </w:p>
          <w:p w:rsidR="00102792" w:rsidRPr="00A23DF2" w:rsidRDefault="00102792">
            <w:pPr>
              <w:rPr>
                <w:color w:val="000000"/>
              </w:rPr>
            </w:pPr>
            <w:r w:rsidRPr="00A23DF2">
              <w:rPr>
                <w:b/>
                <w:color w:val="000000"/>
                <w:sz w:val="20"/>
                <w:szCs w:val="20"/>
              </w:rPr>
              <w:t>DATE D’AUDITION</w:t>
            </w:r>
          </w:p>
        </w:tc>
        <w:tc>
          <w:tcPr>
            <w:tcW w:w="7173" w:type="dxa"/>
            <w:tcMar>
              <w:top w:w="58" w:type="dxa"/>
              <w:left w:w="58" w:type="dxa"/>
              <w:bottom w:w="58" w:type="dxa"/>
              <w:right w:w="58" w:type="dxa"/>
            </w:tcMar>
            <w:hideMark/>
          </w:tcPr>
          <w:p w:rsidR="00102792" w:rsidRPr="00A23DF2" w:rsidRDefault="00102792">
            <w:pPr>
              <w:rPr>
                <w:b/>
                <w:color w:val="000000"/>
                <w:lang w:val="fr-CA"/>
              </w:rPr>
            </w:pPr>
            <w:r w:rsidRPr="00A23DF2">
              <w:rPr>
                <w:b/>
                <w:color w:val="000000"/>
                <w:sz w:val="20"/>
                <w:szCs w:val="20"/>
                <w:lang w:val="fr-CA"/>
              </w:rPr>
              <w:t>NAME AND CASE NUMBER /</w:t>
            </w:r>
          </w:p>
          <w:p w:rsidR="00102792" w:rsidRPr="00A23DF2" w:rsidRDefault="00102792">
            <w:pPr>
              <w:rPr>
                <w:color w:val="000000"/>
                <w:lang w:val="fr-CA"/>
              </w:rPr>
            </w:pPr>
            <w:r w:rsidRPr="00A23DF2">
              <w:rPr>
                <w:b/>
                <w:color w:val="000000"/>
                <w:sz w:val="20"/>
                <w:szCs w:val="20"/>
                <w:lang w:val="fr-CA"/>
              </w:rPr>
              <w:t>NOM DE LA CAUSE ET NUMÉRO</w:t>
            </w:r>
          </w:p>
        </w:tc>
      </w:tr>
      <w:tr w:rsidR="00102792" w:rsidRPr="00A23DF2" w:rsidTr="00C51173">
        <w:tc>
          <w:tcPr>
            <w:tcW w:w="2397" w:type="dxa"/>
            <w:tcMar>
              <w:top w:w="58" w:type="dxa"/>
              <w:left w:w="58" w:type="dxa"/>
              <w:bottom w:w="58" w:type="dxa"/>
              <w:right w:w="58" w:type="dxa"/>
            </w:tcMar>
            <w:hideMark/>
          </w:tcPr>
          <w:p w:rsidR="00102792" w:rsidRPr="00A23DF2" w:rsidRDefault="00102792" w:rsidP="00434EE4">
            <w:pPr>
              <w:rPr>
                <w:color w:val="000000"/>
              </w:rPr>
            </w:pPr>
            <w:r w:rsidRPr="00A23DF2">
              <w:rPr>
                <w:color w:val="000000"/>
                <w:sz w:val="20"/>
                <w:szCs w:val="20"/>
              </w:rPr>
              <w:t>20</w:t>
            </w:r>
            <w:r w:rsidR="00172473" w:rsidRPr="00A23DF2">
              <w:rPr>
                <w:color w:val="000000"/>
                <w:sz w:val="20"/>
                <w:szCs w:val="20"/>
              </w:rPr>
              <w:t>2</w:t>
            </w:r>
            <w:r w:rsidR="00434EE4" w:rsidRPr="00A23DF2">
              <w:rPr>
                <w:color w:val="000000"/>
                <w:sz w:val="20"/>
                <w:szCs w:val="20"/>
              </w:rPr>
              <w:t>2</w:t>
            </w:r>
            <w:r w:rsidRPr="00A23DF2">
              <w:rPr>
                <w:color w:val="000000"/>
                <w:sz w:val="20"/>
                <w:szCs w:val="20"/>
              </w:rPr>
              <w:t>-</w:t>
            </w:r>
            <w:r w:rsidR="00172473" w:rsidRPr="00A23DF2">
              <w:rPr>
                <w:color w:val="000000"/>
                <w:sz w:val="20"/>
                <w:szCs w:val="20"/>
              </w:rPr>
              <w:t>0</w:t>
            </w:r>
            <w:r w:rsidR="00873743" w:rsidRPr="00A23DF2">
              <w:rPr>
                <w:color w:val="000000"/>
                <w:sz w:val="20"/>
                <w:szCs w:val="20"/>
              </w:rPr>
              <w:t>1</w:t>
            </w:r>
            <w:r w:rsidRPr="00A23DF2">
              <w:rPr>
                <w:color w:val="000000"/>
                <w:sz w:val="20"/>
                <w:szCs w:val="20"/>
              </w:rPr>
              <w:t>-</w:t>
            </w:r>
            <w:r w:rsidR="00873743" w:rsidRPr="00A23DF2">
              <w:rPr>
                <w:color w:val="000000"/>
                <w:sz w:val="20"/>
                <w:szCs w:val="20"/>
              </w:rPr>
              <w:t>1</w:t>
            </w:r>
            <w:r w:rsidR="00C51173" w:rsidRPr="00A23DF2">
              <w:rPr>
                <w:color w:val="000000"/>
                <w:sz w:val="20"/>
                <w:szCs w:val="20"/>
              </w:rPr>
              <w:t>1</w:t>
            </w:r>
          </w:p>
        </w:tc>
        <w:tc>
          <w:tcPr>
            <w:tcW w:w="7173" w:type="dxa"/>
            <w:tcMar>
              <w:top w:w="58" w:type="dxa"/>
              <w:left w:w="58" w:type="dxa"/>
              <w:bottom w:w="58" w:type="dxa"/>
              <w:right w:w="58" w:type="dxa"/>
            </w:tcMar>
            <w:hideMark/>
          </w:tcPr>
          <w:p w:rsidR="00102792" w:rsidRPr="00A23DF2" w:rsidRDefault="00C51173">
            <w:pPr>
              <w:rPr>
                <w:sz w:val="20"/>
              </w:rPr>
            </w:pPr>
            <w:r w:rsidRPr="00A23DF2">
              <w:rPr>
                <w:i/>
                <w:sz w:val="20"/>
              </w:rPr>
              <w:t>Attorney General of Canada, et al. v. Collins Family Trust, et al.</w:t>
            </w:r>
            <w:r w:rsidRPr="00A23DF2">
              <w:rPr>
                <w:sz w:val="20"/>
              </w:rPr>
              <w:t xml:space="preserve"> (B.C.) (Civil) (By Leave) (</w:t>
            </w:r>
            <w:hyperlink r:id="rId47" w:history="1">
              <w:r w:rsidRPr="00A23DF2">
                <w:rPr>
                  <w:rStyle w:val="Hyperlink"/>
                  <w:sz w:val="20"/>
                </w:rPr>
                <w:t>39383</w:t>
              </w:r>
            </w:hyperlink>
            <w:r w:rsidRPr="00A23DF2">
              <w:rPr>
                <w:sz w:val="20"/>
              </w:rPr>
              <w:t>)</w:t>
            </w:r>
          </w:p>
          <w:p w:rsidR="00434EE4" w:rsidRPr="00A23DF2" w:rsidRDefault="00434EE4">
            <w:pPr>
              <w:rPr>
                <w:color w:val="000000"/>
                <w:lang w:val="en-US"/>
              </w:rPr>
            </w:pPr>
            <w:r w:rsidRPr="00A23DF2">
              <w:rPr>
                <w:color w:val="333333"/>
                <w:sz w:val="20"/>
                <w:lang w:val="en-US"/>
              </w:rPr>
              <w:t>(Later start time: 10:30 a.m. / Horaire modifié: audience débutant à 10 h 30)</w:t>
            </w:r>
          </w:p>
        </w:tc>
      </w:tr>
      <w:tr w:rsidR="00102792" w:rsidRPr="00A23DF2" w:rsidTr="00C51173">
        <w:tc>
          <w:tcPr>
            <w:tcW w:w="2397" w:type="dxa"/>
            <w:tcMar>
              <w:top w:w="58" w:type="dxa"/>
              <w:left w:w="58" w:type="dxa"/>
              <w:bottom w:w="58" w:type="dxa"/>
              <w:right w:w="58" w:type="dxa"/>
            </w:tcMar>
            <w:hideMark/>
          </w:tcPr>
          <w:p w:rsidR="00102792" w:rsidRPr="00A23DF2" w:rsidRDefault="00434EE4" w:rsidP="00434EE4">
            <w:pPr>
              <w:rPr>
                <w:color w:val="000000"/>
              </w:rPr>
            </w:pPr>
            <w:r w:rsidRPr="00A23DF2">
              <w:rPr>
                <w:sz w:val="20"/>
              </w:rPr>
              <w:t>2022-01-12 - 2022-01-13</w:t>
            </w:r>
          </w:p>
        </w:tc>
        <w:tc>
          <w:tcPr>
            <w:tcW w:w="7173" w:type="dxa"/>
            <w:tcMar>
              <w:top w:w="58" w:type="dxa"/>
              <w:left w:w="58" w:type="dxa"/>
              <w:bottom w:w="58" w:type="dxa"/>
              <w:right w:w="58" w:type="dxa"/>
            </w:tcMar>
            <w:hideMark/>
          </w:tcPr>
          <w:p w:rsidR="00102792" w:rsidRPr="00A23DF2" w:rsidRDefault="00C51173">
            <w:pPr>
              <w:rPr>
                <w:sz w:val="20"/>
              </w:rPr>
            </w:pPr>
            <w:r w:rsidRPr="00A23DF2">
              <w:rPr>
                <w:i/>
                <w:sz w:val="20"/>
              </w:rPr>
              <w:t>Attorney General of British Columbia v. Council of Canadians with Disabilities</w:t>
            </w:r>
            <w:r w:rsidRPr="00A23DF2">
              <w:rPr>
                <w:sz w:val="20"/>
              </w:rPr>
              <w:t xml:space="preserve"> (B.C.) (Civil) (By Leave) (</w:t>
            </w:r>
            <w:hyperlink r:id="rId48" w:history="1">
              <w:r w:rsidRPr="00A23DF2">
                <w:rPr>
                  <w:rStyle w:val="Hyperlink"/>
                  <w:sz w:val="20"/>
                </w:rPr>
                <w:t>39430</w:t>
              </w:r>
            </w:hyperlink>
            <w:r w:rsidRPr="00A23DF2">
              <w:rPr>
                <w:sz w:val="20"/>
              </w:rPr>
              <w:t>)</w:t>
            </w:r>
          </w:p>
          <w:p w:rsidR="00434EE4" w:rsidRPr="00A23DF2" w:rsidRDefault="00434EE4">
            <w:pPr>
              <w:rPr>
                <w:color w:val="000000"/>
                <w:lang w:val="en-US"/>
              </w:rPr>
            </w:pPr>
            <w:r w:rsidRPr="00A23DF2">
              <w:rPr>
                <w:color w:val="333333"/>
                <w:sz w:val="20"/>
                <w:lang w:val="en-US"/>
              </w:rPr>
              <w:t>(Later start time: 10:30 a.m. / Horaire modifié: audience débutant à 10 h 30)</w:t>
            </w:r>
          </w:p>
        </w:tc>
      </w:tr>
      <w:tr w:rsidR="00102792" w:rsidRPr="00A23DF2" w:rsidTr="00C51173">
        <w:trPr>
          <w:trHeight w:val="202"/>
        </w:trPr>
        <w:tc>
          <w:tcPr>
            <w:tcW w:w="2397" w:type="dxa"/>
            <w:tcMar>
              <w:top w:w="58" w:type="dxa"/>
              <w:left w:w="58" w:type="dxa"/>
              <w:bottom w:w="58" w:type="dxa"/>
              <w:right w:w="58" w:type="dxa"/>
            </w:tcMar>
            <w:hideMark/>
          </w:tcPr>
          <w:p w:rsidR="00102792" w:rsidRPr="00A23DF2" w:rsidRDefault="00102792" w:rsidP="00434EE4">
            <w:pPr>
              <w:rPr>
                <w:color w:val="000000"/>
              </w:rPr>
            </w:pPr>
            <w:r w:rsidRPr="00A23DF2">
              <w:rPr>
                <w:color w:val="000000"/>
                <w:sz w:val="20"/>
                <w:szCs w:val="20"/>
              </w:rPr>
              <w:t>20</w:t>
            </w:r>
            <w:r w:rsidR="00172473" w:rsidRPr="00A23DF2">
              <w:rPr>
                <w:color w:val="000000"/>
                <w:sz w:val="20"/>
                <w:szCs w:val="20"/>
              </w:rPr>
              <w:t>2</w:t>
            </w:r>
            <w:r w:rsidR="00434EE4" w:rsidRPr="00A23DF2">
              <w:rPr>
                <w:color w:val="000000"/>
                <w:sz w:val="20"/>
                <w:szCs w:val="20"/>
              </w:rPr>
              <w:t>2</w:t>
            </w:r>
            <w:r w:rsidRPr="00A23DF2">
              <w:rPr>
                <w:color w:val="000000"/>
                <w:sz w:val="20"/>
                <w:szCs w:val="20"/>
              </w:rPr>
              <w:t>-</w:t>
            </w:r>
            <w:r w:rsidR="00172473" w:rsidRPr="00A23DF2">
              <w:rPr>
                <w:color w:val="000000"/>
                <w:sz w:val="20"/>
                <w:szCs w:val="20"/>
              </w:rPr>
              <w:t>0</w:t>
            </w:r>
            <w:r w:rsidR="00873743" w:rsidRPr="00A23DF2">
              <w:rPr>
                <w:color w:val="000000"/>
                <w:sz w:val="20"/>
                <w:szCs w:val="20"/>
              </w:rPr>
              <w:t>1</w:t>
            </w:r>
            <w:r w:rsidRPr="00A23DF2">
              <w:rPr>
                <w:color w:val="000000"/>
                <w:sz w:val="20"/>
                <w:szCs w:val="20"/>
              </w:rPr>
              <w:t>-</w:t>
            </w:r>
            <w:r w:rsidR="00873743" w:rsidRPr="00A23DF2">
              <w:rPr>
                <w:color w:val="000000"/>
                <w:sz w:val="20"/>
                <w:szCs w:val="20"/>
              </w:rPr>
              <w:t>1</w:t>
            </w:r>
            <w:r w:rsidR="00C51173" w:rsidRPr="00A23DF2">
              <w:rPr>
                <w:color w:val="000000"/>
                <w:sz w:val="20"/>
                <w:szCs w:val="20"/>
              </w:rPr>
              <w:t>4</w:t>
            </w:r>
          </w:p>
        </w:tc>
        <w:tc>
          <w:tcPr>
            <w:tcW w:w="7173" w:type="dxa"/>
            <w:tcMar>
              <w:top w:w="58" w:type="dxa"/>
              <w:left w:w="58" w:type="dxa"/>
              <w:bottom w:w="58" w:type="dxa"/>
              <w:right w:w="58" w:type="dxa"/>
            </w:tcMar>
            <w:hideMark/>
          </w:tcPr>
          <w:p w:rsidR="00102792" w:rsidRPr="00A23DF2" w:rsidRDefault="00C51173">
            <w:pPr>
              <w:rPr>
                <w:sz w:val="20"/>
              </w:rPr>
            </w:pPr>
            <w:r w:rsidRPr="00A23DF2">
              <w:rPr>
                <w:i/>
                <w:sz w:val="20"/>
              </w:rPr>
              <w:t>Yasin Mahad Ali v. Her Majesty the Queen</w:t>
            </w:r>
            <w:r w:rsidRPr="00A23DF2">
              <w:rPr>
                <w:sz w:val="20"/>
              </w:rPr>
              <w:t xml:space="preserve"> (Alta.) (Criminal) (As of Right) (</w:t>
            </w:r>
            <w:hyperlink r:id="rId49" w:history="1">
              <w:r w:rsidRPr="00A23DF2">
                <w:rPr>
                  <w:rStyle w:val="Hyperlink"/>
                  <w:sz w:val="20"/>
                </w:rPr>
                <w:t>39590</w:t>
              </w:r>
            </w:hyperlink>
            <w:r w:rsidRPr="00A23DF2">
              <w:rPr>
                <w:sz w:val="20"/>
              </w:rPr>
              <w:t>)</w:t>
            </w:r>
          </w:p>
          <w:p w:rsidR="00434EE4" w:rsidRPr="00A23DF2" w:rsidRDefault="00434EE4">
            <w:pPr>
              <w:rPr>
                <w:color w:val="000000"/>
                <w:lang w:val="fr-CA"/>
              </w:rPr>
            </w:pPr>
            <w:r w:rsidRPr="00A23DF2">
              <w:rPr>
                <w:color w:val="333333"/>
                <w:sz w:val="20"/>
                <w:lang w:val="fr-CA"/>
              </w:rPr>
              <w:t>(Later start time: 10:30 a.m. / Horaire modifié: audience débutant à 10 h 30)</w:t>
            </w:r>
          </w:p>
        </w:tc>
      </w:tr>
      <w:tr w:rsidR="00102792" w:rsidRPr="00A23DF2" w:rsidTr="00C51173">
        <w:tc>
          <w:tcPr>
            <w:tcW w:w="2397" w:type="dxa"/>
            <w:tcMar>
              <w:top w:w="58" w:type="dxa"/>
              <w:left w:w="58" w:type="dxa"/>
              <w:bottom w:w="58" w:type="dxa"/>
              <w:right w:w="58" w:type="dxa"/>
            </w:tcMar>
            <w:hideMark/>
          </w:tcPr>
          <w:p w:rsidR="00102792" w:rsidRPr="00A23DF2" w:rsidRDefault="00102792" w:rsidP="00434EE4">
            <w:pPr>
              <w:rPr>
                <w:color w:val="000000"/>
              </w:rPr>
            </w:pPr>
            <w:r w:rsidRPr="00A23DF2">
              <w:rPr>
                <w:color w:val="000000"/>
                <w:sz w:val="20"/>
                <w:szCs w:val="20"/>
              </w:rPr>
              <w:t>20</w:t>
            </w:r>
            <w:r w:rsidR="00172473" w:rsidRPr="00A23DF2">
              <w:rPr>
                <w:color w:val="000000"/>
                <w:sz w:val="20"/>
                <w:szCs w:val="20"/>
              </w:rPr>
              <w:t>2</w:t>
            </w:r>
            <w:r w:rsidR="00434EE4" w:rsidRPr="00A23DF2">
              <w:rPr>
                <w:color w:val="000000"/>
                <w:sz w:val="20"/>
                <w:szCs w:val="20"/>
              </w:rPr>
              <w:t>2</w:t>
            </w:r>
            <w:r w:rsidRPr="00A23DF2">
              <w:rPr>
                <w:color w:val="000000"/>
                <w:sz w:val="20"/>
                <w:szCs w:val="20"/>
              </w:rPr>
              <w:t>-</w:t>
            </w:r>
            <w:r w:rsidR="00172473" w:rsidRPr="00A23DF2">
              <w:rPr>
                <w:color w:val="000000"/>
                <w:sz w:val="20"/>
                <w:szCs w:val="20"/>
              </w:rPr>
              <w:t>0</w:t>
            </w:r>
            <w:r w:rsidR="00873743" w:rsidRPr="00A23DF2">
              <w:rPr>
                <w:color w:val="000000"/>
                <w:sz w:val="20"/>
                <w:szCs w:val="20"/>
              </w:rPr>
              <w:t>1</w:t>
            </w:r>
            <w:r w:rsidRPr="00A23DF2">
              <w:rPr>
                <w:color w:val="000000"/>
                <w:sz w:val="20"/>
                <w:szCs w:val="20"/>
              </w:rPr>
              <w:t>-1</w:t>
            </w:r>
            <w:r w:rsidR="00C51173" w:rsidRPr="00A23DF2">
              <w:rPr>
                <w:color w:val="000000"/>
                <w:sz w:val="20"/>
                <w:szCs w:val="20"/>
              </w:rPr>
              <w:t>8</w:t>
            </w:r>
          </w:p>
        </w:tc>
        <w:tc>
          <w:tcPr>
            <w:tcW w:w="7173" w:type="dxa"/>
            <w:tcMar>
              <w:top w:w="58" w:type="dxa"/>
              <w:left w:w="58" w:type="dxa"/>
              <w:bottom w:w="58" w:type="dxa"/>
              <w:right w:w="58" w:type="dxa"/>
            </w:tcMar>
            <w:hideMark/>
          </w:tcPr>
          <w:p w:rsidR="00102792" w:rsidRPr="00A23DF2" w:rsidRDefault="00475AEE">
            <w:pPr>
              <w:rPr>
                <w:color w:val="000000"/>
                <w:lang w:val="fr-CA"/>
              </w:rPr>
            </w:pPr>
            <w:r w:rsidRPr="00A23DF2">
              <w:rPr>
                <w:i/>
                <w:sz w:val="20"/>
              </w:rPr>
              <w:t>Society of Composers, Authors and Music Publishers of Canada, et al. v. Entertainment Software Association, et al.</w:t>
            </w:r>
            <w:r w:rsidRPr="00A23DF2">
              <w:rPr>
                <w:sz w:val="20"/>
              </w:rPr>
              <w:t xml:space="preserve"> (F.C.) (Civil) (By Leave) (</w:t>
            </w:r>
            <w:hyperlink r:id="rId50" w:history="1">
              <w:r w:rsidRPr="00A23DF2">
                <w:rPr>
                  <w:rStyle w:val="Hyperlink"/>
                  <w:sz w:val="20"/>
                </w:rPr>
                <w:t>39418</w:t>
              </w:r>
            </w:hyperlink>
            <w:r w:rsidRPr="00A23DF2">
              <w:rPr>
                <w:sz w:val="20"/>
              </w:rPr>
              <w:t>)</w:t>
            </w:r>
          </w:p>
        </w:tc>
      </w:tr>
      <w:tr w:rsidR="00102792" w:rsidRPr="00A23DF2" w:rsidTr="00C51173">
        <w:tc>
          <w:tcPr>
            <w:tcW w:w="2397" w:type="dxa"/>
            <w:tcMar>
              <w:top w:w="58" w:type="dxa"/>
              <w:left w:w="58" w:type="dxa"/>
              <w:bottom w:w="58" w:type="dxa"/>
              <w:right w:w="58" w:type="dxa"/>
            </w:tcMar>
            <w:hideMark/>
          </w:tcPr>
          <w:p w:rsidR="00102792" w:rsidRPr="00A23DF2" w:rsidRDefault="00102792" w:rsidP="00434EE4">
            <w:pPr>
              <w:rPr>
                <w:color w:val="000000"/>
              </w:rPr>
            </w:pPr>
            <w:r w:rsidRPr="00A23DF2">
              <w:rPr>
                <w:color w:val="000000"/>
                <w:sz w:val="20"/>
                <w:szCs w:val="20"/>
              </w:rPr>
              <w:t>20</w:t>
            </w:r>
            <w:r w:rsidR="00172473" w:rsidRPr="00A23DF2">
              <w:rPr>
                <w:color w:val="000000"/>
                <w:sz w:val="20"/>
                <w:szCs w:val="20"/>
              </w:rPr>
              <w:t>2</w:t>
            </w:r>
            <w:r w:rsidR="00434EE4" w:rsidRPr="00A23DF2">
              <w:rPr>
                <w:color w:val="000000"/>
                <w:sz w:val="20"/>
                <w:szCs w:val="20"/>
              </w:rPr>
              <w:t>2</w:t>
            </w:r>
            <w:r w:rsidRPr="00A23DF2">
              <w:rPr>
                <w:color w:val="000000"/>
                <w:sz w:val="20"/>
                <w:szCs w:val="20"/>
              </w:rPr>
              <w:t>-</w:t>
            </w:r>
            <w:r w:rsidR="00172473" w:rsidRPr="00A23DF2">
              <w:rPr>
                <w:color w:val="000000"/>
                <w:sz w:val="20"/>
                <w:szCs w:val="20"/>
              </w:rPr>
              <w:t>0</w:t>
            </w:r>
            <w:r w:rsidR="00873743" w:rsidRPr="00A23DF2">
              <w:rPr>
                <w:color w:val="000000"/>
                <w:sz w:val="20"/>
                <w:szCs w:val="20"/>
              </w:rPr>
              <w:t>1</w:t>
            </w:r>
            <w:r w:rsidRPr="00A23DF2">
              <w:rPr>
                <w:color w:val="000000"/>
                <w:sz w:val="20"/>
                <w:szCs w:val="20"/>
              </w:rPr>
              <w:t>-</w:t>
            </w:r>
            <w:r w:rsidR="00C51173" w:rsidRPr="00A23DF2">
              <w:rPr>
                <w:color w:val="000000"/>
                <w:sz w:val="20"/>
                <w:szCs w:val="20"/>
              </w:rPr>
              <w:t>19</w:t>
            </w:r>
          </w:p>
        </w:tc>
        <w:tc>
          <w:tcPr>
            <w:tcW w:w="7173" w:type="dxa"/>
            <w:tcMar>
              <w:top w:w="58" w:type="dxa"/>
              <w:left w:w="58" w:type="dxa"/>
              <w:bottom w:w="58" w:type="dxa"/>
              <w:right w:w="58" w:type="dxa"/>
            </w:tcMar>
            <w:hideMark/>
          </w:tcPr>
          <w:p w:rsidR="00102792" w:rsidRPr="00A23DF2" w:rsidRDefault="00475AEE">
            <w:pPr>
              <w:rPr>
                <w:sz w:val="20"/>
              </w:rPr>
            </w:pPr>
            <w:r w:rsidRPr="00A23DF2">
              <w:rPr>
                <w:i/>
                <w:sz w:val="20"/>
              </w:rPr>
              <w:t>Peace River Hydro Partners, et al. v. Petrowest Corporation, et al.</w:t>
            </w:r>
            <w:r w:rsidRPr="00A23DF2">
              <w:rPr>
                <w:sz w:val="20"/>
              </w:rPr>
              <w:t xml:space="preserve"> (B.C.) (Civil) (By Leave) (</w:t>
            </w:r>
            <w:hyperlink r:id="rId51" w:history="1">
              <w:r w:rsidRPr="00A23DF2">
                <w:rPr>
                  <w:rStyle w:val="Hyperlink"/>
                  <w:sz w:val="20"/>
                </w:rPr>
                <w:t>39547</w:t>
              </w:r>
            </w:hyperlink>
            <w:r w:rsidRPr="00A23DF2">
              <w:rPr>
                <w:sz w:val="20"/>
              </w:rPr>
              <w:t>)</w:t>
            </w:r>
          </w:p>
          <w:p w:rsidR="00434EE4" w:rsidRPr="00A23DF2" w:rsidRDefault="00434EE4">
            <w:pPr>
              <w:rPr>
                <w:color w:val="000000"/>
                <w:lang w:val="fr-CA"/>
              </w:rPr>
            </w:pPr>
            <w:r w:rsidRPr="00A23DF2">
              <w:rPr>
                <w:color w:val="333333"/>
                <w:sz w:val="20"/>
                <w:lang w:val="fr-CA"/>
              </w:rPr>
              <w:t>(Later start time: 10:30 a.m. / Horaire modifié: audience débutant à 10 h 30)</w:t>
            </w:r>
          </w:p>
        </w:tc>
      </w:tr>
    </w:tbl>
    <w:p w:rsidR="00102792" w:rsidRPr="00A23DF2" w:rsidRDefault="00102792" w:rsidP="00102792">
      <w:pPr>
        <w:rPr>
          <w:color w:val="000000"/>
          <w:sz w:val="20"/>
          <w:szCs w:val="20"/>
          <w:lang w:val="fr-CA"/>
        </w:rPr>
      </w:pPr>
    </w:p>
    <w:p w:rsidR="00102792" w:rsidRPr="00A23DF2" w:rsidRDefault="00102792" w:rsidP="00102792">
      <w:pPr>
        <w:jc w:val="both"/>
        <w:rPr>
          <w:color w:val="000000"/>
          <w:sz w:val="20"/>
          <w:szCs w:val="20"/>
        </w:rPr>
      </w:pPr>
      <w:r w:rsidRPr="00A23DF2">
        <w:rPr>
          <w:b/>
          <w:bCs/>
          <w:color w:val="000000"/>
          <w:sz w:val="20"/>
          <w:szCs w:val="20"/>
        </w:rPr>
        <w:t>NOTE:</w:t>
      </w:r>
      <w:r w:rsidRPr="00A23DF2">
        <w:rPr>
          <w:color w:val="000000"/>
          <w:sz w:val="20"/>
          <w:szCs w:val="20"/>
        </w:rPr>
        <w:t> This agenda is subject to change. Hearings normally commence at 9:30 a.m.</w:t>
      </w:r>
      <w:r w:rsidR="00172473" w:rsidRPr="00A23DF2">
        <w:rPr>
          <w:color w:val="000000"/>
          <w:sz w:val="20"/>
          <w:szCs w:val="20"/>
        </w:rPr>
        <w:t>, ET</w:t>
      </w:r>
      <w:r w:rsidRPr="00A23DF2">
        <w:rPr>
          <w:color w:val="000000"/>
          <w:sz w:val="20"/>
          <w:szCs w:val="20"/>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Pr="00A23DF2" w:rsidRDefault="00102792" w:rsidP="00102792">
      <w:pPr>
        <w:jc w:val="both"/>
        <w:rPr>
          <w:color w:val="000000"/>
          <w:sz w:val="20"/>
          <w:szCs w:val="20"/>
        </w:rPr>
      </w:pPr>
    </w:p>
    <w:p w:rsidR="00102792" w:rsidRPr="00A23DF2" w:rsidRDefault="00102792" w:rsidP="00102792">
      <w:pPr>
        <w:jc w:val="both"/>
        <w:rPr>
          <w:color w:val="000000"/>
          <w:sz w:val="20"/>
          <w:szCs w:val="20"/>
          <w:lang w:val="fr-CA"/>
        </w:rPr>
      </w:pPr>
      <w:r w:rsidRPr="00A23DF2">
        <w:rPr>
          <w:color w:val="000000"/>
          <w:sz w:val="20"/>
          <w:szCs w:val="20"/>
          <w:lang w:val="fr-CA"/>
        </w:rPr>
        <w:t>Ce calendrier est sujet à modification. Les audiences débutent normalement à 9h30</w:t>
      </w:r>
      <w:r w:rsidR="00172473" w:rsidRPr="00A23DF2">
        <w:rPr>
          <w:color w:val="000000"/>
          <w:sz w:val="20"/>
          <w:szCs w:val="20"/>
          <w:lang w:val="fr-CA"/>
        </w:rPr>
        <w:t>, HE</w:t>
      </w:r>
      <w:r w:rsidRPr="00A23DF2">
        <w:rPr>
          <w:color w:val="000000"/>
          <w:sz w:val="20"/>
          <w:szCs w:val="20"/>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102792" w:rsidRPr="00A23DF2" w:rsidRDefault="00102792" w:rsidP="00102792">
      <w:pPr>
        <w:jc w:val="both"/>
        <w:rPr>
          <w:color w:val="000000"/>
          <w:sz w:val="20"/>
          <w:szCs w:val="20"/>
          <w:lang w:val="fr-CA"/>
        </w:rPr>
      </w:pPr>
    </w:p>
    <w:p w:rsidR="00475AEE" w:rsidRPr="00A23DF2" w:rsidRDefault="00A23DF2" w:rsidP="00102792">
      <w:pPr>
        <w:jc w:val="both"/>
        <w:rPr>
          <w:color w:val="000000"/>
          <w:sz w:val="20"/>
          <w:szCs w:val="20"/>
          <w:lang w:val="fr-CA"/>
        </w:rPr>
      </w:pPr>
      <w:r w:rsidRPr="00A23DF2">
        <w:rPr>
          <w:sz w:val="20"/>
          <w:szCs w:val="20"/>
        </w:rPr>
        <w:pict>
          <v:rect id="_x0000_i1059" style="width:2in;height:1pt" o:hrpct="0" o:hralign="center" o:hrstd="t" o:hrnoshade="t" o:hr="t" fillcolor="black [3213]" stroked="f"/>
        </w:pict>
      </w:r>
    </w:p>
    <w:p w:rsidR="00102792" w:rsidRPr="00A23DF2" w:rsidRDefault="00102792" w:rsidP="00102792">
      <w:pPr>
        <w:rPr>
          <w:color w:val="000000"/>
          <w:sz w:val="20"/>
          <w:szCs w:val="20"/>
          <w:lang w:val="fr-CA"/>
        </w:rPr>
      </w:pPr>
    </w:p>
    <w:p w:rsidR="00475AEE" w:rsidRPr="00A23DF2" w:rsidRDefault="00475AEE" w:rsidP="00475AEE">
      <w:pPr>
        <w:widowControl w:val="0"/>
        <w:ind w:left="720" w:hanging="720"/>
        <w:jc w:val="both"/>
        <w:rPr>
          <w:b/>
          <w:i/>
          <w:sz w:val="20"/>
        </w:rPr>
      </w:pPr>
      <w:r w:rsidRPr="00A23DF2">
        <w:rPr>
          <w:b/>
          <w:sz w:val="20"/>
        </w:rPr>
        <w:fldChar w:fldCharType="begin"/>
      </w:r>
      <w:r w:rsidRPr="00A23DF2">
        <w:rPr>
          <w:b/>
          <w:sz w:val="20"/>
        </w:rPr>
        <w:instrText xml:space="preserve"> SEQ CHAPTER \h \r 1</w:instrText>
      </w:r>
      <w:r w:rsidRPr="00A23DF2">
        <w:rPr>
          <w:b/>
          <w:sz w:val="20"/>
        </w:rPr>
        <w:fldChar w:fldCharType="end"/>
      </w:r>
      <w:r w:rsidRPr="00A23DF2">
        <w:rPr>
          <w:b/>
          <w:sz w:val="20"/>
        </w:rPr>
        <w:t>39383</w:t>
      </w:r>
      <w:r w:rsidRPr="00A23DF2">
        <w:rPr>
          <w:sz w:val="20"/>
        </w:rPr>
        <w:tab/>
      </w:r>
      <w:r w:rsidRPr="00A23DF2">
        <w:rPr>
          <w:b/>
          <w:i/>
          <w:sz w:val="20"/>
        </w:rPr>
        <w:t xml:space="preserve">Attorney General of Canada v. Collins Family Trust; Attorney General of Canada v. Cochran Family Trust </w:t>
      </w:r>
    </w:p>
    <w:p w:rsidR="00475AEE" w:rsidRPr="00A23DF2" w:rsidRDefault="00475AEE" w:rsidP="00475AEE">
      <w:pPr>
        <w:widowControl w:val="0"/>
        <w:ind w:left="1440" w:hanging="731"/>
        <w:jc w:val="both"/>
        <w:rPr>
          <w:sz w:val="20"/>
        </w:rPr>
      </w:pPr>
      <w:r w:rsidRPr="00A23DF2">
        <w:rPr>
          <w:sz w:val="20"/>
        </w:rPr>
        <w:t>(B.C.) (Civil) (By Leave)</w:t>
      </w:r>
    </w:p>
    <w:p w:rsidR="00475AEE" w:rsidRPr="00A23DF2" w:rsidRDefault="00475AEE" w:rsidP="00475AEE">
      <w:pPr>
        <w:widowControl w:val="0"/>
        <w:jc w:val="both"/>
        <w:rPr>
          <w:sz w:val="20"/>
        </w:rPr>
      </w:pPr>
    </w:p>
    <w:p w:rsidR="00475AEE" w:rsidRPr="00A23DF2" w:rsidRDefault="00475AEE" w:rsidP="00475AEE">
      <w:pPr>
        <w:widowControl w:val="0"/>
        <w:tabs>
          <w:tab w:val="left" w:pos="720"/>
        </w:tabs>
        <w:jc w:val="both"/>
        <w:textAlignment w:val="baseline"/>
        <w:rPr>
          <w:i/>
          <w:sz w:val="20"/>
        </w:rPr>
      </w:pPr>
      <w:r w:rsidRPr="00A23DF2">
        <w:rPr>
          <w:sz w:val="20"/>
        </w:rPr>
        <w:t xml:space="preserve">Taxation </w:t>
      </w:r>
      <w:r w:rsidRPr="00A23DF2">
        <w:rPr>
          <w:color w:val="000000"/>
          <w:sz w:val="20"/>
        </w:rPr>
        <w:t xml:space="preserve">- </w:t>
      </w:r>
      <w:r w:rsidRPr="00A23DF2">
        <w:rPr>
          <w:sz w:val="20"/>
        </w:rPr>
        <w:t xml:space="preserve">Equity </w:t>
      </w:r>
      <w:r w:rsidRPr="00A23DF2">
        <w:rPr>
          <w:color w:val="000000"/>
          <w:sz w:val="20"/>
        </w:rPr>
        <w:t xml:space="preserve">- </w:t>
      </w:r>
      <w:r w:rsidRPr="00A23DF2">
        <w:rPr>
          <w:sz w:val="20"/>
        </w:rPr>
        <w:t xml:space="preserve">Remedies </w:t>
      </w:r>
      <w:r w:rsidRPr="00A23DF2">
        <w:rPr>
          <w:color w:val="000000"/>
          <w:sz w:val="20"/>
        </w:rPr>
        <w:t xml:space="preserve">- </w:t>
      </w:r>
      <w:r w:rsidRPr="00A23DF2">
        <w:rPr>
          <w:sz w:val="20"/>
        </w:rPr>
        <w:t xml:space="preserve">Equitable rescission </w:t>
      </w:r>
      <w:r w:rsidRPr="00A23DF2">
        <w:rPr>
          <w:color w:val="000000"/>
          <w:sz w:val="20"/>
        </w:rPr>
        <w:t xml:space="preserve">- Tax professionals devise plans to shelter corporations’ assets from potential future creditors - </w:t>
      </w:r>
      <w:r w:rsidRPr="00A23DF2">
        <w:rPr>
          <w:sz w:val="20"/>
        </w:rPr>
        <w:t xml:space="preserve">Corporations implement plan and each in part issues dividends to family trusts - </w:t>
      </w:r>
      <w:r w:rsidRPr="00A23DF2">
        <w:rPr>
          <w:color w:val="000000"/>
          <w:sz w:val="20"/>
        </w:rPr>
        <w:t xml:space="preserve">Plans consistent with Canada Revenue Agency’s interpretation of </w:t>
      </w:r>
      <w:hyperlink r:id="rId52" w:anchor="sec75subsec2_smooth" w:history="1">
        <w:r w:rsidRPr="00A23DF2">
          <w:rPr>
            <w:rFonts w:eastAsiaTheme="majorEastAsia"/>
            <w:sz w:val="20"/>
          </w:rPr>
          <w:t>s. 75(2)</w:t>
        </w:r>
      </w:hyperlink>
      <w:r w:rsidRPr="00A23DF2">
        <w:rPr>
          <w:sz w:val="20"/>
        </w:rPr>
        <w:t xml:space="preserve"> of </w:t>
      </w:r>
      <w:r w:rsidRPr="00A23DF2">
        <w:rPr>
          <w:i/>
          <w:color w:val="000000"/>
          <w:sz w:val="20"/>
        </w:rPr>
        <w:t xml:space="preserve">Income Tax Act </w:t>
      </w:r>
      <w:r w:rsidRPr="00A23DF2">
        <w:rPr>
          <w:color w:val="000000"/>
          <w:sz w:val="20"/>
        </w:rPr>
        <w:t>-</w:t>
      </w:r>
      <w:r w:rsidRPr="00A23DF2">
        <w:rPr>
          <w:sz w:val="20"/>
        </w:rPr>
        <w:t xml:space="preserve">Tax Court of Canada adopts narrower interpretation of s. 75(2) - </w:t>
      </w:r>
      <w:r w:rsidRPr="00A23DF2">
        <w:rPr>
          <w:color w:val="000000"/>
          <w:sz w:val="20"/>
        </w:rPr>
        <w:t>Dividends to family trusts trigger unanticipated income tax liabilities - Whether equitable remedy of rescission available to unwind transactions - W</w:t>
      </w:r>
      <w:r w:rsidRPr="00A23DF2">
        <w:rPr>
          <w:color w:val="000000"/>
          <w:spacing w:val="-1"/>
          <w:sz w:val="20"/>
        </w:rPr>
        <w:t xml:space="preserve">hat is the test for equitable recission </w:t>
      </w:r>
      <w:r w:rsidRPr="00A23DF2">
        <w:rPr>
          <w:color w:val="000000"/>
          <w:sz w:val="20"/>
        </w:rPr>
        <w:t>- Whether equitable relief should be granted when alternative remedies are available?</w:t>
      </w:r>
    </w:p>
    <w:p w:rsidR="00475AEE" w:rsidRPr="00A23DF2" w:rsidRDefault="00475AEE" w:rsidP="00475AEE">
      <w:pPr>
        <w:widowControl w:val="0"/>
        <w:jc w:val="both"/>
        <w:rPr>
          <w:sz w:val="20"/>
        </w:rPr>
      </w:pPr>
    </w:p>
    <w:p w:rsidR="00475AEE" w:rsidRPr="00A23DF2" w:rsidRDefault="00475AEE" w:rsidP="00475AEE">
      <w:pPr>
        <w:jc w:val="both"/>
        <w:rPr>
          <w:sz w:val="20"/>
        </w:rPr>
      </w:pPr>
      <w:r w:rsidRPr="00A23DF2">
        <w:rPr>
          <w:sz w:val="20"/>
        </w:rPr>
        <w:t xml:space="preserve">Two corporations implemented a plan devised by a tax professional to protect corporate assets from future creditors. The plans were intended not to incur income tax liability. In part, the plans involved each corporation issuing dividends to a newly-created family trust. The effectiveness of the plan depended on a widely-accepted interpretation of </w:t>
      </w:r>
      <w:r w:rsidRPr="00A23DF2">
        <w:rPr>
          <w:rFonts w:eastAsiaTheme="majorEastAsia"/>
          <w:sz w:val="20"/>
        </w:rPr>
        <w:t xml:space="preserve">s. 75(2) </w:t>
      </w:r>
      <w:r w:rsidRPr="00A23DF2">
        <w:rPr>
          <w:sz w:val="20"/>
        </w:rPr>
        <w:t xml:space="preserve">of </w:t>
      </w:r>
      <w:r w:rsidRPr="00A23DF2">
        <w:rPr>
          <w:rFonts w:eastAsiaTheme="majorEastAsia"/>
          <w:sz w:val="20"/>
        </w:rPr>
        <w:t xml:space="preserve">the </w:t>
      </w:r>
      <w:r w:rsidRPr="00A23DF2">
        <w:rPr>
          <w:rFonts w:eastAsiaTheme="majorEastAsia"/>
          <w:i/>
          <w:sz w:val="20"/>
        </w:rPr>
        <w:t>Income Tax Act</w:t>
      </w:r>
      <w:hyperlink r:id="rId53" w:history="1">
        <w:r w:rsidRPr="00A23DF2">
          <w:rPr>
            <w:rFonts w:eastAsiaTheme="majorEastAsia"/>
            <w:sz w:val="20"/>
          </w:rPr>
          <w:t>, R.S.C., 1985, c. 1 (5th Supp</w:t>
        </w:r>
      </w:hyperlink>
      <w:r w:rsidRPr="00A23DF2">
        <w:rPr>
          <w:sz w:val="20"/>
        </w:rPr>
        <w:t xml:space="preserve">.). At the time the plans were implemented, the interpretation was shared by Canada Revenue Agency. </w:t>
      </w:r>
      <w:r w:rsidRPr="00A23DF2">
        <w:rPr>
          <w:i/>
          <w:sz w:val="20"/>
        </w:rPr>
        <w:t>Sommerer v. Canada</w:t>
      </w:r>
      <w:r w:rsidRPr="00A23DF2">
        <w:rPr>
          <w:sz w:val="20"/>
        </w:rPr>
        <w:t xml:space="preserve">, 2011 TCC 21, affirmed </w:t>
      </w:r>
      <w:hyperlink r:id="rId54" w:history="1">
        <w:r w:rsidRPr="00A23DF2">
          <w:rPr>
            <w:sz w:val="20"/>
          </w:rPr>
          <w:t>2012 FCA 207</w:t>
        </w:r>
      </w:hyperlink>
      <w:r w:rsidRPr="00A23DF2">
        <w:rPr>
          <w:sz w:val="20"/>
        </w:rPr>
        <w:t xml:space="preserve">, subsequently adopted a narrower interpretation of </w:t>
      </w:r>
      <w:hyperlink r:id="rId55" w:anchor="sec75subsec2_smooth" w:history="1">
        <w:r w:rsidRPr="00A23DF2">
          <w:rPr>
            <w:rFonts w:eastAsiaTheme="majorEastAsia"/>
            <w:sz w:val="20"/>
          </w:rPr>
          <w:t>s. 75(2)</w:t>
        </w:r>
      </w:hyperlink>
      <w:r w:rsidRPr="00A23DF2">
        <w:rPr>
          <w:rFonts w:eastAsiaTheme="majorEastAsia"/>
          <w:sz w:val="20"/>
        </w:rPr>
        <w:t>.</w:t>
      </w:r>
      <w:r w:rsidRPr="00A23DF2">
        <w:rPr>
          <w:sz w:val="20"/>
        </w:rPr>
        <w:t xml:space="preserve"> Canada Revenue Agency issued notices of reassessment to each family trust for the taxation years in which dividends were paid. Objections to the reassessments were unsuccessful. The Supreme Court of British Columbia granted equitable recission of the payments of dividends. The Court of Appeal dismissed an appeal. </w:t>
      </w:r>
    </w:p>
    <w:p w:rsidR="00475AEE" w:rsidRPr="00A23DF2" w:rsidRDefault="00475AEE" w:rsidP="00475AEE">
      <w:pPr>
        <w:jc w:val="both"/>
        <w:rPr>
          <w:sz w:val="20"/>
        </w:rPr>
      </w:pPr>
    </w:p>
    <w:p w:rsidR="00475AEE" w:rsidRPr="00A23DF2" w:rsidRDefault="00A23DF2" w:rsidP="00475AEE">
      <w:pPr>
        <w:jc w:val="both"/>
        <w:rPr>
          <w:sz w:val="20"/>
        </w:rPr>
      </w:pPr>
      <w:r w:rsidRPr="00A23DF2">
        <w:rPr>
          <w:sz w:val="20"/>
          <w:szCs w:val="20"/>
        </w:rPr>
        <w:pict>
          <v:rect id="_x0000_i1060" style="width:2in;height:1pt" o:hrpct="0" o:hralign="center" o:hrstd="t" o:hrnoshade="t" o:hr="t" fillcolor="black [3213]" stroked="f"/>
        </w:pict>
      </w:r>
    </w:p>
    <w:p w:rsidR="00475AEE" w:rsidRPr="00A23DF2" w:rsidRDefault="00475AEE" w:rsidP="00475AEE">
      <w:pPr>
        <w:jc w:val="both"/>
        <w:rPr>
          <w:sz w:val="20"/>
        </w:rPr>
      </w:pPr>
    </w:p>
    <w:p w:rsidR="00475AEE" w:rsidRPr="00A23DF2" w:rsidRDefault="00475AEE" w:rsidP="00475AEE">
      <w:pPr>
        <w:pStyle w:val="SCCLsocParty"/>
        <w:ind w:left="720" w:hanging="720"/>
        <w:jc w:val="left"/>
        <w:rPr>
          <w:b/>
          <w:i/>
          <w:sz w:val="20"/>
          <w:szCs w:val="20"/>
        </w:rPr>
      </w:pPr>
      <w:r w:rsidRPr="00A23DF2">
        <w:rPr>
          <w:rStyle w:val="SCCFileNumberChar"/>
          <w:sz w:val="20"/>
          <w:szCs w:val="20"/>
          <w:lang w:val="fr-CA"/>
        </w:rPr>
        <w:lastRenderedPageBreak/>
        <w:t>39383</w:t>
      </w:r>
      <w:r w:rsidRPr="00A23DF2">
        <w:rPr>
          <w:rStyle w:val="SCCFileNumberChar"/>
          <w:sz w:val="20"/>
          <w:szCs w:val="20"/>
          <w:lang w:val="fr-CA"/>
        </w:rPr>
        <w:tab/>
      </w:r>
      <w:r w:rsidRPr="00A23DF2">
        <w:rPr>
          <w:b/>
          <w:i/>
          <w:sz w:val="20"/>
          <w:szCs w:val="20"/>
        </w:rPr>
        <w:t>Procureur général du Canada c. Collins Family Trust; Procureur général du Canada c. Cochran Family Trust</w:t>
      </w:r>
    </w:p>
    <w:p w:rsidR="00475AEE" w:rsidRPr="00A23DF2" w:rsidRDefault="00475AEE" w:rsidP="00475AEE">
      <w:pPr>
        <w:ind w:firstLine="720"/>
        <w:jc w:val="both"/>
        <w:rPr>
          <w:sz w:val="20"/>
          <w:lang w:val="fr-CA"/>
        </w:rPr>
      </w:pPr>
      <w:r w:rsidRPr="00A23DF2">
        <w:rPr>
          <w:sz w:val="20"/>
          <w:lang w:val="fr-CA"/>
        </w:rPr>
        <w:t>(C.-B.) (Civile) (Sur autorisation)</w:t>
      </w:r>
    </w:p>
    <w:p w:rsidR="00475AEE" w:rsidRPr="00A23DF2" w:rsidRDefault="00475AEE" w:rsidP="00475AEE">
      <w:pPr>
        <w:rPr>
          <w:sz w:val="20"/>
          <w:lang w:val="fr-CA"/>
        </w:rPr>
      </w:pPr>
    </w:p>
    <w:p w:rsidR="00475AEE" w:rsidRPr="00A23DF2" w:rsidRDefault="00475AEE" w:rsidP="00475AEE">
      <w:pPr>
        <w:jc w:val="both"/>
        <w:rPr>
          <w:sz w:val="20"/>
          <w:lang w:val="fr-CA"/>
        </w:rPr>
      </w:pPr>
      <w:r w:rsidRPr="00A23DF2">
        <w:rPr>
          <w:sz w:val="20"/>
          <w:lang w:val="fr-CA"/>
        </w:rPr>
        <w:t xml:space="preserve">Droit fiscal - Equity - Réparations - Annulation en equity - Des fiscalistes élaborent des régimes visant à protéger les actifs de sociétés contre d’éventuels créanciers - Les sociétés mettent en œuvre les régimes et </w:t>
      </w:r>
      <w:r w:rsidRPr="00A23DF2">
        <w:rPr>
          <w:color w:val="000000"/>
          <w:sz w:val="20"/>
          <w:lang w:val="fr-CA" w:eastAsia="en-CA"/>
        </w:rPr>
        <w:t>chacune</w:t>
      </w:r>
      <w:r w:rsidRPr="00A23DF2">
        <w:rPr>
          <w:sz w:val="20"/>
          <w:lang w:val="fr-CA"/>
        </w:rPr>
        <w:t xml:space="preserve"> verse, notamment, des dividendes à des fiducies familiales - Les régimes sont compatibles avec l’interprétation que fait l’Agence du revenu du Canada du par. 75(2) de la </w:t>
      </w:r>
      <w:r w:rsidRPr="00A23DF2">
        <w:rPr>
          <w:i/>
          <w:sz w:val="20"/>
          <w:lang w:val="fr-CA"/>
        </w:rPr>
        <w:t>Loi de l’impôt sur le revenu</w:t>
      </w:r>
      <w:r w:rsidRPr="00A23DF2">
        <w:rPr>
          <w:sz w:val="20"/>
          <w:lang w:val="fr-CA"/>
        </w:rPr>
        <w:t xml:space="preserve"> - La Cour canadienne de l’impôt adopte une interprétation plus étroite du par. 75(2) - Le versement des dividendes aux fiducies familiales engendre des dettes inattendues au titre de l’impôt sur le revenu - Est-il possible d’obtenir l’annulation, une réparation en equity, afin de dénouer les opérations? - Quel est le critère applicable à l’annulation en equity? Une réparation en equity devrait-elle être accordée lorsque d’autres mesures réparatoires sont possibles?</w:t>
      </w:r>
    </w:p>
    <w:p w:rsidR="00475AEE" w:rsidRPr="00A23DF2" w:rsidRDefault="00475AEE" w:rsidP="00475AEE">
      <w:pPr>
        <w:rPr>
          <w:sz w:val="20"/>
          <w:lang w:val="fr-CA"/>
        </w:rPr>
      </w:pPr>
    </w:p>
    <w:p w:rsidR="00475AEE" w:rsidRPr="00A23DF2" w:rsidRDefault="00475AEE" w:rsidP="00475AEE">
      <w:pPr>
        <w:jc w:val="both"/>
        <w:rPr>
          <w:sz w:val="20"/>
          <w:lang w:val="fr-CA"/>
        </w:rPr>
      </w:pPr>
      <w:r w:rsidRPr="00A23DF2">
        <w:rPr>
          <w:sz w:val="20"/>
          <w:lang w:val="fr-CA"/>
        </w:rPr>
        <w:t xml:space="preserve">Deux sociétés ont mis en œuvre un régime élaboré par un fiscaliste afin de protéger leurs actifs contre d’éventuels créanciers. Les régimes avaient pour but de ne pas créer de dette au titre de l’impôt sur le revenu. Les régimes prévoyaient, notamment, le versement de dividendes par chacune des sociétés à une fiducie familiale nouvellement créée. L’efficacité du régime dépendait d’une interprétation largement reconnue du paragraphe </w:t>
      </w:r>
      <w:r w:rsidRPr="00A23DF2">
        <w:rPr>
          <w:rFonts w:eastAsiaTheme="majorEastAsia"/>
          <w:sz w:val="20"/>
          <w:lang w:val="fr-CA"/>
        </w:rPr>
        <w:t xml:space="preserve">75(2) de la </w:t>
      </w:r>
      <w:r w:rsidRPr="00A23DF2">
        <w:rPr>
          <w:rFonts w:eastAsiaTheme="majorEastAsia"/>
          <w:i/>
          <w:sz w:val="20"/>
          <w:lang w:val="fr-CA"/>
        </w:rPr>
        <w:t>Loi de l’impôt sur le revenu</w:t>
      </w:r>
      <w:hyperlink r:id="rId56" w:history="1">
        <w:r w:rsidRPr="00A23DF2">
          <w:rPr>
            <w:sz w:val="20"/>
            <w:szCs w:val="20"/>
            <w:lang w:val="fr-CA"/>
          </w:rPr>
          <w:t xml:space="preserve"> L.R.C. 1985, c. 1 (5e supp</w:t>
        </w:r>
      </w:hyperlink>
      <w:r w:rsidRPr="00A23DF2">
        <w:rPr>
          <w:sz w:val="20"/>
          <w:szCs w:val="20"/>
          <w:lang w:val="fr-CA"/>
        </w:rPr>
        <w:t>l.).</w:t>
      </w:r>
      <w:r w:rsidRPr="00A23DF2">
        <w:rPr>
          <w:sz w:val="20"/>
          <w:lang w:val="fr-CA"/>
        </w:rPr>
        <w:t xml:space="preserve"> Au moment où les régimes ont été mis en œuvre, cette interprétation était acceptée par l’Agence du revenu du Canada. Dans la décision </w:t>
      </w:r>
      <w:r w:rsidRPr="00A23DF2">
        <w:rPr>
          <w:i/>
          <w:sz w:val="20"/>
          <w:lang w:val="fr-CA"/>
        </w:rPr>
        <w:t>Sommerer c. Canada</w:t>
      </w:r>
      <w:r w:rsidRPr="00A23DF2">
        <w:rPr>
          <w:sz w:val="20"/>
          <w:lang w:val="fr-CA"/>
        </w:rPr>
        <w:t>, 2011 CCI 21, conf. par 2012 CAF 207, rendue subséquemment, une interprétation plus étroite du par. 75(2) a été adoptée. L’Agence du revenu du Canada a établi de nouvelles cotisations à l’égard des années d’imposition dans lesquelles des dividendes avaient été versés relativement à chaque fiducie familiale. Les contestations à l’égard des nouvelles cotisations ont échoué. La Cour suprême de la Colombie</w:t>
      </w:r>
      <w:r w:rsidRPr="00A23DF2">
        <w:rPr>
          <w:sz w:val="20"/>
          <w:lang w:val="fr-CA"/>
        </w:rPr>
        <w:noBreakHyphen/>
        <w:t>Britannique a accordé l’annulation en equity des versements de dividendes. La Cour d’appel a rejeté l’appel.</w:t>
      </w:r>
    </w:p>
    <w:p w:rsidR="00475AEE" w:rsidRPr="00A23DF2" w:rsidRDefault="00475AEE" w:rsidP="00475AEE">
      <w:pPr>
        <w:rPr>
          <w:sz w:val="20"/>
        </w:rPr>
      </w:pPr>
    </w:p>
    <w:p w:rsidR="00475AEE" w:rsidRPr="00A23DF2" w:rsidRDefault="00A23DF2" w:rsidP="00475AEE">
      <w:pPr>
        <w:rPr>
          <w:sz w:val="20"/>
          <w:lang w:val="fr-CA"/>
        </w:rPr>
      </w:pPr>
      <w:r w:rsidRPr="00A23DF2">
        <w:rPr>
          <w:sz w:val="20"/>
        </w:rPr>
        <w:pict>
          <v:rect id="_x0000_i1061" style="width:2in;height:1pt" o:hrpct="0" o:hralign="center" o:hrstd="t" o:hrnoshade="t" o:hr="t" fillcolor="black [3213]" stroked="f"/>
        </w:pict>
      </w:r>
    </w:p>
    <w:p w:rsidR="00475AEE" w:rsidRPr="00A23DF2" w:rsidRDefault="00475AEE" w:rsidP="00475AEE">
      <w:pPr>
        <w:pStyle w:val="SCCLsocParty"/>
        <w:jc w:val="left"/>
        <w:rPr>
          <w:sz w:val="20"/>
          <w:szCs w:val="20"/>
        </w:rPr>
      </w:pPr>
    </w:p>
    <w:p w:rsidR="00475AEE" w:rsidRPr="00A23DF2" w:rsidRDefault="00475AEE" w:rsidP="00475AEE">
      <w:pPr>
        <w:pStyle w:val="SCCLsocParty"/>
        <w:jc w:val="left"/>
        <w:rPr>
          <w:b/>
          <w:i/>
          <w:sz w:val="20"/>
          <w:szCs w:val="20"/>
          <w:lang w:val="en-US"/>
        </w:rPr>
      </w:pPr>
      <w:r w:rsidRPr="00A23DF2">
        <w:rPr>
          <w:b/>
          <w:sz w:val="20"/>
          <w:szCs w:val="20"/>
        </w:rPr>
        <w:fldChar w:fldCharType="begin"/>
      </w:r>
      <w:r w:rsidRPr="00A23DF2">
        <w:rPr>
          <w:b/>
          <w:sz w:val="20"/>
          <w:szCs w:val="20"/>
          <w:lang w:val="en-US"/>
        </w:rPr>
        <w:instrText xml:space="preserve"> SEQ CHAPTER \h \r 1</w:instrText>
      </w:r>
      <w:r w:rsidRPr="00A23DF2">
        <w:rPr>
          <w:b/>
          <w:sz w:val="20"/>
          <w:szCs w:val="20"/>
        </w:rPr>
        <w:fldChar w:fldCharType="end"/>
      </w:r>
      <w:r w:rsidRPr="00A23DF2">
        <w:rPr>
          <w:b/>
          <w:sz w:val="20"/>
          <w:szCs w:val="20"/>
          <w:lang w:val="en-US"/>
        </w:rPr>
        <w:t>39430</w:t>
      </w:r>
      <w:r w:rsidRPr="00A23DF2">
        <w:rPr>
          <w:b/>
          <w:sz w:val="20"/>
          <w:szCs w:val="20"/>
          <w:lang w:val="en-US"/>
        </w:rPr>
        <w:tab/>
      </w:r>
      <w:r w:rsidRPr="00A23DF2">
        <w:rPr>
          <w:b/>
          <w:i/>
          <w:sz w:val="20"/>
          <w:szCs w:val="20"/>
          <w:lang w:val="en-US"/>
        </w:rPr>
        <w:t>Attorney General of British Columbia v. Council of Canadians with Disabilities</w:t>
      </w:r>
    </w:p>
    <w:p w:rsidR="00475AEE" w:rsidRPr="00A23DF2" w:rsidRDefault="00475AEE" w:rsidP="00475AEE">
      <w:pPr>
        <w:widowControl w:val="0"/>
        <w:ind w:firstLine="720"/>
        <w:jc w:val="both"/>
        <w:rPr>
          <w:sz w:val="20"/>
        </w:rPr>
      </w:pPr>
      <w:r w:rsidRPr="00A23DF2">
        <w:rPr>
          <w:sz w:val="20"/>
        </w:rPr>
        <w:t>(B.C.) (Civil) (By Leave)</w:t>
      </w:r>
    </w:p>
    <w:p w:rsidR="00475AEE" w:rsidRPr="00A23DF2" w:rsidRDefault="00475AEE" w:rsidP="00475AEE">
      <w:pPr>
        <w:widowControl w:val="0"/>
        <w:jc w:val="both"/>
        <w:rPr>
          <w:sz w:val="20"/>
        </w:rPr>
      </w:pPr>
    </w:p>
    <w:p w:rsidR="00475AEE" w:rsidRPr="00A23DF2" w:rsidRDefault="00475AEE" w:rsidP="00475AEE">
      <w:pPr>
        <w:widowControl w:val="0"/>
        <w:tabs>
          <w:tab w:val="left" w:pos="720"/>
        </w:tabs>
        <w:jc w:val="both"/>
        <w:textAlignment w:val="baseline"/>
        <w:rPr>
          <w:i/>
          <w:sz w:val="20"/>
        </w:rPr>
      </w:pPr>
      <w:r w:rsidRPr="00A23DF2">
        <w:rPr>
          <w:sz w:val="20"/>
        </w:rPr>
        <w:t xml:space="preserve">Civil procedure - Parties - Standing - Public interest standing - Public interest group and individual plaintiffs commence action claiming mental health legislation infringes </w:t>
      </w:r>
      <w:r w:rsidRPr="00A23DF2">
        <w:rPr>
          <w:i/>
          <w:sz w:val="20"/>
        </w:rPr>
        <w:t xml:space="preserve">Charter of Rights and Freedoms </w:t>
      </w:r>
      <w:r w:rsidRPr="00A23DF2">
        <w:rPr>
          <w:sz w:val="20"/>
        </w:rPr>
        <w:t>-</w:t>
      </w:r>
      <w:r w:rsidRPr="00A23DF2">
        <w:rPr>
          <w:i/>
          <w:sz w:val="20"/>
        </w:rPr>
        <w:t xml:space="preserve"> </w:t>
      </w:r>
      <w:r w:rsidRPr="00A23DF2">
        <w:rPr>
          <w:sz w:val="20"/>
        </w:rPr>
        <w:t>Individual plaintiffs discontinue their claims - Public interest group seeks standing to continue without co-plaintiffs - Whether legality and access to justice components of the test for public interest standing are key components that must be accorded particular weight - Whether factual context is sufficient to grant public interest standing.</w:t>
      </w:r>
    </w:p>
    <w:p w:rsidR="00475AEE" w:rsidRPr="00A23DF2" w:rsidRDefault="00475AEE" w:rsidP="00475AEE">
      <w:pPr>
        <w:widowControl w:val="0"/>
        <w:jc w:val="both"/>
        <w:rPr>
          <w:sz w:val="20"/>
        </w:rPr>
      </w:pPr>
    </w:p>
    <w:p w:rsidR="00475AEE" w:rsidRPr="00A23DF2" w:rsidRDefault="00475AEE" w:rsidP="00475AEE">
      <w:pPr>
        <w:jc w:val="both"/>
        <w:rPr>
          <w:sz w:val="20"/>
        </w:rPr>
      </w:pPr>
      <w:r w:rsidRPr="00A23DF2">
        <w:rPr>
          <w:sz w:val="20"/>
        </w:rPr>
        <w:t xml:space="preserve">The Council of Canadians with Disabilities and two plaintiffs commenced an action claiming that provisions of mental health legislation in British Columbia infringe s. 52 of the </w:t>
      </w:r>
      <w:r w:rsidRPr="00A23DF2">
        <w:rPr>
          <w:i/>
          <w:sz w:val="20"/>
        </w:rPr>
        <w:t>Constitution Act, 1982</w:t>
      </w:r>
      <w:r w:rsidRPr="00A23DF2">
        <w:rPr>
          <w:sz w:val="20"/>
        </w:rPr>
        <w:t xml:space="preserve"> and ss. 1, 7 and 15 of the </w:t>
      </w:r>
      <w:r w:rsidRPr="00A23DF2">
        <w:rPr>
          <w:i/>
          <w:sz w:val="20"/>
        </w:rPr>
        <w:t>Canadian Charter of Rights and Freedoms</w:t>
      </w:r>
      <w:r w:rsidRPr="00A23DF2">
        <w:rPr>
          <w:sz w:val="20"/>
        </w:rPr>
        <w:t>. The two individual plaintiffs discontinued their claims and withdrew from the litigation. The Council of Canadians with Disabilities filed an amended statement of claim removing the particulars pleaded by the individual plaintiffs and setting out generalized allegations of constitutional infringements. The Attorney General of British Columbia applied for summary judgment dismissing the action. The application judge granted summary judgment and dismissed the action on the basis that the Council of Canadians with Disabilities lacks public interest standing to pursue the claim on its own. The Court of Appeal allowed an appeal, set aside the summary judgment, and remitted the matter of public interest standing for reconsideration.</w:t>
      </w:r>
    </w:p>
    <w:p w:rsidR="00475AEE" w:rsidRPr="00A23DF2" w:rsidRDefault="00475AEE" w:rsidP="00475AEE">
      <w:pPr>
        <w:jc w:val="both"/>
        <w:rPr>
          <w:sz w:val="20"/>
        </w:rPr>
      </w:pPr>
    </w:p>
    <w:p w:rsidR="00475AEE" w:rsidRPr="00A23DF2" w:rsidRDefault="00A23DF2" w:rsidP="00475AEE">
      <w:pPr>
        <w:jc w:val="both"/>
        <w:rPr>
          <w:sz w:val="20"/>
        </w:rPr>
      </w:pPr>
      <w:r w:rsidRPr="00A23DF2">
        <w:rPr>
          <w:sz w:val="20"/>
          <w:szCs w:val="20"/>
        </w:rPr>
        <w:pict>
          <v:rect id="_x0000_i1062" style="width:2in;height:1pt" o:hrpct="0" o:hralign="center" o:hrstd="t" o:hrnoshade="t" o:hr="t" fillcolor="black [3213]" stroked="f"/>
        </w:pict>
      </w:r>
    </w:p>
    <w:p w:rsidR="00475AEE" w:rsidRPr="00A23DF2" w:rsidRDefault="00475AEE" w:rsidP="00475AEE">
      <w:pPr>
        <w:jc w:val="both"/>
        <w:rPr>
          <w:sz w:val="20"/>
        </w:rPr>
      </w:pPr>
    </w:p>
    <w:p w:rsidR="00475AEE" w:rsidRPr="00A23DF2" w:rsidRDefault="00475AEE">
      <w:pPr>
        <w:rPr>
          <w:rStyle w:val="SCCFileNumberChar"/>
          <w:sz w:val="20"/>
          <w:szCs w:val="20"/>
          <w:lang w:val="fr-CA"/>
        </w:rPr>
      </w:pPr>
      <w:r w:rsidRPr="00A23DF2">
        <w:rPr>
          <w:rStyle w:val="SCCFileNumberChar"/>
          <w:sz w:val="20"/>
          <w:szCs w:val="20"/>
          <w:lang w:val="fr-CA"/>
        </w:rPr>
        <w:br w:type="page"/>
      </w:r>
    </w:p>
    <w:p w:rsidR="00475AEE" w:rsidRPr="00A23DF2" w:rsidRDefault="00475AEE" w:rsidP="00475AEE">
      <w:pPr>
        <w:pStyle w:val="SCCLsocParty"/>
        <w:jc w:val="left"/>
        <w:rPr>
          <w:b/>
          <w:i/>
          <w:sz w:val="20"/>
          <w:szCs w:val="20"/>
        </w:rPr>
      </w:pPr>
      <w:r w:rsidRPr="00A23DF2">
        <w:rPr>
          <w:rStyle w:val="SCCFileNumberChar"/>
          <w:sz w:val="20"/>
          <w:szCs w:val="20"/>
          <w:lang w:val="fr-CA"/>
        </w:rPr>
        <w:lastRenderedPageBreak/>
        <w:t>39430</w:t>
      </w:r>
      <w:r w:rsidRPr="00A23DF2">
        <w:rPr>
          <w:rStyle w:val="SCCFileNumberChar"/>
          <w:sz w:val="20"/>
          <w:szCs w:val="20"/>
          <w:lang w:val="fr-CA"/>
        </w:rPr>
        <w:tab/>
      </w:r>
      <w:r w:rsidRPr="00A23DF2">
        <w:rPr>
          <w:b/>
          <w:i/>
          <w:sz w:val="20"/>
          <w:szCs w:val="20"/>
        </w:rPr>
        <w:t>Procureur général de la Colombie-Britannique c. Conseil des Canadiens avec déficiences</w:t>
      </w:r>
    </w:p>
    <w:p w:rsidR="00475AEE" w:rsidRPr="00A23DF2" w:rsidRDefault="00475AEE" w:rsidP="00475AEE">
      <w:pPr>
        <w:ind w:firstLine="720"/>
        <w:jc w:val="both"/>
        <w:rPr>
          <w:sz w:val="20"/>
          <w:lang w:val="fr-CA"/>
        </w:rPr>
      </w:pPr>
      <w:r w:rsidRPr="00A23DF2">
        <w:rPr>
          <w:sz w:val="20"/>
          <w:lang w:val="fr-CA"/>
        </w:rPr>
        <w:t>(C.</w:t>
      </w:r>
      <w:r w:rsidRPr="00A23DF2">
        <w:rPr>
          <w:sz w:val="20"/>
          <w:lang w:val="fr-CA"/>
        </w:rPr>
        <w:noBreakHyphen/>
        <w:t>B.) (Civile) (Autorisation)</w:t>
      </w:r>
    </w:p>
    <w:p w:rsidR="00475AEE" w:rsidRPr="00A23DF2" w:rsidRDefault="00475AEE" w:rsidP="00475AEE">
      <w:pPr>
        <w:jc w:val="both"/>
        <w:rPr>
          <w:sz w:val="20"/>
          <w:lang w:val="fr-CA"/>
        </w:rPr>
      </w:pPr>
    </w:p>
    <w:p w:rsidR="00475AEE" w:rsidRPr="00A23DF2" w:rsidRDefault="00475AEE" w:rsidP="00475AEE">
      <w:pPr>
        <w:jc w:val="both"/>
        <w:rPr>
          <w:sz w:val="20"/>
          <w:lang w:val="fr-CA"/>
        </w:rPr>
      </w:pPr>
      <w:r w:rsidRPr="00A23DF2">
        <w:rPr>
          <w:sz w:val="20"/>
          <w:lang w:val="fr-CA"/>
        </w:rPr>
        <w:t xml:space="preserve">Procédure civile - Parties - Qualité pour agir - Qualité pour agir dans l’intérêt public - Groupe de défense de l’intérêt public et personnes physiques demanderesses ayant intenté une action alléguant que la loi sur la santé mentale viole la </w:t>
      </w:r>
      <w:r w:rsidRPr="00A23DF2">
        <w:rPr>
          <w:i/>
          <w:sz w:val="20"/>
          <w:lang w:val="fr-CA"/>
        </w:rPr>
        <w:t>Charte des droits et libertés</w:t>
      </w:r>
      <w:r w:rsidRPr="00A23DF2">
        <w:rPr>
          <w:sz w:val="20"/>
          <w:lang w:val="fr-CA"/>
        </w:rPr>
        <w:t xml:space="preserve"> - Personnes physiques demanderesses se désistant de leurs demandes - Groupe de défense de l’intérêt public sollicitant la qualité pour agir afin de continuer l’action sans les personnes physiques co</w:t>
      </w:r>
      <w:r w:rsidRPr="00A23DF2">
        <w:rPr>
          <w:sz w:val="20"/>
          <w:lang w:val="fr-CA"/>
        </w:rPr>
        <w:noBreakHyphen/>
        <w:t>demanderesses - Les volets du test de la qualité pour agir dans l’intérêt public que sont la légalité et l’accès à la justice constituent</w:t>
      </w:r>
      <w:r w:rsidRPr="00A23DF2">
        <w:rPr>
          <w:sz w:val="20"/>
          <w:lang w:val="fr-CA"/>
        </w:rPr>
        <w:noBreakHyphen/>
        <w:t>ils des éléments-clés devant se voir accorder un poids particulier? - Le contexte factuel est-il suffisant pour accorder la qualité pour agir dans l’intérêt public?</w:t>
      </w:r>
    </w:p>
    <w:p w:rsidR="00475AEE" w:rsidRPr="00A23DF2" w:rsidRDefault="00475AEE" w:rsidP="00475AEE">
      <w:pPr>
        <w:jc w:val="both"/>
        <w:rPr>
          <w:sz w:val="20"/>
          <w:lang w:val="fr-CA"/>
        </w:rPr>
      </w:pPr>
    </w:p>
    <w:p w:rsidR="00475AEE" w:rsidRPr="00A23DF2" w:rsidRDefault="00475AEE" w:rsidP="00475AEE">
      <w:pPr>
        <w:jc w:val="both"/>
        <w:rPr>
          <w:sz w:val="20"/>
          <w:lang w:val="fr-CA"/>
        </w:rPr>
      </w:pPr>
      <w:r w:rsidRPr="00A23DF2">
        <w:rPr>
          <w:sz w:val="20"/>
          <w:szCs w:val="20"/>
          <w:lang w:val="fr-CA"/>
        </w:rPr>
        <w:t>Le Conseil des Canadiens avec déficiences et deux personnes physiques demanderesses ont intenté une action alléguant que les dispositions de la loi sur la santé mentale en Colombie</w:t>
      </w:r>
      <w:r w:rsidRPr="00A23DF2">
        <w:rPr>
          <w:sz w:val="20"/>
          <w:szCs w:val="20"/>
          <w:lang w:val="fr-CA"/>
        </w:rPr>
        <w:noBreakHyphen/>
        <w:t xml:space="preserve">Britannique violent l’art. 52 de la </w:t>
      </w:r>
      <w:r w:rsidRPr="00A23DF2">
        <w:rPr>
          <w:i/>
          <w:sz w:val="20"/>
          <w:szCs w:val="20"/>
          <w:lang w:val="fr-CA"/>
        </w:rPr>
        <w:t>Loi constitutionnelle de 1982</w:t>
      </w:r>
      <w:r w:rsidRPr="00A23DF2">
        <w:rPr>
          <w:sz w:val="20"/>
          <w:szCs w:val="20"/>
          <w:lang w:val="fr-CA"/>
        </w:rPr>
        <w:t xml:space="preserve"> et les art. 1, 7 et 15 de la </w:t>
      </w:r>
      <w:r w:rsidRPr="00A23DF2">
        <w:rPr>
          <w:i/>
          <w:sz w:val="20"/>
          <w:szCs w:val="20"/>
          <w:lang w:val="fr-CA"/>
        </w:rPr>
        <w:t>Charte canadienne des droits et libertés</w:t>
      </w:r>
      <w:r w:rsidRPr="00A23DF2">
        <w:rPr>
          <w:sz w:val="20"/>
          <w:szCs w:val="20"/>
          <w:lang w:val="fr-CA"/>
        </w:rPr>
        <w:t>. Les deux personnes physiques demanderesses se sont désistées de leurs demandes et se sont retirées du contentieux. Le Conseil des Canadiens avec déficiences a déposé une déclaration modifiée dans laquelle les précisions plaidées par les personnes physiques demanderesses ont été supprimées et des allégations généralisées de violation constitutionnelle ont été énoncées. Le Procureur général de la Colombie</w:t>
      </w:r>
      <w:r w:rsidRPr="00A23DF2">
        <w:rPr>
          <w:sz w:val="20"/>
          <w:szCs w:val="20"/>
          <w:lang w:val="fr-CA"/>
        </w:rPr>
        <w:noBreakHyphen/>
        <w:t>Britannique a présenté une demande en jugement sommaire visant le rejet de l’action. Le juge de première instance a accordé le jugement sommaire et rejeté l’action, au motif que le Conseil des Canadiens avec déficiences n’avait pas qualité pour agir dans l’intérêt public afin de continuer l’action tout seul. La Cour d’appel a accueilli l’appel, annulé le jugement sommaire et renvoyé la question de la qualité pour agir dans l’intérêt public pour nouvel examen.</w:t>
      </w:r>
    </w:p>
    <w:p w:rsidR="00475AEE" w:rsidRPr="00A23DF2" w:rsidRDefault="00475AEE" w:rsidP="00475AEE">
      <w:pPr>
        <w:rPr>
          <w:sz w:val="20"/>
          <w:lang w:val="fr-CA"/>
        </w:rPr>
      </w:pPr>
    </w:p>
    <w:p w:rsidR="00475AEE" w:rsidRPr="00A23DF2" w:rsidRDefault="00A23DF2" w:rsidP="00475AEE">
      <w:pPr>
        <w:rPr>
          <w:sz w:val="20"/>
          <w:lang w:val="fr-CA"/>
        </w:rPr>
      </w:pPr>
      <w:r w:rsidRPr="00A23DF2">
        <w:rPr>
          <w:sz w:val="20"/>
        </w:rPr>
        <w:pict>
          <v:rect id="_x0000_i1063" style="width:2in;height:1pt" o:hrpct="0" o:hralign="center" o:hrstd="t" o:hrnoshade="t" o:hr="t" fillcolor="black [3213]" stroked="f"/>
        </w:pict>
      </w:r>
    </w:p>
    <w:p w:rsidR="00475AEE" w:rsidRPr="00A23DF2" w:rsidRDefault="00475AEE" w:rsidP="00475AEE">
      <w:pPr>
        <w:widowControl w:val="0"/>
        <w:jc w:val="both"/>
        <w:rPr>
          <w:sz w:val="20"/>
        </w:rPr>
      </w:pPr>
    </w:p>
    <w:p w:rsidR="00475AEE" w:rsidRPr="00A23DF2" w:rsidRDefault="00475AEE" w:rsidP="00475AEE">
      <w:pPr>
        <w:widowControl w:val="0"/>
        <w:jc w:val="both"/>
        <w:rPr>
          <w:b/>
          <w:i/>
          <w:sz w:val="20"/>
        </w:rPr>
      </w:pPr>
      <w:r w:rsidRPr="00A23DF2">
        <w:rPr>
          <w:b/>
          <w:sz w:val="20"/>
        </w:rPr>
        <w:fldChar w:fldCharType="begin"/>
      </w:r>
      <w:r w:rsidRPr="00A23DF2">
        <w:rPr>
          <w:b/>
          <w:sz w:val="20"/>
        </w:rPr>
        <w:instrText xml:space="preserve"> SEQ CHAPTER \h \r 1</w:instrText>
      </w:r>
      <w:r w:rsidRPr="00A23DF2">
        <w:rPr>
          <w:b/>
          <w:sz w:val="20"/>
        </w:rPr>
        <w:fldChar w:fldCharType="end"/>
      </w:r>
      <w:r w:rsidRPr="00A23DF2">
        <w:rPr>
          <w:b/>
          <w:sz w:val="20"/>
        </w:rPr>
        <w:t>39590</w:t>
      </w:r>
      <w:r w:rsidRPr="00A23DF2">
        <w:rPr>
          <w:sz w:val="20"/>
        </w:rPr>
        <w:tab/>
      </w:r>
      <w:r w:rsidRPr="00A23DF2">
        <w:rPr>
          <w:b/>
          <w:i/>
          <w:sz w:val="20"/>
        </w:rPr>
        <w:t>Yasin Mahad Ali v. Her Majesty the Queen</w:t>
      </w:r>
    </w:p>
    <w:p w:rsidR="00475AEE" w:rsidRPr="00A23DF2" w:rsidRDefault="00475AEE" w:rsidP="00475AEE">
      <w:pPr>
        <w:widowControl w:val="0"/>
        <w:ind w:left="709"/>
        <w:jc w:val="both"/>
        <w:rPr>
          <w:sz w:val="20"/>
        </w:rPr>
      </w:pPr>
      <w:r w:rsidRPr="00A23DF2">
        <w:rPr>
          <w:sz w:val="20"/>
        </w:rPr>
        <w:t>(Alta.) (Criminal) (As of Right)</w:t>
      </w:r>
    </w:p>
    <w:p w:rsidR="00475AEE" w:rsidRPr="00A23DF2" w:rsidRDefault="00475AEE" w:rsidP="00475AEE">
      <w:pPr>
        <w:widowControl w:val="0"/>
        <w:jc w:val="both"/>
        <w:rPr>
          <w:sz w:val="20"/>
        </w:rPr>
      </w:pPr>
    </w:p>
    <w:p w:rsidR="00475AEE" w:rsidRPr="00A23DF2" w:rsidRDefault="00475AEE" w:rsidP="00475AEE">
      <w:pPr>
        <w:widowControl w:val="0"/>
        <w:jc w:val="both"/>
        <w:rPr>
          <w:sz w:val="20"/>
        </w:rPr>
      </w:pPr>
      <w:r w:rsidRPr="00A23DF2">
        <w:rPr>
          <w:sz w:val="20"/>
        </w:rPr>
        <w:t xml:space="preserve">Criminal law - Search and seizure - Search incident to arrest - Strip search - Whether the trial judge considered the correct test for a strip search - Whether the trial judge was permitted to consider hearsay evidence in her assessment of the grounds for conducting a strip search - Whether the trial judge erred in finding no violation of s. 8 of the </w:t>
      </w:r>
      <w:r w:rsidRPr="00A23DF2">
        <w:rPr>
          <w:i/>
          <w:sz w:val="20"/>
        </w:rPr>
        <w:t>Canadian Charter of Rights and Freedoms</w:t>
      </w:r>
      <w:r w:rsidRPr="00A23DF2">
        <w:rPr>
          <w:sz w:val="20"/>
        </w:rPr>
        <w:t xml:space="preserve"> - Whether acquittal proper relief.</w:t>
      </w:r>
    </w:p>
    <w:p w:rsidR="00475AEE" w:rsidRPr="00A23DF2" w:rsidRDefault="00475AEE" w:rsidP="00475AEE">
      <w:pPr>
        <w:widowControl w:val="0"/>
        <w:jc w:val="both"/>
        <w:rPr>
          <w:sz w:val="20"/>
        </w:rPr>
      </w:pPr>
    </w:p>
    <w:p w:rsidR="00475AEE" w:rsidRPr="00A23DF2" w:rsidRDefault="00475AEE" w:rsidP="00475AEE">
      <w:pPr>
        <w:widowControl w:val="0"/>
        <w:jc w:val="both"/>
        <w:rPr>
          <w:sz w:val="20"/>
        </w:rPr>
      </w:pPr>
      <w:r w:rsidRPr="00A23DF2">
        <w:rPr>
          <w:sz w:val="20"/>
        </w:rPr>
        <w:t xml:space="preserve">Following an investigation into cocaine trafficking, the appellant was arrested and subjected to a strip search, which yielded three small bags of cocaine. At trial, the appellant applied to exclude the evidence on the basis that the strip search had not been justified at law. The trial judge concluded that the police had the requisite reasonable and probable grounds to conduct the search and admitted the evidence, and the appellant was convicted of possession of cocaine for the purposes of trafficking. </w:t>
      </w:r>
    </w:p>
    <w:p w:rsidR="00475AEE" w:rsidRPr="00A23DF2" w:rsidRDefault="00475AEE" w:rsidP="00475AEE">
      <w:pPr>
        <w:widowControl w:val="0"/>
        <w:jc w:val="both"/>
        <w:rPr>
          <w:sz w:val="20"/>
        </w:rPr>
      </w:pPr>
    </w:p>
    <w:p w:rsidR="00475AEE" w:rsidRPr="00A23DF2" w:rsidRDefault="00475AEE" w:rsidP="00475AEE">
      <w:pPr>
        <w:widowControl w:val="0"/>
        <w:jc w:val="both"/>
        <w:rPr>
          <w:sz w:val="20"/>
        </w:rPr>
      </w:pPr>
      <w:r w:rsidRPr="00A23DF2">
        <w:rPr>
          <w:sz w:val="20"/>
        </w:rPr>
        <w:t xml:space="preserve">A majority of the Court of Appeal for Alberta dismissed the appellant’s appeal, holding that the trial judge had not erred in concluding that the police had reasonable and probable grounds to conduct the search, in accordance with </w:t>
      </w:r>
      <w:r w:rsidRPr="00A23DF2">
        <w:rPr>
          <w:i/>
          <w:sz w:val="20"/>
        </w:rPr>
        <w:t>R. v. Golden</w:t>
      </w:r>
      <w:r w:rsidRPr="00A23DF2">
        <w:rPr>
          <w:sz w:val="20"/>
        </w:rPr>
        <w:t>, 2001 SCC 83, [2001] 3 S.C.R. 679.</w:t>
      </w:r>
      <w:r w:rsidRPr="00A23DF2">
        <w:rPr>
          <w:i/>
          <w:sz w:val="20"/>
        </w:rPr>
        <w:t xml:space="preserve"> </w:t>
      </w:r>
      <w:r w:rsidRPr="00A23DF2">
        <w:rPr>
          <w:sz w:val="20"/>
        </w:rPr>
        <w:t xml:space="preserve">In dissent, Veldhuis J.A. was of the view that the appellant’s s. 8 </w:t>
      </w:r>
      <w:r w:rsidRPr="00A23DF2">
        <w:rPr>
          <w:i/>
          <w:sz w:val="20"/>
        </w:rPr>
        <w:t xml:space="preserve">Charter </w:t>
      </w:r>
      <w:r w:rsidRPr="00A23DF2">
        <w:rPr>
          <w:sz w:val="20"/>
        </w:rPr>
        <w:t>right had been breached. She would have allowed the appeal and entered an acquittal.</w:t>
      </w:r>
    </w:p>
    <w:p w:rsidR="00475AEE" w:rsidRPr="00A23DF2" w:rsidRDefault="00475AEE" w:rsidP="00475AEE">
      <w:pPr>
        <w:pStyle w:val="SCCLsocParty"/>
        <w:jc w:val="left"/>
        <w:rPr>
          <w:sz w:val="20"/>
          <w:szCs w:val="20"/>
          <w:lang w:val="en-US"/>
        </w:rPr>
      </w:pPr>
    </w:p>
    <w:p w:rsidR="00475AEE" w:rsidRPr="00A23DF2" w:rsidRDefault="00A23DF2" w:rsidP="00475AEE">
      <w:pPr>
        <w:rPr>
          <w:lang w:val="en-US"/>
        </w:rPr>
      </w:pPr>
      <w:r w:rsidRPr="00A23DF2">
        <w:rPr>
          <w:sz w:val="20"/>
          <w:szCs w:val="20"/>
        </w:rPr>
        <w:pict>
          <v:rect id="_x0000_i1064" style="width:2in;height:1pt" o:hrpct="0" o:hralign="center" o:hrstd="t" o:hrnoshade="t" o:hr="t" fillcolor="black [3213]" stroked="f"/>
        </w:pict>
      </w:r>
    </w:p>
    <w:p w:rsidR="00475AEE" w:rsidRPr="00A23DF2" w:rsidRDefault="00475AEE" w:rsidP="00475AEE">
      <w:pPr>
        <w:rPr>
          <w:lang w:val="en-US"/>
        </w:rPr>
      </w:pPr>
    </w:p>
    <w:p w:rsidR="00475AEE" w:rsidRPr="00A23DF2" w:rsidRDefault="00475AEE" w:rsidP="00475AEE">
      <w:pPr>
        <w:pStyle w:val="SCCLsocParty"/>
        <w:jc w:val="left"/>
        <w:rPr>
          <w:b/>
          <w:i/>
          <w:sz w:val="20"/>
          <w:szCs w:val="20"/>
        </w:rPr>
      </w:pPr>
      <w:r w:rsidRPr="00A23DF2">
        <w:rPr>
          <w:b/>
          <w:sz w:val="20"/>
          <w:szCs w:val="20"/>
        </w:rPr>
        <w:fldChar w:fldCharType="begin"/>
      </w:r>
      <w:r w:rsidRPr="00A23DF2">
        <w:rPr>
          <w:b/>
          <w:sz w:val="20"/>
          <w:szCs w:val="20"/>
        </w:rPr>
        <w:instrText xml:space="preserve"> SEQ CHAPTER \h \r 1</w:instrText>
      </w:r>
      <w:r w:rsidRPr="00A23DF2">
        <w:rPr>
          <w:b/>
          <w:sz w:val="20"/>
          <w:szCs w:val="20"/>
        </w:rPr>
        <w:fldChar w:fldCharType="end"/>
      </w:r>
      <w:r w:rsidRPr="00A23DF2">
        <w:rPr>
          <w:b/>
          <w:sz w:val="20"/>
          <w:szCs w:val="20"/>
        </w:rPr>
        <w:t>39590</w:t>
      </w:r>
      <w:r w:rsidRPr="00A23DF2">
        <w:rPr>
          <w:b/>
          <w:sz w:val="20"/>
          <w:szCs w:val="20"/>
        </w:rPr>
        <w:tab/>
      </w:r>
      <w:r w:rsidRPr="00A23DF2">
        <w:rPr>
          <w:b/>
          <w:i/>
          <w:sz w:val="20"/>
          <w:szCs w:val="20"/>
        </w:rPr>
        <w:t>Yasin Mahad Ali c. Sa Majesté la Reine</w:t>
      </w:r>
    </w:p>
    <w:p w:rsidR="00475AEE" w:rsidRPr="00A23DF2" w:rsidRDefault="00475AEE" w:rsidP="00475AEE">
      <w:pPr>
        <w:widowControl w:val="0"/>
        <w:ind w:firstLine="720"/>
        <w:jc w:val="both"/>
        <w:rPr>
          <w:sz w:val="20"/>
          <w:lang w:val="fr-CA"/>
        </w:rPr>
      </w:pPr>
      <w:r w:rsidRPr="00A23DF2">
        <w:rPr>
          <w:sz w:val="20"/>
          <w:lang w:val="fr-CA"/>
        </w:rPr>
        <w:t>(Alb.) (Criminelle) (De plein droit)</w:t>
      </w:r>
    </w:p>
    <w:p w:rsidR="00475AEE" w:rsidRPr="00A23DF2" w:rsidRDefault="00475AEE" w:rsidP="00475AEE">
      <w:pPr>
        <w:widowControl w:val="0"/>
        <w:jc w:val="both"/>
        <w:rPr>
          <w:sz w:val="20"/>
          <w:lang w:val="fr-CA"/>
        </w:rPr>
      </w:pPr>
    </w:p>
    <w:p w:rsidR="00475AEE" w:rsidRPr="00A23DF2" w:rsidRDefault="00475AEE" w:rsidP="00475AEE">
      <w:pPr>
        <w:widowControl w:val="0"/>
        <w:jc w:val="both"/>
        <w:rPr>
          <w:sz w:val="20"/>
          <w:lang w:val="fr-CA"/>
        </w:rPr>
      </w:pPr>
      <w:r w:rsidRPr="00A23DF2">
        <w:rPr>
          <w:sz w:val="20"/>
          <w:lang w:val="fr-CA"/>
        </w:rPr>
        <w:t xml:space="preserve">Droit criminel - Fouilles, perquisitions et saisies - Fouille accessoire à une arrestation - Fouille à nu - La juge du procès a-t-elle tenu compte du bon critère relatif à la fouille à nu? - La juge du procès pouvait-elle tenir compte de preuve par ouï-dire dans son analyse des motifs de la fouille à nu? - La juge du procès a-t-elle commis une erreur en concluant qu’il n’y avait eu aucune violation de l’art. 8 de la </w:t>
      </w:r>
      <w:r w:rsidRPr="00A23DF2">
        <w:rPr>
          <w:i/>
          <w:sz w:val="20"/>
          <w:lang w:val="fr-CA"/>
        </w:rPr>
        <w:t>Charte canadienne des droits et libertés</w:t>
      </w:r>
      <w:r w:rsidRPr="00A23DF2">
        <w:rPr>
          <w:sz w:val="20"/>
          <w:lang w:val="fr-CA"/>
        </w:rPr>
        <w:t>? - L’acquittement constitue-t-il une mesure de redressement adéquate?</w:t>
      </w:r>
    </w:p>
    <w:p w:rsidR="00475AEE" w:rsidRPr="00A23DF2" w:rsidRDefault="00475AEE" w:rsidP="00475AEE">
      <w:pPr>
        <w:widowControl w:val="0"/>
        <w:jc w:val="both"/>
        <w:rPr>
          <w:sz w:val="20"/>
          <w:lang w:val="fr-CA"/>
        </w:rPr>
      </w:pPr>
    </w:p>
    <w:p w:rsidR="00475AEE" w:rsidRPr="00A23DF2" w:rsidRDefault="00475AEE" w:rsidP="00475AEE">
      <w:pPr>
        <w:widowControl w:val="0"/>
        <w:spacing w:before="60" w:after="60" w:line="0" w:lineRule="atLeast"/>
        <w:jc w:val="both"/>
        <w:rPr>
          <w:sz w:val="20"/>
          <w:lang w:val="fr-CA"/>
        </w:rPr>
      </w:pPr>
      <w:r w:rsidRPr="00A23DF2">
        <w:rPr>
          <w:sz w:val="20"/>
          <w:lang w:val="fr-CA"/>
        </w:rPr>
        <w:lastRenderedPageBreak/>
        <w:t xml:space="preserve">À la suite d’une enquête concernant le trafic de cocaïne, l’appelant a été arrêté et a fait l’objet d’une fouille à nu, au cours de laquelle trois petits sacs de cocaïne ont été trouvés. Lors de son procès, l’appelant a présenté une demande d’exclusion de la preuve au motif que la fouille à nu n’était pas justifiée en droit. La juge du procès a conclu que la police avait </w:t>
      </w:r>
      <w:r w:rsidRPr="00A23DF2">
        <w:rPr>
          <w:sz w:val="20"/>
          <w:lang w:val="fr-FR"/>
        </w:rPr>
        <w:t>des motifs raisonnables et probables suffisants d’effectuer la fouille et a admis la preuve</w:t>
      </w:r>
      <w:r w:rsidRPr="00A23DF2">
        <w:rPr>
          <w:sz w:val="20"/>
          <w:lang w:val="fr-CA"/>
        </w:rPr>
        <w:t xml:space="preserve">, et l’appelant a été déclaré coupable de possession de cocaïne en vue d’en faire le trafic. </w:t>
      </w:r>
    </w:p>
    <w:p w:rsidR="00475AEE" w:rsidRPr="00A23DF2" w:rsidRDefault="00475AEE" w:rsidP="00475AEE">
      <w:pPr>
        <w:widowControl w:val="0"/>
        <w:spacing w:before="60" w:after="60" w:line="0" w:lineRule="atLeast"/>
        <w:jc w:val="both"/>
        <w:rPr>
          <w:sz w:val="20"/>
          <w:lang w:val="fr-CA"/>
        </w:rPr>
      </w:pPr>
    </w:p>
    <w:p w:rsidR="00475AEE" w:rsidRPr="00A23DF2" w:rsidRDefault="00475AEE" w:rsidP="00475AEE">
      <w:pPr>
        <w:widowControl w:val="0"/>
        <w:spacing w:before="60" w:after="60" w:line="0" w:lineRule="atLeast"/>
        <w:jc w:val="both"/>
        <w:rPr>
          <w:sz w:val="20"/>
          <w:lang w:val="fr-CA"/>
        </w:rPr>
      </w:pPr>
      <w:r w:rsidRPr="00A23DF2">
        <w:rPr>
          <w:sz w:val="20"/>
          <w:lang w:val="fr-CA"/>
        </w:rPr>
        <w:t xml:space="preserve">Les juges majoritaires de la Cour d’appel de l’Alberta ont rejeté l’appel présenté par l’appelant, concluant que la juge du procès n’avait pas commis d’erreur en concluant que la police avait des motifs </w:t>
      </w:r>
      <w:r w:rsidRPr="00A23DF2">
        <w:rPr>
          <w:sz w:val="20"/>
          <w:lang w:val="fr-FR"/>
        </w:rPr>
        <w:t>raisonnables et probables d’effectuer la fouille</w:t>
      </w:r>
      <w:r w:rsidRPr="00A23DF2">
        <w:rPr>
          <w:sz w:val="20"/>
          <w:lang w:val="fr-CA"/>
        </w:rPr>
        <w:t xml:space="preserve">, conformément à l’arrêt </w:t>
      </w:r>
      <w:r w:rsidRPr="00A23DF2">
        <w:rPr>
          <w:i/>
          <w:sz w:val="20"/>
          <w:lang w:val="fr-CA"/>
        </w:rPr>
        <w:t>R. c. Golden</w:t>
      </w:r>
      <w:r w:rsidRPr="00A23DF2">
        <w:rPr>
          <w:sz w:val="20"/>
          <w:lang w:val="fr-CA"/>
        </w:rPr>
        <w:t>, 2001 CSC 83, [2001] 3 R.C.S. 679.</w:t>
      </w:r>
      <w:r w:rsidRPr="00A23DF2">
        <w:rPr>
          <w:i/>
          <w:sz w:val="20"/>
          <w:lang w:val="fr-CA"/>
        </w:rPr>
        <w:t xml:space="preserve"> </w:t>
      </w:r>
      <w:r w:rsidRPr="00A23DF2">
        <w:rPr>
          <w:sz w:val="20"/>
          <w:lang w:val="fr-CA"/>
        </w:rPr>
        <w:t xml:space="preserve">La juge Veldhuis, dissidente, était d’avis qu’il y avait eu violation du droit garanti à l’appelant par l’art. 8 de la </w:t>
      </w:r>
      <w:r w:rsidRPr="00A23DF2">
        <w:rPr>
          <w:i/>
          <w:sz w:val="20"/>
          <w:lang w:val="fr-CA"/>
        </w:rPr>
        <w:t>Charte</w:t>
      </w:r>
      <w:r w:rsidRPr="00A23DF2">
        <w:rPr>
          <w:sz w:val="20"/>
          <w:lang w:val="fr-CA"/>
        </w:rPr>
        <w:t>. Elle aurait accueilli l’appel et prononcé un acquittement.</w:t>
      </w:r>
    </w:p>
    <w:p w:rsidR="00475AEE" w:rsidRPr="00A23DF2" w:rsidRDefault="00475AEE" w:rsidP="00475AEE">
      <w:pPr>
        <w:rPr>
          <w:sz w:val="20"/>
          <w:lang w:val="fr-CA"/>
        </w:rPr>
      </w:pPr>
    </w:p>
    <w:p w:rsidR="00475AEE" w:rsidRPr="00A23DF2" w:rsidRDefault="00A23DF2" w:rsidP="00475AEE">
      <w:pPr>
        <w:rPr>
          <w:sz w:val="20"/>
          <w:lang w:val="fr-CA"/>
        </w:rPr>
      </w:pPr>
      <w:r w:rsidRPr="00A23DF2">
        <w:rPr>
          <w:sz w:val="20"/>
        </w:rPr>
        <w:pict>
          <v:rect id="_x0000_i1065" style="width:2in;height:1pt" o:hrpct="0" o:hralign="center" o:hrstd="t" o:hrnoshade="t" o:hr="t" fillcolor="black [3213]" stroked="f"/>
        </w:pict>
      </w:r>
    </w:p>
    <w:p w:rsidR="00475AEE" w:rsidRPr="00A23DF2" w:rsidRDefault="00475AEE" w:rsidP="00475AEE">
      <w:pPr>
        <w:widowControl w:val="0"/>
        <w:ind w:left="720" w:hanging="720"/>
        <w:jc w:val="both"/>
        <w:rPr>
          <w:sz w:val="20"/>
        </w:rPr>
      </w:pPr>
    </w:p>
    <w:p w:rsidR="00475AEE" w:rsidRPr="00A23DF2" w:rsidRDefault="00475AEE" w:rsidP="00475AEE">
      <w:pPr>
        <w:widowControl w:val="0"/>
        <w:ind w:left="720" w:hanging="720"/>
        <w:jc w:val="both"/>
        <w:rPr>
          <w:b/>
          <w:i/>
          <w:sz w:val="20"/>
        </w:rPr>
      </w:pPr>
      <w:r w:rsidRPr="00A23DF2">
        <w:rPr>
          <w:b/>
          <w:sz w:val="20"/>
        </w:rPr>
        <w:fldChar w:fldCharType="begin"/>
      </w:r>
      <w:r w:rsidRPr="00A23DF2">
        <w:rPr>
          <w:b/>
          <w:sz w:val="20"/>
        </w:rPr>
        <w:instrText xml:space="preserve"> SEQ CHAPTER \h \r 1</w:instrText>
      </w:r>
      <w:r w:rsidRPr="00A23DF2">
        <w:rPr>
          <w:b/>
          <w:sz w:val="20"/>
        </w:rPr>
        <w:fldChar w:fldCharType="end"/>
      </w:r>
      <w:r w:rsidRPr="00A23DF2">
        <w:rPr>
          <w:b/>
          <w:sz w:val="20"/>
        </w:rPr>
        <w:t>39418</w:t>
      </w:r>
      <w:r w:rsidRPr="00A23DF2">
        <w:rPr>
          <w:sz w:val="20"/>
        </w:rPr>
        <w:tab/>
      </w:r>
      <w:r w:rsidRPr="00A23DF2">
        <w:rPr>
          <w:b/>
          <w:i/>
          <w:sz w:val="20"/>
        </w:rPr>
        <w:t>Society of Composers, Authors and Music Publishers of Canada v. Entertainment Software Association, Entertainment Software Association of Canada, Apple Inc., Apple Canada Inc.</w:t>
      </w:r>
    </w:p>
    <w:p w:rsidR="00475AEE" w:rsidRPr="00A23DF2" w:rsidRDefault="00475AEE" w:rsidP="00475AEE">
      <w:pPr>
        <w:widowControl w:val="0"/>
        <w:ind w:firstLine="720"/>
        <w:jc w:val="both"/>
        <w:rPr>
          <w:b/>
          <w:i/>
          <w:sz w:val="20"/>
        </w:rPr>
      </w:pPr>
      <w:r w:rsidRPr="00A23DF2">
        <w:rPr>
          <w:b/>
          <w:i/>
          <w:sz w:val="20"/>
        </w:rPr>
        <w:t>- and between -</w:t>
      </w:r>
    </w:p>
    <w:p w:rsidR="00475AEE" w:rsidRPr="00A23DF2" w:rsidRDefault="00475AEE" w:rsidP="00475AEE">
      <w:pPr>
        <w:widowControl w:val="0"/>
        <w:ind w:left="720" w:hanging="11"/>
        <w:jc w:val="both"/>
        <w:rPr>
          <w:b/>
          <w:i/>
          <w:sz w:val="20"/>
        </w:rPr>
      </w:pPr>
      <w:r w:rsidRPr="00A23DF2">
        <w:rPr>
          <w:b/>
          <w:i/>
          <w:sz w:val="20"/>
        </w:rPr>
        <w:t>Music Canada v. Entertainment Software Association, Entertainment Software Association of Canada, Apple Inc., Apple Canada Inc.</w:t>
      </w:r>
    </w:p>
    <w:p w:rsidR="00475AEE" w:rsidRPr="00A23DF2" w:rsidRDefault="00475AEE" w:rsidP="00475AEE">
      <w:pPr>
        <w:widowControl w:val="0"/>
        <w:ind w:left="1440" w:hanging="731"/>
        <w:jc w:val="both"/>
        <w:rPr>
          <w:sz w:val="20"/>
        </w:rPr>
      </w:pPr>
      <w:r w:rsidRPr="00A23DF2">
        <w:rPr>
          <w:sz w:val="20"/>
        </w:rPr>
        <w:t>(F.C.) (Civil) (By Leave)</w:t>
      </w:r>
    </w:p>
    <w:p w:rsidR="00475AEE" w:rsidRPr="00A23DF2" w:rsidRDefault="00475AEE" w:rsidP="00475AEE">
      <w:pPr>
        <w:widowControl w:val="0"/>
        <w:jc w:val="both"/>
        <w:rPr>
          <w:sz w:val="20"/>
        </w:rPr>
      </w:pPr>
    </w:p>
    <w:p w:rsidR="00475AEE" w:rsidRPr="00A23DF2" w:rsidRDefault="00475AEE" w:rsidP="00475AEE">
      <w:pPr>
        <w:widowControl w:val="0"/>
        <w:jc w:val="both"/>
        <w:rPr>
          <w:sz w:val="20"/>
        </w:rPr>
      </w:pPr>
      <w:r w:rsidRPr="00A23DF2">
        <w:rPr>
          <w:sz w:val="20"/>
        </w:rPr>
        <w:t xml:space="preserve">Intellectual property - Copyright - Right to communicate work to public by telecommunication - Making available - Communication to public by telecommunication defined as including making work or other subject matter available to public by telecommunication such that public may have access to it at place and time chose by them in </w:t>
      </w:r>
      <w:r w:rsidRPr="00A23DF2">
        <w:rPr>
          <w:i/>
          <w:sz w:val="20"/>
        </w:rPr>
        <w:t>Copyright Act</w:t>
      </w:r>
      <w:r w:rsidRPr="00A23DF2">
        <w:rPr>
          <w:sz w:val="20"/>
        </w:rPr>
        <w:t xml:space="preserve">, R.S.C. 1985, c. 42, s. 2.4(1.1) - Whether s. 2.4(1.1) makes the act of making a work available to the public for on-demand access a communication to the public by telecommunication attracts a licence fee, whether the work is subsequently transmitted as a stream, a download, in another format, or not at all - Whether s. 2.4(1.1) expands the meaning of “communication” to include the initial act of making available to the public, regardless of the means of transmission, or whether it is transmitted at all, and any subsequent transmission - Whether any subsequent transmissions merge with the initial act of making available - Whether the expanded communication right is first triggered by the initial act of making content accessible and extends to all subsequent transmissions, if they occur, irrespective of the timing or technological means of transmission - How s. 2.4(1.1) affects </w:t>
      </w:r>
      <w:r w:rsidRPr="00A23DF2">
        <w:rPr>
          <w:i/>
          <w:sz w:val="20"/>
        </w:rPr>
        <w:t>Entertainment Software Association v. Society of Composers, Authors and Music Publishers of Canada</w:t>
      </w:r>
      <w:r w:rsidRPr="00A23DF2">
        <w:rPr>
          <w:sz w:val="20"/>
        </w:rPr>
        <w:t>, 2012 SCC 34.</w:t>
      </w:r>
    </w:p>
    <w:p w:rsidR="00475AEE" w:rsidRPr="00A23DF2" w:rsidRDefault="00475AEE" w:rsidP="00475AEE">
      <w:pPr>
        <w:widowControl w:val="0"/>
        <w:jc w:val="both"/>
        <w:rPr>
          <w:sz w:val="20"/>
        </w:rPr>
      </w:pPr>
    </w:p>
    <w:p w:rsidR="00475AEE" w:rsidRPr="00A23DF2" w:rsidRDefault="00475AEE" w:rsidP="00475AEE">
      <w:pPr>
        <w:widowControl w:val="0"/>
        <w:jc w:val="both"/>
        <w:rPr>
          <w:sz w:val="20"/>
        </w:rPr>
      </w:pPr>
      <w:r w:rsidRPr="00A23DF2">
        <w:rPr>
          <w:sz w:val="20"/>
        </w:rPr>
        <w:t xml:space="preserve">The Society of Composers, Authors and Music Publishers of Canada (“SOCAN”) administers the right to “communicate” musical works on behalf of copyright owners. It filed proposed tariffs for the communication to the public by telecommunication of work in its repertoire through an online music service. However, before the Board considered the proposed tariffs, the </w:t>
      </w:r>
      <w:r w:rsidRPr="00A23DF2">
        <w:rPr>
          <w:i/>
          <w:sz w:val="20"/>
        </w:rPr>
        <w:t>Copyright Modernization Act</w:t>
      </w:r>
      <w:r w:rsidRPr="00A23DF2">
        <w:rPr>
          <w:sz w:val="20"/>
        </w:rPr>
        <w:t xml:space="preserve">, S.C. 2012, c. 20, amended the </w:t>
      </w:r>
      <w:r w:rsidRPr="00A23DF2">
        <w:rPr>
          <w:i/>
          <w:sz w:val="20"/>
        </w:rPr>
        <w:t>Copyright Act</w:t>
      </w:r>
      <w:r w:rsidRPr="00A23DF2">
        <w:rPr>
          <w:sz w:val="20"/>
        </w:rPr>
        <w:t xml:space="preserve">, R.S.C. 1985, c. C-42. In particular, it added three “making available” provisions in ss. 2.4(1.1), 15(1.1)(d) and 18(1.1)(a). Section 2.4(1.1) provides that, for the purposes of the </w:t>
      </w:r>
      <w:r w:rsidRPr="00A23DF2">
        <w:rPr>
          <w:i/>
          <w:sz w:val="20"/>
        </w:rPr>
        <w:t>Copyright Act</w:t>
      </w:r>
      <w:r w:rsidRPr="00A23DF2">
        <w:rPr>
          <w:sz w:val="20"/>
        </w:rPr>
        <w:t xml:space="preserve">, “communication of a work or other subject-matter to the public by telecommunication includes making it available to the public by telecommunication in a way that allows a member of the public to have access to it from a place and at a time individually chosen by that member of the public”. A few days after the </w:t>
      </w:r>
      <w:r w:rsidRPr="00A23DF2">
        <w:rPr>
          <w:i/>
          <w:sz w:val="20"/>
        </w:rPr>
        <w:t>Copyright Modernization Act</w:t>
      </w:r>
      <w:r w:rsidRPr="00A23DF2">
        <w:rPr>
          <w:sz w:val="20"/>
        </w:rPr>
        <w:t xml:space="preserve"> was enacted but before it came into force, </w:t>
      </w:r>
      <w:r w:rsidRPr="00A23DF2">
        <w:rPr>
          <w:i/>
          <w:sz w:val="20"/>
        </w:rPr>
        <w:t>Entertainment Software Association v. Society of Composers, Authors and Music Publishers of Canada</w:t>
      </w:r>
      <w:r w:rsidRPr="00A23DF2">
        <w:rPr>
          <w:sz w:val="20"/>
        </w:rPr>
        <w:t>, 2012 SCC 34 (“</w:t>
      </w:r>
      <w:r w:rsidRPr="00A23DF2">
        <w:rPr>
          <w:i/>
          <w:sz w:val="20"/>
        </w:rPr>
        <w:t>ESA</w:t>
      </w:r>
      <w:r w:rsidRPr="00A23DF2">
        <w:rPr>
          <w:sz w:val="20"/>
        </w:rPr>
        <w:t>”), was released. It held that the transmission of a musical work over the Internet that results in a download of that work is not a communication by telecommunication, so royalties were not available for those downloads.</w:t>
      </w:r>
    </w:p>
    <w:p w:rsidR="00475AEE" w:rsidRPr="00A23DF2" w:rsidRDefault="00475AEE" w:rsidP="00475AEE">
      <w:pPr>
        <w:widowControl w:val="0"/>
        <w:jc w:val="both"/>
        <w:rPr>
          <w:sz w:val="20"/>
        </w:rPr>
      </w:pPr>
    </w:p>
    <w:p w:rsidR="00475AEE" w:rsidRPr="00A23DF2" w:rsidRDefault="00475AEE" w:rsidP="00475AEE">
      <w:pPr>
        <w:widowControl w:val="0"/>
        <w:jc w:val="both"/>
        <w:rPr>
          <w:sz w:val="20"/>
        </w:rPr>
      </w:pPr>
      <w:r w:rsidRPr="00A23DF2">
        <w:rPr>
          <w:sz w:val="20"/>
        </w:rPr>
        <w:t xml:space="preserve">In relation to SOCAN’s proposed tariffs, the Board decided to consider the interpretation of the “making available” provisions separately from the tariff. It invited written submissions from anyone with an interest in the interpretation of the “making available” provisions and received submissions from more than 30 organizations. It found that s. 2.4(1.1) of the </w:t>
      </w:r>
      <w:r w:rsidRPr="00A23DF2">
        <w:rPr>
          <w:i/>
          <w:sz w:val="20"/>
        </w:rPr>
        <w:t>Copyright Act</w:t>
      </w:r>
      <w:r w:rsidRPr="00A23DF2">
        <w:rPr>
          <w:sz w:val="20"/>
        </w:rPr>
        <w:t xml:space="preserve"> deems the act of making a work available to the public a “communication to the public” within s. 3(1)(f) of that Act and, thus, an act that triggers a tariff entitlement. The Federal Court of Appeal quashed the Board’s decision regarding the meaning of the “making available” provisions.</w:t>
      </w:r>
    </w:p>
    <w:p w:rsidR="00475AEE" w:rsidRPr="00A23DF2" w:rsidRDefault="00475AEE" w:rsidP="00475AEE">
      <w:pPr>
        <w:widowControl w:val="0"/>
        <w:jc w:val="both"/>
        <w:rPr>
          <w:sz w:val="20"/>
        </w:rPr>
      </w:pPr>
    </w:p>
    <w:p w:rsidR="00475AEE" w:rsidRPr="00A23DF2" w:rsidRDefault="00A23DF2" w:rsidP="00475AEE">
      <w:pPr>
        <w:widowControl w:val="0"/>
        <w:jc w:val="both"/>
        <w:rPr>
          <w:sz w:val="20"/>
        </w:rPr>
      </w:pPr>
      <w:r w:rsidRPr="00A23DF2">
        <w:rPr>
          <w:sz w:val="20"/>
          <w:szCs w:val="20"/>
        </w:rPr>
        <w:pict>
          <v:rect id="_x0000_i1066" style="width:2in;height:1pt" o:hrpct="0" o:hralign="center" o:hrstd="t" o:hrnoshade="t" o:hr="t" fillcolor="black [3213]" stroked="f"/>
        </w:pict>
      </w:r>
    </w:p>
    <w:p w:rsidR="00475AEE" w:rsidRPr="00A23DF2" w:rsidRDefault="00475AEE" w:rsidP="00475AEE">
      <w:pPr>
        <w:widowControl w:val="0"/>
        <w:jc w:val="both"/>
        <w:rPr>
          <w:sz w:val="20"/>
        </w:rPr>
      </w:pPr>
    </w:p>
    <w:p w:rsidR="00475AEE" w:rsidRPr="00A23DF2" w:rsidRDefault="00475AEE" w:rsidP="00475AEE">
      <w:pPr>
        <w:pStyle w:val="SCCLsocParty"/>
        <w:ind w:left="720" w:hanging="720"/>
        <w:jc w:val="both"/>
        <w:rPr>
          <w:b/>
          <w:i/>
          <w:sz w:val="20"/>
          <w:szCs w:val="20"/>
        </w:rPr>
      </w:pPr>
      <w:r w:rsidRPr="00A23DF2">
        <w:rPr>
          <w:rStyle w:val="SCCFileNumberChar"/>
          <w:sz w:val="20"/>
          <w:szCs w:val="20"/>
          <w:lang w:val="fr-CA"/>
        </w:rPr>
        <w:t>39418</w:t>
      </w:r>
      <w:r w:rsidRPr="00A23DF2">
        <w:rPr>
          <w:rStyle w:val="SCCFileNumberChar"/>
          <w:sz w:val="20"/>
          <w:szCs w:val="20"/>
          <w:lang w:val="fr-CA"/>
        </w:rPr>
        <w:tab/>
      </w:r>
      <w:r w:rsidRPr="00A23DF2">
        <w:rPr>
          <w:b/>
          <w:i/>
          <w:sz w:val="20"/>
          <w:szCs w:val="20"/>
        </w:rPr>
        <w:t>Société canadienne des auteurs, compositeurs et éditeurs de musique c. Entertainment Software Association, Association canadienne du logiciel de divertissement, Apple Inc., Apple Canada Inc.</w:t>
      </w:r>
    </w:p>
    <w:p w:rsidR="00475AEE" w:rsidRPr="00A23DF2" w:rsidRDefault="00475AEE" w:rsidP="00475AEE">
      <w:pPr>
        <w:pStyle w:val="SCCLsocSubfileSeparator0"/>
        <w:ind w:firstLine="720"/>
        <w:rPr>
          <w:i/>
          <w:sz w:val="20"/>
          <w:szCs w:val="20"/>
          <w:lang w:val="fr-CA"/>
        </w:rPr>
      </w:pPr>
      <w:r w:rsidRPr="00A23DF2">
        <w:rPr>
          <w:i/>
          <w:sz w:val="20"/>
          <w:szCs w:val="20"/>
          <w:lang w:val="fr-CA"/>
        </w:rPr>
        <w:t>- et entre -</w:t>
      </w:r>
    </w:p>
    <w:p w:rsidR="00475AEE" w:rsidRPr="00A23DF2" w:rsidRDefault="00475AEE" w:rsidP="00475AEE">
      <w:pPr>
        <w:pStyle w:val="SCCLsocParty"/>
        <w:ind w:left="720"/>
        <w:jc w:val="both"/>
        <w:rPr>
          <w:b/>
          <w:i/>
          <w:sz w:val="20"/>
          <w:szCs w:val="20"/>
        </w:rPr>
      </w:pPr>
      <w:r w:rsidRPr="00A23DF2">
        <w:rPr>
          <w:b/>
          <w:i/>
          <w:sz w:val="20"/>
          <w:szCs w:val="20"/>
        </w:rPr>
        <w:t>Music Canada c. Entertainment Software Association, Association canadienne du logiciel de divertissement, Apple Inc., Apple Canada Inc.</w:t>
      </w:r>
    </w:p>
    <w:p w:rsidR="00475AEE" w:rsidRPr="00A23DF2" w:rsidRDefault="00475AEE" w:rsidP="00475AEE">
      <w:pPr>
        <w:ind w:firstLine="720"/>
        <w:jc w:val="both"/>
        <w:rPr>
          <w:sz w:val="20"/>
          <w:lang w:val="fr-CA"/>
        </w:rPr>
      </w:pPr>
      <w:r w:rsidRPr="00A23DF2">
        <w:rPr>
          <w:sz w:val="20"/>
          <w:lang w:val="fr-CA"/>
        </w:rPr>
        <w:t>(C.F.) (Civile) (Sur autorisation)</w:t>
      </w:r>
    </w:p>
    <w:p w:rsidR="00475AEE" w:rsidRPr="00A23DF2" w:rsidRDefault="00475AEE" w:rsidP="00475AEE">
      <w:pPr>
        <w:widowControl w:val="0"/>
        <w:jc w:val="both"/>
        <w:rPr>
          <w:sz w:val="20"/>
          <w:lang w:val="fr-CA"/>
        </w:rPr>
      </w:pPr>
    </w:p>
    <w:p w:rsidR="00475AEE" w:rsidRPr="00A23DF2" w:rsidRDefault="00475AEE" w:rsidP="00475AEE">
      <w:pPr>
        <w:widowControl w:val="0"/>
        <w:jc w:val="both"/>
        <w:rPr>
          <w:sz w:val="20"/>
          <w:lang w:val="fr-CA"/>
        </w:rPr>
      </w:pPr>
      <w:r w:rsidRPr="00A23DF2">
        <w:rPr>
          <w:sz w:val="20"/>
          <w:lang w:val="fr-CA"/>
        </w:rPr>
        <w:t xml:space="preserve">Propriété intellectuelle - Droit d’auteur - Droit de </w:t>
      </w:r>
      <w:r w:rsidRPr="00A23DF2">
        <w:rPr>
          <w:sz w:val="20"/>
          <w:lang w:val="fr-FR"/>
        </w:rPr>
        <w:t xml:space="preserve">communication d’œuvres au public par télécommunication </w:t>
      </w:r>
      <w:r w:rsidRPr="00A23DF2">
        <w:rPr>
          <w:sz w:val="20"/>
          <w:lang w:val="fr-CA"/>
        </w:rPr>
        <w:t xml:space="preserve">- Mettre à la disposition du public - </w:t>
      </w:r>
      <w:r w:rsidRPr="00A23DF2">
        <w:rPr>
          <w:sz w:val="20"/>
          <w:lang w:val="fr-FR"/>
        </w:rPr>
        <w:t xml:space="preserve">La communication au public par télécommunication s’entend notamment du fait de mettre à la disposition du public par télécommunication une œuvre ou un autre objet du droit d’auteur de manière à ce que chacun puisse y avoir accès de l’endroit et au moment qu’il choisit individuellement </w:t>
      </w:r>
      <w:r w:rsidRPr="00A23DF2">
        <w:rPr>
          <w:sz w:val="20"/>
          <w:lang w:val="fr-CA"/>
        </w:rPr>
        <w:t>- La Commission du droit d’auteur a conclu que le paragraphe</w:t>
      </w:r>
      <w:r w:rsidRPr="00A23DF2">
        <w:rPr>
          <w:sz w:val="20"/>
          <w:lang w:val="fr-FR"/>
        </w:rPr>
        <w:t xml:space="preserve"> relatif à la « mise à la disposition »</w:t>
      </w:r>
      <w:r w:rsidRPr="00A23DF2">
        <w:rPr>
          <w:sz w:val="20"/>
          <w:lang w:val="fr-CA"/>
        </w:rPr>
        <w:t xml:space="preserve"> élargit le sens du mot « communication » - Sens du paragraphe</w:t>
      </w:r>
      <w:r w:rsidRPr="00A23DF2">
        <w:rPr>
          <w:sz w:val="20"/>
          <w:lang w:val="fr-FR"/>
        </w:rPr>
        <w:t xml:space="preserve"> relatif à la « mise à la disposition »</w:t>
      </w:r>
      <w:r w:rsidRPr="00A23DF2">
        <w:rPr>
          <w:sz w:val="20"/>
          <w:lang w:val="fr-CA"/>
        </w:rPr>
        <w:t xml:space="preserve"> - Application du droit international dans l’interprétation d’une disposition législative adoptée afin de mettre en œuvre une obligation en vertu d’un traité international - La protection visant l’activité sur demande est-elle une « superposition de droits » non permise? - Le terme « mettre à la disposition » élargit-il le sens du mot « communication » pour y inclure le fait de mettre une œuvre à la disposition du public, sans égard à la façon dont l’œuvre est transmise, le cas échéant? - É</w:t>
      </w:r>
      <w:r w:rsidRPr="00A23DF2">
        <w:rPr>
          <w:sz w:val="20"/>
          <w:lang w:val="fr-FR"/>
        </w:rPr>
        <w:t>valuation sensible, respectueuse, rigoureuse des décisions administratives dans le cadre du contrôle selon la norme de la décision raisonnable</w:t>
      </w:r>
      <w:r w:rsidRPr="00A23DF2">
        <w:rPr>
          <w:sz w:val="20"/>
          <w:lang w:val="fr-CA"/>
        </w:rPr>
        <w:t xml:space="preserve"> - Norme de contrôle applicable à une question de droit soumise à une juridiction de première instance concurrente - Norme de contrôle applicable dans le cadre de l’interprétation d’une disposition visant la mise en œuvre d’un traité international - Norme de contrôle applicable lorsque ces deux conditions sont réunies</w:t>
      </w:r>
    </w:p>
    <w:p w:rsidR="00475AEE" w:rsidRPr="00A23DF2" w:rsidRDefault="00475AEE" w:rsidP="00475AEE">
      <w:pPr>
        <w:widowControl w:val="0"/>
        <w:jc w:val="both"/>
        <w:rPr>
          <w:sz w:val="20"/>
          <w:lang w:val="fr-CA"/>
        </w:rPr>
      </w:pPr>
    </w:p>
    <w:p w:rsidR="00475AEE" w:rsidRPr="00A23DF2" w:rsidRDefault="00475AEE" w:rsidP="00475AEE">
      <w:pPr>
        <w:widowControl w:val="0"/>
        <w:jc w:val="both"/>
        <w:rPr>
          <w:sz w:val="20"/>
          <w:lang w:val="fr-CA"/>
        </w:rPr>
      </w:pPr>
      <w:r w:rsidRPr="00A23DF2">
        <w:rPr>
          <w:sz w:val="20"/>
          <w:lang w:val="fr-CA"/>
        </w:rPr>
        <w:t xml:space="preserve">La Société canadienne des auteurs, compositeurs et éditeurs de musique (« SOCAN ») gère le droit de « communication » d’œuvres musicales pour le compte de titulaires du droit d’auteur. </w:t>
      </w:r>
      <w:r w:rsidRPr="00A23DF2">
        <w:rPr>
          <w:sz w:val="20"/>
          <w:lang w:val="fr-FR"/>
        </w:rPr>
        <w:t>Elle a déposé un projet de tarif visant la communication d’œuvres dans son répertoire au public par télécommunication au moyen d’un service de musique en ligne.</w:t>
      </w:r>
      <w:r w:rsidRPr="00A23DF2">
        <w:rPr>
          <w:sz w:val="20"/>
          <w:lang w:val="fr-CA"/>
        </w:rPr>
        <w:t xml:space="preserve"> Toutefois, avant que la Commission ne se penche sur ce dossier, des modifications ont été apportées à </w:t>
      </w:r>
      <w:r w:rsidRPr="00A23DF2">
        <w:rPr>
          <w:sz w:val="20"/>
          <w:lang w:val="fr-FR"/>
        </w:rPr>
        <w:t xml:space="preserve">la </w:t>
      </w:r>
      <w:r w:rsidRPr="00A23DF2">
        <w:rPr>
          <w:i/>
          <w:iCs/>
          <w:sz w:val="20"/>
          <w:lang w:val="fr-FR"/>
        </w:rPr>
        <w:t>Loi sur le droit d’auteur</w:t>
      </w:r>
      <w:r w:rsidRPr="00A23DF2">
        <w:rPr>
          <w:sz w:val="20"/>
          <w:lang w:val="fr-FR"/>
        </w:rPr>
        <w:t xml:space="preserve">, L.R.C. (1985), ch. C-42, par l’entremise de la </w:t>
      </w:r>
      <w:hyperlink r:id="rId57" w:history="1">
        <w:r w:rsidRPr="00A23DF2">
          <w:rPr>
            <w:i/>
            <w:iCs/>
            <w:sz w:val="20"/>
            <w:lang w:val="fr-FR"/>
          </w:rPr>
          <w:t>Loi sur la modernisation du droit d’auteur</w:t>
        </w:r>
        <w:r w:rsidRPr="00A23DF2">
          <w:rPr>
            <w:sz w:val="20"/>
            <w:lang w:val="fr-FR"/>
          </w:rPr>
          <w:t>, L.C. 2012, ch. 20</w:t>
        </w:r>
      </w:hyperlink>
      <w:r w:rsidRPr="00A23DF2">
        <w:rPr>
          <w:sz w:val="20"/>
          <w:lang w:val="fr-FR"/>
        </w:rPr>
        <w:t xml:space="preserve">. </w:t>
      </w:r>
      <w:r w:rsidRPr="00A23DF2">
        <w:rPr>
          <w:sz w:val="20"/>
          <w:lang w:val="fr-CA"/>
        </w:rPr>
        <w:t>En particulier, trois dispositions r</w:t>
      </w:r>
      <w:r w:rsidRPr="00A23DF2">
        <w:rPr>
          <w:sz w:val="20"/>
          <w:lang w:val="fr-FR"/>
        </w:rPr>
        <w:t>elatives à la « mise à la disposition »</w:t>
      </w:r>
      <w:r w:rsidRPr="00A23DF2">
        <w:rPr>
          <w:sz w:val="20"/>
          <w:lang w:val="fr-CA"/>
        </w:rPr>
        <w:t xml:space="preserve"> ont été ajoutées à la </w:t>
      </w:r>
      <w:r w:rsidRPr="00A23DF2">
        <w:rPr>
          <w:i/>
          <w:iCs/>
          <w:sz w:val="20"/>
          <w:lang w:val="fr-FR"/>
        </w:rPr>
        <w:t>Loi sur le droit d’auteur</w:t>
      </w:r>
      <w:r w:rsidRPr="00A23DF2">
        <w:rPr>
          <w:iCs/>
          <w:sz w:val="20"/>
          <w:lang w:val="fr-FR"/>
        </w:rPr>
        <w:t>, soit le par.</w:t>
      </w:r>
      <w:r w:rsidRPr="00A23DF2">
        <w:rPr>
          <w:sz w:val="20"/>
          <w:lang w:val="fr-CA"/>
        </w:rPr>
        <w:t> 2.4(1.1), l’al. 15(1.1)</w:t>
      </w:r>
      <w:r w:rsidRPr="00A23DF2">
        <w:rPr>
          <w:i/>
          <w:sz w:val="20"/>
          <w:lang w:val="fr-CA"/>
        </w:rPr>
        <w:t>d</w:t>
      </w:r>
      <w:r w:rsidRPr="00A23DF2">
        <w:rPr>
          <w:sz w:val="20"/>
          <w:lang w:val="fr-CA"/>
        </w:rPr>
        <w:t>) et l’al. 18(1.1)</w:t>
      </w:r>
      <w:r w:rsidRPr="00A23DF2">
        <w:rPr>
          <w:i/>
          <w:sz w:val="20"/>
          <w:lang w:val="fr-CA"/>
        </w:rPr>
        <w:t>a</w:t>
      </w:r>
      <w:r w:rsidRPr="00A23DF2">
        <w:rPr>
          <w:sz w:val="20"/>
          <w:lang w:val="fr-CA"/>
        </w:rPr>
        <w:t>). Par exemple, il est prévu au par. 2.4(1.1) que, pour l’application de la</w:t>
      </w:r>
      <w:r w:rsidRPr="00A23DF2">
        <w:rPr>
          <w:i/>
          <w:iCs/>
          <w:sz w:val="20"/>
          <w:lang w:val="fr-FR"/>
        </w:rPr>
        <w:t xml:space="preserve"> Loi sur le droit d’auteur</w:t>
      </w:r>
      <w:r w:rsidRPr="00A23DF2">
        <w:rPr>
          <w:sz w:val="20"/>
          <w:lang w:val="fr-CA"/>
        </w:rPr>
        <w:t>, « </w:t>
      </w:r>
      <w:r w:rsidRPr="00A23DF2">
        <w:rPr>
          <w:sz w:val="20"/>
          <w:lang w:val="fr-FR"/>
        </w:rPr>
        <w:t>constitue notamment une communication au public par télécommunication le fait de mettre à la disposition du public par télécommunication une œuvre ou un autre objet du droit d’auteur de manière que chacun puisse y avoir accès de l’endroit et au moment qu’il choisit individuellement ».</w:t>
      </w:r>
      <w:r w:rsidRPr="00A23DF2">
        <w:rPr>
          <w:sz w:val="20"/>
          <w:lang w:val="fr-CA"/>
        </w:rPr>
        <w:t xml:space="preserve"> Ensuite, quelques jours après l’édiction de la </w:t>
      </w:r>
      <w:r w:rsidRPr="00A23DF2">
        <w:rPr>
          <w:i/>
          <w:sz w:val="20"/>
          <w:lang w:val="fr-CA"/>
        </w:rPr>
        <w:t>Loi sur la modernisation du droit d’auteur</w:t>
      </w:r>
      <w:r w:rsidRPr="00A23DF2">
        <w:rPr>
          <w:sz w:val="20"/>
          <w:lang w:val="fr-CA"/>
        </w:rPr>
        <w:t xml:space="preserve">, mais avant son entrée en vigueur, l’arrêt </w:t>
      </w:r>
      <w:r w:rsidRPr="00A23DF2">
        <w:rPr>
          <w:i/>
          <w:sz w:val="20"/>
          <w:lang w:val="fr-CA"/>
        </w:rPr>
        <w:t xml:space="preserve">Entertainment Software Association </w:t>
      </w:r>
      <w:r w:rsidRPr="00A23DF2">
        <w:rPr>
          <w:i/>
          <w:sz w:val="20"/>
          <w:lang w:val="fr-FR"/>
        </w:rPr>
        <w:t>c. Société canadienne des auteurs, compositeurs et éditeurs de musique</w:t>
      </w:r>
      <w:r w:rsidRPr="00A23DF2">
        <w:rPr>
          <w:sz w:val="20"/>
          <w:lang w:val="fr-CA"/>
        </w:rPr>
        <w:t>, 2012 CSC 34 (« </w:t>
      </w:r>
      <w:r w:rsidRPr="00A23DF2">
        <w:rPr>
          <w:i/>
          <w:sz w:val="20"/>
          <w:lang w:val="fr-CA"/>
        </w:rPr>
        <w:t>ESA</w:t>
      </w:r>
      <w:r w:rsidRPr="00A23DF2">
        <w:rPr>
          <w:sz w:val="20"/>
          <w:lang w:val="fr-CA"/>
        </w:rPr>
        <w:t xml:space="preserve"> »), a été rendu. Dans cet arrêt, on a statué que </w:t>
      </w:r>
      <w:r w:rsidRPr="00A23DF2">
        <w:rPr>
          <w:sz w:val="20"/>
          <w:lang w:val="fr-FR"/>
        </w:rPr>
        <w:t>la transmission par Internet d’une œuvre musicale qui mène au téléchargement de cette œuvre n’est pas une communication par télécommunication</w:t>
      </w:r>
      <w:r w:rsidRPr="00A23DF2">
        <w:rPr>
          <w:sz w:val="20"/>
          <w:lang w:val="fr-CA"/>
        </w:rPr>
        <w:t>. (</w:t>
      </w:r>
      <w:r w:rsidRPr="00A23DF2">
        <w:rPr>
          <w:sz w:val="20"/>
          <w:lang w:val="fr-FR"/>
        </w:rPr>
        <w:t xml:space="preserve">Voir également </w:t>
      </w:r>
      <w:r w:rsidRPr="00A23DF2">
        <w:rPr>
          <w:i/>
          <w:iCs/>
          <w:sz w:val="20"/>
          <w:lang w:val="fr-FR"/>
        </w:rPr>
        <w:t>Rogers Communications Inc. c. Société canadienne des auteurs, compositeurs et éditeurs de musique</w:t>
      </w:r>
      <w:r w:rsidRPr="00A23DF2">
        <w:rPr>
          <w:sz w:val="20"/>
          <w:lang w:val="fr-FR"/>
        </w:rPr>
        <w:t>, 2012 CSC 35, [2012] 2 R.C.S. 283, au par. 2.</w:t>
      </w:r>
      <w:r w:rsidRPr="00A23DF2">
        <w:rPr>
          <w:sz w:val="20"/>
          <w:lang w:val="fr-CA"/>
        </w:rPr>
        <w:t xml:space="preserve">) Par conséquent, aucune redevance ne pouvait être perçue pour de tels téléchargements. Lorsque la Commission a été saisie de la question du sens des dispositions relatives à la « mise à la disposition » dans le cadre du projet de tarif de la SOCAN, elle a conclu que l’affaire était de nature entièrement juridique et que l’intérêt de celle-ci irait au-delà de la simple question du tarif en cause. Une procédure distincte a été engagée et la Commission a invité toute personne intéressée par l’interprétation des dispositions relatives à la « mise à la disposition » à présenter des observations par écrit. </w:t>
      </w:r>
    </w:p>
    <w:p w:rsidR="00475AEE" w:rsidRPr="00A23DF2" w:rsidRDefault="00475AEE" w:rsidP="00475AEE">
      <w:pPr>
        <w:widowControl w:val="0"/>
        <w:jc w:val="both"/>
        <w:rPr>
          <w:sz w:val="20"/>
          <w:lang w:val="fr-CA"/>
        </w:rPr>
      </w:pPr>
    </w:p>
    <w:p w:rsidR="00475AEE" w:rsidRPr="00A23DF2" w:rsidRDefault="00475AEE" w:rsidP="00475AEE">
      <w:pPr>
        <w:widowControl w:val="0"/>
        <w:jc w:val="both"/>
        <w:rPr>
          <w:sz w:val="20"/>
          <w:lang w:val="fr-CA"/>
        </w:rPr>
      </w:pPr>
      <w:r w:rsidRPr="00A23DF2">
        <w:rPr>
          <w:sz w:val="20"/>
          <w:lang w:val="fr-CA"/>
        </w:rPr>
        <w:t xml:space="preserve">Après avoir examiné les observations reçues de plus de 30 organisations, la Commission a conclu que le par. 2.4(1.1) de la </w:t>
      </w:r>
      <w:r w:rsidRPr="00A23DF2">
        <w:rPr>
          <w:i/>
          <w:iCs/>
          <w:sz w:val="20"/>
          <w:lang w:val="fr-FR"/>
        </w:rPr>
        <w:t>Loi sur le droit d’auteur</w:t>
      </w:r>
      <w:r w:rsidRPr="00A23DF2">
        <w:rPr>
          <w:sz w:val="20"/>
          <w:lang w:val="fr-FR"/>
        </w:rPr>
        <w:t xml:space="preserve"> fait en sorte que l’acte de mettre une œuvre à la disposition du public revient à la « communiquer au public » au sens de l’alinéa 3(1)</w:t>
      </w:r>
      <w:r w:rsidRPr="00A23DF2">
        <w:rPr>
          <w:i/>
          <w:sz w:val="20"/>
          <w:lang w:val="fr-FR"/>
        </w:rPr>
        <w:t>f</w:t>
      </w:r>
      <w:r w:rsidRPr="00A23DF2">
        <w:rPr>
          <w:sz w:val="20"/>
          <w:lang w:val="fr-FR"/>
        </w:rPr>
        <w:t>) de cette loi et est, par conséquent, un acte qui déclenche un droit tarifaire</w:t>
      </w:r>
      <w:r w:rsidRPr="00A23DF2">
        <w:rPr>
          <w:sz w:val="20"/>
          <w:lang w:val="fr-CA"/>
        </w:rPr>
        <w:t>. Toutefois, dans l’affaire connexe, elle a refusé d’évaluer le tarif pour cause d’insuffisance de la preuve : 2020 CAF 101. La demande de contrôle judiciaire de cette dernière décision a été rejetée, et aucune demande d’autorisation d’appel n’a été présentée. La Cour d’appel fédérale a annulé la décision de la Commission portant sur le sens des dispositions relatives à la « mise à la disposition ».</w:t>
      </w:r>
    </w:p>
    <w:p w:rsidR="00475AEE" w:rsidRPr="00A23DF2" w:rsidRDefault="00475AEE" w:rsidP="00475AEE">
      <w:pPr>
        <w:rPr>
          <w:sz w:val="20"/>
          <w:lang w:val="fr-CA"/>
        </w:rPr>
      </w:pPr>
    </w:p>
    <w:p w:rsidR="00475AEE" w:rsidRPr="00A23DF2" w:rsidRDefault="00A23DF2" w:rsidP="00475AEE">
      <w:pPr>
        <w:rPr>
          <w:sz w:val="20"/>
          <w:lang w:val="fr-CA"/>
        </w:rPr>
      </w:pPr>
      <w:r w:rsidRPr="00A23DF2">
        <w:rPr>
          <w:sz w:val="20"/>
        </w:rPr>
        <w:lastRenderedPageBreak/>
        <w:pict>
          <v:rect id="_x0000_i1067" style="width:2in;height:1pt" o:hrpct="0" o:hralign="center" o:hrstd="t" o:hrnoshade="t" o:hr="t" fillcolor="black [3213]" stroked="f"/>
        </w:pict>
      </w:r>
    </w:p>
    <w:p w:rsidR="00434EE4" w:rsidRPr="00A23DF2" w:rsidRDefault="00434EE4" w:rsidP="00434EE4">
      <w:pPr>
        <w:jc w:val="both"/>
        <w:rPr>
          <w:sz w:val="20"/>
          <w:lang w:val="fr-CA"/>
        </w:rPr>
      </w:pPr>
    </w:p>
    <w:p w:rsidR="00434EE4" w:rsidRPr="00A23DF2" w:rsidRDefault="00434EE4" w:rsidP="00434EE4">
      <w:pPr>
        <w:ind w:left="720" w:hanging="720"/>
        <w:jc w:val="both"/>
        <w:rPr>
          <w:rFonts w:eastAsia="Calibri"/>
          <w:b/>
          <w:sz w:val="20"/>
        </w:rPr>
      </w:pPr>
      <w:r w:rsidRPr="00A23DF2">
        <w:rPr>
          <w:rFonts w:eastAsia="Calibri"/>
          <w:b/>
          <w:sz w:val="20"/>
        </w:rPr>
        <w:t>39547</w:t>
      </w:r>
      <w:r w:rsidRPr="00A23DF2">
        <w:rPr>
          <w:rFonts w:eastAsia="Calibri"/>
          <w:b/>
          <w:sz w:val="20"/>
        </w:rPr>
        <w:tab/>
      </w:r>
      <w:r w:rsidRPr="00A23DF2">
        <w:rPr>
          <w:rFonts w:eastAsia="Calibri"/>
          <w:b/>
          <w:i/>
          <w:sz w:val="20"/>
        </w:rPr>
        <w:t>Peace River Hydro Partners, Acciona Infrastructure Canada Inc., Samsung C&amp;T Canada Ltd., Acciona Infraestructuras S.A., and Samsung C&amp;T Corporation v. Petrowest Corporation, Petrowest Civil Services LP by its general partner, Petrowest GP Ltd., carrying on business as RBEE Crushing, Petrowest Construction LP by its general partner Petrowest GP Ltd., carrying on business as Quigley Contracting, Petrowest Services Rentals LP by its general partner Petrowest GP Ltd., carrying on business as Nu-Northern Tractor Rentals, Petrowest GP Ltd., as general partner of Petrowest Civil Services LP, Petrowest Construction LP and Petrowest Services Rentals LP, Trans Carrier Ltd., and Ernst &amp; Young Inc. in its capacity as court-appointed receiver and manager of Petrowest Corporation, Petrowest Civil Services LP, Petrowest Construction LP, Petrowest Services Rentals LP, Petrowest GP Ltd. and Trans Carrier Ltd.</w:t>
      </w:r>
    </w:p>
    <w:p w:rsidR="00434EE4" w:rsidRPr="00A23DF2" w:rsidRDefault="00434EE4" w:rsidP="00434EE4">
      <w:pPr>
        <w:ind w:firstLine="720"/>
        <w:jc w:val="both"/>
        <w:rPr>
          <w:sz w:val="20"/>
        </w:rPr>
      </w:pPr>
      <w:r w:rsidRPr="00A23DF2">
        <w:rPr>
          <w:rFonts w:eastAsia="Calibri"/>
          <w:sz w:val="20"/>
        </w:rPr>
        <w:t>(B.C.) (Civil) (By Leave)</w:t>
      </w:r>
    </w:p>
    <w:p w:rsidR="00434EE4" w:rsidRPr="00A23DF2" w:rsidRDefault="00434EE4" w:rsidP="00434EE4">
      <w:pPr>
        <w:jc w:val="both"/>
        <w:rPr>
          <w:sz w:val="20"/>
        </w:rPr>
      </w:pPr>
    </w:p>
    <w:p w:rsidR="00434EE4" w:rsidRPr="00A23DF2" w:rsidRDefault="00434EE4" w:rsidP="00434EE4">
      <w:pPr>
        <w:jc w:val="both"/>
        <w:rPr>
          <w:sz w:val="20"/>
        </w:rPr>
      </w:pPr>
      <w:r w:rsidRPr="00A23DF2">
        <w:rPr>
          <w:rFonts w:eastAsia="Calibri"/>
          <w:sz w:val="20"/>
        </w:rPr>
        <w:t>Bankruptcy and insolvency — Receiver — Commercial law — Contracts — Doctrine of separability — Whether receivers enforcing contractual agreements that contain arbitration clauses are bound as parties to arbitration clauses — Whether doctrine of separability allows disclaiming arbitration agreements while pursuing rights under same agreements?</w:t>
      </w:r>
    </w:p>
    <w:p w:rsidR="00434EE4" w:rsidRPr="00A23DF2" w:rsidRDefault="00434EE4" w:rsidP="00434EE4">
      <w:pPr>
        <w:jc w:val="both"/>
        <w:rPr>
          <w:rFonts w:eastAsia="Calibri"/>
          <w:sz w:val="20"/>
        </w:rPr>
      </w:pPr>
    </w:p>
    <w:p w:rsidR="00434EE4" w:rsidRPr="00A23DF2" w:rsidRDefault="00434EE4" w:rsidP="00434EE4">
      <w:pPr>
        <w:jc w:val="both"/>
        <w:rPr>
          <w:rFonts w:eastAsia="Calibri"/>
          <w:sz w:val="20"/>
        </w:rPr>
      </w:pPr>
      <w:r w:rsidRPr="00A23DF2">
        <w:rPr>
          <w:rFonts w:eastAsia="Calibri"/>
          <w:sz w:val="20"/>
        </w:rPr>
        <w:t xml:space="preserve">Petrowest Corporation and affiliated companies are in receivership. Their receiver and manager commenced an action against Peace River Hydro Partners, et al., claiming amounts owed pursuant to agreements that contain arbitration clauses. Peace River Hydro Partners, et al., applied under s. 15 of the </w:t>
      </w:r>
      <w:r w:rsidRPr="00A23DF2">
        <w:rPr>
          <w:rFonts w:eastAsia="Calibri"/>
          <w:i/>
          <w:sz w:val="20"/>
        </w:rPr>
        <w:t xml:space="preserve">Arbitration Act, </w:t>
      </w:r>
      <w:r w:rsidRPr="00A23DF2">
        <w:rPr>
          <w:rFonts w:eastAsia="Calibri"/>
          <w:sz w:val="20"/>
        </w:rPr>
        <w:t>R.S.B.C. 1996, c. 55, to stay the action in favour of arbitrations. The motions judge dismissed the application. The Court of Appeal dismissed an appeal.</w:t>
      </w:r>
    </w:p>
    <w:p w:rsidR="00434EE4" w:rsidRPr="00A23DF2" w:rsidRDefault="00434EE4" w:rsidP="00434EE4">
      <w:pPr>
        <w:jc w:val="both"/>
        <w:rPr>
          <w:sz w:val="20"/>
        </w:rPr>
      </w:pPr>
    </w:p>
    <w:p w:rsidR="00434EE4" w:rsidRPr="00A23DF2" w:rsidRDefault="00A23DF2" w:rsidP="00434EE4">
      <w:pPr>
        <w:jc w:val="both"/>
        <w:rPr>
          <w:sz w:val="20"/>
          <w:lang w:val="fr-CA"/>
        </w:rPr>
      </w:pPr>
      <w:r w:rsidRPr="00A23DF2">
        <w:rPr>
          <w:sz w:val="20"/>
        </w:rPr>
        <w:pict>
          <v:rect id="_x0000_i1068" style="width:2in;height:1pt" o:hrpct="0" o:hralign="center" o:hrstd="t" o:hrnoshade="t" o:hr="t" fillcolor="black [3213]" stroked="f"/>
        </w:pict>
      </w:r>
    </w:p>
    <w:p w:rsidR="00434EE4" w:rsidRPr="00A23DF2" w:rsidRDefault="00434EE4" w:rsidP="00434EE4">
      <w:pPr>
        <w:widowControl w:val="0"/>
        <w:jc w:val="both"/>
        <w:rPr>
          <w:sz w:val="20"/>
        </w:rPr>
      </w:pPr>
    </w:p>
    <w:p w:rsidR="00434EE4" w:rsidRPr="00A23DF2" w:rsidRDefault="00434EE4" w:rsidP="00434EE4">
      <w:pPr>
        <w:ind w:left="720" w:hanging="720"/>
        <w:jc w:val="both"/>
        <w:rPr>
          <w:rFonts w:eastAsia="Calibri"/>
          <w:b/>
          <w:sz w:val="20"/>
          <w:lang w:val="fr-CA"/>
        </w:rPr>
      </w:pPr>
      <w:r w:rsidRPr="00A23DF2">
        <w:rPr>
          <w:rFonts w:eastAsia="Calibri"/>
          <w:b/>
          <w:sz w:val="20"/>
          <w:lang w:val="fr-CA"/>
        </w:rPr>
        <w:t>39547</w:t>
      </w:r>
      <w:r w:rsidRPr="00A23DF2">
        <w:rPr>
          <w:rFonts w:eastAsia="Calibri"/>
          <w:b/>
          <w:sz w:val="20"/>
          <w:lang w:val="fr-CA"/>
        </w:rPr>
        <w:tab/>
      </w:r>
      <w:r w:rsidRPr="00A23DF2">
        <w:rPr>
          <w:rFonts w:eastAsia="Calibri"/>
          <w:b/>
          <w:i/>
          <w:sz w:val="20"/>
          <w:lang w:val="fr-CA"/>
        </w:rPr>
        <w:t>Peace River Hydro Partners, Acciona Infrastructure Canada Inc., Samsung C&amp;T Canada Ltd., Acciona Infraestructuras S.A., et Samsung C&amp;T Corporation c. Petrowest Corporation, Petrowest Civil Services LP représentée par sa commanditée, Petrowest GP Ltd., faisant affaire sous le nom de RBEE Crushing, Petrowest Construction LP représentée par sa commanditée Petrowest GP Ltd., faisant affaire sous le nom de Quigley Contracting, Petrowest Services Rentals LP représentée par sa commanditée Petrowest GP Ltd., faisant affaire sous le nom de Nu-Northern Tractor Rentals, Petrowest GP Ltd., en sa qualité de commanditée de Petrowest Civil Services LP, Petrowest Construction LP et Petrowest Services Rentals LP, Trans Carrier Ltd., et Ernst &amp; Young Inc. en sa qualité de séquestre et d’administrateur nommé par le tribunal de Petrowest Corporation, Petrowest Civil Services LP, Petrowest Construction LP, Petrowest Services Rentals LP, Petrowest GP Ltd. et Trans Carrier Ltd.</w:t>
      </w:r>
    </w:p>
    <w:p w:rsidR="00434EE4" w:rsidRPr="00A23DF2" w:rsidRDefault="00434EE4" w:rsidP="00434EE4">
      <w:pPr>
        <w:widowControl w:val="0"/>
        <w:ind w:firstLine="720"/>
        <w:jc w:val="both"/>
        <w:rPr>
          <w:sz w:val="20"/>
          <w:lang w:val="fr-CA"/>
        </w:rPr>
      </w:pPr>
      <w:r w:rsidRPr="00A23DF2">
        <w:rPr>
          <w:rFonts w:eastAsia="Calibri"/>
          <w:sz w:val="20"/>
          <w:lang w:val="fr-CA"/>
        </w:rPr>
        <w:t>(C.-B.) (Civile) (Sur autorisation)</w:t>
      </w:r>
    </w:p>
    <w:p w:rsidR="00434EE4" w:rsidRPr="00A23DF2" w:rsidRDefault="00434EE4" w:rsidP="00434EE4">
      <w:pPr>
        <w:widowControl w:val="0"/>
        <w:jc w:val="both"/>
        <w:rPr>
          <w:sz w:val="20"/>
          <w:lang w:val="fr-CA"/>
        </w:rPr>
      </w:pPr>
    </w:p>
    <w:p w:rsidR="00434EE4" w:rsidRPr="00A23DF2" w:rsidRDefault="00434EE4" w:rsidP="00434EE4">
      <w:pPr>
        <w:widowControl w:val="0"/>
        <w:jc w:val="both"/>
        <w:rPr>
          <w:sz w:val="20"/>
          <w:lang w:val="fr-CA"/>
        </w:rPr>
      </w:pPr>
      <w:r w:rsidRPr="00A23DF2">
        <w:rPr>
          <w:rFonts w:eastAsia="Calibri"/>
          <w:sz w:val="20"/>
          <w:lang w:val="fr-CA"/>
        </w:rPr>
        <w:t>Faillite et insolvabilité — Séquestre — Droit commercial — Contrats — Principe de la divisibilité — Les séquestres qui exécutent des ententes contractuelles renfermant des clauses d’arbitrage sont</w:t>
      </w:r>
      <w:r w:rsidRPr="00A23DF2">
        <w:rPr>
          <w:rFonts w:eastAsia="Calibri"/>
          <w:sz w:val="20"/>
          <w:lang w:val="fr-CA"/>
        </w:rPr>
        <w:noBreakHyphen/>
        <w:t>ils liés, en tant que parties, par ces dernières? — Le principe de la divisibilité permet</w:t>
      </w:r>
      <w:r w:rsidRPr="00A23DF2">
        <w:rPr>
          <w:rFonts w:eastAsia="Calibri"/>
          <w:sz w:val="20"/>
          <w:lang w:val="fr-CA"/>
        </w:rPr>
        <w:noBreakHyphen/>
        <w:t>il de renoncer aux conventions d’arbitrage tout en se prévalant des droits en vertu de ces mêmes conventions?</w:t>
      </w:r>
    </w:p>
    <w:p w:rsidR="00434EE4" w:rsidRPr="00A23DF2" w:rsidRDefault="00434EE4" w:rsidP="00434EE4">
      <w:pPr>
        <w:widowControl w:val="0"/>
        <w:jc w:val="both"/>
        <w:rPr>
          <w:sz w:val="20"/>
          <w:lang w:val="fr-CA"/>
        </w:rPr>
      </w:pPr>
    </w:p>
    <w:p w:rsidR="00434EE4" w:rsidRPr="00A23DF2" w:rsidRDefault="00434EE4" w:rsidP="00434EE4">
      <w:pPr>
        <w:widowControl w:val="0"/>
        <w:jc w:val="both"/>
        <w:rPr>
          <w:sz w:val="20"/>
          <w:lang w:val="fr-CA"/>
        </w:rPr>
      </w:pPr>
      <w:r w:rsidRPr="00A23DF2">
        <w:rPr>
          <w:rFonts w:eastAsia="Calibri"/>
          <w:sz w:val="20"/>
          <w:lang w:val="fr-CA"/>
        </w:rPr>
        <w:t xml:space="preserve">Petrowest Corporation et des sociétés affiliées ont été mises sous séquestre. Leur séquestre et administrateur a intenté une action contre Peace River Hydro Partners, et autres, réclamant des sommes dues aux termes d’ententes qui renferment des clauses d’arbitrage. Peace River Hydro Partners, et autres ont demandé un sursis de l’action en faveur de procédures arbitrales conformément à l’art. 15 de la </w:t>
      </w:r>
      <w:r w:rsidRPr="00A23DF2">
        <w:rPr>
          <w:rFonts w:eastAsia="Calibri"/>
          <w:i/>
          <w:sz w:val="20"/>
          <w:lang w:val="fr-CA"/>
        </w:rPr>
        <w:t xml:space="preserve">Arbitration Act, </w:t>
      </w:r>
      <w:r w:rsidRPr="00A23DF2">
        <w:rPr>
          <w:rFonts w:eastAsia="Calibri"/>
          <w:sz w:val="20"/>
          <w:lang w:val="fr-CA"/>
        </w:rPr>
        <w:t>R.S.B.C. 1996, c. 55. La juge saisie de la motion a rejeté la demande. La Cour d’appel a rejeté l’appel.</w:t>
      </w:r>
    </w:p>
    <w:p w:rsidR="00102792" w:rsidRPr="00A23DF2" w:rsidRDefault="00102792" w:rsidP="00102792">
      <w:pPr>
        <w:rPr>
          <w:color w:val="000000"/>
          <w:sz w:val="20"/>
          <w:szCs w:val="20"/>
          <w:lang w:val="fr-CA"/>
        </w:rPr>
      </w:pPr>
    </w:p>
    <w:p w:rsidR="00102792" w:rsidRPr="00A23DF2" w:rsidRDefault="00A23DF2" w:rsidP="00782AE4">
      <w:pPr>
        <w:jc w:val="both"/>
        <w:rPr>
          <w:sz w:val="20"/>
          <w:szCs w:val="20"/>
          <w:lang w:val="fr-CA"/>
        </w:rPr>
      </w:pPr>
      <w:r w:rsidRPr="00A23DF2">
        <w:rPr>
          <w:sz w:val="20"/>
          <w:szCs w:val="20"/>
        </w:rPr>
        <w:pict>
          <v:rect id="_x0000_i1069" style="width:2in;height:1pt" o:hrpct="0" o:hralign="center" o:hrstd="t" o:hrnoshade="t" o:hr="t" fillcolor="black [3213]" stroked="f"/>
        </w:pict>
      </w:r>
    </w:p>
    <w:p w:rsidR="00172473" w:rsidRPr="00A23DF2" w:rsidRDefault="00172473" w:rsidP="00782AE4">
      <w:pPr>
        <w:jc w:val="both"/>
        <w:rPr>
          <w:sz w:val="20"/>
          <w:szCs w:val="20"/>
          <w:lang w:val="fr-CA"/>
        </w:rPr>
      </w:pPr>
    </w:p>
    <w:p w:rsidR="00102792" w:rsidRPr="00A23DF2" w:rsidRDefault="00102792" w:rsidP="00782AE4">
      <w:pPr>
        <w:jc w:val="both"/>
        <w:rPr>
          <w:sz w:val="20"/>
          <w:szCs w:val="20"/>
          <w:lang w:val="fr-CA"/>
        </w:rPr>
      </w:pPr>
    </w:p>
    <w:p w:rsidR="0022323B" w:rsidRPr="00A23DF2" w:rsidRDefault="0022323B" w:rsidP="00782AE4">
      <w:pPr>
        <w:jc w:val="both"/>
        <w:rPr>
          <w:sz w:val="20"/>
          <w:szCs w:val="20"/>
          <w:lang w:val="fr-CA"/>
        </w:rPr>
        <w:sectPr w:rsidR="0022323B" w:rsidRPr="00A23DF2" w:rsidSect="0022323B">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720" w:footer="965" w:gutter="0"/>
          <w:cols w:space="720"/>
          <w:titlePg/>
          <w:docGrid w:linePitch="326"/>
        </w:sectPr>
      </w:pPr>
    </w:p>
    <w:p w:rsidR="00475AEE" w:rsidRPr="00A23DF2" w:rsidRDefault="00475AEE">
      <w:pPr>
        <w:rPr>
          <w:sz w:val="20"/>
          <w:szCs w:val="20"/>
          <w:lang w:val="fr-CA"/>
        </w:rPr>
      </w:pPr>
      <w:bookmarkStart w:id="6" w:name="1"/>
      <w:bookmarkEnd w:id="6"/>
    </w:p>
    <w:p w:rsidR="00475AEE" w:rsidRPr="00A23DF2" w:rsidRDefault="00475AEE" w:rsidP="00475AEE">
      <w:pPr>
        <w:rPr>
          <w:sz w:val="20"/>
          <w:szCs w:val="20"/>
          <w:lang w:val="fr-CA"/>
        </w:rPr>
      </w:pPr>
    </w:p>
    <w:p w:rsidR="00475AEE" w:rsidRPr="00A23DF2" w:rsidRDefault="00475AEE" w:rsidP="00475AEE">
      <w:pPr>
        <w:rPr>
          <w:sz w:val="20"/>
          <w:szCs w:val="20"/>
          <w:lang w:val="fr-CA"/>
        </w:rPr>
      </w:pPr>
    </w:p>
    <w:p w:rsidR="00475AEE" w:rsidRPr="00A23DF2" w:rsidRDefault="00475AEE" w:rsidP="00475AEE">
      <w:pPr>
        <w:rPr>
          <w:sz w:val="20"/>
          <w:szCs w:val="20"/>
          <w:lang w:val="fr-CA"/>
        </w:rPr>
      </w:pPr>
    </w:p>
    <w:p w:rsidR="00475AEE" w:rsidRPr="00A23DF2" w:rsidRDefault="00475AEE" w:rsidP="00475AEE">
      <w:pPr>
        <w:rPr>
          <w:sz w:val="20"/>
          <w:szCs w:val="20"/>
          <w:lang w:val="fr-CA"/>
        </w:rPr>
      </w:pPr>
    </w:p>
    <w:p w:rsidR="00475AEE" w:rsidRPr="00A23DF2" w:rsidRDefault="00475AEE" w:rsidP="00475AEE">
      <w:pPr>
        <w:rPr>
          <w:sz w:val="20"/>
          <w:szCs w:val="20"/>
          <w:lang w:val="fr-CA"/>
        </w:rPr>
      </w:pPr>
    </w:p>
    <w:p w:rsidR="00475AEE" w:rsidRPr="00A23DF2" w:rsidRDefault="00475AEE" w:rsidP="00475AEE">
      <w:pPr>
        <w:jc w:val="both"/>
        <w:rPr>
          <w:sz w:val="20"/>
          <w:szCs w:val="20"/>
          <w:lang w:val="fr-CA"/>
        </w:rPr>
      </w:pPr>
    </w:p>
    <w:p w:rsidR="00475AEE" w:rsidRPr="00A23DF2" w:rsidRDefault="00475AEE" w:rsidP="00475AEE">
      <w:pPr>
        <w:jc w:val="center"/>
        <w:rPr>
          <w:b/>
          <w:bCs/>
          <w:sz w:val="60"/>
          <w:szCs w:val="60"/>
          <w:lang w:val="en-US"/>
        </w:rPr>
      </w:pPr>
      <w:r w:rsidRPr="00A23DF2">
        <w:rPr>
          <w:b/>
          <w:bCs/>
          <w:sz w:val="60"/>
          <w:szCs w:val="60"/>
        </w:rPr>
        <w:t>SEASON’S GREETINGS!</w:t>
      </w:r>
    </w:p>
    <w:p w:rsidR="00475AEE" w:rsidRPr="00A23DF2" w:rsidRDefault="00475AEE" w:rsidP="00475AEE">
      <w:pPr>
        <w:jc w:val="center"/>
        <w:rPr>
          <w:b/>
          <w:bCs/>
          <w:sz w:val="36"/>
          <w:szCs w:val="36"/>
        </w:rPr>
      </w:pPr>
      <w:r w:rsidRPr="00A23DF2">
        <w:rPr>
          <w:b/>
          <w:bCs/>
          <w:sz w:val="36"/>
          <w:szCs w:val="36"/>
        </w:rPr>
        <w:t>NEXT BULLETIN: JANUARY 14, 2022</w:t>
      </w:r>
    </w:p>
    <w:p w:rsidR="00475AEE" w:rsidRPr="00A23DF2" w:rsidRDefault="00475AEE" w:rsidP="00475AEE">
      <w:pPr>
        <w:rPr>
          <w:sz w:val="60"/>
          <w:szCs w:val="60"/>
        </w:rPr>
      </w:pPr>
    </w:p>
    <w:p w:rsidR="00475AEE" w:rsidRPr="00A23DF2" w:rsidRDefault="00475AEE" w:rsidP="00475AEE">
      <w:pPr>
        <w:jc w:val="center"/>
        <w:rPr>
          <w:b/>
          <w:bCs/>
          <w:sz w:val="60"/>
          <w:szCs w:val="60"/>
          <w:lang w:val="fr-CA"/>
        </w:rPr>
      </w:pPr>
      <w:r w:rsidRPr="00A23DF2">
        <w:rPr>
          <w:b/>
          <w:bCs/>
          <w:sz w:val="60"/>
          <w:szCs w:val="60"/>
          <w:lang w:val="fr-CA"/>
        </w:rPr>
        <w:t>MEILLEURS VOEUX!</w:t>
      </w:r>
    </w:p>
    <w:p w:rsidR="00475AEE" w:rsidRPr="00A23DF2" w:rsidRDefault="00475AEE" w:rsidP="00475AEE">
      <w:pPr>
        <w:jc w:val="center"/>
        <w:rPr>
          <w:b/>
          <w:bCs/>
          <w:sz w:val="36"/>
          <w:szCs w:val="36"/>
          <w:lang w:val="fr-CA"/>
        </w:rPr>
      </w:pPr>
      <w:r w:rsidRPr="00A23DF2">
        <w:rPr>
          <w:b/>
          <w:bCs/>
          <w:sz w:val="36"/>
          <w:szCs w:val="36"/>
          <w:lang w:val="fr-CA"/>
        </w:rPr>
        <w:t>PROCHAIN BULLETIN: le 14 JANVIER 2022</w:t>
      </w:r>
    </w:p>
    <w:p w:rsidR="00475AEE" w:rsidRPr="00A23DF2" w:rsidRDefault="00475AEE" w:rsidP="00475AEE">
      <w:pPr>
        <w:rPr>
          <w:sz w:val="20"/>
          <w:szCs w:val="20"/>
          <w:lang w:val="fr-CA"/>
        </w:rPr>
      </w:pPr>
    </w:p>
    <w:p w:rsidR="00475AEE" w:rsidRPr="00A23DF2" w:rsidRDefault="00475AEE" w:rsidP="00475AEE">
      <w:pPr>
        <w:rPr>
          <w:sz w:val="20"/>
          <w:szCs w:val="20"/>
          <w:lang w:val="fr-CA"/>
        </w:rPr>
      </w:pPr>
    </w:p>
    <w:p w:rsidR="00475AEE" w:rsidRPr="00A23DF2" w:rsidRDefault="00475AEE" w:rsidP="00475AEE">
      <w:pPr>
        <w:rPr>
          <w:sz w:val="20"/>
          <w:szCs w:val="20"/>
          <w:lang w:val="fr-CA"/>
        </w:rPr>
      </w:pPr>
    </w:p>
    <w:p w:rsidR="00475AEE" w:rsidRPr="00A23DF2" w:rsidRDefault="00475AEE" w:rsidP="00475AEE">
      <w:pPr>
        <w:rPr>
          <w:sz w:val="20"/>
          <w:szCs w:val="20"/>
          <w:lang w:val="fr-CA"/>
        </w:rPr>
      </w:pPr>
    </w:p>
    <w:p w:rsidR="00475AEE" w:rsidRPr="00A23DF2" w:rsidRDefault="00475AEE" w:rsidP="00475AEE">
      <w:pPr>
        <w:rPr>
          <w:sz w:val="20"/>
          <w:szCs w:val="20"/>
          <w:lang w:val="fr-CA"/>
        </w:rPr>
      </w:pPr>
    </w:p>
    <w:p w:rsidR="00125B8F" w:rsidRPr="00A23DF2" w:rsidRDefault="00125B8F" w:rsidP="00A956D3">
      <w:pPr>
        <w:rPr>
          <w:sz w:val="20"/>
          <w:szCs w:val="20"/>
          <w:lang w:val="fr-CA"/>
        </w:rPr>
      </w:pPr>
    </w:p>
    <w:p w:rsidR="00475AEE" w:rsidRPr="00A23DF2" w:rsidRDefault="00475AEE" w:rsidP="00A956D3">
      <w:pPr>
        <w:rPr>
          <w:sz w:val="20"/>
          <w:szCs w:val="20"/>
          <w:lang w:val="fr-CA"/>
        </w:rPr>
      </w:pPr>
    </w:p>
    <w:p w:rsidR="00475AEE" w:rsidRPr="00A23DF2" w:rsidRDefault="00475AEE" w:rsidP="00A956D3">
      <w:pPr>
        <w:rPr>
          <w:sz w:val="20"/>
          <w:szCs w:val="20"/>
          <w:lang w:val="fr-CA"/>
        </w:rPr>
      </w:pPr>
    </w:p>
    <w:p w:rsidR="00125B8F" w:rsidRPr="00A23DF2" w:rsidRDefault="00125B8F" w:rsidP="00A956D3">
      <w:pPr>
        <w:rPr>
          <w:sz w:val="20"/>
          <w:szCs w:val="20"/>
          <w:lang w:val="fr-CA"/>
        </w:rPr>
      </w:pPr>
    </w:p>
    <w:p w:rsidR="006B6926" w:rsidRPr="00A23DF2" w:rsidRDefault="006B6926" w:rsidP="00782AE4">
      <w:pPr>
        <w:jc w:val="both"/>
        <w:rPr>
          <w:sz w:val="20"/>
          <w:szCs w:val="20"/>
          <w:lang w:val="fr-CA"/>
        </w:rPr>
      </w:pPr>
    </w:p>
    <w:p w:rsidR="006B6926" w:rsidRPr="00A23DF2" w:rsidRDefault="006B6926" w:rsidP="00782AE4">
      <w:pPr>
        <w:jc w:val="both"/>
        <w:rPr>
          <w:sz w:val="20"/>
          <w:szCs w:val="20"/>
          <w:lang w:val="fr-CA"/>
        </w:rPr>
        <w:sectPr w:rsidR="006B6926" w:rsidRPr="00A23DF2" w:rsidSect="006B6926">
          <w:headerReference w:type="default" r:id="rId64"/>
          <w:footerReference w:type="default" r:id="rId65"/>
          <w:headerReference w:type="first" r:id="rId66"/>
          <w:footerReference w:type="first" r:id="rId67"/>
          <w:pgSz w:w="12240" w:h="15840"/>
          <w:pgMar w:top="720" w:right="965" w:bottom="1080" w:left="1656" w:header="720" w:footer="965" w:gutter="0"/>
          <w:cols w:space="720"/>
          <w:titlePg/>
          <w:docGrid w:linePitch="326"/>
        </w:sectPr>
      </w:pPr>
    </w:p>
    <w:p w:rsidR="003F414B" w:rsidRPr="00A23DF2" w:rsidRDefault="003F414B" w:rsidP="003F414B">
      <w:pPr>
        <w:tabs>
          <w:tab w:val="center" w:pos="5220"/>
          <w:tab w:val="right" w:pos="10800"/>
        </w:tabs>
        <w:jc w:val="center"/>
        <w:rPr>
          <w:rFonts w:ascii="Arial" w:hAnsi="Arial" w:cs="Arial"/>
          <w:szCs w:val="24"/>
          <w:lang w:val="fr-CA"/>
        </w:rPr>
      </w:pPr>
      <w:bookmarkStart w:id="7" w:name="QuickMark"/>
      <w:bookmarkEnd w:id="7"/>
      <w:r w:rsidRPr="00A23DF2">
        <w:rPr>
          <w:rFonts w:ascii="Arial" w:hAnsi="Arial" w:cs="Arial"/>
          <w:b/>
          <w:szCs w:val="24"/>
          <w:lang w:val="fr-FR"/>
        </w:rPr>
        <w:lastRenderedPageBreak/>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A23DF2" w:rsidTr="00C51173">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A23DF2" w:rsidRDefault="003F414B" w:rsidP="00C51173">
            <w:pPr>
              <w:tabs>
                <w:tab w:val="center" w:pos="5220"/>
                <w:tab w:val="right" w:pos="10440"/>
              </w:tabs>
              <w:jc w:val="center"/>
              <w:rPr>
                <w:rFonts w:ascii="Arial" w:hAnsi="Arial" w:cs="Arial"/>
                <w:b/>
                <w:sz w:val="13"/>
                <w:szCs w:val="13"/>
                <w:lang w:val="fr-FR"/>
              </w:rPr>
            </w:pPr>
            <w:r w:rsidRPr="00A23DF2">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A23DF2" w:rsidRDefault="003F414B" w:rsidP="00C51173">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A23DF2" w:rsidRDefault="003F414B" w:rsidP="00C51173">
            <w:pPr>
              <w:tabs>
                <w:tab w:val="center" w:pos="5220"/>
                <w:tab w:val="right" w:pos="10440"/>
              </w:tabs>
              <w:jc w:val="center"/>
              <w:rPr>
                <w:rFonts w:ascii="Arial" w:hAnsi="Arial" w:cs="Arial"/>
                <w:b/>
                <w:sz w:val="13"/>
                <w:szCs w:val="13"/>
                <w:lang w:val="fr-FR"/>
              </w:rPr>
            </w:pPr>
            <w:r w:rsidRPr="00A23DF2">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A23DF2" w:rsidRDefault="003F414B" w:rsidP="00C51173">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A23DF2" w:rsidRDefault="003F414B" w:rsidP="00C51173">
            <w:pPr>
              <w:tabs>
                <w:tab w:val="center" w:pos="5220"/>
                <w:tab w:val="right" w:pos="10440"/>
              </w:tabs>
              <w:jc w:val="center"/>
              <w:rPr>
                <w:rFonts w:ascii="Arial" w:hAnsi="Arial" w:cs="Arial"/>
                <w:b/>
                <w:sz w:val="13"/>
                <w:szCs w:val="13"/>
                <w:lang w:val="fr-FR"/>
              </w:rPr>
            </w:pPr>
            <w:r w:rsidRPr="00A23DF2">
              <w:rPr>
                <w:rFonts w:ascii="Arial" w:eastAsia="Arial" w:hAnsi="Arial"/>
                <w:b/>
                <w:color w:val="000000"/>
                <w:sz w:val="13"/>
              </w:rPr>
              <w:t>DECEMBER – DÉCEMBRE</w:t>
            </w:r>
          </w:p>
        </w:tc>
      </w:tr>
      <w:tr w:rsidR="003F414B" w:rsidRPr="00A23DF2" w:rsidTr="00C51173">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3DF2" w:rsidRDefault="003F414B" w:rsidP="00C51173">
            <w:pPr>
              <w:jc w:val="center"/>
              <w:textAlignment w:val="baseline"/>
              <w:rPr>
                <w:rFonts w:ascii="Arial" w:eastAsia="Arial" w:hAnsi="Arial"/>
                <w:b/>
                <w:color w:val="000000"/>
                <w:sz w:val="13"/>
                <w:szCs w:val="13"/>
              </w:rPr>
            </w:pPr>
            <w:r w:rsidRPr="00A23DF2">
              <w:rPr>
                <w:rFonts w:ascii="Arial" w:eastAsia="Arial" w:hAnsi="Arial"/>
                <w:b/>
                <w:color w:val="000000"/>
                <w:sz w:val="13"/>
                <w:szCs w:val="13"/>
              </w:rPr>
              <w:t>S</w:t>
            </w:r>
          </w:p>
          <w:p w:rsidR="003F414B" w:rsidRPr="00A23DF2" w:rsidRDefault="003F414B" w:rsidP="00C51173">
            <w:pPr>
              <w:jc w:val="center"/>
              <w:textAlignment w:val="baseline"/>
              <w:rPr>
                <w:rFonts w:ascii="Arial" w:eastAsia="Arial" w:hAnsi="Arial"/>
                <w:b/>
                <w:color w:val="000000"/>
                <w:sz w:val="13"/>
                <w:szCs w:val="13"/>
              </w:rPr>
            </w:pPr>
            <w:r w:rsidRPr="00A23DF2">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3DF2" w:rsidRDefault="003F414B" w:rsidP="00C51173">
            <w:pPr>
              <w:jc w:val="center"/>
              <w:textAlignment w:val="baseline"/>
              <w:rPr>
                <w:rFonts w:ascii="Arial" w:eastAsia="Arial" w:hAnsi="Arial"/>
                <w:b/>
                <w:color w:val="000000"/>
                <w:sz w:val="13"/>
                <w:szCs w:val="13"/>
              </w:rPr>
            </w:pPr>
            <w:r w:rsidRPr="00A23DF2">
              <w:rPr>
                <w:rFonts w:ascii="Arial" w:eastAsia="Arial" w:hAnsi="Arial"/>
                <w:b/>
                <w:color w:val="000000"/>
                <w:sz w:val="13"/>
                <w:szCs w:val="13"/>
              </w:rPr>
              <w:t>M</w:t>
            </w:r>
          </w:p>
          <w:p w:rsidR="003F414B" w:rsidRPr="00A23DF2" w:rsidRDefault="003F414B" w:rsidP="00C51173">
            <w:pPr>
              <w:jc w:val="center"/>
              <w:textAlignment w:val="baseline"/>
              <w:rPr>
                <w:rFonts w:ascii="Arial" w:eastAsia="Arial" w:hAnsi="Arial"/>
                <w:b/>
                <w:color w:val="000000"/>
                <w:sz w:val="13"/>
                <w:szCs w:val="13"/>
              </w:rPr>
            </w:pPr>
            <w:r w:rsidRPr="00A23DF2">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3DF2" w:rsidRDefault="003F414B" w:rsidP="00C51173">
            <w:pPr>
              <w:jc w:val="center"/>
              <w:textAlignment w:val="baseline"/>
              <w:rPr>
                <w:rFonts w:ascii="Arial" w:eastAsia="Arial" w:hAnsi="Arial"/>
                <w:b/>
                <w:color w:val="000000"/>
                <w:sz w:val="13"/>
                <w:szCs w:val="13"/>
              </w:rPr>
            </w:pPr>
            <w:r w:rsidRPr="00A23DF2">
              <w:rPr>
                <w:rFonts w:ascii="Arial" w:eastAsia="Arial" w:hAnsi="Arial"/>
                <w:b/>
                <w:color w:val="000000"/>
                <w:sz w:val="13"/>
                <w:szCs w:val="13"/>
              </w:rPr>
              <w:t>T</w:t>
            </w:r>
          </w:p>
          <w:p w:rsidR="003F414B" w:rsidRPr="00A23DF2" w:rsidRDefault="003F414B" w:rsidP="00C51173">
            <w:pPr>
              <w:jc w:val="center"/>
              <w:textAlignment w:val="baseline"/>
              <w:rPr>
                <w:rFonts w:ascii="Arial" w:eastAsia="Arial" w:hAnsi="Arial"/>
                <w:b/>
                <w:color w:val="000000"/>
                <w:sz w:val="13"/>
                <w:szCs w:val="13"/>
              </w:rPr>
            </w:pPr>
            <w:r w:rsidRPr="00A23DF2">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3DF2" w:rsidRDefault="003F414B" w:rsidP="00C51173">
            <w:pPr>
              <w:jc w:val="center"/>
              <w:textAlignment w:val="baseline"/>
              <w:rPr>
                <w:rFonts w:ascii="Arial" w:eastAsia="Arial" w:hAnsi="Arial"/>
                <w:b/>
                <w:color w:val="000000"/>
                <w:sz w:val="13"/>
                <w:szCs w:val="13"/>
              </w:rPr>
            </w:pPr>
            <w:r w:rsidRPr="00A23DF2">
              <w:rPr>
                <w:rFonts w:ascii="Arial" w:eastAsia="Arial" w:hAnsi="Arial"/>
                <w:b/>
                <w:color w:val="000000"/>
                <w:sz w:val="13"/>
                <w:szCs w:val="13"/>
              </w:rPr>
              <w:t>W</w:t>
            </w:r>
          </w:p>
          <w:p w:rsidR="003F414B" w:rsidRPr="00A23DF2" w:rsidRDefault="003F414B" w:rsidP="00C51173">
            <w:pPr>
              <w:jc w:val="center"/>
              <w:textAlignment w:val="baseline"/>
              <w:rPr>
                <w:rFonts w:ascii="Arial" w:eastAsia="Arial" w:hAnsi="Arial"/>
                <w:b/>
                <w:color w:val="000000"/>
                <w:sz w:val="13"/>
                <w:szCs w:val="13"/>
              </w:rPr>
            </w:pPr>
            <w:r w:rsidRPr="00A23DF2">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3DF2" w:rsidRDefault="003F414B" w:rsidP="00C51173">
            <w:pPr>
              <w:jc w:val="center"/>
              <w:textAlignment w:val="baseline"/>
              <w:rPr>
                <w:rFonts w:ascii="Arial" w:eastAsia="Arial" w:hAnsi="Arial"/>
                <w:b/>
                <w:color w:val="000000"/>
                <w:sz w:val="13"/>
                <w:szCs w:val="13"/>
              </w:rPr>
            </w:pPr>
            <w:r w:rsidRPr="00A23DF2">
              <w:rPr>
                <w:rFonts w:ascii="Arial" w:eastAsia="Arial" w:hAnsi="Arial"/>
                <w:b/>
                <w:color w:val="000000"/>
                <w:sz w:val="13"/>
                <w:szCs w:val="13"/>
              </w:rPr>
              <w:t>T</w:t>
            </w:r>
          </w:p>
          <w:p w:rsidR="003F414B" w:rsidRPr="00A23DF2" w:rsidRDefault="003F414B" w:rsidP="00C51173">
            <w:pPr>
              <w:jc w:val="center"/>
              <w:textAlignment w:val="baseline"/>
              <w:rPr>
                <w:rFonts w:ascii="Arial" w:eastAsia="Arial" w:hAnsi="Arial"/>
                <w:b/>
                <w:color w:val="000000"/>
                <w:sz w:val="13"/>
                <w:szCs w:val="13"/>
              </w:rPr>
            </w:pPr>
            <w:r w:rsidRPr="00A23DF2">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3DF2" w:rsidRDefault="003F414B" w:rsidP="00C51173">
            <w:pPr>
              <w:jc w:val="center"/>
              <w:textAlignment w:val="baseline"/>
              <w:rPr>
                <w:rFonts w:ascii="Arial" w:eastAsia="Arial" w:hAnsi="Arial"/>
                <w:b/>
                <w:color w:val="000000"/>
                <w:sz w:val="13"/>
                <w:szCs w:val="13"/>
              </w:rPr>
            </w:pPr>
            <w:r w:rsidRPr="00A23DF2">
              <w:rPr>
                <w:rFonts w:ascii="Arial" w:eastAsia="Arial" w:hAnsi="Arial"/>
                <w:b/>
                <w:color w:val="000000"/>
                <w:sz w:val="13"/>
                <w:szCs w:val="13"/>
              </w:rPr>
              <w:t>F</w:t>
            </w:r>
          </w:p>
          <w:p w:rsidR="003F414B" w:rsidRPr="00A23DF2" w:rsidRDefault="003F414B" w:rsidP="00C51173">
            <w:pPr>
              <w:jc w:val="center"/>
              <w:textAlignment w:val="baseline"/>
              <w:rPr>
                <w:rFonts w:ascii="Arial" w:eastAsia="Arial" w:hAnsi="Arial"/>
                <w:b/>
                <w:color w:val="000000"/>
                <w:sz w:val="13"/>
                <w:szCs w:val="13"/>
              </w:rPr>
            </w:pPr>
            <w:r w:rsidRPr="00A23DF2">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A23DF2" w:rsidRDefault="003F414B" w:rsidP="00C51173">
            <w:pPr>
              <w:jc w:val="center"/>
              <w:textAlignment w:val="baseline"/>
              <w:rPr>
                <w:rFonts w:ascii="Arial" w:eastAsia="Arial" w:hAnsi="Arial"/>
                <w:b/>
                <w:color w:val="000000"/>
                <w:sz w:val="13"/>
                <w:szCs w:val="13"/>
              </w:rPr>
            </w:pPr>
            <w:r w:rsidRPr="00A23DF2">
              <w:rPr>
                <w:rFonts w:ascii="Arial" w:eastAsia="Arial" w:hAnsi="Arial"/>
                <w:b/>
                <w:color w:val="000000"/>
                <w:sz w:val="13"/>
                <w:szCs w:val="13"/>
              </w:rPr>
              <w:t>S</w:t>
            </w:r>
          </w:p>
          <w:p w:rsidR="003F414B" w:rsidRPr="00A23DF2" w:rsidRDefault="003F414B" w:rsidP="00C51173">
            <w:pPr>
              <w:jc w:val="center"/>
              <w:textAlignment w:val="baseline"/>
              <w:rPr>
                <w:rFonts w:ascii="Arial" w:eastAsia="Arial" w:hAnsi="Arial"/>
                <w:b/>
                <w:color w:val="000000"/>
                <w:sz w:val="13"/>
                <w:szCs w:val="13"/>
              </w:rPr>
            </w:pPr>
            <w:r w:rsidRPr="00A23DF2">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A23DF2" w:rsidRDefault="003F414B" w:rsidP="00C51173">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S</w:t>
            </w:r>
          </w:p>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M</w:t>
            </w:r>
          </w:p>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T</w:t>
            </w:r>
          </w:p>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W</w:t>
            </w:r>
          </w:p>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T</w:t>
            </w:r>
          </w:p>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F</w:t>
            </w:r>
          </w:p>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S</w:t>
            </w:r>
          </w:p>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A23DF2" w:rsidRDefault="003F414B" w:rsidP="00C51173">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S</w:t>
            </w:r>
          </w:p>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M</w:t>
            </w:r>
          </w:p>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T</w:t>
            </w:r>
          </w:p>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W</w:t>
            </w:r>
          </w:p>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T</w:t>
            </w:r>
          </w:p>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F</w:t>
            </w:r>
          </w:p>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S</w:t>
            </w:r>
          </w:p>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S</w:t>
            </w:r>
          </w:p>
        </w:tc>
      </w:tr>
      <w:tr w:rsidR="003F414B" w:rsidRPr="00A23DF2" w:rsidTr="00C5117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CC</w:t>
            </w:r>
          </w:p>
          <w:p w:rsidR="003F414B" w:rsidRPr="00A23DF2" w:rsidRDefault="003F414B" w:rsidP="00C51173">
            <w:pPr>
              <w:jc w:val="center"/>
              <w:textAlignment w:val="baseline"/>
              <w:rPr>
                <w:rFonts w:ascii="Arial" w:eastAsia="Arial" w:hAnsi="Arial" w:cs="Arial"/>
                <w:color w:val="000000"/>
                <w:sz w:val="13"/>
              </w:rPr>
            </w:pPr>
            <w:r w:rsidRPr="00A23DF2">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rPr>
            </w:pPr>
            <w:r w:rsidRPr="00A23DF2">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rPr>
            </w:pPr>
            <w:r w:rsidRPr="00A23DF2">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rPr>
            </w:pPr>
            <w:r w:rsidRPr="00A23DF2">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rPr>
            </w:pPr>
            <w:r w:rsidRPr="00A23DF2">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rPr>
            </w:pPr>
            <w:r w:rsidRPr="00A23DF2">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r w:rsidRPr="00A23DF2">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r w:rsidRPr="00A23DF2">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r w:rsidRPr="00A23DF2">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r w:rsidRPr="00A23DF2">
              <w:rPr>
                <w:rFonts w:ascii="Arial" w:hAnsi="Arial" w:cs="Arial"/>
                <w:sz w:val="13"/>
                <w:szCs w:val="13"/>
              </w:rPr>
              <w:t>4</w:t>
            </w:r>
          </w:p>
        </w:tc>
      </w:tr>
      <w:tr w:rsidR="003F414B" w:rsidRPr="00A23DF2" w:rsidTr="00C51173">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A23DF2" w:rsidRDefault="003F414B" w:rsidP="00C51173">
            <w:pPr>
              <w:jc w:val="center"/>
              <w:textAlignment w:val="baseline"/>
              <w:rPr>
                <w:rFonts w:ascii="Arial" w:eastAsia="Arial" w:hAnsi="Arial" w:cs="Arial"/>
                <w:b/>
                <w:color w:val="000000"/>
                <w:sz w:val="13"/>
                <w:szCs w:val="13"/>
              </w:rPr>
            </w:pPr>
            <w:r w:rsidRPr="00A23DF2">
              <w:rPr>
                <w:rFonts w:ascii="Arial" w:eastAsia="Arial" w:hAnsi="Arial" w:cs="Arial"/>
                <w:b/>
                <w:color w:val="000000"/>
                <w:sz w:val="13"/>
                <w:szCs w:val="13"/>
              </w:rPr>
              <w:t>CC</w:t>
            </w:r>
          </w:p>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rPr>
            </w:pPr>
            <w:r w:rsidRPr="00A23DF2">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rPr>
            </w:pPr>
            <w:r w:rsidRPr="00A23DF2">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rPr>
            </w:pPr>
            <w:r w:rsidRPr="00A23DF2">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rPr>
            </w:pPr>
            <w:r w:rsidRPr="00A23DF2">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H</w:t>
            </w:r>
          </w:p>
          <w:p w:rsidR="003F414B" w:rsidRPr="00A23DF2" w:rsidRDefault="003F414B" w:rsidP="00C51173">
            <w:pPr>
              <w:jc w:val="center"/>
              <w:textAlignment w:val="baseline"/>
              <w:rPr>
                <w:rFonts w:ascii="Arial" w:eastAsia="Arial" w:hAnsi="Arial" w:cs="Arial"/>
                <w:color w:val="000000"/>
                <w:sz w:val="13"/>
              </w:rPr>
            </w:pPr>
            <w:r w:rsidRPr="00A23DF2">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rPr>
            </w:pPr>
            <w:r w:rsidRPr="00A23DF2">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rPr>
            </w:pPr>
            <w:r w:rsidRPr="00A23DF2">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r w:rsidRPr="00A23DF2">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r w:rsidRPr="00A23DF2">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r w:rsidRPr="00A23DF2">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r w:rsidRPr="00A23DF2">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r w:rsidRPr="00A23DF2">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r w:rsidRPr="00A23DF2">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r w:rsidRPr="00A23DF2">
              <w:rPr>
                <w:rFonts w:ascii="Arial" w:hAnsi="Arial" w:cs="Arial"/>
                <w:sz w:val="13"/>
                <w:szCs w:val="13"/>
              </w:rPr>
              <w:t>11</w:t>
            </w:r>
          </w:p>
        </w:tc>
      </w:tr>
      <w:tr w:rsidR="003F414B" w:rsidRPr="00A23DF2" w:rsidTr="00C51173">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A23DF2" w:rsidRDefault="003F414B" w:rsidP="00C51173">
            <w:pPr>
              <w:jc w:val="center"/>
              <w:textAlignment w:val="baseline"/>
              <w:rPr>
                <w:rFonts w:ascii="Arial" w:eastAsia="Arial" w:hAnsi="Arial" w:cs="Arial"/>
                <w:b/>
                <w:color w:val="000000"/>
                <w:sz w:val="13"/>
                <w:szCs w:val="13"/>
              </w:rPr>
            </w:pPr>
            <w:r w:rsidRPr="00A23DF2">
              <w:rPr>
                <w:rFonts w:ascii="Arial" w:eastAsia="Arial" w:hAnsi="Arial" w:cs="Arial"/>
                <w:b/>
                <w:color w:val="000000"/>
                <w:sz w:val="13"/>
                <w:szCs w:val="13"/>
              </w:rPr>
              <w:t>H</w:t>
            </w:r>
          </w:p>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rPr>
            </w:pPr>
            <w:r w:rsidRPr="00A23DF2">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rPr>
            </w:pPr>
            <w:r w:rsidRPr="00A23DF2">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rPr>
            </w:pPr>
            <w:r w:rsidRPr="00A23DF2">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rPr>
            </w:pPr>
            <w:r w:rsidRPr="00A23DF2">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rPr>
            </w:pPr>
            <w:r w:rsidRPr="00A23DF2">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rPr>
            </w:pPr>
            <w:r w:rsidRPr="00A23DF2">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rPr>
            </w:pPr>
            <w:r w:rsidRPr="00A23DF2">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r w:rsidRPr="00A23DF2">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r w:rsidRPr="00A23DF2">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r w:rsidRPr="00A23DF2">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r w:rsidRPr="00A23DF2">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r w:rsidRPr="00A23DF2">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r w:rsidRPr="00A23DF2">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r w:rsidRPr="00A23DF2">
              <w:rPr>
                <w:rFonts w:ascii="Arial" w:hAnsi="Arial" w:cs="Arial"/>
                <w:sz w:val="13"/>
                <w:szCs w:val="13"/>
              </w:rPr>
              <w:t>18</w:t>
            </w:r>
          </w:p>
        </w:tc>
      </w:tr>
      <w:tr w:rsidR="003F414B" w:rsidRPr="00A23DF2" w:rsidTr="00C5117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rPr>
            </w:pPr>
            <w:r w:rsidRPr="00A23DF2">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rPr>
            </w:pPr>
            <w:r w:rsidRPr="00A23DF2">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rPr>
            </w:pPr>
            <w:r w:rsidRPr="00A23DF2">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rPr>
            </w:pPr>
            <w:r w:rsidRPr="00A23DF2">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rPr>
            </w:pPr>
            <w:r w:rsidRPr="00A23DF2">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rPr>
            </w:pPr>
            <w:r w:rsidRPr="00A23DF2">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rPr>
            </w:pPr>
            <w:r w:rsidRPr="00A23DF2">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r w:rsidRPr="00A23DF2">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r w:rsidRPr="00A23DF2">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r w:rsidRPr="00A23DF2">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r w:rsidRPr="00A23DF2">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r w:rsidRPr="00A23DF2">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r w:rsidRPr="00A23DF2">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r w:rsidRPr="00A23DF2">
              <w:rPr>
                <w:rFonts w:ascii="Arial" w:hAnsi="Arial" w:cs="Arial"/>
                <w:sz w:val="13"/>
                <w:szCs w:val="13"/>
              </w:rPr>
              <w:t>25</w:t>
            </w:r>
          </w:p>
        </w:tc>
      </w:tr>
      <w:tr w:rsidR="003F414B" w:rsidRPr="00A23DF2" w:rsidTr="00C51173">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 xml:space="preserve">  24 /</w:t>
            </w:r>
          </w:p>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rPr>
            </w:pPr>
            <w:r w:rsidRPr="00A23DF2">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A23DF2" w:rsidRDefault="003F414B" w:rsidP="00C51173">
            <w:pPr>
              <w:jc w:val="center"/>
              <w:textAlignment w:val="baseline"/>
              <w:rPr>
                <w:rFonts w:ascii="Arial" w:eastAsia="Arial" w:hAnsi="Arial" w:cs="Arial"/>
                <w:b/>
                <w:color w:val="000000"/>
                <w:sz w:val="13"/>
              </w:rPr>
            </w:pPr>
            <w:r w:rsidRPr="00A23DF2">
              <w:rPr>
                <w:rFonts w:ascii="Arial" w:eastAsia="Arial" w:hAnsi="Arial" w:cs="Arial"/>
                <w:b/>
                <w:color w:val="000000"/>
                <w:sz w:val="13"/>
              </w:rPr>
              <w:t>CC</w:t>
            </w:r>
          </w:p>
          <w:p w:rsidR="003F414B" w:rsidRPr="00A23DF2" w:rsidRDefault="003F414B" w:rsidP="00C51173">
            <w:pPr>
              <w:jc w:val="center"/>
              <w:textAlignment w:val="baseline"/>
              <w:rPr>
                <w:rFonts w:ascii="Arial" w:eastAsia="Arial" w:hAnsi="Arial" w:cs="Arial"/>
                <w:color w:val="000000"/>
                <w:sz w:val="13"/>
              </w:rPr>
            </w:pPr>
            <w:r w:rsidRPr="00A23DF2">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rPr>
            </w:pPr>
            <w:r w:rsidRPr="00A23DF2">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r w:rsidRPr="00A23DF2">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A23DF2" w:rsidRDefault="003F414B" w:rsidP="00C51173">
            <w:pPr>
              <w:jc w:val="center"/>
              <w:rPr>
                <w:rFonts w:ascii="Arial" w:hAnsi="Arial" w:cs="Arial"/>
                <w:b/>
                <w:sz w:val="13"/>
                <w:szCs w:val="13"/>
              </w:rPr>
            </w:pPr>
            <w:r w:rsidRPr="00A23DF2">
              <w:rPr>
                <w:rFonts w:ascii="Arial" w:hAnsi="Arial" w:cs="Arial"/>
                <w:b/>
                <w:sz w:val="13"/>
                <w:szCs w:val="13"/>
              </w:rPr>
              <w:t>H</w:t>
            </w:r>
          </w:p>
          <w:p w:rsidR="003F414B" w:rsidRPr="00A23DF2" w:rsidRDefault="003F414B" w:rsidP="00C51173">
            <w:pPr>
              <w:jc w:val="center"/>
              <w:rPr>
                <w:rFonts w:ascii="Arial" w:hAnsi="Arial" w:cs="Arial"/>
                <w:sz w:val="13"/>
                <w:szCs w:val="13"/>
              </w:rPr>
            </w:pPr>
            <w:r w:rsidRPr="00A23DF2">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A23DF2" w:rsidRDefault="003F414B" w:rsidP="00C51173">
            <w:pPr>
              <w:jc w:val="center"/>
              <w:rPr>
                <w:rFonts w:ascii="Arial" w:hAnsi="Arial" w:cs="Arial"/>
                <w:b/>
                <w:sz w:val="13"/>
                <w:szCs w:val="13"/>
              </w:rPr>
            </w:pPr>
            <w:r w:rsidRPr="00A23DF2">
              <w:rPr>
                <w:rFonts w:ascii="Arial" w:hAnsi="Arial" w:cs="Arial"/>
                <w:b/>
                <w:sz w:val="13"/>
                <w:szCs w:val="13"/>
              </w:rPr>
              <w:t>H</w:t>
            </w:r>
          </w:p>
          <w:p w:rsidR="003F414B" w:rsidRPr="00A23DF2" w:rsidRDefault="003F414B" w:rsidP="00C51173">
            <w:pPr>
              <w:jc w:val="center"/>
              <w:rPr>
                <w:rFonts w:ascii="Arial" w:hAnsi="Arial" w:cs="Arial"/>
                <w:sz w:val="13"/>
                <w:szCs w:val="13"/>
              </w:rPr>
            </w:pPr>
            <w:r w:rsidRPr="00A23DF2">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r w:rsidRPr="00A23DF2">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r w:rsidRPr="00A23DF2">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r w:rsidRPr="00A23DF2">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A23DF2" w:rsidRDefault="003F414B" w:rsidP="00C51173">
            <w:pPr>
              <w:jc w:val="center"/>
              <w:rPr>
                <w:rFonts w:ascii="Arial" w:hAnsi="Arial" w:cs="Arial"/>
                <w:sz w:val="13"/>
                <w:szCs w:val="13"/>
              </w:rPr>
            </w:pPr>
          </w:p>
        </w:tc>
      </w:tr>
    </w:tbl>
    <w:p w:rsidR="003F414B" w:rsidRPr="00A23DF2" w:rsidRDefault="003F414B" w:rsidP="003F414B">
      <w:pPr>
        <w:tabs>
          <w:tab w:val="center" w:pos="5220"/>
          <w:tab w:val="right" w:pos="10440"/>
        </w:tabs>
        <w:spacing w:before="120"/>
        <w:jc w:val="center"/>
        <w:rPr>
          <w:rFonts w:ascii="Arial" w:hAnsi="Arial" w:cs="Arial"/>
          <w:szCs w:val="24"/>
        </w:rPr>
      </w:pPr>
      <w:r w:rsidRPr="00A23DF2">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A23DF2" w:rsidTr="00C51173">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A23DF2" w:rsidRDefault="003F414B" w:rsidP="00C51173">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A23DF2" w:rsidRDefault="003F414B" w:rsidP="00C51173">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MARCH – MARS</w:t>
            </w:r>
          </w:p>
        </w:tc>
      </w:tr>
      <w:tr w:rsidR="003F414B" w:rsidRPr="00A23DF2" w:rsidTr="00C51173">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S</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M</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T</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W</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T</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F</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S</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A23DF2" w:rsidRDefault="003F414B" w:rsidP="00C51173">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S</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M</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T</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W</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T</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F</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S</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A23DF2" w:rsidRDefault="003F414B" w:rsidP="00C51173">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S</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M</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T</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W</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T</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F</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S</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S</w:t>
            </w:r>
          </w:p>
        </w:tc>
      </w:tr>
      <w:tr w:rsidR="003F414B" w:rsidRPr="00A23DF2" w:rsidTr="00C51173">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5</w:t>
            </w:r>
          </w:p>
        </w:tc>
      </w:tr>
      <w:tr w:rsidR="003F414B" w:rsidRPr="00A23DF2" w:rsidTr="00C5117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spacing w:before="241" w:after="34" w:line="147" w:lineRule="exact"/>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A23DF2" w:rsidRDefault="003F414B" w:rsidP="00C51173">
            <w:pPr>
              <w:spacing w:before="91" w:line="148" w:lineRule="exact"/>
              <w:jc w:val="center"/>
              <w:textAlignment w:val="baseline"/>
              <w:rPr>
                <w:rFonts w:ascii="Arial" w:eastAsia="Arial" w:hAnsi="Arial" w:cs="Arial"/>
                <w:b/>
                <w:color w:val="000000"/>
                <w:sz w:val="13"/>
                <w:szCs w:val="13"/>
              </w:rPr>
            </w:pPr>
            <w:r w:rsidRPr="00A23DF2">
              <w:rPr>
                <w:rFonts w:ascii="Arial" w:eastAsia="Arial" w:hAnsi="Arial" w:cs="Arial"/>
                <w:b/>
                <w:color w:val="000000"/>
                <w:sz w:val="13"/>
                <w:szCs w:val="13"/>
              </w:rPr>
              <w:t>H</w:t>
            </w:r>
          </w:p>
          <w:p w:rsidR="003F414B" w:rsidRPr="00A23DF2" w:rsidRDefault="003F414B" w:rsidP="00C51173">
            <w:pPr>
              <w:spacing w:before="2" w:after="34" w:line="147" w:lineRule="exact"/>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A23DF2" w:rsidRDefault="003F414B" w:rsidP="00C51173">
            <w:pPr>
              <w:jc w:val="center"/>
              <w:textAlignment w:val="baseline"/>
              <w:rPr>
                <w:rFonts w:ascii="Arial" w:eastAsia="Arial" w:hAnsi="Arial" w:cs="Arial"/>
                <w:b/>
                <w:color w:val="000000"/>
                <w:sz w:val="13"/>
                <w:szCs w:val="13"/>
              </w:rPr>
            </w:pPr>
            <w:r w:rsidRPr="00A23DF2">
              <w:rPr>
                <w:rFonts w:ascii="Arial" w:eastAsia="Arial" w:hAnsi="Arial" w:cs="Arial"/>
                <w:b/>
                <w:color w:val="000000"/>
                <w:sz w:val="13"/>
                <w:szCs w:val="13"/>
              </w:rPr>
              <w:t>CC</w:t>
            </w:r>
          </w:p>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12</w:t>
            </w:r>
          </w:p>
        </w:tc>
      </w:tr>
      <w:tr w:rsidR="003F414B" w:rsidRPr="00A23DF2" w:rsidTr="00C5117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spacing w:before="240" w:after="30" w:line="147" w:lineRule="exact"/>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A23DF2" w:rsidRDefault="003F414B" w:rsidP="00C51173">
            <w:pPr>
              <w:spacing w:before="91" w:line="148" w:lineRule="exact"/>
              <w:jc w:val="center"/>
              <w:textAlignment w:val="baseline"/>
              <w:rPr>
                <w:rFonts w:ascii="Arial" w:eastAsia="Arial" w:hAnsi="Arial" w:cs="Arial"/>
                <w:b/>
                <w:color w:val="000000"/>
                <w:sz w:val="13"/>
                <w:szCs w:val="13"/>
              </w:rPr>
            </w:pPr>
            <w:r w:rsidRPr="00A23DF2">
              <w:rPr>
                <w:rFonts w:ascii="Arial" w:eastAsia="Arial" w:hAnsi="Arial" w:cs="Arial"/>
                <w:b/>
                <w:color w:val="000000"/>
                <w:sz w:val="13"/>
                <w:szCs w:val="13"/>
              </w:rPr>
              <w:t>CC</w:t>
            </w:r>
          </w:p>
          <w:p w:rsidR="003F414B" w:rsidRPr="00A23DF2" w:rsidRDefault="003F414B" w:rsidP="00C51173">
            <w:pPr>
              <w:spacing w:before="1" w:after="30" w:line="147" w:lineRule="exact"/>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A23DF2" w:rsidRDefault="003F414B" w:rsidP="00C51173">
            <w:pPr>
              <w:jc w:val="center"/>
              <w:textAlignment w:val="baseline"/>
              <w:rPr>
                <w:rFonts w:ascii="Arial" w:eastAsia="Arial" w:hAnsi="Arial" w:cs="Arial"/>
                <w:b/>
                <w:color w:val="000000"/>
                <w:sz w:val="13"/>
                <w:szCs w:val="13"/>
              </w:rPr>
            </w:pPr>
            <w:r w:rsidRPr="00A23DF2">
              <w:rPr>
                <w:rFonts w:ascii="Arial" w:eastAsia="Arial" w:hAnsi="Arial" w:cs="Arial"/>
                <w:b/>
                <w:color w:val="000000"/>
                <w:sz w:val="13"/>
                <w:szCs w:val="13"/>
              </w:rPr>
              <w:t>CC</w:t>
            </w:r>
          </w:p>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19</w:t>
            </w:r>
          </w:p>
        </w:tc>
      </w:tr>
      <w:tr w:rsidR="003F414B" w:rsidRPr="00A23DF2" w:rsidTr="00C5117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spacing w:before="212" w:after="30" w:line="147" w:lineRule="exact"/>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spacing w:before="212" w:after="30" w:line="147" w:lineRule="exact"/>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26</w:t>
            </w:r>
          </w:p>
        </w:tc>
      </w:tr>
      <w:tr w:rsidR="003F414B" w:rsidRPr="00A23DF2" w:rsidTr="00C51173">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A23DF2" w:rsidRDefault="003F414B" w:rsidP="00C51173">
            <w:pPr>
              <w:spacing w:before="77" w:after="35" w:line="147" w:lineRule="exact"/>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 xml:space="preserve">  23 /</w:t>
            </w:r>
          </w:p>
          <w:p w:rsidR="003F414B" w:rsidRPr="00A23DF2" w:rsidRDefault="003F414B" w:rsidP="00C51173">
            <w:pPr>
              <w:spacing w:before="39" w:after="30" w:line="147" w:lineRule="exact"/>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A23DF2" w:rsidRDefault="003F414B" w:rsidP="00C51173">
            <w:pPr>
              <w:spacing w:before="77" w:after="35" w:line="147" w:lineRule="exact"/>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 xml:space="preserve">  24 /</w:t>
            </w:r>
          </w:p>
          <w:p w:rsidR="003F414B" w:rsidRPr="00A23DF2" w:rsidRDefault="003F414B" w:rsidP="00C51173">
            <w:pPr>
              <w:spacing w:before="39" w:after="30" w:line="147" w:lineRule="exact"/>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r>
      <w:tr w:rsidR="003F414B" w:rsidRPr="00A23DF2" w:rsidTr="00C51173">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A23DF2" w:rsidRDefault="003F414B" w:rsidP="00C51173">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A23DF2" w:rsidRDefault="003F414B" w:rsidP="00C51173">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JUNE – JUIN</w:t>
            </w:r>
          </w:p>
        </w:tc>
      </w:tr>
      <w:tr w:rsidR="003F414B" w:rsidRPr="00A23DF2" w:rsidTr="00C51173">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S</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M</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T</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W</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T</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F</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S</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A23DF2" w:rsidRDefault="003F414B" w:rsidP="00C5117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S</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M</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T</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W</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T</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F</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S</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A23DF2" w:rsidRDefault="003F414B" w:rsidP="00C5117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S</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M</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T</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W</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T</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F</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S</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S</w:t>
            </w:r>
          </w:p>
        </w:tc>
      </w:tr>
      <w:tr w:rsidR="003F414B" w:rsidRPr="00A23DF2" w:rsidTr="00C5117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3DF2" w:rsidRDefault="003F414B" w:rsidP="00C51173">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A23DF2" w:rsidRDefault="003F414B" w:rsidP="00C51173">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olor w:val="000000"/>
                <w:sz w:val="13"/>
              </w:rPr>
            </w:pPr>
            <w:r w:rsidRPr="00A23DF2">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olor w:val="000000"/>
                <w:sz w:val="13"/>
              </w:rPr>
            </w:pPr>
            <w:r w:rsidRPr="00A23DF2">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olor w:val="000000"/>
                <w:sz w:val="13"/>
              </w:rPr>
            </w:pPr>
            <w:r w:rsidRPr="00A23DF2">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olor w:val="000000"/>
                <w:sz w:val="13"/>
              </w:rPr>
            </w:pPr>
            <w:r w:rsidRPr="00A23DF2">
              <w:rPr>
                <w:rFonts w:ascii="Arial" w:eastAsia="Arial" w:hAnsi="Arial"/>
                <w:color w:val="000000"/>
                <w:sz w:val="13"/>
              </w:rPr>
              <w:t>4</w:t>
            </w:r>
          </w:p>
        </w:tc>
      </w:tr>
      <w:tr w:rsidR="003F414B" w:rsidRPr="00A23DF2" w:rsidTr="00C5117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A23DF2" w:rsidRDefault="003F414B" w:rsidP="00C51173">
            <w:pPr>
              <w:jc w:val="center"/>
              <w:textAlignment w:val="baseline"/>
              <w:rPr>
                <w:rFonts w:ascii="Arial" w:eastAsia="Arial" w:hAnsi="Arial" w:cs="Arial"/>
                <w:b/>
                <w:color w:val="000000"/>
                <w:sz w:val="13"/>
                <w:szCs w:val="13"/>
              </w:rPr>
            </w:pPr>
            <w:r w:rsidRPr="00A23DF2">
              <w:rPr>
                <w:rFonts w:ascii="Arial" w:eastAsia="Arial" w:hAnsi="Arial" w:cs="Arial"/>
                <w:b/>
                <w:color w:val="000000"/>
                <w:sz w:val="13"/>
                <w:szCs w:val="13"/>
              </w:rPr>
              <w:t>CC</w:t>
            </w:r>
          </w:p>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olor w:val="000000"/>
                <w:sz w:val="13"/>
              </w:rPr>
            </w:pPr>
            <w:r w:rsidRPr="00A23DF2">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A23DF2" w:rsidRDefault="003F414B" w:rsidP="00C51173">
            <w:pPr>
              <w:jc w:val="center"/>
              <w:textAlignment w:val="baseline"/>
              <w:rPr>
                <w:rFonts w:ascii="Arial" w:eastAsia="Arial" w:hAnsi="Arial"/>
                <w:b/>
                <w:color w:val="000000"/>
                <w:sz w:val="13"/>
              </w:rPr>
            </w:pPr>
            <w:r w:rsidRPr="00A23DF2">
              <w:rPr>
                <w:rFonts w:ascii="Arial" w:eastAsia="Arial" w:hAnsi="Arial"/>
                <w:b/>
                <w:color w:val="000000"/>
                <w:sz w:val="13"/>
              </w:rPr>
              <w:t>CC</w:t>
            </w:r>
          </w:p>
          <w:p w:rsidR="003F414B" w:rsidRPr="00A23DF2" w:rsidRDefault="003F414B" w:rsidP="00C51173">
            <w:pPr>
              <w:jc w:val="center"/>
              <w:textAlignment w:val="baseline"/>
              <w:rPr>
                <w:rFonts w:ascii="Arial" w:eastAsia="Arial" w:hAnsi="Arial"/>
                <w:color w:val="000000"/>
                <w:sz w:val="13"/>
              </w:rPr>
            </w:pPr>
            <w:r w:rsidRPr="00A23DF2">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olor w:val="000000"/>
                <w:sz w:val="13"/>
              </w:rPr>
            </w:pPr>
            <w:r w:rsidRPr="00A23DF2">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olor w:val="000000"/>
                <w:sz w:val="13"/>
              </w:rPr>
            </w:pPr>
            <w:r w:rsidRPr="00A23DF2">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olor w:val="000000"/>
                <w:sz w:val="13"/>
              </w:rPr>
            </w:pPr>
            <w:r w:rsidRPr="00A23DF2">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olor w:val="000000"/>
                <w:sz w:val="13"/>
              </w:rPr>
            </w:pPr>
            <w:r w:rsidRPr="00A23DF2">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olor w:val="000000"/>
                <w:sz w:val="13"/>
              </w:rPr>
            </w:pPr>
            <w:r w:rsidRPr="00A23DF2">
              <w:rPr>
                <w:rFonts w:ascii="Arial" w:eastAsia="Arial" w:hAnsi="Arial"/>
                <w:color w:val="000000"/>
                <w:sz w:val="13"/>
              </w:rPr>
              <w:t>11</w:t>
            </w:r>
          </w:p>
        </w:tc>
      </w:tr>
      <w:tr w:rsidR="003F414B" w:rsidRPr="00A23DF2" w:rsidTr="00C5117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A23DF2" w:rsidRDefault="003F414B" w:rsidP="00C51173">
            <w:pPr>
              <w:jc w:val="center"/>
              <w:textAlignment w:val="baseline"/>
              <w:rPr>
                <w:rFonts w:ascii="Arial" w:eastAsia="Arial" w:hAnsi="Arial" w:cs="Arial"/>
                <w:b/>
                <w:color w:val="000000"/>
                <w:sz w:val="13"/>
                <w:szCs w:val="13"/>
              </w:rPr>
            </w:pPr>
            <w:r w:rsidRPr="00A23DF2">
              <w:rPr>
                <w:rFonts w:ascii="Arial" w:eastAsia="Arial" w:hAnsi="Arial" w:cs="Arial"/>
                <w:b/>
                <w:color w:val="000000"/>
                <w:sz w:val="13"/>
                <w:szCs w:val="13"/>
              </w:rPr>
              <w:t>CC</w:t>
            </w:r>
          </w:p>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A23DF2" w:rsidRDefault="003F414B" w:rsidP="00C51173">
            <w:pPr>
              <w:jc w:val="center"/>
              <w:textAlignment w:val="baseline"/>
              <w:rPr>
                <w:rFonts w:ascii="Arial" w:eastAsia="Arial" w:hAnsi="Arial" w:cs="Arial"/>
                <w:b/>
                <w:color w:val="000000"/>
                <w:sz w:val="13"/>
                <w:szCs w:val="13"/>
              </w:rPr>
            </w:pPr>
            <w:r w:rsidRPr="00A23DF2">
              <w:rPr>
                <w:rFonts w:ascii="Arial" w:eastAsia="Arial" w:hAnsi="Arial" w:cs="Arial"/>
                <w:b/>
                <w:color w:val="000000"/>
                <w:sz w:val="13"/>
                <w:szCs w:val="13"/>
              </w:rPr>
              <w:t>H</w:t>
            </w:r>
          </w:p>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olor w:val="000000"/>
                <w:sz w:val="13"/>
              </w:rPr>
            </w:pPr>
            <w:r w:rsidRPr="00A23DF2">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olor w:val="000000"/>
                <w:sz w:val="13"/>
              </w:rPr>
            </w:pPr>
            <w:r w:rsidRPr="00A23DF2">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olor w:val="000000"/>
                <w:sz w:val="13"/>
              </w:rPr>
            </w:pPr>
            <w:r w:rsidRPr="00A23DF2">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olor w:val="000000"/>
                <w:sz w:val="13"/>
              </w:rPr>
            </w:pPr>
            <w:r w:rsidRPr="00A23DF2">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olor w:val="000000"/>
                <w:sz w:val="13"/>
              </w:rPr>
            </w:pPr>
            <w:r w:rsidRPr="00A23DF2">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olor w:val="000000"/>
                <w:sz w:val="13"/>
              </w:rPr>
            </w:pPr>
            <w:r w:rsidRPr="00A23DF2">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olor w:val="000000"/>
                <w:sz w:val="13"/>
              </w:rPr>
            </w:pPr>
            <w:r w:rsidRPr="00A23DF2">
              <w:rPr>
                <w:rFonts w:ascii="Arial" w:eastAsia="Arial" w:hAnsi="Arial"/>
                <w:color w:val="000000"/>
                <w:sz w:val="13"/>
              </w:rPr>
              <w:t>18</w:t>
            </w:r>
          </w:p>
        </w:tc>
      </w:tr>
      <w:tr w:rsidR="003F414B" w:rsidRPr="00A23DF2" w:rsidTr="00C5117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A23DF2" w:rsidRDefault="003F414B" w:rsidP="00C51173">
            <w:pPr>
              <w:jc w:val="center"/>
              <w:textAlignment w:val="baseline"/>
              <w:rPr>
                <w:rFonts w:ascii="Arial" w:eastAsia="Arial" w:hAnsi="Arial" w:cs="Arial"/>
                <w:b/>
                <w:color w:val="000000"/>
                <w:sz w:val="13"/>
                <w:szCs w:val="13"/>
              </w:rPr>
            </w:pPr>
            <w:r w:rsidRPr="00A23DF2">
              <w:rPr>
                <w:rFonts w:ascii="Arial" w:eastAsia="Arial" w:hAnsi="Arial" w:cs="Arial"/>
                <w:b/>
                <w:color w:val="000000"/>
                <w:sz w:val="13"/>
                <w:szCs w:val="13"/>
              </w:rPr>
              <w:t>H</w:t>
            </w:r>
          </w:p>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A23DF2" w:rsidRDefault="003F414B" w:rsidP="00C51173">
            <w:pPr>
              <w:jc w:val="center"/>
              <w:textAlignment w:val="baseline"/>
              <w:rPr>
                <w:rFonts w:ascii="Arial" w:eastAsia="Arial" w:hAnsi="Arial" w:cs="Arial"/>
                <w:b/>
                <w:color w:val="000000"/>
                <w:sz w:val="13"/>
                <w:szCs w:val="13"/>
              </w:rPr>
            </w:pPr>
            <w:r w:rsidRPr="00A23DF2">
              <w:rPr>
                <w:rFonts w:ascii="Arial" w:eastAsia="Arial" w:hAnsi="Arial" w:cs="Arial"/>
                <w:b/>
                <w:color w:val="000000"/>
                <w:sz w:val="13"/>
                <w:szCs w:val="13"/>
              </w:rPr>
              <w:t>OR</w:t>
            </w:r>
          </w:p>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A23DF2" w:rsidRDefault="003F414B" w:rsidP="00C51173">
            <w:pPr>
              <w:jc w:val="center"/>
              <w:textAlignment w:val="baseline"/>
              <w:rPr>
                <w:rFonts w:ascii="Arial" w:eastAsia="Arial" w:hAnsi="Arial" w:cs="Arial"/>
                <w:b/>
                <w:color w:val="000000"/>
                <w:sz w:val="13"/>
                <w:szCs w:val="13"/>
              </w:rPr>
            </w:pPr>
            <w:r w:rsidRPr="00A23DF2">
              <w:rPr>
                <w:rFonts w:ascii="Arial" w:eastAsia="Arial" w:hAnsi="Arial" w:cs="Arial"/>
                <w:b/>
                <w:color w:val="000000"/>
                <w:sz w:val="13"/>
                <w:szCs w:val="13"/>
              </w:rPr>
              <w:t>OR</w:t>
            </w:r>
          </w:p>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A23DF2" w:rsidRDefault="003F414B" w:rsidP="00C51173">
            <w:pPr>
              <w:jc w:val="center"/>
              <w:textAlignment w:val="baseline"/>
              <w:rPr>
                <w:rFonts w:ascii="Arial" w:eastAsia="Arial" w:hAnsi="Arial" w:cs="Arial"/>
                <w:b/>
                <w:color w:val="000000"/>
                <w:sz w:val="13"/>
                <w:szCs w:val="13"/>
              </w:rPr>
            </w:pPr>
            <w:r w:rsidRPr="00A23DF2">
              <w:rPr>
                <w:rFonts w:ascii="Arial" w:eastAsia="Arial" w:hAnsi="Arial" w:cs="Arial"/>
                <w:b/>
                <w:color w:val="000000"/>
                <w:sz w:val="13"/>
                <w:szCs w:val="13"/>
              </w:rPr>
              <w:t>H</w:t>
            </w:r>
          </w:p>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olor w:val="000000"/>
                <w:sz w:val="13"/>
              </w:rPr>
            </w:pPr>
            <w:r w:rsidRPr="00A23DF2">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olor w:val="000000"/>
                <w:sz w:val="13"/>
              </w:rPr>
            </w:pPr>
            <w:r w:rsidRPr="00A23DF2">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olor w:val="000000"/>
                <w:sz w:val="13"/>
              </w:rPr>
            </w:pPr>
            <w:r w:rsidRPr="00A23DF2">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olor w:val="000000"/>
                <w:sz w:val="13"/>
              </w:rPr>
            </w:pPr>
            <w:r w:rsidRPr="00A23DF2">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olor w:val="000000"/>
                <w:sz w:val="13"/>
              </w:rPr>
            </w:pPr>
            <w:r w:rsidRPr="00A23DF2">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olor w:val="000000"/>
                <w:sz w:val="13"/>
              </w:rPr>
            </w:pPr>
            <w:r w:rsidRPr="00A23DF2">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olor w:val="000000"/>
                <w:sz w:val="13"/>
              </w:rPr>
            </w:pPr>
            <w:r w:rsidRPr="00A23DF2">
              <w:rPr>
                <w:rFonts w:ascii="Arial" w:eastAsia="Arial" w:hAnsi="Arial"/>
                <w:color w:val="000000"/>
                <w:sz w:val="13"/>
              </w:rPr>
              <w:t>25</w:t>
            </w:r>
          </w:p>
        </w:tc>
      </w:tr>
      <w:tr w:rsidR="003F414B" w:rsidRPr="00A23DF2" w:rsidTr="00C5117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A23DF2" w:rsidRDefault="003F414B" w:rsidP="00C51173">
            <w:pPr>
              <w:jc w:val="center"/>
              <w:textAlignment w:val="baseline"/>
              <w:rPr>
                <w:rFonts w:ascii="Arial" w:eastAsia="Arial" w:hAnsi="Arial" w:cs="Arial"/>
                <w:b/>
                <w:color w:val="000000"/>
                <w:sz w:val="13"/>
                <w:szCs w:val="13"/>
              </w:rPr>
            </w:pPr>
            <w:r w:rsidRPr="00A23DF2">
              <w:rPr>
                <w:rFonts w:ascii="Arial" w:eastAsia="Arial" w:hAnsi="Arial" w:cs="Arial"/>
                <w:b/>
                <w:color w:val="000000"/>
                <w:sz w:val="13"/>
                <w:szCs w:val="13"/>
              </w:rPr>
              <w:t>OR</w:t>
            </w:r>
          </w:p>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A23DF2" w:rsidRDefault="003F414B" w:rsidP="00C51173">
            <w:pPr>
              <w:jc w:val="center"/>
              <w:textAlignment w:val="baseline"/>
              <w:rPr>
                <w:rFonts w:ascii="Arial" w:eastAsia="Arial" w:hAnsi="Arial" w:cs="Arial"/>
                <w:b/>
                <w:color w:val="000000"/>
                <w:sz w:val="13"/>
                <w:szCs w:val="13"/>
              </w:rPr>
            </w:pPr>
            <w:r w:rsidRPr="00A23DF2">
              <w:rPr>
                <w:rFonts w:ascii="Arial" w:eastAsia="Arial" w:hAnsi="Arial" w:cs="Arial"/>
                <w:b/>
                <w:color w:val="000000"/>
                <w:sz w:val="13"/>
                <w:szCs w:val="13"/>
              </w:rPr>
              <w:t>OR</w:t>
            </w:r>
          </w:p>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olor w:val="000000"/>
                <w:sz w:val="13"/>
              </w:rPr>
            </w:pPr>
            <w:r w:rsidRPr="00A23DF2">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olor w:val="000000"/>
                <w:sz w:val="13"/>
              </w:rPr>
            </w:pPr>
            <w:r w:rsidRPr="00A23DF2">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olor w:val="000000"/>
                <w:sz w:val="13"/>
              </w:rPr>
            </w:pPr>
            <w:r w:rsidRPr="00A23DF2">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olor w:val="000000"/>
                <w:sz w:val="13"/>
              </w:rPr>
            </w:pPr>
            <w:r w:rsidRPr="00A23DF2">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olor w:val="000000"/>
                <w:sz w:val="13"/>
              </w:rPr>
            </w:pPr>
            <w:r w:rsidRPr="00A23DF2">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eastAsia="Times New Roman"/>
                <w:color w:val="000000"/>
              </w:rPr>
            </w:pPr>
          </w:p>
        </w:tc>
      </w:tr>
      <w:tr w:rsidR="003F414B" w:rsidRPr="00A23DF2" w:rsidTr="00C51173">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A23DF2" w:rsidRDefault="003F414B" w:rsidP="00C51173">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A23DF2" w:rsidRDefault="003F414B" w:rsidP="00C51173">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SEPTEMBER – SEPTEMBRE</w:t>
            </w:r>
          </w:p>
        </w:tc>
      </w:tr>
      <w:tr w:rsidR="003F414B" w:rsidRPr="00A23DF2" w:rsidTr="00C5117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S</w:t>
            </w:r>
          </w:p>
          <w:p w:rsidR="003F414B" w:rsidRPr="00A23DF2" w:rsidRDefault="003F414B" w:rsidP="00C51173">
            <w:pPr>
              <w:tabs>
                <w:tab w:val="center" w:pos="5220"/>
                <w:tab w:val="right" w:pos="10440"/>
              </w:tabs>
              <w:jc w:val="center"/>
              <w:rPr>
                <w:rFonts w:ascii="Arial" w:hAnsi="Arial" w:cs="Arial"/>
                <w:b/>
                <w:sz w:val="16"/>
                <w:szCs w:val="16"/>
              </w:rPr>
            </w:pPr>
            <w:r w:rsidRPr="00A23DF2">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M</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T</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W</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T</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F</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S</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A23DF2" w:rsidRDefault="003F414B" w:rsidP="00C5117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S</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M</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T</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W</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T</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F</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S</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A23DF2" w:rsidRDefault="003F414B" w:rsidP="00C5117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S</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M</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T</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W</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T</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F</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S</w:t>
            </w:r>
          </w:p>
          <w:p w:rsidR="003F414B" w:rsidRPr="00A23DF2" w:rsidRDefault="003F414B" w:rsidP="00C51173">
            <w:pPr>
              <w:tabs>
                <w:tab w:val="center" w:pos="5220"/>
                <w:tab w:val="right" w:pos="10440"/>
              </w:tabs>
              <w:jc w:val="center"/>
              <w:rPr>
                <w:rFonts w:ascii="Arial" w:hAnsi="Arial" w:cs="Arial"/>
                <w:b/>
                <w:sz w:val="13"/>
                <w:szCs w:val="13"/>
              </w:rPr>
            </w:pPr>
            <w:r w:rsidRPr="00A23DF2">
              <w:rPr>
                <w:rFonts w:ascii="Arial" w:hAnsi="Arial" w:cs="Arial"/>
                <w:b/>
                <w:sz w:val="13"/>
                <w:szCs w:val="13"/>
              </w:rPr>
              <w:t>S</w:t>
            </w:r>
          </w:p>
        </w:tc>
      </w:tr>
      <w:tr w:rsidR="003F414B" w:rsidRPr="00A23DF2" w:rsidTr="00C5117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A23DF2" w:rsidRDefault="003F414B" w:rsidP="00C51173">
            <w:pPr>
              <w:jc w:val="center"/>
              <w:textAlignment w:val="baseline"/>
              <w:rPr>
                <w:rFonts w:ascii="Arial" w:eastAsia="Arial" w:hAnsi="Arial" w:cs="Arial"/>
                <w:b/>
                <w:color w:val="000000"/>
                <w:sz w:val="13"/>
                <w:szCs w:val="13"/>
              </w:rPr>
            </w:pPr>
            <w:r w:rsidRPr="00A23DF2">
              <w:rPr>
                <w:rFonts w:ascii="Arial" w:eastAsia="Arial" w:hAnsi="Arial" w:cs="Arial"/>
                <w:b/>
                <w:color w:val="000000"/>
                <w:sz w:val="13"/>
                <w:szCs w:val="13"/>
              </w:rPr>
              <w:t>H</w:t>
            </w:r>
          </w:p>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A23DF2" w:rsidRDefault="003F414B" w:rsidP="00C51173">
            <w:pPr>
              <w:jc w:val="center"/>
              <w:textAlignment w:val="baseline"/>
              <w:rPr>
                <w:rFonts w:ascii="Arial" w:eastAsia="Arial" w:hAnsi="Arial" w:cs="Arial"/>
                <w:b/>
                <w:color w:val="000000"/>
                <w:sz w:val="13"/>
                <w:szCs w:val="13"/>
              </w:rPr>
            </w:pPr>
            <w:r w:rsidRPr="00A23DF2">
              <w:rPr>
                <w:rFonts w:ascii="Arial" w:eastAsia="Arial" w:hAnsi="Arial" w:cs="Arial"/>
                <w:b/>
                <w:color w:val="000000"/>
                <w:sz w:val="13"/>
                <w:szCs w:val="13"/>
              </w:rPr>
              <w:t>H</w:t>
            </w:r>
          </w:p>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3</w:t>
            </w:r>
          </w:p>
        </w:tc>
      </w:tr>
      <w:tr w:rsidR="003F414B" w:rsidRPr="00A23DF2" w:rsidTr="00C5117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A23DF2" w:rsidRDefault="003F414B" w:rsidP="00C51173">
            <w:pPr>
              <w:jc w:val="center"/>
              <w:textAlignment w:val="baseline"/>
              <w:rPr>
                <w:rFonts w:ascii="Arial" w:eastAsia="Arial" w:hAnsi="Arial" w:cs="Arial"/>
                <w:b/>
                <w:color w:val="000000"/>
                <w:sz w:val="13"/>
                <w:szCs w:val="13"/>
              </w:rPr>
            </w:pPr>
            <w:r w:rsidRPr="00A23DF2">
              <w:rPr>
                <w:rFonts w:ascii="Arial" w:eastAsia="Arial" w:hAnsi="Arial" w:cs="Arial"/>
                <w:b/>
                <w:color w:val="000000"/>
                <w:sz w:val="13"/>
                <w:szCs w:val="13"/>
              </w:rPr>
              <w:t>H</w:t>
            </w:r>
          </w:p>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10</w:t>
            </w:r>
          </w:p>
        </w:tc>
      </w:tr>
      <w:tr w:rsidR="003F414B" w:rsidRPr="00A23DF2" w:rsidTr="00C5117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17</w:t>
            </w:r>
          </w:p>
        </w:tc>
      </w:tr>
      <w:tr w:rsidR="003F414B" w:rsidRPr="00A23DF2" w:rsidTr="00C5117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24</w:t>
            </w:r>
          </w:p>
        </w:tc>
      </w:tr>
      <w:tr w:rsidR="003F414B" w:rsidRPr="00A23DF2" w:rsidTr="00C51173">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 xml:space="preserve">  24 /</w:t>
            </w:r>
          </w:p>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A23DF2" w:rsidRDefault="003F414B" w:rsidP="00C5117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A23DF2" w:rsidRDefault="003F414B" w:rsidP="00C51173">
            <w:pPr>
              <w:jc w:val="center"/>
              <w:textAlignment w:val="baseline"/>
              <w:rPr>
                <w:rFonts w:ascii="Arial" w:eastAsia="Arial" w:hAnsi="Arial" w:cs="Arial"/>
                <w:b/>
                <w:color w:val="000000"/>
                <w:sz w:val="13"/>
                <w:szCs w:val="13"/>
              </w:rPr>
            </w:pPr>
            <w:r w:rsidRPr="00A23DF2">
              <w:rPr>
                <w:rFonts w:ascii="Arial" w:eastAsia="Arial" w:hAnsi="Arial" w:cs="Arial"/>
                <w:b/>
                <w:color w:val="000000"/>
                <w:sz w:val="13"/>
                <w:szCs w:val="13"/>
              </w:rPr>
              <w:t>RH</w:t>
            </w:r>
          </w:p>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ascii="Arial" w:eastAsia="Arial" w:hAnsi="Arial" w:cs="Arial"/>
                <w:b/>
                <w:color w:val="000000"/>
                <w:sz w:val="13"/>
                <w:szCs w:val="13"/>
              </w:rPr>
            </w:pPr>
            <w:r w:rsidRPr="00A23DF2">
              <w:rPr>
                <w:rFonts w:ascii="Arial" w:eastAsia="Arial" w:hAnsi="Arial" w:cs="Arial"/>
                <w:b/>
                <w:color w:val="000000"/>
                <w:sz w:val="13"/>
                <w:szCs w:val="13"/>
              </w:rPr>
              <w:t>RH</w:t>
            </w:r>
          </w:p>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ascii="Arial" w:eastAsia="Arial" w:hAnsi="Arial" w:cs="Arial"/>
                <w:b/>
                <w:color w:val="000000"/>
                <w:sz w:val="13"/>
                <w:szCs w:val="13"/>
              </w:rPr>
            </w:pPr>
            <w:r w:rsidRPr="00A23DF2">
              <w:rPr>
                <w:rFonts w:ascii="Arial" w:eastAsia="Arial" w:hAnsi="Arial" w:cs="Arial"/>
                <w:b/>
                <w:color w:val="000000"/>
                <w:sz w:val="13"/>
                <w:szCs w:val="13"/>
              </w:rPr>
              <w:t>H</w:t>
            </w:r>
          </w:p>
          <w:p w:rsidR="003F414B" w:rsidRPr="00A23DF2" w:rsidRDefault="003F414B" w:rsidP="00C51173">
            <w:pPr>
              <w:jc w:val="center"/>
              <w:textAlignment w:val="baseline"/>
              <w:rPr>
                <w:rFonts w:ascii="Arial" w:eastAsia="Arial" w:hAnsi="Arial" w:cs="Arial"/>
                <w:color w:val="000000"/>
                <w:sz w:val="13"/>
                <w:szCs w:val="13"/>
              </w:rPr>
            </w:pPr>
            <w:r w:rsidRPr="00A23DF2">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A23DF2" w:rsidRDefault="003F414B" w:rsidP="00C51173">
            <w:pPr>
              <w:jc w:val="center"/>
              <w:textAlignment w:val="baseline"/>
              <w:rPr>
                <w:rFonts w:ascii="Arial" w:eastAsia="Times New Roman" w:hAnsi="Arial" w:cs="Arial"/>
                <w:color w:val="000000"/>
                <w:sz w:val="13"/>
                <w:szCs w:val="13"/>
              </w:rPr>
            </w:pPr>
          </w:p>
        </w:tc>
      </w:tr>
      <w:tr w:rsidR="003F414B" w:rsidRPr="00A23DF2" w:rsidTr="00C51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A23DF2" w:rsidRDefault="003F414B" w:rsidP="00C51173">
            <w:pPr>
              <w:spacing w:before="40"/>
              <w:jc w:val="right"/>
              <w:rPr>
                <w:rFonts w:ascii="Arial" w:hAnsi="Arial" w:cs="Arial"/>
                <w:b/>
                <w:sz w:val="13"/>
                <w:szCs w:val="13"/>
              </w:rPr>
            </w:pPr>
            <w:r w:rsidRPr="00A23DF2">
              <w:rPr>
                <w:rFonts w:ascii="Arial" w:hAnsi="Arial" w:cs="Arial"/>
                <w:b/>
                <w:sz w:val="13"/>
                <w:szCs w:val="13"/>
              </w:rPr>
              <w:t>Sitting of the Court /</w:t>
            </w:r>
          </w:p>
          <w:p w:rsidR="003F414B" w:rsidRPr="00A23DF2" w:rsidRDefault="003F414B" w:rsidP="00C51173">
            <w:pPr>
              <w:jc w:val="right"/>
              <w:rPr>
                <w:rFonts w:ascii="Arial" w:hAnsi="Arial" w:cs="Arial"/>
                <w:b/>
                <w:sz w:val="13"/>
                <w:szCs w:val="13"/>
              </w:rPr>
            </w:pPr>
            <w:r w:rsidRPr="00A23DF2">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A23DF2" w:rsidRDefault="003F414B" w:rsidP="00C51173">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A23DF2" w:rsidRDefault="003F414B" w:rsidP="00C51173">
            <w:pPr>
              <w:tabs>
                <w:tab w:val="left" w:pos="203"/>
              </w:tabs>
              <w:spacing w:before="40" w:after="120"/>
              <w:rPr>
                <w:rFonts w:ascii="Arial" w:hAnsi="Arial" w:cs="Arial"/>
                <w:b/>
                <w:sz w:val="13"/>
                <w:szCs w:val="13"/>
                <w:lang w:val="fr-CA"/>
              </w:rPr>
            </w:pPr>
            <w:r w:rsidRPr="00A23DF2">
              <w:rPr>
                <w:rFonts w:ascii="Arial" w:hAnsi="Arial" w:cs="Arial"/>
                <w:b/>
                <w:sz w:val="13"/>
                <w:szCs w:val="13"/>
                <w:lang w:val="fr-CA"/>
              </w:rPr>
              <w:t>18</w:t>
            </w:r>
            <w:r w:rsidRPr="00A23DF2">
              <w:rPr>
                <w:rFonts w:ascii="Arial" w:hAnsi="Arial" w:cs="Arial"/>
                <w:b/>
                <w:sz w:val="13"/>
                <w:szCs w:val="13"/>
                <w:lang w:val="fr-CA"/>
              </w:rPr>
              <w:tab/>
              <w:t xml:space="preserve"> sitting weeks / semaines séances de la Cour</w:t>
            </w:r>
          </w:p>
          <w:p w:rsidR="003F414B" w:rsidRPr="00A23DF2" w:rsidRDefault="003F414B" w:rsidP="00C51173">
            <w:pPr>
              <w:tabs>
                <w:tab w:val="left" w:pos="203"/>
              </w:tabs>
              <w:rPr>
                <w:rFonts w:ascii="Arial" w:hAnsi="Arial" w:cs="Arial"/>
                <w:b/>
                <w:sz w:val="13"/>
                <w:szCs w:val="13"/>
                <w:lang w:val="fr-CA"/>
              </w:rPr>
            </w:pPr>
            <w:r w:rsidRPr="00A23DF2">
              <w:rPr>
                <w:rFonts w:ascii="Arial" w:hAnsi="Arial" w:cs="Arial"/>
                <w:b/>
                <w:sz w:val="13"/>
                <w:szCs w:val="13"/>
                <w:lang w:val="fr-CA"/>
              </w:rPr>
              <w:t>88</w:t>
            </w:r>
            <w:r w:rsidRPr="00A23DF2">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A23DF2" w:rsidRDefault="003F414B" w:rsidP="00C51173">
            <w:pPr>
              <w:spacing w:before="40" w:after="120"/>
              <w:jc w:val="right"/>
              <w:rPr>
                <w:rFonts w:ascii="Arial" w:hAnsi="Arial" w:cs="Arial"/>
                <w:b/>
                <w:sz w:val="13"/>
                <w:szCs w:val="13"/>
                <w:lang w:val="fr-FR"/>
              </w:rPr>
            </w:pPr>
            <w:r w:rsidRPr="00A23DF2">
              <w:rPr>
                <w:rFonts w:ascii="Arial" w:hAnsi="Arial" w:cs="Arial"/>
                <w:b/>
                <w:sz w:val="13"/>
                <w:szCs w:val="13"/>
                <w:lang w:val="fr-FR"/>
              </w:rPr>
              <w:t>Rosh Hashanah / Nouvel An juif</w:t>
            </w:r>
          </w:p>
          <w:p w:rsidR="003F414B" w:rsidRPr="00A23DF2" w:rsidRDefault="003F414B" w:rsidP="00C51173">
            <w:pPr>
              <w:jc w:val="right"/>
              <w:rPr>
                <w:rFonts w:ascii="Arial" w:hAnsi="Arial" w:cs="Arial"/>
                <w:b/>
                <w:sz w:val="13"/>
                <w:szCs w:val="13"/>
                <w:lang w:val="fr-CA"/>
              </w:rPr>
            </w:pPr>
            <w:r w:rsidRPr="00A23DF2">
              <w:rPr>
                <w:rFonts w:ascii="Arial" w:hAnsi="Arial" w:cs="Arial"/>
                <w:b/>
                <w:sz w:val="13"/>
                <w:szCs w:val="13"/>
                <w:lang w:val="fr-FR"/>
              </w:rPr>
              <w:t>Yom Kippur / Yom Kippour</w:t>
            </w:r>
          </w:p>
        </w:tc>
        <w:tc>
          <w:tcPr>
            <w:tcW w:w="271" w:type="pct"/>
            <w:gridSpan w:val="2"/>
            <w:hideMark/>
          </w:tcPr>
          <w:p w:rsidR="003F414B" w:rsidRPr="00A23DF2" w:rsidRDefault="003F414B" w:rsidP="00C51173">
            <w:pPr>
              <w:spacing w:before="40" w:after="120"/>
              <w:jc w:val="center"/>
              <w:rPr>
                <w:rFonts w:ascii="Arial" w:hAnsi="Arial" w:cs="Arial"/>
                <w:b/>
                <w:sz w:val="13"/>
                <w:szCs w:val="13"/>
                <w:lang w:val="fr-CA"/>
              </w:rPr>
            </w:pPr>
            <w:r w:rsidRPr="00A23DF2">
              <w:rPr>
                <w:rFonts w:ascii="Arial" w:hAnsi="Arial" w:cs="Arial"/>
                <w:b/>
                <w:sz w:val="13"/>
                <w:szCs w:val="13"/>
                <w:lang w:val="fr-CA"/>
              </w:rPr>
              <w:t>RH</w:t>
            </w:r>
          </w:p>
          <w:p w:rsidR="003F414B" w:rsidRPr="00A23DF2" w:rsidRDefault="003F414B" w:rsidP="00C51173">
            <w:pPr>
              <w:jc w:val="center"/>
              <w:rPr>
                <w:rFonts w:ascii="Arial" w:hAnsi="Arial" w:cs="Arial"/>
                <w:b/>
                <w:sz w:val="13"/>
                <w:szCs w:val="13"/>
                <w:lang w:val="fr-CA"/>
              </w:rPr>
            </w:pPr>
            <w:r w:rsidRPr="00A23DF2">
              <w:rPr>
                <w:rFonts w:ascii="Arial" w:hAnsi="Arial" w:cs="Arial"/>
                <w:b/>
                <w:sz w:val="13"/>
                <w:szCs w:val="13"/>
                <w:lang w:val="fr-CA"/>
              </w:rPr>
              <w:t>YK</w:t>
            </w:r>
          </w:p>
        </w:tc>
      </w:tr>
      <w:tr w:rsidR="003F414B" w:rsidRPr="00A23DF2" w:rsidTr="00C51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A23DF2" w:rsidRDefault="003F414B" w:rsidP="00C51173">
            <w:pPr>
              <w:jc w:val="right"/>
              <w:rPr>
                <w:rFonts w:ascii="Arial" w:hAnsi="Arial" w:cs="Arial"/>
                <w:b/>
                <w:sz w:val="13"/>
                <w:szCs w:val="13"/>
                <w:lang w:val="fr-CA"/>
              </w:rPr>
            </w:pPr>
            <w:r w:rsidRPr="00A23DF2">
              <w:rPr>
                <w:rFonts w:ascii="Arial" w:hAnsi="Arial" w:cs="Arial"/>
                <w:b/>
                <w:sz w:val="13"/>
                <w:szCs w:val="13"/>
                <w:lang w:val="fr-CA"/>
              </w:rPr>
              <w:t>Court conference /</w:t>
            </w:r>
          </w:p>
          <w:p w:rsidR="003F414B" w:rsidRPr="00A23DF2" w:rsidRDefault="003F414B" w:rsidP="00C51173">
            <w:pPr>
              <w:jc w:val="right"/>
              <w:rPr>
                <w:rFonts w:ascii="Arial" w:hAnsi="Arial" w:cs="Arial"/>
                <w:b/>
                <w:sz w:val="13"/>
                <w:szCs w:val="13"/>
                <w:lang w:val="fr-CA"/>
              </w:rPr>
            </w:pPr>
            <w:r w:rsidRPr="00A23DF2">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A23DF2" w:rsidRDefault="003F414B" w:rsidP="00C51173">
            <w:pPr>
              <w:jc w:val="center"/>
              <w:rPr>
                <w:rFonts w:ascii="Arial" w:hAnsi="Arial" w:cs="Arial"/>
                <w:b/>
                <w:sz w:val="13"/>
                <w:szCs w:val="13"/>
                <w:lang w:val="fr-FR"/>
              </w:rPr>
            </w:pPr>
            <w:r w:rsidRPr="00A23DF2">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A23DF2" w:rsidRDefault="003F414B" w:rsidP="00C51173">
            <w:pPr>
              <w:tabs>
                <w:tab w:val="left" w:pos="203"/>
              </w:tabs>
              <w:rPr>
                <w:rFonts w:ascii="Arial" w:hAnsi="Arial" w:cs="Arial"/>
                <w:b/>
                <w:sz w:val="13"/>
                <w:szCs w:val="13"/>
                <w:lang w:val="fr-CA"/>
              </w:rPr>
            </w:pPr>
            <w:r w:rsidRPr="00A23DF2">
              <w:rPr>
                <w:rFonts w:ascii="Arial" w:hAnsi="Arial" w:cs="Arial"/>
                <w:b/>
                <w:sz w:val="13"/>
                <w:szCs w:val="13"/>
                <w:lang w:val="fr-CA"/>
              </w:rPr>
              <w:t>9</w:t>
            </w:r>
            <w:r w:rsidRPr="00A23DF2">
              <w:rPr>
                <w:rFonts w:ascii="Arial" w:hAnsi="Arial" w:cs="Arial"/>
                <w:b/>
                <w:sz w:val="13"/>
                <w:szCs w:val="13"/>
                <w:lang w:val="fr-CA"/>
              </w:rPr>
              <w:tab/>
              <w:t>Court conference days /</w:t>
            </w:r>
          </w:p>
          <w:p w:rsidR="003F414B" w:rsidRPr="00A23DF2" w:rsidRDefault="003F414B" w:rsidP="00C51173">
            <w:pPr>
              <w:tabs>
                <w:tab w:val="left" w:pos="203"/>
              </w:tabs>
              <w:rPr>
                <w:rFonts w:ascii="Arial" w:hAnsi="Arial" w:cs="Arial"/>
                <w:b/>
                <w:sz w:val="13"/>
                <w:szCs w:val="13"/>
                <w:lang w:val="fr-CA"/>
              </w:rPr>
            </w:pPr>
            <w:r w:rsidRPr="00A23DF2">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A23DF2" w:rsidRDefault="003F414B" w:rsidP="00C51173">
            <w:pPr>
              <w:rPr>
                <w:rFonts w:ascii="Arial" w:hAnsi="Arial" w:cs="Arial"/>
                <w:b/>
                <w:sz w:val="13"/>
                <w:szCs w:val="13"/>
                <w:lang w:val="fr-CA"/>
              </w:rPr>
            </w:pPr>
          </w:p>
        </w:tc>
        <w:tc>
          <w:tcPr>
            <w:tcW w:w="271" w:type="pct"/>
            <w:gridSpan w:val="2"/>
          </w:tcPr>
          <w:p w:rsidR="003F414B" w:rsidRPr="00A23DF2" w:rsidRDefault="003F414B" w:rsidP="00C51173">
            <w:pPr>
              <w:jc w:val="center"/>
              <w:rPr>
                <w:rFonts w:ascii="Arial" w:hAnsi="Arial" w:cs="Arial"/>
                <w:b/>
                <w:sz w:val="13"/>
                <w:szCs w:val="13"/>
                <w:lang w:val="fr-CA"/>
              </w:rPr>
            </w:pPr>
          </w:p>
        </w:tc>
      </w:tr>
      <w:tr w:rsidR="003F414B" w:rsidTr="00C51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A23DF2" w:rsidRDefault="003F414B" w:rsidP="00C51173">
            <w:pPr>
              <w:jc w:val="right"/>
              <w:rPr>
                <w:rFonts w:ascii="Arial" w:hAnsi="Arial" w:cs="Arial"/>
                <w:b/>
                <w:sz w:val="13"/>
                <w:szCs w:val="13"/>
              </w:rPr>
            </w:pPr>
            <w:r w:rsidRPr="00A23DF2">
              <w:rPr>
                <w:rFonts w:ascii="Arial" w:hAnsi="Arial" w:cs="Arial"/>
                <w:b/>
                <w:sz w:val="13"/>
                <w:szCs w:val="13"/>
              </w:rPr>
              <w:t xml:space="preserve">Holiday / </w:t>
            </w:r>
            <w:r w:rsidRPr="00A23DF2">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A23DF2" w:rsidRDefault="003F414B" w:rsidP="00C51173">
            <w:pPr>
              <w:jc w:val="center"/>
              <w:rPr>
                <w:rFonts w:ascii="Arial" w:hAnsi="Arial" w:cs="Arial"/>
                <w:b/>
                <w:sz w:val="13"/>
                <w:szCs w:val="13"/>
              </w:rPr>
            </w:pPr>
            <w:r w:rsidRPr="00A23DF2">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A23DF2" w:rsidRDefault="003F414B" w:rsidP="00C51173">
            <w:pPr>
              <w:tabs>
                <w:tab w:val="left" w:pos="203"/>
              </w:tabs>
              <w:rPr>
                <w:rFonts w:ascii="Arial" w:hAnsi="Arial" w:cs="Arial"/>
                <w:b/>
                <w:sz w:val="13"/>
                <w:szCs w:val="13"/>
              </w:rPr>
            </w:pPr>
            <w:r w:rsidRPr="00A23DF2">
              <w:rPr>
                <w:rFonts w:ascii="Arial" w:hAnsi="Arial" w:cs="Arial"/>
                <w:b/>
                <w:sz w:val="13"/>
                <w:szCs w:val="13"/>
              </w:rPr>
              <w:t>2</w:t>
            </w:r>
            <w:r w:rsidRPr="00A23DF2">
              <w:rPr>
                <w:rFonts w:ascii="Arial" w:hAnsi="Arial" w:cs="Arial"/>
                <w:b/>
                <w:sz w:val="13"/>
                <w:szCs w:val="13"/>
              </w:rPr>
              <w:tab/>
              <w:t xml:space="preserve">holidays during sitting days / </w:t>
            </w:r>
          </w:p>
          <w:p w:rsidR="003F414B" w:rsidRPr="000778A3" w:rsidRDefault="003F414B" w:rsidP="00C51173">
            <w:pPr>
              <w:tabs>
                <w:tab w:val="left" w:pos="203"/>
              </w:tabs>
              <w:rPr>
                <w:rFonts w:ascii="Arial" w:hAnsi="Arial" w:cs="Arial"/>
                <w:b/>
                <w:sz w:val="13"/>
                <w:szCs w:val="13"/>
                <w:lang w:val="fr-CA"/>
              </w:rPr>
            </w:pPr>
            <w:r w:rsidRPr="00A23DF2">
              <w:rPr>
                <w:rFonts w:ascii="Arial" w:hAnsi="Arial" w:cs="Arial"/>
                <w:b/>
                <w:sz w:val="13"/>
                <w:szCs w:val="13"/>
              </w:rPr>
              <w:tab/>
            </w:r>
            <w:r w:rsidRPr="00A23DF2">
              <w:rPr>
                <w:rFonts w:ascii="Arial" w:hAnsi="Arial" w:cs="Arial"/>
                <w:b/>
                <w:sz w:val="13"/>
                <w:szCs w:val="13"/>
                <w:lang w:val="fr-CA"/>
              </w:rPr>
              <w:t>jours fériés durant les séances</w:t>
            </w:r>
            <w:bookmarkStart w:id="8" w:name="_GoBack"/>
            <w:bookmarkEnd w:id="8"/>
          </w:p>
        </w:tc>
        <w:tc>
          <w:tcPr>
            <w:tcW w:w="1024" w:type="pct"/>
            <w:gridSpan w:val="5"/>
            <w:tcMar>
              <w:top w:w="0" w:type="dxa"/>
              <w:left w:w="58" w:type="dxa"/>
              <w:bottom w:w="0" w:type="dxa"/>
              <w:right w:w="58" w:type="dxa"/>
            </w:tcMar>
          </w:tcPr>
          <w:p w:rsidR="003F414B" w:rsidRPr="000778A3" w:rsidRDefault="003F414B" w:rsidP="00C51173">
            <w:pPr>
              <w:rPr>
                <w:rFonts w:ascii="Arial" w:hAnsi="Arial" w:cs="Arial"/>
                <w:b/>
                <w:sz w:val="13"/>
                <w:szCs w:val="13"/>
                <w:lang w:val="fr-FR"/>
              </w:rPr>
            </w:pPr>
          </w:p>
        </w:tc>
        <w:tc>
          <w:tcPr>
            <w:tcW w:w="271" w:type="pct"/>
            <w:gridSpan w:val="2"/>
          </w:tcPr>
          <w:p w:rsidR="003F414B" w:rsidRPr="000778A3" w:rsidRDefault="003F414B" w:rsidP="00C51173">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68"/>
      <w:footerReference w:type="default" r:id="rId69"/>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13B" w:rsidRDefault="0027713B" w:rsidP="00A87207">
      <w:r>
        <w:separator/>
      </w:r>
    </w:p>
  </w:endnote>
  <w:endnote w:type="continuationSeparator" w:id="0">
    <w:p w:rsidR="0027713B" w:rsidRDefault="0027713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3B" w:rsidRDefault="00A23DF2" w:rsidP="00A87207">
    <w:pPr>
      <w:pStyle w:val="Footer"/>
    </w:pPr>
    <w:r>
      <w:pict>
        <v:rect id="_x0000_i1040" style="width:480.95pt;height:1pt" o:hralign="center" o:hrstd="t" o:hrnoshade="t" o:hr="t" fillcolor="black [3213]" stroked="f"/>
      </w:pict>
    </w:r>
  </w:p>
  <w:p w:rsidR="0027713B" w:rsidRPr="00B7374B" w:rsidRDefault="0027713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A23DF2">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3B" w:rsidRDefault="00A23DF2" w:rsidP="0022323B">
    <w:r>
      <w:pict>
        <v:rect id="_x0000_i1070" style="width:480.95pt;height:1pt" o:hralign="center" o:hrstd="t" o:hrnoshade="t" o:hr="t" fillcolor="black [3213]" stroked="f"/>
      </w:pict>
    </w:r>
  </w:p>
  <w:p w:rsidR="0027713B" w:rsidRDefault="0027713B">
    <w:pPr>
      <w:tabs>
        <w:tab w:val="center" w:pos="4740"/>
      </w:tabs>
      <w:spacing w:line="0" w:lineRule="atLeast"/>
    </w:pPr>
    <w:r>
      <w:tab/>
      <w:t xml:space="preserve">- </w:t>
    </w:r>
    <w:r>
      <w:fldChar w:fldCharType="begin"/>
    </w:r>
    <w:r>
      <w:instrText xml:space="preserve"> PAGE   \* MERGEFORMAT </w:instrText>
    </w:r>
    <w:r>
      <w:fldChar w:fldCharType="separate"/>
    </w:r>
    <w:r w:rsidR="00A23DF2">
      <w:rPr>
        <w:noProof/>
      </w:rPr>
      <w:t>17</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3B" w:rsidRDefault="00A23DF2" w:rsidP="0022323B">
    <w:r>
      <w:pict>
        <v:rect id="_x0000_i1071" style="width:480.95pt;height:1pt" o:hralign="center" o:hrstd="t" o:hrnoshade="t" o:hr="t" fillcolor="black [3213]" stroked="f"/>
      </w:pict>
    </w:r>
  </w:p>
  <w:p w:rsidR="0027713B" w:rsidRDefault="0027713B" w:rsidP="0022323B">
    <w:pPr>
      <w:tabs>
        <w:tab w:val="center" w:pos="4740"/>
      </w:tabs>
      <w:spacing w:line="0" w:lineRule="atLeast"/>
    </w:pPr>
    <w:r>
      <w:tab/>
      <w:t xml:space="preserve">- </w:t>
    </w:r>
    <w:r>
      <w:fldChar w:fldCharType="begin"/>
    </w:r>
    <w:r>
      <w:instrText xml:space="preserve"> PAGE   \* MERGEFORMAT </w:instrText>
    </w:r>
    <w:r>
      <w:fldChar w:fldCharType="separate"/>
    </w:r>
    <w:r w:rsidR="00A23DF2">
      <w:rPr>
        <w:noProof/>
      </w:rPr>
      <w:t>12</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3B" w:rsidRDefault="00A23DF2">
    <w:r>
      <w:rPr>
        <w:lang w:val="fr-CA"/>
      </w:rPr>
      <w:pict>
        <v:rect id="_x0000_i1077" style="width:480.95pt;height:1pt" o:hralign="center" o:hrstd="t" o:hrnoshade="t" o:hr="t" fillcolor="black [3213]" stroked="f"/>
      </w:pict>
    </w:r>
  </w:p>
  <w:p w:rsidR="0027713B" w:rsidRDefault="0027713B" w:rsidP="006B6926">
    <w:pPr>
      <w:tabs>
        <w:tab w:val="center" w:pos="4680"/>
      </w:tabs>
    </w:pPr>
    <w:r>
      <w:tab/>
      <w:t xml:space="preserve">- </w:t>
    </w:r>
    <w:r>
      <w:fldChar w:fldCharType="begin"/>
    </w:r>
    <w:r>
      <w:instrText xml:space="preserve">PAGE </w:instrText>
    </w:r>
    <w:r>
      <w:fldChar w:fldCharType="separate"/>
    </w:r>
    <w:r>
      <w:rPr>
        <w:noProof/>
      </w:rPr>
      <w:t>20</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3B" w:rsidRDefault="00A23DF2" w:rsidP="006B6926">
    <w:pPr>
      <w:tabs>
        <w:tab w:val="center" w:pos="4680"/>
      </w:tabs>
      <w:rPr>
        <w:lang w:val="fr-CA"/>
      </w:rPr>
    </w:pPr>
    <w:r>
      <w:rPr>
        <w:lang w:val="fr-CA"/>
      </w:rPr>
      <w:pict>
        <v:rect id="_x0000_i1078" style="width:480.95pt;height:1pt" o:hralign="center" o:hrstd="t" o:hrnoshade="t" o:hr="t" fillcolor="black [3213]" stroked="f"/>
      </w:pict>
    </w:r>
  </w:p>
  <w:p w:rsidR="0027713B" w:rsidRDefault="0027713B" w:rsidP="006B6926">
    <w:pPr>
      <w:tabs>
        <w:tab w:val="center" w:pos="4680"/>
      </w:tabs>
    </w:pPr>
    <w:r>
      <w:tab/>
      <w:t xml:space="preserve">- </w:t>
    </w:r>
    <w:r>
      <w:fldChar w:fldCharType="begin"/>
    </w:r>
    <w:r>
      <w:instrText xml:space="preserve">PAGE </w:instrText>
    </w:r>
    <w:r>
      <w:fldChar w:fldCharType="separate"/>
    </w:r>
    <w:r w:rsidR="00A23DF2">
      <w:rPr>
        <w:noProof/>
      </w:rPr>
      <w:t>18</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3B" w:rsidRPr="00924065" w:rsidRDefault="0027713B"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3B" w:rsidRDefault="00A23DF2" w:rsidP="00755F22">
    <w:pPr>
      <w:tabs>
        <w:tab w:val="left" w:pos="-1440"/>
        <w:tab w:val="left" w:pos="-720"/>
      </w:tabs>
    </w:pPr>
    <w:r>
      <w:pict>
        <v:rect id="_x0000_i1041" style="width:480.95pt;height:1pt" o:hralign="center" o:hrstd="t" o:hrnoshade="t" o:hr="t" fillcolor="black [3213]" stroked="f"/>
      </w:pict>
    </w:r>
  </w:p>
  <w:p w:rsidR="0027713B" w:rsidRPr="00954D22" w:rsidRDefault="0027713B"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A23DF2">
      <w:rPr>
        <w:noProof/>
        <w:szCs w:val="24"/>
      </w:rPr>
      <w:t>1</w:t>
    </w:r>
    <w:r>
      <w:rPr>
        <w:szCs w:val="24"/>
      </w:rPr>
      <w:fldChar w:fldCharType="end"/>
    </w:r>
    <w:r w:rsidRPr="00954D22">
      <w:rPr>
        <w:szCs w:val="24"/>
      </w:rPr>
      <w:t xml:space="preserve"> -</w:t>
    </w:r>
  </w:p>
  <w:p w:rsidR="0027713B" w:rsidRDefault="002771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3B" w:rsidRDefault="002771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27713B" w:rsidRDefault="002771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7713B" w:rsidRDefault="0027713B">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3B" w:rsidRDefault="00A23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8" style="width:480.95pt;height:1pt" o:hralign="center" o:hrstd="t" o:hrnoshade="t" o:hr="t" fillcolor="black [3213]" stroked="f"/>
      </w:pict>
    </w:r>
  </w:p>
  <w:p w:rsidR="0027713B" w:rsidRPr="0009648D" w:rsidRDefault="0027713B" w:rsidP="00ED7E83">
    <w:pPr>
      <w:tabs>
        <w:tab w:val="center" w:pos="4680"/>
      </w:tabs>
    </w:pPr>
    <w:r>
      <w:tab/>
    </w:r>
    <w:r w:rsidRPr="0009648D">
      <w:t xml:space="preserve">- </w:t>
    </w:r>
    <w:r>
      <w:fldChar w:fldCharType="begin"/>
    </w:r>
    <w:r>
      <w:instrText xml:space="preserve"> PAGE   \* MERGEFORMAT </w:instrText>
    </w:r>
    <w:r>
      <w:fldChar w:fldCharType="separate"/>
    </w:r>
    <w:r w:rsidR="00A23DF2">
      <w:rPr>
        <w:noProof/>
      </w:rPr>
      <w:t>10</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3B" w:rsidRDefault="00A23DF2">
    <w:pPr>
      <w:pStyle w:val="Footer"/>
      <w:rPr>
        <w:lang w:val="fr-CA"/>
      </w:rPr>
    </w:pPr>
    <w:r>
      <w:rPr>
        <w:lang w:val="fr-CA"/>
      </w:rPr>
      <w:pict>
        <v:rect id="_x0000_i1049" style="width:480.95pt;height:1pt" o:hralign="center" o:hrstd="t" o:hrnoshade="t" o:hr="t" fillcolor="black [3213]" stroked="f"/>
      </w:pict>
    </w:r>
  </w:p>
  <w:p w:rsidR="0027713B" w:rsidRDefault="0027713B" w:rsidP="00245129">
    <w:pPr>
      <w:tabs>
        <w:tab w:val="center" w:pos="4680"/>
      </w:tabs>
    </w:pPr>
    <w:r>
      <w:tab/>
    </w:r>
    <w:r w:rsidRPr="0009648D">
      <w:t xml:space="preserve">- </w:t>
    </w:r>
    <w:r>
      <w:fldChar w:fldCharType="begin"/>
    </w:r>
    <w:r>
      <w:instrText xml:space="preserve"> PAGE   \* MERGEFORMAT </w:instrText>
    </w:r>
    <w:r>
      <w:fldChar w:fldCharType="separate"/>
    </w:r>
    <w:r w:rsidR="00A23DF2">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3B" w:rsidRDefault="002771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7713B" w:rsidRDefault="002771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7713B" w:rsidRDefault="0027713B">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3B" w:rsidRDefault="00A23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4" style="width:480.95pt;height:1pt" o:hralign="center" o:hrstd="t" o:hrnoshade="t" o:hr="t" fillcolor="black [3213]" stroked="f"/>
      </w:pict>
    </w:r>
  </w:p>
  <w:p w:rsidR="0027713B" w:rsidRDefault="0027713B"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3B" w:rsidRDefault="00A23DF2">
    <w:pPr>
      <w:pStyle w:val="Footer"/>
      <w:rPr>
        <w:lang w:val="fr-CA"/>
      </w:rPr>
    </w:pPr>
    <w:r>
      <w:rPr>
        <w:lang w:val="fr-CA"/>
      </w:rPr>
      <w:pict>
        <v:rect id="_x0000_i1055" style="width:480.95pt;height:1pt" o:hralign="center" o:hrstd="t" o:hrnoshade="t" o:hr="t" fillcolor="black [3213]" stroked="f"/>
      </w:pict>
    </w:r>
  </w:p>
  <w:p w:rsidR="0027713B" w:rsidRDefault="0027713B" w:rsidP="00EB2B90">
    <w:pPr>
      <w:tabs>
        <w:tab w:val="center" w:pos="4680"/>
      </w:tabs>
    </w:pPr>
    <w:r>
      <w:tab/>
      <w:t xml:space="preserve">- </w:t>
    </w:r>
    <w:r>
      <w:fldChar w:fldCharType="begin"/>
    </w:r>
    <w:r>
      <w:instrText xml:space="preserve"> PAGE   \* MERGEFORMAT </w:instrText>
    </w:r>
    <w:r>
      <w:fldChar w:fldCharType="separate"/>
    </w:r>
    <w:r w:rsidR="00A23DF2">
      <w:rPr>
        <w:noProof/>
      </w:rPr>
      <w:t>11</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3B" w:rsidRDefault="002771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27713B" w:rsidRDefault="002771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27713B" w:rsidRDefault="0027713B">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13B" w:rsidRDefault="0027713B" w:rsidP="00A87207">
      <w:r>
        <w:separator/>
      </w:r>
    </w:p>
  </w:footnote>
  <w:footnote w:type="continuationSeparator" w:id="0">
    <w:p w:rsidR="0027713B" w:rsidRDefault="0027713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27713B" w:rsidRPr="0044776A" w:rsidTr="00245129">
      <w:tc>
        <w:tcPr>
          <w:tcW w:w="4290" w:type="dxa"/>
          <w:tcMar>
            <w:left w:w="0" w:type="dxa"/>
            <w:right w:w="0" w:type="dxa"/>
          </w:tcMar>
        </w:tcPr>
        <w:p w:rsidR="0027713B" w:rsidRPr="00D31809" w:rsidRDefault="0027713B" w:rsidP="00D31809">
          <w:pPr>
            <w:keepNext/>
            <w:keepLines/>
            <w:rPr>
              <w:sz w:val="20"/>
              <w:szCs w:val="20"/>
              <w:lang w:val="en-US"/>
            </w:rPr>
          </w:pPr>
          <w:r w:rsidRPr="00D31809">
            <w:rPr>
              <w:sz w:val="20"/>
              <w:szCs w:val="20"/>
              <w:lang w:val="en-US"/>
            </w:rPr>
            <w:t>Applications for leave to appeal filed</w:t>
          </w:r>
        </w:p>
        <w:p w:rsidR="0027713B" w:rsidRPr="00D31809" w:rsidRDefault="0027713B" w:rsidP="00D31809">
          <w:pPr>
            <w:keepNext/>
            <w:keepLines/>
            <w:rPr>
              <w:sz w:val="20"/>
              <w:szCs w:val="20"/>
            </w:rPr>
          </w:pPr>
        </w:p>
      </w:tc>
      <w:tc>
        <w:tcPr>
          <w:tcW w:w="1200" w:type="dxa"/>
          <w:tcMar>
            <w:left w:w="0" w:type="dxa"/>
            <w:right w:w="0" w:type="dxa"/>
          </w:tcMar>
        </w:tcPr>
        <w:p w:rsidR="0027713B" w:rsidRPr="00D31809" w:rsidRDefault="0027713B" w:rsidP="002E2327">
          <w:pPr>
            <w:keepNext/>
            <w:keepLines/>
            <w:tabs>
              <w:tab w:val="left" w:pos="-1440"/>
              <w:tab w:val="left" w:pos="-720"/>
            </w:tabs>
            <w:jc w:val="center"/>
            <w:rPr>
              <w:sz w:val="20"/>
              <w:szCs w:val="20"/>
            </w:rPr>
          </w:pPr>
        </w:p>
      </w:tc>
      <w:tc>
        <w:tcPr>
          <w:tcW w:w="4320" w:type="dxa"/>
          <w:tcMar>
            <w:left w:w="0" w:type="dxa"/>
            <w:right w:w="0" w:type="dxa"/>
          </w:tcMar>
        </w:tcPr>
        <w:p w:rsidR="0027713B" w:rsidRPr="00D31809" w:rsidRDefault="0027713B" w:rsidP="002E2327">
          <w:pPr>
            <w:keepLines/>
            <w:rPr>
              <w:sz w:val="20"/>
              <w:szCs w:val="20"/>
              <w:lang w:val="fr-CA"/>
            </w:rPr>
          </w:pPr>
          <w:r w:rsidRPr="00D31809">
            <w:rPr>
              <w:sz w:val="20"/>
              <w:szCs w:val="20"/>
              <w:lang w:val="fr-CA"/>
            </w:rPr>
            <w:t>Demandes d’autorisation d’appel déposées</w:t>
          </w:r>
        </w:p>
      </w:tc>
    </w:tr>
  </w:tbl>
  <w:p w:rsidR="0027713B" w:rsidRDefault="0027713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7713B" w:rsidRPr="00A23DF2" w:rsidTr="00245129">
      <w:tc>
        <w:tcPr>
          <w:tcW w:w="4200" w:type="dxa"/>
          <w:tcMar>
            <w:left w:w="0" w:type="dxa"/>
            <w:right w:w="0" w:type="dxa"/>
          </w:tcMar>
        </w:tcPr>
        <w:p w:rsidR="0027713B" w:rsidRPr="00102792" w:rsidRDefault="0027713B" w:rsidP="00475AEE">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January</w:t>
          </w:r>
          <w:r w:rsidRPr="00102792">
            <w:rPr>
              <w:szCs w:val="24"/>
            </w:rPr>
            <w:t xml:space="preserve"> 20</w:t>
          </w:r>
          <w:r>
            <w:rPr>
              <w:szCs w:val="24"/>
            </w:rPr>
            <w:t>22</w:t>
          </w:r>
        </w:p>
      </w:tc>
      <w:tc>
        <w:tcPr>
          <w:tcW w:w="1200" w:type="dxa"/>
          <w:tcMar>
            <w:left w:w="0" w:type="dxa"/>
            <w:right w:w="0" w:type="dxa"/>
          </w:tcMar>
        </w:tcPr>
        <w:p w:rsidR="0027713B" w:rsidRDefault="0027713B" w:rsidP="00102792">
          <w:pPr>
            <w:keepNext/>
            <w:keepLines/>
            <w:jc w:val="center"/>
            <w:rPr>
              <w:szCs w:val="24"/>
            </w:rPr>
          </w:pPr>
        </w:p>
        <w:p w:rsidR="0027713B" w:rsidRPr="00102792" w:rsidRDefault="0027713B" w:rsidP="00102792">
          <w:pPr>
            <w:keepNext/>
            <w:keepLines/>
            <w:jc w:val="center"/>
            <w:rPr>
              <w:szCs w:val="24"/>
            </w:rPr>
          </w:pPr>
        </w:p>
        <w:p w:rsidR="0027713B" w:rsidRPr="00102792" w:rsidRDefault="0027713B" w:rsidP="00102792">
          <w:pPr>
            <w:keepNext/>
            <w:keepLines/>
            <w:jc w:val="center"/>
            <w:rPr>
              <w:szCs w:val="24"/>
            </w:rPr>
          </w:pPr>
        </w:p>
      </w:tc>
      <w:tc>
        <w:tcPr>
          <w:tcW w:w="4080" w:type="dxa"/>
          <w:tcMar>
            <w:left w:w="0" w:type="dxa"/>
            <w:right w:w="0" w:type="dxa"/>
          </w:tcMar>
        </w:tcPr>
        <w:p w:rsidR="0027713B" w:rsidRPr="00102792" w:rsidRDefault="0027713B" w:rsidP="00475AEE">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e janvier</w:t>
          </w:r>
          <w:r w:rsidRPr="00102792">
            <w:rPr>
              <w:szCs w:val="24"/>
              <w:lang w:val="fr-CA"/>
            </w:rPr>
            <w:t xml:space="preserve"> 20</w:t>
          </w:r>
          <w:r>
            <w:rPr>
              <w:szCs w:val="24"/>
              <w:lang w:val="fr-CA"/>
            </w:rPr>
            <w:t>22</w:t>
          </w:r>
        </w:p>
      </w:tc>
    </w:tr>
  </w:tbl>
  <w:p w:rsidR="0027713B" w:rsidRPr="00567602" w:rsidRDefault="0027713B"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3B" w:rsidRDefault="0027713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7713B" w:rsidRPr="00A23DF2" w:rsidTr="00245129">
      <w:tc>
        <w:tcPr>
          <w:tcW w:w="4320" w:type="dxa"/>
        </w:tcPr>
        <w:p w:rsidR="0027713B" w:rsidRPr="006B6926" w:rsidRDefault="0027713B" w:rsidP="006B6926">
          <w:pPr>
            <w:keepNext/>
            <w:keepLines/>
            <w:rPr>
              <w:bCs/>
              <w:sz w:val="20"/>
              <w:szCs w:val="20"/>
              <w:lang w:val="en-GB"/>
            </w:rPr>
          </w:pPr>
          <w:r w:rsidRPr="006B6926">
            <w:rPr>
              <w:bCs/>
              <w:sz w:val="20"/>
              <w:szCs w:val="20"/>
              <w:lang w:val="en-GB"/>
            </w:rPr>
            <w:t>SUPREME COURT REPORTS</w:t>
          </w:r>
        </w:p>
      </w:tc>
      <w:tc>
        <w:tcPr>
          <w:tcW w:w="840" w:type="dxa"/>
        </w:tcPr>
        <w:p w:rsidR="0027713B" w:rsidRDefault="0027713B" w:rsidP="006B6926">
          <w:pPr>
            <w:jc w:val="center"/>
            <w:rPr>
              <w:bCs/>
              <w:sz w:val="20"/>
              <w:szCs w:val="20"/>
              <w:lang w:val="en-GB"/>
            </w:rPr>
          </w:pPr>
        </w:p>
        <w:p w:rsidR="0027713B" w:rsidRPr="006B6926" w:rsidRDefault="0027713B" w:rsidP="006B6926">
          <w:pPr>
            <w:jc w:val="center"/>
            <w:rPr>
              <w:bCs/>
              <w:sz w:val="20"/>
              <w:szCs w:val="20"/>
              <w:lang w:val="en-GB"/>
            </w:rPr>
          </w:pPr>
        </w:p>
      </w:tc>
      <w:tc>
        <w:tcPr>
          <w:tcW w:w="4320" w:type="dxa"/>
        </w:tcPr>
        <w:p w:rsidR="0027713B" w:rsidRPr="006B6926" w:rsidRDefault="0027713B" w:rsidP="006B6926">
          <w:pPr>
            <w:keepNext/>
            <w:keepLines/>
            <w:rPr>
              <w:bCs/>
              <w:sz w:val="20"/>
              <w:szCs w:val="20"/>
              <w:lang w:val="fr-CA"/>
            </w:rPr>
          </w:pPr>
          <w:r w:rsidRPr="006B6926">
            <w:rPr>
              <w:bCs/>
              <w:sz w:val="20"/>
              <w:szCs w:val="20"/>
              <w:lang w:val="fr-CA"/>
            </w:rPr>
            <w:t>RECUEIL DES ARRÊTS DE LA COUR SUPRÊME</w:t>
          </w:r>
        </w:p>
      </w:tc>
    </w:tr>
  </w:tbl>
  <w:p w:rsidR="0027713B" w:rsidRPr="000924F7" w:rsidRDefault="0027713B">
    <w:pPr>
      <w:pStyle w:val="Header"/>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3B" w:rsidRDefault="0027713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3B" w:rsidRDefault="002771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3B" w:rsidRDefault="002771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7713B" w:rsidRPr="00A23DF2">
      <w:tc>
        <w:tcPr>
          <w:tcW w:w="4200" w:type="dxa"/>
          <w:tcMar>
            <w:left w:w="0" w:type="dxa"/>
            <w:right w:w="0" w:type="dxa"/>
          </w:tcMar>
        </w:tcPr>
        <w:p w:rsidR="0027713B" w:rsidRDefault="002771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27713B" w:rsidRDefault="002771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27713B" w:rsidRDefault="0027713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7713B" w:rsidRPr="00FF6BA5" w:rsidRDefault="0027713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27713B" w:rsidRPr="00FF6BA5" w:rsidRDefault="002771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27713B" w:rsidRPr="00FF6BA5" w:rsidRDefault="002771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7713B" w:rsidRPr="00FF6BA5" w:rsidRDefault="002771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7713B" w:rsidRPr="00A23DF2" w:rsidTr="00245129">
      <w:tc>
        <w:tcPr>
          <w:tcW w:w="4200" w:type="dxa"/>
          <w:tcMar>
            <w:left w:w="0" w:type="dxa"/>
            <w:right w:w="0" w:type="dxa"/>
          </w:tcMar>
        </w:tcPr>
        <w:p w:rsidR="0027713B" w:rsidRPr="00634F42" w:rsidRDefault="0027713B"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27713B" w:rsidRPr="00755F22" w:rsidRDefault="0027713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7713B" w:rsidRPr="00755F22" w:rsidRDefault="0027713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27713B" w:rsidRPr="00755F22" w:rsidRDefault="0027713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27713B" w:rsidRPr="00FF6BA5" w:rsidRDefault="0027713B"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3B" w:rsidRDefault="0027713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7713B" w:rsidRPr="00A23DF2">
      <w:tc>
        <w:tcPr>
          <w:tcW w:w="4200" w:type="dxa"/>
          <w:tcMar>
            <w:left w:w="0" w:type="dxa"/>
            <w:right w:w="0" w:type="dxa"/>
          </w:tcMar>
        </w:tcPr>
        <w:p w:rsidR="0027713B" w:rsidRDefault="002771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27713B" w:rsidRDefault="002771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7713B" w:rsidRPr="00B01A03" w:rsidRDefault="0027713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27713B" w:rsidRPr="00B01A03" w:rsidRDefault="002771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7713B" w:rsidRPr="00B01A03" w:rsidRDefault="002771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27713B" w:rsidRPr="00A23DF2" w:rsidTr="00245129">
      <w:tc>
        <w:tcPr>
          <w:tcW w:w="4200" w:type="dxa"/>
          <w:tcMar>
            <w:left w:w="0" w:type="dxa"/>
            <w:right w:w="0" w:type="dxa"/>
          </w:tcMar>
        </w:tcPr>
        <w:p w:rsidR="0027713B" w:rsidRPr="00F40249" w:rsidRDefault="0027713B"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27713B" w:rsidRDefault="0027713B" w:rsidP="00102926">
          <w:pPr>
            <w:keepNext/>
            <w:keepLines/>
            <w:tabs>
              <w:tab w:val="left" w:pos="-1440"/>
              <w:tab w:val="left" w:pos="-720"/>
            </w:tabs>
            <w:jc w:val="center"/>
            <w:rPr>
              <w:sz w:val="20"/>
              <w:szCs w:val="20"/>
            </w:rPr>
          </w:pPr>
        </w:p>
        <w:p w:rsidR="0027713B" w:rsidRDefault="0027713B" w:rsidP="00102926">
          <w:pPr>
            <w:keepNext/>
            <w:keepLines/>
            <w:tabs>
              <w:tab w:val="left" w:pos="-1440"/>
              <w:tab w:val="left" w:pos="-720"/>
            </w:tabs>
            <w:jc w:val="center"/>
            <w:rPr>
              <w:sz w:val="20"/>
              <w:szCs w:val="20"/>
            </w:rPr>
          </w:pPr>
        </w:p>
        <w:p w:rsidR="0027713B" w:rsidRPr="00F40249" w:rsidRDefault="0027713B" w:rsidP="00102926">
          <w:pPr>
            <w:keepNext/>
            <w:keepLines/>
            <w:tabs>
              <w:tab w:val="left" w:pos="-1440"/>
              <w:tab w:val="left" w:pos="-720"/>
            </w:tabs>
            <w:jc w:val="center"/>
            <w:rPr>
              <w:sz w:val="20"/>
              <w:szCs w:val="20"/>
            </w:rPr>
          </w:pPr>
        </w:p>
      </w:tc>
      <w:tc>
        <w:tcPr>
          <w:tcW w:w="4230" w:type="dxa"/>
          <w:tcMar>
            <w:left w:w="0" w:type="dxa"/>
            <w:right w:w="0" w:type="dxa"/>
          </w:tcMar>
        </w:tcPr>
        <w:p w:rsidR="0027713B" w:rsidRPr="00F40249" w:rsidRDefault="0027713B"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27713B" w:rsidRPr="00B01A03" w:rsidRDefault="0027713B"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3B" w:rsidRDefault="0027713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7713B">
      <w:tc>
        <w:tcPr>
          <w:tcW w:w="4200" w:type="dxa"/>
          <w:tcMar>
            <w:left w:w="0" w:type="dxa"/>
            <w:right w:w="0" w:type="dxa"/>
          </w:tcMar>
        </w:tcPr>
        <w:p w:rsidR="0027713B" w:rsidRDefault="002771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27713B" w:rsidRDefault="002771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27713B" w:rsidRDefault="002771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27713B" w:rsidRDefault="002771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27713B" w:rsidRDefault="002771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27713B" w:rsidRDefault="002771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ttachedTemplate r:id="rId1"/>
  <w:defaultTabStop w:val="720"/>
  <w:drawingGridHorizontalSpacing w:val="120"/>
  <w:displayHorizontalDrawingGridEvery w:val="2"/>
  <w:characterSpacingControl w:val="doNotCompress"/>
  <w:hdrShapeDefaults>
    <o:shapedefaults v:ext="edit" spidmax="143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9C"/>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59C"/>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7713B"/>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13F98"/>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3F414B"/>
    <w:rsid w:val="00407C5D"/>
    <w:rsid w:val="0041245B"/>
    <w:rsid w:val="004137A0"/>
    <w:rsid w:val="00422D9A"/>
    <w:rsid w:val="004317DE"/>
    <w:rsid w:val="00432989"/>
    <w:rsid w:val="004342A0"/>
    <w:rsid w:val="00434EE4"/>
    <w:rsid w:val="00440E24"/>
    <w:rsid w:val="0044776A"/>
    <w:rsid w:val="00460AFC"/>
    <w:rsid w:val="0047471F"/>
    <w:rsid w:val="00475AEE"/>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C8F"/>
    <w:rsid w:val="005B2EA9"/>
    <w:rsid w:val="005B6826"/>
    <w:rsid w:val="005C6840"/>
    <w:rsid w:val="005D3C1B"/>
    <w:rsid w:val="005F1ED8"/>
    <w:rsid w:val="005F263E"/>
    <w:rsid w:val="00600252"/>
    <w:rsid w:val="00612A40"/>
    <w:rsid w:val="0062714A"/>
    <w:rsid w:val="00634F42"/>
    <w:rsid w:val="00645947"/>
    <w:rsid w:val="006615F4"/>
    <w:rsid w:val="006747ED"/>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37B"/>
    <w:rsid w:val="00996510"/>
    <w:rsid w:val="009A75CF"/>
    <w:rsid w:val="009B36BA"/>
    <w:rsid w:val="009C4E23"/>
    <w:rsid w:val="009D1F15"/>
    <w:rsid w:val="009D555E"/>
    <w:rsid w:val="009F3024"/>
    <w:rsid w:val="009F39BA"/>
    <w:rsid w:val="00A0355E"/>
    <w:rsid w:val="00A067B5"/>
    <w:rsid w:val="00A234E1"/>
    <w:rsid w:val="00A23DF2"/>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C4BA5"/>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51173"/>
    <w:rsid w:val="00C56FD9"/>
    <w:rsid w:val="00C63381"/>
    <w:rsid w:val="00C72C64"/>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E7897"/>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56952"/>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sparanotopmargin2">
    <w:name w:val="ss_paranotopmargin2"/>
    <w:basedOn w:val="Normal"/>
    <w:rsid w:val="00475AEE"/>
    <w:pPr>
      <w:spacing w:after="100" w:afterAutospacing="1"/>
    </w:pPr>
    <w:rPr>
      <w:rFonts w:eastAsia="Times New Roman" w:cs="Times New Roman"/>
      <w:szCs w:val="24"/>
      <w:lang w:val="en-US"/>
    </w:rPr>
  </w:style>
  <w:style w:type="paragraph" w:customStyle="1" w:styleId="SCCLsocSubfileSeparator0">
    <w:name w:val="SCC.Lsoc.SubfileSeparator"/>
    <w:basedOn w:val="Normal"/>
    <w:next w:val="Normal"/>
    <w:link w:val="SCCLsocSubfileSeparatorChar"/>
    <w:rsid w:val="00475AEE"/>
    <w:pPr>
      <w:jc w:val="both"/>
    </w:pPr>
    <w:rPr>
      <w:rFonts w:cs="Times New Roman"/>
      <w:b/>
      <w:szCs w:val="24"/>
    </w:rPr>
  </w:style>
  <w:style w:type="character" w:customStyle="1" w:styleId="SCCLsocSubfileSeparatorChar">
    <w:name w:val="SCC.Lsoc.SubfileSeparator Char"/>
    <w:basedOn w:val="DefaultParagraphFont"/>
    <w:link w:val="SCCLsocSubfileSeparator0"/>
    <w:rsid w:val="00475AEE"/>
    <w:rPr>
      <w:rFonts w:cs="Times New Roman"/>
      <w:b/>
      <w:szCs w:val="24"/>
      <w:lang w:val="en-CA"/>
    </w:rPr>
  </w:style>
  <w:style w:type="paragraph" w:customStyle="1" w:styleId="SCCBanSummary0">
    <w:name w:val="SCC.BanSummary"/>
    <w:basedOn w:val="Normal"/>
    <w:next w:val="Normal"/>
    <w:link w:val="SCCBanSummaryChar"/>
    <w:rsid w:val="00434EE4"/>
    <w:pPr>
      <w:jc w:val="both"/>
    </w:pPr>
    <w:rPr>
      <w:rFonts w:eastAsia="Calibri" w:cs="Times New Roman"/>
      <w:smallCaps/>
    </w:rPr>
  </w:style>
  <w:style w:type="character" w:customStyle="1" w:styleId="SCCBanSummaryChar">
    <w:name w:val="SCC.BanSummary Char"/>
    <w:basedOn w:val="DefaultParagraphFont"/>
    <w:link w:val="SCCBanSummary0"/>
    <w:rsid w:val="00434EE4"/>
    <w:rPr>
      <w:rFonts w:eastAsia="Calibri" w:cs="Times New Roman"/>
      <w:small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09820962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anlii.ca/t/hv2vb" TargetMode="External"/><Relationship Id="rId26" Type="http://schemas.openxmlformats.org/officeDocument/2006/relationships/hyperlink" Target="https://www.canlii.org/en/sk/skpc/doc/2019/2019skpc65/2019skpc65.pdf" TargetMode="External"/><Relationship Id="rId39" Type="http://schemas.openxmlformats.org/officeDocument/2006/relationships/header" Target="header5.xml"/><Relationship Id="rId21" Type="http://schemas.openxmlformats.org/officeDocument/2006/relationships/hyperlink" Target="https://canlii.ca/t/hnsr4" TargetMode="External"/><Relationship Id="rId34" Type="http://schemas.openxmlformats.org/officeDocument/2006/relationships/hyperlink" Target="https://www.canlii.org/en/on/onca/doc/2021/2021onca352/2021onca352.html?resultIndex=1" TargetMode="External"/><Relationship Id="rId42" Type="http://schemas.openxmlformats.org/officeDocument/2006/relationships/header" Target="header7.xml"/><Relationship Id="rId47" Type="http://schemas.openxmlformats.org/officeDocument/2006/relationships/hyperlink" Target="https://www.scc-csc.ca/case-dossier/info/sum-som-eng.aspx?cas=39383" TargetMode="External"/><Relationship Id="rId50" Type="http://schemas.openxmlformats.org/officeDocument/2006/relationships/hyperlink" Target="https://www.scc-csc.ca/case-dossier/info/sum-som-eng.aspx?cas=39418" TargetMode="External"/><Relationship Id="rId55" Type="http://schemas.openxmlformats.org/officeDocument/2006/relationships/hyperlink" Target="https://www.canlii.org/en/ca/laws/stat/rsc-1985-c-1-5th-supp/latest/rsc-1985-c-1-5th-supp.html" TargetMode="External"/><Relationship Id="rId63" Type="http://schemas.openxmlformats.org/officeDocument/2006/relationships/footer" Target="footer11.xml"/><Relationship Id="rId68"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nlii.ca/t/hnsr4" TargetMode="External"/><Relationship Id="rId29" Type="http://schemas.openxmlformats.org/officeDocument/2006/relationships/hyperlink" Target="https://www.canlii.org/en/sk/skpc/doc/2019/2019skpc65/2019skpc6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canlii.ca/t/jfx8j" TargetMode="External"/><Relationship Id="rId32" Type="http://schemas.openxmlformats.org/officeDocument/2006/relationships/hyperlink" Target="https://www.canlii.org/en/on/onca/doc/2021/2021onca352/2021onca352.html?resultIndex=1" TargetMode="External"/><Relationship Id="rId37" Type="http://schemas.openxmlformats.org/officeDocument/2006/relationships/footer" Target="footer3.xml"/><Relationship Id="rId40" Type="http://schemas.openxmlformats.org/officeDocument/2006/relationships/footer" Target="footer5.xml"/><Relationship Id="rId45" Type="http://schemas.openxmlformats.org/officeDocument/2006/relationships/header" Target="header8.xml"/><Relationship Id="rId53" Type="http://schemas.openxmlformats.org/officeDocument/2006/relationships/hyperlink" Target="https://www.canlii.org/en/ca/laws/stat/rsc-1985-c-1-5th-supp/latest/rsc-1985-c-1-5th-supp.html" TargetMode="External"/><Relationship Id="rId58" Type="http://schemas.openxmlformats.org/officeDocument/2006/relationships/header" Target="header9.xml"/><Relationship Id="rId66"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s://canlii.ca/t/h5663" TargetMode="External"/><Relationship Id="rId23" Type="http://schemas.openxmlformats.org/officeDocument/2006/relationships/hyperlink" Target="https://canlii.ca/t/hv2vb" TargetMode="External"/><Relationship Id="rId28" Type="http://schemas.openxmlformats.org/officeDocument/2006/relationships/hyperlink" Target="https://www.canlii.org/en/sk/skpc/doc/2019/2019skpc43/2019skpc43.pdf" TargetMode="External"/><Relationship Id="rId36" Type="http://schemas.openxmlformats.org/officeDocument/2006/relationships/header" Target="header4.xml"/><Relationship Id="rId49" Type="http://schemas.openxmlformats.org/officeDocument/2006/relationships/hyperlink" Target="https://www.scc-csc.ca/case-dossier/info/sum-som-eng.aspx?cas=39590" TargetMode="External"/><Relationship Id="rId57" Type="http://schemas.openxmlformats.org/officeDocument/2006/relationships/hyperlink" Target="https://www.canlii.org/fr/ca/legis/loisa/lc-2012-c-20/derniere/lc-2012-c-20.html" TargetMode="External"/><Relationship Id="rId61" Type="http://schemas.openxmlformats.org/officeDocument/2006/relationships/footer" Target="footer10.xml"/><Relationship Id="rId10" Type="http://schemas.openxmlformats.org/officeDocument/2006/relationships/hyperlink" Target="https://www.scc-csc.ca" TargetMode="External"/><Relationship Id="rId19" Type="http://schemas.openxmlformats.org/officeDocument/2006/relationships/hyperlink" Target="https://canlii.ca/t/jfx8j" TargetMode="External"/><Relationship Id="rId31" Type="http://schemas.openxmlformats.org/officeDocument/2006/relationships/hyperlink" Target="https://www.canlii.org/en/on/onsc/doc/2020/2020onsc7844/2020onsc7844.html?resultIndex=1" TargetMode="External"/><Relationship Id="rId44" Type="http://schemas.openxmlformats.org/officeDocument/2006/relationships/footer" Target="footer7.xml"/><Relationship Id="rId52" Type="http://schemas.openxmlformats.org/officeDocument/2006/relationships/hyperlink" Target="https://www.canlii.org/en/ca/laws/stat/rsc-1985-c-1-5th-supp/latest/rsc-1985-c-1-5th-supp.html" TargetMode="External"/><Relationship Id="rId60" Type="http://schemas.openxmlformats.org/officeDocument/2006/relationships/footer" Target="footer9.xml"/><Relationship Id="rId65"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canlii.ca/t/hnsr5" TargetMode="External"/><Relationship Id="rId27" Type="http://schemas.openxmlformats.org/officeDocument/2006/relationships/hyperlink" Target="https://www.canlii.org/en/sk/skca/doc/2021/2021skca118/2021skca118.pdf" TargetMode="External"/><Relationship Id="rId30" Type="http://schemas.openxmlformats.org/officeDocument/2006/relationships/hyperlink" Target="https://www.canlii.org/en/sk/skca/doc/2021/2021skca118/2021skca118.pdf" TargetMode="External"/><Relationship Id="rId35" Type="http://schemas.openxmlformats.org/officeDocument/2006/relationships/header" Target="header3.xml"/><Relationship Id="rId43" Type="http://schemas.openxmlformats.org/officeDocument/2006/relationships/footer" Target="footer6.xml"/><Relationship Id="rId48" Type="http://schemas.openxmlformats.org/officeDocument/2006/relationships/hyperlink" Target="https://www.scc-csc.ca/case-dossier/info/sum-som-eng.aspx?cas=39430" TargetMode="External"/><Relationship Id="rId56" Type="http://schemas.openxmlformats.org/officeDocument/2006/relationships/hyperlink" Target="https://www.canlii.org/en/ca/laws/stat/rsc-1985-c-1-5th-supp/latest/rsc-1985-c-1-5th-supp.html" TargetMode="External"/><Relationship Id="rId64" Type="http://schemas.openxmlformats.org/officeDocument/2006/relationships/header" Target="header12.xml"/><Relationship Id="rId69"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hyperlink" Target="https://www.scc-csc.ca/case-dossier/info/sum-som-eng.aspx?cas=39547"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anlii.ca/t/hnsr5" TargetMode="External"/><Relationship Id="rId25" Type="http://schemas.openxmlformats.org/officeDocument/2006/relationships/hyperlink" Target="https://www.canlii.org/en/sk/skpc/doc/2019/2019skpc43/2019skpc43.pdf" TargetMode="External"/><Relationship Id="rId33" Type="http://schemas.openxmlformats.org/officeDocument/2006/relationships/hyperlink" Target="https://www.canlii.org/en/on/onsc/doc/2020/2020onsc7844/2020onsc7844.html?resultIndex=1" TargetMode="External"/><Relationship Id="rId38" Type="http://schemas.openxmlformats.org/officeDocument/2006/relationships/footer" Target="footer4.xml"/><Relationship Id="rId46" Type="http://schemas.openxmlformats.org/officeDocument/2006/relationships/footer" Target="footer8.xml"/><Relationship Id="rId59" Type="http://schemas.openxmlformats.org/officeDocument/2006/relationships/header" Target="header10.xml"/><Relationship Id="rId67" Type="http://schemas.openxmlformats.org/officeDocument/2006/relationships/footer" Target="footer13.xml"/><Relationship Id="rId20" Type="http://schemas.openxmlformats.org/officeDocument/2006/relationships/hyperlink" Target="https://canlii.ca/t/h5663" TargetMode="External"/><Relationship Id="rId41" Type="http://schemas.openxmlformats.org/officeDocument/2006/relationships/header" Target="header6.xml"/><Relationship Id="rId54" Type="http://schemas.openxmlformats.org/officeDocument/2006/relationships/hyperlink" Target="https://www.canlii.org/en/ca/fca/doc/2012/2012fca207/2012fca207.html" TargetMode="External"/><Relationship Id="rId62" Type="http://schemas.openxmlformats.org/officeDocument/2006/relationships/header" Target="header11.xm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1CE98-C054-4050-AC9B-FB282158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21</Pages>
  <Words>8014</Words>
  <Characters>45684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2021-11-24T18:43:00Z</dcterms:created>
  <dcterms:modified xsi:type="dcterms:W3CDTF">2021-12-23T15:19:00Z</dcterms:modified>
</cp:coreProperties>
</file>