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0633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063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0633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063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0633D"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0633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0633D"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D0633D">
              <w:fldChar w:fldCharType="begin"/>
            </w:r>
            <w:r w:rsidR="00D0633D" w:rsidRPr="00D0633D">
              <w:rPr>
                <w:lang w:val="fr-CA"/>
              </w:rPr>
              <w:instrText xml:space="preserve"> HYPERLINK "http://www.scc-csc.ca" </w:instrText>
            </w:r>
            <w:r w:rsidR="00D0633D">
              <w:fldChar w:fldCharType="separate"/>
            </w:r>
            <w:r w:rsidR="0081473A" w:rsidRPr="00DB53DA">
              <w:rPr>
                <w:rStyle w:val="Hyperlink"/>
                <w:rFonts w:ascii="Arial" w:hAnsi="Arial" w:cs="Arial"/>
                <w:i/>
                <w:sz w:val="20"/>
                <w:szCs w:val="20"/>
                <w:lang w:val="fr-CA"/>
              </w:rPr>
              <w:t>www.scc-csc.ca</w:t>
            </w:r>
            <w:r w:rsidR="00D0633D">
              <w:rPr>
                <w:rStyle w:val="Hyperlink"/>
                <w:rFonts w:ascii="Arial" w:hAnsi="Arial" w:cs="Arial"/>
                <w:i/>
                <w:sz w:val="20"/>
                <w:szCs w:val="20"/>
                <w:lang w:val="fr-CA"/>
              </w:rPr>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6514D6"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1</w:t>
      </w:r>
      <w:r w:rsidR="00440E24" w:rsidRPr="00675479">
        <w:rPr>
          <w:lang w:val="fr-CA"/>
        </w:rPr>
        <w:t>, 201</w:t>
      </w:r>
      <w:r w:rsidR="00E8544A">
        <w:rPr>
          <w:lang w:val="fr-CA"/>
        </w:rPr>
        <w:t>7</w:t>
      </w:r>
      <w:r w:rsidR="00F0068D" w:rsidRPr="00675479">
        <w:rPr>
          <w:lang w:val="fr-CA"/>
        </w:rPr>
        <w:tab/>
        <w:t>1</w:t>
      </w:r>
      <w:r w:rsidR="00762C4A">
        <w:rPr>
          <w:lang w:val="fr-CA"/>
        </w:rPr>
        <w:t>204</w:t>
      </w:r>
      <w:r w:rsidR="00F0068D" w:rsidRPr="00675479">
        <w:rPr>
          <w:lang w:val="fr-CA"/>
        </w:rPr>
        <w:t xml:space="preserve"> - </w:t>
      </w:r>
      <w:r w:rsidR="002525DE">
        <w:rPr>
          <w:lang w:val="fr-CA"/>
        </w:rPr>
        <w:t>1270</w:t>
      </w:r>
      <w:r w:rsidR="00440E24" w:rsidRPr="00675479">
        <w:rPr>
          <w:lang w:val="fr-CA"/>
        </w:rPr>
        <w:tab/>
      </w:r>
      <w:r w:rsidR="00440E24" w:rsidRPr="002E2327">
        <w:rPr>
          <w:lang w:val="fr-CA"/>
        </w:rPr>
        <w:t>Le</w:t>
      </w:r>
      <w:r w:rsidR="00C73D06">
        <w:rPr>
          <w:lang w:val="fr-CA"/>
        </w:rPr>
        <w:t xml:space="preserve"> </w:t>
      </w:r>
      <w:r>
        <w:rPr>
          <w:lang w:val="fr-CA"/>
        </w:rPr>
        <w:t xml:space="preserve">1 septembre </w:t>
      </w:r>
      <w:r w:rsidR="00440E24" w:rsidRPr="002E2327">
        <w:rPr>
          <w:lang w:val="fr-CA"/>
        </w:rPr>
        <w:t>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80648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A87207" w:rsidP="00903901">
            <w:pPr>
              <w:tabs>
                <w:tab w:val="right" w:pos="9360"/>
              </w:tabs>
              <w:rPr>
                <w:rFonts w:cs="Times New Roman"/>
                <w:sz w:val="20"/>
                <w:szCs w:val="20"/>
              </w:rPr>
            </w:pPr>
          </w:p>
        </w:tc>
        <w:tc>
          <w:tcPr>
            <w:tcW w:w="1980" w:type="dxa"/>
          </w:tcPr>
          <w:p w:rsidR="0095096B" w:rsidRPr="002E2327" w:rsidRDefault="00A10F4E" w:rsidP="0095096B">
            <w:pPr>
              <w:jc w:val="center"/>
              <w:rPr>
                <w:rFonts w:cs="Times New Roman"/>
                <w:sz w:val="20"/>
                <w:szCs w:val="20"/>
              </w:rPr>
            </w:pPr>
            <w:r>
              <w:rPr>
                <w:rFonts w:cs="Times New Roman"/>
                <w:sz w:val="20"/>
                <w:szCs w:val="20"/>
              </w:rPr>
              <w:t xml:space="preserve">1204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2525DE">
              <w:rPr>
                <w:rFonts w:cs="Times New Roman"/>
                <w:sz w:val="20"/>
                <w:szCs w:val="20"/>
              </w:rPr>
              <w:t>1208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25DE" w:rsidP="0095096B">
            <w:pPr>
              <w:jc w:val="center"/>
              <w:rPr>
                <w:rFonts w:cs="Times New Roman"/>
                <w:sz w:val="20"/>
                <w:szCs w:val="20"/>
              </w:rPr>
            </w:pPr>
            <w:r>
              <w:rPr>
                <w:rFonts w:cs="Times New Roman"/>
                <w:sz w:val="20"/>
                <w:szCs w:val="20"/>
              </w:rPr>
              <w:t xml:space="preserve">1209 </w:t>
            </w:r>
            <w:r w:rsidR="0095096B" w:rsidRPr="002E2327">
              <w:rPr>
                <w:rFonts w:cs="Times New Roman"/>
                <w:sz w:val="20"/>
                <w:szCs w:val="20"/>
              </w:rPr>
              <w:t>-</w:t>
            </w:r>
            <w:r>
              <w:rPr>
                <w:rFonts w:cs="Times New Roman"/>
                <w:sz w:val="20"/>
                <w:szCs w:val="20"/>
              </w:rPr>
              <w:t xml:space="preserve"> 1211</w:t>
            </w:r>
          </w:p>
          <w:p w:rsidR="0095096B" w:rsidRPr="002E2327" w:rsidRDefault="0095096B" w:rsidP="0095096B">
            <w:pPr>
              <w:jc w:val="center"/>
              <w:rPr>
                <w:rFonts w:cs="Times New Roman"/>
                <w:sz w:val="20"/>
                <w:szCs w:val="20"/>
              </w:rPr>
            </w:pPr>
          </w:p>
          <w:p w:rsidR="002525DE" w:rsidRDefault="002525DE" w:rsidP="0095096B">
            <w:pPr>
              <w:jc w:val="center"/>
              <w:rPr>
                <w:rFonts w:cs="Times New Roman"/>
                <w:sz w:val="20"/>
                <w:szCs w:val="20"/>
              </w:rPr>
            </w:pPr>
          </w:p>
          <w:p w:rsidR="0095096B" w:rsidRPr="002E2327" w:rsidRDefault="002525DE" w:rsidP="0095096B">
            <w:pPr>
              <w:jc w:val="center"/>
              <w:rPr>
                <w:rFonts w:cs="Times New Roman"/>
                <w:sz w:val="20"/>
                <w:szCs w:val="20"/>
              </w:rPr>
            </w:pPr>
            <w:r>
              <w:rPr>
                <w:rFonts w:cs="Times New Roman"/>
                <w:sz w:val="20"/>
                <w:szCs w:val="20"/>
              </w:rPr>
              <w:t xml:space="preserve">1212 </w:t>
            </w:r>
            <w:r w:rsidR="0095096B" w:rsidRPr="002E2327">
              <w:rPr>
                <w:rFonts w:cs="Times New Roman"/>
                <w:sz w:val="20"/>
                <w:szCs w:val="20"/>
              </w:rPr>
              <w:t>-</w:t>
            </w:r>
            <w:r>
              <w:rPr>
                <w:rFonts w:cs="Times New Roman"/>
                <w:sz w:val="20"/>
                <w:szCs w:val="20"/>
              </w:rPr>
              <w:t xml:space="preserve"> 1253</w:t>
            </w:r>
          </w:p>
          <w:p w:rsidR="0095096B" w:rsidRPr="002E2327" w:rsidRDefault="0095096B" w:rsidP="0095096B">
            <w:pPr>
              <w:jc w:val="center"/>
              <w:rPr>
                <w:rFonts w:cs="Times New Roman"/>
                <w:sz w:val="20"/>
                <w:szCs w:val="20"/>
              </w:rPr>
            </w:pPr>
          </w:p>
          <w:p w:rsidR="00AD1096" w:rsidRDefault="00AD1096" w:rsidP="0095096B">
            <w:pPr>
              <w:jc w:val="center"/>
              <w:rPr>
                <w:rFonts w:cs="Times New Roman"/>
                <w:sz w:val="20"/>
                <w:szCs w:val="20"/>
              </w:rPr>
            </w:pPr>
          </w:p>
          <w:p w:rsidR="0095096B" w:rsidRPr="002E2327" w:rsidRDefault="002525DE" w:rsidP="0095096B">
            <w:pPr>
              <w:jc w:val="center"/>
              <w:rPr>
                <w:rFonts w:cs="Times New Roman"/>
                <w:sz w:val="20"/>
                <w:szCs w:val="20"/>
              </w:rPr>
            </w:pPr>
            <w:r>
              <w:rPr>
                <w:rFonts w:cs="Times New Roman"/>
                <w:sz w:val="20"/>
                <w:szCs w:val="20"/>
              </w:rPr>
              <w:t xml:space="preserve">1254 </w:t>
            </w:r>
            <w:r w:rsidR="0095096B" w:rsidRPr="002E2327">
              <w:rPr>
                <w:rFonts w:cs="Times New Roman"/>
                <w:sz w:val="20"/>
                <w:szCs w:val="20"/>
              </w:rPr>
              <w:t>-</w:t>
            </w:r>
            <w:r>
              <w:rPr>
                <w:rFonts w:cs="Times New Roman"/>
                <w:sz w:val="20"/>
                <w:szCs w:val="20"/>
              </w:rPr>
              <w:t xml:space="preserve"> 1269</w:t>
            </w:r>
          </w:p>
          <w:p w:rsidR="0095096B" w:rsidRPr="002E2327" w:rsidRDefault="0095096B" w:rsidP="0095096B">
            <w:pPr>
              <w:jc w:val="center"/>
              <w:rPr>
                <w:rFonts w:cs="Times New Roman"/>
                <w:sz w:val="20"/>
                <w:szCs w:val="20"/>
              </w:rPr>
            </w:pPr>
          </w:p>
          <w:p w:rsidR="0095096B" w:rsidRPr="002E2327" w:rsidRDefault="002525DE" w:rsidP="0095096B">
            <w:pPr>
              <w:jc w:val="center"/>
              <w:rPr>
                <w:rFonts w:cs="Times New Roman"/>
                <w:sz w:val="20"/>
                <w:szCs w:val="20"/>
              </w:rPr>
            </w:pPr>
            <w:r>
              <w:rPr>
                <w:rFonts w:cs="Times New Roman"/>
                <w:sz w:val="20"/>
                <w:szCs w:val="20"/>
              </w:rPr>
              <w:t>1270</w:t>
            </w:r>
          </w:p>
          <w:p w:rsidR="0095096B" w:rsidRPr="002E2327" w:rsidRDefault="0095096B" w:rsidP="0095096B">
            <w:pPr>
              <w:jc w:val="center"/>
              <w:rPr>
                <w:rFonts w:cs="Times New Roman"/>
                <w:sz w:val="20"/>
                <w:szCs w:val="20"/>
              </w:rPr>
            </w:pPr>
          </w:p>
          <w:p w:rsidR="00A87207" w:rsidRPr="002E2327" w:rsidRDefault="00A87207" w:rsidP="00903901">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A87207" w:rsidRPr="002E2327" w:rsidRDefault="00A87207" w:rsidP="00903901">
            <w:pPr>
              <w:tabs>
                <w:tab w:val="right" w:pos="9360"/>
              </w:tabs>
              <w:rPr>
                <w:rFonts w:cs="Times New Roman"/>
                <w:sz w:val="20"/>
                <w:szCs w:val="20"/>
                <w:lang w:val="fr-CA"/>
              </w:rPr>
            </w:pPr>
          </w:p>
        </w:tc>
      </w:tr>
    </w:tbl>
    <w:p w:rsidR="0095096B" w:rsidRPr="00A10F4E"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D0633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5A0B62" w:rsidTr="003B3977">
        <w:tc>
          <w:tcPr>
            <w:tcW w:w="4320" w:type="dxa"/>
            <w:shd w:val="clear" w:color="auto" w:fill="auto"/>
          </w:tcPr>
          <w:p w:rsidR="006514D6" w:rsidRDefault="000231C9" w:rsidP="005F1ED8">
            <w:pPr>
              <w:rPr>
                <w:b/>
                <w:sz w:val="20"/>
                <w:szCs w:val="20"/>
              </w:rPr>
            </w:pPr>
            <w:r>
              <w:rPr>
                <w:b/>
                <w:sz w:val="20"/>
                <w:szCs w:val="20"/>
              </w:rPr>
              <w:t xml:space="preserve">Canadian </w:t>
            </w:r>
            <w:r w:rsidR="00115C06">
              <w:rPr>
                <w:b/>
                <w:sz w:val="20"/>
                <w:szCs w:val="20"/>
              </w:rPr>
              <w:t>N</w:t>
            </w:r>
            <w:r>
              <w:rPr>
                <w:b/>
                <w:sz w:val="20"/>
                <w:szCs w:val="20"/>
              </w:rPr>
              <w:t>ational Railway Company</w:t>
            </w:r>
          </w:p>
          <w:p w:rsidR="000231C9" w:rsidRDefault="000231C9" w:rsidP="005F1ED8">
            <w:pPr>
              <w:rPr>
                <w:sz w:val="20"/>
                <w:szCs w:val="20"/>
              </w:rPr>
            </w:pPr>
            <w:r>
              <w:rPr>
                <w:b/>
                <w:sz w:val="20"/>
                <w:szCs w:val="20"/>
              </w:rPr>
              <w:tab/>
            </w:r>
            <w:r>
              <w:rPr>
                <w:sz w:val="20"/>
                <w:szCs w:val="20"/>
              </w:rPr>
              <w:t xml:space="preserve">Douglas C. </w:t>
            </w:r>
            <w:proofErr w:type="spellStart"/>
            <w:r>
              <w:rPr>
                <w:sz w:val="20"/>
                <w:szCs w:val="20"/>
              </w:rPr>
              <w:t>Hodson</w:t>
            </w:r>
            <w:proofErr w:type="spellEnd"/>
            <w:r>
              <w:rPr>
                <w:sz w:val="20"/>
                <w:szCs w:val="20"/>
              </w:rPr>
              <w:t>, Q.C.</w:t>
            </w:r>
          </w:p>
          <w:p w:rsidR="000231C9" w:rsidRDefault="000231C9" w:rsidP="005F1ED8">
            <w:pPr>
              <w:rPr>
                <w:sz w:val="20"/>
                <w:szCs w:val="20"/>
              </w:rPr>
            </w:pPr>
            <w:r>
              <w:rPr>
                <w:sz w:val="20"/>
                <w:szCs w:val="20"/>
              </w:rPr>
              <w:tab/>
              <w:t xml:space="preserve">MLT </w:t>
            </w:r>
            <w:proofErr w:type="spellStart"/>
            <w:r>
              <w:rPr>
                <w:sz w:val="20"/>
                <w:szCs w:val="20"/>
              </w:rPr>
              <w:t>Aikins</w:t>
            </w:r>
            <w:proofErr w:type="spellEnd"/>
            <w:r>
              <w:rPr>
                <w:sz w:val="20"/>
                <w:szCs w:val="20"/>
              </w:rPr>
              <w:t xml:space="preserve"> LLP</w:t>
            </w:r>
          </w:p>
          <w:p w:rsidR="000231C9" w:rsidRDefault="000231C9" w:rsidP="005F1ED8">
            <w:pPr>
              <w:rPr>
                <w:sz w:val="20"/>
                <w:szCs w:val="20"/>
              </w:rPr>
            </w:pPr>
          </w:p>
          <w:p w:rsidR="000231C9" w:rsidRPr="000231C9" w:rsidRDefault="000231C9" w:rsidP="005F1ED8">
            <w:pPr>
              <w:rPr>
                <w:sz w:val="20"/>
                <w:szCs w:val="20"/>
              </w:rPr>
            </w:pPr>
            <w:r>
              <w:rPr>
                <w:sz w:val="20"/>
                <w:szCs w:val="20"/>
              </w:rPr>
              <w:tab/>
              <w:t>v. (37645)</w:t>
            </w:r>
          </w:p>
          <w:p w:rsidR="006514D6" w:rsidRDefault="006514D6" w:rsidP="005F1ED8">
            <w:pPr>
              <w:rPr>
                <w:b/>
                <w:sz w:val="20"/>
                <w:szCs w:val="20"/>
              </w:rPr>
            </w:pPr>
          </w:p>
          <w:p w:rsidR="006514D6" w:rsidRPr="000231C9" w:rsidRDefault="000231C9" w:rsidP="005F1ED8">
            <w:pPr>
              <w:rPr>
                <w:b/>
                <w:sz w:val="20"/>
                <w:szCs w:val="20"/>
              </w:rPr>
            </w:pPr>
            <w:r w:rsidRPr="000231C9">
              <w:rPr>
                <w:b/>
                <w:sz w:val="20"/>
                <w:szCs w:val="20"/>
              </w:rPr>
              <w:t>Emerson Milling Inc. et al. (F.C.)</w:t>
            </w:r>
          </w:p>
          <w:p w:rsidR="006514D6" w:rsidRDefault="000231C9" w:rsidP="005F1ED8">
            <w:pPr>
              <w:rPr>
                <w:sz w:val="20"/>
                <w:szCs w:val="20"/>
              </w:rPr>
            </w:pPr>
            <w:r>
              <w:rPr>
                <w:sz w:val="20"/>
                <w:szCs w:val="20"/>
              </w:rPr>
              <w:tab/>
              <w:t>Forrest C. Hume</w:t>
            </w:r>
          </w:p>
          <w:p w:rsidR="000231C9" w:rsidRPr="000231C9" w:rsidRDefault="000231C9" w:rsidP="005F1ED8">
            <w:pPr>
              <w:rPr>
                <w:sz w:val="20"/>
                <w:szCs w:val="20"/>
              </w:rPr>
            </w:pPr>
            <w:r>
              <w:rPr>
                <w:sz w:val="20"/>
                <w:szCs w:val="20"/>
              </w:rPr>
              <w:tab/>
              <w:t>DLA Piper (Canada) LLP</w:t>
            </w:r>
          </w:p>
          <w:p w:rsidR="006514D6" w:rsidRDefault="006514D6" w:rsidP="005F1ED8">
            <w:pPr>
              <w:rPr>
                <w:b/>
                <w:sz w:val="20"/>
                <w:szCs w:val="20"/>
              </w:rPr>
            </w:pPr>
          </w:p>
          <w:p w:rsidR="006514D6" w:rsidRDefault="000231C9" w:rsidP="005F1ED8">
            <w:pPr>
              <w:rPr>
                <w:b/>
                <w:sz w:val="20"/>
                <w:szCs w:val="20"/>
              </w:rPr>
            </w:pPr>
            <w:r>
              <w:rPr>
                <w:sz w:val="20"/>
                <w:szCs w:val="20"/>
              </w:rPr>
              <w:t xml:space="preserve">FILING DATE: </w:t>
            </w:r>
            <w:r w:rsidR="00291818">
              <w:rPr>
                <w:sz w:val="20"/>
                <w:szCs w:val="20"/>
              </w:rPr>
              <w:t>26.06.2017</w:t>
            </w:r>
          </w:p>
          <w:p w:rsidR="00C21644" w:rsidRDefault="00D0633D" w:rsidP="005F1ED8">
            <w:pPr>
              <w:rPr>
                <w:sz w:val="20"/>
                <w:szCs w:val="20"/>
                <w:lang w:val="fr-CA"/>
              </w:rPr>
            </w:pPr>
            <w:r>
              <w:rPr>
                <w:sz w:val="20"/>
                <w:szCs w:val="20"/>
                <w:lang w:val="fr-CA"/>
              </w:rPr>
              <w:pict>
                <v:rect id="_x0000_i1025" style="width:108pt;height:1pt" o:hrpct="0" o:hralign="center" o:hrstd="t" o:hrnoshade="t" o:hr="t" fillcolor="black [3213]" stroked="f"/>
              </w:pict>
            </w:r>
          </w:p>
          <w:p w:rsidR="000231C9" w:rsidRPr="00A935AA" w:rsidRDefault="000231C9"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5A0B62" w:rsidP="006514D6">
            <w:pPr>
              <w:rPr>
                <w:b/>
                <w:sz w:val="20"/>
                <w:szCs w:val="20"/>
                <w:lang w:val="en-US"/>
              </w:rPr>
            </w:pPr>
            <w:r w:rsidRPr="005A0B62">
              <w:rPr>
                <w:b/>
                <w:sz w:val="20"/>
                <w:szCs w:val="20"/>
                <w:lang w:val="en-US"/>
              </w:rPr>
              <w:t>M.G.W.</w:t>
            </w:r>
          </w:p>
          <w:p w:rsidR="005A0B62" w:rsidRDefault="005A0B62" w:rsidP="006514D6">
            <w:pPr>
              <w:rPr>
                <w:sz w:val="20"/>
                <w:szCs w:val="20"/>
                <w:lang w:val="en-US"/>
              </w:rPr>
            </w:pPr>
            <w:r>
              <w:rPr>
                <w:sz w:val="20"/>
                <w:szCs w:val="20"/>
                <w:lang w:val="en-US"/>
              </w:rPr>
              <w:tab/>
              <w:t>David B. Butt</w:t>
            </w:r>
          </w:p>
          <w:p w:rsidR="005A0B62" w:rsidRDefault="005A0B62" w:rsidP="006514D6">
            <w:pPr>
              <w:rPr>
                <w:sz w:val="20"/>
                <w:szCs w:val="20"/>
                <w:lang w:val="en-US"/>
              </w:rPr>
            </w:pPr>
          </w:p>
          <w:p w:rsidR="005A0B62" w:rsidRPr="00B23409" w:rsidRDefault="005A0B62" w:rsidP="006514D6">
            <w:pPr>
              <w:rPr>
                <w:sz w:val="20"/>
                <w:szCs w:val="20"/>
                <w:lang w:val="fr-CA"/>
              </w:rPr>
            </w:pPr>
            <w:r>
              <w:rPr>
                <w:sz w:val="20"/>
                <w:szCs w:val="20"/>
                <w:lang w:val="en-US"/>
              </w:rPr>
              <w:tab/>
            </w:r>
            <w:r w:rsidRPr="00B23409">
              <w:rPr>
                <w:sz w:val="20"/>
                <w:szCs w:val="20"/>
                <w:lang w:val="fr-CA"/>
              </w:rPr>
              <w:t>v. (37641)</w:t>
            </w:r>
          </w:p>
          <w:p w:rsidR="005A0B62" w:rsidRPr="00B23409" w:rsidRDefault="005A0B62" w:rsidP="006514D6">
            <w:pPr>
              <w:rPr>
                <w:sz w:val="20"/>
                <w:szCs w:val="20"/>
                <w:lang w:val="fr-CA"/>
              </w:rPr>
            </w:pPr>
          </w:p>
          <w:p w:rsidR="005A0B62" w:rsidRPr="005A0B62" w:rsidRDefault="005A0B62" w:rsidP="006514D6">
            <w:pPr>
              <w:rPr>
                <w:b/>
                <w:sz w:val="20"/>
                <w:szCs w:val="20"/>
                <w:lang w:val="fr-CA"/>
              </w:rPr>
            </w:pPr>
            <w:r w:rsidRPr="005A0B62">
              <w:rPr>
                <w:b/>
                <w:sz w:val="20"/>
                <w:szCs w:val="20"/>
                <w:lang w:val="fr-CA"/>
              </w:rPr>
              <w:t>Valentine Ngoddy et al. (Ont.)</w:t>
            </w:r>
          </w:p>
          <w:p w:rsidR="005A0B62" w:rsidRDefault="005A0B62" w:rsidP="006514D6">
            <w:pPr>
              <w:rPr>
                <w:sz w:val="20"/>
                <w:szCs w:val="20"/>
                <w:lang w:val="fr-CA"/>
              </w:rPr>
            </w:pPr>
            <w:r>
              <w:rPr>
                <w:sz w:val="20"/>
                <w:szCs w:val="20"/>
                <w:lang w:val="fr-CA"/>
              </w:rPr>
              <w:tab/>
              <w:t>Marianne Salih</w:t>
            </w:r>
          </w:p>
          <w:p w:rsidR="005A0B62" w:rsidRPr="00B23409" w:rsidRDefault="005A0B62" w:rsidP="006514D6">
            <w:pPr>
              <w:rPr>
                <w:sz w:val="20"/>
                <w:szCs w:val="20"/>
                <w:lang w:val="fr-CA"/>
              </w:rPr>
            </w:pPr>
            <w:r>
              <w:rPr>
                <w:sz w:val="20"/>
                <w:szCs w:val="20"/>
                <w:lang w:val="fr-CA"/>
              </w:rPr>
              <w:tab/>
            </w:r>
            <w:r w:rsidRPr="00B23409">
              <w:rPr>
                <w:sz w:val="20"/>
                <w:szCs w:val="20"/>
                <w:lang w:val="fr-CA"/>
              </w:rPr>
              <w:t>Edward H. Royle &amp; Associates</w:t>
            </w:r>
          </w:p>
          <w:p w:rsidR="005A0B62" w:rsidRPr="00B23409" w:rsidRDefault="005A0B62" w:rsidP="006514D6">
            <w:pPr>
              <w:rPr>
                <w:sz w:val="20"/>
                <w:szCs w:val="20"/>
                <w:lang w:val="fr-CA"/>
              </w:rPr>
            </w:pPr>
          </w:p>
          <w:p w:rsidR="005A0B62" w:rsidRDefault="005A0B62" w:rsidP="006514D6">
            <w:pPr>
              <w:rPr>
                <w:sz w:val="20"/>
                <w:szCs w:val="20"/>
                <w:lang w:val="en-US"/>
              </w:rPr>
            </w:pPr>
            <w:r>
              <w:rPr>
                <w:sz w:val="20"/>
                <w:szCs w:val="20"/>
                <w:lang w:val="en-US"/>
              </w:rPr>
              <w:t>FILING DATE: 14.07.2017</w:t>
            </w:r>
          </w:p>
          <w:p w:rsidR="005A0B62" w:rsidRPr="005A0B62" w:rsidRDefault="00D0633D" w:rsidP="006514D6">
            <w:pPr>
              <w:rPr>
                <w:sz w:val="20"/>
                <w:szCs w:val="20"/>
                <w:lang w:val="en-US"/>
              </w:rPr>
            </w:pPr>
            <w:r>
              <w:rPr>
                <w:sz w:val="20"/>
                <w:szCs w:val="20"/>
                <w:lang w:val="fr-CA"/>
              </w:rPr>
              <w:pict>
                <v:rect id="_x0000_i1026" style="width:108pt;height:1pt" o:hrpct="0" o:hralign="center" o:hrstd="t" o:hrnoshade="t" o:hr="t" fillcolor="black [3213]" stroked="f"/>
              </w:pict>
            </w:r>
          </w:p>
        </w:tc>
      </w:tr>
      <w:tr w:rsidR="00C21644" w:rsidRPr="009E2AFA" w:rsidTr="003B3977">
        <w:tc>
          <w:tcPr>
            <w:tcW w:w="4320" w:type="dxa"/>
            <w:shd w:val="clear" w:color="auto" w:fill="auto"/>
          </w:tcPr>
          <w:p w:rsidR="00C21644" w:rsidRDefault="005A0B62" w:rsidP="003B3977">
            <w:pPr>
              <w:rPr>
                <w:b/>
                <w:sz w:val="20"/>
                <w:szCs w:val="20"/>
                <w:lang w:val="en-US"/>
              </w:rPr>
            </w:pPr>
            <w:r>
              <w:rPr>
                <w:b/>
                <w:sz w:val="20"/>
                <w:szCs w:val="20"/>
                <w:lang w:val="en-US"/>
              </w:rPr>
              <w:t>Valerie Bergey</w:t>
            </w:r>
          </w:p>
          <w:p w:rsidR="005A0B62" w:rsidRDefault="005A0B62" w:rsidP="003B3977">
            <w:pPr>
              <w:rPr>
                <w:sz w:val="20"/>
                <w:szCs w:val="20"/>
                <w:lang w:val="en-US"/>
              </w:rPr>
            </w:pPr>
            <w:r>
              <w:rPr>
                <w:b/>
                <w:sz w:val="20"/>
                <w:szCs w:val="20"/>
                <w:lang w:val="en-US"/>
              </w:rPr>
              <w:tab/>
            </w:r>
            <w:r>
              <w:rPr>
                <w:sz w:val="20"/>
                <w:szCs w:val="20"/>
                <w:lang w:val="en-US"/>
              </w:rPr>
              <w:t>Valerie Bergey</w:t>
            </w:r>
          </w:p>
          <w:p w:rsidR="005A0B62" w:rsidRDefault="005A0B62" w:rsidP="003B3977">
            <w:pPr>
              <w:rPr>
                <w:sz w:val="20"/>
                <w:szCs w:val="20"/>
                <w:lang w:val="en-US"/>
              </w:rPr>
            </w:pPr>
          </w:p>
          <w:p w:rsidR="005A0B62" w:rsidRDefault="005A0B62" w:rsidP="003B3977">
            <w:pPr>
              <w:rPr>
                <w:sz w:val="20"/>
                <w:szCs w:val="20"/>
                <w:lang w:val="en-US"/>
              </w:rPr>
            </w:pPr>
            <w:r>
              <w:rPr>
                <w:sz w:val="20"/>
                <w:szCs w:val="20"/>
                <w:lang w:val="en-US"/>
              </w:rPr>
              <w:tab/>
              <w:t>v. (37657)</w:t>
            </w:r>
          </w:p>
          <w:p w:rsidR="005A0B62" w:rsidRDefault="005A0B62" w:rsidP="003B3977">
            <w:pPr>
              <w:rPr>
                <w:sz w:val="20"/>
                <w:szCs w:val="20"/>
                <w:lang w:val="en-US"/>
              </w:rPr>
            </w:pPr>
          </w:p>
          <w:p w:rsidR="005A0B62" w:rsidRDefault="005A0B62" w:rsidP="003B3977">
            <w:pPr>
              <w:rPr>
                <w:b/>
                <w:sz w:val="20"/>
                <w:szCs w:val="20"/>
                <w:lang w:val="en-US"/>
              </w:rPr>
            </w:pPr>
            <w:r>
              <w:rPr>
                <w:b/>
                <w:sz w:val="20"/>
                <w:szCs w:val="20"/>
                <w:lang w:val="en-US"/>
              </w:rPr>
              <w:t>Attorney General of Canada (F.C.)</w:t>
            </w:r>
          </w:p>
          <w:p w:rsidR="005A0B62" w:rsidRDefault="005A0B62" w:rsidP="003B3977">
            <w:pPr>
              <w:rPr>
                <w:sz w:val="20"/>
                <w:szCs w:val="20"/>
                <w:lang w:val="en-US"/>
              </w:rPr>
            </w:pPr>
            <w:r>
              <w:rPr>
                <w:sz w:val="20"/>
                <w:szCs w:val="20"/>
                <w:lang w:val="en-US"/>
              </w:rPr>
              <w:tab/>
              <w:t>Caroline Engmann</w:t>
            </w:r>
          </w:p>
          <w:p w:rsidR="005A0B62" w:rsidRDefault="005A0B62" w:rsidP="003B3977">
            <w:pPr>
              <w:rPr>
                <w:sz w:val="20"/>
                <w:szCs w:val="20"/>
                <w:lang w:val="en-US"/>
              </w:rPr>
            </w:pPr>
            <w:r>
              <w:rPr>
                <w:sz w:val="20"/>
                <w:szCs w:val="20"/>
                <w:lang w:val="en-US"/>
              </w:rPr>
              <w:tab/>
              <w:t>A.G. of Canada</w:t>
            </w:r>
          </w:p>
          <w:p w:rsidR="005A0B62" w:rsidRDefault="005A0B62" w:rsidP="003B3977">
            <w:pPr>
              <w:rPr>
                <w:sz w:val="20"/>
                <w:szCs w:val="20"/>
                <w:lang w:val="en-US"/>
              </w:rPr>
            </w:pPr>
          </w:p>
          <w:p w:rsidR="005A0B62" w:rsidRDefault="005A0B62" w:rsidP="003B3977">
            <w:pPr>
              <w:rPr>
                <w:sz w:val="20"/>
                <w:szCs w:val="20"/>
                <w:lang w:val="en-US"/>
              </w:rPr>
            </w:pPr>
            <w:r>
              <w:rPr>
                <w:sz w:val="20"/>
                <w:szCs w:val="20"/>
                <w:lang w:val="en-US"/>
              </w:rPr>
              <w:t>FILING DATE: 10.04.2017</w:t>
            </w:r>
          </w:p>
          <w:p w:rsidR="005A0B62" w:rsidRDefault="00D0633D" w:rsidP="003B3977">
            <w:pPr>
              <w:rPr>
                <w:sz w:val="20"/>
                <w:szCs w:val="20"/>
                <w:lang w:val="fr-CA"/>
              </w:rPr>
            </w:pPr>
            <w:r>
              <w:rPr>
                <w:sz w:val="20"/>
                <w:szCs w:val="20"/>
                <w:lang w:val="fr-CA"/>
              </w:rPr>
              <w:pict>
                <v:rect id="_x0000_i1027" style="width:108pt;height:1pt" o:hrpct="0" o:hralign="center" o:hrstd="t" o:hrnoshade="t" o:hr="t" fillcolor="black [3213]" stroked="f"/>
              </w:pict>
            </w:r>
          </w:p>
          <w:p w:rsidR="005A0B62" w:rsidRPr="005A0B62" w:rsidRDefault="005A0B62" w:rsidP="003B3977">
            <w:pPr>
              <w:rPr>
                <w:sz w:val="20"/>
                <w:szCs w:val="20"/>
                <w:lang w:val="en-US"/>
              </w:rPr>
            </w:pPr>
          </w:p>
        </w:tc>
        <w:tc>
          <w:tcPr>
            <w:tcW w:w="1181" w:type="dxa"/>
            <w:shd w:val="clear" w:color="auto" w:fill="auto"/>
          </w:tcPr>
          <w:p w:rsidR="00C21644" w:rsidRPr="005A0B62" w:rsidRDefault="00C21644" w:rsidP="00242AEE">
            <w:pPr>
              <w:jc w:val="center"/>
              <w:rPr>
                <w:sz w:val="20"/>
                <w:szCs w:val="20"/>
                <w:lang w:val="en-US"/>
              </w:rPr>
            </w:pPr>
          </w:p>
        </w:tc>
        <w:tc>
          <w:tcPr>
            <w:tcW w:w="4320" w:type="dxa"/>
            <w:shd w:val="clear" w:color="auto" w:fill="auto"/>
          </w:tcPr>
          <w:p w:rsidR="00C21644" w:rsidRDefault="009E2AFA" w:rsidP="006514D6">
            <w:pPr>
              <w:rPr>
                <w:b/>
                <w:sz w:val="20"/>
                <w:szCs w:val="20"/>
                <w:lang w:val="en-US"/>
              </w:rPr>
            </w:pPr>
            <w:r>
              <w:rPr>
                <w:b/>
                <w:sz w:val="20"/>
                <w:szCs w:val="20"/>
                <w:lang w:val="en-US"/>
              </w:rPr>
              <w:t>Candelaria Agudelo-Don&amp;Can</w:t>
            </w:r>
          </w:p>
          <w:p w:rsidR="009E2AFA" w:rsidRDefault="009E2AFA" w:rsidP="006514D6">
            <w:pPr>
              <w:rPr>
                <w:sz w:val="20"/>
                <w:szCs w:val="20"/>
                <w:lang w:val="en-US"/>
              </w:rPr>
            </w:pPr>
            <w:r>
              <w:rPr>
                <w:b/>
                <w:sz w:val="20"/>
                <w:szCs w:val="20"/>
                <w:lang w:val="en-US"/>
              </w:rPr>
              <w:tab/>
            </w:r>
            <w:r>
              <w:rPr>
                <w:sz w:val="20"/>
                <w:szCs w:val="20"/>
                <w:lang w:val="en-US"/>
              </w:rPr>
              <w:t>Candelaria Agudelo-Don&amp;Can</w:t>
            </w:r>
          </w:p>
          <w:p w:rsidR="009E2AFA" w:rsidRDefault="009E2AFA" w:rsidP="006514D6">
            <w:pPr>
              <w:rPr>
                <w:sz w:val="20"/>
                <w:szCs w:val="20"/>
                <w:lang w:val="en-US"/>
              </w:rPr>
            </w:pPr>
          </w:p>
          <w:p w:rsidR="009E2AFA" w:rsidRPr="009E2AFA" w:rsidRDefault="009E2AFA" w:rsidP="006514D6">
            <w:pPr>
              <w:rPr>
                <w:sz w:val="20"/>
                <w:szCs w:val="20"/>
                <w:lang w:val="fr-CA"/>
              </w:rPr>
            </w:pPr>
            <w:r>
              <w:rPr>
                <w:sz w:val="20"/>
                <w:szCs w:val="20"/>
                <w:lang w:val="en-US"/>
              </w:rPr>
              <w:tab/>
            </w:r>
            <w:r w:rsidRPr="009E2AFA">
              <w:rPr>
                <w:sz w:val="20"/>
                <w:szCs w:val="20"/>
                <w:lang w:val="fr-CA"/>
              </w:rPr>
              <w:t>c. (37667)</w:t>
            </w:r>
          </w:p>
          <w:p w:rsidR="009E2AFA" w:rsidRPr="009E2AFA" w:rsidRDefault="009E2AFA" w:rsidP="006514D6">
            <w:pPr>
              <w:rPr>
                <w:sz w:val="20"/>
                <w:szCs w:val="20"/>
                <w:lang w:val="fr-CA"/>
              </w:rPr>
            </w:pPr>
          </w:p>
          <w:p w:rsidR="009E2AFA" w:rsidRPr="009E2AFA" w:rsidRDefault="009E2AFA" w:rsidP="006514D6">
            <w:pPr>
              <w:rPr>
                <w:b/>
                <w:sz w:val="20"/>
                <w:szCs w:val="20"/>
                <w:lang w:val="fr-CA"/>
              </w:rPr>
            </w:pPr>
            <w:r w:rsidRPr="009E2AFA">
              <w:rPr>
                <w:b/>
                <w:sz w:val="20"/>
                <w:szCs w:val="20"/>
                <w:lang w:val="fr-CA"/>
              </w:rPr>
              <w:t>Sa Majesté la Reine (</w:t>
            </w:r>
            <w:r>
              <w:rPr>
                <w:b/>
                <w:sz w:val="20"/>
                <w:szCs w:val="20"/>
                <w:lang w:val="fr-CA"/>
              </w:rPr>
              <w:t>C</w:t>
            </w:r>
            <w:r w:rsidRPr="009E2AFA">
              <w:rPr>
                <w:b/>
                <w:sz w:val="20"/>
                <w:szCs w:val="20"/>
                <w:lang w:val="fr-CA"/>
              </w:rPr>
              <w:t>.</w:t>
            </w:r>
            <w:r>
              <w:rPr>
                <w:b/>
                <w:sz w:val="20"/>
                <w:szCs w:val="20"/>
                <w:lang w:val="fr-CA"/>
              </w:rPr>
              <w:t>F.</w:t>
            </w:r>
            <w:r w:rsidRPr="009E2AFA">
              <w:rPr>
                <w:b/>
                <w:sz w:val="20"/>
                <w:szCs w:val="20"/>
                <w:lang w:val="fr-CA"/>
              </w:rPr>
              <w:t>)</w:t>
            </w:r>
          </w:p>
          <w:p w:rsidR="009E2AFA" w:rsidRPr="00EE5FEC" w:rsidRDefault="009E2AFA" w:rsidP="006514D6">
            <w:pPr>
              <w:rPr>
                <w:sz w:val="20"/>
                <w:szCs w:val="20"/>
                <w:lang w:val="fr-CA"/>
              </w:rPr>
            </w:pPr>
            <w:r w:rsidRPr="009E2AFA">
              <w:rPr>
                <w:sz w:val="20"/>
                <w:szCs w:val="20"/>
                <w:lang w:val="fr-CA"/>
              </w:rPr>
              <w:tab/>
            </w:r>
            <w:r w:rsidRPr="00EE5FEC">
              <w:rPr>
                <w:sz w:val="20"/>
                <w:szCs w:val="20"/>
                <w:lang w:val="fr-CA"/>
              </w:rPr>
              <w:t>Emmanuel Jilwan</w:t>
            </w:r>
          </w:p>
          <w:p w:rsidR="009E2AFA" w:rsidRPr="009E2AFA" w:rsidRDefault="009E2AFA" w:rsidP="006514D6">
            <w:pPr>
              <w:rPr>
                <w:sz w:val="20"/>
                <w:szCs w:val="20"/>
                <w:lang w:val="fr-CA"/>
              </w:rPr>
            </w:pPr>
            <w:r w:rsidRPr="00EE5FEC">
              <w:rPr>
                <w:sz w:val="20"/>
                <w:szCs w:val="20"/>
                <w:lang w:val="fr-CA"/>
              </w:rPr>
              <w:tab/>
            </w:r>
            <w:r w:rsidRPr="009E2AFA">
              <w:rPr>
                <w:sz w:val="20"/>
                <w:szCs w:val="20"/>
                <w:lang w:val="fr-CA"/>
              </w:rPr>
              <w:t>Ministère de la Justice du Canada</w:t>
            </w:r>
          </w:p>
          <w:p w:rsidR="009E2AFA" w:rsidRDefault="009E2AFA" w:rsidP="006514D6">
            <w:pPr>
              <w:rPr>
                <w:sz w:val="20"/>
                <w:szCs w:val="20"/>
                <w:lang w:val="fr-CA"/>
              </w:rPr>
            </w:pPr>
          </w:p>
          <w:p w:rsidR="009E2AFA" w:rsidRDefault="009E2AFA" w:rsidP="006514D6">
            <w:pPr>
              <w:rPr>
                <w:sz w:val="20"/>
                <w:szCs w:val="20"/>
                <w:lang w:val="fr-CA"/>
              </w:rPr>
            </w:pPr>
            <w:r>
              <w:rPr>
                <w:sz w:val="20"/>
                <w:szCs w:val="20"/>
                <w:lang w:val="fr-CA"/>
              </w:rPr>
              <w:t xml:space="preserve">DATE DE PRODUCTION : </w:t>
            </w:r>
            <w:r w:rsidR="00291818">
              <w:rPr>
                <w:sz w:val="20"/>
                <w:szCs w:val="20"/>
                <w:lang w:val="fr-CA"/>
              </w:rPr>
              <w:t>02.12.2016</w:t>
            </w:r>
          </w:p>
          <w:p w:rsidR="009E2AFA" w:rsidRPr="009E2AFA" w:rsidRDefault="00D0633D" w:rsidP="006514D6">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9E2AFA" w:rsidTr="003B3977">
        <w:tc>
          <w:tcPr>
            <w:tcW w:w="4320" w:type="dxa"/>
            <w:shd w:val="clear" w:color="auto" w:fill="auto"/>
          </w:tcPr>
          <w:p w:rsidR="00C21644" w:rsidRPr="00DD1A8E" w:rsidRDefault="00EE5FEC" w:rsidP="005F1ED8">
            <w:pPr>
              <w:rPr>
                <w:b/>
                <w:sz w:val="20"/>
                <w:szCs w:val="20"/>
                <w:lang w:val="en-US"/>
              </w:rPr>
            </w:pPr>
            <w:r w:rsidRPr="00DD1A8E">
              <w:rPr>
                <w:b/>
                <w:sz w:val="20"/>
                <w:szCs w:val="20"/>
                <w:lang w:val="en-US"/>
              </w:rPr>
              <w:t>Shirley Tibbetts</w:t>
            </w:r>
          </w:p>
          <w:p w:rsidR="00EE5FEC" w:rsidRPr="00DD1A8E" w:rsidRDefault="00EE5FEC" w:rsidP="005F1ED8">
            <w:pPr>
              <w:rPr>
                <w:sz w:val="20"/>
                <w:szCs w:val="20"/>
                <w:lang w:val="en-US"/>
              </w:rPr>
            </w:pPr>
            <w:r w:rsidRPr="00DD1A8E">
              <w:rPr>
                <w:sz w:val="20"/>
                <w:szCs w:val="20"/>
                <w:lang w:val="en-US"/>
              </w:rPr>
              <w:tab/>
              <w:t>Chuck J. Ford</w:t>
            </w:r>
          </w:p>
          <w:p w:rsidR="00EE5FEC" w:rsidRPr="00DD1A8E" w:rsidRDefault="00EE5FEC" w:rsidP="005F1ED8">
            <w:pPr>
              <w:rPr>
                <w:sz w:val="20"/>
                <w:szCs w:val="20"/>
                <w:lang w:val="en-US"/>
              </w:rPr>
            </w:pPr>
            <w:r w:rsidRPr="00DD1A8E">
              <w:rPr>
                <w:sz w:val="20"/>
                <w:szCs w:val="20"/>
                <w:lang w:val="en-US"/>
              </w:rPr>
              <w:tab/>
              <w:t>Carter Ford LLP</w:t>
            </w:r>
          </w:p>
          <w:p w:rsidR="00EE5FEC" w:rsidRPr="00DD1A8E" w:rsidRDefault="00EE5FEC" w:rsidP="005F1ED8">
            <w:pPr>
              <w:rPr>
                <w:sz w:val="20"/>
                <w:szCs w:val="20"/>
                <w:lang w:val="en-US"/>
              </w:rPr>
            </w:pPr>
          </w:p>
          <w:p w:rsidR="00EE5FEC" w:rsidRPr="00DD1A8E" w:rsidRDefault="00EE5FEC" w:rsidP="005F1ED8">
            <w:pPr>
              <w:rPr>
                <w:sz w:val="20"/>
                <w:szCs w:val="20"/>
                <w:lang w:val="en-US"/>
              </w:rPr>
            </w:pPr>
            <w:r w:rsidRPr="00DD1A8E">
              <w:rPr>
                <w:sz w:val="20"/>
                <w:szCs w:val="20"/>
                <w:lang w:val="en-US"/>
              </w:rPr>
              <w:tab/>
              <w:t>v. (37670)</w:t>
            </w:r>
          </w:p>
          <w:p w:rsidR="00EE5FEC" w:rsidRPr="00DD1A8E" w:rsidRDefault="00EE5FEC" w:rsidP="005F1ED8">
            <w:pPr>
              <w:rPr>
                <w:sz w:val="20"/>
                <w:szCs w:val="20"/>
                <w:lang w:val="en-US"/>
              </w:rPr>
            </w:pPr>
          </w:p>
          <w:p w:rsidR="00EE5FEC" w:rsidRPr="00EE5FEC" w:rsidRDefault="00EE5FEC" w:rsidP="005F1ED8">
            <w:pPr>
              <w:rPr>
                <w:b/>
                <w:sz w:val="20"/>
                <w:szCs w:val="20"/>
                <w:lang w:val="en-US"/>
              </w:rPr>
            </w:pPr>
            <w:r w:rsidRPr="00EE5FEC">
              <w:rPr>
                <w:b/>
                <w:sz w:val="20"/>
                <w:szCs w:val="20"/>
                <w:lang w:val="en-US"/>
              </w:rPr>
              <w:t>Reginald Greg Murphy</w:t>
            </w:r>
            <w:r w:rsidR="00EA2BA5">
              <w:rPr>
                <w:b/>
                <w:sz w:val="20"/>
                <w:szCs w:val="20"/>
                <w:lang w:val="en-US"/>
              </w:rPr>
              <w:t xml:space="preserve"> et al.</w:t>
            </w:r>
            <w:r w:rsidRPr="00EE5FEC">
              <w:rPr>
                <w:b/>
                <w:sz w:val="20"/>
                <w:szCs w:val="20"/>
                <w:lang w:val="en-US"/>
              </w:rPr>
              <w:t xml:space="preserve"> (N.S.)</w:t>
            </w:r>
          </w:p>
          <w:p w:rsidR="00EE5FEC" w:rsidRDefault="00EE5FEC" w:rsidP="005F1ED8">
            <w:pPr>
              <w:rPr>
                <w:sz w:val="20"/>
                <w:szCs w:val="20"/>
                <w:lang w:val="en-US"/>
              </w:rPr>
            </w:pPr>
            <w:r>
              <w:rPr>
                <w:b/>
                <w:sz w:val="20"/>
                <w:szCs w:val="20"/>
                <w:lang w:val="en-US"/>
              </w:rPr>
              <w:tab/>
            </w:r>
            <w:r w:rsidR="00EA2BA5">
              <w:rPr>
                <w:sz w:val="20"/>
                <w:szCs w:val="20"/>
                <w:lang w:val="en-US"/>
              </w:rPr>
              <w:t>Christopher W. Madill</w:t>
            </w:r>
          </w:p>
          <w:p w:rsidR="00EA2BA5" w:rsidRDefault="00EA2BA5" w:rsidP="005F1ED8">
            <w:pPr>
              <w:rPr>
                <w:sz w:val="20"/>
                <w:szCs w:val="20"/>
                <w:lang w:val="en-US"/>
              </w:rPr>
            </w:pPr>
            <w:r>
              <w:rPr>
                <w:sz w:val="20"/>
                <w:szCs w:val="20"/>
                <w:lang w:val="en-US"/>
              </w:rPr>
              <w:tab/>
              <w:t>Stewart McKelvey</w:t>
            </w:r>
          </w:p>
          <w:p w:rsidR="00EA2BA5" w:rsidRDefault="00EA2BA5" w:rsidP="005F1ED8">
            <w:pPr>
              <w:rPr>
                <w:sz w:val="20"/>
                <w:szCs w:val="20"/>
                <w:lang w:val="en-US"/>
              </w:rPr>
            </w:pPr>
          </w:p>
          <w:p w:rsidR="00EA2BA5" w:rsidRDefault="00EA2BA5" w:rsidP="005F1ED8">
            <w:pPr>
              <w:rPr>
                <w:sz w:val="20"/>
                <w:szCs w:val="20"/>
                <w:lang w:val="en-US"/>
              </w:rPr>
            </w:pPr>
            <w:r>
              <w:rPr>
                <w:sz w:val="20"/>
                <w:szCs w:val="20"/>
                <w:lang w:val="en-US"/>
              </w:rPr>
              <w:t>FILING DATE: 31.07.2017</w:t>
            </w:r>
          </w:p>
          <w:p w:rsidR="00EA2BA5" w:rsidRDefault="00D0633D" w:rsidP="005F1ED8">
            <w:pPr>
              <w:rPr>
                <w:sz w:val="20"/>
                <w:szCs w:val="20"/>
                <w:lang w:val="fr-CA"/>
              </w:rPr>
            </w:pPr>
            <w:r>
              <w:rPr>
                <w:sz w:val="20"/>
                <w:szCs w:val="20"/>
                <w:lang w:val="fr-CA"/>
              </w:rPr>
              <w:pict>
                <v:rect id="_x0000_i1029" style="width:108pt;height:1pt" o:hrpct="0" o:hralign="center" o:hrstd="t" o:hrnoshade="t" o:hr="t" fillcolor="black [3213]" stroked="f"/>
              </w:pict>
            </w:r>
          </w:p>
          <w:p w:rsidR="00EA2BA5" w:rsidRPr="00EA2BA5" w:rsidRDefault="00EA2BA5" w:rsidP="005F1ED8">
            <w:pPr>
              <w:rPr>
                <w:sz w:val="20"/>
                <w:szCs w:val="20"/>
                <w:lang w:val="en-US"/>
              </w:rPr>
            </w:pPr>
          </w:p>
        </w:tc>
        <w:tc>
          <w:tcPr>
            <w:tcW w:w="1181" w:type="dxa"/>
            <w:shd w:val="clear" w:color="auto" w:fill="auto"/>
          </w:tcPr>
          <w:p w:rsidR="00C21644" w:rsidRPr="00EE5FEC" w:rsidRDefault="00C21644" w:rsidP="00242AEE">
            <w:pPr>
              <w:jc w:val="center"/>
              <w:rPr>
                <w:sz w:val="20"/>
                <w:szCs w:val="20"/>
                <w:lang w:val="en-US"/>
              </w:rPr>
            </w:pPr>
          </w:p>
        </w:tc>
        <w:tc>
          <w:tcPr>
            <w:tcW w:w="4320" w:type="dxa"/>
            <w:shd w:val="clear" w:color="auto" w:fill="auto"/>
          </w:tcPr>
          <w:p w:rsidR="00C21644" w:rsidRDefault="00EA2BA5" w:rsidP="005F1ED8">
            <w:pPr>
              <w:rPr>
                <w:b/>
                <w:sz w:val="20"/>
                <w:szCs w:val="20"/>
                <w:lang w:val="en-US"/>
              </w:rPr>
            </w:pPr>
            <w:r>
              <w:rPr>
                <w:b/>
                <w:sz w:val="20"/>
                <w:szCs w:val="20"/>
                <w:lang w:val="en-US"/>
              </w:rPr>
              <w:t>Marjorie Schenkels</w:t>
            </w:r>
          </w:p>
          <w:p w:rsidR="00EA2BA5" w:rsidRDefault="00EA2BA5" w:rsidP="005F1ED8">
            <w:pPr>
              <w:rPr>
                <w:sz w:val="20"/>
                <w:szCs w:val="20"/>
                <w:lang w:val="en-US"/>
              </w:rPr>
            </w:pPr>
            <w:r>
              <w:rPr>
                <w:b/>
                <w:sz w:val="20"/>
                <w:szCs w:val="20"/>
                <w:lang w:val="en-US"/>
              </w:rPr>
              <w:tab/>
            </w:r>
            <w:r>
              <w:rPr>
                <w:sz w:val="20"/>
                <w:szCs w:val="20"/>
                <w:lang w:val="en-US"/>
              </w:rPr>
              <w:t>R. Ian Histed</w:t>
            </w:r>
          </w:p>
          <w:p w:rsidR="00EA2BA5" w:rsidRDefault="00EA2BA5" w:rsidP="005F1ED8">
            <w:pPr>
              <w:rPr>
                <w:sz w:val="20"/>
                <w:szCs w:val="20"/>
                <w:lang w:val="en-US"/>
              </w:rPr>
            </w:pPr>
            <w:r>
              <w:rPr>
                <w:sz w:val="20"/>
                <w:szCs w:val="20"/>
                <w:lang w:val="en-US"/>
              </w:rPr>
              <w:tab/>
              <w:t>DownTown Legal Action</w:t>
            </w:r>
          </w:p>
          <w:p w:rsidR="00EA2BA5" w:rsidRDefault="00EA2BA5" w:rsidP="005F1ED8">
            <w:pPr>
              <w:rPr>
                <w:sz w:val="20"/>
                <w:szCs w:val="20"/>
                <w:lang w:val="en-US"/>
              </w:rPr>
            </w:pPr>
          </w:p>
          <w:p w:rsidR="00EA2BA5" w:rsidRDefault="00EA2BA5" w:rsidP="005F1ED8">
            <w:pPr>
              <w:rPr>
                <w:sz w:val="20"/>
                <w:szCs w:val="20"/>
                <w:lang w:val="en-US"/>
              </w:rPr>
            </w:pPr>
            <w:r>
              <w:rPr>
                <w:sz w:val="20"/>
                <w:szCs w:val="20"/>
                <w:lang w:val="en-US"/>
              </w:rPr>
              <w:tab/>
              <w:t>v. (37664)</w:t>
            </w:r>
          </w:p>
          <w:p w:rsidR="00EA2BA5" w:rsidRDefault="00EA2BA5" w:rsidP="005F1ED8">
            <w:pPr>
              <w:rPr>
                <w:sz w:val="20"/>
                <w:szCs w:val="20"/>
                <w:lang w:val="en-US"/>
              </w:rPr>
            </w:pPr>
          </w:p>
          <w:p w:rsidR="00EA2BA5" w:rsidRDefault="00EA2BA5" w:rsidP="005F1ED8">
            <w:pPr>
              <w:rPr>
                <w:b/>
                <w:sz w:val="20"/>
                <w:szCs w:val="20"/>
                <w:lang w:val="en-US"/>
              </w:rPr>
            </w:pPr>
            <w:r>
              <w:rPr>
                <w:b/>
                <w:sz w:val="20"/>
                <w:szCs w:val="20"/>
                <w:lang w:val="en-US"/>
              </w:rPr>
              <w:t>Her Majesty the Queen (Man.)</w:t>
            </w:r>
          </w:p>
          <w:p w:rsidR="00EA2BA5" w:rsidRDefault="00EA2BA5" w:rsidP="005F1ED8">
            <w:pPr>
              <w:rPr>
                <w:sz w:val="20"/>
                <w:szCs w:val="20"/>
                <w:lang w:val="en-US"/>
              </w:rPr>
            </w:pPr>
            <w:r>
              <w:rPr>
                <w:sz w:val="20"/>
                <w:szCs w:val="20"/>
                <w:lang w:val="en-US"/>
              </w:rPr>
              <w:tab/>
              <w:t>Craig Savage</w:t>
            </w:r>
          </w:p>
          <w:p w:rsidR="00EA2BA5" w:rsidRDefault="00EA2BA5" w:rsidP="005F1ED8">
            <w:pPr>
              <w:rPr>
                <w:sz w:val="20"/>
                <w:szCs w:val="20"/>
                <w:lang w:val="en-US"/>
              </w:rPr>
            </w:pPr>
            <w:r>
              <w:rPr>
                <w:sz w:val="20"/>
                <w:szCs w:val="20"/>
                <w:lang w:val="en-US"/>
              </w:rPr>
              <w:tab/>
              <w:t>Department of Justice</w:t>
            </w:r>
          </w:p>
          <w:p w:rsidR="00EA2BA5" w:rsidRDefault="00EA2BA5" w:rsidP="005F1ED8">
            <w:pPr>
              <w:rPr>
                <w:sz w:val="20"/>
                <w:szCs w:val="20"/>
                <w:lang w:val="en-US"/>
              </w:rPr>
            </w:pPr>
            <w:r>
              <w:rPr>
                <w:sz w:val="20"/>
                <w:szCs w:val="20"/>
                <w:lang w:val="en-US"/>
              </w:rPr>
              <w:br/>
              <w:t>FILING DATE: 21.07.2017</w:t>
            </w:r>
          </w:p>
          <w:p w:rsidR="00EA2BA5" w:rsidRPr="00EA2BA5" w:rsidRDefault="00D0633D" w:rsidP="005F1ED8">
            <w:pPr>
              <w:rPr>
                <w:sz w:val="20"/>
                <w:szCs w:val="20"/>
                <w:lang w:val="en-US"/>
              </w:rPr>
            </w:pPr>
            <w:r>
              <w:rPr>
                <w:sz w:val="20"/>
                <w:szCs w:val="20"/>
                <w:lang w:val="fr-CA"/>
              </w:rPr>
              <w:pict>
                <v:rect id="_x0000_i1030" style="width:108pt;height:1pt" o:hrpct="0" o:hralign="center" o:hrstd="t" o:hrnoshade="t" o:hr="t" fillcolor="black [3213]" stroked="f"/>
              </w:pict>
            </w:r>
          </w:p>
        </w:tc>
      </w:tr>
      <w:tr w:rsidR="00EE5FEC" w:rsidRPr="00F20AC4" w:rsidTr="003B3977">
        <w:tc>
          <w:tcPr>
            <w:tcW w:w="4320" w:type="dxa"/>
            <w:shd w:val="clear" w:color="auto" w:fill="auto"/>
          </w:tcPr>
          <w:p w:rsidR="00EE5FEC" w:rsidRPr="00DD1A8E" w:rsidRDefault="00F20AC4" w:rsidP="005F1ED8">
            <w:pPr>
              <w:rPr>
                <w:b/>
                <w:sz w:val="20"/>
                <w:szCs w:val="20"/>
                <w:lang w:val="fr-CA"/>
              </w:rPr>
            </w:pPr>
            <w:r w:rsidRPr="00DD1A8E">
              <w:rPr>
                <w:b/>
                <w:sz w:val="20"/>
                <w:szCs w:val="20"/>
                <w:lang w:val="fr-CA"/>
              </w:rPr>
              <w:t>Madelaine Drolet-Savoie</w:t>
            </w:r>
          </w:p>
          <w:p w:rsidR="00F20AC4" w:rsidRPr="00DD1A8E" w:rsidRDefault="00F20AC4" w:rsidP="005F1ED8">
            <w:pPr>
              <w:rPr>
                <w:sz w:val="20"/>
                <w:szCs w:val="20"/>
                <w:lang w:val="fr-CA"/>
              </w:rPr>
            </w:pPr>
            <w:r w:rsidRPr="00DD1A8E">
              <w:rPr>
                <w:b/>
                <w:sz w:val="20"/>
                <w:szCs w:val="20"/>
                <w:lang w:val="fr-CA"/>
              </w:rPr>
              <w:tab/>
            </w:r>
            <w:r w:rsidRPr="00DD1A8E">
              <w:rPr>
                <w:sz w:val="20"/>
                <w:szCs w:val="20"/>
                <w:lang w:val="fr-CA"/>
              </w:rPr>
              <w:t>Julius H. Grey</w:t>
            </w:r>
          </w:p>
          <w:p w:rsidR="00F20AC4" w:rsidRPr="00DD1A8E" w:rsidRDefault="00F20AC4" w:rsidP="005F1ED8">
            <w:pPr>
              <w:rPr>
                <w:sz w:val="20"/>
                <w:szCs w:val="20"/>
                <w:lang w:val="fr-CA"/>
              </w:rPr>
            </w:pPr>
            <w:r w:rsidRPr="00DD1A8E">
              <w:rPr>
                <w:sz w:val="20"/>
                <w:szCs w:val="20"/>
                <w:lang w:val="fr-CA"/>
              </w:rPr>
              <w:tab/>
              <w:t>Grey, Casgrain</w:t>
            </w:r>
          </w:p>
          <w:p w:rsidR="00F20AC4" w:rsidRPr="00DD1A8E" w:rsidRDefault="00F20AC4" w:rsidP="005F1ED8">
            <w:pPr>
              <w:rPr>
                <w:sz w:val="20"/>
                <w:szCs w:val="20"/>
                <w:lang w:val="fr-CA"/>
              </w:rPr>
            </w:pPr>
          </w:p>
          <w:p w:rsidR="00F20AC4" w:rsidRPr="00DD1A8E" w:rsidRDefault="00F20AC4" w:rsidP="005F1ED8">
            <w:pPr>
              <w:rPr>
                <w:sz w:val="20"/>
                <w:szCs w:val="20"/>
                <w:lang w:val="fr-CA"/>
              </w:rPr>
            </w:pPr>
            <w:r w:rsidRPr="00DD1A8E">
              <w:rPr>
                <w:sz w:val="20"/>
                <w:szCs w:val="20"/>
                <w:lang w:val="fr-CA"/>
              </w:rPr>
              <w:tab/>
              <w:t>v. (37666)</w:t>
            </w:r>
          </w:p>
          <w:p w:rsidR="00F20AC4" w:rsidRPr="00DD1A8E" w:rsidRDefault="00F20AC4" w:rsidP="005F1ED8">
            <w:pPr>
              <w:rPr>
                <w:sz w:val="20"/>
                <w:szCs w:val="20"/>
                <w:lang w:val="fr-CA"/>
              </w:rPr>
            </w:pPr>
          </w:p>
          <w:p w:rsidR="00F20AC4" w:rsidRDefault="00F20AC4" w:rsidP="005F1ED8">
            <w:pPr>
              <w:rPr>
                <w:b/>
                <w:sz w:val="20"/>
                <w:szCs w:val="20"/>
                <w:lang w:val="fr-CA"/>
              </w:rPr>
            </w:pPr>
            <w:r w:rsidRPr="00F20AC4">
              <w:rPr>
                <w:b/>
                <w:sz w:val="20"/>
                <w:szCs w:val="20"/>
                <w:lang w:val="fr-CA"/>
              </w:rPr>
              <w:t>Tribu</w:t>
            </w:r>
            <w:r>
              <w:rPr>
                <w:b/>
                <w:sz w:val="20"/>
                <w:szCs w:val="20"/>
                <w:lang w:val="fr-CA"/>
              </w:rPr>
              <w:t>n</w:t>
            </w:r>
            <w:r w:rsidRPr="00F20AC4">
              <w:rPr>
                <w:b/>
                <w:sz w:val="20"/>
                <w:szCs w:val="20"/>
                <w:lang w:val="fr-CA"/>
              </w:rPr>
              <w:t xml:space="preserve">al des professions et al. </w:t>
            </w:r>
            <w:r>
              <w:rPr>
                <w:b/>
                <w:sz w:val="20"/>
                <w:szCs w:val="20"/>
                <w:lang w:val="fr-CA"/>
              </w:rPr>
              <w:t>(Que.)</w:t>
            </w:r>
          </w:p>
          <w:p w:rsidR="00F20AC4" w:rsidRDefault="00F20AC4" w:rsidP="005F1ED8">
            <w:pPr>
              <w:rPr>
                <w:sz w:val="20"/>
                <w:szCs w:val="20"/>
                <w:lang w:val="fr-CA"/>
              </w:rPr>
            </w:pPr>
            <w:r>
              <w:rPr>
                <w:sz w:val="20"/>
                <w:szCs w:val="20"/>
                <w:lang w:val="fr-CA"/>
              </w:rPr>
              <w:tab/>
              <w:t>Jean Lanctot</w:t>
            </w:r>
          </w:p>
          <w:p w:rsidR="00F20AC4" w:rsidRDefault="00F20AC4" w:rsidP="005F1ED8">
            <w:pPr>
              <w:rPr>
                <w:sz w:val="20"/>
                <w:szCs w:val="20"/>
                <w:lang w:val="fr-CA"/>
              </w:rPr>
            </w:pPr>
            <w:r>
              <w:rPr>
                <w:sz w:val="20"/>
                <w:szCs w:val="20"/>
                <w:lang w:val="fr-CA"/>
              </w:rPr>
              <w:tab/>
              <w:t>Lanctot Avocats S.A.</w:t>
            </w:r>
          </w:p>
          <w:p w:rsidR="00F20AC4" w:rsidRDefault="00F20AC4" w:rsidP="005F1ED8">
            <w:pPr>
              <w:rPr>
                <w:sz w:val="20"/>
                <w:szCs w:val="20"/>
                <w:lang w:val="fr-CA"/>
              </w:rPr>
            </w:pPr>
          </w:p>
          <w:p w:rsidR="00F20AC4" w:rsidRDefault="00F20AC4" w:rsidP="005F1ED8">
            <w:pPr>
              <w:rPr>
                <w:sz w:val="20"/>
                <w:szCs w:val="20"/>
                <w:lang w:val="fr-CA"/>
              </w:rPr>
            </w:pPr>
            <w:r>
              <w:rPr>
                <w:sz w:val="20"/>
                <w:szCs w:val="20"/>
                <w:lang w:val="fr-CA"/>
              </w:rPr>
              <w:t>FILING DATE : 21.07.2017</w:t>
            </w:r>
          </w:p>
          <w:p w:rsidR="00F20AC4" w:rsidRDefault="00D0633D" w:rsidP="005F1ED8">
            <w:pPr>
              <w:rPr>
                <w:sz w:val="20"/>
                <w:szCs w:val="20"/>
                <w:lang w:val="fr-CA"/>
              </w:rPr>
            </w:pPr>
            <w:r>
              <w:rPr>
                <w:sz w:val="20"/>
                <w:szCs w:val="20"/>
                <w:lang w:val="fr-CA"/>
              </w:rPr>
              <w:pict>
                <v:rect id="_x0000_i1031" style="width:108pt;height:1pt" o:hrpct="0" o:hralign="center" o:hrstd="t" o:hrnoshade="t" o:hr="t" fillcolor="black [3213]" stroked="f"/>
              </w:pict>
            </w:r>
          </w:p>
          <w:p w:rsidR="00F20AC4" w:rsidRPr="00F20AC4" w:rsidRDefault="00F20AC4" w:rsidP="005F1ED8">
            <w:pPr>
              <w:rPr>
                <w:sz w:val="20"/>
                <w:szCs w:val="20"/>
                <w:lang w:val="fr-CA"/>
              </w:rPr>
            </w:pPr>
          </w:p>
        </w:tc>
        <w:tc>
          <w:tcPr>
            <w:tcW w:w="1181" w:type="dxa"/>
            <w:shd w:val="clear" w:color="auto" w:fill="auto"/>
          </w:tcPr>
          <w:p w:rsidR="00EE5FEC" w:rsidRPr="00F20AC4" w:rsidRDefault="00EE5FEC" w:rsidP="00242AEE">
            <w:pPr>
              <w:jc w:val="center"/>
              <w:rPr>
                <w:sz w:val="20"/>
                <w:szCs w:val="20"/>
                <w:lang w:val="fr-CA"/>
              </w:rPr>
            </w:pPr>
          </w:p>
        </w:tc>
        <w:tc>
          <w:tcPr>
            <w:tcW w:w="4320" w:type="dxa"/>
            <w:shd w:val="clear" w:color="auto" w:fill="auto"/>
          </w:tcPr>
          <w:p w:rsidR="00EE5FEC" w:rsidRDefault="00873C3F" w:rsidP="005F1ED8">
            <w:pPr>
              <w:rPr>
                <w:b/>
                <w:sz w:val="20"/>
                <w:szCs w:val="20"/>
                <w:lang w:val="fr-CA"/>
              </w:rPr>
            </w:pPr>
            <w:r>
              <w:rPr>
                <w:b/>
                <w:sz w:val="20"/>
                <w:szCs w:val="20"/>
                <w:lang w:val="fr-CA"/>
              </w:rPr>
              <w:t>I.J.</w:t>
            </w:r>
          </w:p>
          <w:p w:rsidR="00873C3F" w:rsidRDefault="00873C3F" w:rsidP="005F1ED8">
            <w:pPr>
              <w:rPr>
                <w:sz w:val="20"/>
                <w:szCs w:val="20"/>
                <w:lang w:val="fr-CA"/>
              </w:rPr>
            </w:pPr>
            <w:r>
              <w:rPr>
                <w:b/>
                <w:sz w:val="20"/>
                <w:szCs w:val="20"/>
                <w:lang w:val="fr-CA"/>
              </w:rPr>
              <w:tab/>
            </w:r>
            <w:r>
              <w:rPr>
                <w:sz w:val="20"/>
                <w:szCs w:val="20"/>
                <w:lang w:val="fr-CA"/>
              </w:rPr>
              <w:t>I.J.</w:t>
            </w:r>
          </w:p>
          <w:p w:rsidR="00873C3F" w:rsidRDefault="00873C3F" w:rsidP="005F1ED8">
            <w:pPr>
              <w:rPr>
                <w:sz w:val="20"/>
                <w:szCs w:val="20"/>
                <w:lang w:val="fr-CA"/>
              </w:rPr>
            </w:pPr>
          </w:p>
          <w:p w:rsidR="00873C3F" w:rsidRDefault="00873C3F" w:rsidP="005F1ED8">
            <w:pPr>
              <w:rPr>
                <w:sz w:val="20"/>
                <w:szCs w:val="20"/>
                <w:lang w:val="fr-CA"/>
              </w:rPr>
            </w:pPr>
            <w:r>
              <w:rPr>
                <w:sz w:val="20"/>
                <w:szCs w:val="20"/>
                <w:lang w:val="fr-CA"/>
              </w:rPr>
              <w:tab/>
              <w:t>v. (37669)</w:t>
            </w:r>
          </w:p>
          <w:p w:rsidR="00873C3F" w:rsidRDefault="00873C3F" w:rsidP="005F1ED8">
            <w:pPr>
              <w:rPr>
                <w:sz w:val="20"/>
                <w:szCs w:val="20"/>
                <w:lang w:val="fr-CA"/>
              </w:rPr>
            </w:pPr>
          </w:p>
          <w:p w:rsidR="00873C3F" w:rsidRPr="00797C22" w:rsidRDefault="00873C3F" w:rsidP="005F1ED8">
            <w:pPr>
              <w:rPr>
                <w:b/>
                <w:sz w:val="20"/>
                <w:szCs w:val="20"/>
                <w:lang w:val="en-US"/>
              </w:rPr>
            </w:pPr>
            <w:r>
              <w:rPr>
                <w:b/>
                <w:sz w:val="20"/>
                <w:szCs w:val="20"/>
                <w:lang w:val="fr-CA"/>
              </w:rPr>
              <w:t xml:space="preserve">J.A.M. </w:t>
            </w:r>
            <w:r w:rsidR="00291818">
              <w:rPr>
                <w:b/>
                <w:sz w:val="20"/>
                <w:szCs w:val="20"/>
                <w:lang w:val="fr-CA"/>
              </w:rPr>
              <w:t xml:space="preserve">et al. </w:t>
            </w:r>
            <w:r w:rsidRPr="00797C22">
              <w:rPr>
                <w:b/>
                <w:sz w:val="20"/>
                <w:szCs w:val="20"/>
                <w:lang w:val="en-US"/>
              </w:rPr>
              <w:t>(B.C.)</w:t>
            </w:r>
          </w:p>
          <w:p w:rsidR="00873C3F" w:rsidRPr="00DD1A8E" w:rsidRDefault="00873C3F" w:rsidP="005F1ED8">
            <w:pPr>
              <w:rPr>
                <w:sz w:val="20"/>
                <w:szCs w:val="20"/>
                <w:lang w:val="en-US"/>
              </w:rPr>
            </w:pPr>
            <w:r w:rsidRPr="00797C22">
              <w:rPr>
                <w:sz w:val="20"/>
                <w:szCs w:val="20"/>
                <w:lang w:val="en-US"/>
              </w:rPr>
              <w:tab/>
            </w:r>
            <w:r w:rsidRPr="00DD1A8E">
              <w:rPr>
                <w:sz w:val="20"/>
                <w:szCs w:val="20"/>
                <w:lang w:val="en-US"/>
              </w:rPr>
              <w:t>Paul M. Pulver</w:t>
            </w:r>
          </w:p>
          <w:p w:rsidR="00873C3F" w:rsidRPr="00DD1A8E" w:rsidRDefault="00873C3F" w:rsidP="005F1ED8">
            <w:pPr>
              <w:rPr>
                <w:sz w:val="20"/>
                <w:szCs w:val="20"/>
                <w:lang w:val="en-US"/>
              </w:rPr>
            </w:pPr>
            <w:r w:rsidRPr="00DD1A8E">
              <w:rPr>
                <w:sz w:val="20"/>
                <w:szCs w:val="20"/>
                <w:lang w:val="en-US"/>
              </w:rPr>
              <w:tab/>
              <w:t>Coutts Pulver LLP</w:t>
            </w:r>
          </w:p>
          <w:p w:rsidR="00873C3F" w:rsidRPr="00DD1A8E" w:rsidRDefault="00873C3F" w:rsidP="005F1ED8">
            <w:pPr>
              <w:rPr>
                <w:sz w:val="20"/>
                <w:szCs w:val="20"/>
                <w:lang w:val="en-US"/>
              </w:rPr>
            </w:pPr>
          </w:p>
          <w:p w:rsidR="00873C3F" w:rsidRDefault="00873C3F" w:rsidP="005F1ED8">
            <w:pPr>
              <w:rPr>
                <w:sz w:val="20"/>
                <w:szCs w:val="20"/>
                <w:lang w:val="fr-CA"/>
              </w:rPr>
            </w:pPr>
            <w:r>
              <w:rPr>
                <w:sz w:val="20"/>
                <w:szCs w:val="20"/>
                <w:lang w:val="fr-CA"/>
              </w:rPr>
              <w:t>FILING DATE : 27.04.2017</w:t>
            </w:r>
          </w:p>
          <w:p w:rsidR="00873C3F" w:rsidRPr="00873C3F" w:rsidRDefault="00D0633D" w:rsidP="005F1ED8">
            <w:pPr>
              <w:rPr>
                <w:sz w:val="20"/>
                <w:szCs w:val="20"/>
                <w:lang w:val="fr-CA"/>
              </w:rPr>
            </w:pPr>
            <w:r>
              <w:rPr>
                <w:sz w:val="20"/>
                <w:szCs w:val="20"/>
                <w:lang w:val="fr-CA"/>
              </w:rPr>
              <w:pict>
                <v:rect id="_x0000_i1032" style="width:108pt;height:1pt" o:hrpct="0" o:hralign="center" o:hrstd="t" o:hrnoshade="t" o:hr="t" fillcolor="black [3213]" stroked="f"/>
              </w:pict>
            </w:r>
          </w:p>
        </w:tc>
      </w:tr>
    </w:tbl>
    <w:p w:rsidR="00712C27" w:rsidRDefault="00712C27">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E5FEC" w:rsidRPr="00514595" w:rsidTr="003B3977">
        <w:tc>
          <w:tcPr>
            <w:tcW w:w="4320" w:type="dxa"/>
            <w:shd w:val="clear" w:color="auto" w:fill="auto"/>
          </w:tcPr>
          <w:p w:rsidR="00EE5FEC" w:rsidRPr="00DD1A8E" w:rsidRDefault="00712C27" w:rsidP="005F1ED8">
            <w:pPr>
              <w:rPr>
                <w:b/>
                <w:sz w:val="20"/>
                <w:szCs w:val="20"/>
              </w:rPr>
            </w:pPr>
            <w:r w:rsidRPr="00DD1A8E">
              <w:rPr>
                <w:b/>
                <w:sz w:val="20"/>
                <w:szCs w:val="20"/>
              </w:rPr>
              <w:lastRenderedPageBreak/>
              <w:t>A.H.</w:t>
            </w:r>
          </w:p>
          <w:p w:rsidR="00712C27" w:rsidRPr="00DD1A8E" w:rsidRDefault="00712C27" w:rsidP="005F1ED8">
            <w:pPr>
              <w:rPr>
                <w:sz w:val="20"/>
                <w:szCs w:val="20"/>
              </w:rPr>
            </w:pPr>
            <w:r w:rsidRPr="00DD1A8E">
              <w:rPr>
                <w:b/>
                <w:sz w:val="20"/>
                <w:szCs w:val="20"/>
              </w:rPr>
              <w:tab/>
            </w:r>
            <w:r w:rsidRPr="00DD1A8E">
              <w:rPr>
                <w:sz w:val="20"/>
                <w:szCs w:val="20"/>
              </w:rPr>
              <w:t>A.H.</w:t>
            </w:r>
          </w:p>
          <w:p w:rsidR="00712C27" w:rsidRPr="00DD1A8E" w:rsidRDefault="00712C27" w:rsidP="005F1ED8">
            <w:pPr>
              <w:rPr>
                <w:sz w:val="20"/>
                <w:szCs w:val="20"/>
              </w:rPr>
            </w:pPr>
          </w:p>
          <w:p w:rsidR="00712C27" w:rsidRPr="00DD1A8E" w:rsidRDefault="00712C27" w:rsidP="005F1ED8">
            <w:pPr>
              <w:rPr>
                <w:sz w:val="20"/>
                <w:szCs w:val="20"/>
              </w:rPr>
            </w:pPr>
            <w:r w:rsidRPr="00DD1A8E">
              <w:rPr>
                <w:sz w:val="20"/>
                <w:szCs w:val="20"/>
              </w:rPr>
              <w:tab/>
            </w:r>
            <w:r w:rsidR="00540B91" w:rsidRPr="00DD1A8E">
              <w:rPr>
                <w:sz w:val="20"/>
                <w:szCs w:val="20"/>
              </w:rPr>
              <w:t>c</w:t>
            </w:r>
            <w:r w:rsidRPr="00DD1A8E">
              <w:rPr>
                <w:sz w:val="20"/>
                <w:szCs w:val="20"/>
              </w:rPr>
              <w:t>. (37661)</w:t>
            </w:r>
          </w:p>
          <w:p w:rsidR="008246FA" w:rsidRPr="00DD1A8E" w:rsidRDefault="008246FA" w:rsidP="005F1ED8">
            <w:pPr>
              <w:rPr>
                <w:sz w:val="20"/>
                <w:szCs w:val="20"/>
              </w:rPr>
            </w:pPr>
          </w:p>
          <w:p w:rsidR="008246FA" w:rsidRPr="00DD1A8E" w:rsidRDefault="00540B91" w:rsidP="005F1ED8">
            <w:pPr>
              <w:rPr>
                <w:b/>
                <w:sz w:val="20"/>
                <w:szCs w:val="20"/>
              </w:rPr>
            </w:pPr>
            <w:r w:rsidRPr="00DD1A8E">
              <w:rPr>
                <w:b/>
                <w:sz w:val="20"/>
                <w:szCs w:val="20"/>
              </w:rPr>
              <w:t>K.Z. (Qc)</w:t>
            </w:r>
          </w:p>
          <w:p w:rsidR="00540B91" w:rsidRPr="00DD1A8E" w:rsidRDefault="00540B91" w:rsidP="005F1ED8">
            <w:pPr>
              <w:rPr>
                <w:sz w:val="20"/>
                <w:szCs w:val="20"/>
              </w:rPr>
            </w:pPr>
            <w:r w:rsidRPr="00DD1A8E">
              <w:rPr>
                <w:sz w:val="20"/>
                <w:szCs w:val="20"/>
              </w:rPr>
              <w:tab/>
              <w:t>K.Z.</w:t>
            </w:r>
          </w:p>
          <w:p w:rsidR="00540B91" w:rsidRPr="00DD1A8E" w:rsidRDefault="00540B91" w:rsidP="005F1ED8">
            <w:pPr>
              <w:rPr>
                <w:sz w:val="20"/>
                <w:szCs w:val="20"/>
              </w:rPr>
            </w:pPr>
          </w:p>
          <w:p w:rsidR="00540B91" w:rsidRDefault="00540B91" w:rsidP="005F1ED8">
            <w:pPr>
              <w:rPr>
                <w:sz w:val="20"/>
                <w:szCs w:val="20"/>
                <w:lang w:val="fr-CA"/>
              </w:rPr>
            </w:pPr>
            <w:r>
              <w:rPr>
                <w:sz w:val="20"/>
                <w:szCs w:val="20"/>
                <w:lang w:val="fr-CA"/>
              </w:rPr>
              <w:t>DATE DE PRODUCTION : 22.06.2017</w:t>
            </w:r>
          </w:p>
          <w:p w:rsidR="00540B91" w:rsidRDefault="00D0633D" w:rsidP="005F1ED8">
            <w:pPr>
              <w:rPr>
                <w:sz w:val="20"/>
                <w:szCs w:val="20"/>
                <w:lang w:val="fr-CA"/>
              </w:rPr>
            </w:pPr>
            <w:r>
              <w:rPr>
                <w:sz w:val="20"/>
                <w:szCs w:val="20"/>
                <w:lang w:val="fr-CA"/>
              </w:rPr>
              <w:pict>
                <v:rect id="_x0000_i1033" style="width:108pt;height:1pt" o:hrpct="0" o:hralign="center" o:hrstd="t" o:hrnoshade="t" o:hr="t" fillcolor="black [3213]" stroked="f"/>
              </w:pict>
            </w:r>
          </w:p>
          <w:p w:rsidR="00540B91" w:rsidRPr="00540B91" w:rsidRDefault="00540B91" w:rsidP="005F1ED8">
            <w:pPr>
              <w:rPr>
                <w:sz w:val="20"/>
                <w:szCs w:val="20"/>
                <w:lang w:val="fr-CA"/>
              </w:rPr>
            </w:pPr>
          </w:p>
        </w:tc>
        <w:tc>
          <w:tcPr>
            <w:tcW w:w="1181" w:type="dxa"/>
            <w:shd w:val="clear" w:color="auto" w:fill="auto"/>
          </w:tcPr>
          <w:p w:rsidR="00EE5FEC" w:rsidRPr="00F20AC4" w:rsidRDefault="00EE5FEC" w:rsidP="00242AEE">
            <w:pPr>
              <w:jc w:val="center"/>
              <w:rPr>
                <w:sz w:val="20"/>
                <w:szCs w:val="20"/>
                <w:lang w:val="fr-CA"/>
              </w:rPr>
            </w:pPr>
          </w:p>
        </w:tc>
        <w:tc>
          <w:tcPr>
            <w:tcW w:w="4320" w:type="dxa"/>
            <w:shd w:val="clear" w:color="auto" w:fill="auto"/>
          </w:tcPr>
          <w:p w:rsidR="00EE5FEC" w:rsidRPr="00514595" w:rsidRDefault="00514595" w:rsidP="005F1ED8">
            <w:pPr>
              <w:rPr>
                <w:b/>
                <w:sz w:val="20"/>
                <w:szCs w:val="20"/>
                <w:lang w:val="en-US"/>
              </w:rPr>
            </w:pPr>
            <w:r w:rsidRPr="00514595">
              <w:rPr>
                <w:b/>
                <w:sz w:val="20"/>
                <w:szCs w:val="20"/>
                <w:lang w:val="en-US"/>
              </w:rPr>
              <w:t>Pembina County Water Resource District et al.</w:t>
            </w:r>
          </w:p>
          <w:p w:rsidR="00514595" w:rsidRDefault="00514595" w:rsidP="005F1ED8">
            <w:pPr>
              <w:rPr>
                <w:sz w:val="20"/>
                <w:szCs w:val="20"/>
                <w:lang w:val="en-US"/>
              </w:rPr>
            </w:pPr>
            <w:r>
              <w:rPr>
                <w:b/>
                <w:sz w:val="20"/>
                <w:szCs w:val="20"/>
                <w:lang w:val="en-US"/>
              </w:rPr>
              <w:tab/>
            </w:r>
            <w:r>
              <w:rPr>
                <w:sz w:val="20"/>
                <w:szCs w:val="20"/>
                <w:lang w:val="en-US"/>
              </w:rPr>
              <w:t>Colin R. MacArthur, Q.C.</w:t>
            </w:r>
          </w:p>
          <w:p w:rsidR="00514595" w:rsidRDefault="00514595" w:rsidP="005F1ED8">
            <w:pPr>
              <w:rPr>
                <w:sz w:val="20"/>
                <w:szCs w:val="20"/>
                <w:lang w:val="en-US"/>
              </w:rPr>
            </w:pPr>
            <w:r>
              <w:rPr>
                <w:sz w:val="20"/>
                <w:szCs w:val="20"/>
                <w:lang w:val="en-US"/>
              </w:rPr>
              <w:tab/>
              <w:t>Aikins, MacAulay &amp; Thorvaldson LLP</w:t>
            </w:r>
          </w:p>
          <w:p w:rsidR="00514595" w:rsidRDefault="00514595" w:rsidP="005F1ED8">
            <w:pPr>
              <w:rPr>
                <w:sz w:val="20"/>
                <w:szCs w:val="20"/>
                <w:lang w:val="en-US"/>
              </w:rPr>
            </w:pPr>
          </w:p>
          <w:p w:rsidR="00514595" w:rsidRDefault="00514595" w:rsidP="005F1ED8">
            <w:pPr>
              <w:rPr>
                <w:sz w:val="20"/>
                <w:szCs w:val="20"/>
                <w:lang w:val="en-US"/>
              </w:rPr>
            </w:pPr>
            <w:r>
              <w:rPr>
                <w:sz w:val="20"/>
                <w:szCs w:val="20"/>
                <w:lang w:val="en-US"/>
              </w:rPr>
              <w:tab/>
              <w:t>v. (37674)</w:t>
            </w:r>
          </w:p>
          <w:p w:rsidR="00514595" w:rsidRDefault="00514595" w:rsidP="005F1ED8">
            <w:pPr>
              <w:rPr>
                <w:sz w:val="20"/>
                <w:szCs w:val="20"/>
                <w:lang w:val="en-US"/>
              </w:rPr>
            </w:pPr>
          </w:p>
          <w:p w:rsidR="00514595" w:rsidRDefault="00514595" w:rsidP="005F1ED8">
            <w:pPr>
              <w:rPr>
                <w:b/>
                <w:sz w:val="20"/>
                <w:szCs w:val="20"/>
                <w:lang w:val="en-US"/>
              </w:rPr>
            </w:pPr>
            <w:r>
              <w:rPr>
                <w:b/>
                <w:sz w:val="20"/>
                <w:szCs w:val="20"/>
                <w:lang w:val="en-US"/>
              </w:rPr>
              <w:t>Government of Manitoba et al. (F.C.)</w:t>
            </w:r>
          </w:p>
          <w:p w:rsidR="00514595" w:rsidRDefault="00514595" w:rsidP="005F1ED8">
            <w:pPr>
              <w:rPr>
                <w:sz w:val="20"/>
                <w:szCs w:val="20"/>
                <w:lang w:val="en-US"/>
              </w:rPr>
            </w:pPr>
            <w:r>
              <w:rPr>
                <w:sz w:val="20"/>
                <w:szCs w:val="20"/>
                <w:lang w:val="en-US"/>
              </w:rPr>
              <w:tab/>
              <w:t>Alan J. Ladyka</w:t>
            </w:r>
          </w:p>
          <w:p w:rsidR="00514595" w:rsidRDefault="00514595" w:rsidP="005F1ED8">
            <w:pPr>
              <w:rPr>
                <w:sz w:val="20"/>
                <w:szCs w:val="20"/>
                <w:lang w:val="en-US"/>
              </w:rPr>
            </w:pPr>
            <w:r>
              <w:rPr>
                <w:sz w:val="20"/>
                <w:szCs w:val="20"/>
                <w:lang w:val="en-US"/>
              </w:rPr>
              <w:tab/>
              <w:t>A.G. of Manitoba</w:t>
            </w:r>
          </w:p>
          <w:p w:rsidR="00514595" w:rsidRDefault="00514595" w:rsidP="005F1ED8">
            <w:pPr>
              <w:rPr>
                <w:sz w:val="20"/>
                <w:szCs w:val="20"/>
                <w:lang w:val="en-US"/>
              </w:rPr>
            </w:pPr>
          </w:p>
          <w:p w:rsidR="00514595" w:rsidRDefault="00514595" w:rsidP="005F1ED8">
            <w:pPr>
              <w:rPr>
                <w:sz w:val="20"/>
                <w:szCs w:val="20"/>
                <w:lang w:val="en-US"/>
              </w:rPr>
            </w:pPr>
            <w:r>
              <w:rPr>
                <w:sz w:val="20"/>
                <w:szCs w:val="20"/>
                <w:lang w:val="en-US"/>
              </w:rPr>
              <w:t>FILING DATE: 02.08.2017</w:t>
            </w:r>
          </w:p>
          <w:p w:rsidR="00514595" w:rsidRDefault="00D0633D" w:rsidP="005F1ED8">
            <w:pPr>
              <w:rPr>
                <w:sz w:val="20"/>
                <w:szCs w:val="20"/>
                <w:lang w:val="fr-CA"/>
              </w:rPr>
            </w:pPr>
            <w:r>
              <w:rPr>
                <w:sz w:val="20"/>
                <w:szCs w:val="20"/>
                <w:lang w:val="fr-CA"/>
              </w:rPr>
              <w:pict>
                <v:rect id="_x0000_i1034" style="width:108pt;height:1pt" o:hrpct="0" o:hralign="center" o:hrstd="t" o:hrnoshade="t" o:hr="t" fillcolor="black [3213]" stroked="f"/>
              </w:pict>
            </w:r>
          </w:p>
          <w:p w:rsidR="00514595" w:rsidRPr="00514595" w:rsidRDefault="00514595" w:rsidP="005F1ED8">
            <w:pPr>
              <w:rPr>
                <w:sz w:val="20"/>
                <w:szCs w:val="20"/>
                <w:lang w:val="fr-CA"/>
              </w:rPr>
            </w:pPr>
          </w:p>
        </w:tc>
      </w:tr>
      <w:tr w:rsidR="00EE5FEC" w:rsidRPr="00127871" w:rsidTr="003B3977">
        <w:tc>
          <w:tcPr>
            <w:tcW w:w="4320" w:type="dxa"/>
            <w:shd w:val="clear" w:color="auto" w:fill="auto"/>
          </w:tcPr>
          <w:p w:rsidR="00EE5FEC" w:rsidRDefault="00127871" w:rsidP="005F1ED8">
            <w:pPr>
              <w:rPr>
                <w:b/>
                <w:sz w:val="20"/>
                <w:szCs w:val="20"/>
                <w:lang w:val="fr-CA"/>
              </w:rPr>
            </w:pPr>
            <w:r>
              <w:rPr>
                <w:b/>
                <w:sz w:val="20"/>
                <w:szCs w:val="20"/>
                <w:lang w:val="fr-CA"/>
              </w:rPr>
              <w:t>Alliance des professionnels et professionnelles de la Ville de Québec et autre</w:t>
            </w:r>
          </w:p>
          <w:p w:rsidR="00127871" w:rsidRDefault="00127871" w:rsidP="005F1ED8">
            <w:pPr>
              <w:rPr>
                <w:sz w:val="20"/>
                <w:szCs w:val="20"/>
                <w:lang w:val="fr-CA"/>
              </w:rPr>
            </w:pPr>
            <w:r>
              <w:rPr>
                <w:sz w:val="20"/>
                <w:szCs w:val="20"/>
                <w:lang w:val="fr-CA"/>
              </w:rPr>
              <w:tab/>
              <w:t>Bernard Philion</w:t>
            </w:r>
          </w:p>
          <w:p w:rsidR="00127871" w:rsidRDefault="00127871" w:rsidP="005F1ED8">
            <w:pPr>
              <w:rPr>
                <w:sz w:val="20"/>
                <w:szCs w:val="20"/>
                <w:lang w:val="fr-CA"/>
              </w:rPr>
            </w:pPr>
            <w:r>
              <w:rPr>
                <w:sz w:val="20"/>
                <w:szCs w:val="20"/>
                <w:lang w:val="fr-CA"/>
              </w:rPr>
              <w:tab/>
              <w:t>Philion Leblanc Beaudry</w:t>
            </w:r>
          </w:p>
          <w:p w:rsidR="00127871" w:rsidRDefault="00127871" w:rsidP="005F1ED8">
            <w:pPr>
              <w:rPr>
                <w:sz w:val="20"/>
                <w:szCs w:val="20"/>
                <w:lang w:val="fr-CA"/>
              </w:rPr>
            </w:pPr>
          </w:p>
          <w:p w:rsidR="00127871" w:rsidRDefault="00127871" w:rsidP="005F1ED8">
            <w:pPr>
              <w:rPr>
                <w:sz w:val="20"/>
                <w:szCs w:val="20"/>
                <w:lang w:val="fr-CA"/>
              </w:rPr>
            </w:pPr>
            <w:r>
              <w:rPr>
                <w:sz w:val="20"/>
                <w:szCs w:val="20"/>
                <w:lang w:val="fr-CA"/>
              </w:rPr>
              <w:tab/>
              <w:t>c. (37668)</w:t>
            </w:r>
          </w:p>
          <w:p w:rsidR="00127871" w:rsidRDefault="00127871" w:rsidP="005F1ED8">
            <w:pPr>
              <w:rPr>
                <w:sz w:val="20"/>
                <w:szCs w:val="20"/>
                <w:lang w:val="fr-CA"/>
              </w:rPr>
            </w:pPr>
          </w:p>
          <w:p w:rsidR="00127871" w:rsidRPr="00127871" w:rsidRDefault="00127871" w:rsidP="005F1ED8">
            <w:pPr>
              <w:rPr>
                <w:b/>
                <w:sz w:val="20"/>
                <w:szCs w:val="20"/>
                <w:lang w:val="fr-CA"/>
              </w:rPr>
            </w:pPr>
            <w:r w:rsidRPr="00127871">
              <w:rPr>
                <w:b/>
                <w:sz w:val="20"/>
                <w:szCs w:val="20"/>
                <w:lang w:val="fr-CA"/>
              </w:rPr>
              <w:t>Ville de Québec et autre (Qc)</w:t>
            </w:r>
          </w:p>
          <w:p w:rsidR="00127871" w:rsidRDefault="00127871" w:rsidP="005F1ED8">
            <w:pPr>
              <w:rPr>
                <w:sz w:val="20"/>
                <w:szCs w:val="20"/>
                <w:lang w:val="fr-CA"/>
              </w:rPr>
            </w:pPr>
            <w:r>
              <w:rPr>
                <w:b/>
                <w:sz w:val="20"/>
                <w:szCs w:val="20"/>
                <w:lang w:val="fr-CA"/>
              </w:rPr>
              <w:tab/>
            </w:r>
            <w:r>
              <w:rPr>
                <w:sz w:val="20"/>
                <w:szCs w:val="20"/>
                <w:lang w:val="fr-CA"/>
              </w:rPr>
              <w:t>Louis Ste-Marie</w:t>
            </w:r>
          </w:p>
          <w:p w:rsidR="00127871" w:rsidRDefault="00127871" w:rsidP="005F1ED8">
            <w:pPr>
              <w:rPr>
                <w:sz w:val="20"/>
                <w:szCs w:val="20"/>
                <w:lang w:val="fr-CA"/>
              </w:rPr>
            </w:pPr>
            <w:r>
              <w:rPr>
                <w:sz w:val="20"/>
                <w:szCs w:val="20"/>
                <w:lang w:val="fr-CA"/>
              </w:rPr>
              <w:tab/>
              <w:t>Cain Lamarre, S.E.N.C.R.L.</w:t>
            </w:r>
          </w:p>
          <w:p w:rsidR="00127871" w:rsidRDefault="00127871" w:rsidP="005F1ED8">
            <w:pPr>
              <w:rPr>
                <w:sz w:val="20"/>
                <w:szCs w:val="20"/>
                <w:lang w:val="fr-CA"/>
              </w:rPr>
            </w:pPr>
          </w:p>
          <w:p w:rsidR="00127871" w:rsidRDefault="00127871" w:rsidP="005F1ED8">
            <w:pPr>
              <w:rPr>
                <w:sz w:val="20"/>
                <w:szCs w:val="20"/>
                <w:lang w:val="fr-CA"/>
              </w:rPr>
            </w:pPr>
            <w:r>
              <w:rPr>
                <w:sz w:val="20"/>
                <w:szCs w:val="20"/>
                <w:lang w:val="fr-CA"/>
              </w:rPr>
              <w:t>DATE DE PRODUCTION : 28.07.2017</w:t>
            </w:r>
          </w:p>
          <w:p w:rsidR="00127871" w:rsidRDefault="00D0633D" w:rsidP="005F1ED8">
            <w:pPr>
              <w:rPr>
                <w:sz w:val="20"/>
                <w:szCs w:val="20"/>
                <w:lang w:val="fr-CA"/>
              </w:rPr>
            </w:pPr>
            <w:r>
              <w:rPr>
                <w:sz w:val="20"/>
                <w:szCs w:val="20"/>
                <w:lang w:val="fr-CA"/>
              </w:rPr>
              <w:pict>
                <v:rect id="_x0000_i1035" style="width:108pt;height:1pt" o:hrpct="0" o:hralign="center" o:hrstd="t" o:hrnoshade="t" o:hr="t" fillcolor="black [3213]" stroked="f"/>
              </w:pict>
            </w:r>
          </w:p>
          <w:p w:rsidR="00127871" w:rsidRPr="00127871" w:rsidRDefault="00127871" w:rsidP="005F1ED8">
            <w:pPr>
              <w:rPr>
                <w:b/>
                <w:sz w:val="20"/>
                <w:szCs w:val="20"/>
                <w:lang w:val="fr-CA"/>
              </w:rPr>
            </w:pPr>
          </w:p>
        </w:tc>
        <w:tc>
          <w:tcPr>
            <w:tcW w:w="1181" w:type="dxa"/>
            <w:shd w:val="clear" w:color="auto" w:fill="auto"/>
          </w:tcPr>
          <w:p w:rsidR="00EE5FEC" w:rsidRPr="00514595" w:rsidRDefault="00EE5FEC" w:rsidP="00242AEE">
            <w:pPr>
              <w:jc w:val="center"/>
              <w:rPr>
                <w:sz w:val="20"/>
                <w:szCs w:val="20"/>
                <w:lang w:val="fr-CA"/>
              </w:rPr>
            </w:pPr>
          </w:p>
        </w:tc>
        <w:tc>
          <w:tcPr>
            <w:tcW w:w="4320" w:type="dxa"/>
            <w:shd w:val="clear" w:color="auto" w:fill="auto"/>
          </w:tcPr>
          <w:p w:rsidR="00EE5FEC" w:rsidRPr="00E17CFB" w:rsidRDefault="00127871" w:rsidP="005F1ED8">
            <w:pPr>
              <w:rPr>
                <w:b/>
                <w:sz w:val="20"/>
                <w:szCs w:val="20"/>
                <w:lang w:val="en-US"/>
              </w:rPr>
            </w:pPr>
            <w:r w:rsidRPr="00E17CFB">
              <w:rPr>
                <w:b/>
                <w:sz w:val="20"/>
                <w:szCs w:val="20"/>
                <w:lang w:val="en-US"/>
              </w:rPr>
              <w:t>Frederick Radcliffe</w:t>
            </w:r>
          </w:p>
          <w:p w:rsidR="00127871" w:rsidRPr="00E17CFB" w:rsidRDefault="00127871" w:rsidP="005F1ED8">
            <w:pPr>
              <w:rPr>
                <w:sz w:val="20"/>
                <w:szCs w:val="20"/>
                <w:lang w:val="en-US"/>
              </w:rPr>
            </w:pPr>
            <w:r w:rsidRPr="00E17CFB">
              <w:rPr>
                <w:b/>
                <w:sz w:val="20"/>
                <w:szCs w:val="20"/>
                <w:lang w:val="en-US"/>
              </w:rPr>
              <w:tab/>
            </w:r>
            <w:r w:rsidRPr="00E17CFB">
              <w:rPr>
                <w:sz w:val="20"/>
                <w:szCs w:val="20"/>
                <w:lang w:val="en-US"/>
              </w:rPr>
              <w:t>Brian Snell</w:t>
            </w:r>
          </w:p>
          <w:p w:rsidR="00127871" w:rsidRPr="00E17CFB" w:rsidRDefault="00127871" w:rsidP="005F1ED8">
            <w:pPr>
              <w:rPr>
                <w:sz w:val="20"/>
                <w:szCs w:val="20"/>
                <w:lang w:val="en-US"/>
              </w:rPr>
            </w:pPr>
          </w:p>
          <w:p w:rsidR="00127871" w:rsidRPr="00E17CFB" w:rsidRDefault="00127871" w:rsidP="005F1ED8">
            <w:pPr>
              <w:rPr>
                <w:sz w:val="20"/>
                <w:szCs w:val="20"/>
                <w:lang w:val="en-US"/>
              </w:rPr>
            </w:pPr>
            <w:r w:rsidRPr="00E17CFB">
              <w:rPr>
                <w:sz w:val="20"/>
                <w:szCs w:val="20"/>
                <w:lang w:val="en-US"/>
              </w:rPr>
              <w:tab/>
              <w:t>v. (37671)</w:t>
            </w:r>
          </w:p>
          <w:p w:rsidR="00127871" w:rsidRPr="00E17CFB" w:rsidRDefault="00127871" w:rsidP="005F1ED8">
            <w:pPr>
              <w:rPr>
                <w:sz w:val="20"/>
                <w:szCs w:val="20"/>
                <w:lang w:val="en-US"/>
              </w:rPr>
            </w:pPr>
          </w:p>
          <w:p w:rsidR="00127871" w:rsidRPr="00127871" w:rsidRDefault="00127871" w:rsidP="005F1ED8">
            <w:pPr>
              <w:rPr>
                <w:b/>
                <w:sz w:val="20"/>
                <w:szCs w:val="20"/>
                <w:lang w:val="en-US"/>
              </w:rPr>
            </w:pPr>
            <w:r w:rsidRPr="00127871">
              <w:rPr>
                <w:b/>
                <w:sz w:val="20"/>
                <w:szCs w:val="20"/>
                <w:lang w:val="en-US"/>
              </w:rPr>
              <w:t>Her Majesty the Queen (Ont.)</w:t>
            </w:r>
          </w:p>
          <w:p w:rsidR="00127871" w:rsidRDefault="00127871" w:rsidP="005F1ED8">
            <w:pPr>
              <w:rPr>
                <w:sz w:val="20"/>
                <w:szCs w:val="20"/>
                <w:lang w:val="en-US"/>
              </w:rPr>
            </w:pPr>
            <w:r>
              <w:rPr>
                <w:sz w:val="20"/>
                <w:szCs w:val="20"/>
                <w:lang w:val="en-US"/>
              </w:rPr>
              <w:tab/>
              <w:t>Christine Bartlett-Hug</w:t>
            </w:r>
            <w:r w:rsidR="00291818">
              <w:rPr>
                <w:sz w:val="20"/>
                <w:szCs w:val="20"/>
                <w:lang w:val="en-US"/>
              </w:rPr>
              <w:t>h</w:t>
            </w:r>
            <w:r>
              <w:rPr>
                <w:sz w:val="20"/>
                <w:szCs w:val="20"/>
                <w:lang w:val="en-US"/>
              </w:rPr>
              <w:t>es</w:t>
            </w:r>
          </w:p>
          <w:p w:rsidR="00127871" w:rsidRDefault="00127871" w:rsidP="005F1ED8">
            <w:pPr>
              <w:rPr>
                <w:sz w:val="20"/>
                <w:szCs w:val="20"/>
                <w:lang w:val="en-US"/>
              </w:rPr>
            </w:pPr>
            <w:r>
              <w:rPr>
                <w:sz w:val="20"/>
                <w:szCs w:val="20"/>
                <w:lang w:val="en-US"/>
              </w:rPr>
              <w:tab/>
              <w:t>A.G. of Ontario</w:t>
            </w:r>
          </w:p>
          <w:p w:rsidR="00127871" w:rsidRDefault="00127871" w:rsidP="005F1ED8">
            <w:pPr>
              <w:rPr>
                <w:sz w:val="20"/>
                <w:szCs w:val="20"/>
                <w:lang w:val="en-US"/>
              </w:rPr>
            </w:pPr>
          </w:p>
          <w:p w:rsidR="00127871" w:rsidRDefault="00127871" w:rsidP="005F1ED8">
            <w:pPr>
              <w:rPr>
                <w:sz w:val="20"/>
                <w:szCs w:val="20"/>
                <w:lang w:val="en-US"/>
              </w:rPr>
            </w:pPr>
            <w:r>
              <w:rPr>
                <w:sz w:val="20"/>
                <w:szCs w:val="20"/>
                <w:lang w:val="en-US"/>
              </w:rPr>
              <w:t>FILING DATE: 31.07.2017</w:t>
            </w:r>
          </w:p>
          <w:p w:rsidR="00127871" w:rsidRPr="00127871" w:rsidRDefault="00D0633D" w:rsidP="005F1ED8">
            <w:pPr>
              <w:rPr>
                <w:sz w:val="20"/>
                <w:szCs w:val="20"/>
                <w:lang w:val="en-US"/>
              </w:rPr>
            </w:pPr>
            <w:r>
              <w:rPr>
                <w:sz w:val="20"/>
                <w:szCs w:val="20"/>
                <w:lang w:val="fr-CA"/>
              </w:rPr>
              <w:pict>
                <v:rect id="_x0000_i1036" style="width:108pt;height:1pt" o:hrpct="0" o:hralign="center" o:hrstd="t" o:hrnoshade="t" o:hr="t" fillcolor="black [3213]" stroked="f"/>
              </w:pict>
            </w:r>
          </w:p>
        </w:tc>
      </w:tr>
      <w:tr w:rsidR="00EE5FEC" w:rsidRPr="00127871" w:rsidTr="003B3977">
        <w:tc>
          <w:tcPr>
            <w:tcW w:w="4320" w:type="dxa"/>
            <w:shd w:val="clear" w:color="auto" w:fill="auto"/>
          </w:tcPr>
          <w:p w:rsidR="00EE5FEC" w:rsidRDefault="007C49E1" w:rsidP="005F1ED8">
            <w:pPr>
              <w:rPr>
                <w:b/>
                <w:sz w:val="20"/>
                <w:szCs w:val="20"/>
                <w:lang w:val="en-US"/>
              </w:rPr>
            </w:pPr>
            <w:r>
              <w:rPr>
                <w:b/>
                <w:sz w:val="20"/>
                <w:szCs w:val="20"/>
                <w:lang w:val="en-US"/>
              </w:rPr>
              <w:t>Thomas Reeves</w:t>
            </w:r>
          </w:p>
          <w:p w:rsidR="007C49E1" w:rsidRDefault="007C49E1" w:rsidP="005F1ED8">
            <w:pPr>
              <w:rPr>
                <w:sz w:val="20"/>
                <w:szCs w:val="20"/>
                <w:lang w:val="en-US"/>
              </w:rPr>
            </w:pPr>
            <w:r>
              <w:rPr>
                <w:b/>
                <w:sz w:val="20"/>
                <w:szCs w:val="20"/>
                <w:lang w:val="en-US"/>
              </w:rPr>
              <w:tab/>
            </w:r>
            <w:r>
              <w:rPr>
                <w:sz w:val="20"/>
                <w:szCs w:val="20"/>
                <w:lang w:val="en-US"/>
              </w:rPr>
              <w:t>Brad Greenshields</w:t>
            </w:r>
          </w:p>
          <w:p w:rsidR="007C49E1" w:rsidRDefault="007C49E1" w:rsidP="005F1ED8">
            <w:pPr>
              <w:rPr>
                <w:sz w:val="20"/>
                <w:szCs w:val="20"/>
                <w:lang w:val="en-US"/>
              </w:rPr>
            </w:pPr>
            <w:r>
              <w:rPr>
                <w:sz w:val="20"/>
                <w:szCs w:val="20"/>
                <w:lang w:val="en-US"/>
              </w:rPr>
              <w:tab/>
              <w:t>Greenspan Partners LLP</w:t>
            </w:r>
          </w:p>
          <w:p w:rsidR="007C49E1" w:rsidRDefault="007C49E1" w:rsidP="005F1ED8">
            <w:pPr>
              <w:rPr>
                <w:sz w:val="20"/>
                <w:szCs w:val="20"/>
                <w:lang w:val="en-US"/>
              </w:rPr>
            </w:pPr>
          </w:p>
          <w:p w:rsidR="007C49E1" w:rsidRDefault="007C49E1" w:rsidP="005F1ED8">
            <w:pPr>
              <w:rPr>
                <w:sz w:val="20"/>
                <w:szCs w:val="20"/>
                <w:lang w:val="en-US"/>
              </w:rPr>
            </w:pPr>
            <w:r>
              <w:rPr>
                <w:sz w:val="20"/>
                <w:szCs w:val="20"/>
                <w:lang w:val="en-US"/>
              </w:rPr>
              <w:tab/>
              <w:t>v. (37676)</w:t>
            </w:r>
          </w:p>
          <w:p w:rsidR="007C49E1" w:rsidRDefault="007C49E1" w:rsidP="005F1ED8">
            <w:pPr>
              <w:rPr>
                <w:sz w:val="20"/>
                <w:szCs w:val="20"/>
                <w:lang w:val="en-US"/>
              </w:rPr>
            </w:pPr>
          </w:p>
          <w:p w:rsidR="007C49E1" w:rsidRDefault="007C49E1" w:rsidP="005F1ED8">
            <w:pPr>
              <w:rPr>
                <w:b/>
                <w:sz w:val="20"/>
                <w:szCs w:val="20"/>
                <w:lang w:val="en-US"/>
              </w:rPr>
            </w:pPr>
            <w:r>
              <w:rPr>
                <w:b/>
                <w:sz w:val="20"/>
                <w:szCs w:val="20"/>
                <w:lang w:val="en-US"/>
              </w:rPr>
              <w:t>Her Majesty the Queen (Ont.)</w:t>
            </w:r>
          </w:p>
          <w:p w:rsidR="007C49E1" w:rsidRDefault="007C49E1" w:rsidP="005F1ED8">
            <w:pPr>
              <w:rPr>
                <w:sz w:val="20"/>
                <w:szCs w:val="20"/>
                <w:lang w:val="en-US"/>
              </w:rPr>
            </w:pPr>
            <w:r>
              <w:rPr>
                <w:sz w:val="20"/>
                <w:szCs w:val="20"/>
                <w:lang w:val="en-US"/>
              </w:rPr>
              <w:tab/>
              <w:t>Michelle Campbell</w:t>
            </w:r>
          </w:p>
          <w:p w:rsidR="007C49E1" w:rsidRDefault="007C49E1" w:rsidP="005F1ED8">
            <w:pPr>
              <w:rPr>
                <w:sz w:val="20"/>
                <w:szCs w:val="20"/>
                <w:lang w:val="en-US"/>
              </w:rPr>
            </w:pPr>
            <w:r>
              <w:rPr>
                <w:sz w:val="20"/>
                <w:szCs w:val="20"/>
                <w:lang w:val="en-US"/>
              </w:rPr>
              <w:tab/>
              <w:t>A.G. of Ontario</w:t>
            </w:r>
          </w:p>
          <w:p w:rsidR="007C49E1" w:rsidRDefault="007C49E1" w:rsidP="005F1ED8">
            <w:pPr>
              <w:rPr>
                <w:sz w:val="20"/>
                <w:szCs w:val="20"/>
                <w:lang w:val="en-US"/>
              </w:rPr>
            </w:pPr>
          </w:p>
          <w:p w:rsidR="007C49E1" w:rsidRDefault="007C49E1" w:rsidP="005F1ED8">
            <w:pPr>
              <w:rPr>
                <w:sz w:val="20"/>
                <w:szCs w:val="20"/>
                <w:lang w:val="en-US"/>
              </w:rPr>
            </w:pPr>
            <w:r>
              <w:rPr>
                <w:sz w:val="20"/>
                <w:szCs w:val="20"/>
                <w:lang w:val="en-US"/>
              </w:rPr>
              <w:t>FILING DATE: 03.08.2017</w:t>
            </w:r>
          </w:p>
          <w:p w:rsidR="007C49E1" w:rsidRDefault="00D0633D" w:rsidP="005F1ED8">
            <w:pPr>
              <w:rPr>
                <w:sz w:val="20"/>
                <w:szCs w:val="20"/>
                <w:lang w:val="fr-CA"/>
              </w:rPr>
            </w:pPr>
            <w:r>
              <w:rPr>
                <w:sz w:val="20"/>
                <w:szCs w:val="20"/>
                <w:lang w:val="fr-CA"/>
              </w:rPr>
              <w:pict>
                <v:rect id="_x0000_i1037" style="width:108pt;height:1pt" o:hrpct="0" o:hralign="center" o:hrstd="t" o:hrnoshade="t" o:hr="t" fillcolor="black [3213]" stroked="f"/>
              </w:pict>
            </w:r>
          </w:p>
          <w:p w:rsidR="007C49E1" w:rsidRPr="007C49E1" w:rsidRDefault="007C49E1" w:rsidP="005F1ED8">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C10038" w:rsidRDefault="00C10038" w:rsidP="007B346B">
            <w:pPr>
              <w:rPr>
                <w:b/>
                <w:sz w:val="20"/>
                <w:szCs w:val="20"/>
                <w:lang w:val="en-US"/>
              </w:rPr>
            </w:pPr>
            <w:r w:rsidRPr="00C10038">
              <w:rPr>
                <w:b/>
                <w:sz w:val="20"/>
                <w:szCs w:val="20"/>
                <w:lang w:val="en-US"/>
              </w:rPr>
              <w:t>Michael Finley Lawrence Blair</w:t>
            </w:r>
          </w:p>
          <w:p w:rsidR="007B346B" w:rsidRPr="00C10038" w:rsidRDefault="007B346B" w:rsidP="007B346B">
            <w:pPr>
              <w:rPr>
                <w:sz w:val="20"/>
                <w:szCs w:val="20"/>
                <w:lang w:val="en-US"/>
              </w:rPr>
            </w:pPr>
            <w:r w:rsidRPr="00C10038">
              <w:rPr>
                <w:b/>
                <w:sz w:val="20"/>
                <w:szCs w:val="20"/>
                <w:lang w:val="en-US"/>
              </w:rPr>
              <w:tab/>
            </w:r>
            <w:r w:rsidR="00C10038" w:rsidRPr="00C10038">
              <w:rPr>
                <w:sz w:val="20"/>
                <w:szCs w:val="20"/>
                <w:lang w:val="en-US"/>
              </w:rPr>
              <w:t>Michael Finley Lawrence Blair</w:t>
            </w:r>
          </w:p>
          <w:p w:rsidR="007B346B" w:rsidRPr="004E3693" w:rsidRDefault="007B346B" w:rsidP="007B346B">
            <w:pPr>
              <w:rPr>
                <w:sz w:val="20"/>
                <w:szCs w:val="20"/>
                <w:lang w:val="en-US"/>
              </w:rPr>
            </w:pPr>
          </w:p>
          <w:p w:rsidR="007B346B" w:rsidRPr="00E76FD0" w:rsidRDefault="007B346B" w:rsidP="007B346B">
            <w:pPr>
              <w:rPr>
                <w:sz w:val="20"/>
                <w:szCs w:val="20"/>
                <w:lang w:val="en-US"/>
              </w:rPr>
            </w:pPr>
            <w:r w:rsidRPr="004E3693">
              <w:rPr>
                <w:sz w:val="20"/>
                <w:szCs w:val="20"/>
                <w:lang w:val="en-US"/>
              </w:rPr>
              <w:tab/>
            </w:r>
            <w:r w:rsidRPr="00E76FD0">
              <w:rPr>
                <w:sz w:val="20"/>
                <w:szCs w:val="20"/>
                <w:lang w:val="en-US"/>
              </w:rPr>
              <w:t>v. (3767</w:t>
            </w:r>
            <w:r w:rsidR="004E3693" w:rsidRPr="00E76FD0">
              <w:rPr>
                <w:sz w:val="20"/>
                <w:szCs w:val="20"/>
                <w:lang w:val="en-US"/>
              </w:rPr>
              <w:t>8</w:t>
            </w:r>
            <w:r w:rsidRPr="00E76FD0">
              <w:rPr>
                <w:sz w:val="20"/>
                <w:szCs w:val="20"/>
                <w:lang w:val="en-US"/>
              </w:rPr>
              <w:t>)</w:t>
            </w:r>
          </w:p>
          <w:p w:rsidR="007B346B" w:rsidRPr="00E76FD0" w:rsidRDefault="007B346B" w:rsidP="007B346B">
            <w:pPr>
              <w:rPr>
                <w:sz w:val="20"/>
                <w:szCs w:val="20"/>
                <w:lang w:val="en-US"/>
              </w:rPr>
            </w:pPr>
          </w:p>
          <w:p w:rsidR="007B346B" w:rsidRPr="00E76FD0" w:rsidRDefault="00C10038" w:rsidP="007B346B">
            <w:pPr>
              <w:rPr>
                <w:b/>
                <w:sz w:val="20"/>
                <w:szCs w:val="20"/>
                <w:lang w:val="en-US"/>
              </w:rPr>
            </w:pPr>
            <w:r w:rsidRPr="00E76FD0">
              <w:rPr>
                <w:b/>
                <w:sz w:val="20"/>
                <w:szCs w:val="20"/>
                <w:lang w:val="en-US"/>
              </w:rPr>
              <w:t>Patricia Anne Virc</w:t>
            </w:r>
            <w:r w:rsidR="007B346B" w:rsidRPr="00E76FD0">
              <w:rPr>
                <w:b/>
                <w:sz w:val="20"/>
                <w:szCs w:val="20"/>
                <w:lang w:val="en-US"/>
              </w:rPr>
              <w:t xml:space="preserve"> (Ont.)</w:t>
            </w:r>
          </w:p>
          <w:p w:rsidR="007B346B" w:rsidRPr="00C10038" w:rsidRDefault="007B346B" w:rsidP="007B346B">
            <w:pPr>
              <w:rPr>
                <w:sz w:val="20"/>
                <w:szCs w:val="20"/>
                <w:lang w:val="en-US"/>
              </w:rPr>
            </w:pPr>
            <w:r w:rsidRPr="00E76FD0">
              <w:rPr>
                <w:sz w:val="20"/>
                <w:szCs w:val="20"/>
                <w:lang w:val="en-US"/>
              </w:rPr>
              <w:tab/>
            </w:r>
            <w:r w:rsidR="00C10038" w:rsidRPr="00E76FD0">
              <w:rPr>
                <w:sz w:val="20"/>
                <w:szCs w:val="20"/>
                <w:lang w:val="en-US"/>
              </w:rPr>
              <w:t>Bryan R.G. Smith</w:t>
            </w:r>
          </w:p>
          <w:p w:rsidR="007B346B" w:rsidRPr="00C10038" w:rsidRDefault="00C10038" w:rsidP="007B346B">
            <w:pPr>
              <w:rPr>
                <w:sz w:val="20"/>
                <w:szCs w:val="20"/>
                <w:lang w:val="en-US"/>
              </w:rPr>
            </w:pPr>
            <w:r w:rsidRPr="00C10038">
              <w:rPr>
                <w:sz w:val="20"/>
                <w:szCs w:val="20"/>
                <w:lang w:val="en-US"/>
              </w:rPr>
              <w:tab/>
              <w:t>Lemers LLP</w:t>
            </w:r>
          </w:p>
          <w:p w:rsidR="007B346B" w:rsidRPr="004E3693" w:rsidRDefault="007B346B" w:rsidP="007B346B">
            <w:pPr>
              <w:rPr>
                <w:sz w:val="20"/>
                <w:szCs w:val="20"/>
                <w:lang w:val="en-US"/>
              </w:rPr>
            </w:pPr>
          </w:p>
          <w:p w:rsidR="007B346B" w:rsidRPr="004E3693" w:rsidRDefault="007B346B" w:rsidP="007B346B">
            <w:pPr>
              <w:rPr>
                <w:sz w:val="20"/>
                <w:szCs w:val="20"/>
                <w:lang w:val="en-US"/>
              </w:rPr>
            </w:pPr>
            <w:r w:rsidRPr="004E3693">
              <w:rPr>
                <w:sz w:val="20"/>
                <w:szCs w:val="20"/>
                <w:lang w:val="en-US"/>
              </w:rPr>
              <w:t xml:space="preserve">FILING DATE: </w:t>
            </w:r>
            <w:r w:rsidR="004E3693" w:rsidRPr="004E3693">
              <w:rPr>
                <w:sz w:val="20"/>
                <w:szCs w:val="20"/>
                <w:lang w:val="en-US"/>
              </w:rPr>
              <w:t>11</w:t>
            </w:r>
            <w:r w:rsidRPr="004E3693">
              <w:rPr>
                <w:sz w:val="20"/>
                <w:szCs w:val="20"/>
                <w:lang w:val="en-US"/>
              </w:rPr>
              <w:t>.0</w:t>
            </w:r>
            <w:r w:rsidR="004E3693" w:rsidRPr="004E3693">
              <w:rPr>
                <w:sz w:val="20"/>
                <w:szCs w:val="20"/>
                <w:lang w:val="en-US"/>
              </w:rPr>
              <w:t>7</w:t>
            </w:r>
            <w:r w:rsidRPr="004E3693">
              <w:rPr>
                <w:sz w:val="20"/>
                <w:szCs w:val="20"/>
                <w:lang w:val="en-US"/>
              </w:rPr>
              <w:t>.2017</w:t>
            </w:r>
          </w:p>
          <w:p w:rsidR="00EE5FEC" w:rsidRPr="00127871" w:rsidRDefault="00D0633D" w:rsidP="007B346B">
            <w:pPr>
              <w:rPr>
                <w:sz w:val="20"/>
                <w:szCs w:val="20"/>
                <w:lang w:val="en-US"/>
              </w:rPr>
            </w:pPr>
            <w:r>
              <w:rPr>
                <w:sz w:val="20"/>
                <w:szCs w:val="20"/>
                <w:lang w:val="fr-CA"/>
              </w:rPr>
              <w:pict>
                <v:rect id="_x0000_i1038" style="width:108pt;height:1pt" o:hrpct="0" o:hralign="center" o:hrstd="t" o:hrnoshade="t" o:hr="t" fillcolor="black [3213]" stroked="f"/>
              </w:pict>
            </w:r>
          </w:p>
        </w:tc>
      </w:tr>
      <w:tr w:rsidR="00EE5FEC" w:rsidRPr="00127871" w:rsidTr="003B3977">
        <w:tc>
          <w:tcPr>
            <w:tcW w:w="4320" w:type="dxa"/>
            <w:shd w:val="clear" w:color="auto" w:fill="auto"/>
          </w:tcPr>
          <w:p w:rsidR="007B346B" w:rsidRPr="000D111E" w:rsidRDefault="000D111E" w:rsidP="007B346B">
            <w:pPr>
              <w:rPr>
                <w:b/>
                <w:sz w:val="20"/>
                <w:szCs w:val="20"/>
                <w:lang w:val="en-US"/>
              </w:rPr>
            </w:pPr>
            <w:r w:rsidRPr="000D111E">
              <w:rPr>
                <w:b/>
                <w:sz w:val="20"/>
                <w:szCs w:val="20"/>
                <w:lang w:val="en-US"/>
              </w:rPr>
              <w:t>Robert Must</w:t>
            </w:r>
          </w:p>
          <w:p w:rsidR="007B346B" w:rsidRPr="000D111E" w:rsidRDefault="007B346B" w:rsidP="007B346B">
            <w:pPr>
              <w:rPr>
                <w:sz w:val="20"/>
                <w:szCs w:val="20"/>
                <w:lang w:val="en-US"/>
              </w:rPr>
            </w:pPr>
            <w:r w:rsidRPr="000D111E">
              <w:rPr>
                <w:b/>
                <w:sz w:val="20"/>
                <w:szCs w:val="20"/>
                <w:lang w:val="en-US"/>
              </w:rPr>
              <w:tab/>
            </w:r>
            <w:r w:rsidR="000D111E" w:rsidRPr="000D111E">
              <w:rPr>
                <w:sz w:val="20"/>
                <w:szCs w:val="20"/>
                <w:lang w:val="en-US"/>
              </w:rPr>
              <w:t>Robert Must</w:t>
            </w:r>
          </w:p>
          <w:p w:rsidR="007B346B" w:rsidRPr="000D111E" w:rsidRDefault="007B346B" w:rsidP="007B346B">
            <w:pPr>
              <w:rPr>
                <w:sz w:val="20"/>
                <w:szCs w:val="20"/>
                <w:lang w:val="en-US"/>
              </w:rPr>
            </w:pPr>
          </w:p>
          <w:p w:rsidR="007B346B" w:rsidRPr="00E76FD0" w:rsidRDefault="007B346B" w:rsidP="007B346B">
            <w:pPr>
              <w:rPr>
                <w:sz w:val="20"/>
                <w:szCs w:val="20"/>
                <w:lang w:val="en-US"/>
              </w:rPr>
            </w:pPr>
            <w:r w:rsidRPr="000D111E">
              <w:rPr>
                <w:sz w:val="20"/>
                <w:szCs w:val="20"/>
                <w:lang w:val="en-US"/>
              </w:rPr>
              <w:tab/>
            </w:r>
            <w:r w:rsidRPr="00E76FD0">
              <w:rPr>
                <w:sz w:val="20"/>
                <w:szCs w:val="20"/>
                <w:lang w:val="en-US"/>
              </w:rPr>
              <w:t>v. (3767</w:t>
            </w:r>
            <w:r w:rsidR="000D111E" w:rsidRPr="00E76FD0">
              <w:rPr>
                <w:sz w:val="20"/>
                <w:szCs w:val="20"/>
                <w:lang w:val="en-US"/>
              </w:rPr>
              <w:t>5</w:t>
            </w:r>
            <w:r w:rsidRPr="00E76FD0">
              <w:rPr>
                <w:sz w:val="20"/>
                <w:szCs w:val="20"/>
                <w:lang w:val="en-US"/>
              </w:rPr>
              <w:t>)</w:t>
            </w:r>
          </w:p>
          <w:p w:rsidR="007B346B" w:rsidRPr="00E76FD0" w:rsidRDefault="007B346B" w:rsidP="007B346B">
            <w:pPr>
              <w:rPr>
                <w:sz w:val="20"/>
                <w:szCs w:val="20"/>
                <w:lang w:val="en-US"/>
              </w:rPr>
            </w:pPr>
          </w:p>
          <w:p w:rsidR="007B346B" w:rsidRPr="00481650" w:rsidRDefault="00481650" w:rsidP="007B346B">
            <w:pPr>
              <w:rPr>
                <w:b/>
                <w:sz w:val="20"/>
                <w:szCs w:val="20"/>
                <w:lang w:val="fr-CA"/>
              </w:rPr>
            </w:pPr>
            <w:r w:rsidRPr="00481650">
              <w:rPr>
                <w:b/>
                <w:sz w:val="20"/>
                <w:szCs w:val="20"/>
                <w:lang w:val="fr-CA"/>
              </w:rPr>
              <w:t>Yana Shkuryna et al.</w:t>
            </w:r>
            <w:r w:rsidR="007B346B" w:rsidRPr="00481650">
              <w:rPr>
                <w:b/>
                <w:sz w:val="20"/>
                <w:szCs w:val="20"/>
                <w:lang w:val="fr-CA"/>
              </w:rPr>
              <w:t xml:space="preserve"> (Ont.)</w:t>
            </w:r>
          </w:p>
          <w:p w:rsidR="007B346B" w:rsidRPr="00481650" w:rsidRDefault="007B346B" w:rsidP="007B346B">
            <w:pPr>
              <w:rPr>
                <w:sz w:val="20"/>
                <w:szCs w:val="20"/>
                <w:lang w:val="en-US"/>
              </w:rPr>
            </w:pPr>
            <w:r w:rsidRPr="00481650">
              <w:rPr>
                <w:sz w:val="20"/>
                <w:szCs w:val="20"/>
                <w:lang w:val="fr-CA"/>
              </w:rPr>
              <w:tab/>
            </w:r>
            <w:r w:rsidR="00481650" w:rsidRPr="00481650">
              <w:rPr>
                <w:sz w:val="20"/>
                <w:szCs w:val="20"/>
                <w:lang w:val="en-US"/>
              </w:rPr>
              <w:t>Orly Kahane-Rapport</w:t>
            </w:r>
          </w:p>
          <w:p w:rsidR="007B346B" w:rsidRPr="00481650" w:rsidRDefault="00481650" w:rsidP="007B346B">
            <w:pPr>
              <w:rPr>
                <w:sz w:val="20"/>
                <w:szCs w:val="20"/>
                <w:lang w:val="en-US"/>
              </w:rPr>
            </w:pPr>
            <w:r w:rsidRPr="00481650">
              <w:rPr>
                <w:sz w:val="20"/>
                <w:szCs w:val="20"/>
                <w:lang w:val="en-US"/>
              </w:rPr>
              <w:tab/>
              <w:t>Sherman Brown Dryer Gold</w:t>
            </w:r>
          </w:p>
          <w:p w:rsidR="007B346B" w:rsidRPr="000D111E" w:rsidRDefault="007B346B" w:rsidP="007B346B">
            <w:pPr>
              <w:rPr>
                <w:sz w:val="20"/>
                <w:szCs w:val="20"/>
                <w:lang w:val="en-US"/>
              </w:rPr>
            </w:pPr>
          </w:p>
          <w:p w:rsidR="007B346B" w:rsidRPr="000D111E" w:rsidRDefault="007B346B" w:rsidP="007B346B">
            <w:pPr>
              <w:rPr>
                <w:sz w:val="20"/>
                <w:szCs w:val="20"/>
                <w:lang w:val="en-US"/>
              </w:rPr>
            </w:pPr>
            <w:r w:rsidRPr="000D111E">
              <w:rPr>
                <w:sz w:val="20"/>
                <w:szCs w:val="20"/>
                <w:lang w:val="en-US"/>
              </w:rPr>
              <w:t xml:space="preserve">FILING DATE: </w:t>
            </w:r>
            <w:r w:rsidR="000D111E" w:rsidRPr="000D111E">
              <w:rPr>
                <w:sz w:val="20"/>
                <w:szCs w:val="20"/>
                <w:lang w:val="en-US"/>
              </w:rPr>
              <w:t>28</w:t>
            </w:r>
            <w:r w:rsidRPr="000D111E">
              <w:rPr>
                <w:sz w:val="20"/>
                <w:szCs w:val="20"/>
                <w:lang w:val="en-US"/>
              </w:rPr>
              <w:t>.0</w:t>
            </w:r>
            <w:r w:rsidR="000D111E" w:rsidRPr="000D111E">
              <w:rPr>
                <w:sz w:val="20"/>
                <w:szCs w:val="20"/>
                <w:lang w:val="en-US"/>
              </w:rPr>
              <w:t>7</w:t>
            </w:r>
            <w:r w:rsidRPr="000D111E">
              <w:rPr>
                <w:sz w:val="20"/>
                <w:szCs w:val="20"/>
                <w:lang w:val="en-US"/>
              </w:rPr>
              <w:t>.2017</w:t>
            </w:r>
          </w:p>
          <w:p w:rsidR="00EE5FEC" w:rsidRPr="00481650" w:rsidRDefault="00D0633D" w:rsidP="007B346B">
            <w:pPr>
              <w:rPr>
                <w:sz w:val="20"/>
                <w:szCs w:val="20"/>
                <w:lang w:val="en-US"/>
              </w:rPr>
            </w:pPr>
            <w:r>
              <w:rPr>
                <w:sz w:val="20"/>
                <w:szCs w:val="20"/>
                <w:lang w:val="fr-CA"/>
              </w:rPr>
              <w:pict>
                <v:rect id="_x0000_i1039" style="width:108pt;height:1pt" o:hrpct="0" o:hralign="center" o:hrstd="t" o:hrnoshade="t" o:hr="t" fillcolor="black [3213]" stroked="f"/>
              </w:pict>
            </w:r>
          </w:p>
          <w:p w:rsidR="007B346B" w:rsidRPr="00127871" w:rsidRDefault="007B346B" w:rsidP="007B346B">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F73748" w:rsidRDefault="00F73748" w:rsidP="007B346B">
            <w:pPr>
              <w:rPr>
                <w:b/>
                <w:sz w:val="20"/>
                <w:szCs w:val="20"/>
                <w:lang w:val="en-US"/>
              </w:rPr>
            </w:pPr>
            <w:r w:rsidRPr="00F73748">
              <w:rPr>
                <w:b/>
                <w:sz w:val="20"/>
                <w:szCs w:val="20"/>
                <w:lang w:val="en-US"/>
              </w:rPr>
              <w:t>Rogers Communications Inc.</w:t>
            </w:r>
          </w:p>
          <w:p w:rsidR="007B346B" w:rsidRPr="00F73748" w:rsidRDefault="007B346B" w:rsidP="007B346B">
            <w:pPr>
              <w:rPr>
                <w:sz w:val="20"/>
                <w:szCs w:val="20"/>
                <w:lang w:val="en-US"/>
              </w:rPr>
            </w:pPr>
            <w:r w:rsidRPr="00F73748">
              <w:rPr>
                <w:b/>
                <w:sz w:val="20"/>
                <w:szCs w:val="20"/>
                <w:lang w:val="en-US"/>
              </w:rPr>
              <w:tab/>
            </w:r>
            <w:r w:rsidR="00F73748" w:rsidRPr="00F73748">
              <w:rPr>
                <w:sz w:val="20"/>
                <w:szCs w:val="20"/>
                <w:lang w:val="en-US"/>
              </w:rPr>
              <w:t>Andrew Bernstein</w:t>
            </w:r>
          </w:p>
          <w:p w:rsidR="007B346B" w:rsidRPr="00F73748" w:rsidRDefault="007B346B" w:rsidP="007B346B">
            <w:pPr>
              <w:rPr>
                <w:sz w:val="20"/>
                <w:szCs w:val="20"/>
                <w:lang w:val="en-US"/>
              </w:rPr>
            </w:pPr>
            <w:r w:rsidRPr="00F73748">
              <w:rPr>
                <w:sz w:val="20"/>
                <w:szCs w:val="20"/>
                <w:lang w:val="en-US"/>
              </w:rPr>
              <w:tab/>
            </w:r>
            <w:r w:rsidR="00F73748" w:rsidRPr="00F73748">
              <w:rPr>
                <w:sz w:val="20"/>
                <w:szCs w:val="20"/>
                <w:lang w:val="en-US"/>
              </w:rPr>
              <w:t>Torys</w:t>
            </w:r>
            <w:r w:rsidRPr="00F73748">
              <w:rPr>
                <w:sz w:val="20"/>
                <w:szCs w:val="20"/>
                <w:lang w:val="en-US"/>
              </w:rPr>
              <w:t xml:space="preserve"> LLP</w:t>
            </w:r>
          </w:p>
          <w:p w:rsidR="007B346B" w:rsidRPr="00686434" w:rsidRDefault="007B346B" w:rsidP="007B346B">
            <w:pPr>
              <w:rPr>
                <w:sz w:val="20"/>
                <w:szCs w:val="20"/>
                <w:lang w:val="en-US"/>
              </w:rPr>
            </w:pPr>
          </w:p>
          <w:p w:rsidR="007B346B" w:rsidRPr="00F73748" w:rsidRDefault="007B346B" w:rsidP="007B346B">
            <w:pPr>
              <w:rPr>
                <w:sz w:val="20"/>
                <w:szCs w:val="20"/>
                <w:lang w:val="en-US"/>
              </w:rPr>
            </w:pPr>
            <w:r w:rsidRPr="00686434">
              <w:rPr>
                <w:sz w:val="20"/>
                <w:szCs w:val="20"/>
                <w:lang w:val="en-US"/>
              </w:rPr>
              <w:tab/>
            </w:r>
            <w:r w:rsidRPr="00F73748">
              <w:rPr>
                <w:sz w:val="20"/>
                <w:szCs w:val="20"/>
                <w:lang w:val="en-US"/>
              </w:rPr>
              <w:t>v. (3767</w:t>
            </w:r>
            <w:r w:rsidR="00686434" w:rsidRPr="00F73748">
              <w:rPr>
                <w:sz w:val="20"/>
                <w:szCs w:val="20"/>
                <w:lang w:val="en-US"/>
              </w:rPr>
              <w:t>9</w:t>
            </w:r>
            <w:r w:rsidRPr="00F73748">
              <w:rPr>
                <w:sz w:val="20"/>
                <w:szCs w:val="20"/>
                <w:lang w:val="en-US"/>
              </w:rPr>
              <w:t>)</w:t>
            </w:r>
          </w:p>
          <w:p w:rsidR="007B346B" w:rsidRPr="00F73748" w:rsidRDefault="007B346B" w:rsidP="007B346B">
            <w:pPr>
              <w:rPr>
                <w:sz w:val="20"/>
                <w:szCs w:val="20"/>
                <w:lang w:val="en-US"/>
              </w:rPr>
            </w:pPr>
          </w:p>
          <w:p w:rsidR="007B346B" w:rsidRPr="00F73748" w:rsidRDefault="00F73748" w:rsidP="007B346B">
            <w:pPr>
              <w:rPr>
                <w:b/>
                <w:sz w:val="20"/>
                <w:szCs w:val="20"/>
                <w:lang w:val="en-US"/>
              </w:rPr>
            </w:pPr>
            <w:r w:rsidRPr="00797C22">
              <w:rPr>
                <w:b/>
                <w:sz w:val="20"/>
                <w:szCs w:val="20"/>
                <w:lang w:val="en-US"/>
              </w:rPr>
              <w:t>Voltage Pictures, LLC</w:t>
            </w:r>
            <w:r w:rsidR="00291818" w:rsidRPr="00797C22">
              <w:rPr>
                <w:b/>
                <w:sz w:val="20"/>
                <w:szCs w:val="20"/>
                <w:lang w:val="en-US"/>
              </w:rPr>
              <w:t xml:space="preserve"> et al.</w:t>
            </w:r>
            <w:r w:rsidR="007B346B" w:rsidRPr="00797C22">
              <w:rPr>
                <w:b/>
                <w:sz w:val="20"/>
                <w:szCs w:val="20"/>
                <w:lang w:val="en-US"/>
              </w:rPr>
              <w:t xml:space="preserve"> </w:t>
            </w:r>
            <w:r w:rsidR="007B346B" w:rsidRPr="00F73748">
              <w:rPr>
                <w:b/>
                <w:sz w:val="20"/>
                <w:szCs w:val="20"/>
                <w:lang w:val="en-US"/>
              </w:rPr>
              <w:t>(</w:t>
            </w:r>
            <w:r w:rsidRPr="00F73748">
              <w:rPr>
                <w:b/>
                <w:sz w:val="20"/>
                <w:szCs w:val="20"/>
                <w:lang w:val="en-US"/>
              </w:rPr>
              <w:t>F.C</w:t>
            </w:r>
            <w:r w:rsidR="007B346B" w:rsidRPr="00F73748">
              <w:rPr>
                <w:b/>
                <w:sz w:val="20"/>
                <w:szCs w:val="20"/>
                <w:lang w:val="en-US"/>
              </w:rPr>
              <w:t>.)</w:t>
            </w:r>
          </w:p>
          <w:p w:rsidR="007B346B" w:rsidRPr="00F73748" w:rsidRDefault="007B346B" w:rsidP="007B346B">
            <w:pPr>
              <w:rPr>
                <w:sz w:val="20"/>
                <w:szCs w:val="20"/>
                <w:lang w:val="en-US"/>
              </w:rPr>
            </w:pPr>
            <w:r w:rsidRPr="00F73748">
              <w:rPr>
                <w:sz w:val="20"/>
                <w:szCs w:val="20"/>
                <w:lang w:val="en-US"/>
              </w:rPr>
              <w:tab/>
            </w:r>
            <w:r w:rsidR="00F73748" w:rsidRPr="00F73748">
              <w:rPr>
                <w:sz w:val="20"/>
                <w:szCs w:val="20"/>
                <w:lang w:val="en-US"/>
              </w:rPr>
              <w:t>Kenneth R. Clark</w:t>
            </w:r>
          </w:p>
          <w:p w:rsidR="007B346B" w:rsidRPr="00F73748" w:rsidRDefault="00F73748" w:rsidP="007B346B">
            <w:pPr>
              <w:rPr>
                <w:sz w:val="20"/>
                <w:szCs w:val="20"/>
                <w:lang w:val="en-US"/>
              </w:rPr>
            </w:pPr>
            <w:r w:rsidRPr="00F73748">
              <w:rPr>
                <w:sz w:val="20"/>
                <w:szCs w:val="20"/>
                <w:lang w:val="en-US"/>
              </w:rPr>
              <w:tab/>
              <w:t>Aird &amp; Berlis LLP</w:t>
            </w:r>
          </w:p>
          <w:p w:rsidR="007B346B" w:rsidRPr="00F73748" w:rsidRDefault="007B346B" w:rsidP="007B346B">
            <w:pPr>
              <w:rPr>
                <w:sz w:val="20"/>
                <w:szCs w:val="20"/>
                <w:lang w:val="en-US"/>
              </w:rPr>
            </w:pPr>
          </w:p>
          <w:p w:rsidR="007B346B" w:rsidRPr="00686434" w:rsidRDefault="007B346B" w:rsidP="007B346B">
            <w:pPr>
              <w:rPr>
                <w:sz w:val="20"/>
                <w:szCs w:val="20"/>
                <w:lang w:val="en-US"/>
              </w:rPr>
            </w:pPr>
            <w:r w:rsidRPr="00F73748">
              <w:rPr>
                <w:sz w:val="20"/>
                <w:szCs w:val="20"/>
                <w:lang w:val="en-US"/>
              </w:rPr>
              <w:t>FILING DATE:</w:t>
            </w:r>
            <w:r w:rsidRPr="00686434">
              <w:rPr>
                <w:sz w:val="20"/>
                <w:szCs w:val="20"/>
                <w:lang w:val="en-US"/>
              </w:rPr>
              <w:t xml:space="preserve"> 0</w:t>
            </w:r>
            <w:r w:rsidR="00686434" w:rsidRPr="00686434">
              <w:rPr>
                <w:sz w:val="20"/>
                <w:szCs w:val="20"/>
                <w:lang w:val="en-US"/>
              </w:rPr>
              <w:t>4</w:t>
            </w:r>
            <w:r w:rsidRPr="00686434">
              <w:rPr>
                <w:sz w:val="20"/>
                <w:szCs w:val="20"/>
                <w:lang w:val="en-US"/>
              </w:rPr>
              <w:t>.08.2017</w:t>
            </w:r>
          </w:p>
          <w:p w:rsidR="00EE5FEC" w:rsidRPr="00F73748" w:rsidRDefault="00D0633D" w:rsidP="007B346B">
            <w:pPr>
              <w:rPr>
                <w:sz w:val="20"/>
                <w:szCs w:val="20"/>
                <w:lang w:val="en-US"/>
              </w:rPr>
            </w:pPr>
            <w:r>
              <w:rPr>
                <w:sz w:val="20"/>
                <w:szCs w:val="20"/>
                <w:lang w:val="fr-CA"/>
              </w:rPr>
              <w:pict>
                <v:rect id="_x0000_i1040" style="width:108pt;height:1pt" o:hrpct="0" o:hralign="center" o:hrstd="t" o:hrnoshade="t" o:hr="t" fillcolor="black [3213]" stroked="f"/>
              </w:pict>
            </w:r>
          </w:p>
          <w:p w:rsidR="00686434" w:rsidRPr="00127871" w:rsidRDefault="00686434" w:rsidP="007B346B">
            <w:pPr>
              <w:rPr>
                <w:sz w:val="20"/>
                <w:szCs w:val="20"/>
                <w:lang w:val="en-US"/>
              </w:rPr>
            </w:pPr>
          </w:p>
        </w:tc>
      </w:tr>
    </w:tbl>
    <w:p w:rsidR="00004A1C" w:rsidRDefault="00004A1C">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EE5FEC" w:rsidRPr="00127871" w:rsidTr="003B3977">
        <w:tc>
          <w:tcPr>
            <w:tcW w:w="4320" w:type="dxa"/>
            <w:shd w:val="clear" w:color="auto" w:fill="auto"/>
          </w:tcPr>
          <w:p w:rsidR="007B346B" w:rsidRPr="00004A1C" w:rsidRDefault="00004A1C" w:rsidP="007B346B">
            <w:pPr>
              <w:rPr>
                <w:b/>
                <w:sz w:val="20"/>
                <w:szCs w:val="20"/>
                <w:lang w:val="en-US"/>
              </w:rPr>
            </w:pPr>
            <w:r w:rsidRPr="00004A1C">
              <w:rPr>
                <w:b/>
                <w:sz w:val="20"/>
                <w:szCs w:val="20"/>
                <w:lang w:val="en-US"/>
              </w:rPr>
              <w:lastRenderedPageBreak/>
              <w:t>St. Clair Pennyfeather</w:t>
            </w:r>
          </w:p>
          <w:p w:rsidR="007B346B" w:rsidRPr="00004A1C" w:rsidRDefault="007B346B" w:rsidP="007B346B">
            <w:pPr>
              <w:rPr>
                <w:sz w:val="20"/>
                <w:szCs w:val="20"/>
                <w:lang w:val="en-US"/>
              </w:rPr>
            </w:pPr>
            <w:r w:rsidRPr="00004A1C">
              <w:rPr>
                <w:b/>
                <w:sz w:val="20"/>
                <w:szCs w:val="20"/>
                <w:lang w:val="en-US"/>
              </w:rPr>
              <w:tab/>
            </w:r>
            <w:r w:rsidR="00004A1C" w:rsidRPr="00004A1C">
              <w:rPr>
                <w:sz w:val="20"/>
                <w:szCs w:val="20"/>
                <w:lang w:val="en-US"/>
              </w:rPr>
              <w:t>Won J. Kim</w:t>
            </w:r>
          </w:p>
          <w:p w:rsidR="007B346B" w:rsidRPr="00004A1C" w:rsidRDefault="007B346B" w:rsidP="007B346B">
            <w:pPr>
              <w:rPr>
                <w:sz w:val="20"/>
                <w:szCs w:val="20"/>
                <w:lang w:val="en-US"/>
              </w:rPr>
            </w:pPr>
            <w:r w:rsidRPr="00004A1C">
              <w:rPr>
                <w:sz w:val="20"/>
                <w:szCs w:val="20"/>
                <w:lang w:val="en-US"/>
              </w:rPr>
              <w:tab/>
            </w:r>
            <w:r w:rsidR="00004A1C" w:rsidRPr="00004A1C">
              <w:rPr>
                <w:sz w:val="20"/>
                <w:szCs w:val="20"/>
                <w:lang w:val="en-US"/>
              </w:rPr>
              <w:t>Kim Orr Barristers P.C.</w:t>
            </w:r>
          </w:p>
          <w:p w:rsidR="007B346B" w:rsidRPr="00004A1C" w:rsidRDefault="007B346B" w:rsidP="007B346B">
            <w:pPr>
              <w:rPr>
                <w:sz w:val="20"/>
                <w:szCs w:val="20"/>
                <w:lang w:val="en-US"/>
              </w:rPr>
            </w:pPr>
          </w:p>
          <w:p w:rsidR="007B346B" w:rsidRPr="00797C22" w:rsidRDefault="007B346B" w:rsidP="007B346B">
            <w:pPr>
              <w:rPr>
                <w:sz w:val="20"/>
                <w:szCs w:val="20"/>
                <w:lang w:val="fr-CA"/>
              </w:rPr>
            </w:pPr>
            <w:r w:rsidRPr="00004A1C">
              <w:rPr>
                <w:sz w:val="20"/>
                <w:szCs w:val="20"/>
                <w:lang w:val="en-US"/>
              </w:rPr>
              <w:tab/>
            </w:r>
            <w:r w:rsidRPr="00797C22">
              <w:rPr>
                <w:sz w:val="20"/>
                <w:szCs w:val="20"/>
                <w:lang w:val="fr-CA"/>
              </w:rPr>
              <w:t>v. (376</w:t>
            </w:r>
            <w:r w:rsidR="00004A1C" w:rsidRPr="00797C22">
              <w:rPr>
                <w:sz w:val="20"/>
                <w:szCs w:val="20"/>
                <w:lang w:val="fr-CA"/>
              </w:rPr>
              <w:t>82</w:t>
            </w:r>
            <w:r w:rsidRPr="00797C22">
              <w:rPr>
                <w:sz w:val="20"/>
                <w:szCs w:val="20"/>
                <w:lang w:val="fr-CA"/>
              </w:rPr>
              <w:t>)</w:t>
            </w:r>
          </w:p>
          <w:p w:rsidR="007B346B" w:rsidRPr="00797C22" w:rsidRDefault="007B346B" w:rsidP="007B346B">
            <w:pPr>
              <w:rPr>
                <w:sz w:val="20"/>
                <w:szCs w:val="20"/>
                <w:lang w:val="fr-CA"/>
              </w:rPr>
            </w:pPr>
          </w:p>
          <w:p w:rsidR="007B346B" w:rsidRPr="00291818" w:rsidRDefault="00004A1C" w:rsidP="007B346B">
            <w:pPr>
              <w:rPr>
                <w:b/>
                <w:sz w:val="20"/>
                <w:szCs w:val="20"/>
                <w:lang w:val="fr-CA"/>
              </w:rPr>
            </w:pPr>
            <w:proofErr w:type="spellStart"/>
            <w:r w:rsidRPr="00291818">
              <w:rPr>
                <w:b/>
                <w:sz w:val="20"/>
                <w:szCs w:val="20"/>
                <w:lang w:val="fr-CA"/>
              </w:rPr>
              <w:t>Timminco</w:t>
            </w:r>
            <w:proofErr w:type="spellEnd"/>
            <w:r w:rsidR="007B346B" w:rsidRPr="00291818">
              <w:rPr>
                <w:b/>
                <w:sz w:val="20"/>
                <w:szCs w:val="20"/>
                <w:lang w:val="fr-CA"/>
              </w:rPr>
              <w:t xml:space="preserve"> </w:t>
            </w:r>
            <w:r w:rsidRPr="00291818">
              <w:rPr>
                <w:b/>
                <w:sz w:val="20"/>
                <w:szCs w:val="20"/>
                <w:lang w:val="fr-CA"/>
              </w:rPr>
              <w:t>Limited</w:t>
            </w:r>
            <w:r w:rsidR="00291818" w:rsidRPr="00291818">
              <w:rPr>
                <w:b/>
                <w:sz w:val="20"/>
                <w:szCs w:val="20"/>
                <w:lang w:val="fr-CA"/>
              </w:rPr>
              <w:t xml:space="preserve"> et al.</w:t>
            </w:r>
            <w:r w:rsidRPr="00291818">
              <w:rPr>
                <w:b/>
                <w:sz w:val="20"/>
                <w:szCs w:val="20"/>
                <w:lang w:val="fr-CA"/>
              </w:rPr>
              <w:t xml:space="preserve"> </w:t>
            </w:r>
            <w:r w:rsidR="007B346B" w:rsidRPr="00291818">
              <w:rPr>
                <w:b/>
                <w:sz w:val="20"/>
                <w:szCs w:val="20"/>
                <w:lang w:val="fr-CA"/>
              </w:rPr>
              <w:t>(Ont.)</w:t>
            </w:r>
          </w:p>
          <w:p w:rsidR="007B346B" w:rsidRPr="00797C22" w:rsidRDefault="007B346B" w:rsidP="007B346B">
            <w:pPr>
              <w:rPr>
                <w:sz w:val="20"/>
                <w:szCs w:val="20"/>
                <w:lang w:val="en-US"/>
              </w:rPr>
            </w:pPr>
            <w:r w:rsidRPr="00291818">
              <w:rPr>
                <w:sz w:val="20"/>
                <w:szCs w:val="20"/>
                <w:lang w:val="fr-CA"/>
              </w:rPr>
              <w:tab/>
            </w:r>
            <w:r w:rsidR="00004A1C" w:rsidRPr="00797C22">
              <w:rPr>
                <w:sz w:val="20"/>
                <w:szCs w:val="20"/>
                <w:lang w:val="en-US"/>
              </w:rPr>
              <w:t xml:space="preserve">Alan L.W. </w:t>
            </w:r>
            <w:proofErr w:type="spellStart"/>
            <w:r w:rsidR="00004A1C" w:rsidRPr="00797C22">
              <w:rPr>
                <w:sz w:val="20"/>
                <w:szCs w:val="20"/>
                <w:lang w:val="en-US"/>
              </w:rPr>
              <w:t>D’Silva</w:t>
            </w:r>
            <w:proofErr w:type="spellEnd"/>
          </w:p>
          <w:p w:rsidR="007B346B" w:rsidRPr="00797C22" w:rsidRDefault="00004A1C" w:rsidP="007B346B">
            <w:pPr>
              <w:rPr>
                <w:sz w:val="20"/>
                <w:szCs w:val="20"/>
                <w:lang w:val="en-US"/>
              </w:rPr>
            </w:pPr>
            <w:r w:rsidRPr="00797C22">
              <w:rPr>
                <w:sz w:val="20"/>
                <w:szCs w:val="20"/>
                <w:lang w:val="en-US"/>
              </w:rPr>
              <w:tab/>
            </w:r>
            <w:proofErr w:type="spellStart"/>
            <w:r w:rsidRPr="00797C22">
              <w:rPr>
                <w:sz w:val="20"/>
                <w:szCs w:val="20"/>
                <w:lang w:val="en-US"/>
              </w:rPr>
              <w:t>Stikeman</w:t>
            </w:r>
            <w:proofErr w:type="spellEnd"/>
            <w:r w:rsidRPr="00797C22">
              <w:rPr>
                <w:sz w:val="20"/>
                <w:szCs w:val="20"/>
                <w:lang w:val="en-US"/>
              </w:rPr>
              <w:t xml:space="preserve"> Elliott LLP</w:t>
            </w:r>
          </w:p>
          <w:p w:rsidR="007B346B" w:rsidRPr="00797C22" w:rsidRDefault="007B346B" w:rsidP="007B346B">
            <w:pPr>
              <w:rPr>
                <w:sz w:val="20"/>
                <w:szCs w:val="20"/>
                <w:lang w:val="en-US"/>
              </w:rPr>
            </w:pPr>
          </w:p>
          <w:p w:rsidR="007B346B" w:rsidRPr="00797C22" w:rsidRDefault="007B346B" w:rsidP="007B346B">
            <w:pPr>
              <w:rPr>
                <w:sz w:val="20"/>
                <w:szCs w:val="20"/>
                <w:lang w:val="en-US"/>
              </w:rPr>
            </w:pPr>
            <w:r w:rsidRPr="00797C22">
              <w:rPr>
                <w:sz w:val="20"/>
                <w:szCs w:val="20"/>
                <w:lang w:val="en-US"/>
              </w:rPr>
              <w:t>FILING DATE: 0</w:t>
            </w:r>
            <w:r w:rsidR="00004A1C" w:rsidRPr="00797C22">
              <w:rPr>
                <w:sz w:val="20"/>
                <w:szCs w:val="20"/>
                <w:lang w:val="en-US"/>
              </w:rPr>
              <w:t>8</w:t>
            </w:r>
            <w:r w:rsidRPr="00797C22">
              <w:rPr>
                <w:sz w:val="20"/>
                <w:szCs w:val="20"/>
                <w:lang w:val="en-US"/>
              </w:rPr>
              <w:t>.08.2017</w:t>
            </w:r>
          </w:p>
          <w:p w:rsidR="00EE5FEC" w:rsidRDefault="00D0633D" w:rsidP="007B346B">
            <w:pPr>
              <w:rPr>
                <w:sz w:val="20"/>
                <w:szCs w:val="20"/>
                <w:lang w:val="fr-CA"/>
              </w:rPr>
            </w:pPr>
            <w:r>
              <w:rPr>
                <w:sz w:val="20"/>
                <w:szCs w:val="20"/>
                <w:lang w:val="fr-CA"/>
              </w:rPr>
              <w:pict>
                <v:rect id="_x0000_i1041" style="width:108pt;height:1pt" o:hrpct="0" o:hralign="center" o:hrstd="t" o:hrnoshade="t" o:hr="t" fillcolor="black [3213]" stroked="f"/>
              </w:pict>
            </w:r>
          </w:p>
          <w:p w:rsidR="007B346B" w:rsidRPr="00291818" w:rsidRDefault="007B346B" w:rsidP="007B346B">
            <w:pPr>
              <w:rPr>
                <w:sz w:val="20"/>
                <w:szCs w:val="20"/>
                <w:lang w:val="fr-CA"/>
              </w:rPr>
            </w:pPr>
          </w:p>
        </w:tc>
        <w:tc>
          <w:tcPr>
            <w:tcW w:w="1181" w:type="dxa"/>
            <w:shd w:val="clear" w:color="auto" w:fill="auto"/>
          </w:tcPr>
          <w:p w:rsidR="00EE5FEC" w:rsidRPr="00291818" w:rsidRDefault="00EE5FEC" w:rsidP="00242AEE">
            <w:pPr>
              <w:jc w:val="center"/>
              <w:rPr>
                <w:sz w:val="20"/>
                <w:szCs w:val="20"/>
                <w:lang w:val="fr-CA"/>
              </w:rPr>
            </w:pPr>
          </w:p>
        </w:tc>
        <w:tc>
          <w:tcPr>
            <w:tcW w:w="4320" w:type="dxa"/>
            <w:shd w:val="clear" w:color="auto" w:fill="auto"/>
          </w:tcPr>
          <w:p w:rsidR="007B346B" w:rsidRPr="009C2425" w:rsidRDefault="009C2425" w:rsidP="007B346B">
            <w:pPr>
              <w:rPr>
                <w:b/>
                <w:sz w:val="20"/>
                <w:szCs w:val="20"/>
                <w:lang w:val="fr-CA"/>
              </w:rPr>
            </w:pPr>
            <w:r w:rsidRPr="009C2425">
              <w:rPr>
                <w:b/>
                <w:sz w:val="20"/>
                <w:szCs w:val="20"/>
                <w:lang w:val="fr-CA"/>
              </w:rPr>
              <w:t>Syndicat des employ</w:t>
            </w:r>
            <w:r w:rsidR="00291818">
              <w:rPr>
                <w:b/>
                <w:sz w:val="20"/>
                <w:szCs w:val="20"/>
                <w:lang w:val="fr-CA"/>
              </w:rPr>
              <w:t>é</w:t>
            </w:r>
            <w:r w:rsidRPr="009C2425">
              <w:rPr>
                <w:b/>
                <w:sz w:val="20"/>
                <w:szCs w:val="20"/>
                <w:lang w:val="fr-CA"/>
              </w:rPr>
              <w:t>es et employés professionnels-les et de bureau, section locale 574 (SEPB) CTC-FTQ</w:t>
            </w:r>
          </w:p>
          <w:p w:rsidR="007B346B" w:rsidRPr="00E76FD0" w:rsidRDefault="007B346B" w:rsidP="007B346B">
            <w:pPr>
              <w:rPr>
                <w:sz w:val="20"/>
                <w:szCs w:val="20"/>
                <w:lang w:val="fr-CA"/>
              </w:rPr>
            </w:pPr>
            <w:r w:rsidRPr="009C2425">
              <w:rPr>
                <w:b/>
                <w:sz w:val="20"/>
                <w:szCs w:val="20"/>
                <w:lang w:val="fr-CA"/>
              </w:rPr>
              <w:tab/>
            </w:r>
            <w:r w:rsidR="009C2425" w:rsidRPr="00E76FD0">
              <w:rPr>
                <w:sz w:val="20"/>
                <w:szCs w:val="20"/>
                <w:lang w:val="fr-CA"/>
              </w:rPr>
              <w:t>Pierrick Choinière-Lapointe</w:t>
            </w:r>
          </w:p>
          <w:p w:rsidR="007B346B" w:rsidRPr="00E76FD0" w:rsidRDefault="009C2425" w:rsidP="007B346B">
            <w:pPr>
              <w:rPr>
                <w:sz w:val="20"/>
                <w:szCs w:val="20"/>
                <w:lang w:val="fr-CA"/>
              </w:rPr>
            </w:pPr>
            <w:r w:rsidRPr="00E76FD0">
              <w:rPr>
                <w:sz w:val="20"/>
                <w:szCs w:val="20"/>
                <w:lang w:val="fr-CA"/>
              </w:rPr>
              <w:tab/>
              <w:t>Gingras Cadieux</w:t>
            </w:r>
          </w:p>
          <w:p w:rsidR="007B346B" w:rsidRPr="00E76FD0" w:rsidRDefault="007B346B" w:rsidP="007B346B">
            <w:pPr>
              <w:rPr>
                <w:sz w:val="20"/>
                <w:szCs w:val="20"/>
                <w:lang w:val="fr-CA"/>
              </w:rPr>
            </w:pPr>
          </w:p>
          <w:p w:rsidR="007B346B" w:rsidRPr="00E76FD0" w:rsidRDefault="007B346B" w:rsidP="007B346B">
            <w:pPr>
              <w:rPr>
                <w:sz w:val="20"/>
                <w:szCs w:val="20"/>
                <w:lang w:val="fr-CA"/>
              </w:rPr>
            </w:pPr>
            <w:r w:rsidRPr="00E76FD0">
              <w:rPr>
                <w:sz w:val="20"/>
                <w:szCs w:val="20"/>
                <w:lang w:val="fr-CA"/>
              </w:rPr>
              <w:tab/>
            </w:r>
            <w:r w:rsidR="009C2425" w:rsidRPr="00E76FD0">
              <w:rPr>
                <w:sz w:val="20"/>
                <w:szCs w:val="20"/>
                <w:lang w:val="fr-CA"/>
              </w:rPr>
              <w:t>c</w:t>
            </w:r>
            <w:r w:rsidRPr="00E76FD0">
              <w:rPr>
                <w:sz w:val="20"/>
                <w:szCs w:val="20"/>
                <w:lang w:val="fr-CA"/>
              </w:rPr>
              <w:t>. (376</w:t>
            </w:r>
            <w:r w:rsidR="009C2425" w:rsidRPr="00E76FD0">
              <w:rPr>
                <w:sz w:val="20"/>
                <w:szCs w:val="20"/>
                <w:lang w:val="fr-CA"/>
              </w:rPr>
              <w:t>83</w:t>
            </w:r>
            <w:r w:rsidRPr="00E76FD0">
              <w:rPr>
                <w:sz w:val="20"/>
                <w:szCs w:val="20"/>
                <w:lang w:val="fr-CA"/>
              </w:rPr>
              <w:t>)</w:t>
            </w:r>
          </w:p>
          <w:p w:rsidR="007B346B" w:rsidRPr="00E76FD0" w:rsidRDefault="007B346B" w:rsidP="007B346B">
            <w:pPr>
              <w:rPr>
                <w:sz w:val="20"/>
                <w:szCs w:val="20"/>
                <w:lang w:val="fr-CA"/>
              </w:rPr>
            </w:pPr>
          </w:p>
          <w:p w:rsidR="007B346B" w:rsidRPr="009C2425" w:rsidRDefault="009C2425" w:rsidP="007B346B">
            <w:pPr>
              <w:rPr>
                <w:b/>
                <w:sz w:val="20"/>
                <w:szCs w:val="20"/>
                <w:lang w:val="fr-CA"/>
              </w:rPr>
            </w:pPr>
            <w:r w:rsidRPr="009C2425">
              <w:rPr>
                <w:b/>
                <w:sz w:val="20"/>
                <w:szCs w:val="20"/>
                <w:lang w:val="fr-CA"/>
              </w:rPr>
              <w:t>Association syndicale des employés(es) de production et de services (A.S.E.P.S.) et autre</w:t>
            </w:r>
            <w:r w:rsidR="007B346B" w:rsidRPr="009C2425">
              <w:rPr>
                <w:b/>
                <w:sz w:val="20"/>
                <w:szCs w:val="20"/>
                <w:lang w:val="fr-CA"/>
              </w:rPr>
              <w:t xml:space="preserve"> (</w:t>
            </w:r>
            <w:r w:rsidRPr="009C2425">
              <w:rPr>
                <w:b/>
                <w:sz w:val="20"/>
                <w:szCs w:val="20"/>
                <w:lang w:val="fr-CA"/>
              </w:rPr>
              <w:t>Qc</w:t>
            </w:r>
            <w:r w:rsidR="007B346B" w:rsidRPr="009C2425">
              <w:rPr>
                <w:b/>
                <w:sz w:val="20"/>
                <w:szCs w:val="20"/>
                <w:lang w:val="fr-CA"/>
              </w:rPr>
              <w:t>)</w:t>
            </w:r>
          </w:p>
          <w:p w:rsidR="007B346B" w:rsidRPr="00E76FD0" w:rsidRDefault="007B346B" w:rsidP="007B346B">
            <w:pPr>
              <w:rPr>
                <w:sz w:val="20"/>
                <w:szCs w:val="20"/>
                <w:lang w:val="fr-CA"/>
              </w:rPr>
            </w:pPr>
            <w:r w:rsidRPr="009C2425">
              <w:rPr>
                <w:sz w:val="20"/>
                <w:szCs w:val="20"/>
                <w:lang w:val="fr-CA"/>
              </w:rPr>
              <w:tab/>
            </w:r>
            <w:r w:rsidR="009C2425" w:rsidRPr="00E76FD0">
              <w:rPr>
                <w:sz w:val="20"/>
                <w:szCs w:val="20"/>
                <w:lang w:val="fr-CA"/>
              </w:rPr>
              <w:t>Philippe Garceau</w:t>
            </w:r>
          </w:p>
          <w:p w:rsidR="007B346B" w:rsidRPr="00E76FD0" w:rsidRDefault="007B346B" w:rsidP="007B346B">
            <w:pPr>
              <w:rPr>
                <w:sz w:val="20"/>
                <w:szCs w:val="20"/>
                <w:lang w:val="fr-CA"/>
              </w:rPr>
            </w:pPr>
          </w:p>
          <w:p w:rsidR="007B346B" w:rsidRPr="00E76FD0" w:rsidRDefault="007B346B" w:rsidP="007B346B">
            <w:pPr>
              <w:rPr>
                <w:sz w:val="20"/>
                <w:szCs w:val="20"/>
                <w:lang w:val="fr-CA"/>
              </w:rPr>
            </w:pPr>
            <w:r w:rsidRPr="00E76FD0">
              <w:rPr>
                <w:sz w:val="20"/>
                <w:szCs w:val="20"/>
                <w:lang w:val="fr-CA"/>
              </w:rPr>
              <w:t>DATE</w:t>
            </w:r>
            <w:r w:rsidR="009C2425" w:rsidRPr="00E76FD0">
              <w:rPr>
                <w:sz w:val="20"/>
                <w:szCs w:val="20"/>
                <w:lang w:val="fr-CA"/>
              </w:rPr>
              <w:t xml:space="preserve"> DE PRODUCTION</w:t>
            </w:r>
            <w:r w:rsidRPr="00E76FD0">
              <w:rPr>
                <w:sz w:val="20"/>
                <w:szCs w:val="20"/>
                <w:lang w:val="fr-CA"/>
              </w:rPr>
              <w:t>: 0</w:t>
            </w:r>
            <w:r w:rsidR="009C2425" w:rsidRPr="00E76FD0">
              <w:rPr>
                <w:sz w:val="20"/>
                <w:szCs w:val="20"/>
                <w:lang w:val="fr-CA"/>
              </w:rPr>
              <w:t>4</w:t>
            </w:r>
            <w:r w:rsidRPr="00E76FD0">
              <w:rPr>
                <w:sz w:val="20"/>
                <w:szCs w:val="20"/>
                <w:lang w:val="fr-CA"/>
              </w:rPr>
              <w:t>.08.2017</w:t>
            </w:r>
          </w:p>
          <w:p w:rsidR="00EE5FEC" w:rsidRDefault="00D0633D" w:rsidP="007B346B">
            <w:pPr>
              <w:rPr>
                <w:sz w:val="20"/>
                <w:szCs w:val="20"/>
                <w:lang w:val="fr-CA"/>
              </w:rPr>
            </w:pPr>
            <w:r>
              <w:rPr>
                <w:sz w:val="20"/>
                <w:szCs w:val="20"/>
                <w:lang w:val="fr-CA"/>
              </w:rPr>
              <w:pict>
                <v:rect id="_x0000_i1042" style="width:108pt;height:1pt" o:hrpct="0" o:hralign="center" o:hrstd="t" o:hrnoshade="t" o:hr="t" fillcolor="black [3213]" stroked="f"/>
              </w:pict>
            </w:r>
          </w:p>
          <w:p w:rsidR="009C2425" w:rsidRPr="00127871" w:rsidRDefault="009C2425" w:rsidP="007B346B">
            <w:pPr>
              <w:rPr>
                <w:sz w:val="20"/>
                <w:szCs w:val="20"/>
                <w:lang w:val="en-US"/>
              </w:rPr>
            </w:pPr>
          </w:p>
        </w:tc>
      </w:tr>
      <w:tr w:rsidR="00EE5FEC" w:rsidRPr="00127871" w:rsidTr="003B3977">
        <w:tc>
          <w:tcPr>
            <w:tcW w:w="4320" w:type="dxa"/>
            <w:shd w:val="clear" w:color="auto" w:fill="auto"/>
          </w:tcPr>
          <w:p w:rsidR="007B346B" w:rsidRPr="00A80B9B" w:rsidRDefault="00A80B9B" w:rsidP="007B346B">
            <w:pPr>
              <w:rPr>
                <w:b/>
                <w:sz w:val="20"/>
                <w:szCs w:val="20"/>
                <w:lang w:val="en-US"/>
              </w:rPr>
            </w:pPr>
            <w:r w:rsidRPr="00A80B9B">
              <w:rPr>
                <w:b/>
                <w:sz w:val="20"/>
                <w:szCs w:val="20"/>
                <w:lang w:val="en-US"/>
              </w:rPr>
              <w:t>Agri Resource Mgt. 2001 Ltd.</w:t>
            </w:r>
          </w:p>
          <w:p w:rsidR="007B346B" w:rsidRPr="00A80B9B" w:rsidRDefault="007B346B" w:rsidP="007B346B">
            <w:pPr>
              <w:rPr>
                <w:sz w:val="20"/>
                <w:szCs w:val="20"/>
                <w:lang w:val="en-US"/>
              </w:rPr>
            </w:pPr>
            <w:r w:rsidRPr="00A80B9B">
              <w:rPr>
                <w:b/>
                <w:sz w:val="20"/>
                <w:szCs w:val="20"/>
                <w:lang w:val="en-US"/>
              </w:rPr>
              <w:tab/>
            </w:r>
            <w:r w:rsidR="00A80B9B" w:rsidRPr="00A80B9B">
              <w:rPr>
                <w:sz w:val="20"/>
                <w:szCs w:val="20"/>
                <w:lang w:val="en-US"/>
              </w:rPr>
              <w:t>Evatt F. Anthony Merchant, Q.C.</w:t>
            </w:r>
          </w:p>
          <w:p w:rsidR="007B346B" w:rsidRPr="00A80B9B" w:rsidRDefault="00A80B9B" w:rsidP="007B346B">
            <w:pPr>
              <w:rPr>
                <w:sz w:val="20"/>
                <w:szCs w:val="20"/>
                <w:lang w:val="en-US"/>
              </w:rPr>
            </w:pPr>
            <w:r w:rsidRPr="00A80B9B">
              <w:rPr>
                <w:sz w:val="20"/>
                <w:szCs w:val="20"/>
                <w:lang w:val="en-US"/>
              </w:rPr>
              <w:tab/>
              <w:t>Merchant Law Group</w:t>
            </w:r>
          </w:p>
          <w:p w:rsidR="007B346B" w:rsidRPr="001E2C32" w:rsidRDefault="007B346B" w:rsidP="007B346B">
            <w:pPr>
              <w:rPr>
                <w:sz w:val="20"/>
                <w:szCs w:val="20"/>
                <w:lang w:val="en-US"/>
              </w:rPr>
            </w:pPr>
          </w:p>
          <w:p w:rsidR="007B346B" w:rsidRPr="001E2C32" w:rsidRDefault="007B346B" w:rsidP="007B346B">
            <w:pPr>
              <w:rPr>
                <w:sz w:val="20"/>
                <w:szCs w:val="20"/>
                <w:lang w:val="en-US"/>
              </w:rPr>
            </w:pPr>
            <w:r w:rsidRPr="001E2C32">
              <w:rPr>
                <w:sz w:val="20"/>
                <w:szCs w:val="20"/>
                <w:lang w:val="en-US"/>
              </w:rPr>
              <w:tab/>
              <w:t>v. (376</w:t>
            </w:r>
            <w:r w:rsidR="001E2C32" w:rsidRPr="001E2C32">
              <w:rPr>
                <w:sz w:val="20"/>
                <w:szCs w:val="20"/>
                <w:lang w:val="en-US"/>
              </w:rPr>
              <w:t>85</w:t>
            </w:r>
            <w:r w:rsidRPr="001E2C32">
              <w:rPr>
                <w:sz w:val="20"/>
                <w:szCs w:val="20"/>
                <w:lang w:val="en-US"/>
              </w:rPr>
              <w:t>)</w:t>
            </w:r>
          </w:p>
          <w:p w:rsidR="007B346B" w:rsidRPr="001E2C32" w:rsidRDefault="007B346B" w:rsidP="007B346B">
            <w:pPr>
              <w:rPr>
                <w:sz w:val="20"/>
                <w:szCs w:val="20"/>
                <w:lang w:val="en-US"/>
              </w:rPr>
            </w:pPr>
          </w:p>
          <w:p w:rsidR="007B346B" w:rsidRPr="00A80B9B" w:rsidRDefault="00A80B9B" w:rsidP="007B346B">
            <w:pPr>
              <w:rPr>
                <w:b/>
                <w:sz w:val="20"/>
                <w:szCs w:val="20"/>
                <w:lang w:val="en-US"/>
              </w:rPr>
            </w:pPr>
            <w:r w:rsidRPr="00A80B9B">
              <w:rPr>
                <w:b/>
                <w:sz w:val="20"/>
                <w:szCs w:val="20"/>
                <w:lang w:val="en-US"/>
              </w:rPr>
              <w:t>Saskatchewan Crop Insurance Corporation</w:t>
            </w:r>
            <w:r w:rsidR="007B346B" w:rsidRPr="00A80B9B">
              <w:rPr>
                <w:b/>
                <w:sz w:val="20"/>
                <w:szCs w:val="20"/>
                <w:lang w:val="en-US"/>
              </w:rPr>
              <w:t xml:space="preserve"> (</w:t>
            </w:r>
            <w:r w:rsidRPr="00A80B9B">
              <w:rPr>
                <w:b/>
                <w:sz w:val="20"/>
                <w:szCs w:val="20"/>
                <w:lang w:val="en-US"/>
              </w:rPr>
              <w:t>Sask</w:t>
            </w:r>
            <w:r w:rsidR="007B346B" w:rsidRPr="00A80B9B">
              <w:rPr>
                <w:b/>
                <w:sz w:val="20"/>
                <w:szCs w:val="20"/>
                <w:lang w:val="en-US"/>
              </w:rPr>
              <w:t>.)</w:t>
            </w:r>
          </w:p>
          <w:p w:rsidR="007B346B" w:rsidRPr="00A80B9B" w:rsidRDefault="007B346B" w:rsidP="007B346B">
            <w:pPr>
              <w:rPr>
                <w:sz w:val="20"/>
                <w:szCs w:val="20"/>
                <w:lang w:val="en-US"/>
              </w:rPr>
            </w:pPr>
            <w:r w:rsidRPr="00A80B9B">
              <w:rPr>
                <w:sz w:val="20"/>
                <w:szCs w:val="20"/>
                <w:lang w:val="en-US"/>
              </w:rPr>
              <w:tab/>
            </w:r>
            <w:r w:rsidR="00A80B9B" w:rsidRPr="00A80B9B">
              <w:rPr>
                <w:sz w:val="20"/>
                <w:szCs w:val="20"/>
                <w:lang w:val="en-US"/>
              </w:rPr>
              <w:t>Randall T. Klein</w:t>
            </w:r>
          </w:p>
          <w:p w:rsidR="007B346B" w:rsidRPr="00A80B9B" w:rsidRDefault="00A80B9B" w:rsidP="007B346B">
            <w:pPr>
              <w:rPr>
                <w:sz w:val="20"/>
                <w:szCs w:val="20"/>
                <w:lang w:val="en-US"/>
              </w:rPr>
            </w:pPr>
            <w:r w:rsidRPr="00A80B9B">
              <w:rPr>
                <w:sz w:val="20"/>
                <w:szCs w:val="20"/>
                <w:lang w:val="en-US"/>
              </w:rPr>
              <w:tab/>
              <w:t>MacDermid Lamarsh</w:t>
            </w:r>
          </w:p>
          <w:p w:rsidR="007B346B" w:rsidRPr="001E2C32" w:rsidRDefault="007B346B" w:rsidP="007B346B">
            <w:pPr>
              <w:rPr>
                <w:sz w:val="20"/>
                <w:szCs w:val="20"/>
                <w:lang w:val="en-US"/>
              </w:rPr>
            </w:pPr>
          </w:p>
          <w:p w:rsidR="007B346B" w:rsidRPr="001E2C32" w:rsidRDefault="007B346B" w:rsidP="007B346B">
            <w:pPr>
              <w:rPr>
                <w:sz w:val="20"/>
                <w:szCs w:val="20"/>
                <w:lang w:val="en-US"/>
              </w:rPr>
            </w:pPr>
            <w:r w:rsidRPr="001E2C32">
              <w:rPr>
                <w:sz w:val="20"/>
                <w:szCs w:val="20"/>
                <w:lang w:val="en-US"/>
              </w:rPr>
              <w:t>FILING DATE: 0</w:t>
            </w:r>
            <w:r w:rsidR="001E2C32" w:rsidRPr="001E2C32">
              <w:rPr>
                <w:sz w:val="20"/>
                <w:szCs w:val="20"/>
                <w:lang w:val="en-US"/>
              </w:rPr>
              <w:t>8</w:t>
            </w:r>
            <w:r w:rsidRPr="001E2C32">
              <w:rPr>
                <w:sz w:val="20"/>
                <w:szCs w:val="20"/>
                <w:lang w:val="en-US"/>
              </w:rPr>
              <w:t>.08.2017</w:t>
            </w:r>
          </w:p>
          <w:p w:rsidR="00EE5FEC" w:rsidRDefault="00D0633D" w:rsidP="007B346B">
            <w:pPr>
              <w:rPr>
                <w:sz w:val="20"/>
                <w:szCs w:val="20"/>
                <w:lang w:val="fr-CA"/>
              </w:rPr>
            </w:pPr>
            <w:r>
              <w:rPr>
                <w:sz w:val="20"/>
                <w:szCs w:val="20"/>
                <w:lang w:val="fr-CA"/>
              </w:rPr>
              <w:pict>
                <v:rect id="_x0000_i1043" style="width:108pt;height:1pt" o:hrpct="0" o:hralign="center" o:hrstd="t" o:hrnoshade="t" o:hr="t" fillcolor="black [3213]" stroked="f"/>
              </w:pict>
            </w:r>
          </w:p>
          <w:p w:rsidR="007B346B" w:rsidRPr="00127871" w:rsidRDefault="007B346B" w:rsidP="007B346B">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AA7F85" w:rsidRDefault="00AA7F85" w:rsidP="007B346B">
            <w:pPr>
              <w:rPr>
                <w:b/>
                <w:sz w:val="20"/>
                <w:szCs w:val="20"/>
                <w:lang w:val="fr-CA"/>
              </w:rPr>
            </w:pPr>
            <w:r w:rsidRPr="00AA7F85">
              <w:rPr>
                <w:b/>
                <w:sz w:val="20"/>
                <w:szCs w:val="20"/>
                <w:lang w:val="fr-CA"/>
              </w:rPr>
              <w:t>John (Jackie) Vautour et al.</w:t>
            </w:r>
          </w:p>
          <w:p w:rsidR="007B346B" w:rsidRPr="00AA7F85" w:rsidRDefault="007B346B" w:rsidP="007B346B">
            <w:pPr>
              <w:rPr>
                <w:sz w:val="20"/>
                <w:szCs w:val="20"/>
                <w:lang w:val="en-US"/>
              </w:rPr>
            </w:pPr>
            <w:r w:rsidRPr="00AA7F85">
              <w:rPr>
                <w:b/>
                <w:sz w:val="20"/>
                <w:szCs w:val="20"/>
                <w:lang w:val="fr-CA"/>
              </w:rPr>
              <w:tab/>
            </w:r>
            <w:r w:rsidR="00AA7F85" w:rsidRPr="00E76FD0">
              <w:rPr>
                <w:sz w:val="20"/>
                <w:szCs w:val="20"/>
                <w:lang w:val="en-US"/>
              </w:rPr>
              <w:t>Micheal Swinwood</w:t>
            </w:r>
          </w:p>
          <w:p w:rsidR="007B346B" w:rsidRPr="009400E7" w:rsidRDefault="007B346B" w:rsidP="007B346B">
            <w:pPr>
              <w:rPr>
                <w:sz w:val="20"/>
                <w:szCs w:val="20"/>
                <w:lang w:val="en-US"/>
              </w:rPr>
            </w:pPr>
          </w:p>
          <w:p w:rsidR="007B346B" w:rsidRPr="00AA7F85" w:rsidRDefault="007B346B" w:rsidP="007B346B">
            <w:pPr>
              <w:rPr>
                <w:sz w:val="20"/>
                <w:szCs w:val="20"/>
                <w:lang w:val="en-US"/>
              </w:rPr>
            </w:pPr>
            <w:r w:rsidRPr="009400E7">
              <w:rPr>
                <w:sz w:val="20"/>
                <w:szCs w:val="20"/>
                <w:lang w:val="en-US"/>
              </w:rPr>
              <w:tab/>
            </w:r>
            <w:r w:rsidRPr="00AA7F85">
              <w:rPr>
                <w:sz w:val="20"/>
                <w:szCs w:val="20"/>
                <w:lang w:val="en-US"/>
              </w:rPr>
              <w:t>v. (376</w:t>
            </w:r>
            <w:r w:rsidR="009400E7" w:rsidRPr="00AA7F85">
              <w:rPr>
                <w:sz w:val="20"/>
                <w:szCs w:val="20"/>
                <w:lang w:val="en-US"/>
              </w:rPr>
              <w:t>81</w:t>
            </w:r>
            <w:r w:rsidRPr="00AA7F85">
              <w:rPr>
                <w:sz w:val="20"/>
                <w:szCs w:val="20"/>
                <w:lang w:val="en-US"/>
              </w:rPr>
              <w:t>)</w:t>
            </w:r>
          </w:p>
          <w:p w:rsidR="007B346B" w:rsidRPr="00AA7F85" w:rsidRDefault="007B346B" w:rsidP="007B346B">
            <w:pPr>
              <w:rPr>
                <w:sz w:val="20"/>
                <w:szCs w:val="20"/>
                <w:lang w:val="en-US"/>
              </w:rPr>
            </w:pPr>
          </w:p>
          <w:p w:rsidR="007B346B" w:rsidRPr="00AA7F85" w:rsidRDefault="007B346B" w:rsidP="007B346B">
            <w:pPr>
              <w:rPr>
                <w:b/>
                <w:sz w:val="20"/>
                <w:szCs w:val="20"/>
                <w:lang w:val="en-US"/>
              </w:rPr>
            </w:pPr>
            <w:r w:rsidRPr="00AA7F85">
              <w:rPr>
                <w:b/>
                <w:sz w:val="20"/>
                <w:szCs w:val="20"/>
                <w:lang w:val="en-US"/>
              </w:rPr>
              <w:t>Her Majesty the Queen (</w:t>
            </w:r>
            <w:r w:rsidR="009400E7" w:rsidRPr="00AA7F85">
              <w:rPr>
                <w:b/>
                <w:sz w:val="20"/>
                <w:szCs w:val="20"/>
                <w:lang w:val="en-US"/>
              </w:rPr>
              <w:t>N.B</w:t>
            </w:r>
            <w:r w:rsidRPr="00AA7F85">
              <w:rPr>
                <w:b/>
                <w:sz w:val="20"/>
                <w:szCs w:val="20"/>
                <w:lang w:val="en-US"/>
              </w:rPr>
              <w:t>.)</w:t>
            </w:r>
          </w:p>
          <w:p w:rsidR="007B346B" w:rsidRPr="00AA7F85" w:rsidRDefault="007B346B" w:rsidP="007B346B">
            <w:pPr>
              <w:rPr>
                <w:sz w:val="20"/>
                <w:szCs w:val="20"/>
                <w:lang w:val="en-US"/>
              </w:rPr>
            </w:pPr>
            <w:r w:rsidRPr="00AA7F85">
              <w:rPr>
                <w:sz w:val="20"/>
                <w:szCs w:val="20"/>
                <w:lang w:val="en-US"/>
              </w:rPr>
              <w:tab/>
            </w:r>
            <w:r w:rsidR="00AA7F85" w:rsidRPr="00AA7F85">
              <w:rPr>
                <w:sz w:val="20"/>
                <w:szCs w:val="20"/>
                <w:lang w:val="en-US"/>
              </w:rPr>
              <w:t>Carole Sheppard</w:t>
            </w:r>
          </w:p>
          <w:p w:rsidR="007B346B" w:rsidRPr="00AA7F85" w:rsidRDefault="00AA7F85" w:rsidP="007B346B">
            <w:pPr>
              <w:rPr>
                <w:sz w:val="20"/>
                <w:szCs w:val="20"/>
                <w:lang w:val="en-US"/>
              </w:rPr>
            </w:pPr>
            <w:r w:rsidRPr="00AA7F85">
              <w:rPr>
                <w:sz w:val="20"/>
                <w:szCs w:val="20"/>
                <w:lang w:val="en-US"/>
              </w:rPr>
              <w:tab/>
              <w:t>Director of Public Prosecutions of Canada</w:t>
            </w:r>
          </w:p>
          <w:p w:rsidR="007B346B" w:rsidRPr="00AA7F85" w:rsidRDefault="007B346B" w:rsidP="007B346B">
            <w:pPr>
              <w:rPr>
                <w:sz w:val="20"/>
                <w:szCs w:val="20"/>
                <w:lang w:val="en-US"/>
              </w:rPr>
            </w:pPr>
          </w:p>
          <w:p w:rsidR="007B346B" w:rsidRPr="009400E7" w:rsidRDefault="007B346B" w:rsidP="007B346B">
            <w:pPr>
              <w:rPr>
                <w:sz w:val="20"/>
                <w:szCs w:val="20"/>
                <w:lang w:val="en-US"/>
              </w:rPr>
            </w:pPr>
            <w:r w:rsidRPr="00AA7F85">
              <w:rPr>
                <w:sz w:val="20"/>
                <w:szCs w:val="20"/>
                <w:lang w:val="en-US"/>
              </w:rPr>
              <w:t>FILING</w:t>
            </w:r>
            <w:r w:rsidRPr="009400E7">
              <w:rPr>
                <w:sz w:val="20"/>
                <w:szCs w:val="20"/>
                <w:lang w:val="en-US"/>
              </w:rPr>
              <w:t xml:space="preserve"> DATE: 0</w:t>
            </w:r>
            <w:r w:rsidR="009400E7" w:rsidRPr="009400E7">
              <w:rPr>
                <w:sz w:val="20"/>
                <w:szCs w:val="20"/>
                <w:lang w:val="en-US"/>
              </w:rPr>
              <w:t>4</w:t>
            </w:r>
            <w:r w:rsidRPr="009400E7">
              <w:rPr>
                <w:sz w:val="20"/>
                <w:szCs w:val="20"/>
                <w:lang w:val="en-US"/>
              </w:rPr>
              <w:t>.08.2017</w:t>
            </w:r>
          </w:p>
          <w:p w:rsidR="007B346B" w:rsidRPr="00AA7F85" w:rsidRDefault="00D0633D" w:rsidP="007B346B">
            <w:pPr>
              <w:rPr>
                <w:sz w:val="20"/>
                <w:szCs w:val="20"/>
                <w:lang w:val="en-US"/>
              </w:rPr>
            </w:pPr>
            <w:r>
              <w:rPr>
                <w:sz w:val="20"/>
                <w:szCs w:val="20"/>
                <w:lang w:val="fr-CA"/>
              </w:rPr>
              <w:pict>
                <v:rect id="_x0000_i1044" style="width:108pt;height:1pt" o:hrpct="0" o:hralign="center" o:hrstd="t" o:hrnoshade="t" o:hr="t" fillcolor="black [3213]" stroked="f"/>
              </w:pict>
            </w:r>
          </w:p>
          <w:p w:rsidR="00EE5FEC" w:rsidRPr="00127871" w:rsidRDefault="00EE5FEC" w:rsidP="005F1ED8">
            <w:pPr>
              <w:rPr>
                <w:sz w:val="20"/>
                <w:szCs w:val="20"/>
                <w:lang w:val="en-US"/>
              </w:rPr>
            </w:pPr>
          </w:p>
        </w:tc>
      </w:tr>
      <w:tr w:rsidR="00EE5FEC" w:rsidRPr="00127871" w:rsidTr="003B3977">
        <w:tc>
          <w:tcPr>
            <w:tcW w:w="4320" w:type="dxa"/>
            <w:shd w:val="clear" w:color="auto" w:fill="auto"/>
          </w:tcPr>
          <w:p w:rsidR="007B346B" w:rsidRPr="00342EC0" w:rsidRDefault="00342EC0" w:rsidP="007B346B">
            <w:pPr>
              <w:rPr>
                <w:b/>
                <w:sz w:val="20"/>
                <w:szCs w:val="20"/>
                <w:lang w:val="en-US"/>
              </w:rPr>
            </w:pPr>
            <w:r w:rsidRPr="00342EC0">
              <w:rPr>
                <w:b/>
                <w:sz w:val="20"/>
                <w:szCs w:val="20"/>
                <w:lang w:val="en-US"/>
              </w:rPr>
              <w:t>Nicholas Gordon Rasberry</w:t>
            </w:r>
          </w:p>
          <w:p w:rsidR="007B346B" w:rsidRPr="00342EC0" w:rsidRDefault="007B346B" w:rsidP="007B346B">
            <w:pPr>
              <w:rPr>
                <w:sz w:val="20"/>
                <w:szCs w:val="20"/>
                <w:lang w:val="en-US"/>
              </w:rPr>
            </w:pPr>
            <w:r w:rsidRPr="00342EC0">
              <w:rPr>
                <w:b/>
                <w:sz w:val="20"/>
                <w:szCs w:val="20"/>
                <w:lang w:val="en-US"/>
              </w:rPr>
              <w:tab/>
            </w:r>
            <w:r w:rsidR="00342EC0" w:rsidRPr="00342EC0">
              <w:rPr>
                <w:sz w:val="20"/>
                <w:szCs w:val="20"/>
                <w:lang w:val="en-US"/>
              </w:rPr>
              <w:t>Hersh Wolch, Q.C.</w:t>
            </w:r>
          </w:p>
          <w:p w:rsidR="007B346B" w:rsidRPr="00342EC0" w:rsidRDefault="007B346B" w:rsidP="007B346B">
            <w:pPr>
              <w:rPr>
                <w:sz w:val="20"/>
                <w:szCs w:val="20"/>
                <w:lang w:val="en-US"/>
              </w:rPr>
            </w:pPr>
            <w:r w:rsidRPr="00342EC0">
              <w:rPr>
                <w:sz w:val="20"/>
                <w:szCs w:val="20"/>
                <w:lang w:val="en-US"/>
              </w:rPr>
              <w:tab/>
            </w:r>
            <w:r w:rsidR="00342EC0" w:rsidRPr="00342EC0">
              <w:rPr>
                <w:sz w:val="20"/>
                <w:szCs w:val="20"/>
                <w:lang w:val="en-US"/>
              </w:rPr>
              <w:t>Wolch, Watts, Wilson &amp; Jugnauth</w:t>
            </w:r>
          </w:p>
          <w:p w:rsidR="007B346B" w:rsidRPr="00BB1020" w:rsidRDefault="007B346B" w:rsidP="007B346B">
            <w:pPr>
              <w:rPr>
                <w:sz w:val="20"/>
                <w:szCs w:val="20"/>
                <w:lang w:val="en-US"/>
              </w:rPr>
            </w:pPr>
          </w:p>
          <w:p w:rsidR="007B346B" w:rsidRPr="00BB1020" w:rsidRDefault="007B346B" w:rsidP="007B346B">
            <w:pPr>
              <w:rPr>
                <w:sz w:val="20"/>
                <w:szCs w:val="20"/>
                <w:lang w:val="en-US"/>
              </w:rPr>
            </w:pPr>
            <w:r w:rsidRPr="00BB1020">
              <w:rPr>
                <w:sz w:val="20"/>
                <w:szCs w:val="20"/>
                <w:lang w:val="en-US"/>
              </w:rPr>
              <w:tab/>
              <w:t>v. (376</w:t>
            </w:r>
            <w:r w:rsidR="00BB1020" w:rsidRPr="00BB1020">
              <w:rPr>
                <w:sz w:val="20"/>
                <w:szCs w:val="20"/>
                <w:lang w:val="en-US"/>
              </w:rPr>
              <w:t>8</w:t>
            </w:r>
            <w:r w:rsidRPr="00BB1020">
              <w:rPr>
                <w:sz w:val="20"/>
                <w:szCs w:val="20"/>
                <w:lang w:val="en-US"/>
              </w:rPr>
              <w:t>6)</w:t>
            </w:r>
          </w:p>
          <w:p w:rsidR="007B346B" w:rsidRPr="00BB1020" w:rsidRDefault="007B346B" w:rsidP="007B346B">
            <w:pPr>
              <w:rPr>
                <w:sz w:val="20"/>
                <w:szCs w:val="20"/>
                <w:lang w:val="en-US"/>
              </w:rPr>
            </w:pPr>
          </w:p>
          <w:p w:rsidR="007B346B" w:rsidRPr="00342EC0" w:rsidRDefault="007B346B" w:rsidP="007B346B">
            <w:pPr>
              <w:rPr>
                <w:b/>
                <w:sz w:val="20"/>
                <w:szCs w:val="20"/>
                <w:lang w:val="en-US"/>
              </w:rPr>
            </w:pPr>
            <w:r w:rsidRPr="00342EC0">
              <w:rPr>
                <w:b/>
                <w:sz w:val="20"/>
                <w:szCs w:val="20"/>
                <w:lang w:val="en-US"/>
              </w:rPr>
              <w:t>Her Majesty the Queen (</w:t>
            </w:r>
            <w:r w:rsidR="00BB1020" w:rsidRPr="00342EC0">
              <w:rPr>
                <w:b/>
                <w:sz w:val="20"/>
                <w:szCs w:val="20"/>
                <w:lang w:val="en-US"/>
              </w:rPr>
              <w:t>Alta</w:t>
            </w:r>
            <w:r w:rsidRPr="00342EC0">
              <w:rPr>
                <w:b/>
                <w:sz w:val="20"/>
                <w:szCs w:val="20"/>
                <w:lang w:val="en-US"/>
              </w:rPr>
              <w:t>.)</w:t>
            </w:r>
          </w:p>
          <w:p w:rsidR="007B346B" w:rsidRPr="00342EC0" w:rsidRDefault="007B346B" w:rsidP="007B346B">
            <w:pPr>
              <w:rPr>
                <w:sz w:val="20"/>
                <w:szCs w:val="20"/>
                <w:lang w:val="en-US"/>
              </w:rPr>
            </w:pPr>
            <w:r w:rsidRPr="00342EC0">
              <w:rPr>
                <w:sz w:val="20"/>
                <w:szCs w:val="20"/>
                <w:lang w:val="en-US"/>
              </w:rPr>
              <w:tab/>
            </w:r>
            <w:r w:rsidR="00342EC0" w:rsidRPr="00342EC0">
              <w:rPr>
                <w:sz w:val="20"/>
                <w:szCs w:val="20"/>
                <w:lang w:val="en-US"/>
              </w:rPr>
              <w:t>Julie Morgan</w:t>
            </w:r>
          </w:p>
          <w:p w:rsidR="007B346B" w:rsidRPr="00342EC0" w:rsidRDefault="00342EC0" w:rsidP="007B346B">
            <w:pPr>
              <w:rPr>
                <w:sz w:val="20"/>
                <w:szCs w:val="20"/>
                <w:lang w:val="en-US"/>
              </w:rPr>
            </w:pPr>
            <w:r w:rsidRPr="00342EC0">
              <w:rPr>
                <w:sz w:val="20"/>
                <w:szCs w:val="20"/>
                <w:lang w:val="en-US"/>
              </w:rPr>
              <w:tab/>
              <w:t>Crown Prosecutor’s Office</w:t>
            </w:r>
          </w:p>
          <w:p w:rsidR="007B346B" w:rsidRPr="00BB1020" w:rsidRDefault="007B346B" w:rsidP="007B346B">
            <w:pPr>
              <w:rPr>
                <w:sz w:val="20"/>
                <w:szCs w:val="20"/>
                <w:lang w:val="en-US"/>
              </w:rPr>
            </w:pPr>
          </w:p>
          <w:p w:rsidR="007B346B" w:rsidRPr="00BB1020" w:rsidRDefault="007B346B" w:rsidP="007B346B">
            <w:pPr>
              <w:rPr>
                <w:sz w:val="20"/>
                <w:szCs w:val="20"/>
                <w:lang w:val="en-US"/>
              </w:rPr>
            </w:pPr>
            <w:r w:rsidRPr="00BB1020">
              <w:rPr>
                <w:sz w:val="20"/>
                <w:szCs w:val="20"/>
                <w:lang w:val="en-US"/>
              </w:rPr>
              <w:t>FILING DATE: 0</w:t>
            </w:r>
            <w:r w:rsidR="00BB1020" w:rsidRPr="00BB1020">
              <w:rPr>
                <w:sz w:val="20"/>
                <w:szCs w:val="20"/>
                <w:lang w:val="en-US"/>
              </w:rPr>
              <w:t>4</w:t>
            </w:r>
            <w:r w:rsidRPr="00BB1020">
              <w:rPr>
                <w:sz w:val="20"/>
                <w:szCs w:val="20"/>
                <w:lang w:val="en-US"/>
              </w:rPr>
              <w:t>.08.2017</w:t>
            </w:r>
          </w:p>
          <w:p w:rsidR="007B346B" w:rsidRDefault="00D0633D" w:rsidP="007B346B">
            <w:pPr>
              <w:rPr>
                <w:sz w:val="20"/>
                <w:szCs w:val="20"/>
                <w:lang w:val="fr-CA"/>
              </w:rPr>
            </w:pPr>
            <w:r>
              <w:rPr>
                <w:sz w:val="20"/>
                <w:szCs w:val="20"/>
                <w:lang w:val="fr-CA"/>
              </w:rPr>
              <w:pict>
                <v:rect id="_x0000_i1045" style="width:108pt;height:1pt" o:hrpct="0" o:hralign="center" o:hrstd="t" o:hrnoshade="t" o:hr="t" fillcolor="black [3213]" stroked="f"/>
              </w:pict>
            </w:r>
          </w:p>
          <w:p w:rsidR="00EE5FEC" w:rsidRPr="00127871" w:rsidRDefault="00EE5FEC" w:rsidP="005F1ED8">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2E7830" w:rsidRDefault="007B346B" w:rsidP="007B346B">
            <w:pPr>
              <w:rPr>
                <w:b/>
                <w:sz w:val="20"/>
                <w:szCs w:val="20"/>
                <w:lang w:val="en-US"/>
              </w:rPr>
            </w:pPr>
            <w:r w:rsidRPr="002E7830">
              <w:rPr>
                <w:b/>
                <w:sz w:val="20"/>
                <w:szCs w:val="20"/>
                <w:lang w:val="en-US"/>
              </w:rPr>
              <w:t>T</w:t>
            </w:r>
            <w:r w:rsidR="002E7830" w:rsidRPr="002E7830">
              <w:rPr>
                <w:b/>
                <w:sz w:val="20"/>
                <w:szCs w:val="20"/>
                <w:lang w:val="en-US"/>
              </w:rPr>
              <w:t>r</w:t>
            </w:r>
            <w:r w:rsidRPr="002E7830">
              <w:rPr>
                <w:b/>
                <w:sz w:val="20"/>
                <w:szCs w:val="20"/>
                <w:lang w:val="en-US"/>
              </w:rPr>
              <w:t>o</w:t>
            </w:r>
            <w:r w:rsidR="002E7830" w:rsidRPr="002E7830">
              <w:rPr>
                <w:b/>
                <w:sz w:val="20"/>
                <w:szCs w:val="20"/>
                <w:lang w:val="en-US"/>
              </w:rPr>
              <w:t>y Saikaley</w:t>
            </w:r>
          </w:p>
          <w:p w:rsidR="007B346B" w:rsidRPr="002E7830" w:rsidRDefault="007B346B" w:rsidP="007B346B">
            <w:pPr>
              <w:rPr>
                <w:sz w:val="20"/>
                <w:szCs w:val="20"/>
                <w:lang w:val="en-US"/>
              </w:rPr>
            </w:pPr>
            <w:r w:rsidRPr="002E7830">
              <w:rPr>
                <w:b/>
                <w:sz w:val="20"/>
                <w:szCs w:val="20"/>
                <w:lang w:val="en-US"/>
              </w:rPr>
              <w:tab/>
            </w:r>
            <w:r w:rsidR="002E7830" w:rsidRPr="002E7830">
              <w:rPr>
                <w:sz w:val="20"/>
                <w:szCs w:val="20"/>
                <w:lang w:val="en-US"/>
              </w:rPr>
              <w:t>Michael W. Lacy</w:t>
            </w:r>
          </w:p>
          <w:p w:rsidR="007B346B" w:rsidRPr="002E7830" w:rsidRDefault="007B346B" w:rsidP="007B346B">
            <w:pPr>
              <w:rPr>
                <w:sz w:val="20"/>
                <w:szCs w:val="20"/>
                <w:lang w:val="en-US"/>
              </w:rPr>
            </w:pPr>
            <w:r w:rsidRPr="002E7830">
              <w:rPr>
                <w:sz w:val="20"/>
                <w:szCs w:val="20"/>
                <w:lang w:val="en-US"/>
              </w:rPr>
              <w:tab/>
            </w:r>
            <w:r w:rsidR="002E7830" w:rsidRPr="002E7830">
              <w:rPr>
                <w:sz w:val="20"/>
                <w:szCs w:val="20"/>
                <w:lang w:val="en-US"/>
              </w:rPr>
              <w:t xml:space="preserve">Brauti Thorning Zibarras </w:t>
            </w:r>
            <w:r w:rsidRPr="002E7830">
              <w:rPr>
                <w:sz w:val="20"/>
                <w:szCs w:val="20"/>
                <w:lang w:val="en-US"/>
              </w:rPr>
              <w:t>LLP</w:t>
            </w:r>
          </w:p>
          <w:p w:rsidR="007B346B" w:rsidRPr="002E7830" w:rsidRDefault="007B346B" w:rsidP="007B346B">
            <w:pPr>
              <w:rPr>
                <w:sz w:val="20"/>
                <w:szCs w:val="20"/>
                <w:lang w:val="en-US"/>
              </w:rPr>
            </w:pPr>
          </w:p>
          <w:p w:rsidR="007B346B" w:rsidRPr="002E7830" w:rsidRDefault="007B346B" w:rsidP="007B346B">
            <w:pPr>
              <w:rPr>
                <w:sz w:val="20"/>
                <w:szCs w:val="20"/>
                <w:lang w:val="en-US"/>
              </w:rPr>
            </w:pPr>
            <w:r w:rsidRPr="002E7830">
              <w:rPr>
                <w:sz w:val="20"/>
                <w:szCs w:val="20"/>
                <w:lang w:val="en-US"/>
              </w:rPr>
              <w:tab/>
              <w:t>v. (376</w:t>
            </w:r>
            <w:r w:rsidR="002E7830" w:rsidRPr="002E7830">
              <w:rPr>
                <w:sz w:val="20"/>
                <w:szCs w:val="20"/>
                <w:lang w:val="en-US"/>
              </w:rPr>
              <w:t>89</w:t>
            </w:r>
            <w:r w:rsidRPr="002E7830">
              <w:rPr>
                <w:sz w:val="20"/>
                <w:szCs w:val="20"/>
                <w:lang w:val="en-US"/>
              </w:rPr>
              <w:t>)</w:t>
            </w:r>
          </w:p>
          <w:p w:rsidR="007B346B" w:rsidRPr="002E7830" w:rsidRDefault="007B346B" w:rsidP="007B346B">
            <w:pPr>
              <w:rPr>
                <w:sz w:val="20"/>
                <w:szCs w:val="20"/>
                <w:lang w:val="en-US"/>
              </w:rPr>
            </w:pPr>
          </w:p>
          <w:p w:rsidR="007B346B" w:rsidRPr="002E7830" w:rsidRDefault="007B346B" w:rsidP="007B346B">
            <w:pPr>
              <w:rPr>
                <w:b/>
                <w:sz w:val="20"/>
                <w:szCs w:val="20"/>
                <w:lang w:val="en-US"/>
              </w:rPr>
            </w:pPr>
            <w:r w:rsidRPr="002E7830">
              <w:rPr>
                <w:b/>
                <w:sz w:val="20"/>
                <w:szCs w:val="20"/>
                <w:lang w:val="en-US"/>
              </w:rPr>
              <w:t>Her Majesty the Queen (Ont.)</w:t>
            </w:r>
          </w:p>
          <w:p w:rsidR="007B346B" w:rsidRPr="002E7830" w:rsidRDefault="007B346B" w:rsidP="007B346B">
            <w:pPr>
              <w:rPr>
                <w:sz w:val="20"/>
                <w:szCs w:val="20"/>
                <w:lang w:val="en-US"/>
              </w:rPr>
            </w:pPr>
            <w:r w:rsidRPr="002E7830">
              <w:rPr>
                <w:sz w:val="20"/>
                <w:szCs w:val="20"/>
                <w:lang w:val="en-US"/>
              </w:rPr>
              <w:tab/>
            </w:r>
            <w:r w:rsidR="002E7830" w:rsidRPr="002E7830">
              <w:rPr>
                <w:sz w:val="20"/>
                <w:szCs w:val="20"/>
                <w:lang w:val="en-US"/>
              </w:rPr>
              <w:t>Robert W. Hubbard</w:t>
            </w:r>
          </w:p>
          <w:p w:rsidR="007B346B" w:rsidRPr="002E7830" w:rsidRDefault="007B346B" w:rsidP="007B346B">
            <w:pPr>
              <w:rPr>
                <w:sz w:val="20"/>
                <w:szCs w:val="20"/>
                <w:lang w:val="en-US"/>
              </w:rPr>
            </w:pPr>
            <w:r w:rsidRPr="002E7830">
              <w:rPr>
                <w:sz w:val="20"/>
                <w:szCs w:val="20"/>
                <w:lang w:val="en-US"/>
              </w:rPr>
              <w:tab/>
              <w:t>A.G. of Ontario</w:t>
            </w:r>
          </w:p>
          <w:p w:rsidR="007B346B" w:rsidRPr="002E7830" w:rsidRDefault="007B346B" w:rsidP="007B346B">
            <w:pPr>
              <w:rPr>
                <w:sz w:val="20"/>
                <w:szCs w:val="20"/>
                <w:lang w:val="en-US"/>
              </w:rPr>
            </w:pPr>
          </w:p>
          <w:p w:rsidR="007B346B" w:rsidRPr="002E7830" w:rsidRDefault="007B346B" w:rsidP="007B346B">
            <w:pPr>
              <w:rPr>
                <w:sz w:val="20"/>
                <w:szCs w:val="20"/>
                <w:lang w:val="en-US"/>
              </w:rPr>
            </w:pPr>
            <w:r w:rsidRPr="002E7830">
              <w:rPr>
                <w:sz w:val="20"/>
                <w:szCs w:val="20"/>
                <w:lang w:val="en-US"/>
              </w:rPr>
              <w:t>FILING DATE: 0</w:t>
            </w:r>
            <w:r w:rsidR="002E7830" w:rsidRPr="002E7830">
              <w:rPr>
                <w:sz w:val="20"/>
                <w:szCs w:val="20"/>
                <w:lang w:val="en-US"/>
              </w:rPr>
              <w:t>9</w:t>
            </w:r>
            <w:r w:rsidRPr="002E7830">
              <w:rPr>
                <w:sz w:val="20"/>
                <w:szCs w:val="20"/>
                <w:lang w:val="en-US"/>
              </w:rPr>
              <w:t>.08.2017</w:t>
            </w:r>
          </w:p>
          <w:p w:rsidR="007B346B" w:rsidRDefault="00D0633D" w:rsidP="007B346B">
            <w:pPr>
              <w:rPr>
                <w:sz w:val="20"/>
                <w:szCs w:val="20"/>
                <w:lang w:val="fr-CA"/>
              </w:rPr>
            </w:pPr>
            <w:r>
              <w:rPr>
                <w:sz w:val="20"/>
                <w:szCs w:val="20"/>
                <w:lang w:val="fr-CA"/>
              </w:rPr>
              <w:pict>
                <v:rect id="_x0000_i1046" style="width:108pt;height:1pt" o:hrpct="0" o:hralign="center" o:hrstd="t" o:hrnoshade="t" o:hr="t" fillcolor="black [3213]" stroked="f"/>
              </w:pict>
            </w:r>
          </w:p>
          <w:p w:rsidR="00EE5FEC" w:rsidRPr="00127871" w:rsidRDefault="00EE5FEC" w:rsidP="005F1ED8">
            <w:pPr>
              <w:rPr>
                <w:sz w:val="20"/>
                <w:szCs w:val="20"/>
                <w:lang w:val="en-US"/>
              </w:rPr>
            </w:pPr>
          </w:p>
        </w:tc>
      </w:tr>
      <w:tr w:rsidR="00EE5FEC" w:rsidRPr="00127871" w:rsidTr="003B3977">
        <w:tc>
          <w:tcPr>
            <w:tcW w:w="4320" w:type="dxa"/>
            <w:shd w:val="clear" w:color="auto" w:fill="auto"/>
          </w:tcPr>
          <w:p w:rsidR="007B346B" w:rsidRPr="00404A78" w:rsidRDefault="00404A78" w:rsidP="007B346B">
            <w:pPr>
              <w:rPr>
                <w:b/>
                <w:sz w:val="20"/>
                <w:szCs w:val="20"/>
                <w:lang w:val="en-US"/>
              </w:rPr>
            </w:pPr>
            <w:r w:rsidRPr="00404A78">
              <w:rPr>
                <w:b/>
                <w:sz w:val="20"/>
                <w:szCs w:val="20"/>
                <w:lang w:val="en-US"/>
              </w:rPr>
              <w:t>Sean Mitchell</w:t>
            </w:r>
          </w:p>
          <w:p w:rsidR="007B346B" w:rsidRPr="00404A78" w:rsidRDefault="007B346B" w:rsidP="007B346B">
            <w:pPr>
              <w:rPr>
                <w:sz w:val="20"/>
                <w:szCs w:val="20"/>
                <w:lang w:val="en-US"/>
              </w:rPr>
            </w:pPr>
            <w:r w:rsidRPr="00404A78">
              <w:rPr>
                <w:b/>
                <w:sz w:val="20"/>
                <w:szCs w:val="20"/>
                <w:lang w:val="en-US"/>
              </w:rPr>
              <w:tab/>
            </w:r>
            <w:r w:rsidR="00404A78" w:rsidRPr="00404A78">
              <w:rPr>
                <w:sz w:val="20"/>
                <w:szCs w:val="20"/>
                <w:lang w:val="en-US"/>
              </w:rPr>
              <w:t>Gregory Lafontaine</w:t>
            </w:r>
          </w:p>
          <w:p w:rsidR="007B346B" w:rsidRPr="00404A78" w:rsidRDefault="00404A78" w:rsidP="007B346B">
            <w:pPr>
              <w:rPr>
                <w:sz w:val="20"/>
                <w:szCs w:val="20"/>
                <w:lang w:val="en-US"/>
              </w:rPr>
            </w:pPr>
            <w:r w:rsidRPr="00404A78">
              <w:rPr>
                <w:sz w:val="20"/>
                <w:szCs w:val="20"/>
                <w:lang w:val="en-US"/>
              </w:rPr>
              <w:tab/>
              <w:t>Lafontaine &amp; Associates</w:t>
            </w:r>
          </w:p>
          <w:p w:rsidR="007B346B" w:rsidRPr="00F45170" w:rsidRDefault="007B346B" w:rsidP="007B346B">
            <w:pPr>
              <w:rPr>
                <w:sz w:val="20"/>
                <w:szCs w:val="20"/>
                <w:lang w:val="en-US"/>
              </w:rPr>
            </w:pPr>
          </w:p>
          <w:p w:rsidR="007B346B" w:rsidRPr="00F45170" w:rsidRDefault="007B346B" w:rsidP="007B346B">
            <w:pPr>
              <w:rPr>
                <w:sz w:val="20"/>
                <w:szCs w:val="20"/>
                <w:lang w:val="en-US"/>
              </w:rPr>
            </w:pPr>
            <w:r w:rsidRPr="00F45170">
              <w:rPr>
                <w:sz w:val="20"/>
                <w:szCs w:val="20"/>
                <w:lang w:val="en-US"/>
              </w:rPr>
              <w:tab/>
              <w:t>v. (376</w:t>
            </w:r>
            <w:r w:rsidR="00F45170" w:rsidRPr="00F45170">
              <w:rPr>
                <w:sz w:val="20"/>
                <w:szCs w:val="20"/>
                <w:lang w:val="en-US"/>
              </w:rPr>
              <w:t>84</w:t>
            </w:r>
            <w:r w:rsidRPr="00F45170">
              <w:rPr>
                <w:sz w:val="20"/>
                <w:szCs w:val="20"/>
                <w:lang w:val="en-US"/>
              </w:rPr>
              <w:t>)</w:t>
            </w:r>
          </w:p>
          <w:p w:rsidR="007B346B" w:rsidRPr="00F45170" w:rsidRDefault="007B346B" w:rsidP="007B346B">
            <w:pPr>
              <w:rPr>
                <w:sz w:val="20"/>
                <w:szCs w:val="20"/>
                <w:lang w:val="en-US"/>
              </w:rPr>
            </w:pPr>
          </w:p>
          <w:p w:rsidR="007B346B" w:rsidRPr="00404A78" w:rsidRDefault="007B346B" w:rsidP="007B346B">
            <w:pPr>
              <w:rPr>
                <w:b/>
                <w:sz w:val="20"/>
                <w:szCs w:val="20"/>
                <w:lang w:val="en-US"/>
              </w:rPr>
            </w:pPr>
            <w:r w:rsidRPr="00404A78">
              <w:rPr>
                <w:b/>
                <w:sz w:val="20"/>
                <w:szCs w:val="20"/>
                <w:lang w:val="en-US"/>
              </w:rPr>
              <w:t>Her Majesty the Queen (Ont.)</w:t>
            </w:r>
          </w:p>
          <w:p w:rsidR="007B346B" w:rsidRPr="00404A78" w:rsidRDefault="007B346B" w:rsidP="007B346B">
            <w:pPr>
              <w:rPr>
                <w:sz w:val="20"/>
                <w:szCs w:val="20"/>
                <w:lang w:val="en-US"/>
              </w:rPr>
            </w:pPr>
            <w:r w:rsidRPr="00404A78">
              <w:rPr>
                <w:sz w:val="20"/>
                <w:szCs w:val="20"/>
                <w:lang w:val="en-US"/>
              </w:rPr>
              <w:tab/>
            </w:r>
            <w:r w:rsidR="00404A78" w:rsidRPr="00404A78">
              <w:rPr>
                <w:sz w:val="20"/>
                <w:szCs w:val="20"/>
                <w:lang w:val="en-US"/>
              </w:rPr>
              <w:t>Howard Leibovich</w:t>
            </w:r>
          </w:p>
          <w:p w:rsidR="007B346B" w:rsidRPr="00404A78" w:rsidRDefault="007B346B" w:rsidP="007B346B">
            <w:pPr>
              <w:rPr>
                <w:sz w:val="20"/>
                <w:szCs w:val="20"/>
                <w:lang w:val="en-US"/>
              </w:rPr>
            </w:pPr>
            <w:r w:rsidRPr="00404A78">
              <w:rPr>
                <w:sz w:val="20"/>
                <w:szCs w:val="20"/>
                <w:lang w:val="en-US"/>
              </w:rPr>
              <w:tab/>
              <w:t>A.G. of Ontario</w:t>
            </w:r>
          </w:p>
          <w:p w:rsidR="007B346B" w:rsidRPr="00F45170" w:rsidRDefault="007B346B" w:rsidP="007B346B">
            <w:pPr>
              <w:rPr>
                <w:sz w:val="20"/>
                <w:szCs w:val="20"/>
                <w:lang w:val="en-US"/>
              </w:rPr>
            </w:pPr>
          </w:p>
          <w:p w:rsidR="007B346B" w:rsidRPr="00F45170" w:rsidRDefault="007B346B" w:rsidP="007B346B">
            <w:pPr>
              <w:rPr>
                <w:sz w:val="20"/>
                <w:szCs w:val="20"/>
                <w:lang w:val="en-US"/>
              </w:rPr>
            </w:pPr>
            <w:r w:rsidRPr="00F45170">
              <w:rPr>
                <w:sz w:val="20"/>
                <w:szCs w:val="20"/>
                <w:lang w:val="en-US"/>
              </w:rPr>
              <w:t>FILING DATE: 03.08.2017</w:t>
            </w:r>
          </w:p>
          <w:p w:rsidR="007B346B" w:rsidRDefault="00D0633D" w:rsidP="007B346B">
            <w:pPr>
              <w:rPr>
                <w:sz w:val="20"/>
                <w:szCs w:val="20"/>
                <w:lang w:val="fr-CA"/>
              </w:rPr>
            </w:pPr>
            <w:r>
              <w:rPr>
                <w:sz w:val="20"/>
                <w:szCs w:val="20"/>
                <w:lang w:val="fr-CA"/>
              </w:rPr>
              <w:pict>
                <v:rect id="_x0000_i1047" style="width:108pt;height:1pt" o:hrpct="0" o:hralign="center" o:hrstd="t" o:hrnoshade="t" o:hr="t" fillcolor="black [3213]" stroked="f"/>
              </w:pict>
            </w:r>
          </w:p>
          <w:p w:rsidR="00EE5FEC" w:rsidRPr="00127871" w:rsidRDefault="00EE5FEC" w:rsidP="005F1ED8">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557517" w:rsidRDefault="00557517" w:rsidP="007B346B">
            <w:pPr>
              <w:rPr>
                <w:b/>
                <w:sz w:val="20"/>
                <w:szCs w:val="20"/>
                <w:lang w:val="en-US"/>
              </w:rPr>
            </w:pPr>
            <w:r w:rsidRPr="00557517">
              <w:rPr>
                <w:b/>
                <w:sz w:val="20"/>
                <w:szCs w:val="20"/>
                <w:lang w:val="en-US"/>
              </w:rPr>
              <w:t>Keith Peterson</w:t>
            </w:r>
          </w:p>
          <w:p w:rsidR="007B346B" w:rsidRPr="00557517" w:rsidRDefault="007B346B" w:rsidP="007B346B">
            <w:pPr>
              <w:rPr>
                <w:sz w:val="20"/>
                <w:szCs w:val="20"/>
                <w:lang w:val="en-US"/>
              </w:rPr>
            </w:pPr>
            <w:r w:rsidRPr="00557517">
              <w:rPr>
                <w:b/>
                <w:sz w:val="20"/>
                <w:szCs w:val="20"/>
                <w:lang w:val="en-US"/>
              </w:rPr>
              <w:tab/>
            </w:r>
            <w:r w:rsidR="00557517" w:rsidRPr="00557517">
              <w:rPr>
                <w:sz w:val="20"/>
                <w:szCs w:val="20"/>
                <w:lang w:val="en-US"/>
              </w:rPr>
              <w:t>Keith Peterson</w:t>
            </w:r>
          </w:p>
          <w:p w:rsidR="007B346B" w:rsidRPr="00557517" w:rsidRDefault="007B346B" w:rsidP="007B346B">
            <w:pPr>
              <w:rPr>
                <w:sz w:val="20"/>
                <w:szCs w:val="20"/>
                <w:lang w:val="en-US"/>
              </w:rPr>
            </w:pPr>
          </w:p>
          <w:p w:rsidR="007B346B" w:rsidRPr="00557517" w:rsidRDefault="007B346B" w:rsidP="007B346B">
            <w:pPr>
              <w:rPr>
                <w:sz w:val="20"/>
                <w:szCs w:val="20"/>
                <w:lang w:val="en-US"/>
              </w:rPr>
            </w:pPr>
            <w:r w:rsidRPr="00557517">
              <w:rPr>
                <w:sz w:val="20"/>
                <w:szCs w:val="20"/>
                <w:lang w:val="en-US"/>
              </w:rPr>
              <w:tab/>
              <w:t>v. (376</w:t>
            </w:r>
            <w:r w:rsidR="00557517" w:rsidRPr="00557517">
              <w:rPr>
                <w:sz w:val="20"/>
                <w:szCs w:val="20"/>
                <w:lang w:val="en-US"/>
              </w:rPr>
              <w:t>88</w:t>
            </w:r>
            <w:r w:rsidRPr="00557517">
              <w:rPr>
                <w:sz w:val="20"/>
                <w:szCs w:val="20"/>
                <w:lang w:val="en-US"/>
              </w:rPr>
              <w:t>)</w:t>
            </w:r>
          </w:p>
          <w:p w:rsidR="007B346B" w:rsidRPr="00557517" w:rsidRDefault="007B346B" w:rsidP="007B346B">
            <w:pPr>
              <w:rPr>
                <w:sz w:val="20"/>
                <w:szCs w:val="20"/>
                <w:lang w:val="en-US"/>
              </w:rPr>
            </w:pPr>
          </w:p>
          <w:p w:rsidR="007B346B" w:rsidRPr="00557517" w:rsidRDefault="00557517" w:rsidP="007B346B">
            <w:pPr>
              <w:rPr>
                <w:b/>
                <w:sz w:val="20"/>
                <w:szCs w:val="20"/>
                <w:lang w:val="en-US"/>
              </w:rPr>
            </w:pPr>
            <w:r w:rsidRPr="00557517">
              <w:rPr>
                <w:b/>
                <w:sz w:val="20"/>
                <w:szCs w:val="20"/>
                <w:lang w:val="en-US"/>
              </w:rPr>
              <w:t>Saskatchewan Workers’ Compensation Board</w:t>
            </w:r>
            <w:r w:rsidR="007B346B" w:rsidRPr="00557517">
              <w:rPr>
                <w:b/>
                <w:sz w:val="20"/>
                <w:szCs w:val="20"/>
                <w:lang w:val="en-US"/>
              </w:rPr>
              <w:t xml:space="preserve"> (</w:t>
            </w:r>
            <w:r w:rsidRPr="00557517">
              <w:rPr>
                <w:b/>
                <w:sz w:val="20"/>
                <w:szCs w:val="20"/>
                <w:lang w:val="en-US"/>
              </w:rPr>
              <w:t>Sask</w:t>
            </w:r>
            <w:r w:rsidR="007B346B" w:rsidRPr="00557517">
              <w:rPr>
                <w:b/>
                <w:sz w:val="20"/>
                <w:szCs w:val="20"/>
                <w:lang w:val="en-US"/>
              </w:rPr>
              <w:t>.)</w:t>
            </w:r>
          </w:p>
          <w:p w:rsidR="007B346B" w:rsidRPr="00557517" w:rsidRDefault="007B346B" w:rsidP="007B346B">
            <w:pPr>
              <w:rPr>
                <w:sz w:val="20"/>
                <w:szCs w:val="20"/>
                <w:lang w:val="en-US"/>
              </w:rPr>
            </w:pPr>
            <w:r w:rsidRPr="00557517">
              <w:rPr>
                <w:sz w:val="20"/>
                <w:szCs w:val="20"/>
                <w:lang w:val="en-US"/>
              </w:rPr>
              <w:tab/>
            </w:r>
            <w:r w:rsidR="00557517" w:rsidRPr="00557517">
              <w:rPr>
                <w:sz w:val="20"/>
                <w:szCs w:val="20"/>
                <w:lang w:val="en-US"/>
              </w:rPr>
              <w:t>Jared Biden</w:t>
            </w:r>
          </w:p>
          <w:p w:rsidR="007B346B" w:rsidRPr="00557517" w:rsidRDefault="00557517" w:rsidP="007B346B">
            <w:pPr>
              <w:rPr>
                <w:sz w:val="20"/>
                <w:szCs w:val="20"/>
                <w:lang w:val="en-US"/>
              </w:rPr>
            </w:pPr>
            <w:r w:rsidRPr="00557517">
              <w:rPr>
                <w:sz w:val="20"/>
                <w:szCs w:val="20"/>
                <w:lang w:val="en-US"/>
              </w:rPr>
              <w:tab/>
              <w:t>MLT Aikins LLP</w:t>
            </w:r>
          </w:p>
          <w:p w:rsidR="007B346B" w:rsidRPr="00557517" w:rsidRDefault="007B346B" w:rsidP="007B346B">
            <w:pPr>
              <w:rPr>
                <w:sz w:val="20"/>
                <w:szCs w:val="20"/>
                <w:lang w:val="en-US"/>
              </w:rPr>
            </w:pPr>
          </w:p>
          <w:p w:rsidR="007B346B" w:rsidRPr="00557517" w:rsidRDefault="007B346B" w:rsidP="007B346B">
            <w:pPr>
              <w:rPr>
                <w:sz w:val="20"/>
                <w:szCs w:val="20"/>
                <w:lang w:val="en-US"/>
              </w:rPr>
            </w:pPr>
            <w:r w:rsidRPr="00557517">
              <w:rPr>
                <w:sz w:val="20"/>
                <w:szCs w:val="20"/>
                <w:lang w:val="en-US"/>
              </w:rPr>
              <w:t>FILING DATE: 0</w:t>
            </w:r>
            <w:r w:rsidR="00557517" w:rsidRPr="00557517">
              <w:rPr>
                <w:sz w:val="20"/>
                <w:szCs w:val="20"/>
                <w:lang w:val="en-US"/>
              </w:rPr>
              <w:t>1</w:t>
            </w:r>
            <w:r w:rsidRPr="00557517">
              <w:rPr>
                <w:sz w:val="20"/>
                <w:szCs w:val="20"/>
                <w:lang w:val="en-US"/>
              </w:rPr>
              <w:t>.08.2017</w:t>
            </w:r>
          </w:p>
          <w:p w:rsidR="007B346B" w:rsidRDefault="00D0633D" w:rsidP="007B346B">
            <w:pPr>
              <w:rPr>
                <w:sz w:val="20"/>
                <w:szCs w:val="20"/>
                <w:lang w:val="fr-CA"/>
              </w:rPr>
            </w:pPr>
            <w:r>
              <w:rPr>
                <w:sz w:val="20"/>
                <w:szCs w:val="20"/>
                <w:lang w:val="fr-CA"/>
              </w:rPr>
              <w:pict>
                <v:rect id="_x0000_i1048" style="width:108pt;height:1pt" o:hrpct="0" o:hralign="center" o:hrstd="t" o:hrnoshade="t" o:hr="t" fillcolor="black [3213]" stroked="f"/>
              </w:pict>
            </w:r>
          </w:p>
          <w:p w:rsidR="00EE5FEC" w:rsidRPr="00127871" w:rsidRDefault="00EE5FEC" w:rsidP="005F1ED8">
            <w:pPr>
              <w:rPr>
                <w:sz w:val="20"/>
                <w:szCs w:val="20"/>
                <w:lang w:val="en-US"/>
              </w:rPr>
            </w:pPr>
          </w:p>
        </w:tc>
      </w:tr>
      <w:tr w:rsidR="00EE5FEC" w:rsidRPr="00127871" w:rsidTr="003B3977">
        <w:tc>
          <w:tcPr>
            <w:tcW w:w="4320" w:type="dxa"/>
            <w:shd w:val="clear" w:color="auto" w:fill="auto"/>
          </w:tcPr>
          <w:p w:rsidR="007B346B" w:rsidRPr="00B74138" w:rsidRDefault="00B74138" w:rsidP="007B346B">
            <w:pPr>
              <w:rPr>
                <w:b/>
                <w:sz w:val="20"/>
                <w:szCs w:val="20"/>
                <w:lang w:val="en-US"/>
              </w:rPr>
            </w:pPr>
            <w:r w:rsidRPr="00B74138">
              <w:rPr>
                <w:b/>
                <w:sz w:val="20"/>
                <w:szCs w:val="20"/>
                <w:lang w:val="en-US"/>
              </w:rPr>
              <w:lastRenderedPageBreak/>
              <w:t>M</w:t>
            </w:r>
            <w:r w:rsidR="00291818">
              <w:rPr>
                <w:b/>
                <w:sz w:val="20"/>
                <w:szCs w:val="20"/>
                <w:lang w:val="en-US"/>
              </w:rPr>
              <w:t>D</w:t>
            </w:r>
            <w:r w:rsidRPr="00B74138">
              <w:rPr>
                <w:b/>
                <w:sz w:val="20"/>
                <w:szCs w:val="20"/>
                <w:lang w:val="en-US"/>
              </w:rPr>
              <w:t xml:space="preserve"> Ahasanullah Chowdhury</w:t>
            </w:r>
          </w:p>
          <w:p w:rsidR="007B346B" w:rsidRPr="00B74138" w:rsidRDefault="007B346B" w:rsidP="007B346B">
            <w:pPr>
              <w:rPr>
                <w:sz w:val="20"/>
                <w:szCs w:val="20"/>
                <w:lang w:val="en-US"/>
              </w:rPr>
            </w:pPr>
            <w:r w:rsidRPr="00B74138">
              <w:rPr>
                <w:b/>
                <w:sz w:val="20"/>
                <w:szCs w:val="20"/>
                <w:lang w:val="en-US"/>
              </w:rPr>
              <w:tab/>
            </w:r>
            <w:r w:rsidR="00B74138" w:rsidRPr="00B74138">
              <w:rPr>
                <w:sz w:val="20"/>
                <w:szCs w:val="20"/>
                <w:lang w:val="en-US"/>
              </w:rPr>
              <w:t>M</w:t>
            </w:r>
            <w:r w:rsidR="00291818">
              <w:rPr>
                <w:sz w:val="20"/>
                <w:szCs w:val="20"/>
                <w:lang w:val="en-US"/>
              </w:rPr>
              <w:t xml:space="preserve">D </w:t>
            </w:r>
            <w:r w:rsidR="00B74138" w:rsidRPr="00B74138">
              <w:rPr>
                <w:sz w:val="20"/>
                <w:szCs w:val="20"/>
                <w:lang w:val="en-US"/>
              </w:rPr>
              <w:t>Ahasanullah Chowdhury</w:t>
            </w:r>
          </w:p>
          <w:p w:rsidR="007B346B" w:rsidRPr="00CA5FBF" w:rsidRDefault="007B346B" w:rsidP="007B346B">
            <w:pPr>
              <w:rPr>
                <w:sz w:val="20"/>
                <w:szCs w:val="20"/>
                <w:lang w:val="en-US"/>
              </w:rPr>
            </w:pPr>
          </w:p>
          <w:p w:rsidR="007B346B" w:rsidRPr="00CA5FBF" w:rsidRDefault="007B346B" w:rsidP="007B346B">
            <w:pPr>
              <w:rPr>
                <w:sz w:val="20"/>
                <w:szCs w:val="20"/>
                <w:lang w:val="en-US"/>
              </w:rPr>
            </w:pPr>
            <w:r w:rsidRPr="00CA5FBF">
              <w:rPr>
                <w:sz w:val="20"/>
                <w:szCs w:val="20"/>
                <w:lang w:val="en-US"/>
              </w:rPr>
              <w:tab/>
              <w:t>v. (3767</w:t>
            </w:r>
            <w:r w:rsidR="00CA5FBF" w:rsidRPr="00CA5FBF">
              <w:rPr>
                <w:sz w:val="20"/>
                <w:szCs w:val="20"/>
                <w:lang w:val="en-US"/>
              </w:rPr>
              <w:t>7</w:t>
            </w:r>
            <w:r w:rsidRPr="00CA5FBF">
              <w:rPr>
                <w:sz w:val="20"/>
                <w:szCs w:val="20"/>
                <w:lang w:val="en-US"/>
              </w:rPr>
              <w:t>)</w:t>
            </w:r>
          </w:p>
          <w:p w:rsidR="007B346B" w:rsidRPr="00B74138" w:rsidRDefault="007B346B" w:rsidP="007B346B">
            <w:pPr>
              <w:rPr>
                <w:sz w:val="20"/>
                <w:szCs w:val="20"/>
                <w:lang w:val="en-US"/>
              </w:rPr>
            </w:pPr>
          </w:p>
          <w:p w:rsidR="007B346B" w:rsidRPr="00B74138" w:rsidRDefault="00B74138" w:rsidP="007B346B">
            <w:pPr>
              <w:rPr>
                <w:b/>
                <w:sz w:val="20"/>
                <w:szCs w:val="20"/>
                <w:lang w:val="en-US"/>
              </w:rPr>
            </w:pPr>
            <w:r w:rsidRPr="00B74138">
              <w:rPr>
                <w:b/>
                <w:sz w:val="20"/>
                <w:szCs w:val="20"/>
                <w:lang w:val="en-US"/>
              </w:rPr>
              <w:t>Toronto Community Housing Corporation et al.</w:t>
            </w:r>
            <w:r w:rsidR="007B346B" w:rsidRPr="00B74138">
              <w:rPr>
                <w:b/>
                <w:sz w:val="20"/>
                <w:szCs w:val="20"/>
                <w:lang w:val="en-US"/>
              </w:rPr>
              <w:t xml:space="preserve"> (Ont.)</w:t>
            </w:r>
          </w:p>
          <w:p w:rsidR="007B346B" w:rsidRPr="00B74138" w:rsidRDefault="007B346B" w:rsidP="007B346B">
            <w:pPr>
              <w:rPr>
                <w:sz w:val="20"/>
                <w:szCs w:val="20"/>
                <w:lang w:val="en-US"/>
              </w:rPr>
            </w:pPr>
            <w:r w:rsidRPr="00B74138">
              <w:rPr>
                <w:sz w:val="20"/>
                <w:szCs w:val="20"/>
                <w:lang w:val="en-US"/>
              </w:rPr>
              <w:tab/>
            </w:r>
            <w:r w:rsidR="00B74138" w:rsidRPr="00B74138">
              <w:rPr>
                <w:sz w:val="20"/>
                <w:szCs w:val="20"/>
                <w:lang w:val="en-US"/>
              </w:rPr>
              <w:t>Orna Raubfogel</w:t>
            </w:r>
          </w:p>
          <w:p w:rsidR="007B346B" w:rsidRPr="00B74138" w:rsidRDefault="00B74138" w:rsidP="007B346B">
            <w:pPr>
              <w:rPr>
                <w:sz w:val="20"/>
                <w:szCs w:val="20"/>
                <w:lang w:val="en-US"/>
              </w:rPr>
            </w:pPr>
            <w:r w:rsidRPr="00B74138">
              <w:rPr>
                <w:sz w:val="20"/>
                <w:szCs w:val="20"/>
                <w:lang w:val="en-US"/>
              </w:rPr>
              <w:tab/>
              <w:t xml:space="preserve">Toronto Community Housing </w:t>
            </w:r>
            <w:r w:rsidR="00291818">
              <w:rPr>
                <w:sz w:val="20"/>
                <w:szCs w:val="20"/>
                <w:lang w:val="en-US"/>
              </w:rPr>
              <w:tab/>
            </w:r>
            <w:r w:rsidRPr="00B74138">
              <w:rPr>
                <w:sz w:val="20"/>
                <w:szCs w:val="20"/>
                <w:lang w:val="en-US"/>
              </w:rPr>
              <w:t>Corporation</w:t>
            </w:r>
          </w:p>
          <w:p w:rsidR="007B346B" w:rsidRPr="00B74138" w:rsidRDefault="007B346B" w:rsidP="007B346B">
            <w:pPr>
              <w:rPr>
                <w:sz w:val="20"/>
                <w:szCs w:val="20"/>
                <w:lang w:val="en-US"/>
              </w:rPr>
            </w:pPr>
          </w:p>
          <w:p w:rsidR="007B346B" w:rsidRPr="00CA5FBF" w:rsidRDefault="007B346B" w:rsidP="007B346B">
            <w:pPr>
              <w:rPr>
                <w:sz w:val="20"/>
                <w:szCs w:val="20"/>
                <w:lang w:val="en-US"/>
              </w:rPr>
            </w:pPr>
            <w:r w:rsidRPr="00B74138">
              <w:rPr>
                <w:sz w:val="20"/>
                <w:szCs w:val="20"/>
                <w:lang w:val="en-US"/>
              </w:rPr>
              <w:t>FILING</w:t>
            </w:r>
            <w:r w:rsidRPr="00CA5FBF">
              <w:rPr>
                <w:sz w:val="20"/>
                <w:szCs w:val="20"/>
                <w:lang w:val="en-US"/>
              </w:rPr>
              <w:t xml:space="preserve"> DATE: 3</w:t>
            </w:r>
            <w:r w:rsidR="00CA5FBF" w:rsidRPr="00CA5FBF">
              <w:rPr>
                <w:sz w:val="20"/>
                <w:szCs w:val="20"/>
                <w:lang w:val="en-US"/>
              </w:rPr>
              <w:t>1</w:t>
            </w:r>
            <w:r w:rsidRPr="00CA5FBF">
              <w:rPr>
                <w:sz w:val="20"/>
                <w:szCs w:val="20"/>
                <w:lang w:val="en-US"/>
              </w:rPr>
              <w:t>.0</w:t>
            </w:r>
            <w:r w:rsidR="00CA5FBF" w:rsidRPr="00CA5FBF">
              <w:rPr>
                <w:sz w:val="20"/>
                <w:szCs w:val="20"/>
                <w:lang w:val="en-US"/>
              </w:rPr>
              <w:t>7</w:t>
            </w:r>
            <w:r w:rsidRPr="00CA5FBF">
              <w:rPr>
                <w:sz w:val="20"/>
                <w:szCs w:val="20"/>
                <w:lang w:val="en-US"/>
              </w:rPr>
              <w:t>.2017</w:t>
            </w:r>
          </w:p>
          <w:p w:rsidR="007B346B" w:rsidRPr="00B74138" w:rsidRDefault="00D0633D" w:rsidP="007B346B">
            <w:pPr>
              <w:rPr>
                <w:sz w:val="20"/>
                <w:szCs w:val="20"/>
                <w:lang w:val="en-US"/>
              </w:rPr>
            </w:pPr>
            <w:r>
              <w:rPr>
                <w:sz w:val="20"/>
                <w:szCs w:val="20"/>
                <w:lang w:val="fr-CA"/>
              </w:rPr>
              <w:pict>
                <v:rect id="_x0000_i1049" style="width:108pt;height:1pt" o:hrpct="0" o:hralign="center" o:hrstd="t" o:hrnoshade="t" o:hr="t" fillcolor="black [3213]" stroked="f"/>
              </w:pict>
            </w:r>
          </w:p>
          <w:p w:rsidR="00EE5FEC" w:rsidRPr="00127871" w:rsidRDefault="00EE5FEC" w:rsidP="005F1ED8">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E76FD0" w:rsidRDefault="00CE6A4E" w:rsidP="007B346B">
            <w:pPr>
              <w:rPr>
                <w:b/>
                <w:sz w:val="20"/>
                <w:szCs w:val="20"/>
                <w:lang w:val="fr-CA"/>
              </w:rPr>
            </w:pPr>
            <w:r w:rsidRPr="00E76FD0">
              <w:rPr>
                <w:b/>
                <w:sz w:val="20"/>
                <w:szCs w:val="20"/>
                <w:lang w:val="fr-CA"/>
              </w:rPr>
              <w:t>Camions Daimler Canada ltée</w:t>
            </w:r>
          </w:p>
          <w:p w:rsidR="007B346B" w:rsidRPr="00CE6A4E" w:rsidRDefault="007B346B" w:rsidP="007B346B">
            <w:pPr>
              <w:rPr>
                <w:sz w:val="20"/>
                <w:szCs w:val="20"/>
                <w:lang w:val="fr-CA"/>
              </w:rPr>
            </w:pPr>
            <w:r w:rsidRPr="00E76FD0">
              <w:rPr>
                <w:b/>
                <w:sz w:val="20"/>
                <w:szCs w:val="20"/>
                <w:lang w:val="fr-CA"/>
              </w:rPr>
              <w:tab/>
            </w:r>
            <w:r w:rsidR="00CE6A4E" w:rsidRPr="00CE6A4E">
              <w:rPr>
                <w:sz w:val="20"/>
                <w:szCs w:val="20"/>
                <w:lang w:val="fr-CA"/>
              </w:rPr>
              <w:t>Frédéric Gilbert</w:t>
            </w:r>
          </w:p>
          <w:p w:rsidR="007B346B" w:rsidRPr="00CE6A4E" w:rsidRDefault="007B346B" w:rsidP="007B346B">
            <w:pPr>
              <w:rPr>
                <w:sz w:val="20"/>
                <w:szCs w:val="20"/>
                <w:lang w:val="fr-CA"/>
              </w:rPr>
            </w:pPr>
            <w:r w:rsidRPr="00CE6A4E">
              <w:rPr>
                <w:sz w:val="20"/>
                <w:szCs w:val="20"/>
                <w:lang w:val="fr-CA"/>
              </w:rPr>
              <w:tab/>
            </w:r>
            <w:r w:rsidR="00CE6A4E" w:rsidRPr="00CE6A4E">
              <w:rPr>
                <w:sz w:val="20"/>
                <w:szCs w:val="20"/>
                <w:lang w:val="fr-CA"/>
              </w:rPr>
              <w:t xml:space="preserve">Fasken Martineau DuMoulin </w:t>
            </w:r>
            <w:r w:rsidRPr="00CE6A4E">
              <w:rPr>
                <w:sz w:val="20"/>
                <w:szCs w:val="20"/>
                <w:lang w:val="fr-CA"/>
              </w:rPr>
              <w:t>LLP</w:t>
            </w:r>
          </w:p>
          <w:p w:rsidR="007B346B" w:rsidRPr="00CE6A4E" w:rsidRDefault="007B346B" w:rsidP="007B346B">
            <w:pPr>
              <w:rPr>
                <w:sz w:val="20"/>
                <w:szCs w:val="20"/>
                <w:lang w:val="fr-CA"/>
              </w:rPr>
            </w:pPr>
          </w:p>
          <w:p w:rsidR="007B346B" w:rsidRPr="00E76FD0" w:rsidRDefault="007B346B" w:rsidP="007B346B">
            <w:pPr>
              <w:rPr>
                <w:sz w:val="20"/>
                <w:szCs w:val="20"/>
                <w:lang w:val="fr-CA"/>
              </w:rPr>
            </w:pPr>
            <w:r w:rsidRPr="00CE6A4E">
              <w:rPr>
                <w:sz w:val="20"/>
                <w:szCs w:val="20"/>
                <w:lang w:val="fr-CA"/>
              </w:rPr>
              <w:tab/>
            </w:r>
            <w:r w:rsidR="00247FCA" w:rsidRPr="00E76FD0">
              <w:rPr>
                <w:sz w:val="20"/>
                <w:szCs w:val="20"/>
                <w:lang w:val="fr-CA"/>
              </w:rPr>
              <w:t>c</w:t>
            </w:r>
            <w:r w:rsidRPr="00E76FD0">
              <w:rPr>
                <w:sz w:val="20"/>
                <w:szCs w:val="20"/>
                <w:lang w:val="fr-CA"/>
              </w:rPr>
              <w:t>. (376</w:t>
            </w:r>
            <w:r w:rsidR="00247FCA" w:rsidRPr="00E76FD0">
              <w:rPr>
                <w:sz w:val="20"/>
                <w:szCs w:val="20"/>
                <w:lang w:val="fr-CA"/>
              </w:rPr>
              <w:t>95</w:t>
            </w:r>
            <w:r w:rsidRPr="00E76FD0">
              <w:rPr>
                <w:sz w:val="20"/>
                <w:szCs w:val="20"/>
                <w:lang w:val="fr-CA"/>
              </w:rPr>
              <w:t>)</w:t>
            </w:r>
          </w:p>
          <w:p w:rsidR="007B346B" w:rsidRPr="00E76FD0" w:rsidRDefault="007B346B" w:rsidP="007B346B">
            <w:pPr>
              <w:rPr>
                <w:sz w:val="20"/>
                <w:szCs w:val="20"/>
                <w:lang w:val="fr-CA"/>
              </w:rPr>
            </w:pPr>
          </w:p>
          <w:p w:rsidR="007B346B" w:rsidRPr="00E76FD0" w:rsidRDefault="00CE6A4E" w:rsidP="007B346B">
            <w:pPr>
              <w:rPr>
                <w:b/>
                <w:sz w:val="20"/>
                <w:szCs w:val="20"/>
                <w:lang w:val="fr-CA"/>
              </w:rPr>
            </w:pPr>
            <w:r w:rsidRPr="00CE6A4E">
              <w:rPr>
                <w:b/>
                <w:sz w:val="20"/>
                <w:szCs w:val="20"/>
                <w:lang w:val="fr-CA"/>
              </w:rPr>
              <w:t>Camions Sterling de Lévis inc.</w:t>
            </w:r>
            <w:r w:rsidR="007B346B" w:rsidRPr="00CE6A4E">
              <w:rPr>
                <w:b/>
                <w:sz w:val="20"/>
                <w:szCs w:val="20"/>
                <w:lang w:val="fr-CA"/>
              </w:rPr>
              <w:t xml:space="preserve"> </w:t>
            </w:r>
            <w:r w:rsidR="00291818">
              <w:rPr>
                <w:b/>
                <w:sz w:val="20"/>
                <w:szCs w:val="20"/>
                <w:lang w:val="fr-CA"/>
              </w:rPr>
              <w:t xml:space="preserve">et autre </w:t>
            </w:r>
            <w:r w:rsidR="007B346B" w:rsidRPr="00E76FD0">
              <w:rPr>
                <w:b/>
                <w:sz w:val="20"/>
                <w:szCs w:val="20"/>
                <w:lang w:val="fr-CA"/>
              </w:rPr>
              <w:t>(</w:t>
            </w:r>
            <w:r w:rsidR="00E309B3" w:rsidRPr="00E76FD0">
              <w:rPr>
                <w:b/>
                <w:sz w:val="20"/>
                <w:szCs w:val="20"/>
                <w:lang w:val="fr-CA"/>
              </w:rPr>
              <w:t>Qc</w:t>
            </w:r>
            <w:r w:rsidR="007B346B" w:rsidRPr="00E76FD0">
              <w:rPr>
                <w:b/>
                <w:sz w:val="20"/>
                <w:szCs w:val="20"/>
                <w:lang w:val="fr-CA"/>
              </w:rPr>
              <w:t>)</w:t>
            </w:r>
          </w:p>
          <w:p w:rsidR="007B346B" w:rsidRPr="00E76FD0" w:rsidRDefault="007B346B" w:rsidP="007B346B">
            <w:pPr>
              <w:rPr>
                <w:sz w:val="20"/>
                <w:szCs w:val="20"/>
                <w:lang w:val="fr-CA"/>
              </w:rPr>
            </w:pPr>
            <w:r w:rsidRPr="00E76FD0">
              <w:rPr>
                <w:sz w:val="20"/>
                <w:szCs w:val="20"/>
                <w:lang w:val="fr-CA"/>
              </w:rPr>
              <w:tab/>
            </w:r>
            <w:r w:rsidR="00CE6A4E" w:rsidRPr="00E76FD0">
              <w:rPr>
                <w:sz w:val="20"/>
                <w:szCs w:val="20"/>
                <w:lang w:val="fr-CA"/>
              </w:rPr>
              <w:t>Serge Létourneau</w:t>
            </w:r>
          </w:p>
          <w:p w:rsidR="007B346B" w:rsidRPr="00E76FD0" w:rsidRDefault="00CE6A4E" w:rsidP="007B346B">
            <w:pPr>
              <w:rPr>
                <w:sz w:val="20"/>
                <w:szCs w:val="20"/>
                <w:lang w:val="fr-CA"/>
              </w:rPr>
            </w:pPr>
            <w:r w:rsidRPr="00E76FD0">
              <w:rPr>
                <w:sz w:val="20"/>
                <w:szCs w:val="20"/>
                <w:lang w:val="fr-CA"/>
              </w:rPr>
              <w:tab/>
              <w:t>Létourneau &amp; Gagné</w:t>
            </w:r>
          </w:p>
          <w:p w:rsidR="007B346B" w:rsidRPr="00E76FD0" w:rsidRDefault="007B346B" w:rsidP="007B346B">
            <w:pPr>
              <w:rPr>
                <w:sz w:val="20"/>
                <w:szCs w:val="20"/>
                <w:lang w:val="fr-CA"/>
              </w:rPr>
            </w:pPr>
          </w:p>
          <w:p w:rsidR="007B346B" w:rsidRPr="00E76FD0" w:rsidRDefault="007B346B" w:rsidP="007B346B">
            <w:pPr>
              <w:rPr>
                <w:sz w:val="20"/>
                <w:szCs w:val="20"/>
                <w:lang w:val="fr-CA"/>
              </w:rPr>
            </w:pPr>
            <w:r w:rsidRPr="00E76FD0">
              <w:rPr>
                <w:sz w:val="20"/>
                <w:szCs w:val="20"/>
                <w:lang w:val="fr-CA"/>
              </w:rPr>
              <w:t>DATE</w:t>
            </w:r>
            <w:r w:rsidR="00247FCA" w:rsidRPr="00E76FD0">
              <w:rPr>
                <w:sz w:val="20"/>
                <w:szCs w:val="20"/>
                <w:lang w:val="fr-CA"/>
              </w:rPr>
              <w:t xml:space="preserve"> DE PRODUCTION</w:t>
            </w:r>
            <w:r w:rsidRPr="00E76FD0">
              <w:rPr>
                <w:sz w:val="20"/>
                <w:szCs w:val="20"/>
                <w:lang w:val="fr-CA"/>
              </w:rPr>
              <w:t xml:space="preserve">: </w:t>
            </w:r>
            <w:r w:rsidR="00247FCA" w:rsidRPr="00E76FD0">
              <w:rPr>
                <w:sz w:val="20"/>
                <w:szCs w:val="20"/>
                <w:lang w:val="fr-CA"/>
              </w:rPr>
              <w:t>14</w:t>
            </w:r>
            <w:r w:rsidRPr="00E76FD0">
              <w:rPr>
                <w:sz w:val="20"/>
                <w:szCs w:val="20"/>
                <w:lang w:val="fr-CA"/>
              </w:rPr>
              <w:t>.08.2017</w:t>
            </w:r>
          </w:p>
          <w:p w:rsidR="007B346B" w:rsidRDefault="00D0633D" w:rsidP="007B346B">
            <w:pPr>
              <w:rPr>
                <w:sz w:val="20"/>
                <w:szCs w:val="20"/>
                <w:lang w:val="fr-CA"/>
              </w:rPr>
            </w:pPr>
            <w:r>
              <w:rPr>
                <w:sz w:val="20"/>
                <w:szCs w:val="20"/>
                <w:lang w:val="fr-CA"/>
              </w:rPr>
              <w:pict>
                <v:rect id="_x0000_i1050" style="width:108pt;height:1pt" o:hrpct="0" o:hralign="center" o:hrstd="t" o:hrnoshade="t" o:hr="t" fillcolor="black [3213]" stroked="f"/>
              </w:pict>
            </w:r>
          </w:p>
          <w:p w:rsidR="00EE5FEC" w:rsidRPr="00127871" w:rsidRDefault="00EE5FEC" w:rsidP="005F1ED8">
            <w:pPr>
              <w:rPr>
                <w:sz w:val="20"/>
                <w:szCs w:val="20"/>
                <w:lang w:val="en-US"/>
              </w:rPr>
            </w:pPr>
          </w:p>
        </w:tc>
      </w:tr>
      <w:tr w:rsidR="00EE5FEC" w:rsidRPr="00127871" w:rsidTr="003B3977">
        <w:tc>
          <w:tcPr>
            <w:tcW w:w="4320" w:type="dxa"/>
            <w:shd w:val="clear" w:color="auto" w:fill="auto"/>
          </w:tcPr>
          <w:p w:rsidR="007B346B" w:rsidRPr="00460814" w:rsidRDefault="00460814" w:rsidP="007B346B">
            <w:pPr>
              <w:rPr>
                <w:b/>
                <w:sz w:val="20"/>
                <w:szCs w:val="20"/>
                <w:lang w:val="fr-CA"/>
              </w:rPr>
            </w:pPr>
            <w:r w:rsidRPr="00460814">
              <w:rPr>
                <w:b/>
                <w:sz w:val="20"/>
                <w:szCs w:val="20"/>
                <w:lang w:val="fr-CA"/>
              </w:rPr>
              <w:t>Julia A. Gagnon et al.</w:t>
            </w:r>
          </w:p>
          <w:p w:rsidR="007B346B" w:rsidRPr="00460814" w:rsidRDefault="007B346B" w:rsidP="007B346B">
            <w:pPr>
              <w:rPr>
                <w:sz w:val="20"/>
                <w:szCs w:val="20"/>
                <w:lang w:val="en-US"/>
              </w:rPr>
            </w:pPr>
            <w:r w:rsidRPr="00460814">
              <w:rPr>
                <w:b/>
                <w:sz w:val="20"/>
                <w:szCs w:val="20"/>
                <w:lang w:val="fr-CA"/>
              </w:rPr>
              <w:tab/>
            </w:r>
            <w:r w:rsidR="00460814" w:rsidRPr="00460814">
              <w:rPr>
                <w:sz w:val="20"/>
                <w:szCs w:val="20"/>
                <w:lang w:val="en-US"/>
              </w:rPr>
              <w:t>B. Robin Moodie</w:t>
            </w:r>
          </w:p>
          <w:p w:rsidR="007B346B" w:rsidRPr="00460814" w:rsidRDefault="007B346B" w:rsidP="007B346B">
            <w:pPr>
              <w:rPr>
                <w:sz w:val="20"/>
                <w:szCs w:val="20"/>
                <w:lang w:val="en-US"/>
              </w:rPr>
            </w:pPr>
            <w:r w:rsidRPr="00460814">
              <w:rPr>
                <w:sz w:val="20"/>
                <w:szCs w:val="20"/>
                <w:lang w:val="en-US"/>
              </w:rPr>
              <w:tab/>
            </w:r>
            <w:r w:rsidR="00460814" w:rsidRPr="00460814">
              <w:rPr>
                <w:sz w:val="20"/>
                <w:szCs w:val="20"/>
                <w:lang w:val="en-US"/>
              </w:rPr>
              <w:t xml:space="preserve">Moodie Mair Walker </w:t>
            </w:r>
            <w:r w:rsidRPr="00460814">
              <w:rPr>
                <w:sz w:val="20"/>
                <w:szCs w:val="20"/>
                <w:lang w:val="en-US"/>
              </w:rPr>
              <w:t>LLP</w:t>
            </w:r>
          </w:p>
          <w:p w:rsidR="007B346B" w:rsidRPr="00B17484" w:rsidRDefault="007B346B" w:rsidP="007B346B">
            <w:pPr>
              <w:rPr>
                <w:sz w:val="20"/>
                <w:szCs w:val="20"/>
                <w:lang w:val="en-US"/>
              </w:rPr>
            </w:pPr>
          </w:p>
          <w:p w:rsidR="007B346B" w:rsidRPr="00B17484" w:rsidRDefault="007B346B" w:rsidP="007B346B">
            <w:pPr>
              <w:rPr>
                <w:sz w:val="20"/>
                <w:szCs w:val="20"/>
                <w:lang w:val="en-US"/>
              </w:rPr>
            </w:pPr>
            <w:r w:rsidRPr="00B17484">
              <w:rPr>
                <w:sz w:val="20"/>
                <w:szCs w:val="20"/>
                <w:lang w:val="en-US"/>
              </w:rPr>
              <w:tab/>
              <w:t>v. (376</w:t>
            </w:r>
            <w:r w:rsidR="00B17484" w:rsidRPr="00B17484">
              <w:rPr>
                <w:sz w:val="20"/>
                <w:szCs w:val="20"/>
                <w:lang w:val="en-US"/>
              </w:rPr>
              <w:t>92</w:t>
            </w:r>
            <w:r w:rsidRPr="00B17484">
              <w:rPr>
                <w:sz w:val="20"/>
                <w:szCs w:val="20"/>
                <w:lang w:val="en-US"/>
              </w:rPr>
              <w:t>)</w:t>
            </w:r>
          </w:p>
          <w:p w:rsidR="007B346B" w:rsidRPr="00B17484" w:rsidRDefault="007B346B" w:rsidP="007B346B">
            <w:pPr>
              <w:rPr>
                <w:sz w:val="20"/>
                <w:szCs w:val="20"/>
                <w:lang w:val="en-US"/>
              </w:rPr>
            </w:pPr>
          </w:p>
          <w:p w:rsidR="007B346B" w:rsidRPr="00E76FD0" w:rsidRDefault="00460814" w:rsidP="007B346B">
            <w:pPr>
              <w:rPr>
                <w:b/>
                <w:sz w:val="20"/>
                <w:szCs w:val="20"/>
                <w:lang w:val="fr-CA"/>
              </w:rPr>
            </w:pPr>
            <w:r w:rsidRPr="00460814">
              <w:rPr>
                <w:b/>
                <w:sz w:val="20"/>
                <w:szCs w:val="20"/>
                <w:lang w:val="en-US"/>
              </w:rPr>
              <w:t>City of Greater Sudbury et al.</w:t>
            </w:r>
            <w:r w:rsidR="007B346B" w:rsidRPr="00460814">
              <w:rPr>
                <w:b/>
                <w:sz w:val="20"/>
                <w:szCs w:val="20"/>
                <w:lang w:val="en-US"/>
              </w:rPr>
              <w:t xml:space="preserve"> </w:t>
            </w:r>
            <w:r w:rsidR="007B346B" w:rsidRPr="00E76FD0">
              <w:rPr>
                <w:b/>
                <w:sz w:val="20"/>
                <w:szCs w:val="20"/>
                <w:lang w:val="fr-CA"/>
              </w:rPr>
              <w:t>(Ont.)</w:t>
            </w:r>
          </w:p>
          <w:p w:rsidR="007B346B" w:rsidRPr="00E76FD0" w:rsidRDefault="007B346B" w:rsidP="007B346B">
            <w:pPr>
              <w:rPr>
                <w:sz w:val="20"/>
                <w:szCs w:val="20"/>
                <w:lang w:val="fr-CA"/>
              </w:rPr>
            </w:pPr>
            <w:r w:rsidRPr="00E76FD0">
              <w:rPr>
                <w:sz w:val="20"/>
                <w:szCs w:val="20"/>
                <w:lang w:val="fr-CA"/>
              </w:rPr>
              <w:tab/>
            </w:r>
            <w:r w:rsidR="00460814" w:rsidRPr="00E76FD0">
              <w:rPr>
                <w:sz w:val="20"/>
                <w:szCs w:val="20"/>
                <w:lang w:val="fr-CA"/>
              </w:rPr>
              <w:t>Stuart A. Zacharias</w:t>
            </w:r>
          </w:p>
          <w:p w:rsidR="007B346B" w:rsidRPr="00E76FD0" w:rsidRDefault="00460814" w:rsidP="007B346B">
            <w:pPr>
              <w:rPr>
                <w:sz w:val="20"/>
                <w:szCs w:val="20"/>
                <w:lang w:val="fr-CA"/>
              </w:rPr>
            </w:pPr>
            <w:r w:rsidRPr="00E76FD0">
              <w:rPr>
                <w:sz w:val="20"/>
                <w:szCs w:val="20"/>
                <w:lang w:val="fr-CA"/>
              </w:rPr>
              <w:tab/>
              <w:t>Le</w:t>
            </w:r>
            <w:r w:rsidR="00291818">
              <w:rPr>
                <w:sz w:val="20"/>
                <w:szCs w:val="20"/>
                <w:lang w:val="fr-CA"/>
              </w:rPr>
              <w:t>rn</w:t>
            </w:r>
            <w:r w:rsidRPr="00E76FD0">
              <w:rPr>
                <w:sz w:val="20"/>
                <w:szCs w:val="20"/>
                <w:lang w:val="fr-CA"/>
              </w:rPr>
              <w:t>ers LLP</w:t>
            </w:r>
          </w:p>
          <w:p w:rsidR="007B346B" w:rsidRPr="00E76FD0" w:rsidRDefault="007B346B" w:rsidP="007B346B">
            <w:pPr>
              <w:rPr>
                <w:sz w:val="20"/>
                <w:szCs w:val="20"/>
                <w:lang w:val="fr-CA"/>
              </w:rPr>
            </w:pPr>
          </w:p>
          <w:p w:rsidR="007B346B" w:rsidRPr="00B17484" w:rsidRDefault="007B346B" w:rsidP="007B346B">
            <w:pPr>
              <w:rPr>
                <w:sz w:val="20"/>
                <w:szCs w:val="20"/>
                <w:lang w:val="en-US"/>
              </w:rPr>
            </w:pPr>
            <w:r w:rsidRPr="00B17484">
              <w:rPr>
                <w:sz w:val="20"/>
                <w:szCs w:val="20"/>
                <w:lang w:val="en-US"/>
              </w:rPr>
              <w:t xml:space="preserve">FILING DATE: </w:t>
            </w:r>
            <w:r w:rsidR="00B17484" w:rsidRPr="00B17484">
              <w:rPr>
                <w:sz w:val="20"/>
                <w:szCs w:val="20"/>
                <w:lang w:val="en-US"/>
              </w:rPr>
              <w:t>11</w:t>
            </w:r>
            <w:r w:rsidRPr="00B17484">
              <w:rPr>
                <w:sz w:val="20"/>
                <w:szCs w:val="20"/>
                <w:lang w:val="en-US"/>
              </w:rPr>
              <w:t>.08.2017</w:t>
            </w:r>
          </w:p>
          <w:p w:rsidR="007B346B" w:rsidRPr="00460814" w:rsidRDefault="00D0633D" w:rsidP="007B346B">
            <w:pPr>
              <w:rPr>
                <w:sz w:val="20"/>
                <w:szCs w:val="20"/>
                <w:lang w:val="en-US"/>
              </w:rPr>
            </w:pPr>
            <w:r>
              <w:rPr>
                <w:sz w:val="20"/>
                <w:szCs w:val="20"/>
                <w:lang w:val="fr-CA"/>
              </w:rPr>
              <w:pict>
                <v:rect id="_x0000_i1051" style="width:108pt;height:1pt" o:hrpct="0" o:hralign="center" o:hrstd="t" o:hrnoshade="t" o:hr="t" fillcolor="black [3213]" stroked="f"/>
              </w:pict>
            </w:r>
          </w:p>
          <w:p w:rsidR="00EE5FEC" w:rsidRPr="00127871" w:rsidRDefault="00EE5FEC" w:rsidP="005F1ED8">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B66630" w:rsidRDefault="00B66630" w:rsidP="007B346B">
            <w:pPr>
              <w:rPr>
                <w:b/>
                <w:sz w:val="20"/>
                <w:szCs w:val="20"/>
                <w:lang w:val="en-US"/>
              </w:rPr>
            </w:pPr>
            <w:r w:rsidRPr="00B66630">
              <w:rPr>
                <w:b/>
                <w:sz w:val="20"/>
                <w:szCs w:val="20"/>
                <w:lang w:val="en-US"/>
              </w:rPr>
              <w:t>Her Majesty the Queen</w:t>
            </w:r>
          </w:p>
          <w:p w:rsidR="007B346B" w:rsidRPr="00B66630" w:rsidRDefault="007B346B" w:rsidP="007B346B">
            <w:pPr>
              <w:rPr>
                <w:sz w:val="20"/>
                <w:szCs w:val="20"/>
                <w:lang w:val="en-US"/>
              </w:rPr>
            </w:pPr>
            <w:r w:rsidRPr="00B66630">
              <w:rPr>
                <w:b/>
                <w:sz w:val="20"/>
                <w:szCs w:val="20"/>
                <w:lang w:val="en-US"/>
              </w:rPr>
              <w:tab/>
            </w:r>
            <w:r w:rsidR="00B66630" w:rsidRPr="00B66630">
              <w:rPr>
                <w:sz w:val="20"/>
                <w:szCs w:val="20"/>
                <w:lang w:val="en-US"/>
              </w:rPr>
              <w:t>Andreea Baiasu</w:t>
            </w:r>
          </w:p>
          <w:p w:rsidR="007B346B" w:rsidRPr="00B66630" w:rsidRDefault="00B66630" w:rsidP="007B346B">
            <w:pPr>
              <w:rPr>
                <w:sz w:val="20"/>
                <w:szCs w:val="20"/>
                <w:lang w:val="en-US"/>
              </w:rPr>
            </w:pPr>
            <w:r w:rsidRPr="00B66630">
              <w:rPr>
                <w:sz w:val="20"/>
                <w:szCs w:val="20"/>
                <w:lang w:val="en-US"/>
              </w:rPr>
              <w:tab/>
              <w:t>A.G. of Ontario</w:t>
            </w:r>
          </w:p>
          <w:p w:rsidR="007B346B" w:rsidRPr="00B66630" w:rsidRDefault="007B346B" w:rsidP="007B346B">
            <w:pPr>
              <w:rPr>
                <w:sz w:val="20"/>
                <w:szCs w:val="20"/>
                <w:lang w:val="en-US"/>
              </w:rPr>
            </w:pPr>
          </w:p>
          <w:p w:rsidR="007B346B" w:rsidRPr="00B66630" w:rsidRDefault="00B66630" w:rsidP="007B346B">
            <w:pPr>
              <w:rPr>
                <w:sz w:val="20"/>
                <w:szCs w:val="20"/>
                <w:lang w:val="en-US"/>
              </w:rPr>
            </w:pPr>
            <w:r w:rsidRPr="00B66630">
              <w:rPr>
                <w:sz w:val="20"/>
                <w:szCs w:val="20"/>
                <w:lang w:val="en-US"/>
              </w:rPr>
              <w:tab/>
              <w:t>v. (37687</w:t>
            </w:r>
            <w:r w:rsidR="007B346B" w:rsidRPr="00B66630">
              <w:rPr>
                <w:sz w:val="20"/>
                <w:szCs w:val="20"/>
                <w:lang w:val="en-US"/>
              </w:rPr>
              <w:t>)</w:t>
            </w:r>
          </w:p>
          <w:p w:rsidR="007B346B" w:rsidRPr="00B66630" w:rsidRDefault="007B346B" w:rsidP="007B346B">
            <w:pPr>
              <w:rPr>
                <w:sz w:val="20"/>
                <w:szCs w:val="20"/>
                <w:lang w:val="en-US"/>
              </w:rPr>
            </w:pPr>
          </w:p>
          <w:p w:rsidR="007B346B" w:rsidRPr="00B66630" w:rsidRDefault="00B66630" w:rsidP="007B346B">
            <w:pPr>
              <w:rPr>
                <w:b/>
                <w:sz w:val="20"/>
                <w:szCs w:val="20"/>
                <w:lang w:val="en-US"/>
              </w:rPr>
            </w:pPr>
            <w:r w:rsidRPr="00B66630">
              <w:rPr>
                <w:b/>
                <w:sz w:val="20"/>
                <w:szCs w:val="20"/>
                <w:lang w:val="en-US"/>
              </w:rPr>
              <w:t>Douglas Morrison</w:t>
            </w:r>
            <w:r w:rsidR="007B346B" w:rsidRPr="00B66630">
              <w:rPr>
                <w:b/>
                <w:sz w:val="20"/>
                <w:szCs w:val="20"/>
                <w:lang w:val="en-US"/>
              </w:rPr>
              <w:t xml:space="preserve"> (Ont.)</w:t>
            </w:r>
          </w:p>
          <w:p w:rsidR="007B346B" w:rsidRPr="00B66630" w:rsidRDefault="007B346B" w:rsidP="007B346B">
            <w:pPr>
              <w:rPr>
                <w:sz w:val="20"/>
                <w:szCs w:val="20"/>
                <w:lang w:val="en-US"/>
              </w:rPr>
            </w:pPr>
            <w:r w:rsidRPr="00B66630">
              <w:rPr>
                <w:sz w:val="20"/>
                <w:szCs w:val="20"/>
                <w:lang w:val="en-US"/>
              </w:rPr>
              <w:tab/>
            </w:r>
            <w:r w:rsidR="00B66630" w:rsidRPr="00B66630">
              <w:rPr>
                <w:sz w:val="20"/>
                <w:szCs w:val="20"/>
                <w:lang w:val="en-US"/>
              </w:rPr>
              <w:t>Mark C. Halfyard</w:t>
            </w:r>
          </w:p>
          <w:p w:rsidR="007B346B" w:rsidRPr="00B66630" w:rsidRDefault="00B66630" w:rsidP="007B346B">
            <w:pPr>
              <w:rPr>
                <w:sz w:val="20"/>
                <w:szCs w:val="20"/>
                <w:lang w:val="en-US"/>
              </w:rPr>
            </w:pPr>
            <w:r w:rsidRPr="00B66630">
              <w:rPr>
                <w:sz w:val="20"/>
                <w:szCs w:val="20"/>
                <w:lang w:val="en-US"/>
              </w:rPr>
              <w:tab/>
              <w:t xml:space="preserve">Rusonik, O’Connor, Robbins, Ross, </w:t>
            </w:r>
            <w:r w:rsidRPr="00B66630">
              <w:rPr>
                <w:sz w:val="20"/>
                <w:szCs w:val="20"/>
                <w:lang w:val="en-US"/>
              </w:rPr>
              <w:tab/>
              <w:t>Gorham &amp; Angelini LLP</w:t>
            </w:r>
          </w:p>
          <w:p w:rsidR="007B346B" w:rsidRPr="00B66630" w:rsidRDefault="007B346B" w:rsidP="007B346B">
            <w:pPr>
              <w:rPr>
                <w:sz w:val="20"/>
                <w:szCs w:val="20"/>
                <w:lang w:val="en-US"/>
              </w:rPr>
            </w:pPr>
          </w:p>
          <w:p w:rsidR="007B346B" w:rsidRPr="00B66630" w:rsidRDefault="007B346B" w:rsidP="007B346B">
            <w:pPr>
              <w:rPr>
                <w:sz w:val="20"/>
                <w:szCs w:val="20"/>
                <w:lang w:val="en-US"/>
              </w:rPr>
            </w:pPr>
            <w:r w:rsidRPr="00B66630">
              <w:rPr>
                <w:sz w:val="20"/>
                <w:szCs w:val="20"/>
                <w:lang w:val="en-US"/>
              </w:rPr>
              <w:t>FILING DATE: 0</w:t>
            </w:r>
            <w:r w:rsidR="00B66630" w:rsidRPr="00B66630">
              <w:rPr>
                <w:sz w:val="20"/>
                <w:szCs w:val="20"/>
                <w:lang w:val="en-US"/>
              </w:rPr>
              <w:t>8</w:t>
            </w:r>
            <w:r w:rsidRPr="00B66630">
              <w:rPr>
                <w:sz w:val="20"/>
                <w:szCs w:val="20"/>
                <w:lang w:val="en-US"/>
              </w:rPr>
              <w:t>.08.2017</w:t>
            </w:r>
          </w:p>
          <w:p w:rsidR="007B346B" w:rsidRDefault="00D0633D" w:rsidP="007B346B">
            <w:pPr>
              <w:rPr>
                <w:sz w:val="20"/>
                <w:szCs w:val="20"/>
                <w:lang w:val="fr-CA"/>
              </w:rPr>
            </w:pPr>
            <w:r>
              <w:rPr>
                <w:sz w:val="20"/>
                <w:szCs w:val="20"/>
                <w:lang w:val="fr-CA"/>
              </w:rPr>
              <w:pict>
                <v:rect id="_x0000_i1052" style="width:108pt;height:1pt" o:hrpct="0" o:hralign="center" o:hrstd="t" o:hrnoshade="t" o:hr="t" fillcolor="black [3213]" stroked="f"/>
              </w:pict>
            </w:r>
          </w:p>
          <w:p w:rsidR="00EE5FEC" w:rsidRPr="00127871" w:rsidRDefault="00EE5FEC" w:rsidP="005F1ED8">
            <w:pPr>
              <w:rPr>
                <w:sz w:val="20"/>
                <w:szCs w:val="20"/>
                <w:lang w:val="en-US"/>
              </w:rPr>
            </w:pPr>
          </w:p>
        </w:tc>
      </w:tr>
      <w:tr w:rsidR="00EE5FEC" w:rsidRPr="00127871" w:rsidTr="003B3977">
        <w:tc>
          <w:tcPr>
            <w:tcW w:w="4320" w:type="dxa"/>
            <w:shd w:val="clear" w:color="auto" w:fill="auto"/>
          </w:tcPr>
          <w:p w:rsidR="007B346B" w:rsidRPr="00E76FD0" w:rsidRDefault="002900AC" w:rsidP="007B346B">
            <w:pPr>
              <w:rPr>
                <w:b/>
                <w:sz w:val="20"/>
                <w:szCs w:val="20"/>
                <w:lang w:val="fr-CA"/>
              </w:rPr>
            </w:pPr>
            <w:r w:rsidRPr="00E76FD0">
              <w:rPr>
                <w:b/>
                <w:sz w:val="20"/>
                <w:szCs w:val="20"/>
                <w:lang w:val="fr-CA"/>
              </w:rPr>
              <w:t>Fang Hu</w:t>
            </w:r>
          </w:p>
          <w:p w:rsidR="007B346B" w:rsidRPr="00E76FD0" w:rsidRDefault="007B346B" w:rsidP="007B346B">
            <w:pPr>
              <w:rPr>
                <w:sz w:val="20"/>
                <w:szCs w:val="20"/>
                <w:lang w:val="fr-CA"/>
              </w:rPr>
            </w:pPr>
            <w:r w:rsidRPr="00E76FD0">
              <w:rPr>
                <w:b/>
                <w:sz w:val="20"/>
                <w:szCs w:val="20"/>
                <w:lang w:val="fr-CA"/>
              </w:rPr>
              <w:tab/>
            </w:r>
            <w:r w:rsidR="002900AC" w:rsidRPr="00E76FD0">
              <w:rPr>
                <w:sz w:val="20"/>
                <w:szCs w:val="20"/>
                <w:lang w:val="fr-CA"/>
              </w:rPr>
              <w:t>Fang Hu</w:t>
            </w:r>
          </w:p>
          <w:p w:rsidR="007B346B" w:rsidRPr="00E76FD0" w:rsidRDefault="007B346B" w:rsidP="007B346B">
            <w:pPr>
              <w:rPr>
                <w:sz w:val="20"/>
                <w:szCs w:val="20"/>
                <w:lang w:val="fr-CA"/>
              </w:rPr>
            </w:pPr>
          </w:p>
          <w:p w:rsidR="007B346B" w:rsidRPr="00E76FD0" w:rsidRDefault="007B346B" w:rsidP="007B346B">
            <w:pPr>
              <w:rPr>
                <w:sz w:val="20"/>
                <w:szCs w:val="20"/>
                <w:lang w:val="fr-CA"/>
              </w:rPr>
            </w:pPr>
            <w:r w:rsidRPr="00E76FD0">
              <w:rPr>
                <w:sz w:val="20"/>
                <w:szCs w:val="20"/>
                <w:lang w:val="fr-CA"/>
              </w:rPr>
              <w:tab/>
              <w:t>v. (376</w:t>
            </w:r>
            <w:r w:rsidR="002900AC" w:rsidRPr="00E76FD0">
              <w:rPr>
                <w:sz w:val="20"/>
                <w:szCs w:val="20"/>
                <w:lang w:val="fr-CA"/>
              </w:rPr>
              <w:t>93</w:t>
            </w:r>
            <w:r w:rsidRPr="00E76FD0">
              <w:rPr>
                <w:sz w:val="20"/>
                <w:szCs w:val="20"/>
                <w:lang w:val="fr-CA"/>
              </w:rPr>
              <w:t>)</w:t>
            </w:r>
          </w:p>
          <w:p w:rsidR="007B346B" w:rsidRPr="00E76FD0" w:rsidRDefault="007B346B" w:rsidP="007B346B">
            <w:pPr>
              <w:rPr>
                <w:sz w:val="20"/>
                <w:szCs w:val="20"/>
                <w:lang w:val="fr-CA"/>
              </w:rPr>
            </w:pPr>
          </w:p>
          <w:p w:rsidR="007B346B" w:rsidRPr="002900AC" w:rsidRDefault="002900AC" w:rsidP="007B346B">
            <w:pPr>
              <w:rPr>
                <w:b/>
                <w:sz w:val="20"/>
                <w:szCs w:val="20"/>
                <w:lang w:val="en-US"/>
              </w:rPr>
            </w:pPr>
            <w:r w:rsidRPr="002900AC">
              <w:rPr>
                <w:b/>
                <w:sz w:val="20"/>
                <w:szCs w:val="20"/>
                <w:lang w:val="en-US"/>
              </w:rPr>
              <w:t>Alberta Law Enforcement Review Board et al.</w:t>
            </w:r>
            <w:r w:rsidR="007B346B" w:rsidRPr="002900AC">
              <w:rPr>
                <w:b/>
                <w:sz w:val="20"/>
                <w:szCs w:val="20"/>
                <w:lang w:val="en-US"/>
              </w:rPr>
              <w:t xml:space="preserve"> (</w:t>
            </w:r>
            <w:r w:rsidRPr="002900AC">
              <w:rPr>
                <w:b/>
                <w:sz w:val="20"/>
                <w:szCs w:val="20"/>
                <w:lang w:val="en-US"/>
              </w:rPr>
              <w:t>Alta</w:t>
            </w:r>
            <w:r w:rsidR="007B346B" w:rsidRPr="002900AC">
              <w:rPr>
                <w:b/>
                <w:sz w:val="20"/>
                <w:szCs w:val="20"/>
                <w:lang w:val="en-US"/>
              </w:rPr>
              <w:t>.)</w:t>
            </w:r>
          </w:p>
          <w:p w:rsidR="007B346B" w:rsidRPr="002900AC" w:rsidRDefault="007B346B" w:rsidP="007B346B">
            <w:pPr>
              <w:rPr>
                <w:sz w:val="20"/>
                <w:szCs w:val="20"/>
                <w:lang w:val="en-US"/>
              </w:rPr>
            </w:pPr>
            <w:r w:rsidRPr="002900AC">
              <w:rPr>
                <w:sz w:val="20"/>
                <w:szCs w:val="20"/>
                <w:lang w:val="en-US"/>
              </w:rPr>
              <w:tab/>
            </w:r>
            <w:r w:rsidR="002900AC" w:rsidRPr="002900AC">
              <w:rPr>
                <w:sz w:val="20"/>
                <w:szCs w:val="20"/>
                <w:lang w:val="en-US"/>
              </w:rPr>
              <w:t>John-Marc Dubé</w:t>
            </w:r>
          </w:p>
          <w:p w:rsidR="007B346B" w:rsidRPr="002900AC" w:rsidRDefault="007B346B" w:rsidP="007B346B">
            <w:pPr>
              <w:rPr>
                <w:sz w:val="20"/>
                <w:szCs w:val="20"/>
                <w:lang w:val="en-US"/>
              </w:rPr>
            </w:pPr>
            <w:r w:rsidRPr="002900AC">
              <w:rPr>
                <w:sz w:val="20"/>
                <w:szCs w:val="20"/>
                <w:lang w:val="en-US"/>
              </w:rPr>
              <w:tab/>
              <w:t xml:space="preserve">A.G. of </w:t>
            </w:r>
            <w:r w:rsidR="002900AC" w:rsidRPr="002900AC">
              <w:rPr>
                <w:sz w:val="20"/>
                <w:szCs w:val="20"/>
                <w:lang w:val="en-US"/>
              </w:rPr>
              <w:t>Alberta</w:t>
            </w:r>
          </w:p>
          <w:p w:rsidR="007B346B" w:rsidRPr="002900AC" w:rsidRDefault="007B346B" w:rsidP="007B346B">
            <w:pPr>
              <w:rPr>
                <w:sz w:val="20"/>
                <w:szCs w:val="20"/>
                <w:lang w:val="en-US"/>
              </w:rPr>
            </w:pPr>
          </w:p>
          <w:p w:rsidR="007B346B" w:rsidRPr="002900AC" w:rsidRDefault="007B346B" w:rsidP="007B346B">
            <w:pPr>
              <w:rPr>
                <w:sz w:val="20"/>
                <w:szCs w:val="20"/>
                <w:lang w:val="en-US"/>
              </w:rPr>
            </w:pPr>
            <w:r w:rsidRPr="002900AC">
              <w:rPr>
                <w:sz w:val="20"/>
                <w:szCs w:val="20"/>
                <w:lang w:val="en-US"/>
              </w:rPr>
              <w:t>FILING DATE: 03.08.2017</w:t>
            </w:r>
          </w:p>
          <w:p w:rsidR="007B346B" w:rsidRDefault="00D0633D" w:rsidP="007B346B">
            <w:pPr>
              <w:rPr>
                <w:sz w:val="20"/>
                <w:szCs w:val="20"/>
                <w:lang w:val="fr-CA"/>
              </w:rPr>
            </w:pPr>
            <w:r>
              <w:rPr>
                <w:sz w:val="20"/>
                <w:szCs w:val="20"/>
                <w:lang w:val="fr-CA"/>
              </w:rPr>
              <w:pict>
                <v:rect id="_x0000_i1053" style="width:108pt;height:1pt" o:hrpct="0" o:hralign="center" o:hrstd="t" o:hrnoshade="t" o:hr="t" fillcolor="black [3213]" stroked="f"/>
              </w:pict>
            </w:r>
          </w:p>
          <w:p w:rsidR="00EE5FEC" w:rsidRPr="00127871" w:rsidRDefault="00EE5FEC" w:rsidP="005F1ED8">
            <w:pPr>
              <w:rPr>
                <w:sz w:val="20"/>
                <w:szCs w:val="20"/>
                <w:lang w:val="en-US"/>
              </w:rPr>
            </w:pPr>
          </w:p>
        </w:tc>
        <w:tc>
          <w:tcPr>
            <w:tcW w:w="1181" w:type="dxa"/>
            <w:shd w:val="clear" w:color="auto" w:fill="auto"/>
          </w:tcPr>
          <w:p w:rsidR="00EE5FEC" w:rsidRPr="00127871" w:rsidRDefault="00EE5FEC" w:rsidP="00242AEE">
            <w:pPr>
              <w:jc w:val="center"/>
              <w:rPr>
                <w:sz w:val="20"/>
                <w:szCs w:val="20"/>
                <w:lang w:val="en-US"/>
              </w:rPr>
            </w:pPr>
          </w:p>
        </w:tc>
        <w:tc>
          <w:tcPr>
            <w:tcW w:w="4320" w:type="dxa"/>
            <w:shd w:val="clear" w:color="auto" w:fill="auto"/>
          </w:tcPr>
          <w:p w:rsidR="007B346B" w:rsidRPr="00E76FD0" w:rsidRDefault="00B368F5" w:rsidP="007B346B">
            <w:pPr>
              <w:rPr>
                <w:b/>
                <w:sz w:val="20"/>
                <w:szCs w:val="20"/>
                <w:lang w:val="fr-CA"/>
              </w:rPr>
            </w:pPr>
            <w:r w:rsidRPr="00E76FD0">
              <w:rPr>
                <w:b/>
                <w:sz w:val="20"/>
                <w:szCs w:val="20"/>
                <w:lang w:val="fr-CA"/>
              </w:rPr>
              <w:t>Ville de Québec</w:t>
            </w:r>
          </w:p>
          <w:p w:rsidR="007B346B" w:rsidRPr="00E76FD0" w:rsidRDefault="007B346B" w:rsidP="007B346B">
            <w:pPr>
              <w:rPr>
                <w:sz w:val="20"/>
                <w:szCs w:val="20"/>
                <w:lang w:val="fr-CA"/>
              </w:rPr>
            </w:pPr>
            <w:r w:rsidRPr="00E76FD0">
              <w:rPr>
                <w:b/>
                <w:sz w:val="20"/>
                <w:szCs w:val="20"/>
                <w:lang w:val="fr-CA"/>
              </w:rPr>
              <w:tab/>
            </w:r>
            <w:r w:rsidR="00B368F5" w:rsidRPr="00E76FD0">
              <w:rPr>
                <w:sz w:val="20"/>
                <w:szCs w:val="20"/>
                <w:lang w:val="fr-CA"/>
              </w:rPr>
              <w:t>André Lepage</w:t>
            </w:r>
          </w:p>
          <w:p w:rsidR="007B346B" w:rsidRPr="00E76FD0" w:rsidRDefault="007B346B" w:rsidP="007B346B">
            <w:pPr>
              <w:rPr>
                <w:sz w:val="20"/>
                <w:szCs w:val="20"/>
                <w:lang w:val="fr-CA"/>
              </w:rPr>
            </w:pPr>
            <w:r w:rsidRPr="00E76FD0">
              <w:rPr>
                <w:sz w:val="20"/>
                <w:szCs w:val="20"/>
                <w:lang w:val="fr-CA"/>
              </w:rPr>
              <w:tab/>
            </w:r>
            <w:r w:rsidR="00B368F5" w:rsidRPr="00E76FD0">
              <w:rPr>
                <w:sz w:val="20"/>
                <w:szCs w:val="20"/>
                <w:lang w:val="fr-CA"/>
              </w:rPr>
              <w:t>BCF Avocats d’affaires</w:t>
            </w:r>
          </w:p>
          <w:p w:rsidR="007B346B" w:rsidRPr="00E76FD0" w:rsidRDefault="007B346B" w:rsidP="007B346B">
            <w:pPr>
              <w:rPr>
                <w:sz w:val="20"/>
                <w:szCs w:val="20"/>
                <w:lang w:val="fr-CA"/>
              </w:rPr>
            </w:pPr>
          </w:p>
          <w:p w:rsidR="007B346B" w:rsidRPr="00E76FD0" w:rsidRDefault="00B368F5" w:rsidP="007B346B">
            <w:pPr>
              <w:rPr>
                <w:sz w:val="20"/>
                <w:szCs w:val="20"/>
                <w:lang w:val="fr-CA"/>
              </w:rPr>
            </w:pPr>
            <w:r w:rsidRPr="00E76FD0">
              <w:rPr>
                <w:sz w:val="20"/>
                <w:szCs w:val="20"/>
                <w:lang w:val="fr-CA"/>
              </w:rPr>
              <w:tab/>
              <w:t>c. (37691</w:t>
            </w:r>
            <w:r w:rsidR="007B346B" w:rsidRPr="00E76FD0">
              <w:rPr>
                <w:sz w:val="20"/>
                <w:szCs w:val="20"/>
                <w:lang w:val="fr-CA"/>
              </w:rPr>
              <w:t>)</w:t>
            </w:r>
          </w:p>
          <w:p w:rsidR="007B346B" w:rsidRPr="00E76FD0" w:rsidRDefault="007B346B" w:rsidP="007B346B">
            <w:pPr>
              <w:rPr>
                <w:sz w:val="20"/>
                <w:szCs w:val="20"/>
                <w:lang w:val="fr-CA"/>
              </w:rPr>
            </w:pPr>
          </w:p>
          <w:p w:rsidR="007B346B" w:rsidRPr="00E76FD0" w:rsidRDefault="00B368F5" w:rsidP="007B346B">
            <w:pPr>
              <w:rPr>
                <w:b/>
                <w:sz w:val="20"/>
                <w:szCs w:val="20"/>
                <w:lang w:val="fr-CA"/>
              </w:rPr>
            </w:pPr>
            <w:r w:rsidRPr="00B368F5">
              <w:rPr>
                <w:b/>
                <w:sz w:val="20"/>
                <w:szCs w:val="20"/>
                <w:lang w:val="fr-CA"/>
              </w:rPr>
              <w:t>Association des pompiers professionnels de Québec inc.</w:t>
            </w:r>
            <w:r w:rsidR="007B346B" w:rsidRPr="00B368F5">
              <w:rPr>
                <w:b/>
                <w:sz w:val="20"/>
                <w:szCs w:val="20"/>
                <w:lang w:val="fr-CA"/>
              </w:rPr>
              <w:t xml:space="preserve"> </w:t>
            </w:r>
            <w:r w:rsidR="007B346B" w:rsidRPr="00E76FD0">
              <w:rPr>
                <w:b/>
                <w:sz w:val="20"/>
                <w:szCs w:val="20"/>
                <w:lang w:val="fr-CA"/>
              </w:rPr>
              <w:t>(</w:t>
            </w:r>
            <w:r w:rsidRPr="00E76FD0">
              <w:rPr>
                <w:b/>
                <w:sz w:val="20"/>
                <w:szCs w:val="20"/>
                <w:lang w:val="fr-CA"/>
              </w:rPr>
              <w:t>Qc</w:t>
            </w:r>
            <w:r w:rsidR="007B346B" w:rsidRPr="00E76FD0">
              <w:rPr>
                <w:b/>
                <w:sz w:val="20"/>
                <w:szCs w:val="20"/>
                <w:lang w:val="fr-CA"/>
              </w:rPr>
              <w:t>)</w:t>
            </w:r>
          </w:p>
          <w:p w:rsidR="007B346B" w:rsidRPr="00E76FD0" w:rsidRDefault="007B346B" w:rsidP="007B346B">
            <w:pPr>
              <w:rPr>
                <w:sz w:val="20"/>
                <w:szCs w:val="20"/>
                <w:lang w:val="fr-CA"/>
              </w:rPr>
            </w:pPr>
            <w:r w:rsidRPr="00E76FD0">
              <w:rPr>
                <w:sz w:val="20"/>
                <w:szCs w:val="20"/>
                <w:lang w:val="fr-CA"/>
              </w:rPr>
              <w:tab/>
            </w:r>
            <w:r w:rsidR="00B368F5" w:rsidRPr="00E76FD0">
              <w:rPr>
                <w:sz w:val="20"/>
                <w:szCs w:val="20"/>
                <w:lang w:val="fr-CA"/>
              </w:rPr>
              <w:t>Claude Leblanc</w:t>
            </w:r>
          </w:p>
          <w:p w:rsidR="007B346B" w:rsidRPr="00E76FD0" w:rsidRDefault="00B368F5" w:rsidP="007B346B">
            <w:pPr>
              <w:rPr>
                <w:sz w:val="20"/>
                <w:szCs w:val="20"/>
                <w:lang w:val="fr-CA"/>
              </w:rPr>
            </w:pPr>
            <w:r w:rsidRPr="00E76FD0">
              <w:rPr>
                <w:sz w:val="20"/>
                <w:szCs w:val="20"/>
                <w:lang w:val="fr-CA"/>
              </w:rPr>
              <w:tab/>
              <w:t>Phillion Leblanc Beaudry</w:t>
            </w:r>
          </w:p>
          <w:p w:rsidR="007B346B" w:rsidRPr="00E76FD0" w:rsidRDefault="007B346B" w:rsidP="007B346B">
            <w:pPr>
              <w:rPr>
                <w:sz w:val="20"/>
                <w:szCs w:val="20"/>
                <w:lang w:val="fr-CA"/>
              </w:rPr>
            </w:pPr>
          </w:p>
          <w:p w:rsidR="007B346B" w:rsidRPr="00B368F5" w:rsidRDefault="007B346B" w:rsidP="007B346B">
            <w:pPr>
              <w:rPr>
                <w:sz w:val="20"/>
                <w:szCs w:val="20"/>
                <w:lang w:val="en-US"/>
              </w:rPr>
            </w:pPr>
            <w:r w:rsidRPr="00B368F5">
              <w:rPr>
                <w:sz w:val="20"/>
                <w:szCs w:val="20"/>
                <w:lang w:val="en-US"/>
              </w:rPr>
              <w:t>DATE</w:t>
            </w:r>
            <w:r w:rsidR="00B368F5" w:rsidRPr="00B368F5">
              <w:rPr>
                <w:sz w:val="20"/>
                <w:szCs w:val="20"/>
                <w:lang w:val="en-US"/>
              </w:rPr>
              <w:t xml:space="preserve"> DE PRODUCTION</w:t>
            </w:r>
            <w:r w:rsidRPr="00B368F5">
              <w:rPr>
                <w:sz w:val="20"/>
                <w:szCs w:val="20"/>
                <w:lang w:val="en-US"/>
              </w:rPr>
              <w:t xml:space="preserve">: </w:t>
            </w:r>
            <w:r w:rsidR="00B368F5" w:rsidRPr="00B368F5">
              <w:rPr>
                <w:sz w:val="20"/>
                <w:szCs w:val="20"/>
                <w:lang w:val="en-US"/>
              </w:rPr>
              <w:t>1</w:t>
            </w:r>
            <w:r w:rsidRPr="00B368F5">
              <w:rPr>
                <w:sz w:val="20"/>
                <w:szCs w:val="20"/>
                <w:lang w:val="en-US"/>
              </w:rPr>
              <w:t>0.08.2017</w:t>
            </w:r>
          </w:p>
          <w:p w:rsidR="007B346B" w:rsidRDefault="00D0633D" w:rsidP="007B346B">
            <w:pPr>
              <w:rPr>
                <w:sz w:val="20"/>
                <w:szCs w:val="20"/>
                <w:lang w:val="fr-CA"/>
              </w:rPr>
            </w:pPr>
            <w:r>
              <w:rPr>
                <w:sz w:val="20"/>
                <w:szCs w:val="20"/>
                <w:lang w:val="fr-CA"/>
              </w:rPr>
              <w:pict>
                <v:rect id="_x0000_i1054" style="width:108pt;height:1pt" o:hrpct="0" o:hralign="center" o:hrstd="t" o:hrnoshade="t" o:hr="t" fillcolor="black [3213]" stroked="f"/>
              </w:pict>
            </w:r>
          </w:p>
          <w:p w:rsidR="00EE5FEC" w:rsidRPr="00127871" w:rsidRDefault="00EE5FEC" w:rsidP="005F1ED8">
            <w:pPr>
              <w:rPr>
                <w:sz w:val="20"/>
                <w:szCs w:val="20"/>
                <w:lang w:val="en-US"/>
              </w:rPr>
            </w:pPr>
          </w:p>
        </w:tc>
      </w:tr>
      <w:tr w:rsidR="00AA666F" w:rsidRPr="00127871" w:rsidTr="003B3977">
        <w:tc>
          <w:tcPr>
            <w:tcW w:w="4320" w:type="dxa"/>
            <w:shd w:val="clear" w:color="auto" w:fill="auto"/>
          </w:tcPr>
          <w:p w:rsidR="00AA666F" w:rsidRPr="00C42C13" w:rsidRDefault="00806489" w:rsidP="007B346B">
            <w:pPr>
              <w:rPr>
                <w:b/>
                <w:sz w:val="20"/>
                <w:szCs w:val="20"/>
                <w:lang w:val="en-US"/>
              </w:rPr>
            </w:pPr>
            <w:r w:rsidRPr="00C42C13">
              <w:rPr>
                <w:b/>
                <w:sz w:val="20"/>
                <w:szCs w:val="20"/>
                <w:lang w:val="en-US"/>
              </w:rPr>
              <w:t xml:space="preserve">Paul Aseff et al. </w:t>
            </w:r>
          </w:p>
          <w:p w:rsidR="00806489" w:rsidRPr="00C42C13" w:rsidRDefault="00806489" w:rsidP="007B346B">
            <w:pPr>
              <w:rPr>
                <w:sz w:val="20"/>
                <w:szCs w:val="20"/>
                <w:lang w:val="en-US"/>
              </w:rPr>
            </w:pPr>
            <w:r w:rsidRPr="00C42C13">
              <w:rPr>
                <w:b/>
                <w:sz w:val="20"/>
                <w:szCs w:val="20"/>
                <w:lang w:val="en-US"/>
              </w:rPr>
              <w:tab/>
            </w:r>
            <w:r w:rsidRPr="00C42C13">
              <w:rPr>
                <w:sz w:val="20"/>
                <w:szCs w:val="20"/>
                <w:lang w:val="en-US"/>
              </w:rPr>
              <w:t>Greg Azeff</w:t>
            </w:r>
          </w:p>
          <w:p w:rsidR="00806489" w:rsidRPr="00C42C13" w:rsidRDefault="00806489" w:rsidP="007B346B">
            <w:pPr>
              <w:rPr>
                <w:sz w:val="20"/>
                <w:szCs w:val="20"/>
                <w:lang w:val="en-US"/>
              </w:rPr>
            </w:pPr>
            <w:r w:rsidRPr="00C42C13">
              <w:rPr>
                <w:sz w:val="20"/>
                <w:szCs w:val="20"/>
                <w:lang w:val="en-US"/>
              </w:rPr>
              <w:tab/>
              <w:t>Miller Thomson LLP</w:t>
            </w:r>
          </w:p>
          <w:p w:rsidR="00806489" w:rsidRPr="00C42C13" w:rsidRDefault="00806489" w:rsidP="007B346B">
            <w:pPr>
              <w:rPr>
                <w:sz w:val="20"/>
                <w:szCs w:val="20"/>
                <w:lang w:val="en-US"/>
              </w:rPr>
            </w:pPr>
          </w:p>
          <w:p w:rsidR="00806489" w:rsidRDefault="00806489" w:rsidP="007B346B">
            <w:pPr>
              <w:rPr>
                <w:sz w:val="20"/>
                <w:szCs w:val="20"/>
                <w:lang w:val="fr-CA"/>
              </w:rPr>
            </w:pPr>
            <w:r w:rsidRPr="00C42C13">
              <w:rPr>
                <w:sz w:val="20"/>
                <w:szCs w:val="20"/>
                <w:lang w:val="en-US"/>
              </w:rPr>
              <w:tab/>
            </w:r>
            <w:r>
              <w:rPr>
                <w:sz w:val="20"/>
                <w:szCs w:val="20"/>
                <w:lang w:val="fr-CA"/>
              </w:rPr>
              <w:t>v. (37699)</w:t>
            </w:r>
          </w:p>
          <w:p w:rsidR="00806489" w:rsidRDefault="00806489" w:rsidP="007B346B">
            <w:pPr>
              <w:rPr>
                <w:sz w:val="20"/>
                <w:szCs w:val="20"/>
                <w:lang w:val="fr-CA"/>
              </w:rPr>
            </w:pPr>
          </w:p>
          <w:p w:rsidR="00806489" w:rsidRDefault="00806489" w:rsidP="007B346B">
            <w:pPr>
              <w:rPr>
                <w:b/>
                <w:sz w:val="20"/>
                <w:szCs w:val="20"/>
                <w:lang w:val="fr-CA"/>
              </w:rPr>
            </w:pPr>
            <w:r>
              <w:rPr>
                <w:b/>
                <w:sz w:val="20"/>
                <w:szCs w:val="20"/>
                <w:lang w:val="fr-CA"/>
              </w:rPr>
              <w:t>Ontario Securities Commission (Ont.)</w:t>
            </w:r>
          </w:p>
          <w:p w:rsidR="00806489" w:rsidRDefault="00806489" w:rsidP="007B346B">
            <w:pPr>
              <w:rPr>
                <w:sz w:val="20"/>
                <w:szCs w:val="20"/>
                <w:lang w:val="fr-CA"/>
              </w:rPr>
            </w:pPr>
            <w:r>
              <w:rPr>
                <w:sz w:val="20"/>
                <w:szCs w:val="20"/>
                <w:lang w:val="fr-CA"/>
              </w:rPr>
              <w:tab/>
              <w:t>Jennifer M. Lynch</w:t>
            </w:r>
          </w:p>
          <w:p w:rsidR="00806489" w:rsidRDefault="00806489" w:rsidP="007B346B">
            <w:pPr>
              <w:rPr>
                <w:sz w:val="20"/>
                <w:szCs w:val="20"/>
                <w:lang w:val="fr-CA"/>
              </w:rPr>
            </w:pPr>
            <w:r>
              <w:rPr>
                <w:sz w:val="20"/>
                <w:szCs w:val="20"/>
                <w:lang w:val="fr-CA"/>
              </w:rPr>
              <w:tab/>
              <w:t>Ontario Securities Commission</w:t>
            </w:r>
          </w:p>
          <w:p w:rsidR="00806489" w:rsidRDefault="00806489" w:rsidP="007B346B">
            <w:pPr>
              <w:rPr>
                <w:sz w:val="20"/>
                <w:szCs w:val="20"/>
                <w:lang w:val="fr-CA"/>
              </w:rPr>
            </w:pPr>
          </w:p>
          <w:p w:rsidR="00806489" w:rsidRDefault="00806489" w:rsidP="007B346B">
            <w:pPr>
              <w:rPr>
                <w:sz w:val="20"/>
                <w:szCs w:val="20"/>
                <w:lang w:val="fr-CA"/>
              </w:rPr>
            </w:pPr>
            <w:r>
              <w:rPr>
                <w:sz w:val="20"/>
                <w:szCs w:val="20"/>
                <w:lang w:val="fr-CA"/>
              </w:rPr>
              <w:t>FILING DATE : 10.05.2017</w:t>
            </w:r>
          </w:p>
          <w:p w:rsidR="00806489" w:rsidRDefault="00D0633D" w:rsidP="007B346B">
            <w:pPr>
              <w:rPr>
                <w:sz w:val="20"/>
                <w:szCs w:val="20"/>
                <w:lang w:val="fr-CA"/>
              </w:rPr>
            </w:pPr>
            <w:r>
              <w:rPr>
                <w:sz w:val="20"/>
                <w:szCs w:val="20"/>
                <w:lang w:val="fr-CA"/>
              </w:rPr>
              <w:pict>
                <v:rect id="_x0000_i1055" style="width:108pt;height:1pt" o:hrpct="0" o:hralign="center" o:hrstd="t" o:hrnoshade="t" o:hr="t" fillcolor="black [3213]" stroked="f"/>
              </w:pict>
            </w:r>
          </w:p>
          <w:p w:rsidR="00806489" w:rsidRPr="00806489" w:rsidRDefault="00806489" w:rsidP="007B346B">
            <w:pPr>
              <w:rPr>
                <w:sz w:val="20"/>
                <w:szCs w:val="20"/>
                <w:lang w:val="fr-CA"/>
              </w:rPr>
            </w:pPr>
          </w:p>
        </w:tc>
        <w:tc>
          <w:tcPr>
            <w:tcW w:w="1181" w:type="dxa"/>
            <w:shd w:val="clear" w:color="auto" w:fill="auto"/>
          </w:tcPr>
          <w:p w:rsidR="00AA666F" w:rsidRPr="00127871" w:rsidRDefault="00AA666F" w:rsidP="00242AEE">
            <w:pPr>
              <w:jc w:val="center"/>
              <w:rPr>
                <w:sz w:val="20"/>
                <w:szCs w:val="20"/>
                <w:lang w:val="en-US"/>
              </w:rPr>
            </w:pPr>
          </w:p>
        </w:tc>
        <w:tc>
          <w:tcPr>
            <w:tcW w:w="4320" w:type="dxa"/>
            <w:shd w:val="clear" w:color="auto" w:fill="auto"/>
          </w:tcPr>
          <w:p w:rsidR="00AA666F" w:rsidRDefault="00806489" w:rsidP="007B346B">
            <w:pPr>
              <w:rPr>
                <w:b/>
                <w:sz w:val="20"/>
                <w:szCs w:val="20"/>
                <w:lang w:val="fr-CA"/>
              </w:rPr>
            </w:pPr>
            <w:r>
              <w:rPr>
                <w:b/>
                <w:sz w:val="20"/>
                <w:szCs w:val="20"/>
                <w:lang w:val="fr-CA"/>
              </w:rPr>
              <w:t>V.C.</w:t>
            </w:r>
          </w:p>
          <w:p w:rsidR="00806489" w:rsidRDefault="00806489" w:rsidP="007B346B">
            <w:pPr>
              <w:rPr>
                <w:sz w:val="20"/>
                <w:szCs w:val="20"/>
                <w:lang w:val="fr-CA"/>
              </w:rPr>
            </w:pPr>
            <w:r>
              <w:rPr>
                <w:b/>
                <w:sz w:val="20"/>
                <w:szCs w:val="20"/>
                <w:lang w:val="fr-CA"/>
              </w:rPr>
              <w:tab/>
            </w:r>
            <w:r>
              <w:rPr>
                <w:sz w:val="20"/>
                <w:szCs w:val="20"/>
                <w:lang w:val="fr-CA"/>
              </w:rPr>
              <w:t>V.C.</w:t>
            </w:r>
          </w:p>
          <w:p w:rsidR="00806489" w:rsidRDefault="00806489" w:rsidP="007B346B">
            <w:pPr>
              <w:rPr>
                <w:sz w:val="20"/>
                <w:szCs w:val="20"/>
                <w:lang w:val="fr-CA"/>
              </w:rPr>
            </w:pPr>
          </w:p>
          <w:p w:rsidR="00806489" w:rsidRDefault="00806489" w:rsidP="007B346B">
            <w:pPr>
              <w:rPr>
                <w:sz w:val="20"/>
                <w:szCs w:val="20"/>
                <w:lang w:val="fr-CA"/>
              </w:rPr>
            </w:pPr>
            <w:r>
              <w:rPr>
                <w:sz w:val="20"/>
                <w:szCs w:val="20"/>
                <w:lang w:val="fr-CA"/>
              </w:rPr>
              <w:tab/>
              <w:t>c. (37690)</w:t>
            </w:r>
          </w:p>
          <w:p w:rsidR="00806489" w:rsidRDefault="00806489" w:rsidP="007B346B">
            <w:pPr>
              <w:rPr>
                <w:sz w:val="20"/>
                <w:szCs w:val="20"/>
                <w:lang w:val="fr-CA"/>
              </w:rPr>
            </w:pPr>
          </w:p>
          <w:p w:rsidR="00806489" w:rsidRDefault="00806489" w:rsidP="007B346B">
            <w:pPr>
              <w:rPr>
                <w:b/>
                <w:sz w:val="20"/>
                <w:szCs w:val="20"/>
                <w:lang w:val="fr-CA"/>
              </w:rPr>
            </w:pPr>
            <w:r>
              <w:rPr>
                <w:b/>
                <w:sz w:val="20"/>
                <w:szCs w:val="20"/>
                <w:lang w:val="fr-CA"/>
              </w:rPr>
              <w:t>A.F. (Qc)</w:t>
            </w:r>
          </w:p>
          <w:p w:rsidR="00806489" w:rsidRDefault="00806489" w:rsidP="007B346B">
            <w:pPr>
              <w:rPr>
                <w:sz w:val="20"/>
                <w:szCs w:val="20"/>
                <w:lang w:val="fr-CA"/>
              </w:rPr>
            </w:pPr>
            <w:r>
              <w:rPr>
                <w:b/>
                <w:sz w:val="20"/>
                <w:szCs w:val="20"/>
                <w:lang w:val="fr-CA"/>
              </w:rPr>
              <w:tab/>
            </w:r>
            <w:r>
              <w:rPr>
                <w:sz w:val="20"/>
                <w:szCs w:val="20"/>
                <w:lang w:val="fr-CA"/>
              </w:rPr>
              <w:t>Jasmine Laricheliere</w:t>
            </w:r>
          </w:p>
          <w:p w:rsidR="00806489" w:rsidRDefault="00806489" w:rsidP="007B346B">
            <w:pPr>
              <w:rPr>
                <w:sz w:val="20"/>
                <w:szCs w:val="20"/>
                <w:lang w:val="fr-CA"/>
              </w:rPr>
            </w:pPr>
          </w:p>
          <w:p w:rsidR="00806489" w:rsidRDefault="00806489" w:rsidP="007B346B">
            <w:pPr>
              <w:rPr>
                <w:sz w:val="20"/>
                <w:szCs w:val="20"/>
                <w:lang w:val="fr-CA"/>
              </w:rPr>
            </w:pPr>
            <w:r>
              <w:rPr>
                <w:sz w:val="20"/>
                <w:szCs w:val="20"/>
                <w:lang w:val="fr-CA"/>
              </w:rPr>
              <w:t>DATE DE PRODUCTION : 20.07.2017</w:t>
            </w:r>
          </w:p>
          <w:p w:rsidR="00806489" w:rsidRPr="00806489" w:rsidRDefault="00D0633D" w:rsidP="007B346B">
            <w:pPr>
              <w:rPr>
                <w:sz w:val="20"/>
                <w:szCs w:val="20"/>
                <w:lang w:val="fr-CA"/>
              </w:rPr>
            </w:pPr>
            <w:r>
              <w:rPr>
                <w:sz w:val="20"/>
                <w:szCs w:val="20"/>
                <w:lang w:val="fr-CA"/>
              </w:rPr>
              <w:pict>
                <v:rect id="_x0000_i1056" style="width:108pt;height:1pt" o:hrpct="0" o:hralign="center" o:hrstd="t" o:hrnoshade="t" o:hr="t" fillcolor="black [3213]" stroked="f"/>
              </w:pict>
            </w:r>
          </w:p>
        </w:tc>
      </w:tr>
      <w:tr w:rsidR="00AA666F" w:rsidRPr="00127871" w:rsidTr="003B3977">
        <w:tc>
          <w:tcPr>
            <w:tcW w:w="4320" w:type="dxa"/>
            <w:shd w:val="clear" w:color="auto" w:fill="auto"/>
          </w:tcPr>
          <w:p w:rsidR="00AA666F" w:rsidRDefault="00291818" w:rsidP="007B346B">
            <w:pPr>
              <w:rPr>
                <w:sz w:val="20"/>
                <w:szCs w:val="20"/>
              </w:rPr>
            </w:pPr>
            <w:r>
              <w:rPr>
                <w:b/>
                <w:sz w:val="20"/>
                <w:szCs w:val="20"/>
              </w:rPr>
              <w:lastRenderedPageBreak/>
              <w:t>Fadil U</w:t>
            </w:r>
            <w:r w:rsidR="00F45E11" w:rsidRPr="00F45E11">
              <w:rPr>
                <w:b/>
                <w:sz w:val="20"/>
                <w:szCs w:val="20"/>
              </w:rPr>
              <w:t>sanovic</w:t>
            </w:r>
            <w:r w:rsidR="001F0D48" w:rsidRPr="00F45E11">
              <w:rPr>
                <w:b/>
                <w:sz w:val="20"/>
                <w:szCs w:val="20"/>
              </w:rPr>
              <w:br/>
            </w:r>
            <w:r w:rsidR="00F45E11" w:rsidRPr="00F45E11">
              <w:rPr>
                <w:b/>
                <w:sz w:val="20"/>
                <w:szCs w:val="20"/>
              </w:rPr>
              <w:tab/>
            </w:r>
            <w:r w:rsidR="00F45E11" w:rsidRPr="00F45E11">
              <w:rPr>
                <w:sz w:val="20"/>
                <w:szCs w:val="20"/>
              </w:rPr>
              <w:t xml:space="preserve">Daniel J. </w:t>
            </w:r>
            <w:r w:rsidR="00F45E11">
              <w:rPr>
                <w:sz w:val="20"/>
                <w:szCs w:val="20"/>
              </w:rPr>
              <w:t>Fife</w:t>
            </w:r>
          </w:p>
          <w:p w:rsidR="00F45E11" w:rsidRDefault="00F45E11" w:rsidP="007B346B">
            <w:pPr>
              <w:rPr>
                <w:sz w:val="20"/>
                <w:szCs w:val="20"/>
              </w:rPr>
            </w:pPr>
            <w:r>
              <w:rPr>
                <w:sz w:val="20"/>
                <w:szCs w:val="20"/>
              </w:rPr>
              <w:tab/>
              <w:t>Fife Cameron Trial Lawyers</w:t>
            </w:r>
          </w:p>
          <w:p w:rsidR="00F45E11" w:rsidRDefault="00F45E11" w:rsidP="007B346B">
            <w:pPr>
              <w:rPr>
                <w:sz w:val="20"/>
                <w:szCs w:val="20"/>
              </w:rPr>
            </w:pPr>
          </w:p>
          <w:p w:rsidR="00F45E11" w:rsidRDefault="00F45E11" w:rsidP="007B346B">
            <w:pPr>
              <w:rPr>
                <w:sz w:val="20"/>
                <w:szCs w:val="20"/>
              </w:rPr>
            </w:pPr>
            <w:r>
              <w:rPr>
                <w:sz w:val="20"/>
                <w:szCs w:val="20"/>
              </w:rPr>
              <w:tab/>
              <w:t>v. (37698)</w:t>
            </w:r>
          </w:p>
          <w:p w:rsidR="00F45E11" w:rsidRDefault="00F45E11" w:rsidP="007B346B">
            <w:pPr>
              <w:rPr>
                <w:sz w:val="20"/>
                <w:szCs w:val="20"/>
              </w:rPr>
            </w:pPr>
          </w:p>
          <w:p w:rsidR="00F45E11" w:rsidRDefault="00F45E11" w:rsidP="007B346B">
            <w:pPr>
              <w:rPr>
                <w:b/>
                <w:sz w:val="20"/>
                <w:szCs w:val="20"/>
              </w:rPr>
            </w:pPr>
            <w:r>
              <w:rPr>
                <w:b/>
                <w:sz w:val="20"/>
                <w:szCs w:val="20"/>
              </w:rPr>
              <w:t>Penncorp Life Insurance Company also carrying on business as La Capitale Financial Security Insurance Company (Ont.)</w:t>
            </w:r>
          </w:p>
          <w:p w:rsidR="00F45E11" w:rsidRDefault="00F45E11" w:rsidP="007B346B">
            <w:pPr>
              <w:rPr>
                <w:sz w:val="20"/>
                <w:szCs w:val="20"/>
              </w:rPr>
            </w:pPr>
            <w:r>
              <w:rPr>
                <w:sz w:val="20"/>
                <w:szCs w:val="20"/>
              </w:rPr>
              <w:tab/>
              <w:t>Vincent Genova</w:t>
            </w:r>
          </w:p>
          <w:p w:rsidR="00F45E11" w:rsidRDefault="00F45E11" w:rsidP="007B346B">
            <w:pPr>
              <w:rPr>
                <w:sz w:val="20"/>
                <w:szCs w:val="20"/>
              </w:rPr>
            </w:pPr>
            <w:r>
              <w:rPr>
                <w:sz w:val="20"/>
                <w:szCs w:val="20"/>
              </w:rPr>
              <w:tab/>
              <w:t>Rochon, Genova LLP</w:t>
            </w:r>
          </w:p>
          <w:p w:rsidR="00F45E11" w:rsidRDefault="00F45E11" w:rsidP="007B346B">
            <w:pPr>
              <w:rPr>
                <w:sz w:val="20"/>
                <w:szCs w:val="20"/>
              </w:rPr>
            </w:pPr>
          </w:p>
          <w:p w:rsidR="00F45E11" w:rsidRDefault="00F45E11" w:rsidP="007B346B">
            <w:pPr>
              <w:rPr>
                <w:sz w:val="20"/>
                <w:szCs w:val="20"/>
              </w:rPr>
            </w:pPr>
            <w:r>
              <w:rPr>
                <w:sz w:val="20"/>
                <w:szCs w:val="20"/>
              </w:rPr>
              <w:t>FILING DATE: 15.08.2017</w:t>
            </w:r>
          </w:p>
          <w:p w:rsidR="00F45E11" w:rsidRPr="00F45E11" w:rsidRDefault="00D0633D" w:rsidP="007B346B">
            <w:pPr>
              <w:rPr>
                <w:sz w:val="20"/>
                <w:szCs w:val="20"/>
              </w:rPr>
            </w:pPr>
            <w:r>
              <w:rPr>
                <w:sz w:val="20"/>
                <w:szCs w:val="20"/>
                <w:lang w:val="fr-CA"/>
              </w:rPr>
              <w:pict>
                <v:rect id="_x0000_i1057" style="width:108pt;height:1pt" o:hrpct="0" o:hralign="center" o:hrstd="t" o:hrnoshade="t" o:hr="t" fillcolor="black [3213]" stroked="f"/>
              </w:pict>
            </w:r>
          </w:p>
          <w:p w:rsidR="00F45E11" w:rsidRPr="00F45E11" w:rsidRDefault="00F45E11" w:rsidP="007B346B">
            <w:pPr>
              <w:rPr>
                <w:b/>
                <w:sz w:val="20"/>
                <w:szCs w:val="20"/>
              </w:rPr>
            </w:pPr>
          </w:p>
          <w:p w:rsidR="00F45E11" w:rsidRPr="00F45E11" w:rsidRDefault="00F45E11" w:rsidP="007B346B">
            <w:pPr>
              <w:rPr>
                <w:b/>
                <w:sz w:val="20"/>
                <w:szCs w:val="20"/>
              </w:rPr>
            </w:pPr>
          </w:p>
        </w:tc>
        <w:tc>
          <w:tcPr>
            <w:tcW w:w="1181" w:type="dxa"/>
            <w:shd w:val="clear" w:color="auto" w:fill="auto"/>
          </w:tcPr>
          <w:p w:rsidR="00AA666F" w:rsidRPr="00127871" w:rsidRDefault="00AA666F" w:rsidP="00242AEE">
            <w:pPr>
              <w:jc w:val="center"/>
              <w:rPr>
                <w:sz w:val="20"/>
                <w:szCs w:val="20"/>
                <w:lang w:val="en-US"/>
              </w:rPr>
            </w:pPr>
          </w:p>
        </w:tc>
        <w:tc>
          <w:tcPr>
            <w:tcW w:w="4320" w:type="dxa"/>
            <w:shd w:val="clear" w:color="auto" w:fill="auto"/>
          </w:tcPr>
          <w:p w:rsidR="00AA666F" w:rsidRDefault="008575F3" w:rsidP="007B346B">
            <w:pPr>
              <w:rPr>
                <w:b/>
                <w:sz w:val="20"/>
                <w:szCs w:val="20"/>
              </w:rPr>
            </w:pPr>
            <w:r>
              <w:rPr>
                <w:b/>
                <w:sz w:val="20"/>
                <w:szCs w:val="20"/>
              </w:rPr>
              <w:t xml:space="preserve">David Joseph Douglas </w:t>
            </w:r>
          </w:p>
          <w:p w:rsidR="008575F3" w:rsidRDefault="008575F3" w:rsidP="007B346B">
            <w:pPr>
              <w:rPr>
                <w:sz w:val="20"/>
                <w:szCs w:val="20"/>
              </w:rPr>
            </w:pPr>
            <w:r>
              <w:rPr>
                <w:b/>
                <w:sz w:val="20"/>
                <w:szCs w:val="20"/>
              </w:rPr>
              <w:tab/>
            </w:r>
            <w:r>
              <w:rPr>
                <w:sz w:val="20"/>
                <w:szCs w:val="20"/>
              </w:rPr>
              <w:t>R. Ian Histed</w:t>
            </w:r>
          </w:p>
          <w:p w:rsidR="008575F3" w:rsidRDefault="008575F3" w:rsidP="007B346B">
            <w:pPr>
              <w:rPr>
                <w:sz w:val="20"/>
                <w:szCs w:val="20"/>
              </w:rPr>
            </w:pPr>
            <w:r>
              <w:rPr>
                <w:sz w:val="20"/>
                <w:szCs w:val="20"/>
              </w:rPr>
              <w:tab/>
              <w:t>DownTown Legal Action</w:t>
            </w:r>
          </w:p>
          <w:p w:rsidR="008575F3" w:rsidRDefault="008575F3" w:rsidP="007B346B">
            <w:pPr>
              <w:rPr>
                <w:sz w:val="20"/>
                <w:szCs w:val="20"/>
              </w:rPr>
            </w:pPr>
          </w:p>
          <w:p w:rsidR="008575F3" w:rsidRDefault="008575F3" w:rsidP="007B346B">
            <w:pPr>
              <w:rPr>
                <w:sz w:val="20"/>
                <w:szCs w:val="20"/>
              </w:rPr>
            </w:pPr>
            <w:r>
              <w:rPr>
                <w:sz w:val="20"/>
                <w:szCs w:val="20"/>
              </w:rPr>
              <w:tab/>
              <w:t>v. (37700)</w:t>
            </w:r>
          </w:p>
          <w:p w:rsidR="008575F3" w:rsidRDefault="008575F3" w:rsidP="007B346B">
            <w:pPr>
              <w:rPr>
                <w:sz w:val="20"/>
                <w:szCs w:val="20"/>
              </w:rPr>
            </w:pPr>
          </w:p>
          <w:p w:rsidR="008575F3" w:rsidRDefault="008575F3" w:rsidP="007B346B">
            <w:pPr>
              <w:rPr>
                <w:b/>
                <w:sz w:val="20"/>
                <w:szCs w:val="20"/>
              </w:rPr>
            </w:pPr>
            <w:r>
              <w:rPr>
                <w:b/>
                <w:sz w:val="20"/>
                <w:szCs w:val="20"/>
              </w:rPr>
              <w:t>Her Majesty the Queen (Man.)</w:t>
            </w:r>
          </w:p>
          <w:p w:rsidR="008575F3" w:rsidRDefault="008575F3" w:rsidP="007B346B">
            <w:pPr>
              <w:rPr>
                <w:sz w:val="20"/>
                <w:szCs w:val="20"/>
              </w:rPr>
            </w:pPr>
            <w:r>
              <w:rPr>
                <w:b/>
                <w:sz w:val="20"/>
                <w:szCs w:val="20"/>
              </w:rPr>
              <w:tab/>
            </w:r>
            <w:r>
              <w:rPr>
                <w:sz w:val="20"/>
                <w:szCs w:val="20"/>
              </w:rPr>
              <w:t>Charles Murray</w:t>
            </w:r>
          </w:p>
          <w:p w:rsidR="008575F3" w:rsidRDefault="008575F3" w:rsidP="007B346B">
            <w:pPr>
              <w:rPr>
                <w:sz w:val="20"/>
                <w:szCs w:val="20"/>
              </w:rPr>
            </w:pPr>
            <w:r>
              <w:rPr>
                <w:sz w:val="20"/>
                <w:szCs w:val="20"/>
              </w:rPr>
              <w:tab/>
              <w:t>Department of Justice</w:t>
            </w:r>
          </w:p>
          <w:p w:rsidR="008575F3" w:rsidRDefault="008575F3" w:rsidP="007B346B">
            <w:pPr>
              <w:rPr>
                <w:sz w:val="20"/>
                <w:szCs w:val="20"/>
              </w:rPr>
            </w:pPr>
          </w:p>
          <w:p w:rsidR="008575F3" w:rsidRDefault="008575F3" w:rsidP="007B346B">
            <w:pPr>
              <w:rPr>
                <w:sz w:val="20"/>
                <w:szCs w:val="20"/>
              </w:rPr>
            </w:pPr>
            <w:r>
              <w:rPr>
                <w:sz w:val="20"/>
                <w:szCs w:val="20"/>
              </w:rPr>
              <w:t>FILING DATE: 17.08.2017</w:t>
            </w:r>
          </w:p>
          <w:p w:rsidR="008575F3" w:rsidRPr="008575F3" w:rsidRDefault="00D0633D" w:rsidP="007B346B">
            <w:pPr>
              <w:rPr>
                <w:sz w:val="20"/>
                <w:szCs w:val="20"/>
              </w:rPr>
            </w:pPr>
            <w:r>
              <w:rPr>
                <w:sz w:val="20"/>
                <w:szCs w:val="20"/>
                <w:lang w:val="fr-CA"/>
              </w:rPr>
              <w:pict>
                <v:rect id="_x0000_i1058" style="width:108pt;height:1pt" o:hrpct="0" o:hralign="center" o:hrstd="t" o:hrnoshade="t" o:hr="t" fillcolor="black [3213]" stroked="f"/>
              </w:pict>
            </w:r>
          </w:p>
        </w:tc>
      </w:tr>
      <w:tr w:rsidR="00AA666F" w:rsidRPr="00FF57E2" w:rsidTr="003B3977">
        <w:tc>
          <w:tcPr>
            <w:tcW w:w="4320" w:type="dxa"/>
            <w:shd w:val="clear" w:color="auto" w:fill="auto"/>
          </w:tcPr>
          <w:p w:rsidR="00F11AD8" w:rsidRDefault="00F11AD8" w:rsidP="007B346B">
            <w:pPr>
              <w:rPr>
                <w:b/>
                <w:sz w:val="20"/>
                <w:szCs w:val="20"/>
              </w:rPr>
            </w:pPr>
            <w:r>
              <w:rPr>
                <w:b/>
                <w:sz w:val="20"/>
                <w:szCs w:val="20"/>
              </w:rPr>
              <w:t>311165 BC Ltd.</w:t>
            </w:r>
          </w:p>
          <w:p w:rsidR="00F11AD8" w:rsidRDefault="00F11AD8" w:rsidP="007B346B">
            <w:pPr>
              <w:rPr>
                <w:sz w:val="20"/>
                <w:szCs w:val="20"/>
              </w:rPr>
            </w:pPr>
            <w:r>
              <w:rPr>
                <w:b/>
                <w:sz w:val="20"/>
                <w:szCs w:val="20"/>
              </w:rPr>
              <w:tab/>
            </w:r>
            <w:r>
              <w:rPr>
                <w:sz w:val="20"/>
                <w:szCs w:val="20"/>
              </w:rPr>
              <w:t>Self represented</w:t>
            </w:r>
          </w:p>
          <w:p w:rsidR="00F11AD8" w:rsidRDefault="00F11AD8" w:rsidP="007B346B">
            <w:pPr>
              <w:rPr>
                <w:sz w:val="20"/>
                <w:szCs w:val="20"/>
              </w:rPr>
            </w:pPr>
          </w:p>
          <w:p w:rsidR="00F11AD8" w:rsidRDefault="00F11AD8" w:rsidP="007B346B">
            <w:pPr>
              <w:rPr>
                <w:sz w:val="20"/>
                <w:szCs w:val="20"/>
              </w:rPr>
            </w:pPr>
            <w:r>
              <w:rPr>
                <w:sz w:val="20"/>
                <w:szCs w:val="20"/>
              </w:rPr>
              <w:tab/>
              <w:t>v. (37694)</w:t>
            </w:r>
          </w:p>
          <w:p w:rsidR="00F11AD8" w:rsidRDefault="00F11AD8" w:rsidP="007B346B">
            <w:pPr>
              <w:rPr>
                <w:sz w:val="20"/>
                <w:szCs w:val="20"/>
              </w:rPr>
            </w:pPr>
          </w:p>
          <w:p w:rsidR="00F11AD8" w:rsidRDefault="00F11AD8" w:rsidP="007B346B">
            <w:pPr>
              <w:rPr>
                <w:b/>
                <w:sz w:val="20"/>
                <w:szCs w:val="20"/>
              </w:rPr>
            </w:pPr>
            <w:r>
              <w:rPr>
                <w:b/>
                <w:sz w:val="20"/>
                <w:szCs w:val="20"/>
              </w:rPr>
              <w:t>Attorney General of Canada et al. (B.C.)</w:t>
            </w:r>
          </w:p>
          <w:p w:rsidR="00F11AD8" w:rsidRDefault="00F11AD8" w:rsidP="007B346B">
            <w:pPr>
              <w:rPr>
                <w:sz w:val="20"/>
                <w:szCs w:val="20"/>
              </w:rPr>
            </w:pPr>
            <w:r>
              <w:rPr>
                <w:sz w:val="20"/>
                <w:szCs w:val="20"/>
              </w:rPr>
              <w:tab/>
              <w:t xml:space="preserve">Amanda Lord </w:t>
            </w:r>
          </w:p>
          <w:p w:rsidR="00F11AD8" w:rsidRDefault="00F11AD8" w:rsidP="007B346B">
            <w:pPr>
              <w:rPr>
                <w:sz w:val="20"/>
                <w:szCs w:val="20"/>
              </w:rPr>
            </w:pPr>
            <w:r>
              <w:rPr>
                <w:sz w:val="20"/>
                <w:szCs w:val="20"/>
              </w:rPr>
              <w:tab/>
              <w:t>A.G. of Canada</w:t>
            </w:r>
          </w:p>
          <w:p w:rsidR="00F11AD8" w:rsidRDefault="00F11AD8" w:rsidP="007B346B">
            <w:pPr>
              <w:rPr>
                <w:sz w:val="20"/>
                <w:szCs w:val="20"/>
              </w:rPr>
            </w:pPr>
          </w:p>
          <w:p w:rsidR="00F11AD8" w:rsidRDefault="00F11AD8" w:rsidP="007B346B">
            <w:pPr>
              <w:rPr>
                <w:sz w:val="20"/>
                <w:szCs w:val="20"/>
              </w:rPr>
            </w:pPr>
            <w:r>
              <w:rPr>
                <w:sz w:val="20"/>
                <w:szCs w:val="20"/>
              </w:rPr>
              <w:t>FILING DATE: 09.08.2017</w:t>
            </w:r>
          </w:p>
          <w:p w:rsidR="00F11AD8" w:rsidRDefault="00D0633D" w:rsidP="007B346B">
            <w:pPr>
              <w:rPr>
                <w:sz w:val="20"/>
                <w:szCs w:val="20"/>
                <w:lang w:val="fr-CA"/>
              </w:rPr>
            </w:pPr>
            <w:r>
              <w:rPr>
                <w:sz w:val="20"/>
                <w:szCs w:val="20"/>
                <w:lang w:val="fr-CA"/>
              </w:rPr>
              <w:pict>
                <v:rect id="_x0000_i1059" style="width:108pt;height:1pt" o:hrpct="0" o:hralign="center" o:hrstd="t" o:hrnoshade="t" o:hr="t" fillcolor="black [3213]" stroked="f"/>
              </w:pict>
            </w:r>
          </w:p>
          <w:p w:rsidR="00F11AD8" w:rsidRPr="00F11AD8" w:rsidRDefault="00F11AD8" w:rsidP="007B346B">
            <w:pPr>
              <w:rPr>
                <w:sz w:val="20"/>
                <w:szCs w:val="20"/>
              </w:rPr>
            </w:pPr>
          </w:p>
        </w:tc>
        <w:tc>
          <w:tcPr>
            <w:tcW w:w="1181" w:type="dxa"/>
            <w:shd w:val="clear" w:color="auto" w:fill="auto"/>
          </w:tcPr>
          <w:p w:rsidR="00AA666F" w:rsidRPr="00127871" w:rsidRDefault="00AA666F" w:rsidP="00242AEE">
            <w:pPr>
              <w:jc w:val="center"/>
              <w:rPr>
                <w:sz w:val="20"/>
                <w:szCs w:val="20"/>
                <w:lang w:val="en-US"/>
              </w:rPr>
            </w:pPr>
          </w:p>
        </w:tc>
        <w:tc>
          <w:tcPr>
            <w:tcW w:w="4320" w:type="dxa"/>
            <w:shd w:val="clear" w:color="auto" w:fill="auto"/>
          </w:tcPr>
          <w:p w:rsidR="00AA666F" w:rsidRDefault="00FF57E2" w:rsidP="007B346B">
            <w:pPr>
              <w:rPr>
                <w:b/>
                <w:sz w:val="20"/>
                <w:szCs w:val="20"/>
              </w:rPr>
            </w:pPr>
            <w:r>
              <w:rPr>
                <w:b/>
                <w:sz w:val="20"/>
                <w:szCs w:val="20"/>
              </w:rPr>
              <w:t>56 King Inc.</w:t>
            </w:r>
          </w:p>
          <w:p w:rsidR="00FF57E2" w:rsidRPr="00C42C13" w:rsidRDefault="00FF57E2" w:rsidP="007B346B">
            <w:pPr>
              <w:rPr>
                <w:sz w:val="20"/>
                <w:szCs w:val="20"/>
                <w:lang w:val="en-US"/>
              </w:rPr>
            </w:pPr>
            <w:r>
              <w:rPr>
                <w:b/>
                <w:sz w:val="20"/>
                <w:szCs w:val="20"/>
              </w:rPr>
              <w:tab/>
            </w:r>
            <w:r w:rsidRPr="00C42C13">
              <w:rPr>
                <w:sz w:val="20"/>
                <w:szCs w:val="20"/>
                <w:lang w:val="en-US"/>
              </w:rPr>
              <w:t>J. Sebastian Winny</w:t>
            </w:r>
          </w:p>
          <w:p w:rsidR="00FF57E2" w:rsidRPr="00C42C13" w:rsidRDefault="00FF57E2" w:rsidP="007B346B">
            <w:pPr>
              <w:rPr>
                <w:sz w:val="20"/>
                <w:szCs w:val="20"/>
                <w:lang w:val="en-US"/>
              </w:rPr>
            </w:pPr>
          </w:p>
          <w:p w:rsidR="00FF57E2" w:rsidRPr="00C42C13" w:rsidRDefault="00FF57E2" w:rsidP="007B346B">
            <w:pPr>
              <w:rPr>
                <w:sz w:val="20"/>
                <w:szCs w:val="20"/>
                <w:lang w:val="en-US"/>
              </w:rPr>
            </w:pPr>
            <w:r w:rsidRPr="00C42C13">
              <w:rPr>
                <w:sz w:val="20"/>
                <w:szCs w:val="20"/>
                <w:lang w:val="en-US"/>
              </w:rPr>
              <w:tab/>
              <w:t>v. (37702)</w:t>
            </w:r>
          </w:p>
          <w:p w:rsidR="00FF57E2" w:rsidRPr="00C42C13" w:rsidRDefault="00FF57E2" w:rsidP="007B346B">
            <w:pPr>
              <w:rPr>
                <w:sz w:val="20"/>
                <w:szCs w:val="20"/>
                <w:lang w:val="en-US"/>
              </w:rPr>
            </w:pPr>
          </w:p>
          <w:p w:rsidR="00FF57E2" w:rsidRPr="00C42C13" w:rsidRDefault="00FF57E2" w:rsidP="007B346B">
            <w:pPr>
              <w:rPr>
                <w:b/>
                <w:sz w:val="20"/>
                <w:szCs w:val="20"/>
                <w:lang w:val="en-US"/>
              </w:rPr>
            </w:pPr>
            <w:r w:rsidRPr="00C42C13">
              <w:rPr>
                <w:b/>
                <w:sz w:val="20"/>
                <w:szCs w:val="20"/>
                <w:lang w:val="en-US"/>
              </w:rPr>
              <w:t>Aviva Canada Inc. (Ont.)</w:t>
            </w:r>
          </w:p>
          <w:p w:rsidR="00FF57E2" w:rsidRPr="00C42C13" w:rsidRDefault="00FF57E2" w:rsidP="007B346B">
            <w:pPr>
              <w:rPr>
                <w:sz w:val="20"/>
                <w:szCs w:val="20"/>
                <w:lang w:val="en-US"/>
              </w:rPr>
            </w:pPr>
            <w:r w:rsidRPr="00C42C13">
              <w:rPr>
                <w:sz w:val="20"/>
                <w:szCs w:val="20"/>
                <w:lang w:val="en-US"/>
              </w:rPr>
              <w:tab/>
              <w:t>Elizabeth Bowker</w:t>
            </w:r>
          </w:p>
          <w:p w:rsidR="00FF57E2" w:rsidRPr="00C42C13" w:rsidRDefault="00FF57E2" w:rsidP="007B346B">
            <w:pPr>
              <w:rPr>
                <w:sz w:val="20"/>
                <w:szCs w:val="20"/>
                <w:lang w:val="en-US"/>
              </w:rPr>
            </w:pPr>
            <w:r w:rsidRPr="00C42C13">
              <w:rPr>
                <w:sz w:val="20"/>
                <w:szCs w:val="20"/>
                <w:lang w:val="en-US"/>
              </w:rPr>
              <w:tab/>
              <w:t>Stieber Berlach LLP</w:t>
            </w:r>
          </w:p>
          <w:p w:rsidR="00FF57E2" w:rsidRPr="00C42C13" w:rsidRDefault="00FF57E2" w:rsidP="007B346B">
            <w:pPr>
              <w:rPr>
                <w:sz w:val="20"/>
                <w:szCs w:val="20"/>
                <w:lang w:val="en-US"/>
              </w:rPr>
            </w:pPr>
          </w:p>
          <w:p w:rsidR="00FF57E2" w:rsidRDefault="00FF57E2" w:rsidP="007B346B">
            <w:pPr>
              <w:rPr>
                <w:sz w:val="20"/>
                <w:szCs w:val="20"/>
                <w:lang w:val="fr-CA"/>
              </w:rPr>
            </w:pPr>
            <w:r>
              <w:rPr>
                <w:sz w:val="20"/>
                <w:szCs w:val="20"/>
                <w:lang w:val="fr-CA"/>
              </w:rPr>
              <w:t>FILING DATE : 18.08.2017</w:t>
            </w:r>
          </w:p>
          <w:p w:rsidR="00FF57E2" w:rsidRDefault="00D0633D" w:rsidP="007B346B">
            <w:pPr>
              <w:rPr>
                <w:sz w:val="20"/>
                <w:szCs w:val="20"/>
                <w:lang w:val="fr-CA"/>
              </w:rPr>
            </w:pPr>
            <w:r>
              <w:rPr>
                <w:sz w:val="20"/>
                <w:szCs w:val="20"/>
                <w:lang w:val="fr-CA"/>
              </w:rPr>
              <w:pict>
                <v:rect id="_x0000_i1060" style="width:108pt;height:1pt" o:hrpct="0" o:hralign="center" o:hrstd="t" o:hrnoshade="t" o:hr="t" fillcolor="black [3213]" stroked="f"/>
              </w:pict>
            </w:r>
          </w:p>
          <w:p w:rsidR="00FF57E2" w:rsidRPr="00FF57E2" w:rsidRDefault="00FF57E2" w:rsidP="007B346B">
            <w:pPr>
              <w:rPr>
                <w:sz w:val="20"/>
                <w:szCs w:val="20"/>
                <w:lang w:val="fr-CA"/>
              </w:rPr>
            </w:pPr>
          </w:p>
        </w:tc>
      </w:tr>
      <w:tr w:rsidR="00AA666F" w:rsidRPr="00FF57E2" w:rsidTr="003B3977">
        <w:tc>
          <w:tcPr>
            <w:tcW w:w="4320" w:type="dxa"/>
            <w:shd w:val="clear" w:color="auto" w:fill="auto"/>
          </w:tcPr>
          <w:p w:rsidR="00AA666F" w:rsidRPr="00FF57E2" w:rsidRDefault="00AA666F" w:rsidP="007B346B">
            <w:pPr>
              <w:rPr>
                <w:b/>
                <w:sz w:val="20"/>
                <w:szCs w:val="20"/>
                <w:lang w:val="fr-CA"/>
              </w:rPr>
            </w:pPr>
          </w:p>
        </w:tc>
        <w:tc>
          <w:tcPr>
            <w:tcW w:w="1181" w:type="dxa"/>
            <w:shd w:val="clear" w:color="auto" w:fill="auto"/>
          </w:tcPr>
          <w:p w:rsidR="00AA666F" w:rsidRPr="00FF57E2" w:rsidRDefault="00AA666F" w:rsidP="00242AEE">
            <w:pPr>
              <w:jc w:val="center"/>
              <w:rPr>
                <w:sz w:val="20"/>
                <w:szCs w:val="20"/>
                <w:lang w:val="fr-CA"/>
              </w:rPr>
            </w:pPr>
          </w:p>
        </w:tc>
        <w:tc>
          <w:tcPr>
            <w:tcW w:w="4320" w:type="dxa"/>
            <w:shd w:val="clear" w:color="auto" w:fill="auto"/>
          </w:tcPr>
          <w:p w:rsidR="00AA666F" w:rsidRPr="00FF57E2" w:rsidRDefault="00AA666F" w:rsidP="007B346B">
            <w:pPr>
              <w:rPr>
                <w:b/>
                <w:sz w:val="20"/>
                <w:szCs w:val="20"/>
                <w:lang w:val="fr-CA"/>
              </w:rPr>
            </w:pPr>
          </w:p>
        </w:tc>
      </w:tr>
      <w:tr w:rsidR="00FF57E2" w:rsidRPr="00FF57E2" w:rsidTr="003B3977">
        <w:tc>
          <w:tcPr>
            <w:tcW w:w="4320" w:type="dxa"/>
            <w:shd w:val="clear" w:color="auto" w:fill="auto"/>
          </w:tcPr>
          <w:p w:rsidR="00FF57E2" w:rsidRPr="00FF57E2" w:rsidRDefault="00FF57E2" w:rsidP="007B346B">
            <w:pPr>
              <w:rPr>
                <w:b/>
                <w:sz w:val="20"/>
                <w:szCs w:val="20"/>
                <w:lang w:val="fr-CA"/>
              </w:rPr>
            </w:pPr>
          </w:p>
        </w:tc>
        <w:tc>
          <w:tcPr>
            <w:tcW w:w="1181" w:type="dxa"/>
            <w:shd w:val="clear" w:color="auto" w:fill="auto"/>
          </w:tcPr>
          <w:p w:rsidR="00FF57E2" w:rsidRPr="00FF57E2" w:rsidRDefault="00FF57E2" w:rsidP="00242AEE">
            <w:pPr>
              <w:jc w:val="center"/>
              <w:rPr>
                <w:sz w:val="20"/>
                <w:szCs w:val="20"/>
                <w:lang w:val="fr-CA"/>
              </w:rPr>
            </w:pPr>
          </w:p>
        </w:tc>
        <w:tc>
          <w:tcPr>
            <w:tcW w:w="4320" w:type="dxa"/>
            <w:shd w:val="clear" w:color="auto" w:fill="auto"/>
          </w:tcPr>
          <w:p w:rsidR="00FF57E2" w:rsidRPr="00FF57E2" w:rsidRDefault="00FF57E2" w:rsidP="007B346B">
            <w:pPr>
              <w:rPr>
                <w:b/>
                <w:sz w:val="20"/>
                <w:szCs w:val="20"/>
                <w:lang w:val="fr-CA"/>
              </w:rPr>
            </w:pPr>
          </w:p>
        </w:tc>
      </w:tr>
      <w:tr w:rsidR="00FF57E2" w:rsidRPr="00FF57E2" w:rsidTr="003B3977">
        <w:tc>
          <w:tcPr>
            <w:tcW w:w="4320" w:type="dxa"/>
            <w:shd w:val="clear" w:color="auto" w:fill="auto"/>
          </w:tcPr>
          <w:p w:rsidR="00FF57E2" w:rsidRPr="00FF57E2" w:rsidRDefault="00FF57E2" w:rsidP="007B346B">
            <w:pPr>
              <w:rPr>
                <w:b/>
                <w:sz w:val="20"/>
                <w:szCs w:val="20"/>
                <w:lang w:val="fr-CA"/>
              </w:rPr>
            </w:pPr>
          </w:p>
        </w:tc>
        <w:tc>
          <w:tcPr>
            <w:tcW w:w="1181" w:type="dxa"/>
            <w:shd w:val="clear" w:color="auto" w:fill="auto"/>
          </w:tcPr>
          <w:p w:rsidR="00FF57E2" w:rsidRPr="00FF57E2" w:rsidRDefault="00FF57E2" w:rsidP="00242AEE">
            <w:pPr>
              <w:jc w:val="center"/>
              <w:rPr>
                <w:sz w:val="20"/>
                <w:szCs w:val="20"/>
                <w:lang w:val="fr-CA"/>
              </w:rPr>
            </w:pPr>
          </w:p>
        </w:tc>
        <w:tc>
          <w:tcPr>
            <w:tcW w:w="4320" w:type="dxa"/>
            <w:shd w:val="clear" w:color="auto" w:fill="auto"/>
          </w:tcPr>
          <w:p w:rsidR="00FF57E2" w:rsidRPr="00FF57E2" w:rsidRDefault="00FF57E2" w:rsidP="007B346B">
            <w:pPr>
              <w:rPr>
                <w:b/>
                <w:sz w:val="20"/>
                <w:szCs w:val="20"/>
                <w:lang w:val="fr-CA"/>
              </w:rPr>
            </w:pPr>
          </w:p>
        </w:tc>
      </w:tr>
      <w:tr w:rsidR="00FF57E2" w:rsidRPr="00FF57E2" w:rsidTr="003B3977">
        <w:tc>
          <w:tcPr>
            <w:tcW w:w="4320" w:type="dxa"/>
            <w:shd w:val="clear" w:color="auto" w:fill="auto"/>
          </w:tcPr>
          <w:p w:rsidR="00FF57E2" w:rsidRPr="00FF57E2" w:rsidRDefault="00FF57E2" w:rsidP="007B346B">
            <w:pPr>
              <w:rPr>
                <w:b/>
                <w:sz w:val="20"/>
                <w:szCs w:val="20"/>
                <w:lang w:val="fr-CA"/>
              </w:rPr>
            </w:pPr>
          </w:p>
        </w:tc>
        <w:tc>
          <w:tcPr>
            <w:tcW w:w="1181" w:type="dxa"/>
            <w:shd w:val="clear" w:color="auto" w:fill="auto"/>
          </w:tcPr>
          <w:p w:rsidR="00FF57E2" w:rsidRPr="00FF57E2" w:rsidRDefault="00FF57E2" w:rsidP="00242AEE">
            <w:pPr>
              <w:jc w:val="center"/>
              <w:rPr>
                <w:sz w:val="20"/>
                <w:szCs w:val="20"/>
                <w:lang w:val="fr-CA"/>
              </w:rPr>
            </w:pPr>
          </w:p>
        </w:tc>
        <w:tc>
          <w:tcPr>
            <w:tcW w:w="4320" w:type="dxa"/>
            <w:shd w:val="clear" w:color="auto" w:fill="auto"/>
          </w:tcPr>
          <w:p w:rsidR="00FF57E2" w:rsidRPr="00FF57E2" w:rsidRDefault="00FF57E2" w:rsidP="007B346B">
            <w:pPr>
              <w:rPr>
                <w:b/>
                <w:sz w:val="20"/>
                <w:szCs w:val="20"/>
                <w:lang w:val="fr-CA"/>
              </w:rPr>
            </w:pPr>
          </w:p>
        </w:tc>
      </w:tr>
    </w:tbl>
    <w:p w:rsidR="00762C4A" w:rsidRPr="00FF57E2" w:rsidRDefault="00762C4A" w:rsidP="00762C4A">
      <w:pPr>
        <w:rPr>
          <w:sz w:val="20"/>
          <w:szCs w:val="20"/>
          <w:lang w:val="fr-CA"/>
        </w:rPr>
      </w:pPr>
    </w:p>
    <w:p w:rsidR="00762C4A" w:rsidRPr="00FF57E2" w:rsidRDefault="00762C4A" w:rsidP="00762C4A">
      <w:pPr>
        <w:rPr>
          <w:sz w:val="20"/>
          <w:szCs w:val="20"/>
          <w:lang w:val="fr-CA"/>
        </w:rPr>
      </w:pPr>
    </w:p>
    <w:p w:rsidR="00373CA7" w:rsidRPr="00FF57E2" w:rsidRDefault="00373CA7" w:rsidP="00373CA7">
      <w:pPr>
        <w:rPr>
          <w:sz w:val="20"/>
          <w:szCs w:val="20"/>
          <w:lang w:val="fr-CA"/>
        </w:rPr>
      </w:pPr>
    </w:p>
    <w:p w:rsidR="00762C4A" w:rsidRPr="00FF57E2" w:rsidRDefault="00762C4A" w:rsidP="00762C4A">
      <w:pPr>
        <w:rPr>
          <w:sz w:val="20"/>
          <w:szCs w:val="20"/>
          <w:lang w:val="fr-CA"/>
        </w:rPr>
      </w:pPr>
    </w:p>
    <w:p w:rsidR="00242AEE" w:rsidRPr="00FF57E2" w:rsidRDefault="00242AEE" w:rsidP="00762C4A">
      <w:pPr>
        <w:rPr>
          <w:sz w:val="20"/>
          <w:szCs w:val="20"/>
          <w:lang w:val="fr-CA"/>
        </w:rPr>
        <w:sectPr w:rsidR="00242AEE" w:rsidRPr="00FF57E2" w:rsidSect="00762C4A">
          <w:headerReference w:type="default" r:id="rId10"/>
          <w:footerReference w:type="default" r:id="rId11"/>
          <w:headerReference w:type="first" r:id="rId12"/>
          <w:footerReference w:type="first" r:id="rId13"/>
          <w:pgSz w:w="12240" w:h="15840"/>
          <w:pgMar w:top="720" w:right="965" w:bottom="1080" w:left="1656" w:header="706" w:footer="706" w:gutter="0"/>
          <w:pgNumType w:start="120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D0633D" w:rsidTr="00BA6468">
        <w:trPr>
          <w:trHeight w:val="900"/>
        </w:trPr>
        <w:tc>
          <w:tcPr>
            <w:tcW w:w="4200" w:type="dxa"/>
            <w:tcMar>
              <w:left w:w="0" w:type="dxa"/>
              <w:right w:w="0" w:type="dxa"/>
            </w:tcMar>
          </w:tcPr>
          <w:p w:rsidR="002E2327" w:rsidRPr="00C42C13" w:rsidRDefault="002E2327" w:rsidP="002E2327">
            <w:pPr>
              <w:keepNext/>
              <w:keepLines/>
              <w:widowControl w:val="0"/>
              <w:rPr>
                <w:b/>
                <w:szCs w:val="24"/>
                <w:lang w:val="en-US"/>
              </w:rPr>
            </w:pPr>
            <w:r w:rsidRPr="00C42C13">
              <w:rPr>
                <w:b/>
                <w:szCs w:val="24"/>
                <w:lang w:val="en-US"/>
              </w:rPr>
              <w:lastRenderedPageBreak/>
              <w:t>APPLICATIONS FOR LEAVE SUBMITTED TO COURT SINCE LAST ISSUE</w:t>
            </w:r>
          </w:p>
        </w:tc>
        <w:tc>
          <w:tcPr>
            <w:tcW w:w="1200" w:type="dxa"/>
            <w:tcMar>
              <w:left w:w="0" w:type="dxa"/>
              <w:right w:w="0" w:type="dxa"/>
            </w:tcMar>
          </w:tcPr>
          <w:p w:rsidR="002E2327" w:rsidRPr="00C42C13" w:rsidRDefault="002E2327" w:rsidP="002E2327">
            <w:pPr>
              <w:keepNext/>
              <w:keepLines/>
              <w:widowControl w:val="0"/>
              <w:jc w:val="center"/>
              <w:rPr>
                <w:b/>
                <w:szCs w:val="24"/>
                <w:lang w:val="en-US"/>
              </w:rPr>
            </w:pPr>
          </w:p>
          <w:p w:rsidR="001D0D5F" w:rsidRPr="00C42C13" w:rsidRDefault="001D0D5F" w:rsidP="002E2327">
            <w:pPr>
              <w:keepNext/>
              <w:keepLines/>
              <w:widowControl w:val="0"/>
              <w:jc w:val="center"/>
              <w:rPr>
                <w:b/>
                <w:szCs w:val="24"/>
                <w:lang w:val="en-US"/>
              </w:rPr>
            </w:pPr>
          </w:p>
          <w:p w:rsidR="001D0D5F" w:rsidRPr="00C42C13" w:rsidRDefault="001D0D5F" w:rsidP="002E2327">
            <w:pPr>
              <w:keepNext/>
              <w:keepLines/>
              <w:widowControl w:val="0"/>
              <w:jc w:val="center"/>
              <w:rPr>
                <w:b/>
                <w:szCs w:val="24"/>
                <w:lang w:val="en-US"/>
              </w:rPr>
            </w:pPr>
          </w:p>
          <w:p w:rsidR="001D0D5F" w:rsidRPr="00C42C13"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FF57E2">
              <w:rPr>
                <w:b/>
                <w:szCs w:val="24"/>
                <w:lang w:val="fr-CA"/>
              </w:rPr>
              <w:t>DEMANDES SOUMISES À LA COUR DEPUIS LA D</w:t>
            </w:r>
            <w:r w:rsidRPr="001D0D5F">
              <w:rPr>
                <w:b/>
                <w:szCs w:val="24"/>
                <w:lang w:val="fr-CA"/>
              </w:rPr>
              <w:t>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Default="00B23409" w:rsidP="00CB3520">
      <w:pPr>
        <w:widowControl w:val="0"/>
        <w:rPr>
          <w:b/>
          <w:sz w:val="20"/>
          <w:szCs w:val="20"/>
        </w:rPr>
      </w:pPr>
      <w:r>
        <w:rPr>
          <w:b/>
          <w:sz w:val="20"/>
          <w:szCs w:val="20"/>
        </w:rPr>
        <w:t>JULY 31</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31 JUILLET</w:t>
      </w:r>
      <w:r w:rsidR="00CB3520" w:rsidRPr="00C50A5C">
        <w:rPr>
          <w:b/>
          <w:sz w:val="20"/>
          <w:szCs w:val="20"/>
        </w:rPr>
        <w:t xml:space="preserve"> 201</w:t>
      </w:r>
      <w:r w:rsidR="00E8544A">
        <w:rPr>
          <w:b/>
          <w:sz w:val="20"/>
          <w:szCs w:val="20"/>
        </w:rPr>
        <w:t>7</w:t>
      </w:r>
    </w:p>
    <w:p w:rsidR="00B23409" w:rsidRDefault="00B23409" w:rsidP="00CB3520">
      <w:pPr>
        <w:widowControl w:val="0"/>
        <w:rPr>
          <w:b/>
          <w:sz w:val="20"/>
          <w:szCs w:val="20"/>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23409" w:rsidRPr="00D0633D" w:rsidTr="00B23409">
        <w:trPr>
          <w:cantSplit/>
        </w:trPr>
        <w:tc>
          <w:tcPr>
            <w:tcW w:w="508" w:type="dxa"/>
          </w:tcPr>
          <w:p w:rsidR="00B23409" w:rsidRDefault="00B23409">
            <w:pPr>
              <w:rPr>
                <w:sz w:val="20"/>
                <w:szCs w:val="20"/>
                <w:lang w:val="fr-CA"/>
              </w:rPr>
            </w:pPr>
          </w:p>
        </w:tc>
        <w:tc>
          <w:tcPr>
            <w:tcW w:w="810" w:type="dxa"/>
          </w:tcPr>
          <w:p w:rsidR="00B23409" w:rsidRDefault="00B23409">
            <w:pPr>
              <w:rPr>
                <w:sz w:val="20"/>
                <w:szCs w:val="20"/>
                <w:lang w:val="fr-CA"/>
              </w:rPr>
            </w:pPr>
          </w:p>
        </w:tc>
        <w:tc>
          <w:tcPr>
            <w:tcW w:w="8258" w:type="dxa"/>
            <w:gridSpan w:val="3"/>
            <w:hideMark/>
          </w:tcPr>
          <w:p w:rsidR="00B23409" w:rsidRDefault="00B23409" w:rsidP="00B23409">
            <w:pPr>
              <w:jc w:val="center"/>
              <w:rPr>
                <w:b/>
                <w:bCs/>
                <w:sz w:val="20"/>
                <w:szCs w:val="20"/>
              </w:rPr>
            </w:pPr>
            <w:r>
              <w:rPr>
                <w:b/>
                <w:bCs/>
                <w:sz w:val="20"/>
                <w:szCs w:val="20"/>
              </w:rPr>
              <w:t>CORAM:  Chief Justice McLachlin and Côté and Brown JJ.</w:t>
            </w:r>
          </w:p>
          <w:p w:rsidR="00B23409" w:rsidRPr="00B23409" w:rsidRDefault="00B23409" w:rsidP="007B7D1E">
            <w:pPr>
              <w:jc w:val="center"/>
              <w:rPr>
                <w:sz w:val="20"/>
                <w:szCs w:val="20"/>
                <w:lang w:val="fr-CA"/>
              </w:rPr>
            </w:pPr>
            <w:r>
              <w:rPr>
                <w:b/>
                <w:bCs/>
                <w:sz w:val="20"/>
                <w:szCs w:val="20"/>
                <w:lang w:val="fr-CA"/>
              </w:rPr>
              <w:t>La juge en chef McLachlin et les juges Côté et Brown</w:t>
            </w:r>
          </w:p>
        </w:tc>
      </w:tr>
      <w:tr w:rsidR="00B23409" w:rsidRPr="00D0633D" w:rsidTr="00B23409">
        <w:trPr>
          <w:cantSplit/>
        </w:trPr>
        <w:tc>
          <w:tcPr>
            <w:tcW w:w="508" w:type="dxa"/>
            <w:hideMark/>
          </w:tcPr>
          <w:p w:rsidR="00B23409" w:rsidRDefault="00B23409">
            <w:pPr>
              <w:rPr>
                <w:sz w:val="20"/>
                <w:szCs w:val="20"/>
              </w:rPr>
            </w:pPr>
            <w:r>
              <w:rPr>
                <w:sz w:val="20"/>
                <w:szCs w:val="20"/>
              </w:rPr>
              <w:t>1.</w:t>
            </w:r>
          </w:p>
        </w:tc>
        <w:tc>
          <w:tcPr>
            <w:tcW w:w="810" w:type="dxa"/>
            <w:hideMark/>
          </w:tcPr>
          <w:p w:rsidR="00B23409" w:rsidRDefault="00B23409">
            <w:pPr>
              <w:rPr>
                <w:sz w:val="20"/>
                <w:szCs w:val="20"/>
              </w:rPr>
            </w:pPr>
            <w:r>
              <w:rPr>
                <w:sz w:val="20"/>
                <w:szCs w:val="20"/>
              </w:rPr>
              <w:t>37588</w:t>
            </w:r>
          </w:p>
        </w:tc>
        <w:tc>
          <w:tcPr>
            <w:tcW w:w="4050" w:type="dxa"/>
            <w:hideMark/>
          </w:tcPr>
          <w:p w:rsidR="00B23409" w:rsidRDefault="00B23409">
            <w:pPr>
              <w:pStyle w:val="SCCAppellantInfoAppellantInfo"/>
              <w:rPr>
                <w:sz w:val="20"/>
                <w:szCs w:val="20"/>
              </w:rPr>
            </w:pPr>
            <w:r>
              <w:rPr>
                <w:sz w:val="20"/>
                <w:szCs w:val="20"/>
              </w:rPr>
              <w:t>Attorney General of Canada on behalf of the United States of America</w:t>
            </w:r>
          </w:p>
          <w:p w:rsidR="00B23409" w:rsidRDefault="00B23409">
            <w:pPr>
              <w:pStyle w:val="SCCAppellantInfoAppellantInfo"/>
              <w:rPr>
                <w:sz w:val="20"/>
                <w:szCs w:val="20"/>
              </w:rPr>
            </w:pPr>
            <w:r>
              <w:rPr>
                <w:sz w:val="20"/>
                <w:szCs w:val="20"/>
              </w:rPr>
              <w:t>(B.C.) (Criminal) (By Leave)</w:t>
            </w:r>
          </w:p>
        </w:tc>
        <w:tc>
          <w:tcPr>
            <w:tcW w:w="360" w:type="dxa"/>
            <w:hideMark/>
          </w:tcPr>
          <w:p w:rsidR="00B23409" w:rsidRDefault="00B23409">
            <w:pPr>
              <w:rPr>
                <w:sz w:val="20"/>
                <w:szCs w:val="20"/>
              </w:rPr>
            </w:pPr>
            <w:r>
              <w:rPr>
                <w:sz w:val="20"/>
                <w:szCs w:val="20"/>
              </w:rPr>
              <w:t>v.</w:t>
            </w:r>
          </w:p>
        </w:tc>
        <w:tc>
          <w:tcPr>
            <w:tcW w:w="3848" w:type="dxa"/>
            <w:hideMark/>
          </w:tcPr>
          <w:p w:rsidR="00B23409" w:rsidRDefault="00B23409" w:rsidP="00647230">
            <w:pPr>
              <w:pStyle w:val="SCCAppellantInfoAppellantInfo"/>
              <w:rPr>
                <w:sz w:val="20"/>
                <w:szCs w:val="20"/>
                <w:lang w:val="fr-CA"/>
              </w:rPr>
            </w:pPr>
            <w:r>
              <w:rPr>
                <w:sz w:val="20"/>
                <w:szCs w:val="20"/>
                <w:lang w:val="fr-CA"/>
              </w:rPr>
              <w:t>Shane Donald Fraser et al.</w:t>
            </w:r>
          </w:p>
        </w:tc>
      </w:tr>
      <w:tr w:rsidR="00B23409" w:rsidTr="00B23409">
        <w:trPr>
          <w:cantSplit/>
        </w:trPr>
        <w:tc>
          <w:tcPr>
            <w:tcW w:w="508" w:type="dxa"/>
            <w:hideMark/>
          </w:tcPr>
          <w:p w:rsidR="00B23409" w:rsidRDefault="00B23409">
            <w:pPr>
              <w:rPr>
                <w:sz w:val="20"/>
                <w:szCs w:val="20"/>
              </w:rPr>
            </w:pPr>
            <w:r>
              <w:rPr>
                <w:sz w:val="20"/>
                <w:szCs w:val="20"/>
              </w:rPr>
              <w:t>2.</w:t>
            </w:r>
          </w:p>
        </w:tc>
        <w:tc>
          <w:tcPr>
            <w:tcW w:w="810" w:type="dxa"/>
            <w:hideMark/>
          </w:tcPr>
          <w:p w:rsidR="00B23409" w:rsidRDefault="00B23409">
            <w:pPr>
              <w:rPr>
                <w:sz w:val="20"/>
                <w:szCs w:val="20"/>
              </w:rPr>
            </w:pPr>
            <w:r>
              <w:rPr>
                <w:sz w:val="20"/>
                <w:szCs w:val="20"/>
              </w:rPr>
              <w:t>37551</w:t>
            </w:r>
          </w:p>
        </w:tc>
        <w:tc>
          <w:tcPr>
            <w:tcW w:w="4050" w:type="dxa"/>
            <w:hideMark/>
          </w:tcPr>
          <w:p w:rsidR="00B23409" w:rsidRDefault="00B23409">
            <w:pPr>
              <w:pStyle w:val="SCCAppellantInfoAppellantInfo"/>
              <w:rPr>
                <w:sz w:val="20"/>
                <w:szCs w:val="20"/>
              </w:rPr>
            </w:pPr>
            <w:r>
              <w:rPr>
                <w:sz w:val="20"/>
                <w:szCs w:val="20"/>
              </w:rPr>
              <w:t>S.A.</w:t>
            </w:r>
          </w:p>
          <w:p w:rsidR="00B23409" w:rsidRDefault="00B23409">
            <w:pPr>
              <w:pStyle w:val="SCCAppellantInfoAppellantInfo"/>
              <w:rPr>
                <w:sz w:val="20"/>
                <w:szCs w:val="20"/>
              </w:rPr>
            </w:pPr>
            <w:r>
              <w:rPr>
                <w:sz w:val="20"/>
                <w:szCs w:val="20"/>
              </w:rPr>
              <w:t>(B.C.) (Civil) (By Leave)</w:t>
            </w:r>
          </w:p>
        </w:tc>
        <w:tc>
          <w:tcPr>
            <w:tcW w:w="360" w:type="dxa"/>
            <w:hideMark/>
          </w:tcPr>
          <w:p w:rsidR="00B23409" w:rsidRDefault="00B23409">
            <w:pPr>
              <w:rPr>
                <w:sz w:val="20"/>
                <w:szCs w:val="20"/>
              </w:rPr>
            </w:pPr>
            <w:r>
              <w:rPr>
                <w:sz w:val="20"/>
                <w:szCs w:val="20"/>
              </w:rPr>
              <w:t>v.</w:t>
            </w:r>
          </w:p>
        </w:tc>
        <w:tc>
          <w:tcPr>
            <w:tcW w:w="3848" w:type="dxa"/>
            <w:hideMark/>
          </w:tcPr>
          <w:p w:rsidR="00B23409" w:rsidRDefault="00B23409">
            <w:pPr>
              <w:pStyle w:val="SCCAppellantInfoAppellantInfo"/>
              <w:rPr>
                <w:sz w:val="20"/>
                <w:szCs w:val="20"/>
              </w:rPr>
            </w:pPr>
            <w:r>
              <w:rPr>
                <w:sz w:val="20"/>
                <w:szCs w:val="20"/>
              </w:rPr>
              <w:t>Metro Vancouver Housing Corporation</w:t>
            </w:r>
          </w:p>
        </w:tc>
      </w:tr>
      <w:tr w:rsidR="00B23409" w:rsidRPr="00D0633D" w:rsidTr="00B23409">
        <w:trPr>
          <w:cantSplit/>
        </w:trPr>
        <w:tc>
          <w:tcPr>
            <w:tcW w:w="508" w:type="dxa"/>
          </w:tcPr>
          <w:p w:rsidR="00B23409" w:rsidRDefault="00B23409">
            <w:pPr>
              <w:rPr>
                <w:sz w:val="20"/>
                <w:szCs w:val="20"/>
              </w:rPr>
            </w:pPr>
          </w:p>
        </w:tc>
        <w:tc>
          <w:tcPr>
            <w:tcW w:w="810" w:type="dxa"/>
          </w:tcPr>
          <w:p w:rsidR="00B23409" w:rsidRDefault="00B23409">
            <w:pPr>
              <w:rPr>
                <w:sz w:val="20"/>
                <w:szCs w:val="20"/>
              </w:rPr>
            </w:pPr>
          </w:p>
        </w:tc>
        <w:tc>
          <w:tcPr>
            <w:tcW w:w="8258" w:type="dxa"/>
            <w:gridSpan w:val="3"/>
          </w:tcPr>
          <w:p w:rsidR="00B23409" w:rsidRDefault="00B23409">
            <w:pPr>
              <w:pStyle w:val="SCCAppellantInfoCoram"/>
              <w:rPr>
                <w:sz w:val="20"/>
                <w:szCs w:val="20"/>
              </w:rPr>
            </w:pPr>
          </w:p>
          <w:p w:rsidR="00B23409" w:rsidRDefault="00B23409" w:rsidP="00B23409">
            <w:pPr>
              <w:jc w:val="center"/>
              <w:rPr>
                <w:b/>
                <w:bCs/>
                <w:sz w:val="20"/>
                <w:szCs w:val="20"/>
                <w:lang w:val="en-US"/>
              </w:rPr>
            </w:pPr>
            <w:r>
              <w:rPr>
                <w:b/>
                <w:bCs/>
                <w:sz w:val="20"/>
                <w:szCs w:val="20"/>
              </w:rPr>
              <w:t>CORAM: Abella, Gascon and Rowe JJ.</w:t>
            </w:r>
          </w:p>
          <w:p w:rsidR="00B23409" w:rsidRPr="007B7D1E" w:rsidRDefault="00B23409" w:rsidP="007B7D1E">
            <w:pPr>
              <w:jc w:val="center"/>
              <w:rPr>
                <w:b/>
                <w:bCs/>
                <w:sz w:val="20"/>
                <w:szCs w:val="20"/>
                <w:lang w:val="fr-CA"/>
              </w:rPr>
            </w:pPr>
            <w:r>
              <w:rPr>
                <w:b/>
                <w:bCs/>
                <w:sz w:val="20"/>
                <w:szCs w:val="20"/>
                <w:lang w:val="fr-CA"/>
              </w:rPr>
              <w:t>Les juges Abella, Gasco</w:t>
            </w:r>
            <w:r w:rsidR="007B7D1E">
              <w:rPr>
                <w:b/>
                <w:bCs/>
                <w:sz w:val="20"/>
                <w:szCs w:val="20"/>
                <w:lang w:val="fr-CA"/>
              </w:rPr>
              <w:t>n et Rowe</w:t>
            </w:r>
          </w:p>
        </w:tc>
      </w:tr>
      <w:tr w:rsidR="00B23409" w:rsidTr="00B23409">
        <w:trPr>
          <w:cantSplit/>
        </w:trPr>
        <w:tc>
          <w:tcPr>
            <w:tcW w:w="508" w:type="dxa"/>
            <w:hideMark/>
          </w:tcPr>
          <w:p w:rsidR="00B23409" w:rsidRDefault="00B23409">
            <w:pPr>
              <w:rPr>
                <w:sz w:val="20"/>
                <w:szCs w:val="20"/>
              </w:rPr>
            </w:pPr>
            <w:r>
              <w:rPr>
                <w:sz w:val="20"/>
                <w:szCs w:val="20"/>
              </w:rPr>
              <w:t>3.</w:t>
            </w:r>
          </w:p>
        </w:tc>
        <w:tc>
          <w:tcPr>
            <w:tcW w:w="810" w:type="dxa"/>
            <w:hideMark/>
          </w:tcPr>
          <w:p w:rsidR="00B23409" w:rsidRDefault="00B23409">
            <w:pPr>
              <w:rPr>
                <w:sz w:val="20"/>
                <w:szCs w:val="20"/>
              </w:rPr>
            </w:pPr>
            <w:r>
              <w:rPr>
                <w:sz w:val="20"/>
                <w:szCs w:val="20"/>
              </w:rPr>
              <w:t>37476</w:t>
            </w:r>
          </w:p>
        </w:tc>
        <w:tc>
          <w:tcPr>
            <w:tcW w:w="4050" w:type="dxa"/>
            <w:hideMark/>
          </w:tcPr>
          <w:p w:rsidR="00B23409" w:rsidRDefault="00B23409">
            <w:pPr>
              <w:pStyle w:val="SCCAppellantInfoAppellantInfo"/>
              <w:rPr>
                <w:sz w:val="20"/>
                <w:szCs w:val="20"/>
              </w:rPr>
            </w:pPr>
            <w:r>
              <w:rPr>
                <w:sz w:val="20"/>
                <w:szCs w:val="20"/>
              </w:rPr>
              <w:t>Her Majesty the Queen et al.</w:t>
            </w:r>
          </w:p>
          <w:p w:rsidR="00B23409" w:rsidRDefault="00B23409">
            <w:pPr>
              <w:pStyle w:val="SCCAppellantInfoAppellantInfo"/>
              <w:rPr>
                <w:sz w:val="20"/>
                <w:szCs w:val="20"/>
              </w:rPr>
            </w:pPr>
            <w:r>
              <w:rPr>
                <w:sz w:val="20"/>
                <w:szCs w:val="20"/>
              </w:rPr>
              <w:t>(B.C.) (Criminal) (By Leave)</w:t>
            </w:r>
          </w:p>
        </w:tc>
        <w:tc>
          <w:tcPr>
            <w:tcW w:w="360" w:type="dxa"/>
            <w:hideMark/>
          </w:tcPr>
          <w:p w:rsidR="00B23409" w:rsidRDefault="00B23409">
            <w:pPr>
              <w:rPr>
                <w:sz w:val="20"/>
                <w:szCs w:val="20"/>
              </w:rPr>
            </w:pPr>
            <w:r>
              <w:rPr>
                <w:sz w:val="20"/>
                <w:szCs w:val="20"/>
              </w:rPr>
              <w:t>v.</w:t>
            </w:r>
          </w:p>
        </w:tc>
        <w:tc>
          <w:tcPr>
            <w:tcW w:w="3848" w:type="dxa"/>
            <w:hideMark/>
          </w:tcPr>
          <w:p w:rsidR="00B23409" w:rsidRDefault="00B23409" w:rsidP="00647230">
            <w:pPr>
              <w:pStyle w:val="SCCAppellantInfoAppellantInfo"/>
              <w:rPr>
                <w:sz w:val="20"/>
                <w:szCs w:val="20"/>
              </w:rPr>
            </w:pPr>
            <w:r>
              <w:rPr>
                <w:sz w:val="20"/>
                <w:szCs w:val="20"/>
              </w:rPr>
              <w:t>Derek Brassington et al.</w:t>
            </w:r>
          </w:p>
        </w:tc>
      </w:tr>
      <w:tr w:rsidR="00B23409" w:rsidRPr="00D0633D" w:rsidTr="00B23409">
        <w:trPr>
          <w:cantSplit/>
        </w:trPr>
        <w:tc>
          <w:tcPr>
            <w:tcW w:w="508" w:type="dxa"/>
          </w:tcPr>
          <w:p w:rsidR="00B23409" w:rsidRDefault="00B23409">
            <w:pPr>
              <w:rPr>
                <w:sz w:val="20"/>
                <w:szCs w:val="20"/>
              </w:rPr>
            </w:pPr>
          </w:p>
        </w:tc>
        <w:tc>
          <w:tcPr>
            <w:tcW w:w="810" w:type="dxa"/>
          </w:tcPr>
          <w:p w:rsidR="00B23409" w:rsidRDefault="00B23409">
            <w:pPr>
              <w:rPr>
                <w:sz w:val="20"/>
                <w:szCs w:val="20"/>
              </w:rPr>
            </w:pPr>
          </w:p>
        </w:tc>
        <w:tc>
          <w:tcPr>
            <w:tcW w:w="8258" w:type="dxa"/>
            <w:gridSpan w:val="3"/>
          </w:tcPr>
          <w:p w:rsidR="00B23409" w:rsidRDefault="00B23409">
            <w:pPr>
              <w:pStyle w:val="SCCAppellantInfoCoram"/>
              <w:rPr>
                <w:sz w:val="20"/>
                <w:szCs w:val="20"/>
              </w:rPr>
            </w:pPr>
          </w:p>
          <w:p w:rsidR="00B23409" w:rsidRDefault="00B23409" w:rsidP="00B23409">
            <w:pPr>
              <w:jc w:val="center"/>
              <w:rPr>
                <w:b/>
                <w:bCs/>
                <w:sz w:val="20"/>
                <w:szCs w:val="20"/>
                <w:lang w:val="en-US"/>
              </w:rPr>
            </w:pPr>
            <w:r>
              <w:rPr>
                <w:b/>
                <w:bCs/>
                <w:sz w:val="20"/>
                <w:szCs w:val="20"/>
              </w:rPr>
              <w:t>CORAM: Moldaver, Karakatsanis and Wagner JJ.</w:t>
            </w:r>
          </w:p>
          <w:p w:rsidR="00B23409" w:rsidRPr="007B7D1E" w:rsidRDefault="00B23409" w:rsidP="007B7D1E">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sidR="007B7D1E">
              <w:rPr>
                <w:b/>
                <w:bCs/>
                <w:sz w:val="20"/>
                <w:szCs w:val="20"/>
                <w:lang w:val="fr-CA"/>
              </w:rPr>
              <w:t>et Wagner</w:t>
            </w:r>
          </w:p>
        </w:tc>
      </w:tr>
      <w:tr w:rsidR="00B23409" w:rsidTr="00B23409">
        <w:trPr>
          <w:cantSplit/>
        </w:trPr>
        <w:tc>
          <w:tcPr>
            <w:tcW w:w="508" w:type="dxa"/>
            <w:hideMark/>
          </w:tcPr>
          <w:p w:rsidR="00B23409" w:rsidRDefault="00B23409">
            <w:pPr>
              <w:rPr>
                <w:sz w:val="20"/>
                <w:szCs w:val="20"/>
              </w:rPr>
            </w:pPr>
            <w:r>
              <w:rPr>
                <w:sz w:val="20"/>
                <w:szCs w:val="20"/>
              </w:rPr>
              <w:t>4.</w:t>
            </w:r>
          </w:p>
        </w:tc>
        <w:tc>
          <w:tcPr>
            <w:tcW w:w="810" w:type="dxa"/>
            <w:hideMark/>
          </w:tcPr>
          <w:p w:rsidR="00B23409" w:rsidRDefault="00B23409">
            <w:pPr>
              <w:rPr>
                <w:sz w:val="20"/>
                <w:szCs w:val="20"/>
              </w:rPr>
            </w:pPr>
            <w:r>
              <w:rPr>
                <w:sz w:val="20"/>
                <w:szCs w:val="20"/>
              </w:rPr>
              <w:t>37537</w:t>
            </w:r>
          </w:p>
        </w:tc>
        <w:tc>
          <w:tcPr>
            <w:tcW w:w="4050" w:type="dxa"/>
            <w:hideMark/>
          </w:tcPr>
          <w:p w:rsidR="00B23409" w:rsidRDefault="00B23409">
            <w:pPr>
              <w:pStyle w:val="SCCAppellantInfoAppellantInfo"/>
              <w:rPr>
                <w:sz w:val="20"/>
                <w:szCs w:val="20"/>
                <w:lang w:val="fr-CA"/>
              </w:rPr>
            </w:pPr>
            <w:r>
              <w:rPr>
                <w:sz w:val="20"/>
                <w:szCs w:val="20"/>
                <w:lang w:val="fr-CA"/>
              </w:rPr>
              <w:t>Kenneth F. Salomon et al.</w:t>
            </w:r>
          </w:p>
          <w:p w:rsidR="00B23409" w:rsidRDefault="00B23409">
            <w:pPr>
              <w:pStyle w:val="SCCAppellantInfoAppellantInfo"/>
              <w:rPr>
                <w:sz w:val="20"/>
                <w:szCs w:val="20"/>
              </w:rPr>
            </w:pPr>
            <w:r>
              <w:rPr>
                <w:sz w:val="20"/>
                <w:szCs w:val="20"/>
              </w:rPr>
              <w:t>(Que.) (Civil) (By Leave)</w:t>
            </w:r>
          </w:p>
        </w:tc>
        <w:tc>
          <w:tcPr>
            <w:tcW w:w="360" w:type="dxa"/>
            <w:hideMark/>
          </w:tcPr>
          <w:p w:rsidR="00B23409" w:rsidRDefault="00B23409">
            <w:pPr>
              <w:rPr>
                <w:sz w:val="20"/>
                <w:szCs w:val="20"/>
              </w:rPr>
            </w:pPr>
            <w:r>
              <w:rPr>
                <w:sz w:val="20"/>
                <w:szCs w:val="20"/>
              </w:rPr>
              <w:t>v.</w:t>
            </w:r>
          </w:p>
        </w:tc>
        <w:tc>
          <w:tcPr>
            <w:tcW w:w="3848" w:type="dxa"/>
            <w:hideMark/>
          </w:tcPr>
          <w:p w:rsidR="00B23409" w:rsidRDefault="00B23409" w:rsidP="00647230">
            <w:pPr>
              <w:pStyle w:val="SCCAppellantInfoAppellantInfo"/>
              <w:rPr>
                <w:sz w:val="20"/>
                <w:szCs w:val="20"/>
              </w:rPr>
            </w:pPr>
            <w:r>
              <w:rPr>
                <w:sz w:val="20"/>
                <w:szCs w:val="20"/>
              </w:rPr>
              <w:t>Judith Matte-Thompson et al.</w:t>
            </w:r>
          </w:p>
        </w:tc>
      </w:tr>
    </w:tbl>
    <w:p w:rsidR="00B23409" w:rsidRDefault="00B23409" w:rsidP="00CB3520">
      <w:pPr>
        <w:widowControl w:val="0"/>
        <w:rPr>
          <w:b/>
          <w:sz w:val="20"/>
          <w:szCs w:val="20"/>
        </w:rPr>
      </w:pPr>
    </w:p>
    <w:p w:rsidR="00C568CE" w:rsidRDefault="00D0633D" w:rsidP="00CB3520">
      <w:pPr>
        <w:widowControl w:val="0"/>
        <w:rPr>
          <w:sz w:val="20"/>
          <w:szCs w:val="20"/>
        </w:rPr>
      </w:pPr>
      <w:r>
        <w:rPr>
          <w:sz w:val="20"/>
          <w:szCs w:val="20"/>
        </w:rPr>
        <w:pict>
          <v:rect id="_x0000_i1063" style="width:2in;height:1pt" o:hrpct="0" o:hralign="center" o:hrstd="t" o:hrnoshade="t" o:hr="t" fillcolor="black [3213]" stroked="f"/>
        </w:pict>
      </w:r>
    </w:p>
    <w:p w:rsidR="00C568CE" w:rsidRPr="00813C12" w:rsidRDefault="00C568CE" w:rsidP="00CB3520">
      <w:pPr>
        <w:widowControl w:val="0"/>
        <w:rPr>
          <w:b/>
          <w:sz w:val="20"/>
          <w:szCs w:val="20"/>
        </w:rPr>
      </w:pPr>
    </w:p>
    <w:p w:rsidR="00C568CE" w:rsidRDefault="00C568CE" w:rsidP="00C568CE">
      <w:pPr>
        <w:widowControl w:val="0"/>
        <w:rPr>
          <w:b/>
          <w:sz w:val="20"/>
          <w:szCs w:val="20"/>
        </w:rPr>
      </w:pPr>
      <w:r>
        <w:rPr>
          <w:b/>
          <w:sz w:val="20"/>
          <w:szCs w:val="20"/>
        </w:rPr>
        <w:t>AUGUST 8</w:t>
      </w:r>
      <w:r w:rsidRPr="00C50A5C">
        <w:rPr>
          <w:b/>
          <w:sz w:val="20"/>
          <w:szCs w:val="20"/>
        </w:rPr>
        <w:t>, 201</w:t>
      </w:r>
      <w:r>
        <w:rPr>
          <w:b/>
          <w:sz w:val="20"/>
          <w:szCs w:val="20"/>
        </w:rPr>
        <w:t>7</w:t>
      </w:r>
      <w:r w:rsidRPr="00C50A5C">
        <w:rPr>
          <w:b/>
          <w:sz w:val="20"/>
          <w:szCs w:val="20"/>
        </w:rPr>
        <w:t xml:space="preserve"> / LE </w:t>
      </w:r>
      <w:r>
        <w:rPr>
          <w:b/>
          <w:sz w:val="20"/>
          <w:szCs w:val="20"/>
        </w:rPr>
        <w:t>8 AOÛT</w:t>
      </w:r>
      <w:r w:rsidRPr="00C50A5C">
        <w:rPr>
          <w:b/>
          <w:sz w:val="20"/>
          <w:szCs w:val="20"/>
        </w:rPr>
        <w:t xml:space="preserve"> 201</w:t>
      </w:r>
      <w:r>
        <w:rPr>
          <w:b/>
          <w:sz w:val="20"/>
          <w:szCs w:val="20"/>
        </w:rPr>
        <w:t>7</w:t>
      </w:r>
    </w:p>
    <w:p w:rsidR="00C568CE" w:rsidRPr="00C50A5C" w:rsidRDefault="00C568CE"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568CE" w:rsidRPr="00D0633D" w:rsidTr="0089341C">
        <w:trPr>
          <w:cantSplit/>
        </w:trPr>
        <w:tc>
          <w:tcPr>
            <w:tcW w:w="508" w:type="dxa"/>
          </w:tcPr>
          <w:p w:rsidR="00C568CE" w:rsidRPr="000B1AFD" w:rsidRDefault="00C568CE" w:rsidP="0089341C">
            <w:pPr>
              <w:rPr>
                <w:sz w:val="20"/>
                <w:szCs w:val="20"/>
                <w:lang w:val="fr-CA"/>
              </w:rPr>
            </w:pPr>
          </w:p>
        </w:tc>
        <w:tc>
          <w:tcPr>
            <w:tcW w:w="810" w:type="dxa"/>
          </w:tcPr>
          <w:p w:rsidR="00C568CE" w:rsidRPr="000B1AFD" w:rsidRDefault="00C568CE" w:rsidP="0089341C">
            <w:pPr>
              <w:rPr>
                <w:sz w:val="20"/>
                <w:szCs w:val="20"/>
                <w:lang w:val="fr-CA"/>
              </w:rPr>
            </w:pPr>
          </w:p>
        </w:tc>
        <w:tc>
          <w:tcPr>
            <w:tcW w:w="8258" w:type="dxa"/>
            <w:gridSpan w:val="3"/>
          </w:tcPr>
          <w:p w:rsidR="00C568CE" w:rsidRDefault="00C568CE" w:rsidP="00C568CE">
            <w:pPr>
              <w:jc w:val="center"/>
              <w:rPr>
                <w:b/>
                <w:bCs/>
                <w:sz w:val="20"/>
                <w:szCs w:val="20"/>
              </w:rPr>
            </w:pPr>
            <w:r>
              <w:rPr>
                <w:b/>
                <w:bCs/>
                <w:sz w:val="20"/>
                <w:szCs w:val="20"/>
              </w:rPr>
              <w:t>CORAM:  Chief Justice McLachlin and Côté and Brown JJ.</w:t>
            </w:r>
          </w:p>
          <w:p w:rsidR="00C568CE" w:rsidRPr="007B7D1E" w:rsidRDefault="00C568CE" w:rsidP="007B7D1E">
            <w:pPr>
              <w:jc w:val="center"/>
              <w:rPr>
                <w:sz w:val="20"/>
                <w:szCs w:val="20"/>
                <w:lang w:val="fr-CA"/>
              </w:rPr>
            </w:pPr>
            <w:r>
              <w:rPr>
                <w:b/>
                <w:bCs/>
                <w:sz w:val="20"/>
                <w:szCs w:val="20"/>
                <w:lang w:val="fr-CA"/>
              </w:rPr>
              <w:t>La juge en chef McLachlin et les juges Côté et Brown</w:t>
            </w:r>
          </w:p>
        </w:tc>
      </w:tr>
      <w:tr w:rsidR="00C568CE" w:rsidRPr="00D0633D" w:rsidTr="0089341C">
        <w:trPr>
          <w:cantSplit/>
        </w:trPr>
        <w:tc>
          <w:tcPr>
            <w:tcW w:w="508" w:type="dxa"/>
          </w:tcPr>
          <w:p w:rsidR="00C568CE" w:rsidRPr="000B1AFD" w:rsidRDefault="00C568CE" w:rsidP="0089341C">
            <w:pPr>
              <w:rPr>
                <w:sz w:val="20"/>
                <w:szCs w:val="20"/>
              </w:rPr>
            </w:pPr>
            <w:r w:rsidRPr="000B1AFD">
              <w:rPr>
                <w:sz w:val="20"/>
                <w:szCs w:val="20"/>
              </w:rPr>
              <w:t>1.</w:t>
            </w:r>
          </w:p>
        </w:tc>
        <w:tc>
          <w:tcPr>
            <w:tcW w:w="810" w:type="dxa"/>
          </w:tcPr>
          <w:p w:rsidR="00C568CE" w:rsidRPr="000B1AFD" w:rsidRDefault="00C568CE" w:rsidP="0089341C">
            <w:pPr>
              <w:rPr>
                <w:sz w:val="20"/>
                <w:szCs w:val="20"/>
              </w:rPr>
            </w:pPr>
            <w:r w:rsidRPr="000B1AFD">
              <w:rPr>
                <w:sz w:val="20"/>
                <w:szCs w:val="20"/>
              </w:rPr>
              <w:t>37565</w:t>
            </w:r>
          </w:p>
        </w:tc>
        <w:tc>
          <w:tcPr>
            <w:tcW w:w="4050" w:type="dxa"/>
          </w:tcPr>
          <w:p w:rsidR="00C568CE" w:rsidRPr="000B1AFD" w:rsidRDefault="00D0633D" w:rsidP="0089341C">
            <w:pPr>
              <w:pStyle w:val="SCCAppellantInfoAppellantInfo"/>
              <w:rPr>
                <w:sz w:val="20"/>
                <w:szCs w:val="20"/>
                <w:lang w:val="fr-CA"/>
              </w:rPr>
            </w:pPr>
            <w:r>
              <w:rPr>
                <w:sz w:val="20"/>
                <w:szCs w:val="20"/>
                <w:lang w:val="fr-CA"/>
              </w:rPr>
              <w:t>R.A.</w:t>
            </w:r>
          </w:p>
          <w:p w:rsidR="00C568CE" w:rsidRPr="000B1AFD" w:rsidRDefault="00C568CE" w:rsidP="0089341C">
            <w:pPr>
              <w:pStyle w:val="SCCAppellantInfoAppellantInfo"/>
              <w:rPr>
                <w:sz w:val="20"/>
                <w:szCs w:val="20"/>
                <w:lang w:val="fr-CA"/>
              </w:rPr>
            </w:pPr>
            <w:r w:rsidRPr="000B1AFD">
              <w:rPr>
                <w:sz w:val="20"/>
                <w:szCs w:val="20"/>
                <w:lang w:val="fr-CA"/>
              </w:rPr>
              <w:t>(Qc) (Civile) (Autorisation)</w:t>
            </w:r>
          </w:p>
        </w:tc>
        <w:tc>
          <w:tcPr>
            <w:tcW w:w="360" w:type="dxa"/>
          </w:tcPr>
          <w:p w:rsidR="00C568CE" w:rsidRPr="000B1AFD" w:rsidRDefault="00C568CE" w:rsidP="0089341C">
            <w:pPr>
              <w:rPr>
                <w:sz w:val="20"/>
                <w:szCs w:val="20"/>
              </w:rPr>
            </w:pPr>
            <w:r w:rsidRPr="000B1AFD">
              <w:rPr>
                <w:sz w:val="20"/>
                <w:szCs w:val="20"/>
              </w:rPr>
              <w:t>c.</w:t>
            </w:r>
          </w:p>
        </w:tc>
        <w:tc>
          <w:tcPr>
            <w:tcW w:w="3848" w:type="dxa"/>
          </w:tcPr>
          <w:p w:rsidR="00C568CE" w:rsidRPr="00D0633D" w:rsidRDefault="00D0633D" w:rsidP="0027764A">
            <w:pPr>
              <w:pStyle w:val="SCCAppellantInfoAppellantInfo"/>
              <w:rPr>
                <w:sz w:val="20"/>
                <w:szCs w:val="20"/>
                <w:lang w:val="en-US"/>
              </w:rPr>
            </w:pPr>
            <w:r w:rsidRPr="00D0633D">
              <w:rPr>
                <w:sz w:val="20"/>
                <w:szCs w:val="20"/>
                <w:lang w:val="en-US"/>
              </w:rPr>
              <w:t>A.</w:t>
            </w:r>
            <w:r>
              <w:rPr>
                <w:sz w:val="20"/>
                <w:szCs w:val="20"/>
                <w:lang w:val="en-US"/>
              </w:rPr>
              <w:t>AB.</w:t>
            </w:r>
            <w:r w:rsidR="00C568CE" w:rsidRPr="00D0633D">
              <w:rPr>
                <w:sz w:val="20"/>
                <w:szCs w:val="20"/>
                <w:lang w:val="en-US"/>
              </w:rPr>
              <w:t xml:space="preserve"> et a</w:t>
            </w:r>
            <w:bookmarkStart w:id="0" w:name="_GoBack"/>
            <w:bookmarkEnd w:id="0"/>
            <w:r w:rsidR="00C568CE" w:rsidRPr="00D0633D">
              <w:rPr>
                <w:sz w:val="20"/>
                <w:szCs w:val="20"/>
                <w:lang w:val="en-US"/>
              </w:rPr>
              <w:t>l.</w:t>
            </w:r>
          </w:p>
        </w:tc>
      </w:tr>
      <w:tr w:rsidR="00C568CE" w:rsidRPr="000B1AFD" w:rsidTr="0089341C">
        <w:trPr>
          <w:cantSplit/>
        </w:trPr>
        <w:tc>
          <w:tcPr>
            <w:tcW w:w="508" w:type="dxa"/>
          </w:tcPr>
          <w:p w:rsidR="00C568CE" w:rsidRPr="000B1AFD" w:rsidRDefault="00C568CE" w:rsidP="0089341C">
            <w:pPr>
              <w:rPr>
                <w:sz w:val="20"/>
                <w:szCs w:val="20"/>
              </w:rPr>
            </w:pPr>
            <w:r w:rsidRPr="000B1AFD">
              <w:rPr>
                <w:sz w:val="20"/>
                <w:szCs w:val="20"/>
              </w:rPr>
              <w:t>2.</w:t>
            </w:r>
          </w:p>
        </w:tc>
        <w:tc>
          <w:tcPr>
            <w:tcW w:w="810" w:type="dxa"/>
          </w:tcPr>
          <w:p w:rsidR="00C568CE" w:rsidRPr="000B1AFD" w:rsidRDefault="00C568CE" w:rsidP="0089341C">
            <w:pPr>
              <w:rPr>
                <w:sz w:val="20"/>
                <w:szCs w:val="20"/>
              </w:rPr>
            </w:pPr>
            <w:r w:rsidRPr="000B1AFD">
              <w:rPr>
                <w:sz w:val="20"/>
                <w:szCs w:val="20"/>
              </w:rPr>
              <w:t>37582</w:t>
            </w:r>
          </w:p>
        </w:tc>
        <w:tc>
          <w:tcPr>
            <w:tcW w:w="4050" w:type="dxa"/>
          </w:tcPr>
          <w:p w:rsidR="00C568CE" w:rsidRPr="000B1AFD" w:rsidRDefault="00C568CE" w:rsidP="0089341C">
            <w:pPr>
              <w:pStyle w:val="SCCAppellantInfoAppellantInfo"/>
              <w:rPr>
                <w:sz w:val="20"/>
                <w:szCs w:val="20"/>
              </w:rPr>
            </w:pPr>
            <w:r w:rsidRPr="000B1AFD">
              <w:rPr>
                <w:sz w:val="20"/>
                <w:szCs w:val="20"/>
              </w:rPr>
              <w:t>John F. Schneider Professional Corporation, operating as Canmore Legal Services et al.</w:t>
            </w:r>
          </w:p>
          <w:p w:rsidR="00C568CE" w:rsidRPr="000B1AFD" w:rsidRDefault="00C568CE" w:rsidP="0089341C">
            <w:pPr>
              <w:pStyle w:val="SCCAppellantInfoAppellantInfo"/>
              <w:rPr>
                <w:sz w:val="20"/>
                <w:szCs w:val="20"/>
              </w:rPr>
            </w:pPr>
            <w:r w:rsidRPr="000B1AFD">
              <w:rPr>
                <w:sz w:val="20"/>
                <w:szCs w:val="20"/>
              </w:rPr>
              <w:t>(Alta.) (Civil) (By Leave)</w:t>
            </w:r>
          </w:p>
        </w:tc>
        <w:tc>
          <w:tcPr>
            <w:tcW w:w="360" w:type="dxa"/>
          </w:tcPr>
          <w:p w:rsidR="00C568CE" w:rsidRPr="000B1AFD" w:rsidRDefault="00C568CE" w:rsidP="0089341C">
            <w:pPr>
              <w:rPr>
                <w:sz w:val="20"/>
                <w:szCs w:val="20"/>
              </w:rPr>
            </w:pPr>
            <w:r w:rsidRPr="000B1AFD">
              <w:rPr>
                <w:sz w:val="20"/>
                <w:szCs w:val="20"/>
              </w:rPr>
              <w:t>v.</w:t>
            </w:r>
          </w:p>
        </w:tc>
        <w:tc>
          <w:tcPr>
            <w:tcW w:w="3848" w:type="dxa"/>
          </w:tcPr>
          <w:p w:rsidR="00C568CE" w:rsidRPr="000B1AFD" w:rsidRDefault="00C568CE" w:rsidP="0089341C">
            <w:pPr>
              <w:pStyle w:val="SCCAppellantInfoAppellantInfo"/>
              <w:rPr>
                <w:sz w:val="20"/>
                <w:szCs w:val="20"/>
              </w:rPr>
            </w:pPr>
            <w:r w:rsidRPr="000B1AFD">
              <w:rPr>
                <w:sz w:val="20"/>
                <w:szCs w:val="20"/>
              </w:rPr>
              <w:t>Horst Tyson Dahlem Professional Corporation</w:t>
            </w:r>
          </w:p>
        </w:tc>
      </w:tr>
      <w:tr w:rsidR="00C568CE" w:rsidRPr="000B1AFD" w:rsidTr="0089341C">
        <w:trPr>
          <w:cantSplit/>
        </w:trPr>
        <w:tc>
          <w:tcPr>
            <w:tcW w:w="508" w:type="dxa"/>
          </w:tcPr>
          <w:p w:rsidR="00C568CE" w:rsidRPr="000B1AFD" w:rsidRDefault="00C568CE" w:rsidP="0089341C">
            <w:pPr>
              <w:rPr>
                <w:sz w:val="20"/>
                <w:szCs w:val="20"/>
              </w:rPr>
            </w:pPr>
            <w:r w:rsidRPr="000B1AFD">
              <w:rPr>
                <w:sz w:val="20"/>
                <w:szCs w:val="20"/>
              </w:rPr>
              <w:t>3.</w:t>
            </w:r>
          </w:p>
        </w:tc>
        <w:tc>
          <w:tcPr>
            <w:tcW w:w="810" w:type="dxa"/>
          </w:tcPr>
          <w:p w:rsidR="00C568CE" w:rsidRPr="000B1AFD" w:rsidRDefault="00C568CE" w:rsidP="0089341C">
            <w:pPr>
              <w:rPr>
                <w:sz w:val="20"/>
                <w:szCs w:val="20"/>
              </w:rPr>
            </w:pPr>
            <w:r w:rsidRPr="000B1AFD">
              <w:rPr>
                <w:sz w:val="20"/>
                <w:szCs w:val="20"/>
              </w:rPr>
              <w:t>37576</w:t>
            </w:r>
          </w:p>
        </w:tc>
        <w:tc>
          <w:tcPr>
            <w:tcW w:w="4050" w:type="dxa"/>
          </w:tcPr>
          <w:p w:rsidR="00C568CE" w:rsidRPr="000B1AFD" w:rsidRDefault="00C568CE" w:rsidP="0089341C">
            <w:pPr>
              <w:pStyle w:val="SCCAppellantInfoAppellantInfo"/>
              <w:rPr>
                <w:sz w:val="20"/>
                <w:szCs w:val="20"/>
                <w:lang w:val="fr-CA"/>
              </w:rPr>
            </w:pPr>
            <w:r w:rsidRPr="000B1AFD">
              <w:rPr>
                <w:sz w:val="20"/>
                <w:szCs w:val="20"/>
                <w:lang w:val="fr-CA"/>
              </w:rPr>
              <w:t>Marcel Nadeau</w:t>
            </w:r>
          </w:p>
          <w:p w:rsidR="00C568CE" w:rsidRPr="000B1AFD" w:rsidRDefault="00C568CE" w:rsidP="0089341C">
            <w:pPr>
              <w:pStyle w:val="SCCAppellantInfoAppellantInfo"/>
              <w:rPr>
                <w:sz w:val="20"/>
                <w:szCs w:val="20"/>
                <w:lang w:val="fr-CA"/>
              </w:rPr>
            </w:pPr>
            <w:r w:rsidRPr="000B1AFD">
              <w:rPr>
                <w:sz w:val="20"/>
                <w:szCs w:val="20"/>
                <w:lang w:val="fr-CA"/>
              </w:rPr>
              <w:t>(Qc) (Civile) (Autorisation)</w:t>
            </w:r>
          </w:p>
        </w:tc>
        <w:tc>
          <w:tcPr>
            <w:tcW w:w="360" w:type="dxa"/>
          </w:tcPr>
          <w:p w:rsidR="00C568CE" w:rsidRPr="000B1AFD" w:rsidRDefault="00C568CE" w:rsidP="0089341C">
            <w:pPr>
              <w:rPr>
                <w:sz w:val="20"/>
                <w:szCs w:val="20"/>
              </w:rPr>
            </w:pPr>
            <w:r w:rsidRPr="000B1AFD">
              <w:rPr>
                <w:sz w:val="20"/>
                <w:szCs w:val="20"/>
              </w:rPr>
              <w:t>c.</w:t>
            </w:r>
          </w:p>
        </w:tc>
        <w:tc>
          <w:tcPr>
            <w:tcW w:w="3848" w:type="dxa"/>
          </w:tcPr>
          <w:p w:rsidR="00C568CE" w:rsidRPr="000B1AFD" w:rsidRDefault="00C568CE" w:rsidP="0027764A">
            <w:pPr>
              <w:pStyle w:val="SCCAppellantInfoAppellantInfo"/>
              <w:rPr>
                <w:sz w:val="20"/>
                <w:szCs w:val="20"/>
              </w:rPr>
            </w:pPr>
            <w:r w:rsidRPr="000B1AFD">
              <w:rPr>
                <w:sz w:val="20"/>
                <w:szCs w:val="20"/>
              </w:rPr>
              <w:t>Mercedes Benz Canada Inc. et al.</w:t>
            </w:r>
          </w:p>
        </w:tc>
      </w:tr>
      <w:tr w:rsidR="00C568CE" w:rsidRPr="00D0633D" w:rsidTr="0089341C">
        <w:trPr>
          <w:cantSplit/>
        </w:trPr>
        <w:tc>
          <w:tcPr>
            <w:tcW w:w="508" w:type="dxa"/>
          </w:tcPr>
          <w:p w:rsidR="00C568CE" w:rsidRPr="000B1AFD" w:rsidRDefault="00C568CE" w:rsidP="0089341C">
            <w:pPr>
              <w:rPr>
                <w:sz w:val="20"/>
                <w:szCs w:val="20"/>
              </w:rPr>
            </w:pPr>
          </w:p>
        </w:tc>
        <w:tc>
          <w:tcPr>
            <w:tcW w:w="810" w:type="dxa"/>
          </w:tcPr>
          <w:p w:rsidR="00C568CE" w:rsidRPr="000B1AFD" w:rsidRDefault="00C568CE" w:rsidP="0089341C">
            <w:pPr>
              <w:rPr>
                <w:sz w:val="20"/>
                <w:szCs w:val="20"/>
              </w:rPr>
            </w:pPr>
          </w:p>
        </w:tc>
        <w:tc>
          <w:tcPr>
            <w:tcW w:w="8258" w:type="dxa"/>
            <w:gridSpan w:val="3"/>
          </w:tcPr>
          <w:p w:rsidR="00C568CE" w:rsidRPr="00C568CE" w:rsidRDefault="00C568CE" w:rsidP="00813C12">
            <w:pPr>
              <w:pStyle w:val="SCCAppellantInfoCoram"/>
              <w:rPr>
                <w:sz w:val="20"/>
                <w:szCs w:val="20"/>
              </w:rPr>
            </w:pPr>
          </w:p>
          <w:p w:rsidR="00C568CE" w:rsidRDefault="00C568CE" w:rsidP="00C568CE">
            <w:pPr>
              <w:jc w:val="center"/>
              <w:rPr>
                <w:b/>
                <w:bCs/>
                <w:sz w:val="20"/>
                <w:szCs w:val="20"/>
                <w:lang w:val="en-US"/>
              </w:rPr>
            </w:pPr>
            <w:r>
              <w:rPr>
                <w:b/>
                <w:bCs/>
                <w:sz w:val="20"/>
                <w:szCs w:val="20"/>
              </w:rPr>
              <w:t>CORAM: Abella, Gascon and Rowe JJ.</w:t>
            </w:r>
          </w:p>
          <w:p w:rsidR="00C568CE" w:rsidRPr="007B7D1E" w:rsidRDefault="00C568CE" w:rsidP="007B7D1E">
            <w:pPr>
              <w:jc w:val="center"/>
              <w:rPr>
                <w:b/>
                <w:bCs/>
                <w:sz w:val="20"/>
                <w:szCs w:val="20"/>
                <w:lang w:val="fr-CA"/>
              </w:rPr>
            </w:pPr>
            <w:r>
              <w:rPr>
                <w:b/>
                <w:bCs/>
                <w:sz w:val="20"/>
                <w:szCs w:val="20"/>
                <w:lang w:val="fr-CA"/>
              </w:rPr>
              <w:t>L</w:t>
            </w:r>
            <w:r w:rsidR="007B7D1E">
              <w:rPr>
                <w:b/>
                <w:bCs/>
                <w:sz w:val="20"/>
                <w:szCs w:val="20"/>
                <w:lang w:val="fr-CA"/>
              </w:rPr>
              <w:t>es juges Abella, Gascon et Rowe</w:t>
            </w:r>
          </w:p>
        </w:tc>
      </w:tr>
      <w:tr w:rsidR="00C568CE" w:rsidRPr="000B1AFD" w:rsidTr="0089341C">
        <w:trPr>
          <w:cantSplit/>
        </w:trPr>
        <w:tc>
          <w:tcPr>
            <w:tcW w:w="508" w:type="dxa"/>
          </w:tcPr>
          <w:p w:rsidR="00C568CE" w:rsidRPr="000B1AFD" w:rsidRDefault="00C568CE" w:rsidP="0089341C">
            <w:pPr>
              <w:rPr>
                <w:sz w:val="20"/>
                <w:szCs w:val="20"/>
              </w:rPr>
            </w:pPr>
            <w:r w:rsidRPr="000B1AFD">
              <w:rPr>
                <w:sz w:val="20"/>
                <w:szCs w:val="20"/>
              </w:rPr>
              <w:t>4.</w:t>
            </w:r>
          </w:p>
        </w:tc>
        <w:tc>
          <w:tcPr>
            <w:tcW w:w="810" w:type="dxa"/>
          </w:tcPr>
          <w:p w:rsidR="00C568CE" w:rsidRPr="000B1AFD" w:rsidRDefault="00C568CE" w:rsidP="0089341C">
            <w:pPr>
              <w:rPr>
                <w:sz w:val="20"/>
                <w:szCs w:val="20"/>
              </w:rPr>
            </w:pPr>
            <w:r w:rsidRPr="000B1AFD">
              <w:rPr>
                <w:sz w:val="20"/>
                <w:szCs w:val="20"/>
              </w:rPr>
              <w:t>37578</w:t>
            </w:r>
          </w:p>
        </w:tc>
        <w:tc>
          <w:tcPr>
            <w:tcW w:w="4050" w:type="dxa"/>
          </w:tcPr>
          <w:p w:rsidR="00C568CE" w:rsidRPr="000B1AFD" w:rsidRDefault="00C568CE" w:rsidP="0089341C">
            <w:pPr>
              <w:pStyle w:val="SCCAppellantInfoAppellantInfo"/>
              <w:rPr>
                <w:sz w:val="20"/>
                <w:szCs w:val="20"/>
              </w:rPr>
            </w:pPr>
            <w:r w:rsidRPr="000B1AFD">
              <w:rPr>
                <w:sz w:val="20"/>
                <w:szCs w:val="20"/>
              </w:rPr>
              <w:t>S.A.</w:t>
            </w:r>
          </w:p>
          <w:p w:rsidR="00C568CE" w:rsidRPr="000B1AFD" w:rsidRDefault="00C568CE" w:rsidP="0089341C">
            <w:pPr>
              <w:pStyle w:val="SCCAppellantInfoAppellantInfo"/>
              <w:rPr>
                <w:sz w:val="20"/>
                <w:szCs w:val="20"/>
              </w:rPr>
            </w:pPr>
            <w:r w:rsidRPr="000B1AFD">
              <w:rPr>
                <w:sz w:val="20"/>
                <w:szCs w:val="20"/>
              </w:rPr>
              <w:t>(Ont.) (Civil) (By Leave)</w:t>
            </w:r>
          </w:p>
        </w:tc>
        <w:tc>
          <w:tcPr>
            <w:tcW w:w="360" w:type="dxa"/>
          </w:tcPr>
          <w:p w:rsidR="00C568CE" w:rsidRPr="000B1AFD" w:rsidRDefault="00C568CE" w:rsidP="0089341C">
            <w:pPr>
              <w:rPr>
                <w:sz w:val="20"/>
                <w:szCs w:val="20"/>
              </w:rPr>
            </w:pPr>
            <w:r w:rsidRPr="000B1AFD">
              <w:rPr>
                <w:sz w:val="20"/>
                <w:szCs w:val="20"/>
              </w:rPr>
              <w:t>v.</w:t>
            </w:r>
          </w:p>
        </w:tc>
        <w:tc>
          <w:tcPr>
            <w:tcW w:w="3848" w:type="dxa"/>
          </w:tcPr>
          <w:p w:rsidR="00C568CE" w:rsidRPr="000B1AFD" w:rsidRDefault="00C568CE" w:rsidP="0089341C">
            <w:pPr>
              <w:pStyle w:val="SCCAppellantInfoAppellantInfo"/>
              <w:rPr>
                <w:sz w:val="20"/>
                <w:szCs w:val="20"/>
              </w:rPr>
            </w:pPr>
            <w:r w:rsidRPr="000B1AFD">
              <w:rPr>
                <w:sz w:val="20"/>
                <w:szCs w:val="20"/>
              </w:rPr>
              <w:t>Z.G.</w:t>
            </w:r>
          </w:p>
        </w:tc>
      </w:tr>
      <w:tr w:rsidR="00C568CE" w:rsidRPr="00D0633D" w:rsidTr="0089341C">
        <w:trPr>
          <w:cantSplit/>
        </w:trPr>
        <w:tc>
          <w:tcPr>
            <w:tcW w:w="508" w:type="dxa"/>
          </w:tcPr>
          <w:p w:rsidR="00C568CE" w:rsidRPr="000B1AFD" w:rsidRDefault="00C568CE" w:rsidP="0089341C">
            <w:pPr>
              <w:rPr>
                <w:sz w:val="20"/>
                <w:szCs w:val="20"/>
              </w:rPr>
            </w:pPr>
            <w:r w:rsidRPr="000B1AFD">
              <w:rPr>
                <w:sz w:val="20"/>
                <w:szCs w:val="20"/>
              </w:rPr>
              <w:t>5.</w:t>
            </w:r>
          </w:p>
        </w:tc>
        <w:tc>
          <w:tcPr>
            <w:tcW w:w="810" w:type="dxa"/>
          </w:tcPr>
          <w:p w:rsidR="00C568CE" w:rsidRPr="000B1AFD" w:rsidRDefault="00C568CE" w:rsidP="0089341C">
            <w:pPr>
              <w:rPr>
                <w:sz w:val="20"/>
                <w:szCs w:val="20"/>
              </w:rPr>
            </w:pPr>
            <w:r w:rsidRPr="000B1AFD">
              <w:rPr>
                <w:sz w:val="20"/>
                <w:szCs w:val="20"/>
              </w:rPr>
              <w:t>37554</w:t>
            </w:r>
          </w:p>
        </w:tc>
        <w:tc>
          <w:tcPr>
            <w:tcW w:w="4050" w:type="dxa"/>
          </w:tcPr>
          <w:p w:rsidR="00C568CE" w:rsidRPr="000B1AFD" w:rsidRDefault="00C568CE" w:rsidP="0089341C">
            <w:pPr>
              <w:pStyle w:val="SCCAppellantInfoAppellantInfo"/>
              <w:rPr>
                <w:sz w:val="20"/>
                <w:szCs w:val="20"/>
              </w:rPr>
            </w:pPr>
            <w:r w:rsidRPr="000B1AFD">
              <w:rPr>
                <w:sz w:val="20"/>
                <w:szCs w:val="20"/>
              </w:rPr>
              <w:t>Te</w:t>
            </w:r>
            <w:r w:rsidR="0027764A">
              <w:rPr>
                <w:sz w:val="20"/>
                <w:szCs w:val="20"/>
              </w:rPr>
              <w:t xml:space="preserve">ledyne Continental Motors, Inc. </w:t>
            </w:r>
            <w:r w:rsidRPr="000B1AFD">
              <w:rPr>
                <w:sz w:val="20"/>
                <w:szCs w:val="20"/>
              </w:rPr>
              <w:t>et al.</w:t>
            </w:r>
          </w:p>
          <w:p w:rsidR="00C568CE" w:rsidRPr="000B1AFD" w:rsidRDefault="00C568CE" w:rsidP="0089341C">
            <w:pPr>
              <w:pStyle w:val="SCCAppellantInfoAppellantInfo"/>
              <w:rPr>
                <w:sz w:val="20"/>
                <w:szCs w:val="20"/>
              </w:rPr>
            </w:pPr>
            <w:r w:rsidRPr="000B1AFD">
              <w:rPr>
                <w:sz w:val="20"/>
                <w:szCs w:val="20"/>
              </w:rPr>
              <w:t>(Ont.) (Civil) (By Leave)</w:t>
            </w:r>
          </w:p>
        </w:tc>
        <w:tc>
          <w:tcPr>
            <w:tcW w:w="360" w:type="dxa"/>
          </w:tcPr>
          <w:p w:rsidR="00C568CE" w:rsidRPr="000B1AFD" w:rsidRDefault="00C568CE" w:rsidP="0089341C">
            <w:pPr>
              <w:rPr>
                <w:sz w:val="20"/>
                <w:szCs w:val="20"/>
              </w:rPr>
            </w:pPr>
            <w:r w:rsidRPr="000B1AFD">
              <w:rPr>
                <w:sz w:val="20"/>
                <w:szCs w:val="20"/>
              </w:rPr>
              <w:t>v.</w:t>
            </w:r>
          </w:p>
        </w:tc>
        <w:tc>
          <w:tcPr>
            <w:tcW w:w="3848" w:type="dxa"/>
          </w:tcPr>
          <w:p w:rsidR="00C568CE" w:rsidRPr="0027764A" w:rsidRDefault="00C568CE" w:rsidP="0089341C">
            <w:pPr>
              <w:pStyle w:val="SCCAppellantInfoAppellantInfo"/>
              <w:rPr>
                <w:sz w:val="20"/>
                <w:szCs w:val="20"/>
                <w:lang w:val="fr-CA"/>
              </w:rPr>
            </w:pPr>
            <w:r w:rsidRPr="0027764A">
              <w:rPr>
                <w:sz w:val="20"/>
                <w:szCs w:val="20"/>
                <w:lang w:val="fr-CA"/>
              </w:rPr>
              <w:t xml:space="preserve">1205055 Ontario Limited c.o.b. Aviation </w:t>
            </w:r>
            <w:r w:rsidR="0027764A" w:rsidRPr="0027764A">
              <w:rPr>
                <w:sz w:val="20"/>
                <w:szCs w:val="20"/>
                <w:lang w:val="fr-CA"/>
              </w:rPr>
              <w:t>Technical Consultants</w:t>
            </w:r>
            <w:r w:rsidRPr="0027764A">
              <w:rPr>
                <w:sz w:val="20"/>
                <w:szCs w:val="20"/>
                <w:lang w:val="fr-CA"/>
              </w:rPr>
              <w:t xml:space="preserve"> et al.</w:t>
            </w:r>
          </w:p>
        </w:tc>
      </w:tr>
      <w:tr w:rsidR="00C568CE" w:rsidRPr="000B1AFD" w:rsidTr="0089341C">
        <w:trPr>
          <w:cantSplit/>
        </w:trPr>
        <w:tc>
          <w:tcPr>
            <w:tcW w:w="508" w:type="dxa"/>
          </w:tcPr>
          <w:p w:rsidR="00C568CE" w:rsidRPr="000B1AFD" w:rsidRDefault="00C568CE" w:rsidP="0089341C">
            <w:pPr>
              <w:rPr>
                <w:sz w:val="20"/>
                <w:szCs w:val="20"/>
              </w:rPr>
            </w:pPr>
            <w:r w:rsidRPr="000B1AFD">
              <w:rPr>
                <w:sz w:val="20"/>
                <w:szCs w:val="20"/>
              </w:rPr>
              <w:t>6.</w:t>
            </w:r>
          </w:p>
        </w:tc>
        <w:tc>
          <w:tcPr>
            <w:tcW w:w="810" w:type="dxa"/>
          </w:tcPr>
          <w:p w:rsidR="00C568CE" w:rsidRPr="000B1AFD" w:rsidRDefault="00C568CE" w:rsidP="0089341C">
            <w:pPr>
              <w:rPr>
                <w:sz w:val="20"/>
                <w:szCs w:val="20"/>
              </w:rPr>
            </w:pPr>
            <w:r w:rsidRPr="000B1AFD">
              <w:rPr>
                <w:sz w:val="20"/>
                <w:szCs w:val="20"/>
              </w:rPr>
              <w:t>37589</w:t>
            </w:r>
          </w:p>
        </w:tc>
        <w:tc>
          <w:tcPr>
            <w:tcW w:w="4050" w:type="dxa"/>
          </w:tcPr>
          <w:p w:rsidR="00C568CE" w:rsidRPr="000B1AFD" w:rsidRDefault="00C568CE" w:rsidP="0089341C">
            <w:pPr>
              <w:pStyle w:val="SCCAppellantInfoAppellantInfo"/>
              <w:rPr>
                <w:sz w:val="20"/>
                <w:szCs w:val="20"/>
              </w:rPr>
            </w:pPr>
            <w:r w:rsidRPr="000B1AFD">
              <w:rPr>
                <w:sz w:val="20"/>
                <w:szCs w:val="20"/>
              </w:rPr>
              <w:t>Charles Zubovits</w:t>
            </w:r>
          </w:p>
          <w:p w:rsidR="00C568CE" w:rsidRPr="000B1AFD" w:rsidRDefault="00C568CE" w:rsidP="0089341C">
            <w:pPr>
              <w:pStyle w:val="SCCAppellantInfoAppellantInfo"/>
              <w:rPr>
                <w:sz w:val="20"/>
                <w:szCs w:val="20"/>
              </w:rPr>
            </w:pPr>
            <w:r w:rsidRPr="000B1AFD">
              <w:rPr>
                <w:sz w:val="20"/>
                <w:szCs w:val="20"/>
              </w:rPr>
              <w:t>(Ont.) (Civil) (By Leave)</w:t>
            </w:r>
          </w:p>
        </w:tc>
        <w:tc>
          <w:tcPr>
            <w:tcW w:w="360" w:type="dxa"/>
          </w:tcPr>
          <w:p w:rsidR="00C568CE" w:rsidRPr="000B1AFD" w:rsidRDefault="00C568CE" w:rsidP="0089341C">
            <w:pPr>
              <w:rPr>
                <w:sz w:val="20"/>
                <w:szCs w:val="20"/>
              </w:rPr>
            </w:pPr>
            <w:r w:rsidRPr="000B1AFD">
              <w:rPr>
                <w:sz w:val="20"/>
                <w:szCs w:val="20"/>
              </w:rPr>
              <w:t>v.</w:t>
            </w:r>
          </w:p>
        </w:tc>
        <w:tc>
          <w:tcPr>
            <w:tcW w:w="3848" w:type="dxa"/>
          </w:tcPr>
          <w:p w:rsidR="00C568CE" w:rsidRPr="00C568CE" w:rsidRDefault="00C568CE" w:rsidP="0027764A">
            <w:pPr>
              <w:pStyle w:val="SCCAppellantInfoAppellantInfo"/>
            </w:pPr>
            <w:r w:rsidRPr="000B1AFD">
              <w:rPr>
                <w:sz w:val="20"/>
                <w:szCs w:val="20"/>
              </w:rPr>
              <w:t>Her Majesty the Queen in Right of Ontario as Represented by the Minister of Environment and Energy et al.</w:t>
            </w:r>
          </w:p>
        </w:tc>
      </w:tr>
      <w:tr w:rsidR="00C568CE" w:rsidRPr="00D0633D" w:rsidTr="0089341C">
        <w:trPr>
          <w:cantSplit/>
        </w:trPr>
        <w:tc>
          <w:tcPr>
            <w:tcW w:w="508" w:type="dxa"/>
          </w:tcPr>
          <w:p w:rsidR="00C568CE" w:rsidRPr="000B1AFD" w:rsidRDefault="00C568CE" w:rsidP="0089341C">
            <w:pPr>
              <w:rPr>
                <w:sz w:val="20"/>
                <w:szCs w:val="20"/>
              </w:rPr>
            </w:pPr>
          </w:p>
        </w:tc>
        <w:tc>
          <w:tcPr>
            <w:tcW w:w="810" w:type="dxa"/>
          </w:tcPr>
          <w:p w:rsidR="00C568CE" w:rsidRPr="000B1AFD" w:rsidRDefault="00C568CE" w:rsidP="0089341C">
            <w:pPr>
              <w:rPr>
                <w:sz w:val="20"/>
                <w:szCs w:val="20"/>
              </w:rPr>
            </w:pPr>
          </w:p>
        </w:tc>
        <w:tc>
          <w:tcPr>
            <w:tcW w:w="8258" w:type="dxa"/>
            <w:gridSpan w:val="3"/>
          </w:tcPr>
          <w:p w:rsidR="00813C12" w:rsidRDefault="00813C12" w:rsidP="00813C12">
            <w:pPr>
              <w:rPr>
                <w:b/>
                <w:bCs/>
                <w:sz w:val="20"/>
                <w:szCs w:val="20"/>
              </w:rPr>
            </w:pPr>
          </w:p>
          <w:p w:rsidR="00C568CE" w:rsidRDefault="00C568CE" w:rsidP="00C568CE">
            <w:pPr>
              <w:jc w:val="center"/>
              <w:rPr>
                <w:b/>
                <w:bCs/>
                <w:sz w:val="20"/>
                <w:szCs w:val="20"/>
                <w:lang w:val="en-US"/>
              </w:rPr>
            </w:pPr>
            <w:r>
              <w:rPr>
                <w:b/>
                <w:bCs/>
                <w:sz w:val="20"/>
                <w:szCs w:val="20"/>
              </w:rPr>
              <w:t>CORAM: Moldaver, Karakatsanis and Wagner JJ.</w:t>
            </w:r>
          </w:p>
          <w:p w:rsidR="00C568CE" w:rsidRPr="007B7D1E" w:rsidRDefault="00C568CE" w:rsidP="007B7D1E">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sidR="007B7D1E">
              <w:rPr>
                <w:b/>
                <w:bCs/>
                <w:sz w:val="20"/>
                <w:szCs w:val="20"/>
                <w:lang w:val="fr-CA"/>
              </w:rPr>
              <w:t>et Wagner</w:t>
            </w:r>
          </w:p>
        </w:tc>
      </w:tr>
      <w:tr w:rsidR="00C568CE" w:rsidRPr="000B1AFD" w:rsidTr="0089341C">
        <w:trPr>
          <w:cantSplit/>
        </w:trPr>
        <w:tc>
          <w:tcPr>
            <w:tcW w:w="508" w:type="dxa"/>
          </w:tcPr>
          <w:p w:rsidR="00C568CE" w:rsidRPr="000B1AFD" w:rsidRDefault="00C568CE" w:rsidP="0089341C">
            <w:pPr>
              <w:rPr>
                <w:sz w:val="20"/>
                <w:szCs w:val="20"/>
              </w:rPr>
            </w:pPr>
            <w:r w:rsidRPr="000B1AFD">
              <w:rPr>
                <w:sz w:val="20"/>
                <w:szCs w:val="20"/>
              </w:rPr>
              <w:t>7.</w:t>
            </w:r>
          </w:p>
        </w:tc>
        <w:tc>
          <w:tcPr>
            <w:tcW w:w="810" w:type="dxa"/>
          </w:tcPr>
          <w:p w:rsidR="00C568CE" w:rsidRPr="000B1AFD" w:rsidRDefault="00C568CE" w:rsidP="0089341C">
            <w:pPr>
              <w:rPr>
                <w:sz w:val="20"/>
                <w:szCs w:val="20"/>
              </w:rPr>
            </w:pPr>
            <w:r w:rsidRPr="000B1AFD">
              <w:rPr>
                <w:sz w:val="20"/>
                <w:szCs w:val="20"/>
              </w:rPr>
              <w:t>37594</w:t>
            </w:r>
          </w:p>
        </w:tc>
        <w:tc>
          <w:tcPr>
            <w:tcW w:w="4050" w:type="dxa"/>
          </w:tcPr>
          <w:p w:rsidR="00C568CE" w:rsidRPr="000B1AFD" w:rsidRDefault="00C568CE" w:rsidP="0089341C">
            <w:pPr>
              <w:pStyle w:val="SCCAppellantInfoAppellantInfo"/>
              <w:rPr>
                <w:sz w:val="20"/>
                <w:szCs w:val="20"/>
              </w:rPr>
            </w:pPr>
            <w:r w:rsidRPr="000B1AFD">
              <w:rPr>
                <w:sz w:val="20"/>
                <w:szCs w:val="20"/>
              </w:rPr>
              <w:t>David Barer</w:t>
            </w:r>
          </w:p>
          <w:p w:rsidR="00C568CE" w:rsidRPr="000B1AFD" w:rsidRDefault="00C568CE" w:rsidP="0089341C">
            <w:pPr>
              <w:pStyle w:val="SCCAppellantInfoAppellantInfo"/>
              <w:rPr>
                <w:sz w:val="20"/>
                <w:szCs w:val="20"/>
              </w:rPr>
            </w:pPr>
            <w:r w:rsidRPr="000B1AFD">
              <w:rPr>
                <w:sz w:val="20"/>
                <w:szCs w:val="20"/>
              </w:rPr>
              <w:t>(Que.) (Civil) (By Leave)</w:t>
            </w:r>
          </w:p>
        </w:tc>
        <w:tc>
          <w:tcPr>
            <w:tcW w:w="360" w:type="dxa"/>
          </w:tcPr>
          <w:p w:rsidR="00C568CE" w:rsidRPr="000B1AFD" w:rsidRDefault="00C568CE" w:rsidP="0089341C">
            <w:pPr>
              <w:rPr>
                <w:sz w:val="20"/>
                <w:szCs w:val="20"/>
              </w:rPr>
            </w:pPr>
            <w:r w:rsidRPr="000B1AFD">
              <w:rPr>
                <w:sz w:val="20"/>
                <w:szCs w:val="20"/>
              </w:rPr>
              <w:t>v.</w:t>
            </w:r>
          </w:p>
        </w:tc>
        <w:tc>
          <w:tcPr>
            <w:tcW w:w="3848" w:type="dxa"/>
          </w:tcPr>
          <w:p w:rsidR="00C568CE" w:rsidRPr="000B1AFD" w:rsidRDefault="00C568CE" w:rsidP="0089341C">
            <w:pPr>
              <w:pStyle w:val="SCCAppellantInfoAppellantInfo"/>
              <w:rPr>
                <w:sz w:val="20"/>
                <w:szCs w:val="20"/>
              </w:rPr>
            </w:pPr>
            <w:r w:rsidRPr="000B1AFD">
              <w:rPr>
                <w:sz w:val="20"/>
                <w:szCs w:val="20"/>
              </w:rPr>
              <w:t>Knight Brothers LLC</w:t>
            </w:r>
          </w:p>
        </w:tc>
      </w:tr>
      <w:tr w:rsidR="00C568CE" w:rsidRPr="000B1AFD" w:rsidTr="0089341C">
        <w:trPr>
          <w:cantSplit/>
        </w:trPr>
        <w:tc>
          <w:tcPr>
            <w:tcW w:w="508" w:type="dxa"/>
          </w:tcPr>
          <w:p w:rsidR="00C568CE" w:rsidRPr="000B1AFD" w:rsidRDefault="00C568CE" w:rsidP="0089341C">
            <w:pPr>
              <w:rPr>
                <w:sz w:val="20"/>
                <w:szCs w:val="20"/>
              </w:rPr>
            </w:pPr>
            <w:r w:rsidRPr="000B1AFD">
              <w:rPr>
                <w:sz w:val="20"/>
                <w:szCs w:val="20"/>
              </w:rPr>
              <w:t>8.</w:t>
            </w:r>
          </w:p>
        </w:tc>
        <w:tc>
          <w:tcPr>
            <w:tcW w:w="810" w:type="dxa"/>
          </w:tcPr>
          <w:p w:rsidR="00C568CE" w:rsidRPr="000B1AFD" w:rsidRDefault="00C568CE" w:rsidP="0089341C">
            <w:pPr>
              <w:rPr>
                <w:sz w:val="20"/>
                <w:szCs w:val="20"/>
              </w:rPr>
            </w:pPr>
            <w:r w:rsidRPr="000B1AFD">
              <w:rPr>
                <w:sz w:val="20"/>
                <w:szCs w:val="20"/>
              </w:rPr>
              <w:t>37567</w:t>
            </w:r>
          </w:p>
        </w:tc>
        <w:tc>
          <w:tcPr>
            <w:tcW w:w="4050" w:type="dxa"/>
          </w:tcPr>
          <w:p w:rsidR="00C568CE" w:rsidRPr="000B1AFD" w:rsidRDefault="00C568CE" w:rsidP="0089341C">
            <w:pPr>
              <w:pStyle w:val="SCCAppellantInfoAppellantInfo"/>
              <w:rPr>
                <w:sz w:val="20"/>
                <w:szCs w:val="20"/>
              </w:rPr>
            </w:pPr>
            <w:r w:rsidRPr="000B1AFD">
              <w:rPr>
                <w:sz w:val="20"/>
                <w:szCs w:val="20"/>
              </w:rPr>
              <w:t>Lubov Volnyansky</w:t>
            </w:r>
          </w:p>
          <w:p w:rsidR="00C568CE" w:rsidRPr="000B1AFD" w:rsidRDefault="00C568CE" w:rsidP="0089341C">
            <w:pPr>
              <w:pStyle w:val="SCCAppellantInfoAppellantInfo"/>
              <w:rPr>
                <w:sz w:val="20"/>
                <w:szCs w:val="20"/>
              </w:rPr>
            </w:pPr>
            <w:r w:rsidRPr="000B1AFD">
              <w:rPr>
                <w:sz w:val="20"/>
                <w:szCs w:val="20"/>
              </w:rPr>
              <w:t>(Ont.) (Civil) (By Leave)</w:t>
            </w:r>
          </w:p>
        </w:tc>
        <w:tc>
          <w:tcPr>
            <w:tcW w:w="360" w:type="dxa"/>
          </w:tcPr>
          <w:p w:rsidR="00C568CE" w:rsidRPr="000B1AFD" w:rsidRDefault="00C568CE" w:rsidP="0089341C">
            <w:pPr>
              <w:rPr>
                <w:sz w:val="20"/>
                <w:szCs w:val="20"/>
              </w:rPr>
            </w:pPr>
            <w:r w:rsidRPr="000B1AFD">
              <w:rPr>
                <w:sz w:val="20"/>
                <w:szCs w:val="20"/>
              </w:rPr>
              <w:t>v.</w:t>
            </w:r>
          </w:p>
        </w:tc>
        <w:tc>
          <w:tcPr>
            <w:tcW w:w="3848" w:type="dxa"/>
          </w:tcPr>
          <w:p w:rsidR="00C568CE" w:rsidRPr="000B1AFD" w:rsidRDefault="00C568CE" w:rsidP="0089341C">
            <w:pPr>
              <w:pStyle w:val="SCCAppellantInfoAppellantInfo"/>
              <w:rPr>
                <w:sz w:val="20"/>
                <w:szCs w:val="20"/>
              </w:rPr>
            </w:pPr>
            <w:r w:rsidRPr="000B1AFD">
              <w:rPr>
                <w:sz w:val="20"/>
                <w:szCs w:val="20"/>
              </w:rPr>
              <w:t>Yuri Volnyansky</w:t>
            </w:r>
          </w:p>
        </w:tc>
      </w:tr>
    </w:tbl>
    <w:p w:rsidR="00CB3520" w:rsidRPr="00813C12" w:rsidRDefault="00CB3520" w:rsidP="00CB3520">
      <w:pPr>
        <w:widowControl w:val="0"/>
        <w:rPr>
          <w:b/>
          <w:sz w:val="20"/>
          <w:szCs w:val="20"/>
        </w:rPr>
      </w:pPr>
    </w:p>
    <w:p w:rsidR="00762008" w:rsidRDefault="00D0633D" w:rsidP="002E2327">
      <w:pPr>
        <w:widowControl w:val="0"/>
        <w:rPr>
          <w:sz w:val="20"/>
          <w:szCs w:val="20"/>
        </w:rPr>
      </w:pPr>
      <w:r>
        <w:rPr>
          <w:sz w:val="20"/>
          <w:szCs w:val="20"/>
        </w:rPr>
        <w:pict>
          <v:rect id="_x0000_i1064" style="width:2in;height:1pt" o:hrpct="0" o:hralign="center" o:hrstd="t" o:hrnoshade="t" o:hr="t" fillcolor="black [3213]" stroked="f"/>
        </w:pict>
      </w:r>
    </w:p>
    <w:p w:rsidR="00C568CE" w:rsidRPr="00813C12" w:rsidRDefault="00C568CE" w:rsidP="002E2327">
      <w:pPr>
        <w:widowControl w:val="0"/>
        <w:rPr>
          <w:b/>
          <w:sz w:val="20"/>
          <w:szCs w:val="20"/>
        </w:rPr>
      </w:pPr>
    </w:p>
    <w:p w:rsidR="00C568CE" w:rsidRDefault="00C568CE" w:rsidP="00C568CE">
      <w:pPr>
        <w:widowControl w:val="0"/>
        <w:rPr>
          <w:b/>
          <w:sz w:val="20"/>
          <w:szCs w:val="20"/>
        </w:rPr>
      </w:pPr>
      <w:r>
        <w:rPr>
          <w:b/>
          <w:sz w:val="20"/>
          <w:szCs w:val="20"/>
        </w:rPr>
        <w:t>AUGUST 1</w:t>
      </w:r>
      <w:r w:rsidR="00E84B19">
        <w:rPr>
          <w:b/>
          <w:sz w:val="20"/>
          <w:szCs w:val="20"/>
        </w:rPr>
        <w:t>4</w:t>
      </w:r>
      <w:r w:rsidRPr="00C50A5C">
        <w:rPr>
          <w:b/>
          <w:sz w:val="20"/>
          <w:szCs w:val="20"/>
        </w:rPr>
        <w:t>, 201</w:t>
      </w:r>
      <w:r>
        <w:rPr>
          <w:b/>
          <w:sz w:val="20"/>
          <w:szCs w:val="20"/>
        </w:rPr>
        <w:t>7</w:t>
      </w:r>
      <w:r w:rsidRPr="00C50A5C">
        <w:rPr>
          <w:b/>
          <w:sz w:val="20"/>
          <w:szCs w:val="20"/>
        </w:rPr>
        <w:t xml:space="preserve"> / LE </w:t>
      </w:r>
      <w:r>
        <w:rPr>
          <w:b/>
          <w:sz w:val="20"/>
          <w:szCs w:val="20"/>
        </w:rPr>
        <w:t>1</w:t>
      </w:r>
      <w:r w:rsidR="00E84B19">
        <w:rPr>
          <w:b/>
          <w:sz w:val="20"/>
          <w:szCs w:val="20"/>
        </w:rPr>
        <w:t>4</w:t>
      </w:r>
      <w:r>
        <w:rPr>
          <w:b/>
          <w:sz w:val="20"/>
          <w:szCs w:val="20"/>
        </w:rPr>
        <w:t xml:space="preserve"> AOÛT</w:t>
      </w:r>
      <w:r w:rsidRPr="00C50A5C">
        <w:rPr>
          <w:b/>
          <w:sz w:val="20"/>
          <w:szCs w:val="20"/>
        </w:rPr>
        <w:t xml:space="preserve"> 201</w:t>
      </w:r>
      <w:r>
        <w:rPr>
          <w:b/>
          <w:sz w:val="20"/>
          <w:szCs w:val="20"/>
        </w:rPr>
        <w:t>7</w:t>
      </w:r>
    </w:p>
    <w:p w:rsidR="00C568CE" w:rsidRDefault="00C568CE"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E84B19" w:rsidRPr="00D0633D" w:rsidTr="00E71BF2">
        <w:trPr>
          <w:cantSplit/>
        </w:trPr>
        <w:tc>
          <w:tcPr>
            <w:tcW w:w="508" w:type="dxa"/>
          </w:tcPr>
          <w:p w:rsidR="00E84B19" w:rsidRPr="000B1AFD" w:rsidRDefault="00E84B19" w:rsidP="00E71BF2">
            <w:pPr>
              <w:rPr>
                <w:sz w:val="20"/>
                <w:szCs w:val="20"/>
              </w:rPr>
            </w:pPr>
          </w:p>
        </w:tc>
        <w:tc>
          <w:tcPr>
            <w:tcW w:w="810" w:type="dxa"/>
          </w:tcPr>
          <w:p w:rsidR="00E84B19" w:rsidRPr="000B1AFD" w:rsidRDefault="00E84B19" w:rsidP="00E71BF2">
            <w:pPr>
              <w:rPr>
                <w:sz w:val="20"/>
                <w:szCs w:val="20"/>
              </w:rPr>
            </w:pPr>
          </w:p>
        </w:tc>
        <w:tc>
          <w:tcPr>
            <w:tcW w:w="8258" w:type="dxa"/>
            <w:gridSpan w:val="3"/>
          </w:tcPr>
          <w:p w:rsidR="00E84B19" w:rsidRDefault="00E84B19" w:rsidP="00E71BF2">
            <w:pPr>
              <w:jc w:val="center"/>
              <w:rPr>
                <w:b/>
                <w:bCs/>
                <w:sz w:val="20"/>
                <w:szCs w:val="20"/>
                <w:lang w:val="en-US"/>
              </w:rPr>
            </w:pPr>
            <w:r>
              <w:rPr>
                <w:b/>
                <w:bCs/>
                <w:sz w:val="20"/>
                <w:szCs w:val="20"/>
              </w:rPr>
              <w:t>CORAM: Moldaver, Karakatsanis and Wagner JJ.</w:t>
            </w:r>
          </w:p>
          <w:p w:rsidR="00E84B19" w:rsidRPr="007B7D1E" w:rsidRDefault="00E84B19" w:rsidP="007B7D1E">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sidR="007B7D1E">
              <w:rPr>
                <w:b/>
                <w:bCs/>
                <w:sz w:val="20"/>
                <w:szCs w:val="20"/>
                <w:lang w:val="fr-CA"/>
              </w:rPr>
              <w:t>et Wagner</w:t>
            </w:r>
          </w:p>
        </w:tc>
      </w:tr>
      <w:tr w:rsidR="00E84B19" w:rsidRPr="000B1AFD" w:rsidTr="00E71BF2">
        <w:trPr>
          <w:cantSplit/>
        </w:trPr>
        <w:tc>
          <w:tcPr>
            <w:tcW w:w="508" w:type="dxa"/>
          </w:tcPr>
          <w:p w:rsidR="00E84B19" w:rsidRPr="000B1AFD" w:rsidRDefault="00E84B19" w:rsidP="00E84B19">
            <w:pPr>
              <w:rPr>
                <w:sz w:val="20"/>
                <w:szCs w:val="20"/>
              </w:rPr>
            </w:pPr>
            <w:r>
              <w:rPr>
                <w:sz w:val="20"/>
                <w:szCs w:val="20"/>
              </w:rPr>
              <w:t>1</w:t>
            </w:r>
            <w:r w:rsidRPr="000B1AFD">
              <w:rPr>
                <w:sz w:val="20"/>
                <w:szCs w:val="20"/>
              </w:rPr>
              <w:t>.</w:t>
            </w:r>
          </w:p>
        </w:tc>
        <w:tc>
          <w:tcPr>
            <w:tcW w:w="810" w:type="dxa"/>
          </w:tcPr>
          <w:p w:rsidR="00E84B19" w:rsidRPr="000B1AFD" w:rsidRDefault="00E84B19" w:rsidP="00E84B19">
            <w:pPr>
              <w:rPr>
                <w:sz w:val="20"/>
                <w:szCs w:val="20"/>
              </w:rPr>
            </w:pPr>
            <w:r w:rsidRPr="000B1AFD">
              <w:rPr>
                <w:sz w:val="20"/>
                <w:szCs w:val="20"/>
              </w:rPr>
              <w:t>375</w:t>
            </w:r>
            <w:r>
              <w:rPr>
                <w:sz w:val="20"/>
                <w:szCs w:val="20"/>
              </w:rPr>
              <w:t>07</w:t>
            </w:r>
          </w:p>
        </w:tc>
        <w:tc>
          <w:tcPr>
            <w:tcW w:w="4050" w:type="dxa"/>
          </w:tcPr>
          <w:p w:rsidR="00E84B19" w:rsidRPr="00E84B19" w:rsidRDefault="00E84B19" w:rsidP="00E84B19">
            <w:pPr>
              <w:pStyle w:val="SCCAppellantInfoAppellantInfo"/>
              <w:rPr>
                <w:sz w:val="20"/>
                <w:szCs w:val="20"/>
              </w:rPr>
            </w:pPr>
            <w:r w:rsidRPr="00E84B19">
              <w:rPr>
                <w:sz w:val="20"/>
                <w:szCs w:val="20"/>
              </w:rPr>
              <w:t>Luc Bernard d'Abadie</w:t>
            </w:r>
          </w:p>
          <w:p w:rsidR="00E84B19" w:rsidRPr="000B1AFD" w:rsidRDefault="00E84B19" w:rsidP="00E84B19">
            <w:pPr>
              <w:pStyle w:val="SCCAppellantInfoAppellantInfo"/>
              <w:rPr>
                <w:sz w:val="20"/>
                <w:szCs w:val="20"/>
              </w:rPr>
            </w:pPr>
            <w:r w:rsidRPr="00E84B19">
              <w:rPr>
                <w:sz w:val="20"/>
                <w:szCs w:val="20"/>
              </w:rPr>
              <w:t>(Sask.) (Criminal) (By Leave)</w:t>
            </w:r>
          </w:p>
        </w:tc>
        <w:tc>
          <w:tcPr>
            <w:tcW w:w="360" w:type="dxa"/>
          </w:tcPr>
          <w:p w:rsidR="00E84B19" w:rsidRPr="000B1AFD" w:rsidRDefault="00E84B19" w:rsidP="00E71BF2">
            <w:pPr>
              <w:rPr>
                <w:sz w:val="20"/>
                <w:szCs w:val="20"/>
              </w:rPr>
            </w:pPr>
            <w:r w:rsidRPr="000B1AFD">
              <w:rPr>
                <w:sz w:val="20"/>
                <w:szCs w:val="20"/>
              </w:rPr>
              <w:t>v.</w:t>
            </w:r>
          </w:p>
        </w:tc>
        <w:tc>
          <w:tcPr>
            <w:tcW w:w="3848" w:type="dxa"/>
          </w:tcPr>
          <w:p w:rsidR="00E84B19" w:rsidRPr="00E84B19" w:rsidRDefault="00E84B19" w:rsidP="00E71BF2">
            <w:pPr>
              <w:pStyle w:val="SCCAppellantInfoAppellantInfo"/>
              <w:rPr>
                <w:sz w:val="20"/>
                <w:szCs w:val="20"/>
              </w:rPr>
            </w:pPr>
            <w:r w:rsidRPr="00E84B19">
              <w:rPr>
                <w:sz w:val="20"/>
                <w:szCs w:val="20"/>
              </w:rPr>
              <w:t>Her Majesty the Queen</w:t>
            </w:r>
          </w:p>
        </w:tc>
      </w:tr>
      <w:tr w:rsidR="00E84B19" w:rsidRPr="000B1AFD" w:rsidTr="00E71BF2">
        <w:trPr>
          <w:cantSplit/>
        </w:trPr>
        <w:tc>
          <w:tcPr>
            <w:tcW w:w="508" w:type="dxa"/>
          </w:tcPr>
          <w:p w:rsidR="00E84B19" w:rsidRPr="000B1AFD" w:rsidRDefault="00E84B19" w:rsidP="00E84B19">
            <w:pPr>
              <w:rPr>
                <w:sz w:val="20"/>
                <w:szCs w:val="20"/>
              </w:rPr>
            </w:pPr>
            <w:r>
              <w:rPr>
                <w:sz w:val="20"/>
                <w:szCs w:val="20"/>
              </w:rPr>
              <w:t>2</w:t>
            </w:r>
            <w:r w:rsidRPr="000B1AFD">
              <w:rPr>
                <w:sz w:val="20"/>
                <w:szCs w:val="20"/>
              </w:rPr>
              <w:t>.</w:t>
            </w:r>
          </w:p>
        </w:tc>
        <w:tc>
          <w:tcPr>
            <w:tcW w:w="810" w:type="dxa"/>
          </w:tcPr>
          <w:p w:rsidR="00E84B19" w:rsidRPr="000B1AFD" w:rsidRDefault="00E84B19" w:rsidP="00E71BF2">
            <w:pPr>
              <w:rPr>
                <w:sz w:val="20"/>
                <w:szCs w:val="20"/>
              </w:rPr>
            </w:pPr>
            <w:r w:rsidRPr="000B1AFD">
              <w:rPr>
                <w:sz w:val="20"/>
                <w:szCs w:val="20"/>
              </w:rPr>
              <w:t>3</w:t>
            </w:r>
            <w:r>
              <w:rPr>
                <w:sz w:val="20"/>
                <w:szCs w:val="20"/>
              </w:rPr>
              <w:t>7508</w:t>
            </w:r>
          </w:p>
        </w:tc>
        <w:tc>
          <w:tcPr>
            <w:tcW w:w="4050" w:type="dxa"/>
          </w:tcPr>
          <w:p w:rsidR="00E84B19" w:rsidRPr="00E84B19" w:rsidRDefault="00E84B19" w:rsidP="00E84B19">
            <w:pPr>
              <w:pStyle w:val="SCCAppellantInfoAppellantInfo"/>
              <w:rPr>
                <w:sz w:val="20"/>
                <w:szCs w:val="20"/>
              </w:rPr>
            </w:pPr>
            <w:r w:rsidRPr="00E84B19">
              <w:rPr>
                <w:sz w:val="20"/>
                <w:szCs w:val="20"/>
              </w:rPr>
              <w:t>Luc Bernard d'Abadie</w:t>
            </w:r>
          </w:p>
          <w:p w:rsidR="00E84B19" w:rsidRPr="000B1AFD" w:rsidRDefault="00E84B19" w:rsidP="00E84B19">
            <w:pPr>
              <w:pStyle w:val="SCCAppellantInfoAppellantInfo"/>
              <w:rPr>
                <w:sz w:val="20"/>
                <w:szCs w:val="20"/>
              </w:rPr>
            </w:pPr>
            <w:r w:rsidRPr="00E84B19">
              <w:rPr>
                <w:sz w:val="20"/>
                <w:szCs w:val="20"/>
              </w:rPr>
              <w:t>(Sask.) (Criminal) (By Leave)</w:t>
            </w:r>
          </w:p>
        </w:tc>
        <w:tc>
          <w:tcPr>
            <w:tcW w:w="360" w:type="dxa"/>
          </w:tcPr>
          <w:p w:rsidR="00E84B19" w:rsidRPr="000B1AFD" w:rsidRDefault="00E84B19" w:rsidP="00E71BF2">
            <w:pPr>
              <w:rPr>
                <w:sz w:val="20"/>
                <w:szCs w:val="20"/>
              </w:rPr>
            </w:pPr>
            <w:r w:rsidRPr="000B1AFD">
              <w:rPr>
                <w:sz w:val="20"/>
                <w:szCs w:val="20"/>
              </w:rPr>
              <w:t>v.</w:t>
            </w:r>
          </w:p>
        </w:tc>
        <w:tc>
          <w:tcPr>
            <w:tcW w:w="3848" w:type="dxa"/>
          </w:tcPr>
          <w:p w:rsidR="00E84B19" w:rsidRPr="000B1AFD" w:rsidRDefault="00E84B19" w:rsidP="00E71BF2">
            <w:pPr>
              <w:pStyle w:val="SCCAppellantInfoAppellantInfo"/>
              <w:rPr>
                <w:sz w:val="20"/>
                <w:szCs w:val="20"/>
              </w:rPr>
            </w:pPr>
            <w:r w:rsidRPr="00E84B19">
              <w:rPr>
                <w:sz w:val="20"/>
                <w:szCs w:val="20"/>
              </w:rPr>
              <w:t>Her Majesty the Queen</w:t>
            </w:r>
          </w:p>
        </w:tc>
      </w:tr>
    </w:tbl>
    <w:p w:rsidR="00C568CE" w:rsidRPr="00813C12" w:rsidRDefault="00C568CE" w:rsidP="002E2327">
      <w:pPr>
        <w:widowControl w:val="0"/>
        <w:rPr>
          <w:b/>
          <w:sz w:val="20"/>
          <w:szCs w:val="20"/>
        </w:rPr>
      </w:pPr>
    </w:p>
    <w:p w:rsidR="00C568CE" w:rsidRDefault="00D0633D" w:rsidP="002E2327">
      <w:pPr>
        <w:widowControl w:val="0"/>
        <w:rPr>
          <w:sz w:val="20"/>
          <w:szCs w:val="20"/>
        </w:rPr>
      </w:pPr>
      <w:r>
        <w:rPr>
          <w:sz w:val="20"/>
          <w:szCs w:val="20"/>
        </w:rPr>
        <w:pict>
          <v:rect id="_x0000_i1065" style="width:2in;height:1pt" o:hrpct="0" o:hralign="center" o:hrstd="t" o:hrnoshade="t" o:hr="t" fillcolor="black [3213]" stroked="f"/>
        </w:pict>
      </w:r>
    </w:p>
    <w:p w:rsidR="00CC750A" w:rsidRPr="00813C12" w:rsidRDefault="00CC750A" w:rsidP="00CC750A">
      <w:pPr>
        <w:rPr>
          <w:b/>
          <w:bCs/>
          <w:sz w:val="20"/>
          <w:szCs w:val="20"/>
        </w:rPr>
      </w:pPr>
    </w:p>
    <w:p w:rsidR="00C568CE" w:rsidRDefault="00C568CE" w:rsidP="00C568CE">
      <w:pPr>
        <w:widowControl w:val="0"/>
        <w:rPr>
          <w:b/>
          <w:sz w:val="20"/>
          <w:szCs w:val="20"/>
        </w:rPr>
      </w:pPr>
      <w:r>
        <w:rPr>
          <w:b/>
          <w:sz w:val="20"/>
          <w:szCs w:val="20"/>
        </w:rPr>
        <w:t>AUGUST 2</w:t>
      </w:r>
      <w:r w:rsidR="00FC3120">
        <w:rPr>
          <w:b/>
          <w:sz w:val="20"/>
          <w:szCs w:val="20"/>
        </w:rPr>
        <w:t>1</w:t>
      </w:r>
      <w:r w:rsidRPr="00C50A5C">
        <w:rPr>
          <w:b/>
          <w:sz w:val="20"/>
          <w:szCs w:val="20"/>
        </w:rPr>
        <w:t>, 201</w:t>
      </w:r>
      <w:r>
        <w:rPr>
          <w:b/>
          <w:sz w:val="20"/>
          <w:szCs w:val="20"/>
        </w:rPr>
        <w:t>7</w:t>
      </w:r>
      <w:r w:rsidRPr="00C50A5C">
        <w:rPr>
          <w:b/>
          <w:sz w:val="20"/>
          <w:szCs w:val="20"/>
        </w:rPr>
        <w:t xml:space="preserve"> / LE </w:t>
      </w:r>
      <w:r>
        <w:rPr>
          <w:b/>
          <w:sz w:val="20"/>
          <w:szCs w:val="20"/>
        </w:rPr>
        <w:t>2</w:t>
      </w:r>
      <w:r w:rsidR="00FC3120">
        <w:rPr>
          <w:b/>
          <w:sz w:val="20"/>
          <w:szCs w:val="20"/>
        </w:rPr>
        <w:t>1</w:t>
      </w:r>
      <w:r>
        <w:rPr>
          <w:b/>
          <w:sz w:val="20"/>
          <w:szCs w:val="20"/>
        </w:rPr>
        <w:t xml:space="preserve"> AOÛT</w:t>
      </w:r>
      <w:r w:rsidRPr="00C50A5C">
        <w:rPr>
          <w:b/>
          <w:sz w:val="20"/>
          <w:szCs w:val="20"/>
        </w:rPr>
        <w:t xml:space="preserve"> 201</w:t>
      </w:r>
      <w:r>
        <w:rPr>
          <w:b/>
          <w:sz w:val="20"/>
          <w:szCs w:val="20"/>
        </w:rPr>
        <w:t>7</w:t>
      </w:r>
    </w:p>
    <w:p w:rsidR="00C568CE" w:rsidRDefault="00C568CE" w:rsidP="00C568CE">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2B5EA6" w:rsidRPr="00D0633D" w:rsidTr="00E71BF2">
        <w:trPr>
          <w:cantSplit/>
        </w:trPr>
        <w:tc>
          <w:tcPr>
            <w:tcW w:w="508" w:type="dxa"/>
          </w:tcPr>
          <w:p w:rsidR="002B5EA6" w:rsidRPr="000B1AFD" w:rsidRDefault="002B5EA6" w:rsidP="00E71BF2">
            <w:pPr>
              <w:rPr>
                <w:sz w:val="20"/>
                <w:szCs w:val="20"/>
                <w:lang w:val="fr-CA"/>
              </w:rPr>
            </w:pPr>
          </w:p>
        </w:tc>
        <w:tc>
          <w:tcPr>
            <w:tcW w:w="810" w:type="dxa"/>
          </w:tcPr>
          <w:p w:rsidR="002B5EA6" w:rsidRPr="000B1AFD" w:rsidRDefault="002B5EA6" w:rsidP="00E71BF2">
            <w:pPr>
              <w:rPr>
                <w:sz w:val="20"/>
                <w:szCs w:val="20"/>
                <w:lang w:val="fr-CA"/>
              </w:rPr>
            </w:pPr>
          </w:p>
        </w:tc>
        <w:tc>
          <w:tcPr>
            <w:tcW w:w="8258" w:type="dxa"/>
            <w:gridSpan w:val="3"/>
          </w:tcPr>
          <w:p w:rsidR="002B5EA6" w:rsidRDefault="002B5EA6" w:rsidP="00E71BF2">
            <w:pPr>
              <w:jc w:val="center"/>
              <w:rPr>
                <w:b/>
                <w:bCs/>
                <w:sz w:val="20"/>
                <w:szCs w:val="20"/>
              </w:rPr>
            </w:pPr>
            <w:r>
              <w:rPr>
                <w:b/>
                <w:bCs/>
                <w:sz w:val="20"/>
                <w:szCs w:val="20"/>
              </w:rPr>
              <w:t>CORAM:  Chief Justice McLachlin and Côté and Brown JJ.</w:t>
            </w:r>
          </w:p>
          <w:p w:rsidR="002B5EA6" w:rsidRPr="007B7D1E" w:rsidRDefault="002B5EA6" w:rsidP="007B7D1E">
            <w:pPr>
              <w:jc w:val="center"/>
              <w:rPr>
                <w:sz w:val="20"/>
                <w:szCs w:val="20"/>
                <w:lang w:val="fr-CA"/>
              </w:rPr>
            </w:pPr>
            <w:r>
              <w:rPr>
                <w:b/>
                <w:bCs/>
                <w:sz w:val="20"/>
                <w:szCs w:val="20"/>
                <w:lang w:val="fr-CA"/>
              </w:rPr>
              <w:t>La juge en chef McLachlin et les juges Côté et Brown</w:t>
            </w:r>
          </w:p>
        </w:tc>
      </w:tr>
      <w:tr w:rsidR="002B5EA6" w:rsidRPr="002B5EA6" w:rsidTr="00E71BF2">
        <w:trPr>
          <w:cantSplit/>
        </w:trPr>
        <w:tc>
          <w:tcPr>
            <w:tcW w:w="508" w:type="dxa"/>
          </w:tcPr>
          <w:p w:rsidR="002B5EA6" w:rsidRPr="000B1AFD" w:rsidRDefault="002B5EA6" w:rsidP="002B5EA6">
            <w:pPr>
              <w:rPr>
                <w:sz w:val="20"/>
                <w:szCs w:val="20"/>
              </w:rPr>
            </w:pPr>
            <w:r w:rsidRPr="000B1AFD">
              <w:rPr>
                <w:sz w:val="20"/>
                <w:szCs w:val="20"/>
              </w:rPr>
              <w:t>1.</w:t>
            </w:r>
          </w:p>
        </w:tc>
        <w:tc>
          <w:tcPr>
            <w:tcW w:w="810" w:type="dxa"/>
          </w:tcPr>
          <w:p w:rsidR="002B5EA6" w:rsidRPr="002B5EA6" w:rsidRDefault="002B5EA6" w:rsidP="002B5EA6">
            <w:pPr>
              <w:rPr>
                <w:sz w:val="20"/>
                <w:szCs w:val="20"/>
              </w:rPr>
            </w:pPr>
            <w:r w:rsidRPr="002B5EA6">
              <w:rPr>
                <w:sz w:val="20"/>
                <w:szCs w:val="20"/>
              </w:rPr>
              <w:t>27620</w:t>
            </w:r>
          </w:p>
        </w:tc>
        <w:tc>
          <w:tcPr>
            <w:tcW w:w="4050" w:type="dxa"/>
          </w:tcPr>
          <w:p w:rsidR="002B5EA6" w:rsidRPr="002B5EA6" w:rsidRDefault="002B5EA6" w:rsidP="002B5EA6">
            <w:pPr>
              <w:pStyle w:val="SCCAppellantInfoAppellantInfo"/>
              <w:rPr>
                <w:sz w:val="20"/>
                <w:szCs w:val="20"/>
              </w:rPr>
            </w:pPr>
            <w:r w:rsidRPr="002B5EA6">
              <w:rPr>
                <w:sz w:val="20"/>
                <w:szCs w:val="20"/>
              </w:rPr>
              <w:t>Earl Daniel Stevenson</w:t>
            </w:r>
          </w:p>
          <w:p w:rsidR="002B5EA6" w:rsidRPr="002B5EA6" w:rsidRDefault="002B5EA6" w:rsidP="002B5EA6">
            <w:pPr>
              <w:pStyle w:val="SCCAppellantInfoAppellantInfo"/>
              <w:rPr>
                <w:sz w:val="20"/>
                <w:szCs w:val="20"/>
              </w:rPr>
            </w:pPr>
            <w:r w:rsidRPr="002B5EA6">
              <w:rPr>
                <w:sz w:val="20"/>
                <w:szCs w:val="20"/>
              </w:rPr>
              <w:t>(Sask.) (Criminal) (By Leave)</w:t>
            </w:r>
          </w:p>
        </w:tc>
        <w:tc>
          <w:tcPr>
            <w:tcW w:w="360" w:type="dxa"/>
          </w:tcPr>
          <w:p w:rsidR="002B5EA6" w:rsidRPr="002B5EA6" w:rsidRDefault="002B5EA6" w:rsidP="002B5EA6">
            <w:pPr>
              <w:rPr>
                <w:sz w:val="20"/>
                <w:szCs w:val="20"/>
              </w:rPr>
            </w:pPr>
            <w:r w:rsidRPr="002B5EA6">
              <w:rPr>
                <w:sz w:val="20"/>
                <w:szCs w:val="20"/>
              </w:rPr>
              <w:t>v.</w:t>
            </w:r>
          </w:p>
        </w:tc>
        <w:tc>
          <w:tcPr>
            <w:tcW w:w="3848" w:type="dxa"/>
          </w:tcPr>
          <w:p w:rsidR="002B5EA6" w:rsidRPr="002B5EA6" w:rsidRDefault="002B5EA6" w:rsidP="002B5EA6">
            <w:pPr>
              <w:pStyle w:val="SCCAppellantInfoAppellantInfo"/>
              <w:rPr>
                <w:sz w:val="20"/>
                <w:szCs w:val="20"/>
              </w:rPr>
            </w:pPr>
            <w:r w:rsidRPr="002B5EA6">
              <w:rPr>
                <w:sz w:val="20"/>
                <w:szCs w:val="20"/>
              </w:rPr>
              <w:t>Her Majesty the Queen</w:t>
            </w:r>
          </w:p>
        </w:tc>
      </w:tr>
      <w:tr w:rsidR="002B5EA6" w:rsidRPr="000B1AFD" w:rsidTr="00E71BF2">
        <w:trPr>
          <w:cantSplit/>
        </w:trPr>
        <w:tc>
          <w:tcPr>
            <w:tcW w:w="508" w:type="dxa"/>
          </w:tcPr>
          <w:p w:rsidR="002B5EA6" w:rsidRPr="000B1AFD" w:rsidRDefault="002B5EA6" w:rsidP="002B5EA6">
            <w:pPr>
              <w:rPr>
                <w:sz w:val="20"/>
                <w:szCs w:val="20"/>
              </w:rPr>
            </w:pPr>
            <w:r w:rsidRPr="000B1AFD">
              <w:rPr>
                <w:sz w:val="20"/>
                <w:szCs w:val="20"/>
              </w:rPr>
              <w:t>2.</w:t>
            </w:r>
          </w:p>
        </w:tc>
        <w:tc>
          <w:tcPr>
            <w:tcW w:w="810" w:type="dxa"/>
          </w:tcPr>
          <w:p w:rsidR="002B5EA6" w:rsidRPr="002B5EA6" w:rsidRDefault="002B5EA6" w:rsidP="002B5EA6">
            <w:pPr>
              <w:rPr>
                <w:sz w:val="20"/>
                <w:szCs w:val="20"/>
              </w:rPr>
            </w:pPr>
            <w:r w:rsidRPr="002B5EA6">
              <w:rPr>
                <w:sz w:val="20"/>
                <w:szCs w:val="20"/>
              </w:rPr>
              <w:t>37553</w:t>
            </w:r>
          </w:p>
        </w:tc>
        <w:tc>
          <w:tcPr>
            <w:tcW w:w="4050" w:type="dxa"/>
          </w:tcPr>
          <w:p w:rsidR="002B5EA6" w:rsidRPr="002B5EA6" w:rsidRDefault="002B5EA6" w:rsidP="002B5EA6">
            <w:pPr>
              <w:pStyle w:val="SCCAppellantInfoAppellantInfo"/>
              <w:rPr>
                <w:sz w:val="20"/>
                <w:szCs w:val="20"/>
              </w:rPr>
            </w:pPr>
            <w:r w:rsidRPr="002B5EA6">
              <w:rPr>
                <w:sz w:val="20"/>
                <w:szCs w:val="20"/>
              </w:rPr>
              <w:t>Canpotex Shipping Services Limited et al.</w:t>
            </w:r>
          </w:p>
          <w:p w:rsidR="002B5EA6" w:rsidRPr="002B5EA6" w:rsidRDefault="002B5EA6" w:rsidP="002B5EA6">
            <w:pPr>
              <w:pStyle w:val="SCCAppellantInfoAppellantInfo"/>
              <w:rPr>
                <w:sz w:val="20"/>
                <w:szCs w:val="20"/>
              </w:rPr>
            </w:pPr>
            <w:r w:rsidRPr="002B5EA6">
              <w:rPr>
                <w:sz w:val="20"/>
                <w:szCs w:val="20"/>
              </w:rPr>
              <w:t>(F</w:t>
            </w:r>
            <w:r>
              <w:rPr>
                <w:sz w:val="20"/>
                <w:szCs w:val="20"/>
              </w:rPr>
              <w:t>.</w:t>
            </w:r>
            <w:r w:rsidRPr="002B5EA6">
              <w:rPr>
                <w:sz w:val="20"/>
                <w:szCs w:val="20"/>
              </w:rPr>
              <w:t>C</w:t>
            </w:r>
            <w:r>
              <w:rPr>
                <w:sz w:val="20"/>
                <w:szCs w:val="20"/>
              </w:rPr>
              <w:t>.</w:t>
            </w:r>
            <w:r w:rsidRPr="002B5EA6">
              <w:rPr>
                <w:sz w:val="20"/>
                <w:szCs w:val="20"/>
              </w:rPr>
              <w:t>) (Civil) (By Leave)</w:t>
            </w:r>
          </w:p>
        </w:tc>
        <w:tc>
          <w:tcPr>
            <w:tcW w:w="360" w:type="dxa"/>
          </w:tcPr>
          <w:p w:rsidR="002B5EA6" w:rsidRPr="002B5EA6" w:rsidRDefault="002B5EA6" w:rsidP="002B5EA6">
            <w:pPr>
              <w:rPr>
                <w:sz w:val="20"/>
                <w:szCs w:val="20"/>
              </w:rPr>
            </w:pPr>
            <w:r w:rsidRPr="002B5EA6">
              <w:rPr>
                <w:sz w:val="20"/>
                <w:szCs w:val="20"/>
              </w:rPr>
              <w:t>v.</w:t>
            </w:r>
          </w:p>
        </w:tc>
        <w:tc>
          <w:tcPr>
            <w:tcW w:w="3848" w:type="dxa"/>
          </w:tcPr>
          <w:p w:rsidR="002B5EA6" w:rsidRPr="002B5EA6" w:rsidRDefault="002B5EA6" w:rsidP="002B5EA6">
            <w:pPr>
              <w:pStyle w:val="SCCAppellantInfoAppellantInfo"/>
              <w:rPr>
                <w:sz w:val="20"/>
                <w:szCs w:val="20"/>
              </w:rPr>
            </w:pPr>
            <w:r w:rsidRPr="002B5EA6">
              <w:rPr>
                <w:sz w:val="20"/>
                <w:szCs w:val="20"/>
              </w:rPr>
              <w:t>ING Bank N.V. et al.</w:t>
            </w:r>
          </w:p>
        </w:tc>
      </w:tr>
      <w:tr w:rsidR="002B5EA6" w:rsidRPr="00D0633D" w:rsidTr="00E71BF2">
        <w:trPr>
          <w:cantSplit/>
        </w:trPr>
        <w:tc>
          <w:tcPr>
            <w:tcW w:w="508" w:type="dxa"/>
          </w:tcPr>
          <w:p w:rsidR="002B5EA6" w:rsidRPr="000B1AFD" w:rsidRDefault="002B5EA6" w:rsidP="00E71BF2">
            <w:pPr>
              <w:rPr>
                <w:sz w:val="20"/>
                <w:szCs w:val="20"/>
              </w:rPr>
            </w:pPr>
          </w:p>
        </w:tc>
        <w:tc>
          <w:tcPr>
            <w:tcW w:w="810" w:type="dxa"/>
          </w:tcPr>
          <w:p w:rsidR="002B5EA6" w:rsidRPr="000B1AFD" w:rsidRDefault="002B5EA6" w:rsidP="00E71BF2">
            <w:pPr>
              <w:rPr>
                <w:sz w:val="20"/>
                <w:szCs w:val="20"/>
              </w:rPr>
            </w:pPr>
          </w:p>
        </w:tc>
        <w:tc>
          <w:tcPr>
            <w:tcW w:w="8258" w:type="dxa"/>
            <w:gridSpan w:val="3"/>
          </w:tcPr>
          <w:p w:rsidR="002B5EA6" w:rsidRPr="00C568CE" w:rsidRDefault="002B5EA6" w:rsidP="00E71BF2">
            <w:pPr>
              <w:pStyle w:val="SCCAppellantInfoCoram"/>
              <w:rPr>
                <w:sz w:val="20"/>
                <w:szCs w:val="20"/>
              </w:rPr>
            </w:pPr>
          </w:p>
          <w:p w:rsidR="002B5EA6" w:rsidRDefault="002B5EA6" w:rsidP="00E71BF2">
            <w:pPr>
              <w:jc w:val="center"/>
              <w:rPr>
                <w:b/>
                <w:bCs/>
                <w:sz w:val="20"/>
                <w:szCs w:val="20"/>
                <w:lang w:val="en-US"/>
              </w:rPr>
            </w:pPr>
            <w:r>
              <w:rPr>
                <w:b/>
                <w:bCs/>
                <w:sz w:val="20"/>
                <w:szCs w:val="20"/>
              </w:rPr>
              <w:t>CORAM: Abella, Gascon and Rowe JJ.</w:t>
            </w:r>
          </w:p>
          <w:p w:rsidR="002B5EA6" w:rsidRPr="007B7D1E" w:rsidRDefault="002B5EA6" w:rsidP="007B7D1E">
            <w:pPr>
              <w:jc w:val="center"/>
              <w:rPr>
                <w:b/>
                <w:bCs/>
                <w:sz w:val="20"/>
                <w:szCs w:val="20"/>
                <w:lang w:val="fr-CA"/>
              </w:rPr>
            </w:pPr>
            <w:r w:rsidRPr="00E76FD0">
              <w:rPr>
                <w:b/>
                <w:bCs/>
                <w:sz w:val="20"/>
                <w:szCs w:val="20"/>
                <w:lang w:val="fr-CA"/>
              </w:rPr>
              <w:t>L</w:t>
            </w:r>
            <w:r w:rsidR="007B7D1E">
              <w:rPr>
                <w:b/>
                <w:bCs/>
                <w:sz w:val="20"/>
                <w:szCs w:val="20"/>
                <w:lang w:val="fr-CA"/>
              </w:rPr>
              <w:t>es juges Abella, Gascon et Rowe</w:t>
            </w:r>
          </w:p>
        </w:tc>
      </w:tr>
      <w:tr w:rsidR="002B5EA6" w:rsidRPr="000B1AFD" w:rsidTr="00E71BF2">
        <w:trPr>
          <w:cantSplit/>
        </w:trPr>
        <w:tc>
          <w:tcPr>
            <w:tcW w:w="508" w:type="dxa"/>
          </w:tcPr>
          <w:p w:rsidR="002B5EA6" w:rsidRPr="000B1AFD" w:rsidRDefault="002B5EA6" w:rsidP="002B5EA6">
            <w:pPr>
              <w:rPr>
                <w:sz w:val="20"/>
                <w:szCs w:val="20"/>
              </w:rPr>
            </w:pPr>
            <w:r>
              <w:rPr>
                <w:sz w:val="20"/>
                <w:szCs w:val="20"/>
              </w:rPr>
              <w:t>3</w:t>
            </w:r>
            <w:r w:rsidRPr="000B1AFD">
              <w:rPr>
                <w:sz w:val="20"/>
                <w:szCs w:val="20"/>
              </w:rPr>
              <w:t>.</w:t>
            </w:r>
          </w:p>
        </w:tc>
        <w:tc>
          <w:tcPr>
            <w:tcW w:w="810" w:type="dxa"/>
          </w:tcPr>
          <w:p w:rsidR="002B5EA6" w:rsidRPr="000B1AFD" w:rsidRDefault="002B5EA6" w:rsidP="00B64D37">
            <w:pPr>
              <w:rPr>
                <w:sz w:val="20"/>
                <w:szCs w:val="20"/>
              </w:rPr>
            </w:pPr>
            <w:r w:rsidRPr="000B1AFD">
              <w:rPr>
                <w:sz w:val="20"/>
                <w:szCs w:val="20"/>
              </w:rPr>
              <w:t>3757</w:t>
            </w:r>
            <w:r w:rsidR="00B64D37">
              <w:rPr>
                <w:sz w:val="20"/>
                <w:szCs w:val="20"/>
              </w:rPr>
              <w:t>9</w:t>
            </w:r>
          </w:p>
        </w:tc>
        <w:tc>
          <w:tcPr>
            <w:tcW w:w="4050" w:type="dxa"/>
          </w:tcPr>
          <w:p w:rsidR="00B64D37" w:rsidRPr="00B64D37" w:rsidRDefault="00B64D37" w:rsidP="00B64D37">
            <w:pPr>
              <w:pStyle w:val="SCCAppellantInfoAppellantInfo"/>
              <w:rPr>
                <w:sz w:val="20"/>
                <w:szCs w:val="20"/>
              </w:rPr>
            </w:pPr>
            <w:r w:rsidRPr="00B64D37">
              <w:rPr>
                <w:sz w:val="20"/>
                <w:szCs w:val="20"/>
              </w:rPr>
              <w:t>Ivan Cavric</w:t>
            </w:r>
          </w:p>
          <w:p w:rsidR="002B5EA6" w:rsidRPr="00B64D37" w:rsidRDefault="00B64D37" w:rsidP="00B64D37">
            <w:pPr>
              <w:pStyle w:val="SCCAppellantInfoAppellantInfo"/>
              <w:rPr>
                <w:sz w:val="20"/>
                <w:szCs w:val="20"/>
              </w:rPr>
            </w:pPr>
            <w:r w:rsidRPr="00B64D37">
              <w:rPr>
                <w:sz w:val="20"/>
                <w:szCs w:val="20"/>
              </w:rPr>
              <w:t>(Ont.) (Civil) (By Leave)</w:t>
            </w:r>
          </w:p>
        </w:tc>
        <w:tc>
          <w:tcPr>
            <w:tcW w:w="360" w:type="dxa"/>
          </w:tcPr>
          <w:p w:rsidR="002B5EA6" w:rsidRPr="000B1AFD" w:rsidRDefault="002B5EA6" w:rsidP="00E71BF2">
            <w:pPr>
              <w:rPr>
                <w:sz w:val="20"/>
                <w:szCs w:val="20"/>
              </w:rPr>
            </w:pPr>
            <w:r w:rsidRPr="000B1AFD">
              <w:rPr>
                <w:sz w:val="20"/>
                <w:szCs w:val="20"/>
              </w:rPr>
              <w:t>v.</w:t>
            </w:r>
          </w:p>
        </w:tc>
        <w:tc>
          <w:tcPr>
            <w:tcW w:w="3848" w:type="dxa"/>
          </w:tcPr>
          <w:p w:rsidR="002B5EA6" w:rsidRPr="00B64D37" w:rsidRDefault="00B64D37" w:rsidP="00E71BF2">
            <w:pPr>
              <w:pStyle w:val="SCCAppellantInfoAppellantInfo"/>
              <w:rPr>
                <w:sz w:val="20"/>
                <w:szCs w:val="20"/>
              </w:rPr>
            </w:pPr>
            <w:r w:rsidRPr="00B64D37">
              <w:rPr>
                <w:sz w:val="20"/>
                <w:szCs w:val="20"/>
              </w:rPr>
              <w:t>Ontario Securities Commission</w:t>
            </w:r>
          </w:p>
        </w:tc>
      </w:tr>
      <w:tr w:rsidR="002B5EA6" w:rsidRPr="002B5EA6" w:rsidTr="00E71BF2">
        <w:trPr>
          <w:cantSplit/>
        </w:trPr>
        <w:tc>
          <w:tcPr>
            <w:tcW w:w="508" w:type="dxa"/>
          </w:tcPr>
          <w:p w:rsidR="002B5EA6" w:rsidRPr="000B1AFD" w:rsidRDefault="002B5EA6" w:rsidP="002B5EA6">
            <w:pPr>
              <w:rPr>
                <w:sz w:val="20"/>
                <w:szCs w:val="20"/>
              </w:rPr>
            </w:pPr>
            <w:r>
              <w:rPr>
                <w:sz w:val="20"/>
                <w:szCs w:val="20"/>
              </w:rPr>
              <w:t>4</w:t>
            </w:r>
            <w:r w:rsidRPr="000B1AFD">
              <w:rPr>
                <w:sz w:val="20"/>
                <w:szCs w:val="20"/>
              </w:rPr>
              <w:t>.</w:t>
            </w:r>
          </w:p>
        </w:tc>
        <w:tc>
          <w:tcPr>
            <w:tcW w:w="810" w:type="dxa"/>
          </w:tcPr>
          <w:p w:rsidR="002B5EA6" w:rsidRPr="000B1AFD" w:rsidRDefault="002B5EA6" w:rsidP="00906D0A">
            <w:pPr>
              <w:rPr>
                <w:sz w:val="20"/>
                <w:szCs w:val="20"/>
              </w:rPr>
            </w:pPr>
            <w:r w:rsidRPr="000B1AFD">
              <w:rPr>
                <w:sz w:val="20"/>
                <w:szCs w:val="20"/>
              </w:rPr>
              <w:t>375</w:t>
            </w:r>
            <w:r w:rsidR="00906D0A">
              <w:rPr>
                <w:sz w:val="20"/>
                <w:szCs w:val="20"/>
              </w:rPr>
              <w:t>8</w:t>
            </w:r>
            <w:r w:rsidRPr="000B1AFD">
              <w:rPr>
                <w:sz w:val="20"/>
                <w:szCs w:val="20"/>
              </w:rPr>
              <w:t>4</w:t>
            </w:r>
          </w:p>
        </w:tc>
        <w:tc>
          <w:tcPr>
            <w:tcW w:w="4050" w:type="dxa"/>
          </w:tcPr>
          <w:p w:rsidR="00906D0A" w:rsidRPr="00906D0A" w:rsidRDefault="00906D0A" w:rsidP="00906D0A">
            <w:pPr>
              <w:pStyle w:val="SCCAppellantInfoAppellantInfo"/>
              <w:rPr>
                <w:sz w:val="20"/>
              </w:rPr>
            </w:pPr>
            <w:r w:rsidRPr="00906D0A">
              <w:rPr>
                <w:sz w:val="20"/>
              </w:rPr>
              <w:t>James T. Grenon</w:t>
            </w:r>
          </w:p>
          <w:p w:rsidR="002B5EA6" w:rsidRPr="000B1AFD" w:rsidRDefault="00906D0A" w:rsidP="00906D0A">
            <w:pPr>
              <w:pStyle w:val="SCCAppellantInfoAppellantInfo"/>
              <w:rPr>
                <w:sz w:val="20"/>
                <w:szCs w:val="20"/>
              </w:rPr>
            </w:pPr>
            <w:r w:rsidRPr="00906D0A">
              <w:rPr>
                <w:sz w:val="20"/>
              </w:rPr>
              <w:t>(Alta.) (Civil) (By Leave)</w:t>
            </w:r>
          </w:p>
        </w:tc>
        <w:tc>
          <w:tcPr>
            <w:tcW w:w="360" w:type="dxa"/>
          </w:tcPr>
          <w:p w:rsidR="002B5EA6" w:rsidRPr="000B1AFD" w:rsidRDefault="002B5EA6" w:rsidP="00E71BF2">
            <w:pPr>
              <w:rPr>
                <w:sz w:val="20"/>
                <w:szCs w:val="20"/>
              </w:rPr>
            </w:pPr>
            <w:r w:rsidRPr="000B1AFD">
              <w:rPr>
                <w:sz w:val="20"/>
                <w:szCs w:val="20"/>
              </w:rPr>
              <w:t>v.</w:t>
            </w:r>
          </w:p>
        </w:tc>
        <w:tc>
          <w:tcPr>
            <w:tcW w:w="3848" w:type="dxa"/>
          </w:tcPr>
          <w:p w:rsidR="002B5EA6" w:rsidRPr="0027764A" w:rsidRDefault="00906D0A" w:rsidP="00906D0A">
            <w:pPr>
              <w:pStyle w:val="SCCAppellantInfoAppellantInfo"/>
              <w:rPr>
                <w:sz w:val="20"/>
                <w:szCs w:val="20"/>
                <w:lang w:val="fr-CA"/>
              </w:rPr>
            </w:pPr>
            <w:r w:rsidRPr="00906D0A">
              <w:rPr>
                <w:sz w:val="20"/>
              </w:rPr>
              <w:t>Canada Revenue Agency et al.</w:t>
            </w:r>
          </w:p>
        </w:tc>
      </w:tr>
      <w:tr w:rsidR="002B5EA6" w:rsidRPr="00D0633D" w:rsidTr="00E71BF2">
        <w:trPr>
          <w:cantSplit/>
        </w:trPr>
        <w:tc>
          <w:tcPr>
            <w:tcW w:w="508" w:type="dxa"/>
          </w:tcPr>
          <w:p w:rsidR="002B5EA6" w:rsidRPr="000B1AFD" w:rsidRDefault="002B5EA6" w:rsidP="00E71BF2">
            <w:pPr>
              <w:rPr>
                <w:sz w:val="20"/>
                <w:szCs w:val="20"/>
              </w:rPr>
            </w:pPr>
          </w:p>
        </w:tc>
        <w:tc>
          <w:tcPr>
            <w:tcW w:w="810" w:type="dxa"/>
          </w:tcPr>
          <w:p w:rsidR="002B5EA6" w:rsidRPr="000B1AFD" w:rsidRDefault="002B5EA6" w:rsidP="00E71BF2">
            <w:pPr>
              <w:rPr>
                <w:sz w:val="20"/>
                <w:szCs w:val="20"/>
              </w:rPr>
            </w:pPr>
          </w:p>
        </w:tc>
        <w:tc>
          <w:tcPr>
            <w:tcW w:w="8258" w:type="dxa"/>
            <w:gridSpan w:val="3"/>
          </w:tcPr>
          <w:p w:rsidR="002B5EA6" w:rsidRDefault="002B5EA6" w:rsidP="00E71BF2">
            <w:pPr>
              <w:rPr>
                <w:b/>
                <w:bCs/>
                <w:sz w:val="20"/>
                <w:szCs w:val="20"/>
              </w:rPr>
            </w:pPr>
          </w:p>
          <w:p w:rsidR="002B5EA6" w:rsidRDefault="002B5EA6" w:rsidP="00E71BF2">
            <w:pPr>
              <w:jc w:val="center"/>
              <w:rPr>
                <w:b/>
                <w:bCs/>
                <w:sz w:val="20"/>
                <w:szCs w:val="20"/>
                <w:lang w:val="en-US"/>
              </w:rPr>
            </w:pPr>
            <w:r>
              <w:rPr>
                <w:b/>
                <w:bCs/>
                <w:sz w:val="20"/>
                <w:szCs w:val="20"/>
              </w:rPr>
              <w:t>CORAM: Moldaver, Karakatsanis and Wagner JJ.</w:t>
            </w:r>
          </w:p>
          <w:p w:rsidR="002B5EA6" w:rsidRDefault="002B5EA6" w:rsidP="00E71BF2">
            <w:pPr>
              <w:jc w:val="center"/>
              <w:rPr>
                <w:b/>
                <w:bCs/>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p w:rsidR="002B5EA6" w:rsidRPr="00C568CE" w:rsidRDefault="002B5EA6" w:rsidP="00E71BF2">
            <w:pPr>
              <w:jc w:val="center"/>
              <w:rPr>
                <w:b/>
                <w:sz w:val="20"/>
                <w:szCs w:val="20"/>
                <w:lang w:val="fr-CA"/>
              </w:rPr>
            </w:pPr>
          </w:p>
        </w:tc>
      </w:tr>
      <w:tr w:rsidR="002B5EA6" w:rsidRPr="000B1AFD" w:rsidTr="00E71BF2">
        <w:trPr>
          <w:cantSplit/>
        </w:trPr>
        <w:tc>
          <w:tcPr>
            <w:tcW w:w="508" w:type="dxa"/>
          </w:tcPr>
          <w:p w:rsidR="002B5EA6" w:rsidRPr="000B1AFD" w:rsidRDefault="00910AF1" w:rsidP="00910AF1">
            <w:pPr>
              <w:rPr>
                <w:sz w:val="20"/>
                <w:szCs w:val="20"/>
              </w:rPr>
            </w:pPr>
            <w:r>
              <w:rPr>
                <w:sz w:val="20"/>
                <w:szCs w:val="20"/>
              </w:rPr>
              <w:t>5</w:t>
            </w:r>
            <w:r w:rsidR="002B5EA6" w:rsidRPr="000B1AFD">
              <w:rPr>
                <w:sz w:val="20"/>
                <w:szCs w:val="20"/>
              </w:rPr>
              <w:t>.</w:t>
            </w:r>
          </w:p>
        </w:tc>
        <w:tc>
          <w:tcPr>
            <w:tcW w:w="810" w:type="dxa"/>
          </w:tcPr>
          <w:p w:rsidR="002B5EA6" w:rsidRPr="000B1AFD" w:rsidRDefault="002B5EA6" w:rsidP="00910AF1">
            <w:pPr>
              <w:rPr>
                <w:sz w:val="20"/>
                <w:szCs w:val="20"/>
              </w:rPr>
            </w:pPr>
            <w:r w:rsidRPr="000B1AFD">
              <w:rPr>
                <w:sz w:val="20"/>
                <w:szCs w:val="20"/>
              </w:rPr>
              <w:t>375</w:t>
            </w:r>
            <w:r w:rsidR="00910AF1">
              <w:rPr>
                <w:sz w:val="20"/>
                <w:szCs w:val="20"/>
              </w:rPr>
              <w:t>86</w:t>
            </w:r>
          </w:p>
        </w:tc>
        <w:tc>
          <w:tcPr>
            <w:tcW w:w="4050" w:type="dxa"/>
          </w:tcPr>
          <w:p w:rsidR="00910AF1" w:rsidRPr="00910AF1" w:rsidRDefault="00910AF1" w:rsidP="00910AF1">
            <w:pPr>
              <w:pStyle w:val="SCCAppellantInfoAppellantInfo"/>
              <w:rPr>
                <w:sz w:val="20"/>
              </w:rPr>
            </w:pPr>
            <w:r w:rsidRPr="00910AF1">
              <w:rPr>
                <w:sz w:val="20"/>
              </w:rPr>
              <w:t>William Watters et al.</w:t>
            </w:r>
          </w:p>
          <w:p w:rsidR="002B5EA6" w:rsidRPr="000B1AFD" w:rsidRDefault="00910AF1" w:rsidP="00910AF1">
            <w:pPr>
              <w:pStyle w:val="SCCAppellantInfoAppellantInfo"/>
              <w:rPr>
                <w:sz w:val="20"/>
                <w:szCs w:val="20"/>
              </w:rPr>
            </w:pPr>
            <w:r w:rsidRPr="00910AF1">
              <w:rPr>
                <w:sz w:val="20"/>
              </w:rPr>
              <w:t>(Ont.) (Civil) (By Leave)</w:t>
            </w:r>
          </w:p>
        </w:tc>
        <w:tc>
          <w:tcPr>
            <w:tcW w:w="360" w:type="dxa"/>
          </w:tcPr>
          <w:p w:rsidR="002B5EA6" w:rsidRPr="000B1AFD" w:rsidRDefault="002B5EA6" w:rsidP="00E71BF2">
            <w:pPr>
              <w:rPr>
                <w:sz w:val="20"/>
                <w:szCs w:val="20"/>
              </w:rPr>
            </w:pPr>
            <w:r w:rsidRPr="000B1AFD">
              <w:rPr>
                <w:sz w:val="20"/>
                <w:szCs w:val="20"/>
              </w:rPr>
              <w:t>v.</w:t>
            </w:r>
          </w:p>
        </w:tc>
        <w:tc>
          <w:tcPr>
            <w:tcW w:w="3848" w:type="dxa"/>
          </w:tcPr>
          <w:p w:rsidR="002B5EA6" w:rsidRPr="000B1AFD" w:rsidRDefault="00910AF1" w:rsidP="00E71BF2">
            <w:pPr>
              <w:pStyle w:val="SCCAppellantInfoAppellantInfo"/>
              <w:rPr>
                <w:sz w:val="20"/>
                <w:szCs w:val="20"/>
              </w:rPr>
            </w:pPr>
            <w:r w:rsidRPr="00910AF1">
              <w:rPr>
                <w:sz w:val="20"/>
              </w:rPr>
              <w:t>Cora Franchise Group Inc.</w:t>
            </w:r>
          </w:p>
        </w:tc>
      </w:tr>
    </w:tbl>
    <w:p w:rsidR="00C568CE" w:rsidRDefault="00C568CE" w:rsidP="00C568CE">
      <w:pPr>
        <w:widowControl w:val="0"/>
        <w:rPr>
          <w:b/>
          <w:sz w:val="20"/>
          <w:szCs w:val="20"/>
        </w:rPr>
      </w:pPr>
    </w:p>
    <w:p w:rsidR="00C568CE" w:rsidRDefault="00D0633D" w:rsidP="00C568CE">
      <w:pPr>
        <w:widowControl w:val="0"/>
        <w:rPr>
          <w:b/>
          <w:sz w:val="20"/>
          <w:szCs w:val="20"/>
        </w:rPr>
      </w:pPr>
      <w:r>
        <w:rPr>
          <w:sz w:val="20"/>
          <w:szCs w:val="20"/>
        </w:rPr>
        <w:pict>
          <v:rect id="_x0000_i1066" style="width:2in;height:1pt" o:hrpct="0" o:hralign="center" o:hrstd="t" o:hrnoshade="t" o:hr="t" fillcolor="black [3213]" stroked="f"/>
        </w:pict>
      </w:r>
    </w:p>
    <w:p w:rsidR="00C568CE" w:rsidRDefault="00C568CE" w:rsidP="00C568CE">
      <w:pPr>
        <w:widowControl w:val="0"/>
        <w:rPr>
          <w:b/>
          <w:sz w:val="20"/>
          <w:szCs w:val="20"/>
        </w:rPr>
      </w:pPr>
    </w:p>
    <w:p w:rsidR="007B7D1E" w:rsidRDefault="007B7D1E">
      <w:pPr>
        <w:rPr>
          <w:b/>
          <w:sz w:val="20"/>
          <w:szCs w:val="20"/>
        </w:rPr>
      </w:pPr>
      <w:r>
        <w:rPr>
          <w:b/>
          <w:sz w:val="20"/>
          <w:szCs w:val="20"/>
        </w:rPr>
        <w:br w:type="page"/>
      </w:r>
    </w:p>
    <w:p w:rsidR="00C568CE" w:rsidRDefault="00C568CE" w:rsidP="00C568CE">
      <w:pPr>
        <w:widowControl w:val="0"/>
        <w:rPr>
          <w:b/>
          <w:sz w:val="20"/>
          <w:szCs w:val="20"/>
        </w:rPr>
      </w:pPr>
      <w:r>
        <w:rPr>
          <w:b/>
          <w:sz w:val="20"/>
          <w:szCs w:val="20"/>
        </w:rPr>
        <w:lastRenderedPageBreak/>
        <w:t>AUGUST 2</w:t>
      </w:r>
      <w:r w:rsidR="00C42C13">
        <w:rPr>
          <w:b/>
          <w:sz w:val="20"/>
          <w:szCs w:val="20"/>
        </w:rPr>
        <w:t>8</w:t>
      </w:r>
      <w:r w:rsidRPr="00C50A5C">
        <w:rPr>
          <w:b/>
          <w:sz w:val="20"/>
          <w:szCs w:val="20"/>
        </w:rPr>
        <w:t>, 201</w:t>
      </w:r>
      <w:r>
        <w:rPr>
          <w:b/>
          <w:sz w:val="20"/>
          <w:szCs w:val="20"/>
        </w:rPr>
        <w:t>7</w:t>
      </w:r>
      <w:r w:rsidRPr="00C50A5C">
        <w:rPr>
          <w:b/>
          <w:sz w:val="20"/>
          <w:szCs w:val="20"/>
        </w:rPr>
        <w:t xml:space="preserve"> / LE </w:t>
      </w:r>
      <w:r>
        <w:rPr>
          <w:b/>
          <w:sz w:val="20"/>
          <w:szCs w:val="20"/>
        </w:rPr>
        <w:t>2</w:t>
      </w:r>
      <w:r w:rsidR="00C42C13">
        <w:rPr>
          <w:b/>
          <w:sz w:val="20"/>
          <w:szCs w:val="20"/>
        </w:rPr>
        <w:t>8</w:t>
      </w:r>
      <w:r>
        <w:rPr>
          <w:b/>
          <w:sz w:val="20"/>
          <w:szCs w:val="20"/>
        </w:rPr>
        <w:t xml:space="preserve"> AOÛT</w:t>
      </w:r>
      <w:r w:rsidRPr="00C50A5C">
        <w:rPr>
          <w:b/>
          <w:sz w:val="20"/>
          <w:szCs w:val="20"/>
        </w:rPr>
        <w:t xml:space="preserve"> 201</w:t>
      </w:r>
      <w:r>
        <w:rPr>
          <w:b/>
          <w:sz w:val="20"/>
          <w:szCs w:val="20"/>
        </w:rPr>
        <w:t>7</w:t>
      </w:r>
    </w:p>
    <w:p w:rsidR="00C568CE" w:rsidRDefault="00C568CE" w:rsidP="00C568CE">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C42C13" w:rsidRPr="00D0633D" w:rsidTr="00797C22">
        <w:trPr>
          <w:cantSplit/>
        </w:trPr>
        <w:tc>
          <w:tcPr>
            <w:tcW w:w="508" w:type="dxa"/>
          </w:tcPr>
          <w:p w:rsidR="00C42C13" w:rsidRPr="00595919" w:rsidRDefault="00C42C13" w:rsidP="00797C22">
            <w:pPr>
              <w:rPr>
                <w:sz w:val="20"/>
                <w:szCs w:val="20"/>
                <w:lang w:val="fr-CA"/>
              </w:rPr>
            </w:pPr>
          </w:p>
        </w:tc>
        <w:tc>
          <w:tcPr>
            <w:tcW w:w="810" w:type="dxa"/>
          </w:tcPr>
          <w:p w:rsidR="00C42C13" w:rsidRPr="00595919" w:rsidRDefault="00C42C13" w:rsidP="00797C22">
            <w:pPr>
              <w:rPr>
                <w:sz w:val="20"/>
                <w:szCs w:val="20"/>
                <w:lang w:val="fr-CA"/>
              </w:rPr>
            </w:pPr>
          </w:p>
        </w:tc>
        <w:tc>
          <w:tcPr>
            <w:tcW w:w="8258" w:type="dxa"/>
            <w:gridSpan w:val="3"/>
          </w:tcPr>
          <w:p w:rsidR="00C42C13" w:rsidRDefault="00C42C13" w:rsidP="00C42C13">
            <w:pPr>
              <w:jc w:val="center"/>
              <w:rPr>
                <w:b/>
                <w:bCs/>
                <w:sz w:val="20"/>
                <w:szCs w:val="20"/>
              </w:rPr>
            </w:pPr>
            <w:r>
              <w:rPr>
                <w:b/>
                <w:bCs/>
                <w:sz w:val="20"/>
                <w:szCs w:val="20"/>
              </w:rPr>
              <w:t>CORAM:  Chief Justice McLachlin and Côté and Brown JJ.</w:t>
            </w:r>
          </w:p>
          <w:p w:rsidR="00C42C13" w:rsidRPr="00C42C13" w:rsidRDefault="00C42C13" w:rsidP="007B7D1E">
            <w:pPr>
              <w:jc w:val="center"/>
              <w:rPr>
                <w:sz w:val="20"/>
                <w:szCs w:val="20"/>
                <w:lang w:val="fr-CA"/>
              </w:rPr>
            </w:pPr>
            <w:r>
              <w:rPr>
                <w:b/>
                <w:bCs/>
                <w:sz w:val="20"/>
                <w:szCs w:val="20"/>
                <w:lang w:val="fr-CA"/>
              </w:rPr>
              <w:t>La juge en chef McLachlin et les juges Côté et Brown</w:t>
            </w:r>
          </w:p>
        </w:tc>
      </w:tr>
      <w:tr w:rsidR="00C42C13" w:rsidRPr="00595919" w:rsidTr="00797C22">
        <w:trPr>
          <w:cantSplit/>
        </w:trPr>
        <w:tc>
          <w:tcPr>
            <w:tcW w:w="508" w:type="dxa"/>
          </w:tcPr>
          <w:p w:rsidR="00C42C13" w:rsidRPr="00595919" w:rsidRDefault="00C42C13" w:rsidP="00797C22">
            <w:pPr>
              <w:rPr>
                <w:sz w:val="20"/>
                <w:szCs w:val="20"/>
              </w:rPr>
            </w:pPr>
            <w:r w:rsidRPr="00595919">
              <w:rPr>
                <w:sz w:val="20"/>
                <w:szCs w:val="20"/>
              </w:rPr>
              <w:t>1.</w:t>
            </w:r>
          </w:p>
        </w:tc>
        <w:tc>
          <w:tcPr>
            <w:tcW w:w="810" w:type="dxa"/>
          </w:tcPr>
          <w:p w:rsidR="00C42C13" w:rsidRPr="00595919" w:rsidRDefault="00C42C13" w:rsidP="00797C22">
            <w:pPr>
              <w:rPr>
                <w:sz w:val="20"/>
                <w:szCs w:val="20"/>
              </w:rPr>
            </w:pPr>
            <w:r w:rsidRPr="00595919">
              <w:rPr>
                <w:sz w:val="20"/>
                <w:szCs w:val="20"/>
              </w:rPr>
              <w:t>37039</w:t>
            </w:r>
          </w:p>
        </w:tc>
        <w:tc>
          <w:tcPr>
            <w:tcW w:w="4050" w:type="dxa"/>
          </w:tcPr>
          <w:p w:rsidR="00C42C13" w:rsidRPr="00595919" w:rsidRDefault="00C42C13" w:rsidP="00797C22">
            <w:pPr>
              <w:pStyle w:val="SCCAppellantInfoAppellantInfo"/>
              <w:rPr>
                <w:sz w:val="20"/>
                <w:szCs w:val="20"/>
              </w:rPr>
            </w:pPr>
            <w:r w:rsidRPr="00595919">
              <w:rPr>
                <w:sz w:val="20"/>
                <w:szCs w:val="20"/>
              </w:rPr>
              <w:t>Deslaurier Custom Cabinets Inc.</w:t>
            </w:r>
          </w:p>
          <w:p w:rsidR="00C42C13" w:rsidRPr="00595919" w:rsidRDefault="00C42C13" w:rsidP="00797C22">
            <w:pPr>
              <w:pStyle w:val="SCCAppellantInfoAppellantInfo"/>
              <w:rPr>
                <w:sz w:val="20"/>
                <w:szCs w:val="20"/>
              </w:rPr>
            </w:pPr>
            <w:r w:rsidRPr="00595919">
              <w:rPr>
                <w:sz w:val="20"/>
                <w:szCs w:val="20"/>
              </w:rPr>
              <w:t>(Ont.) (Civil) (By Leave)</w:t>
            </w:r>
          </w:p>
        </w:tc>
        <w:tc>
          <w:tcPr>
            <w:tcW w:w="360" w:type="dxa"/>
          </w:tcPr>
          <w:p w:rsidR="00C42C13" w:rsidRPr="00595919" w:rsidRDefault="00C42C13" w:rsidP="00797C22">
            <w:pPr>
              <w:rPr>
                <w:sz w:val="20"/>
                <w:szCs w:val="20"/>
              </w:rPr>
            </w:pPr>
            <w:r w:rsidRPr="00595919">
              <w:rPr>
                <w:sz w:val="20"/>
                <w:szCs w:val="20"/>
              </w:rPr>
              <w:t>v.</w:t>
            </w:r>
          </w:p>
        </w:tc>
        <w:tc>
          <w:tcPr>
            <w:tcW w:w="3848" w:type="dxa"/>
          </w:tcPr>
          <w:p w:rsidR="00C42C13" w:rsidRPr="00595919" w:rsidRDefault="00C42C13" w:rsidP="00797C22">
            <w:pPr>
              <w:pStyle w:val="SCCAppellantInfoAppellantInfo"/>
              <w:rPr>
                <w:sz w:val="20"/>
                <w:szCs w:val="20"/>
              </w:rPr>
            </w:pPr>
            <w:r w:rsidRPr="00595919">
              <w:rPr>
                <w:sz w:val="20"/>
                <w:szCs w:val="20"/>
              </w:rPr>
              <w:t>1728106 Ontario Inc.</w:t>
            </w:r>
          </w:p>
        </w:tc>
      </w:tr>
      <w:tr w:rsidR="00C42C13" w:rsidRPr="00595919" w:rsidTr="00797C22">
        <w:trPr>
          <w:cantSplit/>
        </w:trPr>
        <w:tc>
          <w:tcPr>
            <w:tcW w:w="508" w:type="dxa"/>
          </w:tcPr>
          <w:p w:rsidR="00C42C13" w:rsidRPr="00595919" w:rsidRDefault="00C42C13" w:rsidP="00797C22">
            <w:pPr>
              <w:rPr>
                <w:sz w:val="20"/>
                <w:szCs w:val="20"/>
              </w:rPr>
            </w:pPr>
            <w:r w:rsidRPr="00595919">
              <w:rPr>
                <w:sz w:val="20"/>
                <w:szCs w:val="20"/>
              </w:rPr>
              <w:t>2.</w:t>
            </w:r>
          </w:p>
        </w:tc>
        <w:tc>
          <w:tcPr>
            <w:tcW w:w="810" w:type="dxa"/>
          </w:tcPr>
          <w:p w:rsidR="00C42C13" w:rsidRPr="00595919" w:rsidRDefault="00C42C13" w:rsidP="00797C22">
            <w:pPr>
              <w:rPr>
                <w:sz w:val="20"/>
                <w:szCs w:val="20"/>
              </w:rPr>
            </w:pPr>
            <w:r w:rsidRPr="00595919">
              <w:rPr>
                <w:sz w:val="20"/>
                <w:szCs w:val="20"/>
              </w:rPr>
              <w:t>37045</w:t>
            </w:r>
          </w:p>
        </w:tc>
        <w:tc>
          <w:tcPr>
            <w:tcW w:w="4050" w:type="dxa"/>
          </w:tcPr>
          <w:p w:rsidR="00C42C13" w:rsidRPr="00595919" w:rsidRDefault="00C42C13" w:rsidP="00797C22">
            <w:pPr>
              <w:pStyle w:val="SCCAppellantInfoAppellantInfo"/>
              <w:rPr>
                <w:sz w:val="20"/>
                <w:szCs w:val="20"/>
              </w:rPr>
            </w:pPr>
            <w:r w:rsidRPr="00595919">
              <w:rPr>
                <w:sz w:val="20"/>
                <w:szCs w:val="20"/>
              </w:rPr>
              <w:t>Celia Sankar</w:t>
            </w:r>
          </w:p>
          <w:p w:rsidR="00C42C13" w:rsidRDefault="00C42C13" w:rsidP="00797C22">
            <w:pPr>
              <w:pStyle w:val="SCCAppellantInfoAppellantInfo"/>
              <w:rPr>
                <w:sz w:val="20"/>
                <w:szCs w:val="20"/>
              </w:rPr>
            </w:pPr>
            <w:r w:rsidRPr="00595919">
              <w:rPr>
                <w:sz w:val="20"/>
                <w:szCs w:val="20"/>
              </w:rPr>
              <w:t>(Ont.) (Civil) (By Leave)</w:t>
            </w:r>
          </w:p>
          <w:p w:rsidR="00C42C13" w:rsidRPr="00C42C13" w:rsidRDefault="00C42C13" w:rsidP="00C42C13"/>
        </w:tc>
        <w:tc>
          <w:tcPr>
            <w:tcW w:w="360" w:type="dxa"/>
          </w:tcPr>
          <w:p w:rsidR="00C42C13" w:rsidRPr="00595919" w:rsidRDefault="00C42C13" w:rsidP="00797C22">
            <w:pPr>
              <w:rPr>
                <w:sz w:val="20"/>
                <w:szCs w:val="20"/>
              </w:rPr>
            </w:pPr>
            <w:r w:rsidRPr="00595919">
              <w:rPr>
                <w:sz w:val="20"/>
                <w:szCs w:val="20"/>
              </w:rPr>
              <w:t>v.</w:t>
            </w:r>
          </w:p>
        </w:tc>
        <w:tc>
          <w:tcPr>
            <w:tcW w:w="3848" w:type="dxa"/>
          </w:tcPr>
          <w:p w:rsidR="00C42C13" w:rsidRPr="00595919" w:rsidRDefault="00C42C13" w:rsidP="00797C22">
            <w:pPr>
              <w:pStyle w:val="SCCAppellantInfoAppellantInfo"/>
              <w:rPr>
                <w:sz w:val="20"/>
                <w:szCs w:val="20"/>
              </w:rPr>
            </w:pPr>
            <w:r w:rsidRPr="00595919">
              <w:rPr>
                <w:sz w:val="20"/>
                <w:szCs w:val="20"/>
              </w:rPr>
              <w:t>Bell Mobility Inc.</w:t>
            </w:r>
          </w:p>
        </w:tc>
      </w:tr>
      <w:tr w:rsidR="00C42C13" w:rsidRPr="00D0633D" w:rsidTr="00797C22">
        <w:trPr>
          <w:cantSplit/>
        </w:trPr>
        <w:tc>
          <w:tcPr>
            <w:tcW w:w="508" w:type="dxa"/>
          </w:tcPr>
          <w:p w:rsidR="00C42C13" w:rsidRPr="00595919" w:rsidRDefault="00C42C13" w:rsidP="00797C22">
            <w:pPr>
              <w:rPr>
                <w:sz w:val="20"/>
                <w:szCs w:val="20"/>
              </w:rPr>
            </w:pPr>
          </w:p>
        </w:tc>
        <w:tc>
          <w:tcPr>
            <w:tcW w:w="810" w:type="dxa"/>
          </w:tcPr>
          <w:p w:rsidR="00C42C13" w:rsidRPr="00595919" w:rsidRDefault="00C42C13" w:rsidP="00797C22">
            <w:pPr>
              <w:rPr>
                <w:sz w:val="20"/>
                <w:szCs w:val="20"/>
              </w:rPr>
            </w:pPr>
          </w:p>
        </w:tc>
        <w:tc>
          <w:tcPr>
            <w:tcW w:w="8258" w:type="dxa"/>
            <w:gridSpan w:val="3"/>
          </w:tcPr>
          <w:p w:rsidR="00C42C13" w:rsidRDefault="00C42C13" w:rsidP="00C42C13">
            <w:pPr>
              <w:jc w:val="center"/>
              <w:rPr>
                <w:b/>
                <w:bCs/>
                <w:sz w:val="20"/>
                <w:szCs w:val="20"/>
                <w:lang w:val="en-US"/>
              </w:rPr>
            </w:pPr>
            <w:r>
              <w:rPr>
                <w:b/>
                <w:bCs/>
                <w:sz w:val="20"/>
                <w:szCs w:val="20"/>
              </w:rPr>
              <w:t>CORAM: Abella, Gascon and Rowe JJ.</w:t>
            </w:r>
          </w:p>
          <w:p w:rsidR="00C42C13" w:rsidRPr="007B7D1E" w:rsidRDefault="00C42C13" w:rsidP="007B7D1E">
            <w:pPr>
              <w:jc w:val="center"/>
              <w:rPr>
                <w:b/>
                <w:bCs/>
                <w:sz w:val="20"/>
                <w:szCs w:val="20"/>
                <w:lang w:val="fr-CA"/>
              </w:rPr>
            </w:pPr>
            <w:r w:rsidRPr="00E76FD0">
              <w:rPr>
                <w:b/>
                <w:bCs/>
                <w:sz w:val="20"/>
                <w:szCs w:val="20"/>
                <w:lang w:val="fr-CA"/>
              </w:rPr>
              <w:t>L</w:t>
            </w:r>
            <w:r w:rsidR="007B7D1E">
              <w:rPr>
                <w:b/>
                <w:bCs/>
                <w:sz w:val="20"/>
                <w:szCs w:val="20"/>
                <w:lang w:val="fr-CA"/>
              </w:rPr>
              <w:t>es juges Abella, Gascon et Rowe</w:t>
            </w:r>
          </w:p>
        </w:tc>
      </w:tr>
      <w:tr w:rsidR="00C42C13" w:rsidRPr="00595919" w:rsidTr="00797C22">
        <w:trPr>
          <w:cantSplit/>
        </w:trPr>
        <w:tc>
          <w:tcPr>
            <w:tcW w:w="508" w:type="dxa"/>
          </w:tcPr>
          <w:p w:rsidR="00C42C13" w:rsidRPr="00595919" w:rsidRDefault="00C42C13" w:rsidP="00797C22">
            <w:pPr>
              <w:rPr>
                <w:sz w:val="20"/>
                <w:szCs w:val="20"/>
              </w:rPr>
            </w:pPr>
            <w:r w:rsidRPr="00595919">
              <w:rPr>
                <w:sz w:val="20"/>
                <w:szCs w:val="20"/>
              </w:rPr>
              <w:t>3.</w:t>
            </w:r>
          </w:p>
        </w:tc>
        <w:tc>
          <w:tcPr>
            <w:tcW w:w="810" w:type="dxa"/>
          </w:tcPr>
          <w:p w:rsidR="00C42C13" w:rsidRPr="00595919" w:rsidRDefault="00C42C13" w:rsidP="00797C22">
            <w:pPr>
              <w:rPr>
                <w:sz w:val="20"/>
                <w:szCs w:val="20"/>
              </w:rPr>
            </w:pPr>
            <w:r w:rsidRPr="00595919">
              <w:rPr>
                <w:sz w:val="20"/>
                <w:szCs w:val="20"/>
              </w:rPr>
              <w:t>37610</w:t>
            </w:r>
          </w:p>
        </w:tc>
        <w:tc>
          <w:tcPr>
            <w:tcW w:w="4050" w:type="dxa"/>
          </w:tcPr>
          <w:p w:rsidR="00C42C13" w:rsidRPr="00595919" w:rsidRDefault="00C42C13" w:rsidP="00797C22">
            <w:pPr>
              <w:pStyle w:val="SCCAppellantInfoAppellantInfo"/>
              <w:rPr>
                <w:sz w:val="20"/>
                <w:szCs w:val="20"/>
              </w:rPr>
            </w:pPr>
            <w:r w:rsidRPr="00595919">
              <w:rPr>
                <w:sz w:val="20"/>
                <w:szCs w:val="20"/>
              </w:rPr>
              <w:t>David Alexander Parsons</w:t>
            </w:r>
          </w:p>
          <w:p w:rsidR="00C42C13" w:rsidRPr="00595919" w:rsidRDefault="00C42C13" w:rsidP="00797C22">
            <w:pPr>
              <w:pStyle w:val="SCCAppellantInfoAppellantInfo"/>
              <w:rPr>
                <w:sz w:val="20"/>
                <w:szCs w:val="20"/>
              </w:rPr>
            </w:pPr>
            <w:r w:rsidRPr="00595919">
              <w:rPr>
                <w:sz w:val="20"/>
                <w:szCs w:val="20"/>
              </w:rPr>
              <w:t>(B.C.) (Civil) (By Leave)</w:t>
            </w:r>
          </w:p>
        </w:tc>
        <w:tc>
          <w:tcPr>
            <w:tcW w:w="360" w:type="dxa"/>
          </w:tcPr>
          <w:p w:rsidR="00C42C13" w:rsidRPr="00595919" w:rsidRDefault="00C42C13" w:rsidP="00797C22">
            <w:pPr>
              <w:rPr>
                <w:sz w:val="20"/>
                <w:szCs w:val="20"/>
              </w:rPr>
            </w:pPr>
            <w:r w:rsidRPr="00595919">
              <w:rPr>
                <w:sz w:val="20"/>
                <w:szCs w:val="20"/>
              </w:rPr>
              <w:t>v.</w:t>
            </w:r>
          </w:p>
        </w:tc>
        <w:tc>
          <w:tcPr>
            <w:tcW w:w="3848" w:type="dxa"/>
          </w:tcPr>
          <w:p w:rsidR="00C42C13" w:rsidRPr="00595919" w:rsidRDefault="00C42C13" w:rsidP="00797C22">
            <w:pPr>
              <w:pStyle w:val="SCCAppellantInfoAppellantInfo"/>
              <w:rPr>
                <w:sz w:val="20"/>
                <w:szCs w:val="20"/>
              </w:rPr>
            </w:pPr>
            <w:r w:rsidRPr="00595919">
              <w:rPr>
                <w:sz w:val="20"/>
                <w:szCs w:val="20"/>
              </w:rPr>
              <w:t>The Law Society of British Columbia</w:t>
            </w:r>
          </w:p>
        </w:tc>
      </w:tr>
      <w:tr w:rsidR="00C42C13" w:rsidRPr="00595919" w:rsidTr="00797C22">
        <w:trPr>
          <w:cantSplit/>
        </w:trPr>
        <w:tc>
          <w:tcPr>
            <w:tcW w:w="508" w:type="dxa"/>
          </w:tcPr>
          <w:p w:rsidR="00C42C13" w:rsidRPr="00595919" w:rsidRDefault="00C42C13" w:rsidP="00797C22">
            <w:pPr>
              <w:rPr>
                <w:sz w:val="20"/>
                <w:szCs w:val="20"/>
              </w:rPr>
            </w:pPr>
            <w:r w:rsidRPr="00595919">
              <w:rPr>
                <w:sz w:val="20"/>
                <w:szCs w:val="20"/>
              </w:rPr>
              <w:t>4.</w:t>
            </w:r>
          </w:p>
        </w:tc>
        <w:tc>
          <w:tcPr>
            <w:tcW w:w="810" w:type="dxa"/>
          </w:tcPr>
          <w:p w:rsidR="00C42C13" w:rsidRPr="00595919" w:rsidRDefault="00C42C13" w:rsidP="00797C22">
            <w:pPr>
              <w:rPr>
                <w:sz w:val="20"/>
                <w:szCs w:val="20"/>
              </w:rPr>
            </w:pPr>
            <w:r w:rsidRPr="00595919">
              <w:rPr>
                <w:sz w:val="20"/>
                <w:szCs w:val="20"/>
              </w:rPr>
              <w:t>37580</w:t>
            </w:r>
          </w:p>
        </w:tc>
        <w:tc>
          <w:tcPr>
            <w:tcW w:w="4050" w:type="dxa"/>
          </w:tcPr>
          <w:p w:rsidR="00C42C13" w:rsidRPr="00595919" w:rsidRDefault="00C42C13" w:rsidP="00797C22">
            <w:pPr>
              <w:pStyle w:val="SCCAppellantInfoAppellantInfo"/>
              <w:rPr>
                <w:sz w:val="20"/>
                <w:szCs w:val="20"/>
              </w:rPr>
            </w:pPr>
            <w:r w:rsidRPr="00595919">
              <w:rPr>
                <w:sz w:val="20"/>
                <w:szCs w:val="20"/>
              </w:rPr>
              <w:t>St. John’s International Airport Authority</w:t>
            </w:r>
          </w:p>
          <w:p w:rsidR="00C42C13" w:rsidRDefault="00C42C13" w:rsidP="00797C22">
            <w:pPr>
              <w:pStyle w:val="SCCAppellantInfoAppellantInfo"/>
              <w:rPr>
                <w:sz w:val="20"/>
                <w:szCs w:val="20"/>
              </w:rPr>
            </w:pPr>
            <w:r w:rsidRPr="00595919">
              <w:rPr>
                <w:sz w:val="20"/>
                <w:szCs w:val="20"/>
              </w:rPr>
              <w:t>(N.L.) (Civil) (By Leave)</w:t>
            </w:r>
          </w:p>
          <w:p w:rsidR="00C42C13" w:rsidRPr="00C42C13" w:rsidRDefault="00C42C13" w:rsidP="00C42C13"/>
        </w:tc>
        <w:tc>
          <w:tcPr>
            <w:tcW w:w="360" w:type="dxa"/>
          </w:tcPr>
          <w:p w:rsidR="00C42C13" w:rsidRPr="00595919" w:rsidRDefault="00C42C13" w:rsidP="00797C22">
            <w:pPr>
              <w:rPr>
                <w:sz w:val="20"/>
                <w:szCs w:val="20"/>
              </w:rPr>
            </w:pPr>
            <w:r w:rsidRPr="00595919">
              <w:rPr>
                <w:sz w:val="20"/>
                <w:szCs w:val="20"/>
              </w:rPr>
              <w:t>v.</w:t>
            </w:r>
          </w:p>
        </w:tc>
        <w:tc>
          <w:tcPr>
            <w:tcW w:w="3848" w:type="dxa"/>
          </w:tcPr>
          <w:p w:rsidR="00C42C13" w:rsidRPr="00595919" w:rsidRDefault="00C42C13" w:rsidP="00797C22">
            <w:pPr>
              <w:pStyle w:val="SCCAppellantInfoAppellantInfo"/>
              <w:rPr>
                <w:sz w:val="20"/>
                <w:szCs w:val="20"/>
              </w:rPr>
            </w:pPr>
            <w:r w:rsidRPr="00595919">
              <w:rPr>
                <w:sz w:val="20"/>
                <w:szCs w:val="20"/>
              </w:rPr>
              <w:t>City of St. John’s</w:t>
            </w:r>
          </w:p>
        </w:tc>
      </w:tr>
      <w:tr w:rsidR="00C42C13" w:rsidRPr="00D0633D" w:rsidTr="00797C22">
        <w:trPr>
          <w:cantSplit/>
        </w:trPr>
        <w:tc>
          <w:tcPr>
            <w:tcW w:w="508" w:type="dxa"/>
          </w:tcPr>
          <w:p w:rsidR="00C42C13" w:rsidRPr="00595919" w:rsidRDefault="00C42C13" w:rsidP="00797C22">
            <w:pPr>
              <w:rPr>
                <w:sz w:val="20"/>
                <w:szCs w:val="20"/>
              </w:rPr>
            </w:pPr>
          </w:p>
        </w:tc>
        <w:tc>
          <w:tcPr>
            <w:tcW w:w="810" w:type="dxa"/>
          </w:tcPr>
          <w:p w:rsidR="00C42C13" w:rsidRPr="00595919" w:rsidRDefault="00C42C13" w:rsidP="00797C22">
            <w:pPr>
              <w:rPr>
                <w:sz w:val="20"/>
                <w:szCs w:val="20"/>
              </w:rPr>
            </w:pPr>
          </w:p>
        </w:tc>
        <w:tc>
          <w:tcPr>
            <w:tcW w:w="8258" w:type="dxa"/>
            <w:gridSpan w:val="3"/>
          </w:tcPr>
          <w:p w:rsidR="00C42C13" w:rsidRDefault="00C42C13" w:rsidP="00C42C13">
            <w:pPr>
              <w:jc w:val="center"/>
              <w:rPr>
                <w:b/>
                <w:bCs/>
                <w:sz w:val="20"/>
                <w:szCs w:val="20"/>
                <w:lang w:val="en-US"/>
              </w:rPr>
            </w:pPr>
            <w:r>
              <w:rPr>
                <w:b/>
                <w:bCs/>
                <w:sz w:val="20"/>
                <w:szCs w:val="20"/>
              </w:rPr>
              <w:t>CORAM: Moldaver, Karakatsanis and Wagner JJ.</w:t>
            </w:r>
          </w:p>
          <w:p w:rsidR="00C42C13" w:rsidRPr="007B7D1E" w:rsidRDefault="00C42C13" w:rsidP="007B7D1E">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sidR="007B7D1E">
              <w:rPr>
                <w:b/>
                <w:bCs/>
                <w:sz w:val="20"/>
                <w:szCs w:val="20"/>
                <w:lang w:val="fr-CA"/>
              </w:rPr>
              <w:t>et Wagner</w:t>
            </w:r>
          </w:p>
        </w:tc>
      </w:tr>
      <w:tr w:rsidR="00C42C13" w:rsidRPr="00595919" w:rsidTr="00797C22">
        <w:trPr>
          <w:cantSplit/>
        </w:trPr>
        <w:tc>
          <w:tcPr>
            <w:tcW w:w="508" w:type="dxa"/>
          </w:tcPr>
          <w:p w:rsidR="00C42C13" w:rsidRPr="00595919" w:rsidRDefault="00C42C13" w:rsidP="00797C22">
            <w:pPr>
              <w:rPr>
                <w:sz w:val="20"/>
                <w:szCs w:val="20"/>
              </w:rPr>
            </w:pPr>
            <w:r w:rsidRPr="00595919">
              <w:rPr>
                <w:sz w:val="20"/>
                <w:szCs w:val="20"/>
              </w:rPr>
              <w:t>5.</w:t>
            </w:r>
          </w:p>
        </w:tc>
        <w:tc>
          <w:tcPr>
            <w:tcW w:w="810" w:type="dxa"/>
          </w:tcPr>
          <w:p w:rsidR="00C42C13" w:rsidRPr="00595919" w:rsidRDefault="00C42C13" w:rsidP="00797C22">
            <w:pPr>
              <w:rPr>
                <w:sz w:val="20"/>
                <w:szCs w:val="20"/>
              </w:rPr>
            </w:pPr>
            <w:r w:rsidRPr="00595919">
              <w:rPr>
                <w:sz w:val="20"/>
                <w:szCs w:val="20"/>
              </w:rPr>
              <w:t>37656</w:t>
            </w:r>
          </w:p>
        </w:tc>
        <w:tc>
          <w:tcPr>
            <w:tcW w:w="4050" w:type="dxa"/>
          </w:tcPr>
          <w:p w:rsidR="00C42C13" w:rsidRPr="00595919" w:rsidRDefault="00C42C13" w:rsidP="00797C22">
            <w:pPr>
              <w:pStyle w:val="SCCAppellantInfoAppellantInfo"/>
              <w:rPr>
                <w:sz w:val="20"/>
                <w:szCs w:val="20"/>
              </w:rPr>
            </w:pPr>
            <w:r w:rsidRPr="00595919">
              <w:rPr>
                <w:sz w:val="20"/>
                <w:szCs w:val="20"/>
              </w:rPr>
              <w:t>Norris Barens</w:t>
            </w:r>
          </w:p>
          <w:p w:rsidR="00C42C13" w:rsidRPr="00595919" w:rsidRDefault="00C42C13" w:rsidP="00797C22">
            <w:pPr>
              <w:pStyle w:val="SCCAppellantInfoAppellantInfo"/>
              <w:rPr>
                <w:sz w:val="20"/>
                <w:szCs w:val="20"/>
              </w:rPr>
            </w:pPr>
            <w:r w:rsidRPr="00595919">
              <w:rPr>
                <w:sz w:val="20"/>
                <w:szCs w:val="20"/>
              </w:rPr>
              <w:t>(B.C.) (Criminal) (By Leave)</w:t>
            </w:r>
          </w:p>
        </w:tc>
        <w:tc>
          <w:tcPr>
            <w:tcW w:w="360" w:type="dxa"/>
          </w:tcPr>
          <w:p w:rsidR="00C42C13" w:rsidRPr="00595919" w:rsidRDefault="00C42C13" w:rsidP="00797C22">
            <w:pPr>
              <w:rPr>
                <w:sz w:val="20"/>
                <w:szCs w:val="20"/>
              </w:rPr>
            </w:pPr>
            <w:r w:rsidRPr="00595919">
              <w:rPr>
                <w:sz w:val="20"/>
                <w:szCs w:val="20"/>
              </w:rPr>
              <w:t>v.</w:t>
            </w:r>
          </w:p>
        </w:tc>
        <w:tc>
          <w:tcPr>
            <w:tcW w:w="3848" w:type="dxa"/>
          </w:tcPr>
          <w:p w:rsidR="00C42C13" w:rsidRPr="00595919" w:rsidRDefault="00C42C13" w:rsidP="00797C22">
            <w:pPr>
              <w:pStyle w:val="SCCAppellantInfoAppellantInfo"/>
              <w:rPr>
                <w:sz w:val="20"/>
                <w:szCs w:val="20"/>
              </w:rPr>
            </w:pPr>
            <w:r w:rsidRPr="00595919">
              <w:rPr>
                <w:sz w:val="20"/>
                <w:szCs w:val="20"/>
              </w:rPr>
              <w:t>Her Majesty the Queen</w:t>
            </w:r>
          </w:p>
        </w:tc>
      </w:tr>
      <w:tr w:rsidR="00C42C13" w:rsidRPr="00595919" w:rsidTr="00797C22">
        <w:trPr>
          <w:cantSplit/>
        </w:trPr>
        <w:tc>
          <w:tcPr>
            <w:tcW w:w="508" w:type="dxa"/>
          </w:tcPr>
          <w:p w:rsidR="00C42C13" w:rsidRPr="00595919" w:rsidRDefault="00C42C13" w:rsidP="00797C22">
            <w:pPr>
              <w:rPr>
                <w:sz w:val="20"/>
                <w:szCs w:val="20"/>
              </w:rPr>
            </w:pPr>
            <w:r w:rsidRPr="00595919">
              <w:rPr>
                <w:sz w:val="20"/>
                <w:szCs w:val="20"/>
              </w:rPr>
              <w:t>6.</w:t>
            </w:r>
          </w:p>
        </w:tc>
        <w:tc>
          <w:tcPr>
            <w:tcW w:w="810" w:type="dxa"/>
          </w:tcPr>
          <w:p w:rsidR="00C42C13" w:rsidRPr="00595919" w:rsidRDefault="00C42C13" w:rsidP="00797C22">
            <w:pPr>
              <w:rPr>
                <w:sz w:val="20"/>
                <w:szCs w:val="20"/>
              </w:rPr>
            </w:pPr>
            <w:r w:rsidRPr="00595919">
              <w:rPr>
                <w:sz w:val="20"/>
                <w:szCs w:val="20"/>
              </w:rPr>
              <w:t>37618</w:t>
            </w:r>
          </w:p>
        </w:tc>
        <w:tc>
          <w:tcPr>
            <w:tcW w:w="4050" w:type="dxa"/>
          </w:tcPr>
          <w:p w:rsidR="00C42C13" w:rsidRPr="00595919" w:rsidRDefault="00C42C13" w:rsidP="00797C22">
            <w:pPr>
              <w:pStyle w:val="SCCAppellantInfoAppellantInfo"/>
              <w:rPr>
                <w:sz w:val="20"/>
                <w:szCs w:val="20"/>
              </w:rPr>
            </w:pPr>
            <w:r w:rsidRPr="00595919">
              <w:rPr>
                <w:sz w:val="20"/>
                <w:szCs w:val="20"/>
              </w:rPr>
              <w:t>Anita Marianne Dunkers</w:t>
            </w:r>
          </w:p>
          <w:p w:rsidR="00C42C13" w:rsidRPr="00595919" w:rsidRDefault="00C42C13" w:rsidP="00797C22">
            <w:pPr>
              <w:pStyle w:val="SCCAppellantInfoAppellantInfo"/>
              <w:rPr>
                <w:sz w:val="20"/>
                <w:szCs w:val="20"/>
              </w:rPr>
            </w:pPr>
            <w:r w:rsidRPr="00595919">
              <w:rPr>
                <w:sz w:val="20"/>
                <w:szCs w:val="20"/>
              </w:rPr>
              <w:t>(B.C.) (Criminal) (By Leave)</w:t>
            </w:r>
          </w:p>
        </w:tc>
        <w:tc>
          <w:tcPr>
            <w:tcW w:w="360" w:type="dxa"/>
          </w:tcPr>
          <w:p w:rsidR="00C42C13" w:rsidRPr="00595919" w:rsidRDefault="00C42C13" w:rsidP="00797C22">
            <w:pPr>
              <w:rPr>
                <w:sz w:val="20"/>
                <w:szCs w:val="20"/>
              </w:rPr>
            </w:pPr>
            <w:r w:rsidRPr="00595919">
              <w:rPr>
                <w:sz w:val="20"/>
                <w:szCs w:val="20"/>
              </w:rPr>
              <w:t>v.</w:t>
            </w:r>
          </w:p>
        </w:tc>
        <w:tc>
          <w:tcPr>
            <w:tcW w:w="3848" w:type="dxa"/>
          </w:tcPr>
          <w:p w:rsidR="00C42C13" w:rsidRPr="00595919" w:rsidRDefault="00C42C13" w:rsidP="00797C22">
            <w:pPr>
              <w:pStyle w:val="SCCAppellantInfoAppellantInfo"/>
              <w:rPr>
                <w:sz w:val="20"/>
                <w:szCs w:val="20"/>
              </w:rPr>
            </w:pPr>
            <w:r w:rsidRPr="00595919">
              <w:rPr>
                <w:sz w:val="20"/>
                <w:szCs w:val="20"/>
              </w:rPr>
              <w:t>Her Majesty the Queen</w:t>
            </w:r>
          </w:p>
        </w:tc>
      </w:tr>
    </w:tbl>
    <w:p w:rsidR="00C568CE" w:rsidRDefault="00C568CE" w:rsidP="00813C12">
      <w:pPr>
        <w:rPr>
          <w:b/>
          <w:bCs/>
          <w:sz w:val="20"/>
          <w:szCs w:val="20"/>
        </w:rPr>
      </w:pPr>
    </w:p>
    <w:p w:rsidR="002E2327" w:rsidRDefault="00D0633D" w:rsidP="002E2327">
      <w:pPr>
        <w:widowControl w:val="0"/>
        <w:rPr>
          <w:sz w:val="20"/>
          <w:szCs w:val="20"/>
        </w:rPr>
      </w:pPr>
      <w:r>
        <w:rPr>
          <w:sz w:val="20"/>
          <w:szCs w:val="20"/>
        </w:rPr>
        <w:pict>
          <v:rect id="_x0000_i1067"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D0633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6514D6" w:rsidP="000E2959">
      <w:pPr>
        <w:rPr>
          <w:b/>
          <w:sz w:val="20"/>
          <w:szCs w:val="20"/>
        </w:rPr>
      </w:pPr>
      <w:r>
        <w:rPr>
          <w:b/>
          <w:sz w:val="20"/>
          <w:szCs w:val="20"/>
        </w:rPr>
        <w:t>AUGUST 3</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3 AOÛT</w:t>
      </w:r>
      <w:r w:rsidR="000E2959" w:rsidRPr="00C50A5C">
        <w:rPr>
          <w:b/>
          <w:sz w:val="20"/>
          <w:szCs w:val="20"/>
        </w:rPr>
        <w:t xml:space="preserve"> </w:t>
      </w:r>
      <w:r w:rsidR="0030050B">
        <w:rPr>
          <w:b/>
          <w:sz w:val="20"/>
          <w:szCs w:val="20"/>
        </w:rPr>
        <w:t>201</w:t>
      </w:r>
      <w:r w:rsidR="00E8544A">
        <w:rPr>
          <w:b/>
          <w:sz w:val="20"/>
          <w:szCs w:val="20"/>
        </w:rPr>
        <w:t>7</w:t>
      </w:r>
    </w:p>
    <w:p w:rsidR="006514D6" w:rsidRDefault="006514D6" w:rsidP="000E2959">
      <w:pPr>
        <w:rPr>
          <w:b/>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5A88" w:rsidRPr="00593031" w:rsidTr="00EE5FEC">
        <w:tc>
          <w:tcPr>
            <w:tcW w:w="543" w:type="pct"/>
          </w:tcPr>
          <w:p w:rsidR="00FA5A88" w:rsidRPr="00593031" w:rsidRDefault="00FA5A88" w:rsidP="00EE5FEC">
            <w:pPr>
              <w:rPr>
                <w:sz w:val="20"/>
              </w:rPr>
            </w:pPr>
            <w:r w:rsidRPr="00593031">
              <w:rPr>
                <w:rStyle w:val="SCCFileNumberChar"/>
                <w:sz w:val="20"/>
                <w:szCs w:val="20"/>
              </w:rPr>
              <w:t>37534</w:t>
            </w:r>
          </w:p>
        </w:tc>
        <w:tc>
          <w:tcPr>
            <w:tcW w:w="4457" w:type="pct"/>
            <w:gridSpan w:val="3"/>
          </w:tcPr>
          <w:p w:rsidR="00FA5A88" w:rsidRPr="00175ED0" w:rsidRDefault="00FA5A88" w:rsidP="00EE5FEC">
            <w:pPr>
              <w:pStyle w:val="SCCLsocParty"/>
              <w:jc w:val="left"/>
              <w:rPr>
                <w:b/>
                <w:sz w:val="20"/>
                <w:szCs w:val="20"/>
                <w:lang w:val="en-US"/>
              </w:rPr>
            </w:pPr>
            <w:r w:rsidRPr="00175ED0">
              <w:rPr>
                <w:b/>
                <w:sz w:val="20"/>
                <w:szCs w:val="20"/>
                <w:lang w:val="en-US"/>
              </w:rPr>
              <w:t>Noor Khan v. Her Majesty the Queen</w:t>
            </w:r>
          </w:p>
          <w:p w:rsidR="00FA5A88" w:rsidRPr="00593031" w:rsidRDefault="00FA5A88" w:rsidP="00EE5FEC">
            <w:pPr>
              <w:rPr>
                <w:sz w:val="20"/>
              </w:rPr>
            </w:pPr>
            <w:r w:rsidRPr="00593031">
              <w:rPr>
                <w:sz w:val="20"/>
              </w:rPr>
              <w:t>(Ont.) (Criminal) (By Leave)</w:t>
            </w:r>
          </w:p>
        </w:tc>
      </w:tr>
      <w:tr w:rsidR="00FA5A88" w:rsidRPr="00593031" w:rsidTr="00EE5FEC">
        <w:tc>
          <w:tcPr>
            <w:tcW w:w="543" w:type="pct"/>
          </w:tcPr>
          <w:p w:rsidR="00FA5A88" w:rsidRPr="00593031" w:rsidRDefault="00FA5A88" w:rsidP="00EE5FEC">
            <w:pPr>
              <w:rPr>
                <w:rStyle w:val="SCCFileNumberChar"/>
                <w:sz w:val="20"/>
                <w:szCs w:val="20"/>
              </w:rPr>
            </w:pPr>
            <w:r>
              <w:rPr>
                <w:rStyle w:val="SCCFileNumberChar"/>
                <w:sz w:val="20"/>
                <w:szCs w:val="20"/>
              </w:rPr>
              <w:t>Coram:</w:t>
            </w:r>
          </w:p>
        </w:tc>
        <w:tc>
          <w:tcPr>
            <w:tcW w:w="4457" w:type="pct"/>
            <w:gridSpan w:val="3"/>
          </w:tcPr>
          <w:p w:rsidR="00FA5A88" w:rsidRDefault="00FA5A88" w:rsidP="007B7D1E">
            <w:pPr>
              <w:pStyle w:val="SCCLsocParty"/>
              <w:jc w:val="both"/>
              <w:rPr>
                <w:sz w:val="20"/>
                <w:szCs w:val="20"/>
                <w:lang w:val="en-US"/>
              </w:rPr>
            </w:pPr>
            <w:r w:rsidRPr="00FA5A88">
              <w:rPr>
                <w:sz w:val="20"/>
                <w:szCs w:val="20"/>
                <w:lang w:val="en-US"/>
              </w:rPr>
              <w:t>McLachlin C.J. and Abella, Moldaver, Karakatsanis, Wagner, Gascon, Côté, Brown and Rowe JJ.</w:t>
            </w:r>
          </w:p>
          <w:p w:rsidR="00FA5A88" w:rsidRPr="00FA5A88" w:rsidRDefault="00FA5A88" w:rsidP="00FA5A88">
            <w:pPr>
              <w:rPr>
                <w:lang w:val="en-US"/>
              </w:rPr>
            </w:pPr>
          </w:p>
        </w:tc>
      </w:tr>
      <w:tr w:rsidR="00FA5A88" w:rsidRPr="00FA5A88" w:rsidTr="00FA5A88">
        <w:tc>
          <w:tcPr>
            <w:tcW w:w="5000" w:type="pct"/>
            <w:gridSpan w:val="4"/>
          </w:tcPr>
          <w:p w:rsidR="00FA5A88" w:rsidRDefault="00FA5A88" w:rsidP="007B7D1E">
            <w:pPr>
              <w:pStyle w:val="SCCLsocParty"/>
              <w:jc w:val="both"/>
              <w:rPr>
                <w:sz w:val="20"/>
                <w:szCs w:val="20"/>
                <w:lang w:val="en-US"/>
              </w:rPr>
            </w:pPr>
            <w:r w:rsidRPr="00FA5A88">
              <w:rPr>
                <w:sz w:val="20"/>
                <w:szCs w:val="20"/>
                <w:lang w:val="en-US"/>
              </w:rPr>
              <w:t>The application for leave to appeal from the judgment of the</w:t>
            </w:r>
            <w:bookmarkStart w:id="2" w:name="BM_1_"/>
            <w:bookmarkEnd w:id="2"/>
            <w:r w:rsidRPr="00FA5A88">
              <w:rPr>
                <w:sz w:val="20"/>
                <w:szCs w:val="20"/>
                <w:lang w:val="en-US"/>
              </w:rPr>
              <w:t xml:space="preserve"> Court of Appeal for Ontario, Number C61451, 2017 ONCA 114, dated February 13, 2017, is dismissed.</w:t>
            </w:r>
          </w:p>
          <w:p w:rsidR="00FA5A88" w:rsidRPr="00FA5A88" w:rsidRDefault="00FA5A88" w:rsidP="00FA5A88">
            <w:pPr>
              <w:rPr>
                <w:lang w:val="en-US"/>
              </w:rPr>
            </w:pPr>
          </w:p>
        </w:tc>
      </w:tr>
      <w:tr w:rsidR="00FA5A88" w:rsidRPr="00593031" w:rsidTr="00EE5FEC">
        <w:tc>
          <w:tcPr>
            <w:tcW w:w="5000" w:type="pct"/>
            <w:gridSpan w:val="4"/>
          </w:tcPr>
          <w:p w:rsidR="00FA5A88" w:rsidRPr="00593031" w:rsidRDefault="00FA5A88" w:rsidP="00EE5FEC">
            <w:pPr>
              <w:pStyle w:val="SCCBanSummary"/>
              <w:rPr>
                <w:sz w:val="20"/>
                <w:szCs w:val="20"/>
              </w:rPr>
            </w:pPr>
            <w:r w:rsidRPr="00593031">
              <w:rPr>
                <w:sz w:val="20"/>
                <w:szCs w:val="20"/>
              </w:rPr>
              <w:t>(Publication ban in case)</w:t>
            </w:r>
          </w:p>
          <w:p w:rsidR="00FA5A88" w:rsidRPr="00593031" w:rsidRDefault="00FA5A88" w:rsidP="00EE5FEC">
            <w:pPr>
              <w:rPr>
                <w:sz w:val="20"/>
              </w:rPr>
            </w:pPr>
          </w:p>
          <w:p w:rsidR="00FA5A88" w:rsidRPr="00593031" w:rsidRDefault="00FA5A88" w:rsidP="007B7D1E">
            <w:pPr>
              <w:jc w:val="both"/>
              <w:rPr>
                <w:sz w:val="20"/>
              </w:rPr>
            </w:pPr>
            <w:r w:rsidRPr="00593031">
              <w:rPr>
                <w:sz w:val="20"/>
              </w:rPr>
              <w:t>Criminal law – Evidence – Admissibility – Prior consistent statement – Substantive use of a complainant’s prior consistent statement if defence has made no allegation of recent fabrication – Whether prior consistent statement was admissible as circumstantial evidence to bolster complainant’s credibility – Approach to analyzing admissibility and use of prior consistent statements – Whether trial judge erred by using prior consistent statements for truth of their contents?</w:t>
            </w:r>
          </w:p>
        </w:tc>
      </w:tr>
      <w:tr w:rsidR="00FA5A88" w:rsidRPr="00593031" w:rsidTr="00EE5FEC">
        <w:tc>
          <w:tcPr>
            <w:tcW w:w="5000" w:type="pct"/>
            <w:gridSpan w:val="4"/>
          </w:tcPr>
          <w:p w:rsidR="00FA5A88" w:rsidRPr="00593031" w:rsidRDefault="00FA5A88" w:rsidP="00EE5FEC">
            <w:pPr>
              <w:rPr>
                <w:sz w:val="20"/>
              </w:rPr>
            </w:pPr>
          </w:p>
        </w:tc>
      </w:tr>
      <w:tr w:rsidR="00FA5A88" w:rsidRPr="00593031" w:rsidTr="00EE5FEC">
        <w:tc>
          <w:tcPr>
            <w:tcW w:w="5000" w:type="pct"/>
            <w:gridSpan w:val="4"/>
          </w:tcPr>
          <w:p w:rsidR="00FA5A88" w:rsidRPr="00593031" w:rsidRDefault="00FA5A88" w:rsidP="007B7D1E">
            <w:pPr>
              <w:jc w:val="both"/>
              <w:rPr>
                <w:sz w:val="20"/>
                <w:lang w:val="en"/>
              </w:rPr>
            </w:pPr>
            <w:r w:rsidRPr="00593031">
              <w:rPr>
                <w:sz w:val="20"/>
                <w:lang w:val="en"/>
              </w:rPr>
              <w:t xml:space="preserve">Upon arrival at a police station after her arrest, the complainant was told that she would be searched. She told an officer, “I don’t understand what’s going on, this is like the fourth time I’ve been searched”. She alleged that the applicant, a police officer who transported her to the station, stopped his vehicle and searched her three times on route while she sat handcuffed in the rear seat. Based on her description of the third search, the applicant was charged with sexual assault. On a </w:t>
            </w:r>
            <w:r w:rsidRPr="00593031">
              <w:rPr>
                <w:i/>
                <w:iCs/>
                <w:sz w:val="20"/>
                <w:lang w:val="en"/>
              </w:rPr>
              <w:t>voir dire</w:t>
            </w:r>
            <w:r w:rsidRPr="00593031">
              <w:rPr>
                <w:sz w:val="20"/>
                <w:lang w:val="en"/>
              </w:rPr>
              <w:t xml:space="preserve">, Frazer J. </w:t>
            </w:r>
            <w:r w:rsidRPr="00593031">
              <w:rPr>
                <w:sz w:val="20"/>
              </w:rPr>
              <w:t xml:space="preserve">admitted the complainant’s utterance at the police station as hearsay and as a prior consistent statement. </w:t>
            </w:r>
            <w:r w:rsidRPr="00593031">
              <w:rPr>
                <w:sz w:val="20"/>
                <w:lang w:val="en"/>
              </w:rPr>
              <w:t>At trial, the complainant testified that, on the third search, the applicant pulled her tank top from her chest and looked down into her top wit</w:t>
            </w:r>
            <w:r>
              <w:rPr>
                <w:sz w:val="20"/>
                <w:lang w:val="en"/>
              </w:rPr>
              <w:t>h a flashlight.</w:t>
            </w:r>
          </w:p>
          <w:p w:rsidR="00FA5A88" w:rsidRPr="00593031" w:rsidRDefault="00FA5A88" w:rsidP="00EE5FEC">
            <w:pPr>
              <w:rPr>
                <w:sz w:val="20"/>
                <w:lang w:val="en"/>
              </w:rPr>
            </w:pPr>
          </w:p>
        </w:tc>
      </w:tr>
      <w:tr w:rsidR="00FA5A88" w:rsidRPr="00593031" w:rsidTr="00EE5FEC">
        <w:tc>
          <w:tcPr>
            <w:tcW w:w="2427" w:type="pct"/>
            <w:gridSpan w:val="2"/>
          </w:tcPr>
          <w:p w:rsidR="00FA5A88" w:rsidRPr="00593031" w:rsidRDefault="00FA5A88" w:rsidP="00EE5FEC">
            <w:pPr>
              <w:rPr>
                <w:sz w:val="20"/>
              </w:rPr>
            </w:pPr>
            <w:r w:rsidRPr="00593031">
              <w:rPr>
                <w:sz w:val="20"/>
              </w:rPr>
              <w:t>October 10, 2014</w:t>
            </w:r>
          </w:p>
          <w:p w:rsidR="00FA5A88" w:rsidRPr="00593031" w:rsidRDefault="00FA5A88" w:rsidP="00EE5FEC">
            <w:pPr>
              <w:rPr>
                <w:sz w:val="20"/>
              </w:rPr>
            </w:pPr>
            <w:r w:rsidRPr="00593031">
              <w:rPr>
                <w:sz w:val="20"/>
              </w:rPr>
              <w:t>Ontario Superior Court of Justice</w:t>
            </w:r>
          </w:p>
          <w:p w:rsidR="00FA5A88" w:rsidRPr="00593031" w:rsidRDefault="00FA5A88" w:rsidP="00EE5FEC">
            <w:pPr>
              <w:rPr>
                <w:sz w:val="20"/>
              </w:rPr>
            </w:pPr>
            <w:r w:rsidRPr="00593031">
              <w:rPr>
                <w:sz w:val="20"/>
              </w:rPr>
              <w:t>(Frazer J.)</w:t>
            </w:r>
          </w:p>
          <w:p w:rsidR="00FA5A88" w:rsidRPr="00593031" w:rsidRDefault="00FA5A88" w:rsidP="00EE5FEC">
            <w:pPr>
              <w:rPr>
                <w:sz w:val="20"/>
              </w:rPr>
            </w:pPr>
          </w:p>
        </w:tc>
        <w:tc>
          <w:tcPr>
            <w:tcW w:w="243" w:type="pct"/>
          </w:tcPr>
          <w:p w:rsidR="00FA5A88" w:rsidRPr="00593031" w:rsidRDefault="00FA5A88" w:rsidP="00EE5FEC">
            <w:pPr>
              <w:rPr>
                <w:sz w:val="20"/>
              </w:rPr>
            </w:pPr>
          </w:p>
        </w:tc>
        <w:tc>
          <w:tcPr>
            <w:tcW w:w="2330" w:type="pct"/>
          </w:tcPr>
          <w:p w:rsidR="00FA5A88" w:rsidRPr="00593031" w:rsidRDefault="00FA5A88" w:rsidP="00EE5FEC">
            <w:pPr>
              <w:rPr>
                <w:sz w:val="20"/>
              </w:rPr>
            </w:pPr>
            <w:r w:rsidRPr="00593031">
              <w:rPr>
                <w:sz w:val="20"/>
              </w:rPr>
              <w:t>Conviction for sexual assault</w:t>
            </w:r>
          </w:p>
        </w:tc>
      </w:tr>
      <w:tr w:rsidR="00FA5A88" w:rsidRPr="00593031" w:rsidTr="00EE5FEC">
        <w:tc>
          <w:tcPr>
            <w:tcW w:w="2427" w:type="pct"/>
            <w:gridSpan w:val="2"/>
          </w:tcPr>
          <w:p w:rsidR="00FA5A88" w:rsidRPr="00593031" w:rsidRDefault="00FA5A88" w:rsidP="00EE5FEC">
            <w:pPr>
              <w:rPr>
                <w:sz w:val="20"/>
              </w:rPr>
            </w:pPr>
            <w:r w:rsidRPr="00593031">
              <w:rPr>
                <w:sz w:val="20"/>
              </w:rPr>
              <w:t>November 18, 2015</w:t>
            </w:r>
          </w:p>
          <w:p w:rsidR="00FA5A88" w:rsidRPr="00593031" w:rsidRDefault="00FA5A88" w:rsidP="00EE5FEC">
            <w:pPr>
              <w:rPr>
                <w:sz w:val="20"/>
              </w:rPr>
            </w:pPr>
            <w:r w:rsidRPr="00593031">
              <w:rPr>
                <w:sz w:val="20"/>
              </w:rPr>
              <w:t>Ontario Superior Court of Justice</w:t>
            </w:r>
          </w:p>
          <w:p w:rsidR="00FA5A88" w:rsidRPr="00593031" w:rsidRDefault="00FA5A88" w:rsidP="00EE5FEC">
            <w:pPr>
              <w:rPr>
                <w:sz w:val="20"/>
              </w:rPr>
            </w:pPr>
            <w:r w:rsidRPr="00593031">
              <w:rPr>
                <w:sz w:val="20"/>
              </w:rPr>
              <w:t>(Vallee J.)</w:t>
            </w:r>
          </w:p>
          <w:p w:rsidR="00FA5A88" w:rsidRPr="00593031" w:rsidRDefault="00D0633D" w:rsidP="00EE5FEC">
            <w:pPr>
              <w:rPr>
                <w:sz w:val="20"/>
              </w:rPr>
            </w:pPr>
            <w:hyperlink r:id="rId18" w:history="1">
              <w:r w:rsidR="00FA5A88" w:rsidRPr="00593031">
                <w:rPr>
                  <w:rStyle w:val="Hyperlink"/>
                  <w:sz w:val="20"/>
                </w:rPr>
                <w:t>2015 ONSC 7187</w:t>
              </w:r>
            </w:hyperlink>
          </w:p>
          <w:p w:rsidR="00FA5A88" w:rsidRPr="00593031" w:rsidRDefault="00FA5A88" w:rsidP="00EE5FEC">
            <w:pPr>
              <w:rPr>
                <w:sz w:val="20"/>
              </w:rPr>
            </w:pPr>
          </w:p>
        </w:tc>
        <w:tc>
          <w:tcPr>
            <w:tcW w:w="243" w:type="pct"/>
          </w:tcPr>
          <w:p w:rsidR="00FA5A88" w:rsidRPr="00593031" w:rsidRDefault="00FA5A88" w:rsidP="00EE5FEC">
            <w:pPr>
              <w:rPr>
                <w:sz w:val="20"/>
              </w:rPr>
            </w:pPr>
          </w:p>
        </w:tc>
        <w:tc>
          <w:tcPr>
            <w:tcW w:w="2330" w:type="pct"/>
          </w:tcPr>
          <w:p w:rsidR="00FA5A88" w:rsidRPr="00593031" w:rsidRDefault="00FA5A88" w:rsidP="00EE5FEC">
            <w:pPr>
              <w:rPr>
                <w:sz w:val="20"/>
              </w:rPr>
            </w:pPr>
            <w:r w:rsidRPr="00593031">
              <w:rPr>
                <w:sz w:val="20"/>
              </w:rPr>
              <w:t>Conviction quashed</w:t>
            </w:r>
          </w:p>
        </w:tc>
      </w:tr>
      <w:tr w:rsidR="00FA5A88" w:rsidRPr="00593031" w:rsidTr="00EE5FEC">
        <w:tc>
          <w:tcPr>
            <w:tcW w:w="2427" w:type="pct"/>
            <w:gridSpan w:val="2"/>
          </w:tcPr>
          <w:p w:rsidR="00FA5A88" w:rsidRPr="00593031" w:rsidRDefault="00FA5A88" w:rsidP="00EE5FEC">
            <w:pPr>
              <w:rPr>
                <w:sz w:val="20"/>
              </w:rPr>
            </w:pPr>
            <w:r w:rsidRPr="00593031">
              <w:rPr>
                <w:sz w:val="20"/>
              </w:rPr>
              <w:t>February 13, 2017</w:t>
            </w:r>
          </w:p>
          <w:p w:rsidR="00FA5A88" w:rsidRPr="00593031" w:rsidRDefault="00FA5A88" w:rsidP="00EE5FEC">
            <w:pPr>
              <w:rPr>
                <w:sz w:val="20"/>
              </w:rPr>
            </w:pPr>
            <w:r w:rsidRPr="00593031">
              <w:rPr>
                <w:sz w:val="20"/>
              </w:rPr>
              <w:t>Court of Appeal for Ontario</w:t>
            </w:r>
          </w:p>
          <w:p w:rsidR="00FA5A88" w:rsidRPr="00593031" w:rsidRDefault="00FA5A88" w:rsidP="00EE5FEC">
            <w:pPr>
              <w:rPr>
                <w:sz w:val="20"/>
              </w:rPr>
            </w:pPr>
            <w:r w:rsidRPr="00593031">
              <w:rPr>
                <w:sz w:val="20"/>
              </w:rPr>
              <w:t>(Doherty, LaForme, Pepall, Hourigan, Miller JJ.A.)</w:t>
            </w:r>
          </w:p>
          <w:p w:rsidR="00FA5A88" w:rsidRPr="00593031" w:rsidRDefault="00FA5A88" w:rsidP="00EE5FEC">
            <w:pPr>
              <w:rPr>
                <w:sz w:val="20"/>
              </w:rPr>
            </w:pPr>
            <w:r w:rsidRPr="00593031">
              <w:rPr>
                <w:sz w:val="20"/>
              </w:rPr>
              <w:t xml:space="preserve">C61451; </w:t>
            </w:r>
            <w:hyperlink r:id="rId19" w:history="1">
              <w:r w:rsidRPr="00593031">
                <w:rPr>
                  <w:rStyle w:val="Hyperlink"/>
                  <w:sz w:val="20"/>
                </w:rPr>
                <w:t>2017 ONCA 114</w:t>
              </w:r>
            </w:hyperlink>
          </w:p>
          <w:p w:rsidR="00FA5A88" w:rsidRPr="00593031" w:rsidRDefault="00FA5A88" w:rsidP="00EE5FEC">
            <w:pPr>
              <w:rPr>
                <w:sz w:val="20"/>
              </w:rPr>
            </w:pPr>
          </w:p>
        </w:tc>
        <w:tc>
          <w:tcPr>
            <w:tcW w:w="243" w:type="pct"/>
          </w:tcPr>
          <w:p w:rsidR="00FA5A88" w:rsidRPr="00593031" w:rsidRDefault="00FA5A88" w:rsidP="00EE5FEC">
            <w:pPr>
              <w:rPr>
                <w:sz w:val="20"/>
              </w:rPr>
            </w:pPr>
          </w:p>
        </w:tc>
        <w:tc>
          <w:tcPr>
            <w:tcW w:w="2330" w:type="pct"/>
          </w:tcPr>
          <w:p w:rsidR="00FA5A88" w:rsidRPr="00593031" w:rsidRDefault="00FA5A88" w:rsidP="00EE5FEC">
            <w:pPr>
              <w:rPr>
                <w:sz w:val="20"/>
              </w:rPr>
            </w:pPr>
            <w:r w:rsidRPr="00593031">
              <w:rPr>
                <w:sz w:val="20"/>
              </w:rPr>
              <w:t>Appeal allowed, conviction restored</w:t>
            </w:r>
          </w:p>
          <w:p w:rsidR="00FA5A88" w:rsidRPr="00593031" w:rsidRDefault="00FA5A88" w:rsidP="00EE5FEC">
            <w:pPr>
              <w:rPr>
                <w:sz w:val="20"/>
              </w:rPr>
            </w:pPr>
          </w:p>
        </w:tc>
      </w:tr>
      <w:tr w:rsidR="00FA5A88" w:rsidRPr="00593031" w:rsidTr="00EE5FEC">
        <w:tc>
          <w:tcPr>
            <w:tcW w:w="2427" w:type="pct"/>
            <w:gridSpan w:val="2"/>
          </w:tcPr>
          <w:p w:rsidR="00FA5A88" w:rsidRPr="00593031" w:rsidRDefault="00FA5A88" w:rsidP="00EE5FEC">
            <w:pPr>
              <w:rPr>
                <w:sz w:val="20"/>
              </w:rPr>
            </w:pPr>
            <w:r w:rsidRPr="00593031">
              <w:rPr>
                <w:sz w:val="20"/>
              </w:rPr>
              <w:t>April 18, 2017</w:t>
            </w:r>
          </w:p>
          <w:p w:rsidR="00FA5A88" w:rsidRPr="00593031" w:rsidRDefault="00FA5A88" w:rsidP="00EE5FEC">
            <w:pPr>
              <w:rPr>
                <w:sz w:val="20"/>
              </w:rPr>
            </w:pPr>
            <w:r w:rsidRPr="00593031">
              <w:rPr>
                <w:sz w:val="20"/>
              </w:rPr>
              <w:t>Supreme Court of Canada</w:t>
            </w:r>
          </w:p>
        </w:tc>
        <w:tc>
          <w:tcPr>
            <w:tcW w:w="243" w:type="pct"/>
          </w:tcPr>
          <w:p w:rsidR="00FA5A88" w:rsidRPr="00593031" w:rsidRDefault="00FA5A88" w:rsidP="00EE5FEC">
            <w:pPr>
              <w:rPr>
                <w:sz w:val="20"/>
              </w:rPr>
            </w:pPr>
          </w:p>
        </w:tc>
        <w:tc>
          <w:tcPr>
            <w:tcW w:w="2330" w:type="pct"/>
          </w:tcPr>
          <w:p w:rsidR="00FA5A88" w:rsidRPr="00593031" w:rsidRDefault="00FA5A88" w:rsidP="00EE5FEC">
            <w:pPr>
              <w:rPr>
                <w:sz w:val="20"/>
              </w:rPr>
            </w:pPr>
            <w:r w:rsidRPr="00593031">
              <w:rPr>
                <w:sz w:val="20"/>
              </w:rPr>
              <w:t>Application for leave to appeal filed</w:t>
            </w:r>
          </w:p>
          <w:p w:rsidR="00FA5A88" w:rsidRPr="00593031" w:rsidRDefault="00FA5A88" w:rsidP="00EE5FEC">
            <w:pPr>
              <w:rPr>
                <w:sz w:val="20"/>
              </w:rPr>
            </w:pPr>
          </w:p>
        </w:tc>
      </w:tr>
    </w:tbl>
    <w:p w:rsidR="00FA5A88" w:rsidRDefault="00D0633D" w:rsidP="00FA5A88">
      <w:pPr>
        <w:tabs>
          <w:tab w:val="left" w:pos="900"/>
          <w:tab w:val="center" w:pos="5760"/>
        </w:tabs>
        <w:rPr>
          <w:sz w:val="20"/>
          <w:lang w:eastAsia="en-CA"/>
        </w:rPr>
      </w:pPr>
      <w:r>
        <w:rPr>
          <w:sz w:val="20"/>
          <w:szCs w:val="20"/>
        </w:rPr>
        <w:pict>
          <v:rect id="_x0000_i1070" style="width:2in;height:1pt" o:hrpct="0" o:hralign="center" o:hrstd="t" o:hrnoshade="t" o:hr="t" fillcolor="black" stroked="f"/>
        </w:pict>
      </w:r>
    </w:p>
    <w:p w:rsidR="00FA5A88" w:rsidRPr="00175ED0" w:rsidRDefault="00FA5A88" w:rsidP="00FA5A88">
      <w:pPr>
        <w:tabs>
          <w:tab w:val="left" w:pos="900"/>
          <w:tab w:val="center" w:pos="5760"/>
        </w:tabs>
        <w:rPr>
          <w:sz w:val="20"/>
          <w:lang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5A88" w:rsidRPr="001E5C1E" w:rsidTr="00EE5FEC">
        <w:tc>
          <w:tcPr>
            <w:tcW w:w="543" w:type="pct"/>
          </w:tcPr>
          <w:p w:rsidR="00FA5A88" w:rsidRPr="001E5C1E" w:rsidRDefault="00FA5A88" w:rsidP="00EE5FEC">
            <w:pPr>
              <w:rPr>
                <w:sz w:val="20"/>
                <w:lang w:val="fr-CA"/>
              </w:rPr>
            </w:pPr>
            <w:r w:rsidRPr="001E5C1E">
              <w:rPr>
                <w:rStyle w:val="SCCFileNumberChar"/>
                <w:sz w:val="20"/>
                <w:szCs w:val="20"/>
                <w:lang w:val="fr-CA"/>
              </w:rPr>
              <w:lastRenderedPageBreak/>
              <w:t>37534</w:t>
            </w:r>
          </w:p>
        </w:tc>
        <w:tc>
          <w:tcPr>
            <w:tcW w:w="4457" w:type="pct"/>
            <w:gridSpan w:val="3"/>
          </w:tcPr>
          <w:p w:rsidR="00FA5A88" w:rsidRPr="00175ED0" w:rsidRDefault="00FA5A88" w:rsidP="00EE5FEC">
            <w:pPr>
              <w:pStyle w:val="SCCLsocParty"/>
              <w:jc w:val="left"/>
              <w:rPr>
                <w:b/>
                <w:sz w:val="20"/>
                <w:szCs w:val="20"/>
              </w:rPr>
            </w:pPr>
            <w:r w:rsidRPr="00175ED0">
              <w:rPr>
                <w:b/>
                <w:sz w:val="20"/>
                <w:szCs w:val="20"/>
              </w:rPr>
              <w:t>Noor Khan c. Sa Majesté la Reine</w:t>
            </w:r>
          </w:p>
          <w:p w:rsidR="00FA5A88" w:rsidRPr="001E5C1E" w:rsidRDefault="00FA5A88" w:rsidP="00EE5FEC">
            <w:pPr>
              <w:rPr>
                <w:sz w:val="20"/>
                <w:lang w:val="fr-CA"/>
              </w:rPr>
            </w:pPr>
            <w:r w:rsidRPr="001E5C1E">
              <w:rPr>
                <w:sz w:val="20"/>
                <w:lang w:val="fr-CA"/>
              </w:rPr>
              <w:t>(Ont.) (Criminelle) (Sur autorisation)</w:t>
            </w:r>
          </w:p>
        </w:tc>
      </w:tr>
      <w:tr w:rsidR="00FA5A88" w:rsidRPr="00D0633D" w:rsidTr="00EE5FEC">
        <w:tc>
          <w:tcPr>
            <w:tcW w:w="543" w:type="pct"/>
          </w:tcPr>
          <w:p w:rsidR="00FA5A88" w:rsidRPr="001E5C1E" w:rsidRDefault="00FA5A88" w:rsidP="00EE5FEC">
            <w:pPr>
              <w:rPr>
                <w:rStyle w:val="SCCFileNumberChar"/>
                <w:sz w:val="20"/>
                <w:szCs w:val="20"/>
                <w:lang w:val="fr-CA"/>
              </w:rPr>
            </w:pPr>
            <w:r>
              <w:rPr>
                <w:rStyle w:val="SCCFileNumberChar"/>
                <w:sz w:val="20"/>
                <w:szCs w:val="20"/>
                <w:lang w:val="fr-CA"/>
              </w:rPr>
              <w:t>Coram :</w:t>
            </w:r>
          </w:p>
        </w:tc>
        <w:tc>
          <w:tcPr>
            <w:tcW w:w="4457" w:type="pct"/>
            <w:gridSpan w:val="3"/>
          </w:tcPr>
          <w:p w:rsidR="00FA5A88" w:rsidRPr="00FA5A88" w:rsidRDefault="00FA5A88" w:rsidP="00FA5A88">
            <w:pPr>
              <w:pStyle w:val="SCCLsocParty"/>
              <w:jc w:val="left"/>
              <w:rPr>
                <w:sz w:val="20"/>
                <w:szCs w:val="20"/>
                <w:lang w:val="fr-FR"/>
              </w:rPr>
            </w:pPr>
            <w:r w:rsidRPr="000454A6">
              <w:rPr>
                <w:sz w:val="20"/>
                <w:szCs w:val="20"/>
                <w:lang w:val="fr-FR"/>
              </w:rPr>
              <w:t>La juge en chef McLachlin et les juges Abella, Moldaver, Karakatsanis, Wagner, Gascon, Côté, Brown et Rowe</w:t>
            </w:r>
          </w:p>
        </w:tc>
      </w:tr>
      <w:tr w:rsidR="00FA5A88" w:rsidRPr="00D0633D" w:rsidTr="00FA5A88">
        <w:tc>
          <w:tcPr>
            <w:tcW w:w="5000" w:type="pct"/>
            <w:gridSpan w:val="4"/>
          </w:tcPr>
          <w:p w:rsidR="00FA5A88" w:rsidRDefault="00FA5A88" w:rsidP="007B7D1E">
            <w:pPr>
              <w:pStyle w:val="SCCLsocParty"/>
              <w:jc w:val="both"/>
              <w:rPr>
                <w:sz w:val="20"/>
                <w:szCs w:val="20"/>
              </w:rPr>
            </w:pPr>
            <w:r w:rsidRPr="000454A6">
              <w:rPr>
                <w:sz w:val="20"/>
                <w:szCs w:val="20"/>
              </w:rPr>
              <w:t>La demande d’autorisation d’appel de l’arrêt de la Cour d’appel de l’Ontario, numéro C61451, 2017 ONCA 114, daté du 13 février 2017, est rejetée.</w:t>
            </w:r>
          </w:p>
          <w:p w:rsidR="00FA5A88" w:rsidRPr="00FA5A88" w:rsidRDefault="00FA5A88" w:rsidP="007B7D1E">
            <w:pPr>
              <w:jc w:val="both"/>
              <w:rPr>
                <w:lang w:val="fr-CA"/>
              </w:rPr>
            </w:pPr>
          </w:p>
        </w:tc>
      </w:tr>
      <w:tr w:rsidR="00FA5A88" w:rsidRPr="00D0633D" w:rsidTr="00EE5FEC">
        <w:tc>
          <w:tcPr>
            <w:tcW w:w="5000" w:type="pct"/>
            <w:gridSpan w:val="4"/>
          </w:tcPr>
          <w:p w:rsidR="00FA5A88" w:rsidRPr="001E5C1E" w:rsidRDefault="00FA5A88" w:rsidP="007B7D1E">
            <w:pPr>
              <w:pStyle w:val="SCCBanSummary"/>
              <w:rPr>
                <w:sz w:val="20"/>
                <w:szCs w:val="20"/>
                <w:lang w:val="fr-CA"/>
              </w:rPr>
            </w:pPr>
            <w:r w:rsidRPr="001E5C1E">
              <w:rPr>
                <w:sz w:val="20"/>
                <w:szCs w:val="20"/>
                <w:lang w:val="fr-CA"/>
              </w:rPr>
              <w:t>(Ordonnance de non-publication dans le dossier)</w:t>
            </w:r>
          </w:p>
          <w:p w:rsidR="00FA5A88" w:rsidRPr="001E5C1E" w:rsidRDefault="00FA5A88" w:rsidP="007B7D1E">
            <w:pPr>
              <w:jc w:val="both"/>
              <w:rPr>
                <w:sz w:val="20"/>
                <w:lang w:val="fr-CA"/>
              </w:rPr>
            </w:pPr>
          </w:p>
          <w:p w:rsidR="00FA5A88" w:rsidRPr="001E5C1E" w:rsidRDefault="00FA5A88" w:rsidP="007B7D1E">
            <w:pPr>
              <w:jc w:val="both"/>
              <w:rPr>
                <w:sz w:val="20"/>
                <w:lang w:val="fr-CA"/>
              </w:rPr>
            </w:pPr>
            <w:r w:rsidRPr="001E5C1E">
              <w:rPr>
                <w:sz w:val="20"/>
                <w:lang w:val="fr-CA"/>
              </w:rPr>
              <w:t>Droit criminel – Preuve – Admissibilité – Déclaration antérieure compatible – Utilisation comme preuve de fond de la déclaration antérieure compatible d’une plaignante dans un cas où la défense n’a fait aucune allégation de fabrication récente – La déclaration antérieure compatible était-elle admissible comme preuve circonstancielle pour renforcer la crédibilité de la plaignante? – Méthode d’analyse de l’admissibilité et de l’utilisation de déclarations antérieures compatibles – Le juge du procès a-t-il eu tort de se servir de déclarations antérieures compatibles comme preuve de la véracité de leur contenu?</w:t>
            </w:r>
          </w:p>
        </w:tc>
      </w:tr>
      <w:tr w:rsidR="00FA5A88" w:rsidRPr="00D0633D" w:rsidTr="00EE5FEC">
        <w:tc>
          <w:tcPr>
            <w:tcW w:w="5000" w:type="pct"/>
            <w:gridSpan w:val="4"/>
          </w:tcPr>
          <w:p w:rsidR="00FA5A88" w:rsidRPr="001E5C1E" w:rsidRDefault="00FA5A88" w:rsidP="007B7D1E">
            <w:pPr>
              <w:jc w:val="both"/>
              <w:rPr>
                <w:sz w:val="20"/>
                <w:lang w:val="fr-CA"/>
              </w:rPr>
            </w:pPr>
          </w:p>
        </w:tc>
      </w:tr>
      <w:tr w:rsidR="00FA5A88" w:rsidRPr="00D0633D" w:rsidTr="00EE5FEC">
        <w:tc>
          <w:tcPr>
            <w:tcW w:w="5000" w:type="pct"/>
            <w:gridSpan w:val="4"/>
          </w:tcPr>
          <w:p w:rsidR="00FA5A88" w:rsidRPr="001E5C1E" w:rsidRDefault="00FA5A88" w:rsidP="007B7D1E">
            <w:pPr>
              <w:jc w:val="both"/>
              <w:rPr>
                <w:sz w:val="20"/>
                <w:lang w:val="fr-CA"/>
              </w:rPr>
            </w:pPr>
            <w:r w:rsidRPr="001E5C1E">
              <w:rPr>
                <w:sz w:val="20"/>
                <w:lang w:val="fr-CA"/>
              </w:rPr>
              <w:t>À son arrivée au poste de police après son arrestation, on a dit à la plaignante qu’elle allait être fouillée. Elle a dit à un policier : [</w:t>
            </w:r>
            <w:r w:rsidRPr="001E5C1E">
              <w:rPr>
                <w:smallCaps/>
                <w:sz w:val="20"/>
                <w:lang w:val="fr-CA"/>
              </w:rPr>
              <w:t>traduction</w:t>
            </w:r>
            <w:r w:rsidRPr="001E5C1E">
              <w:rPr>
                <w:sz w:val="20"/>
                <w:lang w:val="fr-CA"/>
              </w:rPr>
              <w:t>] « Je ne comprends pas ce qui se passe, c’est comme la quatrième fois qu’on me fouille ». Elle allègue que le demandeur, un policier qui l’avait transportée au poste de police, avait immobilisé son véhicule et l’avait fouillée à trois reprises pendant le trajet alors qu’elle était assise, menottée, sur la banquette arrière. Sur le fondement de sa description de la troisième fouille, le demandeur a été accusé d’agression sexuelle. Au terme d’un voir-dire, le juge Frazer a admis ce que la plaignante avait dit au poste de police comme du ouï-dire et une déclaration antérieure compatible. Au procès, la plaignante a affirmé dans son témoignage que le demandeur avait tiré sur son chandail débardeur, l’éloignant de sa poitrine, et regardé dans son chandail avec une</w:t>
            </w:r>
            <w:r>
              <w:rPr>
                <w:sz w:val="20"/>
                <w:lang w:val="fr-CA"/>
              </w:rPr>
              <w:t xml:space="preserve"> lampe de poche.</w:t>
            </w:r>
          </w:p>
          <w:p w:rsidR="00FA5A88" w:rsidRPr="001E5C1E" w:rsidRDefault="00FA5A88" w:rsidP="007B7D1E">
            <w:pPr>
              <w:jc w:val="both"/>
              <w:rPr>
                <w:sz w:val="20"/>
                <w:lang w:val="fr-CA"/>
              </w:rPr>
            </w:pPr>
          </w:p>
        </w:tc>
      </w:tr>
      <w:tr w:rsidR="00FA5A88" w:rsidRPr="00D0633D" w:rsidTr="00EE5FEC">
        <w:tc>
          <w:tcPr>
            <w:tcW w:w="2427" w:type="pct"/>
            <w:gridSpan w:val="2"/>
          </w:tcPr>
          <w:p w:rsidR="00FA5A88" w:rsidRPr="001E5C1E" w:rsidRDefault="00FA5A88" w:rsidP="007B7D1E">
            <w:pPr>
              <w:jc w:val="both"/>
              <w:rPr>
                <w:sz w:val="20"/>
                <w:lang w:val="fr-CA"/>
              </w:rPr>
            </w:pPr>
            <w:r w:rsidRPr="001E5C1E">
              <w:rPr>
                <w:sz w:val="20"/>
                <w:lang w:val="fr-CA"/>
              </w:rPr>
              <w:t>10 octobre 2014</w:t>
            </w:r>
          </w:p>
          <w:p w:rsidR="00FA5A88" w:rsidRPr="001E5C1E" w:rsidRDefault="00FA5A88" w:rsidP="007B7D1E">
            <w:pPr>
              <w:jc w:val="both"/>
              <w:rPr>
                <w:sz w:val="20"/>
                <w:lang w:val="fr-CA"/>
              </w:rPr>
            </w:pPr>
            <w:r w:rsidRPr="001E5C1E">
              <w:rPr>
                <w:sz w:val="20"/>
                <w:lang w:val="fr-CA"/>
              </w:rPr>
              <w:t>Cour supérieure de justice de l’Ontario</w:t>
            </w:r>
          </w:p>
          <w:p w:rsidR="00FA5A88" w:rsidRPr="001E5C1E" w:rsidRDefault="00FA5A88" w:rsidP="007B7D1E">
            <w:pPr>
              <w:jc w:val="both"/>
              <w:rPr>
                <w:sz w:val="20"/>
                <w:lang w:val="fr-CA"/>
              </w:rPr>
            </w:pPr>
            <w:r w:rsidRPr="001E5C1E">
              <w:rPr>
                <w:sz w:val="20"/>
                <w:lang w:val="fr-CA"/>
              </w:rPr>
              <w:t>(Juge Frazer)</w:t>
            </w:r>
          </w:p>
          <w:p w:rsidR="00FA5A88" w:rsidRPr="001E5C1E" w:rsidRDefault="00FA5A88" w:rsidP="007B7D1E">
            <w:pPr>
              <w:jc w:val="both"/>
              <w:rPr>
                <w:sz w:val="20"/>
                <w:lang w:val="fr-CA"/>
              </w:rPr>
            </w:pPr>
          </w:p>
        </w:tc>
        <w:tc>
          <w:tcPr>
            <w:tcW w:w="243" w:type="pct"/>
          </w:tcPr>
          <w:p w:rsidR="00FA5A88" w:rsidRPr="001E5C1E" w:rsidRDefault="00FA5A88" w:rsidP="007B7D1E">
            <w:pPr>
              <w:jc w:val="both"/>
              <w:rPr>
                <w:sz w:val="20"/>
                <w:lang w:val="fr-CA"/>
              </w:rPr>
            </w:pPr>
          </w:p>
        </w:tc>
        <w:tc>
          <w:tcPr>
            <w:tcW w:w="2330" w:type="pct"/>
          </w:tcPr>
          <w:p w:rsidR="00FA5A88" w:rsidRPr="001E5C1E" w:rsidRDefault="00FA5A88" w:rsidP="007B7D1E">
            <w:pPr>
              <w:jc w:val="both"/>
              <w:rPr>
                <w:sz w:val="20"/>
                <w:lang w:val="fr-CA"/>
              </w:rPr>
            </w:pPr>
            <w:r w:rsidRPr="001E5C1E">
              <w:rPr>
                <w:sz w:val="20"/>
                <w:lang w:val="fr-CA"/>
              </w:rPr>
              <w:t>Déclaration de culpabilité d’agression sexuelle</w:t>
            </w:r>
          </w:p>
        </w:tc>
      </w:tr>
      <w:tr w:rsidR="00FA5A88" w:rsidRPr="00D0633D" w:rsidTr="00EE5FEC">
        <w:tc>
          <w:tcPr>
            <w:tcW w:w="2427" w:type="pct"/>
            <w:gridSpan w:val="2"/>
          </w:tcPr>
          <w:p w:rsidR="00FA5A88" w:rsidRPr="001E5C1E" w:rsidRDefault="00FA5A88" w:rsidP="007B7D1E">
            <w:pPr>
              <w:jc w:val="both"/>
              <w:rPr>
                <w:sz w:val="20"/>
                <w:lang w:val="fr-CA"/>
              </w:rPr>
            </w:pPr>
            <w:r w:rsidRPr="001E5C1E">
              <w:rPr>
                <w:sz w:val="20"/>
                <w:lang w:val="fr-CA"/>
              </w:rPr>
              <w:t>18 novembre 2015</w:t>
            </w:r>
          </w:p>
          <w:p w:rsidR="00FA5A88" w:rsidRPr="001E5C1E" w:rsidRDefault="00FA5A88" w:rsidP="007B7D1E">
            <w:pPr>
              <w:jc w:val="both"/>
              <w:rPr>
                <w:sz w:val="20"/>
                <w:lang w:val="fr-CA"/>
              </w:rPr>
            </w:pPr>
            <w:r w:rsidRPr="001E5C1E">
              <w:rPr>
                <w:sz w:val="20"/>
                <w:lang w:val="fr-CA"/>
              </w:rPr>
              <w:t>Cour supérieure de justice de l’Ontario</w:t>
            </w:r>
          </w:p>
          <w:p w:rsidR="00FA5A88" w:rsidRPr="001E5C1E" w:rsidRDefault="00FA5A88" w:rsidP="007B7D1E">
            <w:pPr>
              <w:jc w:val="both"/>
              <w:rPr>
                <w:sz w:val="20"/>
                <w:lang w:val="fr-CA"/>
              </w:rPr>
            </w:pPr>
            <w:r w:rsidRPr="001E5C1E">
              <w:rPr>
                <w:sz w:val="20"/>
                <w:lang w:val="fr-CA"/>
              </w:rPr>
              <w:t>(Juge Vallee)</w:t>
            </w:r>
          </w:p>
          <w:p w:rsidR="00FA5A88" w:rsidRPr="001E5C1E" w:rsidRDefault="00D0633D" w:rsidP="007B7D1E">
            <w:pPr>
              <w:jc w:val="both"/>
              <w:rPr>
                <w:sz w:val="20"/>
                <w:lang w:val="fr-CA"/>
              </w:rPr>
            </w:pPr>
            <w:hyperlink r:id="rId20" w:history="1">
              <w:r w:rsidR="00FA5A88" w:rsidRPr="001E5C1E">
                <w:rPr>
                  <w:rStyle w:val="Hyperlink"/>
                  <w:sz w:val="20"/>
                  <w:lang w:val="fr-CA"/>
                </w:rPr>
                <w:t>2015 ONSC 7187</w:t>
              </w:r>
            </w:hyperlink>
          </w:p>
          <w:p w:rsidR="00FA5A88" w:rsidRPr="001E5C1E" w:rsidRDefault="00FA5A88" w:rsidP="007B7D1E">
            <w:pPr>
              <w:jc w:val="both"/>
              <w:rPr>
                <w:sz w:val="20"/>
                <w:lang w:val="fr-CA"/>
              </w:rPr>
            </w:pPr>
          </w:p>
        </w:tc>
        <w:tc>
          <w:tcPr>
            <w:tcW w:w="243" w:type="pct"/>
          </w:tcPr>
          <w:p w:rsidR="00FA5A88" w:rsidRPr="001E5C1E" w:rsidRDefault="00FA5A88" w:rsidP="007B7D1E">
            <w:pPr>
              <w:jc w:val="both"/>
              <w:rPr>
                <w:sz w:val="20"/>
                <w:lang w:val="fr-CA"/>
              </w:rPr>
            </w:pPr>
          </w:p>
        </w:tc>
        <w:tc>
          <w:tcPr>
            <w:tcW w:w="2330" w:type="pct"/>
          </w:tcPr>
          <w:p w:rsidR="00FA5A88" w:rsidRPr="001E5C1E" w:rsidRDefault="00FA5A88" w:rsidP="007B7D1E">
            <w:pPr>
              <w:jc w:val="both"/>
              <w:rPr>
                <w:sz w:val="20"/>
                <w:lang w:val="fr-CA"/>
              </w:rPr>
            </w:pPr>
            <w:r w:rsidRPr="001E5C1E">
              <w:rPr>
                <w:sz w:val="20"/>
                <w:lang w:val="fr-CA"/>
              </w:rPr>
              <w:t>Annulation de la déclaration de culpabilité</w:t>
            </w:r>
          </w:p>
        </w:tc>
      </w:tr>
      <w:tr w:rsidR="00FA5A88" w:rsidRPr="00D0633D" w:rsidTr="00EE5FEC">
        <w:tc>
          <w:tcPr>
            <w:tcW w:w="2427" w:type="pct"/>
            <w:gridSpan w:val="2"/>
          </w:tcPr>
          <w:p w:rsidR="00FA5A88" w:rsidRPr="001E5C1E" w:rsidRDefault="00FA5A88" w:rsidP="007B7D1E">
            <w:pPr>
              <w:jc w:val="both"/>
              <w:rPr>
                <w:sz w:val="20"/>
                <w:lang w:val="fr-CA"/>
              </w:rPr>
            </w:pPr>
            <w:r w:rsidRPr="001E5C1E">
              <w:rPr>
                <w:sz w:val="20"/>
                <w:lang w:val="fr-CA"/>
              </w:rPr>
              <w:t>13 février 2017</w:t>
            </w:r>
          </w:p>
          <w:p w:rsidR="00FA5A88" w:rsidRPr="001E5C1E" w:rsidRDefault="00FA5A88" w:rsidP="007B7D1E">
            <w:pPr>
              <w:jc w:val="both"/>
              <w:rPr>
                <w:sz w:val="20"/>
                <w:lang w:val="fr-CA"/>
              </w:rPr>
            </w:pPr>
            <w:r w:rsidRPr="001E5C1E">
              <w:rPr>
                <w:sz w:val="20"/>
                <w:lang w:val="fr-CA"/>
              </w:rPr>
              <w:t>Cour d’appel de l’Ontario</w:t>
            </w:r>
          </w:p>
          <w:p w:rsidR="00FA5A88" w:rsidRPr="001E5C1E" w:rsidRDefault="00FA5A88" w:rsidP="007B7D1E">
            <w:pPr>
              <w:jc w:val="both"/>
              <w:rPr>
                <w:sz w:val="20"/>
                <w:lang w:val="fr-CA"/>
              </w:rPr>
            </w:pPr>
            <w:r w:rsidRPr="001E5C1E">
              <w:rPr>
                <w:sz w:val="20"/>
                <w:lang w:val="fr-CA"/>
              </w:rPr>
              <w:t>(Juges Doherty, LaForme, Pepall, Hourigan et Miller)</w:t>
            </w:r>
          </w:p>
          <w:p w:rsidR="00FA5A88" w:rsidRPr="001E5C1E" w:rsidRDefault="00FA5A88" w:rsidP="007B7D1E">
            <w:pPr>
              <w:jc w:val="both"/>
              <w:rPr>
                <w:sz w:val="20"/>
                <w:lang w:val="fr-CA"/>
              </w:rPr>
            </w:pPr>
            <w:r w:rsidRPr="001E5C1E">
              <w:rPr>
                <w:sz w:val="20"/>
                <w:lang w:val="fr-CA"/>
              </w:rPr>
              <w:t xml:space="preserve">C61451; </w:t>
            </w:r>
            <w:hyperlink r:id="rId21" w:history="1">
              <w:r w:rsidRPr="001E5C1E">
                <w:rPr>
                  <w:rStyle w:val="Hyperlink"/>
                  <w:sz w:val="20"/>
                  <w:lang w:val="fr-CA"/>
                </w:rPr>
                <w:t>2017 ONCA 114</w:t>
              </w:r>
            </w:hyperlink>
          </w:p>
          <w:p w:rsidR="00FA5A88" w:rsidRPr="001E5C1E" w:rsidRDefault="00FA5A88" w:rsidP="007B7D1E">
            <w:pPr>
              <w:jc w:val="both"/>
              <w:rPr>
                <w:sz w:val="20"/>
                <w:lang w:val="fr-CA"/>
              </w:rPr>
            </w:pPr>
          </w:p>
        </w:tc>
        <w:tc>
          <w:tcPr>
            <w:tcW w:w="243" w:type="pct"/>
          </w:tcPr>
          <w:p w:rsidR="00FA5A88" w:rsidRPr="001E5C1E" w:rsidRDefault="00FA5A88" w:rsidP="007B7D1E">
            <w:pPr>
              <w:jc w:val="both"/>
              <w:rPr>
                <w:sz w:val="20"/>
                <w:lang w:val="fr-CA"/>
              </w:rPr>
            </w:pPr>
          </w:p>
        </w:tc>
        <w:tc>
          <w:tcPr>
            <w:tcW w:w="2330" w:type="pct"/>
          </w:tcPr>
          <w:p w:rsidR="00FA5A88" w:rsidRPr="001E5C1E" w:rsidRDefault="00FA5A88" w:rsidP="007B7D1E">
            <w:pPr>
              <w:jc w:val="both"/>
              <w:rPr>
                <w:sz w:val="20"/>
                <w:lang w:val="fr-CA"/>
              </w:rPr>
            </w:pPr>
            <w:r w:rsidRPr="001E5C1E">
              <w:rPr>
                <w:sz w:val="20"/>
                <w:lang w:val="fr-CA"/>
              </w:rPr>
              <w:t>Arrêt accueillant l’appel et rétablissant la déclaration de culpabilité</w:t>
            </w:r>
          </w:p>
          <w:p w:rsidR="00FA5A88" w:rsidRPr="001E5C1E" w:rsidRDefault="00FA5A88" w:rsidP="007B7D1E">
            <w:pPr>
              <w:jc w:val="both"/>
              <w:rPr>
                <w:sz w:val="20"/>
                <w:lang w:val="fr-CA"/>
              </w:rPr>
            </w:pPr>
          </w:p>
        </w:tc>
      </w:tr>
      <w:tr w:rsidR="00FA5A88" w:rsidRPr="00D0633D" w:rsidTr="00EE5FEC">
        <w:tc>
          <w:tcPr>
            <w:tcW w:w="2427" w:type="pct"/>
            <w:gridSpan w:val="2"/>
          </w:tcPr>
          <w:p w:rsidR="00FA5A88" w:rsidRPr="001E5C1E" w:rsidRDefault="00FA5A88" w:rsidP="007B7D1E">
            <w:pPr>
              <w:jc w:val="both"/>
              <w:rPr>
                <w:sz w:val="20"/>
                <w:lang w:val="fr-CA"/>
              </w:rPr>
            </w:pPr>
            <w:r w:rsidRPr="001E5C1E">
              <w:rPr>
                <w:sz w:val="20"/>
                <w:lang w:val="fr-CA"/>
              </w:rPr>
              <w:t>18 avril 2017</w:t>
            </w:r>
          </w:p>
          <w:p w:rsidR="00FA5A88" w:rsidRPr="001E5C1E" w:rsidRDefault="00FA5A88" w:rsidP="007B7D1E">
            <w:pPr>
              <w:jc w:val="both"/>
              <w:rPr>
                <w:sz w:val="20"/>
                <w:lang w:val="fr-CA"/>
              </w:rPr>
            </w:pPr>
            <w:r w:rsidRPr="001E5C1E">
              <w:rPr>
                <w:sz w:val="20"/>
                <w:lang w:val="fr-CA"/>
              </w:rPr>
              <w:t>Cour suprême du Canada</w:t>
            </w:r>
          </w:p>
        </w:tc>
        <w:tc>
          <w:tcPr>
            <w:tcW w:w="243" w:type="pct"/>
          </w:tcPr>
          <w:p w:rsidR="00FA5A88" w:rsidRPr="001E5C1E" w:rsidRDefault="00FA5A88" w:rsidP="007B7D1E">
            <w:pPr>
              <w:jc w:val="both"/>
              <w:rPr>
                <w:sz w:val="20"/>
                <w:lang w:val="fr-CA"/>
              </w:rPr>
            </w:pPr>
          </w:p>
        </w:tc>
        <w:tc>
          <w:tcPr>
            <w:tcW w:w="2330" w:type="pct"/>
          </w:tcPr>
          <w:p w:rsidR="00FA5A88" w:rsidRPr="001E5C1E" w:rsidRDefault="00FA5A88" w:rsidP="007B7D1E">
            <w:pPr>
              <w:jc w:val="both"/>
              <w:rPr>
                <w:sz w:val="20"/>
                <w:lang w:val="fr-CA"/>
              </w:rPr>
            </w:pPr>
            <w:r w:rsidRPr="001E5C1E">
              <w:rPr>
                <w:sz w:val="20"/>
                <w:lang w:val="fr-CA"/>
              </w:rPr>
              <w:t>Dépôt de la demande d’autorisation d’appel</w:t>
            </w:r>
          </w:p>
          <w:p w:rsidR="00FA5A88" w:rsidRPr="001E5C1E" w:rsidRDefault="00FA5A88" w:rsidP="007B7D1E">
            <w:pPr>
              <w:jc w:val="both"/>
              <w:rPr>
                <w:sz w:val="20"/>
                <w:lang w:val="fr-CA"/>
              </w:rPr>
            </w:pPr>
          </w:p>
        </w:tc>
      </w:tr>
    </w:tbl>
    <w:p w:rsidR="00FA5A88" w:rsidRDefault="00D0633D" w:rsidP="00FA5A88">
      <w:pPr>
        <w:ind w:left="360" w:hanging="360"/>
        <w:jc w:val="both"/>
        <w:rPr>
          <w:sz w:val="20"/>
          <w:lang w:val="fr-CA" w:eastAsia="en-CA"/>
        </w:rPr>
      </w:pPr>
      <w:r>
        <w:rPr>
          <w:sz w:val="20"/>
          <w:szCs w:val="20"/>
        </w:rPr>
        <w:pict>
          <v:rect id="_x0000_i1071" style="width:2in;height:1pt" o:hrpct="0" o:hralign="center" o:hrstd="t" o:hrnoshade="t" o:hr="t" fillcolor="black" stroked="f"/>
        </w:pict>
      </w:r>
    </w:p>
    <w:p w:rsidR="00FA5A88" w:rsidRDefault="00FA5A88" w:rsidP="00FA5A88">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5A88" w:rsidRPr="00991159" w:rsidTr="00EE5FEC">
        <w:tc>
          <w:tcPr>
            <w:tcW w:w="543" w:type="pct"/>
          </w:tcPr>
          <w:p w:rsidR="00FA5A88" w:rsidRPr="00991159" w:rsidRDefault="00FA5A88" w:rsidP="00EE5FEC">
            <w:pPr>
              <w:rPr>
                <w:sz w:val="20"/>
              </w:rPr>
            </w:pPr>
            <w:r w:rsidRPr="00991159">
              <w:rPr>
                <w:rStyle w:val="SCCFileNumberChar"/>
                <w:sz w:val="20"/>
                <w:szCs w:val="20"/>
              </w:rPr>
              <w:lastRenderedPageBreak/>
              <w:t>37540</w:t>
            </w:r>
          </w:p>
        </w:tc>
        <w:tc>
          <w:tcPr>
            <w:tcW w:w="4457" w:type="pct"/>
            <w:gridSpan w:val="3"/>
          </w:tcPr>
          <w:p w:rsidR="00FA5A88" w:rsidRDefault="00FA5A88" w:rsidP="00FA5A88">
            <w:pPr>
              <w:pStyle w:val="SCCLsocParty"/>
              <w:jc w:val="left"/>
              <w:rPr>
                <w:sz w:val="20"/>
                <w:lang w:val="en-US"/>
              </w:rPr>
            </w:pPr>
            <w:r w:rsidRPr="00175ED0">
              <w:rPr>
                <w:b/>
                <w:sz w:val="20"/>
                <w:szCs w:val="20"/>
                <w:lang w:val="en-US"/>
              </w:rPr>
              <w:t>Adrian Barber v. Manufacturers Life Insurance Company, carrying on business as Manulife Financial</w:t>
            </w:r>
            <w:r>
              <w:rPr>
                <w:b/>
                <w:sz w:val="20"/>
                <w:szCs w:val="20"/>
                <w:lang w:val="en-US"/>
              </w:rPr>
              <w:t xml:space="preserve"> </w:t>
            </w:r>
            <w:r w:rsidRPr="00FA5A88">
              <w:rPr>
                <w:sz w:val="20"/>
                <w:lang w:val="en-US"/>
              </w:rPr>
              <w:t>(Ont.) (Civil) (By Leave)</w:t>
            </w:r>
          </w:p>
          <w:p w:rsidR="00FA5A88" w:rsidRPr="00FA5A88" w:rsidRDefault="00FA5A88" w:rsidP="00FA5A88">
            <w:pPr>
              <w:rPr>
                <w:lang w:val="en-US"/>
              </w:rPr>
            </w:pPr>
          </w:p>
        </w:tc>
      </w:tr>
      <w:tr w:rsidR="004D41FD" w:rsidRPr="00991159" w:rsidTr="00EE5FEC">
        <w:tc>
          <w:tcPr>
            <w:tcW w:w="543" w:type="pct"/>
          </w:tcPr>
          <w:p w:rsidR="004D41FD" w:rsidRPr="00991159" w:rsidRDefault="004D41FD" w:rsidP="00EE5FEC">
            <w:pPr>
              <w:rPr>
                <w:rStyle w:val="SCCFileNumberChar"/>
                <w:sz w:val="20"/>
                <w:szCs w:val="20"/>
              </w:rPr>
            </w:pPr>
            <w:r>
              <w:rPr>
                <w:rStyle w:val="SCCFileNumberChar"/>
                <w:sz w:val="20"/>
                <w:szCs w:val="20"/>
              </w:rPr>
              <w:t>Coram:</w:t>
            </w:r>
          </w:p>
        </w:tc>
        <w:tc>
          <w:tcPr>
            <w:tcW w:w="4457" w:type="pct"/>
            <w:gridSpan w:val="3"/>
          </w:tcPr>
          <w:p w:rsidR="004D41FD" w:rsidRDefault="004D41FD" w:rsidP="00FA5A88">
            <w:pPr>
              <w:pStyle w:val="SCCLsocParty"/>
              <w:jc w:val="left"/>
              <w:rPr>
                <w:sz w:val="20"/>
                <w:szCs w:val="20"/>
                <w:lang w:val="en-US"/>
              </w:rPr>
            </w:pPr>
            <w:r w:rsidRPr="004D41FD">
              <w:rPr>
                <w:sz w:val="20"/>
                <w:szCs w:val="20"/>
                <w:lang w:val="en-US"/>
              </w:rPr>
              <w:t>McLachlin C.J. and Abella, Moldaver, Karakatsanis, Wagner, Gascon, Côté, Brown and Rowe JJ.</w:t>
            </w:r>
          </w:p>
          <w:p w:rsidR="004D41FD" w:rsidRPr="004D41FD" w:rsidRDefault="004D41FD" w:rsidP="004D41FD">
            <w:pPr>
              <w:rPr>
                <w:lang w:val="en-US"/>
              </w:rPr>
            </w:pPr>
          </w:p>
        </w:tc>
      </w:tr>
      <w:tr w:rsidR="004D41FD" w:rsidRPr="00991159" w:rsidTr="004D41FD">
        <w:tc>
          <w:tcPr>
            <w:tcW w:w="5000" w:type="pct"/>
            <w:gridSpan w:val="4"/>
          </w:tcPr>
          <w:p w:rsidR="004D41FD" w:rsidRDefault="004D41FD" w:rsidP="007B7D1E">
            <w:pPr>
              <w:pStyle w:val="SCCLsocParty"/>
              <w:jc w:val="both"/>
              <w:rPr>
                <w:sz w:val="20"/>
                <w:szCs w:val="20"/>
                <w:lang w:val="en-US"/>
              </w:rPr>
            </w:pPr>
            <w:r w:rsidRPr="004D41FD">
              <w:rPr>
                <w:sz w:val="20"/>
                <w:szCs w:val="20"/>
                <w:lang w:val="en-US"/>
              </w:rPr>
              <w:t>The application for leave to appeal from the judgment of the Court of Appeal for Ontario, Number C62383, 2017 ONCA 164, dated February 27, 2017, is dismissed with costs.</w:t>
            </w:r>
          </w:p>
          <w:p w:rsidR="004D41FD" w:rsidRPr="004D41FD" w:rsidRDefault="004D41FD" w:rsidP="007B7D1E">
            <w:pPr>
              <w:jc w:val="both"/>
              <w:rPr>
                <w:lang w:val="en-US"/>
              </w:rPr>
            </w:pPr>
          </w:p>
        </w:tc>
      </w:tr>
      <w:tr w:rsidR="00FA5A88" w:rsidRPr="00991159" w:rsidTr="00EE5FEC">
        <w:tc>
          <w:tcPr>
            <w:tcW w:w="5000" w:type="pct"/>
            <w:gridSpan w:val="4"/>
          </w:tcPr>
          <w:p w:rsidR="00FA5A88" w:rsidRPr="00991159" w:rsidRDefault="00FA5A88" w:rsidP="007B7D1E">
            <w:pPr>
              <w:jc w:val="both"/>
              <w:rPr>
                <w:sz w:val="20"/>
              </w:rPr>
            </w:pPr>
            <w:r w:rsidRPr="00991159">
              <w:rPr>
                <w:sz w:val="20"/>
              </w:rPr>
              <w:t xml:space="preserve">Labour law – Jurisdiction – Collective agreements – Disability benefits – Whether courts or arbitrators have jurisdiction over disputes arising from termination of long-term disability benefits by an insurance company where collective agreement requires employer to provide coverage under insured plan – Whether approach in </w:t>
            </w:r>
            <w:r w:rsidRPr="00991159">
              <w:rPr>
                <w:i/>
                <w:sz w:val="20"/>
              </w:rPr>
              <w:t>Weber v. Ontario Hydro</w:t>
            </w:r>
            <w:r w:rsidRPr="00991159">
              <w:rPr>
                <w:sz w:val="20"/>
              </w:rPr>
              <w:t xml:space="preserve">, [1995] 2 S.C.R. 929, and </w:t>
            </w:r>
            <w:r w:rsidRPr="00991159">
              <w:rPr>
                <w:i/>
                <w:sz w:val="20"/>
              </w:rPr>
              <w:t>Brown and Beatty</w:t>
            </w:r>
            <w:r w:rsidRPr="00991159">
              <w:rPr>
                <w:sz w:val="20"/>
              </w:rPr>
              <w:t xml:space="preserve"> categorization apply to these types of disputes, or is a definitive approach required to determine jurisdiction.</w:t>
            </w:r>
          </w:p>
        </w:tc>
      </w:tr>
      <w:tr w:rsidR="00FA5A88" w:rsidRPr="00991159" w:rsidTr="00EE5FEC">
        <w:tc>
          <w:tcPr>
            <w:tcW w:w="5000" w:type="pct"/>
            <w:gridSpan w:val="4"/>
          </w:tcPr>
          <w:p w:rsidR="00FA5A88" w:rsidRPr="00991159" w:rsidRDefault="00FA5A88" w:rsidP="007B7D1E">
            <w:pPr>
              <w:jc w:val="both"/>
              <w:rPr>
                <w:sz w:val="20"/>
              </w:rPr>
            </w:pPr>
          </w:p>
          <w:p w:rsidR="00FA5A88" w:rsidRPr="00991159" w:rsidRDefault="00FA5A88" w:rsidP="007B7D1E">
            <w:pPr>
              <w:jc w:val="both"/>
              <w:rPr>
                <w:sz w:val="20"/>
              </w:rPr>
            </w:pPr>
            <w:r w:rsidRPr="00991159">
              <w:rPr>
                <w:sz w:val="20"/>
              </w:rPr>
              <w:t xml:space="preserve">Adrian Barber became disabled from her employment as a Port Hope police constable in July 2009. She applied for long-term disability (“LTD”) benefits under a group policy insured by the Manufacturers Life Insurance Company (“Manulife”). Manulife paid these benefits until January 2013, then terminated the benefits effective February 1, 2013. The collective agreement between the Port Hope Police Services Board and the Port Hope Police Association, which governed Ms. Barber’s employment, requires the Board to offer disability insurance coverage to the Association’s members. Ms. Barber commenced an action against Manulife asserting that LTD benefits ought to have continued. Manulife brought a motion under r. 21.01(3)(a) of the Ontario </w:t>
            </w:r>
            <w:r w:rsidRPr="00991159">
              <w:rPr>
                <w:i/>
                <w:sz w:val="20"/>
              </w:rPr>
              <w:t>Rules of Civil Procedure</w:t>
            </w:r>
            <w:r w:rsidRPr="00991159">
              <w:rPr>
                <w:sz w:val="20"/>
              </w:rPr>
              <w:t xml:space="preserve"> to have Ms. Barber’s claim dismissed because the Superior Court had no jurisdiction over the subject matter of the action but, rather, jurisdiction over the dispute belonged to an arbitrator.</w:t>
            </w:r>
          </w:p>
          <w:p w:rsidR="00FA5A88" w:rsidRPr="00991159" w:rsidRDefault="00FA5A88" w:rsidP="007B7D1E">
            <w:pPr>
              <w:jc w:val="both"/>
              <w:rPr>
                <w:sz w:val="20"/>
              </w:rPr>
            </w:pPr>
          </w:p>
        </w:tc>
      </w:tr>
      <w:tr w:rsidR="00FA5A88" w:rsidRPr="00991159" w:rsidTr="00EE5FEC">
        <w:tc>
          <w:tcPr>
            <w:tcW w:w="5000" w:type="pct"/>
            <w:gridSpan w:val="4"/>
          </w:tcPr>
          <w:p w:rsidR="00FA5A88" w:rsidRPr="00991159" w:rsidRDefault="00FA5A88" w:rsidP="007B7D1E">
            <w:pPr>
              <w:jc w:val="both"/>
              <w:rPr>
                <w:sz w:val="20"/>
              </w:rPr>
            </w:pPr>
            <w:r w:rsidRPr="00991159">
              <w:rPr>
                <w:sz w:val="20"/>
              </w:rPr>
              <w:t>The Ontario Superior Court of Justice granted Manulife’s motion to strike Ms. Barber’s action, finding the collective agreement granted exclusive jurisdiction over the matter to the labour arbitration process. The Ontario Court of Appeal dismissed Ms. Barber’s appeal, concluding the decision of</w:t>
            </w:r>
            <w:r>
              <w:rPr>
                <w:sz w:val="20"/>
              </w:rPr>
              <w:t xml:space="preserve"> the motion judge was correct.</w:t>
            </w:r>
          </w:p>
          <w:p w:rsidR="00FA5A88" w:rsidRPr="00991159" w:rsidRDefault="00FA5A88" w:rsidP="007B7D1E">
            <w:pPr>
              <w:jc w:val="both"/>
              <w:rPr>
                <w:sz w:val="20"/>
              </w:rPr>
            </w:pPr>
          </w:p>
        </w:tc>
      </w:tr>
      <w:tr w:rsidR="00FA5A88" w:rsidRPr="00991159" w:rsidTr="00EE5FEC">
        <w:tc>
          <w:tcPr>
            <w:tcW w:w="2427" w:type="pct"/>
            <w:gridSpan w:val="2"/>
          </w:tcPr>
          <w:p w:rsidR="00FA5A88" w:rsidRPr="00991159" w:rsidRDefault="00FA5A88" w:rsidP="00EE5FEC">
            <w:pPr>
              <w:rPr>
                <w:sz w:val="20"/>
              </w:rPr>
            </w:pPr>
            <w:r w:rsidRPr="00991159">
              <w:rPr>
                <w:sz w:val="20"/>
              </w:rPr>
              <w:t>June 16, 2016</w:t>
            </w:r>
          </w:p>
          <w:p w:rsidR="00FA5A88" w:rsidRPr="00991159" w:rsidRDefault="00FA5A88" w:rsidP="00EE5FEC">
            <w:pPr>
              <w:rPr>
                <w:sz w:val="20"/>
              </w:rPr>
            </w:pPr>
            <w:r w:rsidRPr="00991159">
              <w:rPr>
                <w:sz w:val="20"/>
              </w:rPr>
              <w:t>Ontario Superior Court of Justice</w:t>
            </w:r>
          </w:p>
          <w:p w:rsidR="00FA5A88" w:rsidRPr="00991159" w:rsidRDefault="00FA5A88" w:rsidP="00EE5FEC">
            <w:pPr>
              <w:rPr>
                <w:sz w:val="20"/>
              </w:rPr>
            </w:pPr>
            <w:r w:rsidRPr="00991159">
              <w:rPr>
                <w:sz w:val="20"/>
              </w:rPr>
              <w:t>(Belobaba J.)</w:t>
            </w:r>
          </w:p>
          <w:p w:rsidR="00FA5A88" w:rsidRPr="00991159" w:rsidRDefault="00FA5A88" w:rsidP="00EE5FEC">
            <w:pPr>
              <w:rPr>
                <w:sz w:val="20"/>
              </w:rPr>
            </w:pPr>
            <w:r w:rsidRPr="00991159">
              <w:rPr>
                <w:sz w:val="20"/>
              </w:rPr>
              <w:t>Unreported endorsement</w:t>
            </w:r>
          </w:p>
          <w:p w:rsidR="00FA5A88" w:rsidRPr="00991159" w:rsidRDefault="00FA5A88" w:rsidP="00EE5FEC">
            <w:pPr>
              <w:rPr>
                <w:sz w:val="20"/>
              </w:rPr>
            </w:pPr>
          </w:p>
        </w:tc>
        <w:tc>
          <w:tcPr>
            <w:tcW w:w="243" w:type="pct"/>
          </w:tcPr>
          <w:p w:rsidR="00FA5A88" w:rsidRPr="00991159" w:rsidRDefault="00FA5A88" w:rsidP="00EE5FEC">
            <w:pPr>
              <w:rPr>
                <w:sz w:val="20"/>
              </w:rPr>
            </w:pPr>
          </w:p>
        </w:tc>
        <w:tc>
          <w:tcPr>
            <w:tcW w:w="2330" w:type="pct"/>
          </w:tcPr>
          <w:p w:rsidR="00FA5A88" w:rsidRPr="00991159" w:rsidRDefault="00FA5A88" w:rsidP="007B7D1E">
            <w:pPr>
              <w:jc w:val="both"/>
              <w:rPr>
                <w:sz w:val="20"/>
              </w:rPr>
            </w:pPr>
            <w:r w:rsidRPr="00991159">
              <w:rPr>
                <w:sz w:val="20"/>
              </w:rPr>
              <w:t>Respondent’s motion to strike applicant’s action, granted; applicant’s action, dismissed.</w:t>
            </w:r>
          </w:p>
          <w:p w:rsidR="00FA5A88" w:rsidRPr="00991159" w:rsidRDefault="00FA5A88" w:rsidP="007B7D1E">
            <w:pPr>
              <w:jc w:val="both"/>
              <w:rPr>
                <w:sz w:val="20"/>
              </w:rPr>
            </w:pPr>
          </w:p>
        </w:tc>
      </w:tr>
      <w:tr w:rsidR="00FA5A88" w:rsidRPr="00991159" w:rsidTr="00EE5FEC">
        <w:tc>
          <w:tcPr>
            <w:tcW w:w="2427" w:type="pct"/>
            <w:gridSpan w:val="2"/>
          </w:tcPr>
          <w:p w:rsidR="00FA5A88" w:rsidRPr="00991159" w:rsidRDefault="00FA5A88" w:rsidP="00EE5FEC">
            <w:pPr>
              <w:rPr>
                <w:sz w:val="20"/>
              </w:rPr>
            </w:pPr>
            <w:r w:rsidRPr="00991159">
              <w:rPr>
                <w:sz w:val="20"/>
              </w:rPr>
              <w:t>February 27, 2017</w:t>
            </w:r>
          </w:p>
          <w:p w:rsidR="00FA5A88" w:rsidRPr="00991159" w:rsidRDefault="00FA5A88" w:rsidP="00EE5FEC">
            <w:pPr>
              <w:rPr>
                <w:sz w:val="20"/>
              </w:rPr>
            </w:pPr>
            <w:r w:rsidRPr="00991159">
              <w:rPr>
                <w:sz w:val="20"/>
              </w:rPr>
              <w:t>Court of Appeal for Ontario</w:t>
            </w:r>
          </w:p>
          <w:p w:rsidR="00FA5A88" w:rsidRPr="00991159" w:rsidRDefault="00FA5A88" w:rsidP="00EE5FEC">
            <w:pPr>
              <w:rPr>
                <w:sz w:val="20"/>
              </w:rPr>
            </w:pPr>
            <w:r w:rsidRPr="00991159">
              <w:rPr>
                <w:sz w:val="20"/>
              </w:rPr>
              <w:t>(LaForme, Pepall and Pardu JJ.A.)</w:t>
            </w:r>
          </w:p>
          <w:p w:rsidR="00FA5A88" w:rsidRPr="00991159" w:rsidRDefault="00D0633D" w:rsidP="00EE5FEC">
            <w:pPr>
              <w:rPr>
                <w:sz w:val="20"/>
              </w:rPr>
            </w:pPr>
            <w:hyperlink r:id="rId22" w:history="1">
              <w:r w:rsidR="00FA5A88" w:rsidRPr="00991159">
                <w:rPr>
                  <w:rStyle w:val="Hyperlink"/>
                  <w:sz w:val="20"/>
                </w:rPr>
                <w:t>2017 ONCA 164</w:t>
              </w:r>
            </w:hyperlink>
            <w:r w:rsidR="00FA5A88" w:rsidRPr="00991159">
              <w:rPr>
                <w:sz w:val="20"/>
              </w:rPr>
              <w:t xml:space="preserve"> </w:t>
            </w:r>
          </w:p>
          <w:p w:rsidR="00FA5A88" w:rsidRPr="00991159" w:rsidRDefault="00FA5A88" w:rsidP="00EE5FEC">
            <w:pPr>
              <w:rPr>
                <w:sz w:val="20"/>
              </w:rPr>
            </w:pPr>
          </w:p>
        </w:tc>
        <w:tc>
          <w:tcPr>
            <w:tcW w:w="243" w:type="pct"/>
          </w:tcPr>
          <w:p w:rsidR="00FA5A88" w:rsidRPr="00991159" w:rsidRDefault="00FA5A88" w:rsidP="00EE5FEC">
            <w:pPr>
              <w:rPr>
                <w:sz w:val="20"/>
              </w:rPr>
            </w:pPr>
          </w:p>
        </w:tc>
        <w:tc>
          <w:tcPr>
            <w:tcW w:w="2330" w:type="pct"/>
          </w:tcPr>
          <w:p w:rsidR="00FA5A88" w:rsidRPr="00991159" w:rsidRDefault="00FA5A88" w:rsidP="00EE5FEC">
            <w:pPr>
              <w:rPr>
                <w:sz w:val="20"/>
              </w:rPr>
            </w:pPr>
            <w:r w:rsidRPr="00991159">
              <w:rPr>
                <w:sz w:val="20"/>
              </w:rPr>
              <w:t>Applicant’s appeal, dismissed.</w:t>
            </w:r>
          </w:p>
          <w:p w:rsidR="00FA5A88" w:rsidRPr="00991159" w:rsidRDefault="00FA5A88" w:rsidP="00EE5FEC">
            <w:pPr>
              <w:rPr>
                <w:sz w:val="20"/>
              </w:rPr>
            </w:pPr>
          </w:p>
        </w:tc>
      </w:tr>
      <w:tr w:rsidR="00FA5A88" w:rsidRPr="00991159" w:rsidTr="00EE5FEC">
        <w:tc>
          <w:tcPr>
            <w:tcW w:w="2427" w:type="pct"/>
            <w:gridSpan w:val="2"/>
          </w:tcPr>
          <w:p w:rsidR="00FA5A88" w:rsidRPr="00991159" w:rsidRDefault="00FA5A88" w:rsidP="00EE5FEC">
            <w:pPr>
              <w:rPr>
                <w:sz w:val="20"/>
              </w:rPr>
            </w:pPr>
            <w:r w:rsidRPr="00991159">
              <w:rPr>
                <w:sz w:val="20"/>
              </w:rPr>
              <w:t>April 25, 2017</w:t>
            </w:r>
          </w:p>
          <w:p w:rsidR="00FA5A88" w:rsidRPr="00991159" w:rsidRDefault="00FA5A88" w:rsidP="00EE5FEC">
            <w:pPr>
              <w:rPr>
                <w:sz w:val="20"/>
              </w:rPr>
            </w:pPr>
            <w:r w:rsidRPr="00991159">
              <w:rPr>
                <w:sz w:val="20"/>
              </w:rPr>
              <w:t>Supreme Court of Canada</w:t>
            </w:r>
          </w:p>
        </w:tc>
        <w:tc>
          <w:tcPr>
            <w:tcW w:w="243" w:type="pct"/>
          </w:tcPr>
          <w:p w:rsidR="00FA5A88" w:rsidRPr="00991159" w:rsidRDefault="00FA5A88" w:rsidP="00EE5FEC">
            <w:pPr>
              <w:rPr>
                <w:sz w:val="20"/>
              </w:rPr>
            </w:pPr>
          </w:p>
        </w:tc>
        <w:tc>
          <w:tcPr>
            <w:tcW w:w="2330" w:type="pct"/>
          </w:tcPr>
          <w:p w:rsidR="00FA5A88" w:rsidRPr="00991159" w:rsidRDefault="00FA5A88" w:rsidP="00EE5FEC">
            <w:pPr>
              <w:rPr>
                <w:sz w:val="20"/>
              </w:rPr>
            </w:pPr>
            <w:r w:rsidRPr="00991159">
              <w:rPr>
                <w:sz w:val="20"/>
              </w:rPr>
              <w:t>Application for leave to appeal, filed.</w:t>
            </w:r>
          </w:p>
          <w:p w:rsidR="00FA5A88" w:rsidRPr="00991159" w:rsidRDefault="00FA5A88" w:rsidP="00EE5FEC">
            <w:pPr>
              <w:rPr>
                <w:sz w:val="20"/>
              </w:rPr>
            </w:pPr>
          </w:p>
        </w:tc>
      </w:tr>
    </w:tbl>
    <w:p w:rsidR="00FA5A88" w:rsidRDefault="00D0633D" w:rsidP="00FA5A88">
      <w:pPr>
        <w:ind w:left="360" w:hanging="360"/>
        <w:jc w:val="both"/>
        <w:rPr>
          <w:sz w:val="20"/>
          <w:lang w:eastAsia="en-CA"/>
        </w:rPr>
      </w:pPr>
      <w:r>
        <w:rPr>
          <w:sz w:val="20"/>
          <w:szCs w:val="20"/>
        </w:rPr>
        <w:pict>
          <v:rect id="_x0000_i1072" style="width:2in;height:1pt" o:hrpct="0" o:hralign="center" o:hrstd="t" o:hrnoshade="t" o:hr="t" fillcolor="black" stroked="f"/>
        </w:pict>
      </w:r>
    </w:p>
    <w:p w:rsidR="00FA5A88" w:rsidRPr="00175ED0" w:rsidRDefault="00FA5A88" w:rsidP="00FA5A88">
      <w:pPr>
        <w:ind w:left="360" w:hanging="360"/>
        <w:jc w:val="both"/>
        <w:rPr>
          <w:sz w:val="20"/>
          <w:lang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A5A88" w:rsidRPr="004D41FD" w:rsidTr="00EE5FEC">
        <w:tc>
          <w:tcPr>
            <w:tcW w:w="543" w:type="pct"/>
          </w:tcPr>
          <w:p w:rsidR="00FA5A88" w:rsidRPr="005B4FD6" w:rsidRDefault="00FA5A88" w:rsidP="00EE5FEC">
            <w:pPr>
              <w:rPr>
                <w:sz w:val="20"/>
                <w:lang w:val="fr-CA"/>
              </w:rPr>
            </w:pPr>
            <w:r w:rsidRPr="005B4FD6">
              <w:rPr>
                <w:rStyle w:val="SCCFileNumberChar"/>
                <w:sz w:val="20"/>
                <w:szCs w:val="20"/>
                <w:lang w:val="fr-CA"/>
              </w:rPr>
              <w:lastRenderedPageBreak/>
              <w:t>37540</w:t>
            </w:r>
          </w:p>
        </w:tc>
        <w:tc>
          <w:tcPr>
            <w:tcW w:w="4457" w:type="pct"/>
            <w:gridSpan w:val="3"/>
          </w:tcPr>
          <w:p w:rsidR="00FA5A88" w:rsidRDefault="00FA5A88" w:rsidP="004D41FD">
            <w:pPr>
              <w:pStyle w:val="SCCLsocParty"/>
              <w:jc w:val="left"/>
              <w:rPr>
                <w:sz w:val="20"/>
              </w:rPr>
            </w:pPr>
            <w:r w:rsidRPr="00175ED0">
              <w:rPr>
                <w:b/>
                <w:sz w:val="20"/>
                <w:szCs w:val="20"/>
              </w:rPr>
              <w:t>Adrian Barber c. La Compagnie d’Assurance-Vie Manufacturers, faisant affaire sous le nom de Financière Manuvie</w:t>
            </w:r>
            <w:r w:rsidR="004D41FD">
              <w:rPr>
                <w:b/>
                <w:sz w:val="20"/>
                <w:szCs w:val="20"/>
              </w:rPr>
              <w:t xml:space="preserve"> </w:t>
            </w:r>
            <w:r w:rsidRPr="005B4FD6">
              <w:rPr>
                <w:sz w:val="20"/>
              </w:rPr>
              <w:t>(Ont.) (Civile) (Sur autorisation)</w:t>
            </w:r>
          </w:p>
          <w:p w:rsidR="004D41FD" w:rsidRPr="004D41FD" w:rsidRDefault="004D41FD" w:rsidP="004D41FD">
            <w:pPr>
              <w:rPr>
                <w:lang w:val="fr-CA"/>
              </w:rPr>
            </w:pPr>
          </w:p>
        </w:tc>
      </w:tr>
      <w:tr w:rsidR="004D41FD" w:rsidRPr="00D0633D" w:rsidTr="00EE5FEC">
        <w:tc>
          <w:tcPr>
            <w:tcW w:w="543" w:type="pct"/>
          </w:tcPr>
          <w:p w:rsidR="004D41FD" w:rsidRPr="005B4FD6" w:rsidRDefault="004D41FD" w:rsidP="00EE5FEC">
            <w:pPr>
              <w:rPr>
                <w:rStyle w:val="SCCFileNumberChar"/>
                <w:sz w:val="20"/>
                <w:szCs w:val="20"/>
                <w:lang w:val="fr-CA"/>
              </w:rPr>
            </w:pPr>
            <w:r>
              <w:rPr>
                <w:rStyle w:val="SCCFileNumberChar"/>
                <w:sz w:val="20"/>
                <w:szCs w:val="20"/>
                <w:lang w:val="fr-CA"/>
              </w:rPr>
              <w:t>Coram :</w:t>
            </w:r>
          </w:p>
        </w:tc>
        <w:tc>
          <w:tcPr>
            <w:tcW w:w="4457" w:type="pct"/>
            <w:gridSpan w:val="3"/>
          </w:tcPr>
          <w:p w:rsidR="004D41FD" w:rsidRDefault="004D41FD" w:rsidP="004D41FD">
            <w:pPr>
              <w:pStyle w:val="SCCLsocParty"/>
              <w:jc w:val="left"/>
              <w:rPr>
                <w:sz w:val="20"/>
                <w:szCs w:val="20"/>
                <w:lang w:val="fr-FR"/>
              </w:rPr>
            </w:pPr>
            <w:r w:rsidRPr="008F0A93">
              <w:rPr>
                <w:sz w:val="20"/>
                <w:szCs w:val="20"/>
                <w:lang w:val="fr-FR"/>
              </w:rPr>
              <w:t>La juge en chef McLachlin et les juges Abella, Moldaver, Karakatsanis, Wagner, Gascon, Côté, Brown et Rowe</w:t>
            </w:r>
          </w:p>
          <w:p w:rsidR="004D41FD" w:rsidRPr="004D41FD" w:rsidRDefault="004D41FD" w:rsidP="004D41FD">
            <w:pPr>
              <w:rPr>
                <w:lang w:val="fr-FR"/>
              </w:rPr>
            </w:pPr>
          </w:p>
        </w:tc>
      </w:tr>
      <w:tr w:rsidR="004D41FD" w:rsidRPr="00D0633D" w:rsidTr="004D41FD">
        <w:tc>
          <w:tcPr>
            <w:tcW w:w="5000" w:type="pct"/>
            <w:gridSpan w:val="4"/>
          </w:tcPr>
          <w:p w:rsidR="004D41FD" w:rsidRDefault="004D41FD" w:rsidP="007B7D1E">
            <w:pPr>
              <w:pStyle w:val="SCCLsocParty"/>
              <w:jc w:val="both"/>
              <w:rPr>
                <w:sz w:val="20"/>
                <w:szCs w:val="20"/>
              </w:rPr>
            </w:pPr>
            <w:r w:rsidRPr="008F0A93">
              <w:rPr>
                <w:sz w:val="20"/>
                <w:szCs w:val="20"/>
              </w:rPr>
              <w:t>La demande d’autorisation d’appel de l’arrêt de la Cour d’appel de l’Ontario, numéro C62383, 2017 ONCA 164, daté du 27 février 2017, est rejetée avec dépens.</w:t>
            </w:r>
          </w:p>
          <w:p w:rsidR="004D41FD" w:rsidRPr="004D41FD" w:rsidRDefault="004D41FD" w:rsidP="007B7D1E">
            <w:pPr>
              <w:jc w:val="both"/>
              <w:rPr>
                <w:lang w:val="fr-CA"/>
              </w:rPr>
            </w:pPr>
          </w:p>
        </w:tc>
      </w:tr>
      <w:tr w:rsidR="00FA5A88" w:rsidRPr="00D0633D" w:rsidTr="00EE5FEC">
        <w:tc>
          <w:tcPr>
            <w:tcW w:w="5000" w:type="pct"/>
            <w:gridSpan w:val="4"/>
          </w:tcPr>
          <w:p w:rsidR="00FA5A88" w:rsidRPr="005B4FD6" w:rsidRDefault="00FA5A88" w:rsidP="007B7D1E">
            <w:pPr>
              <w:jc w:val="both"/>
              <w:rPr>
                <w:sz w:val="20"/>
                <w:lang w:val="fr-CA"/>
              </w:rPr>
            </w:pPr>
            <w:r w:rsidRPr="005B4FD6">
              <w:rPr>
                <w:sz w:val="20"/>
                <w:lang w:val="fr-CA"/>
              </w:rPr>
              <w:t xml:space="preserve">Droit du travail – Compétence – Conventions collectives – Prestations d’invalidité – Les tribunaux ou les arbitres ont-ils compétence pour connaître de différends découlant de la résiliation de prestations d’invalidité de longue durée par une compagnie d’assurance lorsque la convention collective oblige l’employeur à offrir l’assurance en vertu du régime de l’assuré? – L’approche suivie dans l’arrêt </w:t>
            </w:r>
            <w:r w:rsidRPr="005B4FD6">
              <w:rPr>
                <w:i/>
                <w:sz w:val="20"/>
                <w:lang w:val="fr-CA"/>
              </w:rPr>
              <w:t>Weber c. Ontario Hydro</w:t>
            </w:r>
            <w:r w:rsidRPr="005B4FD6">
              <w:rPr>
                <w:sz w:val="20"/>
                <w:lang w:val="fr-CA"/>
              </w:rPr>
              <w:t>, [1995] 2 R.C.S. 929, et la catégorisation des auteurs Brown et Beatty s’appliquent-elles à ces types de différends, ou bien est-ce qu’une approche définitive est nécessaire pour statuer sur la compétence?</w:t>
            </w:r>
          </w:p>
        </w:tc>
      </w:tr>
      <w:tr w:rsidR="00FA5A88" w:rsidRPr="00D0633D" w:rsidTr="00EE5FEC">
        <w:tc>
          <w:tcPr>
            <w:tcW w:w="5000" w:type="pct"/>
            <w:gridSpan w:val="4"/>
          </w:tcPr>
          <w:p w:rsidR="00FA5A88" w:rsidRPr="005B4FD6" w:rsidRDefault="00FA5A88" w:rsidP="007B7D1E">
            <w:pPr>
              <w:jc w:val="both"/>
              <w:rPr>
                <w:sz w:val="20"/>
                <w:lang w:val="fr-CA"/>
              </w:rPr>
            </w:pPr>
          </w:p>
          <w:p w:rsidR="00FA5A88" w:rsidRPr="005B4FD6" w:rsidRDefault="00FA5A88" w:rsidP="007B7D1E">
            <w:pPr>
              <w:jc w:val="both"/>
              <w:rPr>
                <w:sz w:val="20"/>
                <w:lang w:val="fr-CA"/>
              </w:rPr>
            </w:pPr>
            <w:r w:rsidRPr="005B4FD6">
              <w:rPr>
                <w:sz w:val="20"/>
                <w:lang w:val="fr-CA"/>
              </w:rPr>
              <w:t>Adrian Barber est devenue invalide en raison de son emploi comme policière de Port Hope en juillet 2009. Elle a demandé des prestations d’invalidité de longue durée (« ILD ») en vertu d’une assurance collective établie la Compagnie d’Assurance-Vie Manufacturers (« Manuvie »). Manuvie a versé ces prestations jusqu’en janvier 2013, puis a mis fin aux prestations avec prise d’effet le 1</w:t>
            </w:r>
            <w:r w:rsidRPr="005B4FD6">
              <w:rPr>
                <w:sz w:val="20"/>
                <w:vertAlign w:val="superscript"/>
                <w:lang w:val="fr-CA"/>
              </w:rPr>
              <w:t>er</w:t>
            </w:r>
            <w:r w:rsidRPr="005B4FD6">
              <w:rPr>
                <w:sz w:val="20"/>
                <w:lang w:val="fr-CA"/>
              </w:rPr>
              <w:t xml:space="preserve"> février 2013. La convention collective entre la Port Hope Police Services Board (la « Commission ») et la Port Hope Police Association, qui régissait l’emploi de Mme Barber, oblige la Commission à offrir une assurance invalidité aux membres de l’Association. Madame Barber a intenté une action contre Manuvie, alléguant que les prestations d’ILD auraient dû continuer à être versées. Manuvie a présenté une motion fondée sur l’al. 21.01(3)a) des </w:t>
            </w:r>
            <w:r w:rsidRPr="005B4FD6">
              <w:rPr>
                <w:i/>
                <w:sz w:val="20"/>
                <w:lang w:val="fr-CA"/>
              </w:rPr>
              <w:t>Règles de procédure civile</w:t>
            </w:r>
            <w:r w:rsidRPr="005B4FD6">
              <w:rPr>
                <w:sz w:val="20"/>
                <w:lang w:val="fr-CA"/>
              </w:rPr>
              <w:t xml:space="preserve"> de l’Ontario, sollicitant le rejet de la demande de Mme Barber parce que la Cour supérieure n’avait pas compétence pour connaître de l’objet de l’action et que la compétence pour connaître du différend appartenait plutôt à un arbitre.</w:t>
            </w:r>
          </w:p>
          <w:p w:rsidR="00FA5A88" w:rsidRPr="005B4FD6" w:rsidRDefault="00FA5A88" w:rsidP="007B7D1E">
            <w:pPr>
              <w:jc w:val="both"/>
              <w:rPr>
                <w:sz w:val="20"/>
                <w:lang w:val="fr-CA"/>
              </w:rPr>
            </w:pPr>
          </w:p>
        </w:tc>
      </w:tr>
      <w:tr w:rsidR="00FA5A88" w:rsidRPr="00D0633D" w:rsidTr="00EE5FEC">
        <w:tc>
          <w:tcPr>
            <w:tcW w:w="5000" w:type="pct"/>
            <w:gridSpan w:val="4"/>
          </w:tcPr>
          <w:p w:rsidR="00FA5A88" w:rsidRPr="005B4FD6" w:rsidRDefault="00FA5A88" w:rsidP="007B7D1E">
            <w:pPr>
              <w:jc w:val="both"/>
              <w:rPr>
                <w:sz w:val="20"/>
                <w:lang w:val="fr-CA"/>
              </w:rPr>
            </w:pPr>
            <w:r w:rsidRPr="005B4FD6">
              <w:rPr>
                <w:sz w:val="20"/>
                <w:lang w:val="fr-CA"/>
              </w:rPr>
              <w:t>La Cour supérieure de justice a accueilli la motion de Manuvie en radiation de l’action de Mme Barber, concluant que la convention collective attribuait la compétence exclusive pour connaître de la question à un arbitre en droit du travail. La Cour d’appel a rejeté l’appel de Mme Barber, concluant que la décision du juge de premiè</w:t>
            </w:r>
            <w:r>
              <w:rPr>
                <w:sz w:val="20"/>
                <w:lang w:val="fr-CA"/>
              </w:rPr>
              <w:t>re instance était bien fondée.</w:t>
            </w:r>
          </w:p>
          <w:p w:rsidR="00FA5A88" w:rsidRPr="005B4FD6" w:rsidRDefault="00FA5A88" w:rsidP="00EE5FEC">
            <w:pPr>
              <w:rPr>
                <w:sz w:val="20"/>
                <w:lang w:val="fr-CA"/>
              </w:rPr>
            </w:pPr>
          </w:p>
        </w:tc>
      </w:tr>
      <w:tr w:rsidR="00FA5A88" w:rsidRPr="00D0633D" w:rsidTr="00EE5FEC">
        <w:tc>
          <w:tcPr>
            <w:tcW w:w="2427" w:type="pct"/>
            <w:gridSpan w:val="2"/>
          </w:tcPr>
          <w:p w:rsidR="00FA5A88" w:rsidRPr="005B4FD6" w:rsidRDefault="00FA5A88" w:rsidP="00EE5FEC">
            <w:pPr>
              <w:rPr>
                <w:sz w:val="20"/>
                <w:lang w:val="fr-CA"/>
              </w:rPr>
            </w:pPr>
            <w:r w:rsidRPr="005B4FD6">
              <w:rPr>
                <w:sz w:val="20"/>
                <w:lang w:val="fr-CA"/>
              </w:rPr>
              <w:t>16 juin 2016</w:t>
            </w:r>
          </w:p>
          <w:p w:rsidR="00FA5A88" w:rsidRPr="005B4FD6" w:rsidRDefault="00FA5A88" w:rsidP="00EE5FEC">
            <w:pPr>
              <w:rPr>
                <w:sz w:val="20"/>
                <w:lang w:val="fr-CA"/>
              </w:rPr>
            </w:pPr>
            <w:r w:rsidRPr="005B4FD6">
              <w:rPr>
                <w:sz w:val="20"/>
                <w:lang w:val="fr-CA"/>
              </w:rPr>
              <w:t>Cour supérieure de justice de l’Ontario</w:t>
            </w:r>
          </w:p>
          <w:p w:rsidR="00FA5A88" w:rsidRPr="005B4FD6" w:rsidRDefault="00FA5A88" w:rsidP="00EE5FEC">
            <w:pPr>
              <w:rPr>
                <w:sz w:val="20"/>
                <w:lang w:val="fr-CA"/>
              </w:rPr>
            </w:pPr>
            <w:r w:rsidRPr="005B4FD6">
              <w:rPr>
                <w:sz w:val="20"/>
                <w:lang w:val="fr-CA"/>
              </w:rPr>
              <w:t>(Juge Belobaba)</w:t>
            </w:r>
          </w:p>
          <w:p w:rsidR="00FA5A88" w:rsidRPr="005B4FD6" w:rsidRDefault="00FA5A88" w:rsidP="00EE5FEC">
            <w:pPr>
              <w:rPr>
                <w:sz w:val="20"/>
                <w:lang w:val="fr-CA"/>
              </w:rPr>
            </w:pPr>
            <w:r w:rsidRPr="005B4FD6">
              <w:rPr>
                <w:sz w:val="20"/>
                <w:lang w:val="fr-CA"/>
              </w:rPr>
              <w:t>Jugement manuscrit inédit</w:t>
            </w:r>
          </w:p>
          <w:p w:rsidR="00FA5A88" w:rsidRPr="005B4FD6" w:rsidRDefault="00FA5A88" w:rsidP="00EE5FEC">
            <w:pPr>
              <w:rPr>
                <w:sz w:val="20"/>
                <w:lang w:val="fr-CA"/>
              </w:rPr>
            </w:pPr>
          </w:p>
        </w:tc>
        <w:tc>
          <w:tcPr>
            <w:tcW w:w="243" w:type="pct"/>
          </w:tcPr>
          <w:p w:rsidR="00FA5A88" w:rsidRPr="005B4FD6" w:rsidRDefault="00FA5A88" w:rsidP="00EE5FEC">
            <w:pPr>
              <w:rPr>
                <w:sz w:val="20"/>
                <w:lang w:val="fr-CA"/>
              </w:rPr>
            </w:pPr>
          </w:p>
        </w:tc>
        <w:tc>
          <w:tcPr>
            <w:tcW w:w="2330" w:type="pct"/>
          </w:tcPr>
          <w:p w:rsidR="00FA5A88" w:rsidRPr="005B4FD6" w:rsidRDefault="00FA5A88" w:rsidP="007B7D1E">
            <w:pPr>
              <w:jc w:val="both"/>
              <w:rPr>
                <w:sz w:val="20"/>
                <w:lang w:val="fr-CA"/>
              </w:rPr>
            </w:pPr>
            <w:r w:rsidRPr="005B4FD6">
              <w:rPr>
                <w:sz w:val="20"/>
                <w:lang w:val="fr-CA"/>
              </w:rPr>
              <w:t>Jugement accueillant la motion de l’intimée en radiation de l’action de la demanderesse; rejet de l’action de la demanderesse.</w:t>
            </w:r>
          </w:p>
          <w:p w:rsidR="00FA5A88" w:rsidRPr="005B4FD6" w:rsidRDefault="00FA5A88" w:rsidP="00EE5FEC">
            <w:pPr>
              <w:rPr>
                <w:sz w:val="20"/>
                <w:lang w:val="fr-CA"/>
              </w:rPr>
            </w:pPr>
          </w:p>
        </w:tc>
      </w:tr>
      <w:tr w:rsidR="00FA5A88" w:rsidRPr="00D0633D" w:rsidTr="00EE5FEC">
        <w:tc>
          <w:tcPr>
            <w:tcW w:w="2427" w:type="pct"/>
            <w:gridSpan w:val="2"/>
          </w:tcPr>
          <w:p w:rsidR="00FA5A88" w:rsidRPr="005B4FD6" w:rsidRDefault="00FA5A88" w:rsidP="00EE5FEC">
            <w:pPr>
              <w:rPr>
                <w:sz w:val="20"/>
                <w:lang w:val="fr-CA"/>
              </w:rPr>
            </w:pPr>
            <w:r w:rsidRPr="005B4FD6">
              <w:rPr>
                <w:sz w:val="20"/>
                <w:lang w:val="fr-CA"/>
              </w:rPr>
              <w:t>27 février 2017</w:t>
            </w:r>
          </w:p>
          <w:p w:rsidR="00FA5A88" w:rsidRPr="005B4FD6" w:rsidRDefault="00FA5A88" w:rsidP="00EE5FEC">
            <w:pPr>
              <w:rPr>
                <w:sz w:val="20"/>
                <w:lang w:val="fr-CA"/>
              </w:rPr>
            </w:pPr>
            <w:r w:rsidRPr="005B4FD6">
              <w:rPr>
                <w:sz w:val="20"/>
                <w:lang w:val="fr-CA"/>
              </w:rPr>
              <w:t>Cour d’appel de l’Ontario</w:t>
            </w:r>
          </w:p>
          <w:p w:rsidR="00FA5A88" w:rsidRPr="005B4FD6" w:rsidRDefault="00FA5A88" w:rsidP="00EE5FEC">
            <w:pPr>
              <w:rPr>
                <w:sz w:val="20"/>
                <w:lang w:val="fr-CA"/>
              </w:rPr>
            </w:pPr>
            <w:r w:rsidRPr="005B4FD6">
              <w:rPr>
                <w:sz w:val="20"/>
                <w:lang w:val="fr-CA"/>
              </w:rPr>
              <w:t>(Juges LaForme, Pepall et Pardu)</w:t>
            </w:r>
          </w:p>
          <w:p w:rsidR="00FA5A88" w:rsidRPr="005B4FD6" w:rsidRDefault="00D0633D" w:rsidP="00EE5FEC">
            <w:pPr>
              <w:rPr>
                <w:sz w:val="20"/>
                <w:lang w:val="fr-CA"/>
              </w:rPr>
            </w:pPr>
            <w:hyperlink r:id="rId23" w:history="1">
              <w:r w:rsidR="00FA5A88" w:rsidRPr="005B4FD6">
                <w:rPr>
                  <w:rStyle w:val="Hyperlink"/>
                  <w:sz w:val="20"/>
                  <w:lang w:val="fr-CA"/>
                </w:rPr>
                <w:t>2017 ONCA 164</w:t>
              </w:r>
            </w:hyperlink>
            <w:r w:rsidR="00FA5A88" w:rsidRPr="005B4FD6">
              <w:rPr>
                <w:sz w:val="20"/>
                <w:lang w:val="fr-CA"/>
              </w:rPr>
              <w:t xml:space="preserve"> </w:t>
            </w:r>
          </w:p>
          <w:p w:rsidR="00FA5A88" w:rsidRPr="005B4FD6" w:rsidRDefault="00FA5A88" w:rsidP="00EE5FEC">
            <w:pPr>
              <w:rPr>
                <w:sz w:val="20"/>
                <w:lang w:val="fr-CA"/>
              </w:rPr>
            </w:pPr>
          </w:p>
        </w:tc>
        <w:tc>
          <w:tcPr>
            <w:tcW w:w="243" w:type="pct"/>
          </w:tcPr>
          <w:p w:rsidR="00FA5A88" w:rsidRPr="005B4FD6" w:rsidRDefault="00FA5A88" w:rsidP="00EE5FEC">
            <w:pPr>
              <w:rPr>
                <w:sz w:val="20"/>
                <w:lang w:val="fr-CA"/>
              </w:rPr>
            </w:pPr>
          </w:p>
        </w:tc>
        <w:tc>
          <w:tcPr>
            <w:tcW w:w="2330" w:type="pct"/>
          </w:tcPr>
          <w:p w:rsidR="00FA5A88" w:rsidRPr="005B4FD6" w:rsidRDefault="00FA5A88" w:rsidP="00EE5FEC">
            <w:pPr>
              <w:rPr>
                <w:sz w:val="20"/>
                <w:lang w:val="fr-CA"/>
              </w:rPr>
            </w:pPr>
            <w:r w:rsidRPr="005B4FD6">
              <w:rPr>
                <w:sz w:val="20"/>
                <w:lang w:val="fr-CA"/>
              </w:rPr>
              <w:t>Rejet de l’appel de la demanderesse.</w:t>
            </w:r>
          </w:p>
          <w:p w:rsidR="00FA5A88" w:rsidRPr="005B4FD6" w:rsidRDefault="00FA5A88" w:rsidP="00EE5FEC">
            <w:pPr>
              <w:rPr>
                <w:sz w:val="20"/>
                <w:lang w:val="fr-CA"/>
              </w:rPr>
            </w:pPr>
          </w:p>
        </w:tc>
      </w:tr>
      <w:tr w:rsidR="00FA5A88" w:rsidRPr="00D0633D" w:rsidTr="00EE5FEC">
        <w:tc>
          <w:tcPr>
            <w:tcW w:w="2427" w:type="pct"/>
            <w:gridSpan w:val="2"/>
          </w:tcPr>
          <w:p w:rsidR="00FA5A88" w:rsidRPr="005B4FD6" w:rsidRDefault="00FA5A88" w:rsidP="00EE5FEC">
            <w:pPr>
              <w:rPr>
                <w:sz w:val="20"/>
                <w:lang w:val="fr-CA"/>
              </w:rPr>
            </w:pPr>
            <w:r w:rsidRPr="005B4FD6">
              <w:rPr>
                <w:sz w:val="20"/>
                <w:lang w:val="fr-CA"/>
              </w:rPr>
              <w:t>25 avril 2017</w:t>
            </w:r>
          </w:p>
          <w:p w:rsidR="00FA5A88" w:rsidRPr="005B4FD6" w:rsidRDefault="00FA5A88" w:rsidP="00EE5FEC">
            <w:pPr>
              <w:rPr>
                <w:sz w:val="20"/>
                <w:lang w:val="fr-CA"/>
              </w:rPr>
            </w:pPr>
            <w:r w:rsidRPr="005B4FD6">
              <w:rPr>
                <w:sz w:val="20"/>
                <w:lang w:val="fr-CA"/>
              </w:rPr>
              <w:t>Cour suprême du Canada</w:t>
            </w:r>
          </w:p>
        </w:tc>
        <w:tc>
          <w:tcPr>
            <w:tcW w:w="243" w:type="pct"/>
          </w:tcPr>
          <w:p w:rsidR="00FA5A88" w:rsidRPr="005B4FD6" w:rsidRDefault="00FA5A88" w:rsidP="00EE5FEC">
            <w:pPr>
              <w:rPr>
                <w:sz w:val="20"/>
                <w:lang w:val="fr-CA"/>
              </w:rPr>
            </w:pPr>
          </w:p>
        </w:tc>
        <w:tc>
          <w:tcPr>
            <w:tcW w:w="2330" w:type="pct"/>
          </w:tcPr>
          <w:p w:rsidR="00FA5A88" w:rsidRPr="005B4FD6" w:rsidRDefault="00FA5A88" w:rsidP="00EE5FEC">
            <w:pPr>
              <w:rPr>
                <w:sz w:val="20"/>
                <w:lang w:val="fr-CA"/>
              </w:rPr>
            </w:pPr>
            <w:r w:rsidRPr="005B4FD6">
              <w:rPr>
                <w:sz w:val="20"/>
                <w:lang w:val="fr-CA"/>
              </w:rPr>
              <w:t>Dépôt de la demande d’autorisation d’appel.</w:t>
            </w:r>
          </w:p>
          <w:p w:rsidR="00FA5A88" w:rsidRPr="005B4FD6" w:rsidRDefault="00FA5A88" w:rsidP="00EE5FEC">
            <w:pPr>
              <w:rPr>
                <w:sz w:val="20"/>
                <w:lang w:val="fr-CA"/>
              </w:rPr>
            </w:pPr>
          </w:p>
        </w:tc>
      </w:tr>
    </w:tbl>
    <w:p w:rsidR="006514D6" w:rsidRPr="006C1DAD" w:rsidRDefault="006514D6" w:rsidP="000E2959">
      <w:pPr>
        <w:rPr>
          <w:sz w:val="20"/>
          <w:szCs w:val="20"/>
          <w:lang w:val="fr-CA"/>
        </w:rPr>
      </w:pPr>
    </w:p>
    <w:p w:rsidR="00E8544A" w:rsidRPr="009D287C" w:rsidRDefault="00D0633D" w:rsidP="00E8544A">
      <w:pPr>
        <w:jc w:val="both"/>
        <w:rPr>
          <w:sz w:val="20"/>
        </w:rPr>
      </w:pPr>
      <w:r>
        <w:rPr>
          <w:sz w:val="20"/>
          <w:szCs w:val="20"/>
        </w:rPr>
        <w:pict>
          <v:rect id="_x0000_i1073" style="width:2in;height:1pt" o:hrpct="0" o:hralign="center" o:hrstd="t" o:hrnoshade="t" o:hr="t" fillcolor="black" stroked="f"/>
        </w:pict>
      </w:r>
    </w:p>
    <w:p w:rsidR="006514D6" w:rsidRPr="00C50A5C" w:rsidRDefault="006514D6" w:rsidP="006514D6">
      <w:pPr>
        <w:rPr>
          <w:sz w:val="20"/>
          <w:szCs w:val="20"/>
          <w:lang w:val="fr-CA"/>
        </w:rPr>
      </w:pPr>
    </w:p>
    <w:p w:rsidR="00E71BF2" w:rsidRDefault="00E71BF2">
      <w:pPr>
        <w:rPr>
          <w:b/>
          <w:sz w:val="20"/>
          <w:szCs w:val="20"/>
          <w:lang w:val="fr-CA"/>
        </w:rPr>
      </w:pPr>
      <w:r>
        <w:rPr>
          <w:b/>
          <w:sz w:val="20"/>
          <w:szCs w:val="20"/>
          <w:lang w:val="fr-CA"/>
        </w:rPr>
        <w:br w:type="page"/>
      </w:r>
    </w:p>
    <w:p w:rsidR="006514D6" w:rsidRDefault="006514D6" w:rsidP="006514D6">
      <w:pPr>
        <w:rPr>
          <w:b/>
          <w:sz w:val="20"/>
          <w:szCs w:val="20"/>
          <w:lang w:val="fr-CA"/>
        </w:rPr>
      </w:pPr>
      <w:r w:rsidRPr="006514D6">
        <w:rPr>
          <w:b/>
          <w:sz w:val="20"/>
          <w:szCs w:val="20"/>
          <w:lang w:val="fr-CA"/>
        </w:rPr>
        <w:lastRenderedPageBreak/>
        <w:t>AUGUST 10, 2017 / LE 10 AOÛT 2017</w:t>
      </w:r>
    </w:p>
    <w:p w:rsidR="006514D6" w:rsidRDefault="006514D6" w:rsidP="006514D6">
      <w:pPr>
        <w:rPr>
          <w:b/>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1646B" w:rsidRPr="00A325C4" w:rsidTr="00127871">
        <w:tc>
          <w:tcPr>
            <w:tcW w:w="543" w:type="pct"/>
          </w:tcPr>
          <w:p w:rsidR="0061646B" w:rsidRPr="00A325C4" w:rsidRDefault="0061646B" w:rsidP="00127871">
            <w:pPr>
              <w:jc w:val="both"/>
              <w:rPr>
                <w:sz w:val="20"/>
              </w:rPr>
            </w:pPr>
            <w:r w:rsidRPr="00A325C4">
              <w:rPr>
                <w:rStyle w:val="SCCFileNumberChar"/>
                <w:sz w:val="20"/>
                <w:szCs w:val="20"/>
              </w:rPr>
              <w:t>37549</w:t>
            </w:r>
          </w:p>
        </w:tc>
        <w:tc>
          <w:tcPr>
            <w:tcW w:w="4457" w:type="pct"/>
            <w:gridSpan w:val="3"/>
          </w:tcPr>
          <w:p w:rsidR="0061646B" w:rsidRDefault="00001145" w:rsidP="00127871">
            <w:pPr>
              <w:jc w:val="both"/>
              <w:rPr>
                <w:sz w:val="20"/>
              </w:rPr>
            </w:pPr>
            <w:r w:rsidRPr="00001145">
              <w:rPr>
                <w:rFonts w:eastAsia="Calibri" w:cs="Times New Roman"/>
                <w:b/>
                <w:sz w:val="20"/>
                <w:szCs w:val="20"/>
                <w:lang w:val="en-US"/>
              </w:rPr>
              <w:t xml:space="preserve">852819 Alberta Ltd., operating as Centre South v. Sovereign General Insurance Company, Aviva Insurance Company of Canada, AXA Pacific Insurance Company, also known as AXA Insurance Company of Canada, AXA Insurance Company of Canada, Intact Insurance Company, also known as Intact Insurance Company of Canada and Intact Insurance Company of Canada </w:t>
            </w:r>
            <w:r w:rsidR="0061646B" w:rsidRPr="00A325C4">
              <w:rPr>
                <w:sz w:val="20"/>
              </w:rPr>
              <w:t>(Alta.) (Civil) (By Leave)</w:t>
            </w:r>
          </w:p>
          <w:p w:rsidR="00E71BF2" w:rsidRPr="00A325C4" w:rsidRDefault="00E71BF2" w:rsidP="00127871">
            <w:pPr>
              <w:jc w:val="both"/>
              <w:rPr>
                <w:sz w:val="20"/>
              </w:rPr>
            </w:pPr>
          </w:p>
        </w:tc>
      </w:tr>
      <w:tr w:rsidR="0061646B" w:rsidRPr="00A325C4" w:rsidTr="00127871">
        <w:tc>
          <w:tcPr>
            <w:tcW w:w="543" w:type="pct"/>
          </w:tcPr>
          <w:p w:rsidR="0061646B" w:rsidRPr="00A325C4" w:rsidRDefault="0061646B" w:rsidP="00127871">
            <w:pPr>
              <w:jc w:val="both"/>
              <w:rPr>
                <w:rStyle w:val="SCCFileNumberChar"/>
                <w:sz w:val="20"/>
                <w:szCs w:val="20"/>
              </w:rPr>
            </w:pPr>
            <w:r>
              <w:rPr>
                <w:rStyle w:val="SCCFileNumberChar"/>
                <w:sz w:val="20"/>
                <w:szCs w:val="20"/>
              </w:rPr>
              <w:t>Coram:</w:t>
            </w:r>
          </w:p>
        </w:tc>
        <w:tc>
          <w:tcPr>
            <w:tcW w:w="4457" w:type="pct"/>
            <w:gridSpan w:val="3"/>
          </w:tcPr>
          <w:p w:rsidR="0061646B" w:rsidRDefault="00001145" w:rsidP="00127871">
            <w:pPr>
              <w:pStyle w:val="SCCLsocParty"/>
              <w:jc w:val="both"/>
              <w:rPr>
                <w:sz w:val="20"/>
                <w:szCs w:val="20"/>
                <w:lang w:val="en-US"/>
              </w:rPr>
            </w:pPr>
            <w:r w:rsidRPr="00001145">
              <w:rPr>
                <w:sz w:val="20"/>
                <w:szCs w:val="20"/>
                <w:lang w:val="en-US"/>
              </w:rPr>
              <w:t>McLachlin C.J. and Abella, Moldaver, Karakatsanis, Wagner, Gascon, Côté, Brown and Rowe JJ.</w:t>
            </w:r>
          </w:p>
          <w:p w:rsidR="00001145" w:rsidRPr="00001145" w:rsidRDefault="00001145" w:rsidP="00001145">
            <w:pPr>
              <w:rPr>
                <w:lang w:val="en-US"/>
              </w:rPr>
            </w:pPr>
          </w:p>
        </w:tc>
      </w:tr>
      <w:tr w:rsidR="0061646B" w:rsidRPr="00A325C4" w:rsidTr="0061646B">
        <w:tc>
          <w:tcPr>
            <w:tcW w:w="5000" w:type="pct"/>
            <w:gridSpan w:val="4"/>
          </w:tcPr>
          <w:p w:rsidR="0061646B" w:rsidRDefault="00001145" w:rsidP="00127871">
            <w:pPr>
              <w:pStyle w:val="SCCLsocParty"/>
              <w:jc w:val="both"/>
              <w:rPr>
                <w:sz w:val="20"/>
                <w:szCs w:val="20"/>
                <w:lang w:val="en-US"/>
              </w:rPr>
            </w:pPr>
            <w:r w:rsidRPr="00001145">
              <w:rPr>
                <w:sz w:val="20"/>
                <w:szCs w:val="20"/>
                <w:lang w:val="en-US"/>
              </w:rPr>
              <w:t>The application for leave to appeal from the judgment of the Court of Appeal of Alberta (Edmonton), Number 1603-0119-AC, 2017 ABCA 76, dated March 3, 2017, is dismissed with costs.</w:t>
            </w:r>
          </w:p>
          <w:p w:rsidR="00D8065E" w:rsidRPr="00D8065E" w:rsidRDefault="00D8065E" w:rsidP="00D8065E">
            <w:pPr>
              <w:rPr>
                <w:lang w:val="en-US"/>
              </w:rPr>
            </w:pPr>
          </w:p>
        </w:tc>
      </w:tr>
      <w:tr w:rsidR="0061646B" w:rsidRPr="00A325C4" w:rsidTr="00127871">
        <w:tc>
          <w:tcPr>
            <w:tcW w:w="5000" w:type="pct"/>
            <w:gridSpan w:val="4"/>
          </w:tcPr>
          <w:p w:rsidR="0061646B" w:rsidRPr="00A325C4" w:rsidRDefault="0061646B" w:rsidP="00127871">
            <w:pPr>
              <w:jc w:val="both"/>
              <w:rPr>
                <w:sz w:val="20"/>
              </w:rPr>
            </w:pPr>
            <w:r w:rsidRPr="00A325C4">
              <w:rPr>
                <w:sz w:val="20"/>
              </w:rPr>
              <w:t>Insurance — Property insurance — Building codes upgrades — Exclusion clauses — Whether building by-laws insurance of property is limited to specific damage caused by the insured peril or extends to undamaged but integral components of the relevant area of the building — Whether the insured bears the onus of establishing fortuity when there is an exclusion clause present in an all-risk policy?</w:t>
            </w:r>
          </w:p>
        </w:tc>
      </w:tr>
      <w:tr w:rsidR="0061646B" w:rsidRPr="00A325C4" w:rsidTr="00127871">
        <w:tc>
          <w:tcPr>
            <w:tcW w:w="5000" w:type="pct"/>
            <w:gridSpan w:val="4"/>
          </w:tcPr>
          <w:p w:rsidR="0061646B" w:rsidRPr="00A325C4" w:rsidRDefault="0061646B" w:rsidP="00127871">
            <w:pPr>
              <w:jc w:val="both"/>
              <w:rPr>
                <w:sz w:val="20"/>
              </w:rPr>
            </w:pPr>
          </w:p>
        </w:tc>
      </w:tr>
      <w:tr w:rsidR="0061646B" w:rsidRPr="00A325C4" w:rsidTr="00127871">
        <w:tc>
          <w:tcPr>
            <w:tcW w:w="5000" w:type="pct"/>
            <w:gridSpan w:val="4"/>
          </w:tcPr>
          <w:p w:rsidR="0061646B" w:rsidRPr="00A325C4" w:rsidRDefault="0061646B" w:rsidP="00127871">
            <w:pPr>
              <w:jc w:val="both"/>
              <w:rPr>
                <w:sz w:val="20"/>
                <w:lang w:val="en"/>
              </w:rPr>
            </w:pPr>
            <w:r w:rsidRPr="00A325C4">
              <w:rPr>
                <w:sz w:val="20"/>
                <w:lang w:val="en"/>
              </w:rPr>
              <w:t>A build-up of ice damaged the roof and some roof trusses of the applicant’s shopping centre. The respondent insurer paid for repairs. A building inspector contacted the applicant and confirmed that changes to the entire roof structure were required because it was not code-compliant nor had it been compliant on the date of construction. Additional roof joists were installed at a cost of $527,497.46. Centre South claimed indemnification under the insurance policy. The policy includes a Building By-laws clause that extends indemnification for an insured peril to include any cost increases to repair or reconstruct the building resulting from the minimum requirements of a by-law in place at the time of the loss. The insurer denied coverage on the basis that the matter was a pre-existing deficiency not covered by the policy.</w:t>
            </w:r>
          </w:p>
          <w:p w:rsidR="0061646B" w:rsidRPr="00A325C4" w:rsidRDefault="0061646B" w:rsidP="00127871">
            <w:pPr>
              <w:jc w:val="both"/>
              <w:rPr>
                <w:sz w:val="20"/>
              </w:rPr>
            </w:pPr>
          </w:p>
        </w:tc>
      </w:tr>
      <w:tr w:rsidR="0061646B" w:rsidRPr="00A325C4" w:rsidTr="00127871">
        <w:tc>
          <w:tcPr>
            <w:tcW w:w="2427" w:type="pct"/>
            <w:gridSpan w:val="2"/>
          </w:tcPr>
          <w:p w:rsidR="0061646B" w:rsidRPr="00A325C4" w:rsidRDefault="0061646B" w:rsidP="00127871">
            <w:pPr>
              <w:jc w:val="both"/>
              <w:rPr>
                <w:sz w:val="20"/>
              </w:rPr>
            </w:pPr>
            <w:r w:rsidRPr="00A325C4">
              <w:rPr>
                <w:sz w:val="20"/>
              </w:rPr>
              <w:t>March 30, 2016</w:t>
            </w:r>
          </w:p>
          <w:p w:rsidR="0061646B" w:rsidRPr="00A325C4" w:rsidRDefault="0061646B" w:rsidP="00127871">
            <w:pPr>
              <w:jc w:val="both"/>
              <w:rPr>
                <w:sz w:val="20"/>
              </w:rPr>
            </w:pPr>
            <w:r w:rsidRPr="00A325C4">
              <w:rPr>
                <w:sz w:val="20"/>
              </w:rPr>
              <w:t>Court of Queen’s Bench of Alberta</w:t>
            </w:r>
          </w:p>
          <w:p w:rsidR="0061646B" w:rsidRPr="00A325C4" w:rsidRDefault="0061646B" w:rsidP="00127871">
            <w:pPr>
              <w:jc w:val="both"/>
              <w:rPr>
                <w:sz w:val="20"/>
              </w:rPr>
            </w:pPr>
            <w:r w:rsidRPr="00A325C4">
              <w:rPr>
                <w:sz w:val="20"/>
              </w:rPr>
              <w:t>(Manderscheid J.)</w:t>
            </w:r>
          </w:p>
          <w:p w:rsidR="0061646B" w:rsidRPr="00A325C4" w:rsidRDefault="00D0633D" w:rsidP="00127871">
            <w:pPr>
              <w:jc w:val="both"/>
              <w:rPr>
                <w:sz w:val="20"/>
              </w:rPr>
            </w:pPr>
            <w:hyperlink r:id="rId24" w:history="1">
              <w:r w:rsidR="0061646B" w:rsidRPr="00A325C4">
                <w:rPr>
                  <w:rStyle w:val="Hyperlink"/>
                  <w:sz w:val="20"/>
                </w:rPr>
                <w:t>2016 ABQB 185</w:t>
              </w:r>
            </w:hyperlink>
          </w:p>
          <w:p w:rsidR="0061646B" w:rsidRPr="00A325C4" w:rsidRDefault="0061646B" w:rsidP="00127871">
            <w:pPr>
              <w:jc w:val="both"/>
              <w:rPr>
                <w:sz w:val="20"/>
              </w:rPr>
            </w:pPr>
          </w:p>
        </w:tc>
        <w:tc>
          <w:tcPr>
            <w:tcW w:w="243" w:type="pct"/>
          </w:tcPr>
          <w:p w:rsidR="0061646B" w:rsidRPr="00A325C4" w:rsidRDefault="0061646B" w:rsidP="00127871">
            <w:pPr>
              <w:jc w:val="both"/>
              <w:rPr>
                <w:sz w:val="20"/>
              </w:rPr>
            </w:pPr>
          </w:p>
        </w:tc>
        <w:tc>
          <w:tcPr>
            <w:tcW w:w="2330" w:type="pct"/>
          </w:tcPr>
          <w:p w:rsidR="0061646B" w:rsidRPr="00A325C4" w:rsidRDefault="0061646B" w:rsidP="00127871">
            <w:pPr>
              <w:jc w:val="both"/>
              <w:rPr>
                <w:sz w:val="20"/>
              </w:rPr>
            </w:pPr>
            <w:r w:rsidRPr="00A325C4">
              <w:rPr>
                <w:sz w:val="20"/>
                <w:lang w:val="en"/>
              </w:rPr>
              <w:t>$527,497.46 awarded to applicant</w:t>
            </w:r>
          </w:p>
        </w:tc>
      </w:tr>
      <w:tr w:rsidR="0061646B" w:rsidRPr="00A325C4" w:rsidTr="00127871">
        <w:tc>
          <w:tcPr>
            <w:tcW w:w="2427" w:type="pct"/>
            <w:gridSpan w:val="2"/>
          </w:tcPr>
          <w:p w:rsidR="0061646B" w:rsidRPr="00A325C4" w:rsidRDefault="0061646B" w:rsidP="00127871">
            <w:pPr>
              <w:jc w:val="both"/>
              <w:rPr>
                <w:sz w:val="20"/>
              </w:rPr>
            </w:pPr>
            <w:r w:rsidRPr="00A325C4">
              <w:rPr>
                <w:sz w:val="20"/>
              </w:rPr>
              <w:t>March 3, 2017</w:t>
            </w:r>
          </w:p>
          <w:p w:rsidR="0061646B" w:rsidRPr="00A325C4" w:rsidRDefault="0061646B" w:rsidP="00127871">
            <w:pPr>
              <w:jc w:val="both"/>
              <w:rPr>
                <w:sz w:val="20"/>
              </w:rPr>
            </w:pPr>
            <w:r w:rsidRPr="00A325C4">
              <w:rPr>
                <w:sz w:val="20"/>
              </w:rPr>
              <w:t>Court of Appeal of Alberta (Edmonton)</w:t>
            </w:r>
          </w:p>
          <w:p w:rsidR="0061646B" w:rsidRPr="00A325C4" w:rsidRDefault="0061646B" w:rsidP="00127871">
            <w:pPr>
              <w:jc w:val="both"/>
              <w:rPr>
                <w:sz w:val="20"/>
              </w:rPr>
            </w:pPr>
            <w:r w:rsidRPr="00A325C4">
              <w:rPr>
                <w:sz w:val="20"/>
              </w:rPr>
              <w:t>(Paperny, Slatter, Schutz JJ.A.)</w:t>
            </w:r>
          </w:p>
          <w:p w:rsidR="0061646B" w:rsidRPr="00A325C4" w:rsidRDefault="0061646B" w:rsidP="00127871">
            <w:pPr>
              <w:jc w:val="both"/>
              <w:rPr>
                <w:sz w:val="20"/>
              </w:rPr>
            </w:pPr>
            <w:r w:rsidRPr="00A325C4">
              <w:rPr>
                <w:sz w:val="20"/>
                <w:lang w:val="en"/>
              </w:rPr>
              <w:t>1603-0119-AC</w:t>
            </w:r>
            <w:r w:rsidRPr="00A325C4">
              <w:rPr>
                <w:sz w:val="20"/>
              </w:rPr>
              <w:t xml:space="preserve">; </w:t>
            </w:r>
            <w:hyperlink r:id="rId25" w:history="1">
              <w:r w:rsidRPr="00A325C4">
                <w:rPr>
                  <w:rStyle w:val="Hyperlink"/>
                  <w:sz w:val="20"/>
                </w:rPr>
                <w:t>2017 ABCA 76</w:t>
              </w:r>
            </w:hyperlink>
          </w:p>
          <w:p w:rsidR="0061646B" w:rsidRPr="00A325C4" w:rsidRDefault="0061646B" w:rsidP="00127871">
            <w:pPr>
              <w:jc w:val="both"/>
              <w:rPr>
                <w:sz w:val="20"/>
              </w:rPr>
            </w:pPr>
          </w:p>
        </w:tc>
        <w:tc>
          <w:tcPr>
            <w:tcW w:w="243" w:type="pct"/>
          </w:tcPr>
          <w:p w:rsidR="0061646B" w:rsidRPr="00A325C4" w:rsidRDefault="0061646B" w:rsidP="00127871">
            <w:pPr>
              <w:jc w:val="both"/>
              <w:rPr>
                <w:sz w:val="20"/>
              </w:rPr>
            </w:pPr>
          </w:p>
        </w:tc>
        <w:tc>
          <w:tcPr>
            <w:tcW w:w="2330" w:type="pct"/>
          </w:tcPr>
          <w:p w:rsidR="0061646B" w:rsidRPr="00A325C4" w:rsidRDefault="0061646B" w:rsidP="00127871">
            <w:pPr>
              <w:jc w:val="both"/>
              <w:rPr>
                <w:sz w:val="20"/>
              </w:rPr>
            </w:pPr>
            <w:r w:rsidRPr="00A325C4">
              <w:rPr>
                <w:sz w:val="20"/>
              </w:rPr>
              <w:t>Appeal allowed</w:t>
            </w:r>
          </w:p>
          <w:p w:rsidR="0061646B" w:rsidRPr="00A325C4" w:rsidRDefault="0061646B" w:rsidP="00127871">
            <w:pPr>
              <w:jc w:val="both"/>
              <w:rPr>
                <w:sz w:val="20"/>
              </w:rPr>
            </w:pPr>
          </w:p>
        </w:tc>
      </w:tr>
      <w:tr w:rsidR="0061646B" w:rsidRPr="00A325C4" w:rsidTr="00127871">
        <w:tc>
          <w:tcPr>
            <w:tcW w:w="2427" w:type="pct"/>
            <w:gridSpan w:val="2"/>
          </w:tcPr>
          <w:p w:rsidR="0061646B" w:rsidRPr="00A325C4" w:rsidRDefault="0061646B" w:rsidP="00127871">
            <w:pPr>
              <w:jc w:val="both"/>
              <w:rPr>
                <w:sz w:val="20"/>
              </w:rPr>
            </w:pPr>
            <w:r w:rsidRPr="00A325C4">
              <w:rPr>
                <w:sz w:val="20"/>
              </w:rPr>
              <w:t>April 28, 2017</w:t>
            </w:r>
          </w:p>
          <w:p w:rsidR="0061646B" w:rsidRPr="00A325C4" w:rsidRDefault="0061646B" w:rsidP="00127871">
            <w:pPr>
              <w:jc w:val="both"/>
              <w:rPr>
                <w:sz w:val="20"/>
              </w:rPr>
            </w:pPr>
            <w:r w:rsidRPr="00A325C4">
              <w:rPr>
                <w:sz w:val="20"/>
              </w:rPr>
              <w:t>Supreme Court of Canada</w:t>
            </w:r>
          </w:p>
        </w:tc>
        <w:tc>
          <w:tcPr>
            <w:tcW w:w="243" w:type="pct"/>
          </w:tcPr>
          <w:p w:rsidR="0061646B" w:rsidRPr="00A325C4" w:rsidRDefault="0061646B" w:rsidP="00127871">
            <w:pPr>
              <w:jc w:val="both"/>
              <w:rPr>
                <w:sz w:val="20"/>
              </w:rPr>
            </w:pPr>
          </w:p>
        </w:tc>
        <w:tc>
          <w:tcPr>
            <w:tcW w:w="2330" w:type="pct"/>
          </w:tcPr>
          <w:p w:rsidR="0061646B" w:rsidRPr="00A325C4" w:rsidRDefault="0061646B" w:rsidP="00127871">
            <w:pPr>
              <w:jc w:val="both"/>
              <w:rPr>
                <w:sz w:val="20"/>
              </w:rPr>
            </w:pPr>
            <w:r w:rsidRPr="00A325C4">
              <w:rPr>
                <w:sz w:val="20"/>
              </w:rPr>
              <w:t>Application for leave to appeal filed</w:t>
            </w:r>
          </w:p>
          <w:p w:rsidR="0061646B" w:rsidRPr="00A325C4" w:rsidRDefault="0061646B" w:rsidP="00127871">
            <w:pPr>
              <w:jc w:val="both"/>
              <w:rPr>
                <w:sz w:val="20"/>
              </w:rPr>
            </w:pPr>
          </w:p>
        </w:tc>
      </w:tr>
    </w:tbl>
    <w:p w:rsidR="0061646B" w:rsidRDefault="00D0633D" w:rsidP="0061646B">
      <w:pPr>
        <w:jc w:val="both"/>
        <w:rPr>
          <w:sz w:val="20"/>
        </w:rPr>
      </w:pPr>
      <w:r>
        <w:rPr>
          <w:sz w:val="20"/>
          <w:szCs w:val="20"/>
        </w:rPr>
        <w:pict>
          <v:rect id="_x0000_i1074" style="width:2in;height:1pt" o:hrpct="0" o:hralign="center" o:hrstd="t" o:hrnoshade="t" o:hr="t" fillcolor="black" stroked="f"/>
        </w:pict>
      </w:r>
    </w:p>
    <w:p w:rsidR="0061646B" w:rsidRPr="00A325C4" w:rsidRDefault="0061646B" w:rsidP="006164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1646B" w:rsidRPr="00001145" w:rsidTr="00127871">
        <w:tc>
          <w:tcPr>
            <w:tcW w:w="543" w:type="pct"/>
          </w:tcPr>
          <w:p w:rsidR="0061646B" w:rsidRPr="00A325C4" w:rsidRDefault="0061646B" w:rsidP="00127871">
            <w:pPr>
              <w:jc w:val="both"/>
              <w:rPr>
                <w:sz w:val="20"/>
                <w:lang w:val="fr-CA"/>
              </w:rPr>
            </w:pPr>
            <w:r w:rsidRPr="00A325C4">
              <w:rPr>
                <w:rStyle w:val="SCCFileNumberChar"/>
                <w:sz w:val="20"/>
                <w:szCs w:val="20"/>
                <w:lang w:val="fr-CA"/>
              </w:rPr>
              <w:t>37549</w:t>
            </w:r>
          </w:p>
        </w:tc>
        <w:tc>
          <w:tcPr>
            <w:tcW w:w="4457" w:type="pct"/>
            <w:gridSpan w:val="3"/>
          </w:tcPr>
          <w:p w:rsidR="0061646B" w:rsidRPr="00A325C4" w:rsidRDefault="00001145" w:rsidP="0061646B">
            <w:pPr>
              <w:pStyle w:val="SCCLsocParty"/>
              <w:jc w:val="both"/>
              <w:rPr>
                <w:sz w:val="20"/>
              </w:rPr>
            </w:pPr>
            <w:r w:rsidRPr="00001145">
              <w:rPr>
                <w:b/>
                <w:sz w:val="20"/>
                <w:szCs w:val="20"/>
              </w:rPr>
              <w:t xml:space="preserve">852819 Alberta Ltd., faisant affaire sous la raison sociale Centre South c. La Souveraine Compagnie d’assurance générale, Aviva Insurance Company of Canada, AXA Pacific Insurance Company, aussi connue par AXA Insurance Company of Canada, AXA Insurance Company of Canada, Intact Compagnie d’assurance, aussi connue par Intact Insurance Company of Canada et Intact Insurance Company of Canada </w:t>
            </w:r>
            <w:r w:rsidR="0061646B" w:rsidRPr="00A325C4">
              <w:rPr>
                <w:sz w:val="20"/>
              </w:rPr>
              <w:t>(Alb.) (Civile) (Sur autorisation)</w:t>
            </w:r>
          </w:p>
        </w:tc>
      </w:tr>
      <w:tr w:rsidR="0061646B" w:rsidRPr="00D0633D" w:rsidTr="00127871">
        <w:tc>
          <w:tcPr>
            <w:tcW w:w="543" w:type="pct"/>
          </w:tcPr>
          <w:p w:rsidR="0061646B" w:rsidRPr="00A325C4" w:rsidRDefault="0061646B" w:rsidP="00127871">
            <w:pPr>
              <w:jc w:val="both"/>
              <w:rPr>
                <w:rStyle w:val="SCCFileNumberChar"/>
                <w:sz w:val="20"/>
                <w:szCs w:val="20"/>
                <w:lang w:val="fr-CA"/>
              </w:rPr>
            </w:pPr>
            <w:r>
              <w:rPr>
                <w:rStyle w:val="SCCFileNumberChar"/>
                <w:sz w:val="20"/>
                <w:szCs w:val="20"/>
                <w:lang w:val="fr-CA"/>
              </w:rPr>
              <w:t>Coram :</w:t>
            </w:r>
          </w:p>
        </w:tc>
        <w:tc>
          <w:tcPr>
            <w:tcW w:w="4457" w:type="pct"/>
            <w:gridSpan w:val="3"/>
          </w:tcPr>
          <w:p w:rsidR="0061646B" w:rsidRPr="0061646B" w:rsidRDefault="00001145" w:rsidP="0061646B">
            <w:pPr>
              <w:pStyle w:val="SCCLsocParty"/>
              <w:jc w:val="both"/>
              <w:rPr>
                <w:sz w:val="20"/>
                <w:szCs w:val="20"/>
              </w:rPr>
            </w:pPr>
            <w:r w:rsidRPr="008E5369">
              <w:rPr>
                <w:sz w:val="20"/>
                <w:szCs w:val="20"/>
                <w:lang w:val="fr-FR"/>
              </w:rPr>
              <w:t>La juge en chef McLachlin et les juges Abella, Moldaver, Karakatsanis, Wagner, Gascon, Côté, Brown et Rowe</w:t>
            </w:r>
          </w:p>
        </w:tc>
      </w:tr>
      <w:tr w:rsidR="0061646B" w:rsidRPr="00D0633D" w:rsidTr="0061646B">
        <w:tc>
          <w:tcPr>
            <w:tcW w:w="5000" w:type="pct"/>
            <w:gridSpan w:val="4"/>
          </w:tcPr>
          <w:p w:rsidR="0061646B" w:rsidRDefault="00001145" w:rsidP="0061646B">
            <w:pPr>
              <w:pStyle w:val="SCCLsocParty"/>
              <w:jc w:val="both"/>
              <w:rPr>
                <w:sz w:val="20"/>
                <w:szCs w:val="20"/>
              </w:rPr>
            </w:pPr>
            <w:r w:rsidRPr="008E5369">
              <w:rPr>
                <w:sz w:val="20"/>
                <w:szCs w:val="20"/>
              </w:rPr>
              <w:t xml:space="preserve">La demande d’autorisation d’appel de l’arrêt de la </w:t>
            </w:r>
            <w:r w:rsidRPr="008E5369">
              <w:rPr>
                <w:sz w:val="20"/>
                <w:szCs w:val="20"/>
                <w:lang w:val="fr-FR"/>
              </w:rPr>
              <w:t>Cour d’appel de l’Alberta (Edmonton)</w:t>
            </w:r>
            <w:r w:rsidRPr="008E5369">
              <w:rPr>
                <w:sz w:val="20"/>
                <w:szCs w:val="20"/>
              </w:rPr>
              <w:t xml:space="preserve">, numéro </w:t>
            </w:r>
            <w:r w:rsidRPr="008E5369">
              <w:rPr>
                <w:sz w:val="20"/>
                <w:szCs w:val="20"/>
                <w:lang w:val="fr-FR"/>
              </w:rPr>
              <w:t>1603-0119-AC, 2017 ABCA 76</w:t>
            </w:r>
            <w:r w:rsidRPr="008E5369">
              <w:rPr>
                <w:sz w:val="20"/>
                <w:szCs w:val="20"/>
              </w:rPr>
              <w:t xml:space="preserve">, daté du </w:t>
            </w:r>
            <w:r w:rsidRPr="008E5369">
              <w:rPr>
                <w:sz w:val="20"/>
                <w:szCs w:val="20"/>
                <w:lang w:val="fr-FR"/>
              </w:rPr>
              <w:t>3 mars 2017</w:t>
            </w:r>
            <w:r w:rsidRPr="008E5369">
              <w:rPr>
                <w:sz w:val="20"/>
                <w:szCs w:val="20"/>
              </w:rPr>
              <w:t>, est rejetée avec dépens.</w:t>
            </w:r>
          </w:p>
          <w:p w:rsidR="00001145" w:rsidRPr="00001145" w:rsidRDefault="00001145" w:rsidP="00001145">
            <w:pPr>
              <w:rPr>
                <w:lang w:val="fr-CA"/>
              </w:rPr>
            </w:pPr>
          </w:p>
        </w:tc>
      </w:tr>
      <w:tr w:rsidR="0061646B" w:rsidRPr="00D0633D" w:rsidTr="00127871">
        <w:tc>
          <w:tcPr>
            <w:tcW w:w="5000" w:type="pct"/>
            <w:gridSpan w:val="4"/>
          </w:tcPr>
          <w:p w:rsidR="0061646B" w:rsidRPr="00A325C4" w:rsidRDefault="0061646B" w:rsidP="00127871">
            <w:pPr>
              <w:jc w:val="both"/>
              <w:rPr>
                <w:sz w:val="20"/>
                <w:lang w:val="fr-CA"/>
              </w:rPr>
            </w:pPr>
            <w:r w:rsidRPr="00A325C4">
              <w:rPr>
                <w:sz w:val="20"/>
                <w:lang w:val="fr-CA"/>
              </w:rPr>
              <w:lastRenderedPageBreak/>
              <w:t>Assurance — Assurance de biens — Mises à jour des codes du bâtiment — Clauses d’exclusion — L’assurance de biens comportant une clause relative aux règlements de construction est-elle limitée au dommage particulier causé par le risque assuré ou s’étend-elle aux éléments non endommagés, mais faisant partie intégrante de la partie pertinente du bâtiment? — L’assuré assume-t-il le fardeau d’établir le caractère fortuit lorsqu’une police tous risques comporte une clause d’exclusion?</w:t>
            </w:r>
          </w:p>
        </w:tc>
      </w:tr>
      <w:tr w:rsidR="0061646B" w:rsidRPr="00D0633D" w:rsidTr="00127871">
        <w:tc>
          <w:tcPr>
            <w:tcW w:w="5000" w:type="pct"/>
            <w:gridSpan w:val="4"/>
          </w:tcPr>
          <w:p w:rsidR="0061646B" w:rsidRPr="00A325C4" w:rsidRDefault="0061646B" w:rsidP="00127871">
            <w:pPr>
              <w:jc w:val="both"/>
              <w:rPr>
                <w:sz w:val="20"/>
                <w:lang w:val="fr-CA"/>
              </w:rPr>
            </w:pPr>
          </w:p>
        </w:tc>
      </w:tr>
      <w:tr w:rsidR="0061646B" w:rsidRPr="00D0633D" w:rsidTr="00127871">
        <w:tc>
          <w:tcPr>
            <w:tcW w:w="5000" w:type="pct"/>
            <w:gridSpan w:val="4"/>
          </w:tcPr>
          <w:p w:rsidR="0061646B" w:rsidRPr="00A325C4" w:rsidRDefault="0061646B" w:rsidP="00127871">
            <w:pPr>
              <w:jc w:val="both"/>
              <w:rPr>
                <w:sz w:val="20"/>
                <w:lang w:val="fr-CA"/>
              </w:rPr>
            </w:pPr>
            <w:r w:rsidRPr="00A325C4">
              <w:rPr>
                <w:sz w:val="20"/>
                <w:lang w:val="fr-CA"/>
              </w:rPr>
              <w:t>Une accumulation de glace a endommagé la toiture et quelques fermes du centre commercial de la demanderesse. L’assureur intimé a payé les réparations. Un inspecteur en bâtiment a communiqué avec la demanderesse et a confirmé que des modifications à toute la structure du toit étaient nécessaires parce que celle-ci n’était pas conforme au code et qu’elle n’avait pas été conforme à la date de construction. Des fermes additionnelles ont été installées au coût de 527 497,46 $. Centre South a demandé l’indemnisation en exécution de la police d’assurance. La police comprend une clause relative aux règlements de construction qui étend l’indemnisation d’un risque assuré aux augmentations du coût de réparation ou de reconstruction qui résultent des exigences minimales d’un règlement en vigueur au moment du sinistre. L’assureur a refusé l’indemnisation, affirmant que la demande avait pour objet un vice préexistant non couvert par la police.</w:t>
            </w:r>
          </w:p>
          <w:p w:rsidR="0061646B" w:rsidRPr="00A325C4" w:rsidRDefault="0061646B" w:rsidP="00127871">
            <w:pPr>
              <w:jc w:val="both"/>
              <w:rPr>
                <w:sz w:val="20"/>
                <w:lang w:val="fr-CA"/>
              </w:rPr>
            </w:pPr>
          </w:p>
        </w:tc>
      </w:tr>
      <w:tr w:rsidR="0061646B" w:rsidRPr="00D0633D" w:rsidTr="00127871">
        <w:tc>
          <w:tcPr>
            <w:tcW w:w="2427" w:type="pct"/>
            <w:gridSpan w:val="2"/>
          </w:tcPr>
          <w:p w:rsidR="0061646B" w:rsidRPr="00A325C4" w:rsidRDefault="0061646B" w:rsidP="00127871">
            <w:pPr>
              <w:jc w:val="both"/>
              <w:rPr>
                <w:sz w:val="20"/>
                <w:lang w:val="fr-CA"/>
              </w:rPr>
            </w:pPr>
            <w:r w:rsidRPr="00A325C4">
              <w:rPr>
                <w:sz w:val="20"/>
                <w:lang w:val="fr-CA"/>
              </w:rPr>
              <w:t>30 mars 2016</w:t>
            </w:r>
          </w:p>
          <w:p w:rsidR="0061646B" w:rsidRPr="00A325C4" w:rsidRDefault="0061646B" w:rsidP="00127871">
            <w:pPr>
              <w:jc w:val="both"/>
              <w:rPr>
                <w:sz w:val="20"/>
                <w:lang w:val="fr-CA"/>
              </w:rPr>
            </w:pPr>
            <w:r w:rsidRPr="00A325C4">
              <w:rPr>
                <w:sz w:val="20"/>
                <w:lang w:val="fr-CA"/>
              </w:rPr>
              <w:t>Cour du Banc de la Reine de l’Alberta</w:t>
            </w:r>
          </w:p>
          <w:p w:rsidR="0061646B" w:rsidRPr="00A325C4" w:rsidRDefault="0061646B" w:rsidP="00127871">
            <w:pPr>
              <w:jc w:val="both"/>
              <w:rPr>
                <w:sz w:val="20"/>
                <w:lang w:val="fr-CA"/>
              </w:rPr>
            </w:pPr>
            <w:r w:rsidRPr="00A325C4">
              <w:rPr>
                <w:sz w:val="20"/>
                <w:lang w:val="fr-CA"/>
              </w:rPr>
              <w:t>(Juge Manderscheid)</w:t>
            </w:r>
          </w:p>
          <w:p w:rsidR="0061646B" w:rsidRPr="00A325C4" w:rsidRDefault="00D0633D" w:rsidP="00127871">
            <w:pPr>
              <w:jc w:val="both"/>
              <w:rPr>
                <w:sz w:val="20"/>
                <w:lang w:val="fr-CA"/>
              </w:rPr>
            </w:pPr>
            <w:hyperlink r:id="rId26" w:history="1">
              <w:r w:rsidR="0061646B" w:rsidRPr="00A325C4">
                <w:rPr>
                  <w:rStyle w:val="Hyperlink"/>
                  <w:sz w:val="20"/>
                  <w:lang w:val="fr-CA"/>
                </w:rPr>
                <w:t>2016 ABQB 185</w:t>
              </w:r>
            </w:hyperlink>
          </w:p>
          <w:p w:rsidR="0061646B" w:rsidRPr="00A325C4" w:rsidRDefault="0061646B" w:rsidP="00127871">
            <w:pPr>
              <w:jc w:val="both"/>
              <w:rPr>
                <w:sz w:val="20"/>
                <w:lang w:val="fr-CA"/>
              </w:rPr>
            </w:pPr>
          </w:p>
        </w:tc>
        <w:tc>
          <w:tcPr>
            <w:tcW w:w="243" w:type="pct"/>
          </w:tcPr>
          <w:p w:rsidR="0061646B" w:rsidRPr="00A325C4" w:rsidRDefault="0061646B" w:rsidP="00127871">
            <w:pPr>
              <w:jc w:val="both"/>
              <w:rPr>
                <w:sz w:val="20"/>
                <w:lang w:val="fr-CA"/>
              </w:rPr>
            </w:pPr>
          </w:p>
        </w:tc>
        <w:tc>
          <w:tcPr>
            <w:tcW w:w="2330" w:type="pct"/>
          </w:tcPr>
          <w:p w:rsidR="0061646B" w:rsidRPr="00A325C4" w:rsidRDefault="0061646B" w:rsidP="00127871">
            <w:pPr>
              <w:jc w:val="both"/>
              <w:rPr>
                <w:sz w:val="20"/>
                <w:lang w:val="fr-CA"/>
              </w:rPr>
            </w:pPr>
            <w:r w:rsidRPr="00A325C4">
              <w:rPr>
                <w:sz w:val="20"/>
                <w:lang w:val="fr-CA"/>
              </w:rPr>
              <w:t>Jugement accordant la somme de 527 497,46 $ à la demanderesse</w:t>
            </w:r>
          </w:p>
        </w:tc>
      </w:tr>
      <w:tr w:rsidR="0061646B" w:rsidRPr="00A325C4" w:rsidTr="00127871">
        <w:tc>
          <w:tcPr>
            <w:tcW w:w="2427" w:type="pct"/>
            <w:gridSpan w:val="2"/>
          </w:tcPr>
          <w:p w:rsidR="0061646B" w:rsidRPr="00A325C4" w:rsidRDefault="0061646B" w:rsidP="00127871">
            <w:pPr>
              <w:jc w:val="both"/>
              <w:rPr>
                <w:sz w:val="20"/>
                <w:lang w:val="fr-CA"/>
              </w:rPr>
            </w:pPr>
            <w:r w:rsidRPr="00A325C4">
              <w:rPr>
                <w:sz w:val="20"/>
                <w:lang w:val="fr-CA"/>
              </w:rPr>
              <w:t>3 mars 2017</w:t>
            </w:r>
          </w:p>
          <w:p w:rsidR="0061646B" w:rsidRPr="00A325C4" w:rsidRDefault="0061646B" w:rsidP="00127871">
            <w:pPr>
              <w:jc w:val="both"/>
              <w:rPr>
                <w:sz w:val="20"/>
                <w:lang w:val="fr-CA"/>
              </w:rPr>
            </w:pPr>
            <w:r w:rsidRPr="00A325C4">
              <w:rPr>
                <w:sz w:val="20"/>
                <w:lang w:val="fr-CA"/>
              </w:rPr>
              <w:t>Cour d’appel de l’Alberta (Edmonton)</w:t>
            </w:r>
          </w:p>
          <w:p w:rsidR="0061646B" w:rsidRPr="00A325C4" w:rsidRDefault="0061646B" w:rsidP="00127871">
            <w:pPr>
              <w:jc w:val="both"/>
              <w:rPr>
                <w:sz w:val="20"/>
                <w:lang w:val="fr-CA"/>
              </w:rPr>
            </w:pPr>
            <w:r w:rsidRPr="00A325C4">
              <w:rPr>
                <w:sz w:val="20"/>
                <w:lang w:val="fr-CA"/>
              </w:rPr>
              <w:t>(Juges Paperny, Slatter et Schutz)</w:t>
            </w:r>
          </w:p>
          <w:p w:rsidR="0061646B" w:rsidRPr="00A325C4" w:rsidRDefault="0061646B" w:rsidP="00127871">
            <w:pPr>
              <w:jc w:val="both"/>
              <w:rPr>
                <w:sz w:val="20"/>
                <w:lang w:val="fr-CA"/>
              </w:rPr>
            </w:pPr>
            <w:r w:rsidRPr="00A325C4">
              <w:rPr>
                <w:sz w:val="20"/>
                <w:lang w:val="fr-CA"/>
              </w:rPr>
              <w:t xml:space="preserve">1603-0119-AC; </w:t>
            </w:r>
            <w:hyperlink r:id="rId27" w:history="1">
              <w:r w:rsidRPr="00A325C4">
                <w:rPr>
                  <w:rStyle w:val="Hyperlink"/>
                  <w:sz w:val="20"/>
                  <w:lang w:val="fr-CA"/>
                </w:rPr>
                <w:t>2017 ABCA 76</w:t>
              </w:r>
            </w:hyperlink>
          </w:p>
          <w:p w:rsidR="0061646B" w:rsidRPr="00A325C4" w:rsidRDefault="0061646B" w:rsidP="00127871">
            <w:pPr>
              <w:jc w:val="both"/>
              <w:rPr>
                <w:sz w:val="20"/>
                <w:lang w:val="fr-CA"/>
              </w:rPr>
            </w:pPr>
          </w:p>
        </w:tc>
        <w:tc>
          <w:tcPr>
            <w:tcW w:w="243" w:type="pct"/>
          </w:tcPr>
          <w:p w:rsidR="0061646B" w:rsidRPr="00A325C4" w:rsidRDefault="0061646B" w:rsidP="00127871">
            <w:pPr>
              <w:jc w:val="both"/>
              <w:rPr>
                <w:sz w:val="20"/>
                <w:lang w:val="fr-CA"/>
              </w:rPr>
            </w:pPr>
          </w:p>
        </w:tc>
        <w:tc>
          <w:tcPr>
            <w:tcW w:w="2330" w:type="pct"/>
          </w:tcPr>
          <w:p w:rsidR="0061646B" w:rsidRPr="00A325C4" w:rsidRDefault="0061646B" w:rsidP="00127871">
            <w:pPr>
              <w:jc w:val="both"/>
              <w:rPr>
                <w:sz w:val="20"/>
                <w:lang w:val="fr-CA"/>
              </w:rPr>
            </w:pPr>
            <w:r w:rsidRPr="00A325C4">
              <w:rPr>
                <w:sz w:val="20"/>
                <w:lang w:val="fr-CA"/>
              </w:rPr>
              <w:t>Arrêt accueillant l’appel</w:t>
            </w:r>
          </w:p>
          <w:p w:rsidR="0061646B" w:rsidRPr="00A325C4" w:rsidRDefault="0061646B" w:rsidP="00127871">
            <w:pPr>
              <w:jc w:val="both"/>
              <w:rPr>
                <w:sz w:val="20"/>
                <w:lang w:val="fr-CA"/>
              </w:rPr>
            </w:pPr>
          </w:p>
        </w:tc>
      </w:tr>
      <w:tr w:rsidR="0061646B" w:rsidRPr="00D0633D" w:rsidTr="00127871">
        <w:tc>
          <w:tcPr>
            <w:tcW w:w="2427" w:type="pct"/>
            <w:gridSpan w:val="2"/>
          </w:tcPr>
          <w:p w:rsidR="0061646B" w:rsidRPr="00A325C4" w:rsidRDefault="0061646B" w:rsidP="00127871">
            <w:pPr>
              <w:jc w:val="both"/>
              <w:rPr>
                <w:sz w:val="20"/>
                <w:lang w:val="fr-CA"/>
              </w:rPr>
            </w:pPr>
            <w:r w:rsidRPr="00A325C4">
              <w:rPr>
                <w:sz w:val="20"/>
                <w:lang w:val="fr-CA"/>
              </w:rPr>
              <w:t>28 avril 2017</w:t>
            </w:r>
          </w:p>
          <w:p w:rsidR="0061646B" w:rsidRPr="00A325C4" w:rsidRDefault="0061646B" w:rsidP="00127871">
            <w:pPr>
              <w:jc w:val="both"/>
              <w:rPr>
                <w:sz w:val="20"/>
                <w:lang w:val="fr-CA"/>
              </w:rPr>
            </w:pPr>
            <w:r w:rsidRPr="00A325C4">
              <w:rPr>
                <w:sz w:val="20"/>
                <w:lang w:val="fr-CA"/>
              </w:rPr>
              <w:t>Cour suprême du Canada</w:t>
            </w:r>
          </w:p>
        </w:tc>
        <w:tc>
          <w:tcPr>
            <w:tcW w:w="243" w:type="pct"/>
          </w:tcPr>
          <w:p w:rsidR="0061646B" w:rsidRPr="00A325C4" w:rsidRDefault="0061646B" w:rsidP="00127871">
            <w:pPr>
              <w:jc w:val="both"/>
              <w:rPr>
                <w:sz w:val="20"/>
                <w:lang w:val="fr-CA"/>
              </w:rPr>
            </w:pPr>
          </w:p>
        </w:tc>
        <w:tc>
          <w:tcPr>
            <w:tcW w:w="2330" w:type="pct"/>
          </w:tcPr>
          <w:p w:rsidR="0061646B" w:rsidRPr="00A325C4" w:rsidRDefault="0061646B" w:rsidP="00127871">
            <w:pPr>
              <w:jc w:val="both"/>
              <w:rPr>
                <w:sz w:val="20"/>
                <w:lang w:val="fr-CA"/>
              </w:rPr>
            </w:pPr>
            <w:r w:rsidRPr="00A325C4">
              <w:rPr>
                <w:sz w:val="20"/>
                <w:lang w:val="fr-CA"/>
              </w:rPr>
              <w:t>Dépôt de la demande d’autorisation d’appel</w:t>
            </w:r>
          </w:p>
          <w:p w:rsidR="0061646B" w:rsidRPr="00A325C4" w:rsidRDefault="0061646B" w:rsidP="00127871">
            <w:pPr>
              <w:jc w:val="both"/>
              <w:rPr>
                <w:sz w:val="20"/>
                <w:lang w:val="fr-CA"/>
              </w:rPr>
            </w:pPr>
          </w:p>
        </w:tc>
      </w:tr>
    </w:tbl>
    <w:p w:rsidR="0061646B" w:rsidRPr="00A325C4" w:rsidRDefault="00D0633D" w:rsidP="0061646B">
      <w:pPr>
        <w:jc w:val="both"/>
        <w:rPr>
          <w:sz w:val="20"/>
          <w:lang w:val="fr-CA"/>
        </w:rPr>
      </w:pPr>
      <w:r>
        <w:rPr>
          <w:sz w:val="20"/>
          <w:szCs w:val="20"/>
        </w:rPr>
        <w:pict>
          <v:rect id="_x0000_i1075" style="width:2in;height:1pt" o:hrpct="0" o:hralign="center" o:hrstd="t" o:hrnoshade="t" o:hr="t" fillcolor="black" stroked="f"/>
        </w:pict>
      </w:r>
    </w:p>
    <w:p w:rsidR="0061646B" w:rsidRPr="00A325C4" w:rsidRDefault="0061646B" w:rsidP="0061646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1646B" w:rsidRPr="00A325C4" w:rsidTr="00127871">
        <w:tc>
          <w:tcPr>
            <w:tcW w:w="543" w:type="pct"/>
          </w:tcPr>
          <w:p w:rsidR="0061646B" w:rsidRPr="00A325C4" w:rsidRDefault="0061646B" w:rsidP="00127871">
            <w:pPr>
              <w:jc w:val="both"/>
              <w:rPr>
                <w:sz w:val="20"/>
              </w:rPr>
            </w:pPr>
            <w:r w:rsidRPr="00A325C4">
              <w:rPr>
                <w:rStyle w:val="SCCFileNumberChar"/>
                <w:sz w:val="20"/>
                <w:szCs w:val="20"/>
              </w:rPr>
              <w:t>37556</w:t>
            </w:r>
          </w:p>
        </w:tc>
        <w:tc>
          <w:tcPr>
            <w:tcW w:w="4457" w:type="pct"/>
            <w:gridSpan w:val="3"/>
          </w:tcPr>
          <w:p w:rsidR="0061646B" w:rsidRPr="00A325C4" w:rsidRDefault="0061646B" w:rsidP="00127871">
            <w:pPr>
              <w:pStyle w:val="SCCLsocParty"/>
              <w:jc w:val="both"/>
              <w:rPr>
                <w:b/>
                <w:sz w:val="20"/>
                <w:szCs w:val="20"/>
                <w:lang w:val="en-US"/>
              </w:rPr>
            </w:pPr>
            <w:r w:rsidRPr="00A325C4">
              <w:rPr>
                <w:b/>
                <w:sz w:val="20"/>
                <w:szCs w:val="20"/>
                <w:lang w:val="en-US"/>
              </w:rPr>
              <w:t>Nisreen Ahamed Mohamed Nilam v. Minister of Citizenship and Immigration</w:t>
            </w:r>
          </w:p>
          <w:p w:rsidR="0061646B" w:rsidRDefault="0061646B" w:rsidP="00127871">
            <w:pPr>
              <w:jc w:val="both"/>
              <w:rPr>
                <w:sz w:val="20"/>
              </w:rPr>
            </w:pPr>
            <w:r w:rsidRPr="00A325C4">
              <w:rPr>
                <w:sz w:val="20"/>
              </w:rPr>
              <w:t>(F</w:t>
            </w:r>
            <w:r>
              <w:rPr>
                <w:sz w:val="20"/>
              </w:rPr>
              <w:t>.</w:t>
            </w:r>
            <w:r w:rsidRPr="00A325C4">
              <w:rPr>
                <w:sz w:val="20"/>
              </w:rPr>
              <w:t>C</w:t>
            </w:r>
            <w:r>
              <w:rPr>
                <w:sz w:val="20"/>
              </w:rPr>
              <w:t>.</w:t>
            </w:r>
            <w:r w:rsidRPr="00A325C4">
              <w:rPr>
                <w:sz w:val="20"/>
              </w:rPr>
              <w:t>) (Civil) (By Leave)</w:t>
            </w:r>
          </w:p>
          <w:p w:rsidR="00E71BF2" w:rsidRPr="00A325C4" w:rsidRDefault="00E71BF2" w:rsidP="00127871">
            <w:pPr>
              <w:jc w:val="both"/>
              <w:rPr>
                <w:sz w:val="20"/>
              </w:rPr>
            </w:pPr>
          </w:p>
        </w:tc>
      </w:tr>
      <w:tr w:rsidR="0061646B" w:rsidRPr="00A325C4" w:rsidTr="00127871">
        <w:tc>
          <w:tcPr>
            <w:tcW w:w="543" w:type="pct"/>
          </w:tcPr>
          <w:p w:rsidR="0061646B" w:rsidRPr="00A325C4" w:rsidRDefault="0061646B" w:rsidP="00127871">
            <w:pPr>
              <w:jc w:val="both"/>
              <w:rPr>
                <w:rStyle w:val="SCCFileNumberChar"/>
                <w:sz w:val="20"/>
                <w:szCs w:val="20"/>
              </w:rPr>
            </w:pPr>
            <w:r>
              <w:rPr>
                <w:rStyle w:val="SCCFileNumberChar"/>
                <w:sz w:val="20"/>
                <w:szCs w:val="20"/>
              </w:rPr>
              <w:t>Coram:</w:t>
            </w:r>
          </w:p>
        </w:tc>
        <w:tc>
          <w:tcPr>
            <w:tcW w:w="4457" w:type="pct"/>
            <w:gridSpan w:val="3"/>
          </w:tcPr>
          <w:p w:rsidR="0061646B" w:rsidRDefault="00001145" w:rsidP="00127871">
            <w:pPr>
              <w:pStyle w:val="SCCLsocParty"/>
              <w:jc w:val="both"/>
              <w:rPr>
                <w:sz w:val="20"/>
                <w:szCs w:val="20"/>
                <w:lang w:val="en-US"/>
              </w:rPr>
            </w:pPr>
            <w:r w:rsidRPr="00001145">
              <w:rPr>
                <w:sz w:val="20"/>
                <w:szCs w:val="20"/>
                <w:lang w:val="en-US"/>
              </w:rPr>
              <w:t>McLachlin C.J. and Abella, Moldaver, Karakatsanis, Wagner, Gascon, Côté, Brown and Rowe JJ.</w:t>
            </w:r>
          </w:p>
          <w:p w:rsidR="00001145" w:rsidRPr="00001145" w:rsidRDefault="00001145" w:rsidP="00001145">
            <w:pPr>
              <w:rPr>
                <w:lang w:val="en-US"/>
              </w:rPr>
            </w:pPr>
          </w:p>
        </w:tc>
      </w:tr>
      <w:tr w:rsidR="0061646B" w:rsidRPr="00A325C4" w:rsidTr="0061646B">
        <w:tc>
          <w:tcPr>
            <w:tcW w:w="5000" w:type="pct"/>
            <w:gridSpan w:val="4"/>
          </w:tcPr>
          <w:p w:rsidR="0061646B" w:rsidRDefault="00001145" w:rsidP="00127871">
            <w:pPr>
              <w:pStyle w:val="SCCLsocParty"/>
              <w:jc w:val="both"/>
              <w:rPr>
                <w:sz w:val="20"/>
                <w:szCs w:val="20"/>
                <w:lang w:val="en-US"/>
              </w:rPr>
            </w:pPr>
            <w:r w:rsidRPr="00001145">
              <w:rPr>
                <w:sz w:val="20"/>
                <w:szCs w:val="20"/>
                <w:lang w:val="en-US"/>
              </w:rPr>
              <w:t>The application for leave to appeal from the judgment of the Federal Court of Appeal, Number A-283-16, 2017 FCA 44, dated March 7, 2017, is dismissed with costs.</w:t>
            </w:r>
          </w:p>
          <w:p w:rsidR="00001145" w:rsidRPr="00001145" w:rsidRDefault="00001145" w:rsidP="00001145">
            <w:pPr>
              <w:rPr>
                <w:lang w:val="en-US"/>
              </w:rPr>
            </w:pPr>
          </w:p>
        </w:tc>
      </w:tr>
      <w:tr w:rsidR="0061646B" w:rsidRPr="00A325C4" w:rsidTr="00127871">
        <w:tc>
          <w:tcPr>
            <w:tcW w:w="5000" w:type="pct"/>
            <w:gridSpan w:val="4"/>
          </w:tcPr>
          <w:p w:rsidR="0061646B" w:rsidRPr="00A325C4" w:rsidRDefault="0061646B" w:rsidP="00127871">
            <w:pPr>
              <w:jc w:val="both"/>
              <w:rPr>
                <w:sz w:val="20"/>
              </w:rPr>
            </w:pPr>
            <w:r w:rsidRPr="00A325C4">
              <w:rPr>
                <w:sz w:val="20"/>
              </w:rPr>
              <w:t xml:space="preserve">Citizenship — Permanent resident — Application for citizenship — Suspension of citizenship application based on the possibility of re-availment of permanent resident to his country of nationality — Whether the Federal Court of Appeal erred in its interpretation of s. 13.1 of the </w:t>
            </w:r>
            <w:r w:rsidRPr="00A325C4">
              <w:rPr>
                <w:i/>
                <w:sz w:val="20"/>
              </w:rPr>
              <w:t>Citizenship Act</w:t>
            </w:r>
            <w:r w:rsidRPr="00A325C4">
              <w:rPr>
                <w:sz w:val="20"/>
              </w:rPr>
              <w:t xml:space="preserve">, R.S.C. 1985, c. C-29 — Whether the Federal Court of Appeal erred by failing to recognize that such a suspension is not only moot pursuant s. 98 of the </w:t>
            </w:r>
            <w:r w:rsidRPr="00A325C4">
              <w:rPr>
                <w:i/>
                <w:sz w:val="20"/>
              </w:rPr>
              <w:t>Immigration and Refugee Protection Act</w:t>
            </w:r>
            <w:r w:rsidRPr="00A325C4">
              <w:rPr>
                <w:sz w:val="20"/>
              </w:rPr>
              <w:t>, S.C. 2001, c. 27, but, in effect, illogical and inequitable by equating the end of the need for refugee protection, and nothing more, to the automatic loss of permanent resident status.</w:t>
            </w:r>
          </w:p>
        </w:tc>
      </w:tr>
      <w:tr w:rsidR="0061646B" w:rsidRPr="00A325C4" w:rsidTr="00127871">
        <w:tc>
          <w:tcPr>
            <w:tcW w:w="5000" w:type="pct"/>
            <w:gridSpan w:val="4"/>
          </w:tcPr>
          <w:p w:rsidR="0061646B" w:rsidRPr="00A325C4" w:rsidRDefault="0061646B" w:rsidP="00127871">
            <w:pPr>
              <w:jc w:val="both"/>
              <w:rPr>
                <w:sz w:val="20"/>
              </w:rPr>
            </w:pPr>
          </w:p>
        </w:tc>
      </w:tr>
      <w:tr w:rsidR="0061646B" w:rsidRPr="00A325C4" w:rsidTr="00127871">
        <w:tc>
          <w:tcPr>
            <w:tcW w:w="5000" w:type="pct"/>
            <w:gridSpan w:val="4"/>
          </w:tcPr>
          <w:p w:rsidR="0061646B" w:rsidRPr="00A325C4" w:rsidRDefault="0061646B" w:rsidP="00127871">
            <w:pPr>
              <w:jc w:val="both"/>
              <w:rPr>
                <w:sz w:val="20"/>
              </w:rPr>
            </w:pPr>
            <w:r w:rsidRPr="00A325C4">
              <w:rPr>
                <w:sz w:val="20"/>
              </w:rPr>
              <w:t xml:space="preserve">In July 2008, Mr. Nilam arrived in Canada from Sri Lanka as a refugee claimant. He was granted refugee status in December 2009, and became a permanent resident in January 2011. He travelled back to Sri Lanka from August to </w:t>
            </w:r>
            <w:r w:rsidRPr="00A325C4">
              <w:rPr>
                <w:sz w:val="20"/>
              </w:rPr>
              <w:lastRenderedPageBreak/>
              <w:t xml:space="preserve">December 2011, and December 2012 to May 2013. During his stays, he attended wedding events with hundreds of guests, attended several medical clinics for treatment of a pre-existing injury, used his Sri Lankan passport to travel to India, Australia and Malaysia, and travelled to Colombo to apply for a Schengen visa from the Swiss Embassy. A few days after he left on his second trip, the </w:t>
            </w:r>
            <w:r w:rsidRPr="00A325C4">
              <w:rPr>
                <w:i/>
                <w:sz w:val="20"/>
              </w:rPr>
              <w:t>Immigration and Refugee Protection Act</w:t>
            </w:r>
            <w:r w:rsidRPr="00A325C4">
              <w:rPr>
                <w:sz w:val="20"/>
              </w:rPr>
              <w:t xml:space="preserve">, S.C. 2001, c. 27 (the “IRPA”), was amended. Section 13.1 of the </w:t>
            </w:r>
            <w:r w:rsidRPr="00A325C4">
              <w:rPr>
                <w:i/>
                <w:sz w:val="20"/>
              </w:rPr>
              <w:t>Citizenship Act</w:t>
            </w:r>
            <w:r w:rsidRPr="00A325C4">
              <w:rPr>
                <w:sz w:val="20"/>
              </w:rPr>
              <w:t>, R.S.C. 1985, c. C-29, which came into force on August 1, 2014, provides that the processing of citizenship may be suspended by the Minister for as long as it is necessary to determine whether a removal order is to be made against a permanent resident.</w:t>
            </w:r>
          </w:p>
          <w:p w:rsidR="0061646B" w:rsidRPr="00A325C4" w:rsidRDefault="0061646B" w:rsidP="00127871">
            <w:pPr>
              <w:jc w:val="both"/>
              <w:rPr>
                <w:sz w:val="20"/>
              </w:rPr>
            </w:pPr>
          </w:p>
          <w:p w:rsidR="0061646B" w:rsidRPr="00A325C4" w:rsidRDefault="0061646B" w:rsidP="00127871">
            <w:pPr>
              <w:jc w:val="both"/>
              <w:rPr>
                <w:sz w:val="20"/>
              </w:rPr>
            </w:pPr>
            <w:r w:rsidRPr="00A325C4">
              <w:rPr>
                <w:sz w:val="20"/>
              </w:rPr>
              <w:t xml:space="preserve">Cessation proceedings were commenced in relation to Mr. Nilam on September 25, 2013, on the grounds that he had voluntarily availed himself of the protection of his country of nationality. When the Refugee Protection Division denied the Minister’s application for cessation, the Minister of Citizenship and Immigration sought judicial review. Meanwhile, Mr. Nilam applied for Canadian citizenship, meeting all of the criteria. The Minister applied for and was granted judicial review. Mr. Nilam was then informed that his citizenship application had been suspended due to ongoing cessation proceedings under s. 13.1 of the </w:t>
            </w:r>
            <w:r w:rsidRPr="00A325C4">
              <w:rPr>
                <w:i/>
                <w:sz w:val="20"/>
              </w:rPr>
              <w:t>Citizenship Act</w:t>
            </w:r>
            <w:r w:rsidRPr="00A325C4">
              <w:rPr>
                <w:sz w:val="20"/>
              </w:rPr>
              <w:t xml:space="preserve">. He requested an order of </w:t>
            </w:r>
            <w:r w:rsidRPr="00A325C4">
              <w:rPr>
                <w:i/>
                <w:sz w:val="20"/>
              </w:rPr>
              <w:t>mandamus</w:t>
            </w:r>
            <w:r w:rsidRPr="00A325C4">
              <w:rPr>
                <w:sz w:val="20"/>
              </w:rPr>
              <w:t xml:space="preserve"> to compel the Minister to continue processing his citizenship application. Russell J., </w:t>
            </w:r>
            <w:r w:rsidRPr="00A325C4">
              <w:rPr>
                <w:i/>
                <w:sz w:val="20"/>
              </w:rPr>
              <w:t>inter alia</w:t>
            </w:r>
            <w:r w:rsidRPr="00A325C4">
              <w:rPr>
                <w:sz w:val="20"/>
              </w:rPr>
              <w:t xml:space="preserve">, granted the order of </w:t>
            </w:r>
            <w:r w:rsidRPr="00A325C4">
              <w:rPr>
                <w:i/>
                <w:sz w:val="20"/>
              </w:rPr>
              <w:t>mandamus</w:t>
            </w:r>
            <w:r w:rsidRPr="00A325C4">
              <w:rPr>
                <w:sz w:val="20"/>
              </w:rPr>
              <w:t>, vacated the suspension of the citizenship application and ordered that it be reassessed promptly. He certified a question asking whether the Minister can suspend the processing of an application for citizenship when cessation proceedings are underway. The Court of Appeal held that, under s. 13.1, the Minister could suspend processing of a citizenship application in these circumstances, allowed the appeal, set aside the decision of the Federal Court, and dismissed the application for judicial review without costs. It is now pending redetermination by the Federal Court.</w:t>
            </w:r>
          </w:p>
          <w:p w:rsidR="0061646B" w:rsidRPr="00A325C4" w:rsidRDefault="0061646B" w:rsidP="00127871">
            <w:pPr>
              <w:jc w:val="both"/>
              <w:rPr>
                <w:sz w:val="20"/>
              </w:rPr>
            </w:pPr>
          </w:p>
        </w:tc>
      </w:tr>
      <w:tr w:rsidR="0061646B" w:rsidRPr="00A325C4" w:rsidTr="00127871">
        <w:tc>
          <w:tcPr>
            <w:tcW w:w="2427" w:type="pct"/>
            <w:gridSpan w:val="2"/>
          </w:tcPr>
          <w:p w:rsidR="0061646B" w:rsidRPr="00A325C4" w:rsidRDefault="0061646B" w:rsidP="00127871">
            <w:pPr>
              <w:jc w:val="both"/>
              <w:rPr>
                <w:sz w:val="20"/>
              </w:rPr>
            </w:pPr>
            <w:r w:rsidRPr="00A325C4">
              <w:rPr>
                <w:sz w:val="20"/>
              </w:rPr>
              <w:lastRenderedPageBreak/>
              <w:t>August 3, 2016</w:t>
            </w:r>
          </w:p>
          <w:p w:rsidR="0061646B" w:rsidRPr="00A325C4" w:rsidRDefault="0061646B" w:rsidP="00127871">
            <w:pPr>
              <w:jc w:val="both"/>
              <w:rPr>
                <w:sz w:val="20"/>
              </w:rPr>
            </w:pPr>
            <w:r w:rsidRPr="00A325C4">
              <w:rPr>
                <w:sz w:val="20"/>
              </w:rPr>
              <w:t>Federal Court</w:t>
            </w:r>
          </w:p>
          <w:p w:rsidR="0061646B" w:rsidRPr="00A325C4" w:rsidRDefault="0061646B" w:rsidP="00127871">
            <w:pPr>
              <w:jc w:val="both"/>
              <w:rPr>
                <w:sz w:val="20"/>
              </w:rPr>
            </w:pPr>
            <w:r w:rsidRPr="00A325C4">
              <w:rPr>
                <w:sz w:val="20"/>
              </w:rPr>
              <w:t>(Russell J.)</w:t>
            </w:r>
          </w:p>
          <w:p w:rsidR="0061646B" w:rsidRPr="00A325C4" w:rsidRDefault="00D0633D" w:rsidP="00127871">
            <w:pPr>
              <w:jc w:val="both"/>
              <w:rPr>
                <w:sz w:val="20"/>
              </w:rPr>
            </w:pPr>
            <w:hyperlink r:id="rId28" w:history="1">
              <w:r w:rsidR="0061646B" w:rsidRPr="00A325C4">
                <w:rPr>
                  <w:rStyle w:val="Hyperlink"/>
                  <w:sz w:val="20"/>
                </w:rPr>
                <w:t>2016 FC 896</w:t>
              </w:r>
            </w:hyperlink>
          </w:p>
          <w:p w:rsidR="0061646B" w:rsidRPr="00A325C4" w:rsidRDefault="0061646B" w:rsidP="00127871">
            <w:pPr>
              <w:jc w:val="both"/>
              <w:rPr>
                <w:sz w:val="20"/>
              </w:rPr>
            </w:pPr>
          </w:p>
        </w:tc>
        <w:tc>
          <w:tcPr>
            <w:tcW w:w="243" w:type="pct"/>
          </w:tcPr>
          <w:p w:rsidR="0061646B" w:rsidRPr="00A325C4" w:rsidRDefault="0061646B" w:rsidP="00127871">
            <w:pPr>
              <w:jc w:val="both"/>
              <w:rPr>
                <w:sz w:val="20"/>
              </w:rPr>
            </w:pPr>
          </w:p>
        </w:tc>
        <w:tc>
          <w:tcPr>
            <w:tcW w:w="2330" w:type="pct"/>
          </w:tcPr>
          <w:p w:rsidR="0061646B" w:rsidRPr="00A325C4" w:rsidRDefault="0061646B" w:rsidP="00127871">
            <w:pPr>
              <w:jc w:val="both"/>
              <w:rPr>
                <w:spacing w:val="-2"/>
                <w:sz w:val="20"/>
              </w:rPr>
            </w:pPr>
            <w:r w:rsidRPr="00A325C4">
              <w:rPr>
                <w:i/>
                <w:spacing w:val="-2"/>
                <w:sz w:val="20"/>
              </w:rPr>
              <w:t>Inter alia</w:t>
            </w:r>
            <w:r w:rsidRPr="00A325C4">
              <w:rPr>
                <w:spacing w:val="-2"/>
                <w:sz w:val="20"/>
              </w:rPr>
              <w:t>, suspension of citizenship application vacated; Mr. Nilam’s citizenship application to be reassessed promptly; Mr. Nilam to be notified of deficiencies and to be given reasonable time to remedy deficiencies; question certified</w:t>
            </w:r>
          </w:p>
          <w:p w:rsidR="0061646B" w:rsidRPr="00A325C4" w:rsidRDefault="0061646B" w:rsidP="00127871">
            <w:pPr>
              <w:jc w:val="both"/>
              <w:rPr>
                <w:sz w:val="20"/>
              </w:rPr>
            </w:pPr>
          </w:p>
        </w:tc>
      </w:tr>
      <w:tr w:rsidR="0061646B" w:rsidRPr="00A325C4" w:rsidTr="00127871">
        <w:tc>
          <w:tcPr>
            <w:tcW w:w="2427" w:type="pct"/>
            <w:gridSpan w:val="2"/>
          </w:tcPr>
          <w:p w:rsidR="0061646B" w:rsidRPr="00A325C4" w:rsidRDefault="0061646B" w:rsidP="00127871">
            <w:pPr>
              <w:jc w:val="both"/>
              <w:rPr>
                <w:sz w:val="20"/>
              </w:rPr>
            </w:pPr>
            <w:r w:rsidRPr="00A325C4">
              <w:rPr>
                <w:sz w:val="20"/>
              </w:rPr>
              <w:t>March 7, 2017</w:t>
            </w:r>
          </w:p>
          <w:p w:rsidR="0061646B" w:rsidRPr="00A325C4" w:rsidRDefault="0061646B" w:rsidP="00127871">
            <w:pPr>
              <w:jc w:val="both"/>
              <w:rPr>
                <w:sz w:val="20"/>
              </w:rPr>
            </w:pPr>
            <w:r w:rsidRPr="00A325C4">
              <w:rPr>
                <w:sz w:val="20"/>
              </w:rPr>
              <w:t>Federal Court of Appeal</w:t>
            </w:r>
          </w:p>
          <w:p w:rsidR="0061646B" w:rsidRPr="00A325C4" w:rsidRDefault="0061646B" w:rsidP="00127871">
            <w:pPr>
              <w:jc w:val="both"/>
              <w:rPr>
                <w:sz w:val="20"/>
              </w:rPr>
            </w:pPr>
            <w:r w:rsidRPr="00A325C4">
              <w:rPr>
                <w:sz w:val="20"/>
              </w:rPr>
              <w:t>(Near, Boivin, Rennie JJ.A.)</w:t>
            </w:r>
          </w:p>
          <w:p w:rsidR="0061646B" w:rsidRPr="00A325C4" w:rsidRDefault="00D0633D" w:rsidP="00127871">
            <w:pPr>
              <w:jc w:val="both"/>
              <w:rPr>
                <w:sz w:val="20"/>
              </w:rPr>
            </w:pPr>
            <w:hyperlink r:id="rId29" w:history="1">
              <w:r w:rsidR="0061646B" w:rsidRPr="00A325C4">
                <w:rPr>
                  <w:rStyle w:val="Hyperlink"/>
                  <w:sz w:val="20"/>
                </w:rPr>
                <w:t>2017 FCA 44</w:t>
              </w:r>
            </w:hyperlink>
          </w:p>
          <w:p w:rsidR="0061646B" w:rsidRPr="00A325C4" w:rsidRDefault="0061646B" w:rsidP="00127871">
            <w:pPr>
              <w:jc w:val="both"/>
              <w:rPr>
                <w:sz w:val="20"/>
              </w:rPr>
            </w:pPr>
          </w:p>
        </w:tc>
        <w:tc>
          <w:tcPr>
            <w:tcW w:w="243" w:type="pct"/>
          </w:tcPr>
          <w:p w:rsidR="0061646B" w:rsidRPr="00A325C4" w:rsidRDefault="0061646B" w:rsidP="00127871">
            <w:pPr>
              <w:jc w:val="both"/>
              <w:rPr>
                <w:sz w:val="20"/>
              </w:rPr>
            </w:pPr>
          </w:p>
        </w:tc>
        <w:tc>
          <w:tcPr>
            <w:tcW w:w="2330" w:type="pct"/>
          </w:tcPr>
          <w:p w:rsidR="0061646B" w:rsidRPr="00A325C4" w:rsidRDefault="0061646B" w:rsidP="00127871">
            <w:pPr>
              <w:jc w:val="both"/>
              <w:rPr>
                <w:sz w:val="20"/>
              </w:rPr>
            </w:pPr>
            <w:r w:rsidRPr="00A325C4">
              <w:rPr>
                <w:sz w:val="20"/>
              </w:rPr>
              <w:t>Certified question answered in the affirmative; appeal allowed, decision of Russell J. set aside; Minister’s application for judicial review granted</w:t>
            </w:r>
          </w:p>
          <w:p w:rsidR="0061646B" w:rsidRPr="00A325C4" w:rsidRDefault="0061646B" w:rsidP="00127871">
            <w:pPr>
              <w:jc w:val="both"/>
              <w:rPr>
                <w:sz w:val="20"/>
              </w:rPr>
            </w:pPr>
          </w:p>
        </w:tc>
      </w:tr>
      <w:tr w:rsidR="0061646B" w:rsidRPr="00A325C4" w:rsidTr="00127871">
        <w:tc>
          <w:tcPr>
            <w:tcW w:w="2427" w:type="pct"/>
            <w:gridSpan w:val="2"/>
          </w:tcPr>
          <w:p w:rsidR="0061646B" w:rsidRPr="00A325C4" w:rsidRDefault="0061646B" w:rsidP="00127871">
            <w:pPr>
              <w:jc w:val="both"/>
              <w:rPr>
                <w:sz w:val="20"/>
              </w:rPr>
            </w:pPr>
            <w:r w:rsidRPr="00A325C4">
              <w:rPr>
                <w:sz w:val="20"/>
              </w:rPr>
              <w:t>May 8, 2017</w:t>
            </w:r>
          </w:p>
          <w:p w:rsidR="0061646B" w:rsidRPr="00A325C4" w:rsidRDefault="0061646B" w:rsidP="00127871">
            <w:pPr>
              <w:jc w:val="both"/>
              <w:rPr>
                <w:sz w:val="20"/>
              </w:rPr>
            </w:pPr>
            <w:r w:rsidRPr="00A325C4">
              <w:rPr>
                <w:sz w:val="20"/>
              </w:rPr>
              <w:t>Supreme Court of Canada</w:t>
            </w:r>
          </w:p>
        </w:tc>
        <w:tc>
          <w:tcPr>
            <w:tcW w:w="243" w:type="pct"/>
          </w:tcPr>
          <w:p w:rsidR="0061646B" w:rsidRPr="00A325C4" w:rsidRDefault="0061646B" w:rsidP="00127871">
            <w:pPr>
              <w:jc w:val="both"/>
              <w:rPr>
                <w:sz w:val="20"/>
              </w:rPr>
            </w:pPr>
          </w:p>
        </w:tc>
        <w:tc>
          <w:tcPr>
            <w:tcW w:w="2330" w:type="pct"/>
          </w:tcPr>
          <w:p w:rsidR="0061646B" w:rsidRPr="00A325C4" w:rsidRDefault="0061646B" w:rsidP="00127871">
            <w:pPr>
              <w:jc w:val="both"/>
              <w:rPr>
                <w:sz w:val="20"/>
              </w:rPr>
            </w:pPr>
            <w:r w:rsidRPr="00A325C4">
              <w:rPr>
                <w:sz w:val="20"/>
              </w:rPr>
              <w:t>Application for leave to appeal filed</w:t>
            </w:r>
          </w:p>
        </w:tc>
      </w:tr>
    </w:tbl>
    <w:p w:rsidR="0061646B" w:rsidRDefault="00D0633D" w:rsidP="0061646B">
      <w:pPr>
        <w:jc w:val="both"/>
        <w:rPr>
          <w:sz w:val="20"/>
        </w:rPr>
      </w:pPr>
      <w:r>
        <w:rPr>
          <w:sz w:val="20"/>
          <w:szCs w:val="20"/>
        </w:rPr>
        <w:pict>
          <v:rect id="_x0000_i1076" style="width:2in;height:1pt" o:hrpct="0" o:hralign="center" o:hrstd="t" o:hrnoshade="t" o:hr="t" fillcolor="black" stroked="f"/>
        </w:pict>
      </w:r>
    </w:p>
    <w:p w:rsidR="0061646B" w:rsidRPr="00A325C4" w:rsidRDefault="0061646B" w:rsidP="0061646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1646B" w:rsidRPr="00D0633D" w:rsidTr="00127871">
        <w:tc>
          <w:tcPr>
            <w:tcW w:w="543" w:type="pct"/>
          </w:tcPr>
          <w:p w:rsidR="0061646B" w:rsidRPr="00A325C4" w:rsidRDefault="0061646B" w:rsidP="00127871">
            <w:pPr>
              <w:jc w:val="both"/>
              <w:rPr>
                <w:sz w:val="20"/>
                <w:lang w:val="fr-CA"/>
              </w:rPr>
            </w:pPr>
            <w:r w:rsidRPr="00A325C4">
              <w:rPr>
                <w:rStyle w:val="SCCFileNumberChar"/>
                <w:sz w:val="20"/>
                <w:szCs w:val="20"/>
                <w:lang w:val="fr-CA"/>
              </w:rPr>
              <w:t>37556</w:t>
            </w:r>
          </w:p>
        </w:tc>
        <w:tc>
          <w:tcPr>
            <w:tcW w:w="4457" w:type="pct"/>
            <w:gridSpan w:val="3"/>
          </w:tcPr>
          <w:p w:rsidR="0061646B" w:rsidRPr="00A325C4" w:rsidRDefault="0061646B" w:rsidP="00127871">
            <w:pPr>
              <w:pStyle w:val="SCCLsocParty"/>
              <w:jc w:val="both"/>
              <w:rPr>
                <w:b/>
                <w:sz w:val="20"/>
                <w:szCs w:val="20"/>
              </w:rPr>
            </w:pPr>
            <w:r w:rsidRPr="00A325C4">
              <w:rPr>
                <w:b/>
                <w:sz w:val="20"/>
                <w:szCs w:val="20"/>
              </w:rPr>
              <w:t>Nisreen Ahamed Mohamed Nilam c. Ministre de la Citoyenneté de l’Immigration</w:t>
            </w:r>
          </w:p>
          <w:p w:rsidR="0061646B" w:rsidRPr="00A325C4" w:rsidRDefault="0061646B" w:rsidP="00127871">
            <w:pPr>
              <w:jc w:val="both"/>
              <w:rPr>
                <w:sz w:val="20"/>
                <w:lang w:val="fr-CA"/>
              </w:rPr>
            </w:pPr>
            <w:r w:rsidRPr="00A325C4">
              <w:rPr>
                <w:sz w:val="20"/>
                <w:lang w:val="fr-CA"/>
              </w:rPr>
              <w:t>(C</w:t>
            </w:r>
            <w:r>
              <w:rPr>
                <w:sz w:val="20"/>
                <w:lang w:val="fr-CA"/>
              </w:rPr>
              <w:t>.</w:t>
            </w:r>
            <w:r w:rsidRPr="00A325C4">
              <w:rPr>
                <w:sz w:val="20"/>
                <w:lang w:val="fr-CA"/>
              </w:rPr>
              <w:t>F</w:t>
            </w:r>
            <w:r>
              <w:rPr>
                <w:sz w:val="20"/>
                <w:lang w:val="fr-CA"/>
              </w:rPr>
              <w:t>.</w:t>
            </w:r>
            <w:r w:rsidRPr="00A325C4">
              <w:rPr>
                <w:sz w:val="20"/>
                <w:lang w:val="fr-CA"/>
              </w:rPr>
              <w:t>) (Civile) (Sur autorisation)</w:t>
            </w:r>
          </w:p>
        </w:tc>
      </w:tr>
      <w:tr w:rsidR="0061646B" w:rsidRPr="00D0633D" w:rsidTr="00127871">
        <w:tc>
          <w:tcPr>
            <w:tcW w:w="543" w:type="pct"/>
          </w:tcPr>
          <w:p w:rsidR="0061646B" w:rsidRPr="00A325C4" w:rsidRDefault="0061646B" w:rsidP="00127871">
            <w:pPr>
              <w:jc w:val="both"/>
              <w:rPr>
                <w:rStyle w:val="SCCFileNumberChar"/>
                <w:sz w:val="20"/>
                <w:szCs w:val="20"/>
                <w:lang w:val="fr-CA"/>
              </w:rPr>
            </w:pPr>
            <w:r>
              <w:rPr>
                <w:rStyle w:val="SCCFileNumberChar"/>
                <w:sz w:val="20"/>
                <w:szCs w:val="20"/>
                <w:lang w:val="fr-CA"/>
              </w:rPr>
              <w:t>Coram :</w:t>
            </w:r>
          </w:p>
        </w:tc>
        <w:tc>
          <w:tcPr>
            <w:tcW w:w="4457" w:type="pct"/>
            <w:gridSpan w:val="3"/>
          </w:tcPr>
          <w:p w:rsidR="0061646B" w:rsidRDefault="00001145" w:rsidP="00127871">
            <w:pPr>
              <w:pStyle w:val="SCCLsocParty"/>
              <w:jc w:val="both"/>
              <w:rPr>
                <w:sz w:val="20"/>
                <w:szCs w:val="20"/>
                <w:lang w:val="fr-FR"/>
              </w:rPr>
            </w:pPr>
            <w:r w:rsidRPr="000E32C9">
              <w:rPr>
                <w:sz w:val="20"/>
                <w:szCs w:val="20"/>
                <w:lang w:val="fr-FR"/>
              </w:rPr>
              <w:t>La juge en chef McLachlin et les juges Abella, Moldaver, Karakatsanis, Wagner, Gascon, Côté, Brown et Rowe</w:t>
            </w:r>
          </w:p>
          <w:p w:rsidR="00001145" w:rsidRPr="00001145" w:rsidRDefault="00001145" w:rsidP="00001145">
            <w:pPr>
              <w:rPr>
                <w:lang w:val="fr-FR"/>
              </w:rPr>
            </w:pPr>
          </w:p>
        </w:tc>
      </w:tr>
      <w:tr w:rsidR="0061646B" w:rsidRPr="00D0633D" w:rsidTr="0061646B">
        <w:tc>
          <w:tcPr>
            <w:tcW w:w="5000" w:type="pct"/>
            <w:gridSpan w:val="4"/>
          </w:tcPr>
          <w:p w:rsidR="0061646B" w:rsidRDefault="00001145" w:rsidP="00127871">
            <w:pPr>
              <w:pStyle w:val="SCCLsocParty"/>
              <w:jc w:val="both"/>
              <w:rPr>
                <w:sz w:val="20"/>
                <w:szCs w:val="20"/>
              </w:rPr>
            </w:pPr>
            <w:r w:rsidRPr="000E32C9">
              <w:rPr>
                <w:sz w:val="20"/>
                <w:szCs w:val="20"/>
              </w:rPr>
              <w:t xml:space="preserve">La demande d’autorisation d’appel de l’arrêt de la </w:t>
            </w:r>
            <w:r w:rsidRPr="000E32C9">
              <w:rPr>
                <w:sz w:val="20"/>
                <w:szCs w:val="20"/>
                <w:lang w:val="fr-FR"/>
              </w:rPr>
              <w:t>Cour d’appel fédérale</w:t>
            </w:r>
            <w:r w:rsidRPr="000E32C9">
              <w:rPr>
                <w:sz w:val="20"/>
                <w:szCs w:val="20"/>
              </w:rPr>
              <w:t xml:space="preserve">, numéro </w:t>
            </w:r>
            <w:r w:rsidRPr="000E32C9">
              <w:rPr>
                <w:sz w:val="20"/>
                <w:szCs w:val="20"/>
                <w:lang w:val="fr-FR"/>
              </w:rPr>
              <w:t>A-283-16, 2017 FCA 44</w:t>
            </w:r>
            <w:r w:rsidRPr="000E32C9">
              <w:rPr>
                <w:sz w:val="20"/>
                <w:szCs w:val="20"/>
              </w:rPr>
              <w:t xml:space="preserve">, daté du </w:t>
            </w:r>
            <w:r w:rsidRPr="000E32C9">
              <w:rPr>
                <w:sz w:val="20"/>
                <w:szCs w:val="20"/>
                <w:lang w:val="fr-FR"/>
              </w:rPr>
              <w:t>7 mars 2017</w:t>
            </w:r>
            <w:r w:rsidRPr="000E32C9">
              <w:rPr>
                <w:sz w:val="20"/>
                <w:szCs w:val="20"/>
              </w:rPr>
              <w:t>, est rejeté avec dépens.</w:t>
            </w:r>
          </w:p>
          <w:p w:rsidR="00001145" w:rsidRPr="00001145" w:rsidRDefault="00001145" w:rsidP="00001145">
            <w:pPr>
              <w:rPr>
                <w:lang w:val="fr-CA"/>
              </w:rPr>
            </w:pPr>
          </w:p>
        </w:tc>
      </w:tr>
      <w:tr w:rsidR="0061646B" w:rsidRPr="00D0633D" w:rsidTr="00127871">
        <w:tc>
          <w:tcPr>
            <w:tcW w:w="5000" w:type="pct"/>
            <w:gridSpan w:val="4"/>
          </w:tcPr>
          <w:p w:rsidR="0061646B" w:rsidRPr="00A325C4" w:rsidRDefault="0061646B" w:rsidP="00127871">
            <w:pPr>
              <w:jc w:val="both"/>
              <w:rPr>
                <w:sz w:val="20"/>
                <w:lang w:val="fr-CA"/>
              </w:rPr>
            </w:pPr>
            <w:r w:rsidRPr="00A325C4">
              <w:rPr>
                <w:sz w:val="20"/>
                <w:lang w:val="fr-CA"/>
              </w:rPr>
              <w:t xml:space="preserve">Citoyenneté — Résident permanent — Demande de citoyenneté — Suspension de la demande de citoyenneté d’un résident permanent fondée sur la possibilité qu’il se réclame de nouveau de la protection de son pays dont il a la nationalité — La Cour d’appel fédérale a-t-elle commis une erreur dans son interprétation de l’art. 13.1 de la </w:t>
            </w:r>
            <w:r w:rsidRPr="00A325C4">
              <w:rPr>
                <w:i/>
                <w:sz w:val="20"/>
                <w:lang w:val="fr-CA"/>
              </w:rPr>
              <w:t>Loi sur la citoyenneté</w:t>
            </w:r>
            <w:r w:rsidRPr="00A325C4">
              <w:rPr>
                <w:sz w:val="20"/>
                <w:lang w:val="fr-CA"/>
              </w:rPr>
              <w:t xml:space="preserve">, L.R.C. 1985, ch. C-29? — La Cour d’appel fédérale s’est-elle trompée en omettant de reconnaître qu’une telle suspension est non seulement théorique en application de l’art. 98 de la </w:t>
            </w:r>
            <w:r w:rsidRPr="00A325C4">
              <w:rPr>
                <w:i/>
                <w:sz w:val="20"/>
                <w:lang w:val="fr-CA"/>
              </w:rPr>
              <w:t>Loi sur l’immigration et la protection des réfugiés</w:t>
            </w:r>
            <w:r w:rsidRPr="00A325C4">
              <w:rPr>
                <w:sz w:val="20"/>
                <w:lang w:val="fr-CA"/>
              </w:rPr>
              <w:t>, L.C. 2001, ch. 27, mais, de fait, illogique et inéquitable en assimilant la perte du besoin d’asile, et rien d’autre, à la perte automatique du statut de résident permanent?</w:t>
            </w:r>
          </w:p>
        </w:tc>
      </w:tr>
      <w:tr w:rsidR="0061646B" w:rsidRPr="00D0633D" w:rsidTr="00127871">
        <w:tc>
          <w:tcPr>
            <w:tcW w:w="5000" w:type="pct"/>
            <w:gridSpan w:val="4"/>
          </w:tcPr>
          <w:p w:rsidR="0061646B" w:rsidRPr="00A325C4" w:rsidRDefault="0061646B" w:rsidP="00127871">
            <w:pPr>
              <w:jc w:val="both"/>
              <w:rPr>
                <w:sz w:val="20"/>
                <w:lang w:val="fr-CA"/>
              </w:rPr>
            </w:pPr>
          </w:p>
        </w:tc>
      </w:tr>
      <w:tr w:rsidR="0061646B" w:rsidRPr="00D0633D" w:rsidTr="00127871">
        <w:tc>
          <w:tcPr>
            <w:tcW w:w="5000" w:type="pct"/>
            <w:gridSpan w:val="4"/>
          </w:tcPr>
          <w:p w:rsidR="0061646B" w:rsidRPr="00A325C4" w:rsidRDefault="0061646B" w:rsidP="00127871">
            <w:pPr>
              <w:jc w:val="both"/>
              <w:rPr>
                <w:sz w:val="20"/>
                <w:lang w:val="fr-CA"/>
              </w:rPr>
            </w:pPr>
            <w:r w:rsidRPr="00A325C4">
              <w:rPr>
                <w:sz w:val="20"/>
                <w:lang w:val="fr-CA"/>
              </w:rPr>
              <w:t xml:space="preserve">En juillet 2008, M. Nilam est arrivé au Canada du Sri Lanka comme demandeur d’asile. Il s’est vu reconnaître le statut de réfugié en décembre 2009, et il est devenu résident permanent en janvier 2011. Il est retourné au Sri Lanka d’août à décembre 2011, et de décembre 2012 à mai 2013. Pendant ses séjours, il a assisté à des noces auxquelles de centaines d’invités étaient présents, il s’est rendu dans plusieurs cliniques médicales pour y subir des traitements pour une blessure préexistante, il s’est servi de son passeport sri-lankais pour voyager en Inde, en Australie et en Malaisie, et il s’est rendu à Colombo pour présenter une demande de visa Schengen de l’ambassade suisse. Quelques jours après son départ pour son deuxième voyage, la </w:t>
            </w:r>
            <w:r w:rsidRPr="00A325C4">
              <w:rPr>
                <w:i/>
                <w:sz w:val="20"/>
                <w:lang w:val="fr-CA"/>
              </w:rPr>
              <w:t>Loi sur l’immigration et la protection des réfugiés</w:t>
            </w:r>
            <w:r w:rsidRPr="00A325C4">
              <w:rPr>
                <w:sz w:val="20"/>
                <w:lang w:val="fr-CA"/>
              </w:rPr>
              <w:t xml:space="preserve">, L.C. 2001, ch. 27 (la « LIPR »), a été modifiée. L’article 13.1 de la </w:t>
            </w:r>
            <w:r w:rsidRPr="00A325C4">
              <w:rPr>
                <w:i/>
                <w:sz w:val="20"/>
                <w:lang w:val="fr-CA"/>
              </w:rPr>
              <w:t>Loi sur la citoyenneté</w:t>
            </w:r>
            <w:r w:rsidRPr="00A325C4">
              <w:rPr>
                <w:sz w:val="20"/>
                <w:lang w:val="fr-CA"/>
              </w:rPr>
              <w:t>, L.R.C. 1985, ch. C-29, qui est entré en vigueur le 1</w:t>
            </w:r>
            <w:r w:rsidRPr="00A325C4">
              <w:rPr>
                <w:sz w:val="20"/>
                <w:vertAlign w:val="superscript"/>
                <w:lang w:val="fr-CA"/>
              </w:rPr>
              <w:t>er</w:t>
            </w:r>
            <w:r w:rsidRPr="00A325C4">
              <w:rPr>
                <w:sz w:val="20"/>
                <w:lang w:val="fr-CA"/>
              </w:rPr>
              <w:t xml:space="preserve"> août 2014, prévoit que le ministre peut suspendre la procédure d’examen d’une demande de citoyenneté pendant la période nécessaire pour déterminer s’il y a lieu de prendre une mesure de renvoi à l’égard d’un résident permanent.</w:t>
            </w:r>
          </w:p>
          <w:p w:rsidR="0061646B" w:rsidRPr="00A325C4" w:rsidRDefault="0061646B" w:rsidP="00127871">
            <w:pPr>
              <w:jc w:val="both"/>
              <w:rPr>
                <w:sz w:val="20"/>
                <w:lang w:val="fr-CA"/>
              </w:rPr>
            </w:pPr>
          </w:p>
          <w:p w:rsidR="0061646B" w:rsidRPr="00A325C4" w:rsidRDefault="0061646B" w:rsidP="00127871">
            <w:pPr>
              <w:jc w:val="both"/>
              <w:rPr>
                <w:sz w:val="20"/>
                <w:lang w:val="fr-CA"/>
              </w:rPr>
            </w:pPr>
            <w:r w:rsidRPr="00A325C4">
              <w:rPr>
                <w:sz w:val="20"/>
                <w:lang w:val="fr-CA"/>
              </w:rPr>
              <w:t xml:space="preserve">Le 25 septembre 2013, des procédures liées au constat de perte d’asile ont été introduites en lien avec M. Nilam, au motif qu’il s’était réclamé de nouveau et volontairement de la protection du pays dont il a la nationalité. Lorsque la Section de la protection des réfugiés a rejeté la demande de constat de perte d’asile présentée par le ministre, le ministre de la Citoyenneté et de l’Immigration a demandé le contrôle judiciaire. Entretemps, M. Niles a demandé la citoyenneté canadienne, répondant à tous les critères. Le ministre a demandé et obtenu le contrôle judiciaire. Monsieur Nilam a alors été informé que sa demande de citoyenneté avait été suspendue en raison des procédures liées au constat de perte d’asile en cours en application de l’art. 13.1 de la </w:t>
            </w:r>
            <w:r w:rsidRPr="00A325C4">
              <w:rPr>
                <w:i/>
                <w:sz w:val="20"/>
                <w:lang w:val="fr-CA"/>
              </w:rPr>
              <w:t>Loi sur la citoyenneté</w:t>
            </w:r>
            <w:r w:rsidRPr="00A325C4">
              <w:rPr>
                <w:sz w:val="20"/>
                <w:lang w:val="fr-CA"/>
              </w:rPr>
              <w:t xml:space="preserve">. Il a demandé une ordonnance de </w:t>
            </w:r>
            <w:r w:rsidRPr="00A325C4">
              <w:rPr>
                <w:i/>
                <w:sz w:val="20"/>
                <w:lang w:val="fr-CA"/>
              </w:rPr>
              <w:t>mandamus</w:t>
            </w:r>
            <w:r w:rsidRPr="00A325C4">
              <w:rPr>
                <w:sz w:val="20"/>
                <w:lang w:val="fr-CA"/>
              </w:rPr>
              <w:t xml:space="preserve"> pour obliger le ministre à poursuivre l’examen de sa demande de citoyenneté. Le juge Russell a, entre autres réparations, prononcé l’ordonnance de </w:t>
            </w:r>
            <w:r w:rsidRPr="00A325C4">
              <w:rPr>
                <w:i/>
                <w:sz w:val="20"/>
                <w:lang w:val="fr-CA"/>
              </w:rPr>
              <w:t>mandamus</w:t>
            </w:r>
            <w:r w:rsidRPr="00A325C4">
              <w:rPr>
                <w:sz w:val="20"/>
                <w:lang w:val="fr-CA"/>
              </w:rPr>
              <w:t>, annulé la suspension de la demande de citoyenneté et ordonné qu’elle soit réexaminée promptement. Il a certifié une question à savoir si le ministre peut suspendre la procédure d’examen d’une demande de citoyenneté alors que des procédures liées au constat de perte d’asile sont en cours. La Cour d’appel a statué qu’en application de l’art. 13.1, le ministre pouvait suspendre une demande de citoyenneté dans de telles circonstances, a accueilli l’appel, annulé la décision de la Cour fédérale et rejeté la demande de contrôle judiciaire sans frais. L’affaire est actuellement en attente de réexamen devant la Cour fédérale.</w:t>
            </w:r>
          </w:p>
          <w:p w:rsidR="0061646B" w:rsidRPr="00A325C4" w:rsidRDefault="0061646B" w:rsidP="00127871">
            <w:pPr>
              <w:jc w:val="both"/>
              <w:rPr>
                <w:sz w:val="20"/>
                <w:lang w:val="fr-CA"/>
              </w:rPr>
            </w:pPr>
          </w:p>
        </w:tc>
      </w:tr>
      <w:tr w:rsidR="0061646B" w:rsidRPr="00D0633D" w:rsidTr="00127871">
        <w:tc>
          <w:tcPr>
            <w:tcW w:w="2427" w:type="pct"/>
            <w:gridSpan w:val="2"/>
          </w:tcPr>
          <w:p w:rsidR="0061646B" w:rsidRPr="00A325C4" w:rsidRDefault="0061646B" w:rsidP="00127871">
            <w:pPr>
              <w:jc w:val="both"/>
              <w:rPr>
                <w:sz w:val="20"/>
                <w:lang w:val="fr-CA"/>
              </w:rPr>
            </w:pPr>
            <w:r w:rsidRPr="00A325C4">
              <w:rPr>
                <w:sz w:val="20"/>
                <w:lang w:val="fr-CA"/>
              </w:rPr>
              <w:t>3 août 2016</w:t>
            </w:r>
          </w:p>
          <w:p w:rsidR="0061646B" w:rsidRPr="00A325C4" w:rsidRDefault="0061646B" w:rsidP="00127871">
            <w:pPr>
              <w:jc w:val="both"/>
              <w:rPr>
                <w:sz w:val="20"/>
                <w:lang w:val="fr-CA"/>
              </w:rPr>
            </w:pPr>
            <w:r w:rsidRPr="00A325C4">
              <w:rPr>
                <w:sz w:val="20"/>
                <w:lang w:val="fr-CA"/>
              </w:rPr>
              <w:t>Cour fédérale</w:t>
            </w:r>
          </w:p>
          <w:p w:rsidR="0061646B" w:rsidRPr="00A325C4" w:rsidRDefault="0061646B" w:rsidP="00127871">
            <w:pPr>
              <w:jc w:val="both"/>
              <w:rPr>
                <w:sz w:val="20"/>
                <w:lang w:val="fr-CA"/>
              </w:rPr>
            </w:pPr>
            <w:r w:rsidRPr="00A325C4">
              <w:rPr>
                <w:sz w:val="20"/>
                <w:lang w:val="fr-CA"/>
              </w:rPr>
              <w:t>(Juge Russell)</w:t>
            </w:r>
          </w:p>
          <w:p w:rsidR="0061646B" w:rsidRPr="00A325C4" w:rsidRDefault="00D0633D" w:rsidP="00127871">
            <w:pPr>
              <w:jc w:val="both"/>
              <w:rPr>
                <w:sz w:val="20"/>
                <w:lang w:val="fr-CA"/>
              </w:rPr>
            </w:pPr>
            <w:hyperlink r:id="rId30" w:history="1">
              <w:r w:rsidR="0061646B" w:rsidRPr="00A325C4">
                <w:rPr>
                  <w:rStyle w:val="Hyperlink"/>
                  <w:sz w:val="20"/>
                  <w:lang w:val="fr-CA"/>
                </w:rPr>
                <w:t>2016 FC 896</w:t>
              </w:r>
            </w:hyperlink>
          </w:p>
          <w:p w:rsidR="0061646B" w:rsidRPr="00A325C4" w:rsidRDefault="0061646B" w:rsidP="00127871">
            <w:pPr>
              <w:jc w:val="both"/>
              <w:rPr>
                <w:sz w:val="20"/>
                <w:lang w:val="fr-CA"/>
              </w:rPr>
            </w:pPr>
          </w:p>
        </w:tc>
        <w:tc>
          <w:tcPr>
            <w:tcW w:w="243" w:type="pct"/>
          </w:tcPr>
          <w:p w:rsidR="0061646B" w:rsidRPr="00A325C4" w:rsidRDefault="0061646B" w:rsidP="00127871">
            <w:pPr>
              <w:jc w:val="both"/>
              <w:rPr>
                <w:sz w:val="20"/>
                <w:lang w:val="fr-CA"/>
              </w:rPr>
            </w:pPr>
          </w:p>
        </w:tc>
        <w:tc>
          <w:tcPr>
            <w:tcW w:w="2330" w:type="pct"/>
          </w:tcPr>
          <w:p w:rsidR="0061646B" w:rsidRPr="00A325C4" w:rsidRDefault="0061646B" w:rsidP="00127871">
            <w:pPr>
              <w:jc w:val="both"/>
              <w:rPr>
                <w:sz w:val="20"/>
                <w:lang w:val="fr-CA"/>
              </w:rPr>
            </w:pPr>
            <w:r w:rsidRPr="00A325C4">
              <w:rPr>
                <w:sz w:val="20"/>
                <w:lang w:val="fr-CA"/>
              </w:rPr>
              <w:t xml:space="preserve">Jugement ordonnant notamment l’annulation de la suspension de la demande de citoyenneté et le réexamen rapide de la demande de citoyenneté de M. Nilam, portant que celui soit informé de toute lacune et qu’il se voit accorder un délai raisonnable pour corriger ces lacunes et certifiant une question </w:t>
            </w:r>
          </w:p>
          <w:p w:rsidR="0061646B" w:rsidRPr="00A325C4" w:rsidRDefault="0061646B" w:rsidP="00127871">
            <w:pPr>
              <w:jc w:val="both"/>
              <w:rPr>
                <w:sz w:val="20"/>
                <w:lang w:val="fr-CA"/>
              </w:rPr>
            </w:pPr>
          </w:p>
        </w:tc>
      </w:tr>
      <w:tr w:rsidR="0061646B" w:rsidRPr="00D0633D" w:rsidTr="00127871">
        <w:tc>
          <w:tcPr>
            <w:tcW w:w="2427" w:type="pct"/>
            <w:gridSpan w:val="2"/>
          </w:tcPr>
          <w:p w:rsidR="0061646B" w:rsidRPr="00A325C4" w:rsidRDefault="0061646B" w:rsidP="00127871">
            <w:pPr>
              <w:jc w:val="both"/>
              <w:rPr>
                <w:sz w:val="20"/>
                <w:lang w:val="fr-CA"/>
              </w:rPr>
            </w:pPr>
            <w:r w:rsidRPr="00A325C4">
              <w:rPr>
                <w:sz w:val="20"/>
                <w:lang w:val="fr-CA"/>
              </w:rPr>
              <w:t>7 mars 2017</w:t>
            </w:r>
          </w:p>
          <w:p w:rsidR="0061646B" w:rsidRPr="00A325C4" w:rsidRDefault="0061646B" w:rsidP="00127871">
            <w:pPr>
              <w:jc w:val="both"/>
              <w:rPr>
                <w:sz w:val="20"/>
                <w:lang w:val="fr-CA"/>
              </w:rPr>
            </w:pPr>
            <w:r w:rsidRPr="00A325C4">
              <w:rPr>
                <w:sz w:val="20"/>
                <w:lang w:val="fr-CA"/>
              </w:rPr>
              <w:t>Cour d’appel fédérale</w:t>
            </w:r>
          </w:p>
          <w:p w:rsidR="0061646B" w:rsidRPr="00A325C4" w:rsidRDefault="0061646B" w:rsidP="00127871">
            <w:pPr>
              <w:jc w:val="both"/>
              <w:rPr>
                <w:sz w:val="20"/>
                <w:lang w:val="fr-CA"/>
              </w:rPr>
            </w:pPr>
            <w:r w:rsidRPr="00A325C4">
              <w:rPr>
                <w:sz w:val="20"/>
                <w:lang w:val="fr-CA"/>
              </w:rPr>
              <w:t>(Juges Near, Boivin et Rennie)</w:t>
            </w:r>
          </w:p>
          <w:p w:rsidR="0061646B" w:rsidRPr="00A325C4" w:rsidRDefault="00D0633D" w:rsidP="00127871">
            <w:pPr>
              <w:jc w:val="both"/>
              <w:rPr>
                <w:sz w:val="20"/>
                <w:lang w:val="fr-CA"/>
              </w:rPr>
            </w:pPr>
            <w:hyperlink r:id="rId31" w:history="1">
              <w:r w:rsidR="0061646B" w:rsidRPr="00A325C4">
                <w:rPr>
                  <w:rStyle w:val="Hyperlink"/>
                  <w:sz w:val="20"/>
                  <w:lang w:val="fr-CA"/>
                </w:rPr>
                <w:t>2017 FCA 44</w:t>
              </w:r>
            </w:hyperlink>
          </w:p>
          <w:p w:rsidR="0061646B" w:rsidRPr="00A325C4" w:rsidRDefault="0061646B" w:rsidP="00127871">
            <w:pPr>
              <w:jc w:val="both"/>
              <w:rPr>
                <w:sz w:val="20"/>
                <w:lang w:val="fr-CA"/>
              </w:rPr>
            </w:pPr>
          </w:p>
        </w:tc>
        <w:tc>
          <w:tcPr>
            <w:tcW w:w="243" w:type="pct"/>
          </w:tcPr>
          <w:p w:rsidR="0061646B" w:rsidRPr="00A325C4" w:rsidRDefault="0061646B" w:rsidP="00127871">
            <w:pPr>
              <w:jc w:val="both"/>
              <w:rPr>
                <w:sz w:val="20"/>
                <w:lang w:val="fr-CA"/>
              </w:rPr>
            </w:pPr>
          </w:p>
        </w:tc>
        <w:tc>
          <w:tcPr>
            <w:tcW w:w="2330" w:type="pct"/>
          </w:tcPr>
          <w:p w:rsidR="0061646B" w:rsidRPr="00A325C4" w:rsidRDefault="0061646B" w:rsidP="00127871">
            <w:pPr>
              <w:jc w:val="both"/>
              <w:rPr>
                <w:sz w:val="20"/>
                <w:lang w:val="fr-CA"/>
              </w:rPr>
            </w:pPr>
            <w:r w:rsidRPr="00A325C4">
              <w:rPr>
                <w:sz w:val="20"/>
                <w:lang w:val="fr-CA"/>
              </w:rPr>
              <w:t>Arrêt répondant à la question certifiée par l’affirmative, accueillant l’appel, annulant la décision du juge Russell et accueillant la demande de contrôle judiciaire du ministre </w:t>
            </w:r>
          </w:p>
          <w:p w:rsidR="0061646B" w:rsidRPr="00A325C4" w:rsidRDefault="0061646B" w:rsidP="00127871">
            <w:pPr>
              <w:jc w:val="both"/>
              <w:rPr>
                <w:sz w:val="20"/>
                <w:lang w:val="fr-CA"/>
              </w:rPr>
            </w:pPr>
          </w:p>
        </w:tc>
      </w:tr>
      <w:tr w:rsidR="0061646B" w:rsidRPr="00D0633D" w:rsidTr="00127871">
        <w:tc>
          <w:tcPr>
            <w:tcW w:w="2427" w:type="pct"/>
            <w:gridSpan w:val="2"/>
          </w:tcPr>
          <w:p w:rsidR="0061646B" w:rsidRPr="00A325C4" w:rsidRDefault="0061646B" w:rsidP="00127871">
            <w:pPr>
              <w:jc w:val="both"/>
              <w:rPr>
                <w:sz w:val="20"/>
                <w:lang w:val="fr-CA"/>
              </w:rPr>
            </w:pPr>
            <w:r w:rsidRPr="00A325C4">
              <w:rPr>
                <w:sz w:val="20"/>
                <w:lang w:val="fr-CA"/>
              </w:rPr>
              <w:t>8 mai 2017</w:t>
            </w:r>
          </w:p>
          <w:p w:rsidR="0061646B" w:rsidRPr="00A325C4" w:rsidRDefault="0061646B" w:rsidP="00127871">
            <w:pPr>
              <w:jc w:val="both"/>
              <w:rPr>
                <w:sz w:val="20"/>
                <w:lang w:val="fr-CA"/>
              </w:rPr>
            </w:pPr>
            <w:r w:rsidRPr="00A325C4">
              <w:rPr>
                <w:sz w:val="20"/>
                <w:lang w:val="fr-CA"/>
              </w:rPr>
              <w:t>Cour suprême du Canada</w:t>
            </w:r>
          </w:p>
        </w:tc>
        <w:tc>
          <w:tcPr>
            <w:tcW w:w="243" w:type="pct"/>
          </w:tcPr>
          <w:p w:rsidR="0061646B" w:rsidRPr="00A325C4" w:rsidRDefault="0061646B" w:rsidP="00127871">
            <w:pPr>
              <w:jc w:val="both"/>
              <w:rPr>
                <w:sz w:val="20"/>
                <w:lang w:val="fr-CA"/>
              </w:rPr>
            </w:pPr>
          </w:p>
        </w:tc>
        <w:tc>
          <w:tcPr>
            <w:tcW w:w="2330" w:type="pct"/>
          </w:tcPr>
          <w:p w:rsidR="0061646B" w:rsidRPr="00A325C4" w:rsidRDefault="0061646B" w:rsidP="00127871">
            <w:pPr>
              <w:jc w:val="both"/>
              <w:rPr>
                <w:sz w:val="20"/>
                <w:lang w:val="fr-CA"/>
              </w:rPr>
            </w:pPr>
            <w:r w:rsidRPr="00A325C4">
              <w:rPr>
                <w:sz w:val="20"/>
                <w:lang w:val="fr-CA"/>
              </w:rPr>
              <w:t>Dépôt de la demande d’autorisation d’appel</w:t>
            </w:r>
          </w:p>
        </w:tc>
      </w:tr>
    </w:tbl>
    <w:p w:rsidR="0061646B" w:rsidRPr="00A325C4" w:rsidRDefault="0061646B" w:rsidP="0061646B">
      <w:pPr>
        <w:ind w:left="360" w:hanging="360"/>
        <w:jc w:val="both"/>
        <w:rPr>
          <w:sz w:val="20"/>
          <w:lang w:val="fr-CA" w:eastAsia="en-CA"/>
        </w:rPr>
      </w:pPr>
    </w:p>
    <w:p w:rsidR="006514D6" w:rsidRPr="006514D6" w:rsidRDefault="00D0633D" w:rsidP="006514D6">
      <w:pPr>
        <w:rPr>
          <w:sz w:val="20"/>
          <w:szCs w:val="20"/>
          <w:lang w:val="fr-CA"/>
        </w:rPr>
      </w:pPr>
      <w:r>
        <w:rPr>
          <w:sz w:val="20"/>
          <w:szCs w:val="20"/>
        </w:rPr>
        <w:pict>
          <v:rect id="_x0000_i1077" style="width:2in;height:1pt" o:hrpct="0" o:hralign="center" o:hrstd="t" o:hrnoshade="t" o:hr="t" fillcolor="black" stroked="f"/>
        </w:pict>
      </w:r>
    </w:p>
    <w:p w:rsidR="006514D6" w:rsidRPr="00C50A5C" w:rsidRDefault="006514D6" w:rsidP="006514D6">
      <w:pPr>
        <w:rPr>
          <w:sz w:val="20"/>
          <w:szCs w:val="20"/>
          <w:lang w:val="fr-CA"/>
        </w:rPr>
      </w:pPr>
    </w:p>
    <w:p w:rsidR="00E71BF2" w:rsidRDefault="00E71BF2">
      <w:pPr>
        <w:rPr>
          <w:b/>
          <w:sz w:val="20"/>
          <w:szCs w:val="20"/>
          <w:lang w:val="fr-CA"/>
        </w:rPr>
      </w:pPr>
      <w:r>
        <w:rPr>
          <w:b/>
          <w:sz w:val="20"/>
          <w:szCs w:val="20"/>
          <w:lang w:val="fr-CA"/>
        </w:rPr>
        <w:br w:type="page"/>
      </w:r>
    </w:p>
    <w:p w:rsidR="006514D6" w:rsidRPr="006514D6" w:rsidRDefault="006514D6" w:rsidP="006514D6">
      <w:pPr>
        <w:rPr>
          <w:b/>
          <w:sz w:val="20"/>
          <w:szCs w:val="20"/>
          <w:lang w:val="fr-CA"/>
        </w:rPr>
      </w:pPr>
      <w:r w:rsidRPr="00E02E83">
        <w:rPr>
          <w:b/>
          <w:sz w:val="20"/>
          <w:szCs w:val="20"/>
          <w:lang w:val="fr-CA"/>
        </w:rPr>
        <w:lastRenderedPageBreak/>
        <w:t>AUGUST 17, 2017 / LE 17 AOÛT 2017</w:t>
      </w:r>
    </w:p>
    <w:p w:rsidR="00E17CFB" w:rsidRPr="00D41B33" w:rsidRDefault="00E17CFB" w:rsidP="00E17CFB">
      <w:pPr>
        <w:ind w:left="360" w:hanging="360"/>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37527</w:t>
            </w:r>
          </w:p>
        </w:tc>
        <w:tc>
          <w:tcPr>
            <w:tcW w:w="4457" w:type="pct"/>
            <w:gridSpan w:val="3"/>
          </w:tcPr>
          <w:p w:rsidR="00E17CFB" w:rsidRPr="00D41B33" w:rsidRDefault="00E17CFB" w:rsidP="0089341C">
            <w:pPr>
              <w:pStyle w:val="SCCLsocParty"/>
              <w:jc w:val="both"/>
              <w:rPr>
                <w:b/>
                <w:sz w:val="20"/>
                <w:szCs w:val="20"/>
                <w:lang w:val="en-CA"/>
              </w:rPr>
            </w:pPr>
            <w:r w:rsidRPr="00D41B33">
              <w:rPr>
                <w:b/>
                <w:sz w:val="20"/>
                <w:szCs w:val="20"/>
                <w:lang w:val="en-CA"/>
              </w:rPr>
              <w:t>Yves Gosselin v. Her Majesty the Queen</w:t>
            </w:r>
          </w:p>
          <w:p w:rsidR="00E17CFB" w:rsidRPr="00D41B33" w:rsidRDefault="00E17CFB" w:rsidP="0089341C">
            <w:pPr>
              <w:jc w:val="both"/>
              <w:rPr>
                <w:sz w:val="20"/>
              </w:rPr>
            </w:pPr>
            <w:r w:rsidRPr="00D41B33">
              <w:rPr>
                <w:sz w:val="20"/>
              </w:rPr>
              <w:t>(Que.) (Criminal)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BA76A3">
              <w:rPr>
                <w:sz w:val="20"/>
                <w:szCs w:val="20"/>
                <w:lang w:val="en-US"/>
              </w:rPr>
              <w:t>McLachlin C.J. and Abella, Moldaver, Karakatsanis, Wagner, Gascon, Brown and Rowe JJ.</w:t>
            </w:r>
          </w:p>
          <w:p w:rsidR="00A629EF" w:rsidRPr="00001145" w:rsidRDefault="00A629EF" w:rsidP="00A629EF">
            <w:pPr>
              <w:rPr>
                <w:lang w:val="en-US"/>
              </w:rPr>
            </w:pPr>
          </w:p>
        </w:tc>
      </w:tr>
      <w:tr w:rsidR="00A629EF" w:rsidRPr="00D41B33" w:rsidTr="0089341C">
        <w:tc>
          <w:tcPr>
            <w:tcW w:w="5000" w:type="pct"/>
            <w:gridSpan w:val="4"/>
          </w:tcPr>
          <w:p w:rsidR="005C5519" w:rsidRPr="00914324" w:rsidRDefault="00914324" w:rsidP="005C5519">
            <w:pPr>
              <w:pStyle w:val="SCCLsocParty"/>
              <w:jc w:val="left"/>
              <w:rPr>
                <w:sz w:val="20"/>
                <w:szCs w:val="20"/>
                <w:lang w:val="en-US"/>
              </w:rPr>
            </w:pPr>
            <w:r w:rsidRPr="00914324">
              <w:rPr>
                <w:sz w:val="20"/>
                <w:szCs w:val="20"/>
                <w:lang w:val="en-US"/>
              </w:rPr>
              <w:t>The application for leave to appeal from the judgment of the Court of Appeal of Quebec (Montréal), Number 500-10-005399-132, 2017 QCCA 244, dated February 15, 2017, is dismissed.</w:t>
            </w:r>
          </w:p>
          <w:p w:rsidR="00A629EF" w:rsidRPr="005C5519" w:rsidRDefault="00A629EF" w:rsidP="00A629EF">
            <w:pPr>
              <w:jc w:val="both"/>
              <w:rPr>
                <w:iCs/>
                <w:sz w:val="20"/>
                <w:lang w:val="en-US"/>
              </w:rPr>
            </w:pPr>
          </w:p>
        </w:tc>
      </w:tr>
      <w:tr w:rsidR="00A629EF" w:rsidRPr="00D41B33" w:rsidTr="0089341C">
        <w:tc>
          <w:tcPr>
            <w:tcW w:w="5000" w:type="pct"/>
            <w:gridSpan w:val="4"/>
          </w:tcPr>
          <w:p w:rsidR="00A629EF" w:rsidRPr="00D41B33" w:rsidRDefault="00A629EF" w:rsidP="00A629EF">
            <w:pPr>
              <w:jc w:val="both"/>
              <w:rPr>
                <w:sz w:val="20"/>
              </w:rPr>
            </w:pPr>
            <w:r w:rsidRPr="00D41B33">
              <w:rPr>
                <w:iCs/>
                <w:sz w:val="20"/>
              </w:rPr>
              <w:t>Criminal law — Procedure — Trial — Motion — Non</w:t>
            </w:r>
            <w:r w:rsidRPr="00D41B33">
              <w:rPr>
                <w:iCs/>
                <w:sz w:val="20"/>
              </w:rPr>
              <w:noBreakHyphen/>
              <w:t>suit — Reopening of hearing — Admissions — Whether Court of Appeal erred in imposing on defence counsel obligations related to admissions that were contrary to counsel’s role in our adversarial system — Whether Court of Appeal erred in refusing to conclude that trial judge had breached his duty to preserve integrity of proceedings and right to fair trial —</w:t>
            </w:r>
            <w:r w:rsidRPr="00D41B33">
              <w:rPr>
                <w:sz w:val="20"/>
              </w:rPr>
              <w:t xml:space="preserve"> Section 655 of </w:t>
            </w:r>
            <w:r w:rsidRPr="00D41B33">
              <w:rPr>
                <w:i/>
                <w:sz w:val="20"/>
              </w:rPr>
              <w:t>Criminal Code</w:t>
            </w:r>
            <w:r w:rsidRPr="00D41B33">
              <w:rPr>
                <w:sz w:val="20"/>
              </w:rPr>
              <w:t>, R.S.C. 1985, c. C</w:t>
            </w:r>
            <w:r w:rsidRPr="00D41B33">
              <w:rPr>
                <w:sz w:val="20"/>
              </w:rPr>
              <w:noBreakHyphen/>
              <w:t>46.</w:t>
            </w:r>
          </w:p>
          <w:p w:rsidR="00A629EF" w:rsidRPr="00D41B33" w:rsidRDefault="00A629EF" w:rsidP="00A629EF">
            <w:pPr>
              <w:jc w:val="both"/>
              <w:rPr>
                <w:color w:val="000000"/>
                <w:sz w:val="20"/>
                <w:lang w:eastAsia="fr-CA"/>
              </w:rPr>
            </w:pPr>
          </w:p>
        </w:tc>
      </w:tr>
      <w:tr w:rsidR="00A629EF" w:rsidRPr="00D41B33" w:rsidTr="0089341C">
        <w:tc>
          <w:tcPr>
            <w:tcW w:w="5000" w:type="pct"/>
            <w:gridSpan w:val="4"/>
          </w:tcPr>
          <w:p w:rsidR="00A629EF" w:rsidRPr="00D41B33" w:rsidRDefault="00A629EF" w:rsidP="00A629EF">
            <w:pPr>
              <w:jc w:val="both"/>
              <w:rPr>
                <w:sz w:val="20"/>
              </w:rPr>
            </w:pPr>
            <w:r w:rsidRPr="00D41B33">
              <w:rPr>
                <w:color w:val="000000"/>
                <w:sz w:val="20"/>
                <w:lang w:eastAsia="en-CA"/>
              </w:rPr>
              <w:t>The Competition Bureau launched an investigation, which included wiretapping, in the Sherbrooke and Magog areas, where gasoline price increases were being coordinated by various gas station chains to the detriment of consumers. The Couche</w:t>
            </w:r>
            <w:r w:rsidRPr="00D41B33">
              <w:rPr>
                <w:color w:val="000000"/>
                <w:sz w:val="20"/>
                <w:lang w:eastAsia="en-CA"/>
              </w:rPr>
              <w:noBreakHyphen/>
              <w:t>Tard convenience store company set up a price centre that was used by everyone to coordinate the increases. Two co</w:t>
            </w:r>
            <w:r w:rsidRPr="00D41B33">
              <w:rPr>
                <w:color w:val="000000"/>
                <w:sz w:val="20"/>
                <w:lang w:eastAsia="en-CA"/>
              </w:rPr>
              <w:noBreakHyphen/>
              <w:t xml:space="preserve">accused, charged jointly with the applicant, pleaded guilty to contravening s. 45(1)(c) of the </w:t>
            </w:r>
            <w:r w:rsidRPr="00D41B33">
              <w:rPr>
                <w:i/>
                <w:color w:val="000000"/>
                <w:sz w:val="20"/>
                <w:lang w:eastAsia="en-CA"/>
              </w:rPr>
              <w:t>Competition Act</w:t>
            </w:r>
            <w:r w:rsidRPr="00D41B33">
              <w:rPr>
                <w:color w:val="000000"/>
                <w:sz w:val="20"/>
                <w:lang w:eastAsia="en-CA"/>
              </w:rPr>
              <w:t>, R.S.C. 1985, c. C</w:t>
            </w:r>
            <w:r w:rsidRPr="00D41B33">
              <w:rPr>
                <w:color w:val="000000"/>
                <w:sz w:val="20"/>
                <w:lang w:eastAsia="en-CA"/>
              </w:rPr>
              <w:noBreakHyphen/>
              <w:t xml:space="preserve">34. At the start of the trial, the parties filed formal admissions under s. 655 </w:t>
            </w:r>
            <w:r w:rsidRPr="00D41B33">
              <w:rPr>
                <w:i/>
                <w:color w:val="000000"/>
                <w:sz w:val="20"/>
                <w:lang w:eastAsia="en-CA"/>
              </w:rPr>
              <w:t>Cr.C.</w:t>
            </w:r>
            <w:r w:rsidRPr="00D41B33">
              <w:rPr>
                <w:color w:val="000000"/>
                <w:sz w:val="20"/>
                <w:lang w:eastAsia="en-CA"/>
              </w:rPr>
              <w:t xml:space="preserve"> The Crown’s evidence concerned 64 service stations identified as the </w:t>
            </w:r>
            <w:r w:rsidRPr="00D41B33">
              <w:rPr>
                <w:color w:val="000000"/>
                <w:sz w:val="20"/>
                <w:lang w:eastAsia="fr-CA"/>
              </w:rPr>
              <w:t>Sherbrooke and Magog markets. The applicant, an Irving Oil representative, was connected with the Sherbrooke market, where he supervised the Accommodation Domon gas station. At trial, a map and a list of the service stations involved, with their locations, were filed, reflecting what had been found during the investigation, particularly in the Sherbrooke market. The co</w:t>
            </w:r>
            <w:r w:rsidRPr="00D41B33">
              <w:rPr>
                <w:color w:val="000000"/>
                <w:sz w:val="20"/>
                <w:lang w:eastAsia="fr-CA"/>
              </w:rPr>
              <w:noBreakHyphen/>
              <w:t>accused, including the applicant, then filed motions for non</w:t>
            </w:r>
            <w:r w:rsidRPr="00D41B33">
              <w:rPr>
                <w:color w:val="000000"/>
                <w:sz w:val="20"/>
                <w:lang w:eastAsia="fr-CA"/>
              </w:rPr>
              <w:noBreakHyphen/>
              <w:t>suit, arguing that the Magog and Sherbrooke markets had not been defined, that the market shares of the accused had not been proved and that the prosecutor had not proved whether or not the gas stations in question were part of those markets and whether or not they were able to unduly influence competition in those markets. In response, the Crown sought and obtained leave to reopen its case so that it could call an expert, who established the markets in question and the undue influence on competition. It argued that, if it was admitted that a conspiracy had unduly lessened competition in the Magog or Sherbrook market, as it was by the accused, then the existence of those markets, the market structure and the conduct of the parties to the conspiracy were necessarily admitted. Finally, the applicant testified in his defence.</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January 18, 2013</w:t>
            </w:r>
          </w:p>
          <w:p w:rsidR="00A629EF" w:rsidRPr="00D41B33" w:rsidRDefault="00A629EF" w:rsidP="00A629EF">
            <w:pPr>
              <w:jc w:val="both"/>
              <w:rPr>
                <w:sz w:val="20"/>
              </w:rPr>
            </w:pPr>
            <w:r w:rsidRPr="00D41B33">
              <w:rPr>
                <w:sz w:val="20"/>
              </w:rPr>
              <w:t>Quebec Superior Court</w:t>
            </w:r>
          </w:p>
          <w:p w:rsidR="00A629EF" w:rsidRPr="00D41B33" w:rsidRDefault="00A629EF" w:rsidP="00A629EF">
            <w:pPr>
              <w:jc w:val="both"/>
              <w:rPr>
                <w:sz w:val="20"/>
              </w:rPr>
            </w:pPr>
            <w:r w:rsidRPr="00D41B33">
              <w:rPr>
                <w:sz w:val="20"/>
              </w:rPr>
              <w:t>(Tôth J.)</w:t>
            </w:r>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color w:val="000000"/>
                <w:sz w:val="20"/>
              </w:rPr>
              <w:t xml:space="preserve">Application by prosecutor to reopen hearing in trial of Proulx, Lagrandeur and Gosselin, charged under s. 45 of </w:t>
            </w:r>
            <w:r w:rsidRPr="00D41B33">
              <w:rPr>
                <w:i/>
                <w:color w:val="000000"/>
                <w:sz w:val="20"/>
              </w:rPr>
              <w:t>Competition Act</w:t>
            </w:r>
            <w:r w:rsidRPr="00D41B33">
              <w:rPr>
                <w:color w:val="000000"/>
                <w:sz w:val="20"/>
              </w:rPr>
              <w:t>,</w:t>
            </w:r>
            <w:r w:rsidRPr="00D41B33">
              <w:rPr>
                <w:i/>
                <w:color w:val="000000"/>
                <w:sz w:val="20"/>
              </w:rPr>
              <w:t> </w:t>
            </w:r>
            <w:r w:rsidRPr="00D41B33">
              <w:rPr>
                <w:color w:val="000000"/>
                <w:sz w:val="20"/>
              </w:rPr>
              <w:t>allowed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lang w:eastAsia="en-CA"/>
              </w:rPr>
            </w:pPr>
            <w:r w:rsidRPr="00D41B33">
              <w:rPr>
                <w:sz w:val="20"/>
                <w:lang w:eastAsia="en-CA"/>
              </w:rPr>
              <w:t>March 22, 2013</w:t>
            </w:r>
          </w:p>
          <w:p w:rsidR="00A629EF" w:rsidRPr="00D41B33" w:rsidRDefault="00A629EF" w:rsidP="00A629EF">
            <w:pPr>
              <w:jc w:val="both"/>
              <w:rPr>
                <w:sz w:val="20"/>
                <w:lang w:eastAsia="en-CA"/>
              </w:rPr>
            </w:pPr>
            <w:r w:rsidRPr="00D41B33">
              <w:rPr>
                <w:sz w:val="20"/>
                <w:lang w:eastAsia="en-CA"/>
              </w:rPr>
              <w:t>Quebec Superior Court</w:t>
            </w:r>
          </w:p>
          <w:p w:rsidR="00A629EF" w:rsidRPr="00D41B33" w:rsidRDefault="00A629EF" w:rsidP="00A629EF">
            <w:pPr>
              <w:jc w:val="both"/>
              <w:rPr>
                <w:sz w:val="20"/>
                <w:lang w:eastAsia="en-CA"/>
              </w:rPr>
            </w:pPr>
            <w:r w:rsidRPr="00D41B33">
              <w:rPr>
                <w:sz w:val="20"/>
                <w:lang w:eastAsia="en-CA"/>
              </w:rPr>
              <w:t>(Tôth J.)</w:t>
            </w:r>
          </w:p>
          <w:p w:rsidR="00A629EF" w:rsidRPr="00D41B33" w:rsidRDefault="00A629EF" w:rsidP="00A629EF">
            <w:pPr>
              <w:jc w:val="both"/>
              <w:rPr>
                <w:rStyle w:val="Hyperlink"/>
                <w:sz w:val="20"/>
                <w:lang w:eastAsia="en-CA"/>
              </w:rPr>
            </w:pPr>
            <w:r w:rsidRPr="00D41B33">
              <w:rPr>
                <w:rFonts w:eastAsiaTheme="majorEastAsia"/>
                <w:color w:val="000000" w:themeColor="text1"/>
                <w:sz w:val="20"/>
                <w:lang w:eastAsia="en-CA"/>
              </w:rPr>
              <w:fldChar w:fldCharType="begin"/>
            </w:r>
            <w:r w:rsidRPr="00D41B33">
              <w:rPr>
                <w:rFonts w:eastAsiaTheme="majorEastAsia"/>
                <w:color w:val="000000" w:themeColor="text1"/>
                <w:sz w:val="20"/>
                <w:lang w:eastAsia="en-CA"/>
              </w:rPr>
              <w:instrText xml:space="preserve"> HYPERLINK "http://canlii.ca/t/fwq7t%3e," \t "_parent" </w:instrText>
            </w:r>
            <w:r w:rsidRPr="00D41B33">
              <w:rPr>
                <w:rFonts w:eastAsiaTheme="majorEastAsia"/>
                <w:color w:val="000000" w:themeColor="text1"/>
                <w:sz w:val="20"/>
                <w:lang w:eastAsia="en-CA"/>
              </w:rPr>
              <w:fldChar w:fldCharType="separate"/>
            </w:r>
            <w:r w:rsidRPr="00D41B33">
              <w:rPr>
                <w:rStyle w:val="Hyperlink"/>
                <w:rFonts w:eastAsiaTheme="majorEastAsia"/>
                <w:sz w:val="20"/>
                <w:lang w:eastAsia="en-CA"/>
              </w:rPr>
              <w:t>2013 QCCS 1223</w:t>
            </w:r>
          </w:p>
          <w:p w:rsidR="00A629EF" w:rsidRPr="00D41B33" w:rsidRDefault="00A629EF" w:rsidP="00A629EF">
            <w:pPr>
              <w:jc w:val="both"/>
              <w:rPr>
                <w:sz w:val="20"/>
              </w:rPr>
            </w:pPr>
            <w:r w:rsidRPr="00D41B33">
              <w:rPr>
                <w:rFonts w:eastAsiaTheme="majorEastAsia"/>
                <w:color w:val="000000" w:themeColor="text1"/>
                <w:sz w:val="20"/>
                <w:lang w:eastAsia="en-CA"/>
              </w:rPr>
              <w:fldChar w:fldCharType="end"/>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lang w:eastAsia="en-CA"/>
              </w:rPr>
            </w:pPr>
            <w:r w:rsidRPr="00D41B33">
              <w:rPr>
                <w:sz w:val="20"/>
                <w:lang w:eastAsia="en-CA"/>
              </w:rPr>
              <w:t>Accused convicted of charges laid under s. 45 of</w:t>
            </w:r>
            <w:r w:rsidRPr="00D41B33">
              <w:rPr>
                <w:color w:val="000000"/>
                <w:sz w:val="20"/>
                <w:lang w:eastAsia="en-CA"/>
              </w:rPr>
              <w:t xml:space="preserve"> </w:t>
            </w:r>
            <w:r w:rsidRPr="00D41B33">
              <w:rPr>
                <w:i/>
                <w:color w:val="000000"/>
                <w:sz w:val="20"/>
                <w:lang w:eastAsia="en-CA"/>
              </w:rPr>
              <w:t>Competition Act </w:t>
            </w:r>
          </w:p>
          <w:p w:rsidR="00A629EF" w:rsidRPr="00D41B33" w:rsidRDefault="00A629EF" w:rsidP="00A629EF">
            <w:pPr>
              <w:jc w:val="both"/>
              <w:rPr>
                <w:sz w:val="20"/>
              </w:rPr>
            </w:pP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February 15, 2017</w:t>
            </w:r>
          </w:p>
          <w:p w:rsidR="00A629EF" w:rsidRPr="00D41B33" w:rsidRDefault="00A629EF" w:rsidP="00A629EF">
            <w:pPr>
              <w:jc w:val="both"/>
              <w:rPr>
                <w:sz w:val="20"/>
              </w:rPr>
            </w:pPr>
            <w:r w:rsidRPr="00D41B33">
              <w:rPr>
                <w:sz w:val="20"/>
              </w:rPr>
              <w:t>Quebec Court of Appeal (Montréal)</w:t>
            </w:r>
          </w:p>
          <w:p w:rsidR="00A629EF" w:rsidRPr="00D41B33" w:rsidRDefault="00A629EF" w:rsidP="00A629EF">
            <w:pPr>
              <w:jc w:val="both"/>
              <w:rPr>
                <w:sz w:val="20"/>
              </w:rPr>
            </w:pPr>
            <w:r w:rsidRPr="00D41B33">
              <w:rPr>
                <w:sz w:val="20"/>
              </w:rPr>
              <w:t>(Duval Hesler C.J. and Vauclair and</w:t>
            </w:r>
          </w:p>
          <w:p w:rsidR="00A629EF" w:rsidRPr="00D41B33" w:rsidRDefault="00A629EF" w:rsidP="00A629EF">
            <w:pPr>
              <w:jc w:val="both"/>
              <w:rPr>
                <w:sz w:val="20"/>
              </w:rPr>
            </w:pPr>
            <w:r w:rsidRPr="00D41B33">
              <w:rPr>
                <w:sz w:val="20"/>
              </w:rPr>
              <w:t>Parent JJ.A.)</w:t>
            </w:r>
          </w:p>
          <w:p w:rsidR="00A629EF" w:rsidRPr="00D41B33" w:rsidRDefault="00D0633D" w:rsidP="00A629EF">
            <w:pPr>
              <w:jc w:val="both"/>
              <w:rPr>
                <w:rStyle w:val="Hyperlink"/>
                <w:sz w:val="20"/>
              </w:rPr>
            </w:pPr>
            <w:hyperlink r:id="rId32" w:history="1">
              <w:r w:rsidR="00A629EF" w:rsidRPr="00D41B33">
                <w:rPr>
                  <w:rStyle w:val="Hyperlink"/>
                  <w:sz w:val="20"/>
                </w:rPr>
                <w:t>2017 QCCA 244</w:t>
              </w:r>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Appeal dismissed</w:t>
            </w:r>
          </w:p>
          <w:p w:rsidR="00A629EF" w:rsidRPr="00D41B33" w:rsidRDefault="00A629EF" w:rsidP="00A629EF">
            <w:pPr>
              <w:jc w:val="both"/>
              <w:rPr>
                <w:sz w:val="20"/>
              </w:rPr>
            </w:pPr>
          </w:p>
        </w:tc>
      </w:tr>
    </w:tbl>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29EF" w:rsidRPr="00D41B33" w:rsidTr="0089341C">
        <w:tc>
          <w:tcPr>
            <w:tcW w:w="2427" w:type="pct"/>
          </w:tcPr>
          <w:p w:rsidR="00A629EF" w:rsidRPr="00D41B33" w:rsidRDefault="00A629EF" w:rsidP="00A629EF">
            <w:pPr>
              <w:jc w:val="both"/>
              <w:rPr>
                <w:sz w:val="20"/>
              </w:rPr>
            </w:pPr>
            <w:r w:rsidRPr="00D41B33">
              <w:rPr>
                <w:sz w:val="20"/>
              </w:rPr>
              <w:lastRenderedPageBreak/>
              <w:t>April 18, 2017</w:t>
            </w:r>
          </w:p>
          <w:p w:rsidR="00A629EF" w:rsidRPr="00D41B33" w:rsidRDefault="00A629EF" w:rsidP="00A629EF">
            <w:pPr>
              <w:jc w:val="both"/>
              <w:rPr>
                <w:sz w:val="20"/>
              </w:rPr>
            </w:pPr>
            <w:r w:rsidRPr="00D41B33">
              <w:rPr>
                <w:sz w:val="20"/>
              </w:rPr>
              <w:t>Supreme Court of Canada</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filed</w:t>
            </w:r>
          </w:p>
          <w:p w:rsidR="00A629EF" w:rsidRPr="00D41B33" w:rsidRDefault="00A629EF" w:rsidP="00A629EF">
            <w:pPr>
              <w:jc w:val="both"/>
              <w:rPr>
                <w:sz w:val="20"/>
              </w:rPr>
            </w:pPr>
          </w:p>
        </w:tc>
      </w:tr>
    </w:tbl>
    <w:p w:rsidR="00E17CFB" w:rsidRPr="00D41B33" w:rsidRDefault="00D0633D" w:rsidP="00E17CFB">
      <w:pPr>
        <w:jc w:val="both"/>
        <w:rPr>
          <w:sz w:val="20"/>
        </w:rPr>
      </w:pPr>
      <w:r>
        <w:rPr>
          <w:sz w:val="20"/>
          <w:szCs w:val="20"/>
        </w:rPr>
        <w:pict>
          <v:rect id="_x0000_i1078"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37527</w:t>
            </w:r>
          </w:p>
        </w:tc>
        <w:tc>
          <w:tcPr>
            <w:tcW w:w="4457" w:type="pct"/>
            <w:gridSpan w:val="3"/>
          </w:tcPr>
          <w:p w:rsidR="00E17CFB" w:rsidRPr="00D41B33" w:rsidRDefault="00E17CFB" w:rsidP="0089341C">
            <w:pPr>
              <w:pStyle w:val="SCCLsocParty"/>
              <w:jc w:val="both"/>
              <w:rPr>
                <w:b/>
                <w:sz w:val="20"/>
                <w:szCs w:val="20"/>
              </w:rPr>
            </w:pPr>
            <w:r w:rsidRPr="00D41B33">
              <w:rPr>
                <w:b/>
                <w:sz w:val="20"/>
                <w:szCs w:val="20"/>
              </w:rPr>
              <w:t>Yves Gosselin c. Sa Majesté la Reine</w:t>
            </w:r>
          </w:p>
          <w:p w:rsidR="00E17CFB" w:rsidRPr="00D41B33" w:rsidRDefault="00E17CFB" w:rsidP="0089341C">
            <w:pPr>
              <w:jc w:val="both"/>
              <w:rPr>
                <w:sz w:val="20"/>
              </w:rPr>
            </w:pPr>
            <w:r w:rsidRPr="00D41B33">
              <w:rPr>
                <w:sz w:val="20"/>
              </w:rPr>
              <w:t>(Qc) (Criminelle)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BA76A3">
              <w:rPr>
                <w:sz w:val="20"/>
                <w:szCs w:val="20"/>
                <w:lang w:val="fr-FR"/>
              </w:rPr>
              <w:t>La juge en chef McLachlin et les juges Abella, Moldaver, Karakatsanis, Wagner, Gascon, Brown et Rowe</w:t>
            </w:r>
          </w:p>
          <w:p w:rsidR="00E21D63" w:rsidRPr="00001145" w:rsidRDefault="00E21D63" w:rsidP="00E21D63">
            <w:pPr>
              <w:rPr>
                <w:lang w:val="fr-FR"/>
              </w:rPr>
            </w:pPr>
          </w:p>
        </w:tc>
      </w:tr>
      <w:tr w:rsidR="00E21D63" w:rsidRPr="00D0633D" w:rsidTr="0089341C">
        <w:tc>
          <w:tcPr>
            <w:tcW w:w="5000" w:type="pct"/>
            <w:gridSpan w:val="4"/>
          </w:tcPr>
          <w:p w:rsidR="00C748FA" w:rsidRDefault="00E02E83" w:rsidP="00C748FA">
            <w:pPr>
              <w:pStyle w:val="SCCLsocParty"/>
              <w:jc w:val="left"/>
              <w:rPr>
                <w:sz w:val="20"/>
                <w:szCs w:val="20"/>
              </w:rPr>
            </w:pPr>
            <w:r w:rsidRPr="00E02E83">
              <w:rPr>
                <w:sz w:val="20"/>
                <w:szCs w:val="20"/>
              </w:rPr>
              <w:t>La demande d’autorisation d’appel de l’arrêt de la Cour d’appel du Québec (Montréal), numéro 500-10-005399-132, 2017 QCCA 244, daté du 15 février 2017, est rejetée.</w:t>
            </w:r>
          </w:p>
          <w:p w:rsidR="00E21D63" w:rsidRPr="00D41B33" w:rsidRDefault="00E21D63" w:rsidP="00E21D63">
            <w:pPr>
              <w:jc w:val="both"/>
              <w:rPr>
                <w:iCs/>
                <w:sz w:val="20"/>
                <w:lang w:val="fr-CA"/>
              </w:rPr>
            </w:pPr>
          </w:p>
        </w:tc>
      </w:tr>
      <w:tr w:rsidR="00E21D63" w:rsidRPr="00A629EF" w:rsidTr="0089341C">
        <w:tc>
          <w:tcPr>
            <w:tcW w:w="5000" w:type="pct"/>
            <w:gridSpan w:val="4"/>
          </w:tcPr>
          <w:p w:rsidR="00E21D63" w:rsidRPr="00D41B33" w:rsidRDefault="00E21D63" w:rsidP="00E21D63">
            <w:pPr>
              <w:jc w:val="both"/>
              <w:rPr>
                <w:sz w:val="20"/>
                <w:lang w:val="fr-CA"/>
              </w:rPr>
            </w:pPr>
            <w:r w:rsidRPr="00D41B33">
              <w:rPr>
                <w:iCs/>
                <w:sz w:val="20"/>
                <w:lang w:val="fr-CA"/>
              </w:rPr>
              <w:t xml:space="preserve">Droit criminel — Procédure — Procès —Requête — Non-lieu — Réouverture d’enquête — Admissions — La Cour d’appel a-t-elle erré en imposant à l’avocat de la défense des obligations relativement aux admissions qui vont à l’encontre de son rôle au sein de notre système contradictoire? — La Cour d’appel a-t-elle erré en refusant de conclure que le juge du procès a failli à ses obligations de préserver l’intégrité des procédures et le droit à un procès équitable? — </w:t>
            </w:r>
            <w:r w:rsidRPr="00D41B33">
              <w:rPr>
                <w:sz w:val="20"/>
                <w:lang w:val="fr-CA"/>
              </w:rPr>
              <w:t xml:space="preserve">Article 655 du </w:t>
            </w:r>
            <w:r w:rsidRPr="00D41B33">
              <w:rPr>
                <w:i/>
                <w:sz w:val="20"/>
                <w:lang w:val="fr-CA"/>
              </w:rPr>
              <w:t>Code criminel</w:t>
            </w:r>
            <w:r w:rsidRPr="00D41B33">
              <w:rPr>
                <w:sz w:val="20"/>
                <w:lang w:val="fr-CA"/>
              </w:rPr>
              <w:t>, L.R.C. 1985, ch. C-46.</w:t>
            </w:r>
          </w:p>
          <w:p w:rsidR="00E21D63" w:rsidRPr="00D41B33" w:rsidRDefault="00E21D63" w:rsidP="00E21D63">
            <w:pPr>
              <w:jc w:val="both"/>
              <w:rPr>
                <w:color w:val="000000"/>
                <w:sz w:val="20"/>
                <w:lang w:val="fr-CA" w:eastAsia="fr-CA"/>
              </w:rPr>
            </w:pPr>
          </w:p>
        </w:tc>
      </w:tr>
      <w:tr w:rsidR="00E21D63" w:rsidRPr="00D41B33" w:rsidTr="0089341C">
        <w:tc>
          <w:tcPr>
            <w:tcW w:w="5000" w:type="pct"/>
            <w:gridSpan w:val="4"/>
          </w:tcPr>
          <w:p w:rsidR="00E21D63" w:rsidRPr="00D41B33" w:rsidRDefault="00E21D63" w:rsidP="00E21D63">
            <w:pPr>
              <w:jc w:val="both"/>
              <w:rPr>
                <w:sz w:val="20"/>
              </w:rPr>
            </w:pPr>
            <w:r w:rsidRPr="00D41B33">
              <w:rPr>
                <w:color w:val="000000"/>
                <w:sz w:val="20"/>
                <w:lang w:val="fr-CA" w:eastAsia="en-CA"/>
              </w:rPr>
              <w:t xml:space="preserve">Le Bureau de la concurrence amorce une enquête, comprenant écoute électronique, dans les régions de Sherbrooke et Magog, où les hausses de prix de l’essence sont coordonnées entre différentes bannières d’essenceries, au détriment des consommateurs. L’entreprise Dépanneurs Couche-Tard a mis sur pied un centre de prix dont tous se servent pour coordonner les hausses. Deux coaccusées, accusées conjointement avec le demandeur, plaident coupables d’avoir contrevenu à l’alinéa 45(1)c) de la </w:t>
            </w:r>
            <w:r w:rsidRPr="00D41B33">
              <w:rPr>
                <w:i/>
                <w:iCs/>
                <w:color w:val="000000"/>
                <w:sz w:val="20"/>
                <w:lang w:val="fr-CA" w:eastAsia="en-CA"/>
              </w:rPr>
              <w:t>Loi sur la concurrence</w:t>
            </w:r>
            <w:r w:rsidRPr="00D41B33">
              <w:rPr>
                <w:color w:val="000000"/>
                <w:sz w:val="20"/>
                <w:lang w:val="fr-CA" w:eastAsia="en-CA"/>
              </w:rPr>
              <w:t>, L.R.C. 1985, ch. C-34.</w:t>
            </w:r>
            <w:r w:rsidRPr="00D41B33">
              <w:rPr>
                <w:rFonts w:ascii="Verdana" w:hAnsi="Verdana"/>
                <w:color w:val="000000"/>
                <w:sz w:val="20"/>
                <w:lang w:val="fr-CA" w:eastAsia="fr-CA"/>
              </w:rPr>
              <w:t xml:space="preserve"> </w:t>
            </w:r>
            <w:r w:rsidRPr="00D41B33">
              <w:rPr>
                <w:color w:val="000000"/>
                <w:sz w:val="20"/>
                <w:lang w:val="fr-CA" w:eastAsia="fr-CA"/>
              </w:rPr>
              <w:t xml:space="preserve">Au début du procès, les parties déposent des admissions formelles selon l’article 655 </w:t>
            </w:r>
            <w:r w:rsidRPr="00D41B33">
              <w:rPr>
                <w:i/>
                <w:iCs/>
                <w:color w:val="000000"/>
                <w:sz w:val="20"/>
                <w:lang w:val="fr-CA" w:eastAsia="fr-CA"/>
              </w:rPr>
              <w:t>C.cr.</w:t>
            </w:r>
            <w:r w:rsidRPr="00D41B33">
              <w:rPr>
                <w:color w:val="000000"/>
                <w:sz w:val="20"/>
                <w:lang w:val="fr-CA" w:eastAsia="en-CA"/>
              </w:rPr>
              <w:t xml:space="preserve"> </w:t>
            </w:r>
            <w:r w:rsidRPr="00D41B33">
              <w:rPr>
                <w:color w:val="000000"/>
                <w:sz w:val="20"/>
                <w:lang w:val="fr-CA" w:eastAsia="fr-CA"/>
              </w:rPr>
              <w:t>La preuve du ministère public vise 64 stations-service identifiées comme les marchés de Sherbrooke et Magog. Le demandeur, représentant de la compagnie pétrolière Irving, est relié au marché de Sherbrooke à l’intérieur duquel il supervise l’essencerie “Accomodation Domon”. Au procès, une carte géographique et une liste des stations-service concernées avec leur localisation sont déposées, ce qui reflète le repérage fait au cours de l’enquête notamment dans le marché de Sherbrooke. Les coaccusés, dont le demandeur, présentent alors des requêtes en non-lieu</w:t>
            </w:r>
            <w:r w:rsidRPr="00D41B33">
              <w:rPr>
                <w:rFonts w:ascii="Verdana" w:hAnsi="Verdana"/>
                <w:color w:val="000000"/>
                <w:sz w:val="20"/>
                <w:lang w:val="fr-CA" w:eastAsia="en-CA"/>
              </w:rPr>
              <w:t xml:space="preserve"> </w:t>
            </w:r>
            <w:r w:rsidRPr="00D41B33">
              <w:rPr>
                <w:color w:val="000000"/>
                <w:sz w:val="20"/>
                <w:lang w:val="fr-CA" w:eastAsia="en-CA"/>
              </w:rPr>
              <w:t>plaidant que les marchés de Magog et de Sherbrooke n’ont pas été définis, que les parts de marché des accusés n’ont pas été prouvées, que la Poursuivante n’a pas prouvé si les stations d’essence en question font partie ou non de ces marchés et si elles sont en mesure ou non d’influencer indûment la concurrence dans ces marchés</w:t>
            </w:r>
            <w:r w:rsidRPr="00D41B33">
              <w:rPr>
                <w:color w:val="000000"/>
                <w:sz w:val="20"/>
                <w:lang w:val="fr-CA" w:eastAsia="fr-CA"/>
              </w:rPr>
              <w:t xml:space="preserve">. En réponse, le ministère public demande et obtient la permission de rouvrir sa preuve </w:t>
            </w:r>
            <w:r w:rsidRPr="00D41B33">
              <w:rPr>
                <w:color w:val="000000"/>
                <w:sz w:val="20"/>
                <w:lang w:val="fr-CA" w:eastAsia="en-CA"/>
              </w:rPr>
              <w:t>afin de faire entendre un expert qui a établi les marchés en cause et l’influence indue sur la concurrence</w:t>
            </w:r>
            <w:r w:rsidRPr="00D41B33">
              <w:rPr>
                <w:color w:val="000000"/>
                <w:sz w:val="20"/>
                <w:lang w:val="fr-CA" w:eastAsia="fr-CA"/>
              </w:rPr>
              <w:t xml:space="preserve">. </w:t>
            </w:r>
            <w:r w:rsidRPr="00D41B33">
              <w:rPr>
                <w:color w:val="000000"/>
                <w:sz w:val="20"/>
                <w:lang w:val="fr-CA" w:eastAsia="en-CA"/>
              </w:rPr>
              <w:t>La Poursuivante prétend que si on admet qu’un complot a réduit indûment la concurrence sur le marché de Magog ou Sherbrooke, comme l’ont fait les accusés, on a nécessairement admis l’existence de ces marchés, la structure du marché et le comportement des parties au complot</w:t>
            </w:r>
            <w:r w:rsidRPr="00D41B33">
              <w:rPr>
                <w:rFonts w:ascii="Verdana" w:hAnsi="Verdana"/>
                <w:color w:val="000000"/>
                <w:sz w:val="20"/>
                <w:lang w:val="fr-CA" w:eastAsia="en-CA"/>
              </w:rPr>
              <w:t xml:space="preserve">. </w:t>
            </w:r>
            <w:r w:rsidRPr="00D41B33">
              <w:rPr>
                <w:color w:val="000000"/>
                <w:sz w:val="20"/>
                <w:lang w:eastAsia="fr-CA"/>
              </w:rPr>
              <w:t>Enfin, le demandeur témoigne pour sa défense.</w:t>
            </w:r>
          </w:p>
        </w:tc>
      </w:tr>
      <w:tr w:rsidR="00E21D63" w:rsidRPr="00D41B33" w:rsidTr="0089341C">
        <w:tc>
          <w:tcPr>
            <w:tcW w:w="5000" w:type="pct"/>
            <w:gridSpan w:val="4"/>
          </w:tcPr>
          <w:p w:rsidR="00E21D63" w:rsidRPr="00D41B33" w:rsidRDefault="00E21D63" w:rsidP="00E21D63">
            <w:pPr>
              <w:jc w:val="both"/>
              <w:rPr>
                <w:sz w:val="20"/>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Le 18 janvier 2013</w:t>
            </w:r>
          </w:p>
          <w:p w:rsidR="00E21D63" w:rsidRPr="00D41B33" w:rsidRDefault="00E21D63" w:rsidP="00E21D63">
            <w:pPr>
              <w:jc w:val="both"/>
              <w:rPr>
                <w:sz w:val="20"/>
                <w:lang w:val="fr-CA"/>
              </w:rPr>
            </w:pPr>
            <w:r w:rsidRPr="00D41B33">
              <w:rPr>
                <w:sz w:val="20"/>
                <w:lang w:val="fr-CA"/>
              </w:rPr>
              <w:t>Cour supérieure du Québec</w:t>
            </w:r>
          </w:p>
          <w:p w:rsidR="00E21D63" w:rsidRPr="00D41B33" w:rsidRDefault="00E21D63" w:rsidP="00E21D63">
            <w:pPr>
              <w:jc w:val="both"/>
              <w:rPr>
                <w:sz w:val="20"/>
              </w:rPr>
            </w:pPr>
            <w:r w:rsidRPr="00D41B33">
              <w:rPr>
                <w:sz w:val="20"/>
              </w:rPr>
              <w:t>(Le juge Tôth)</w:t>
            </w:r>
          </w:p>
        </w:tc>
        <w:tc>
          <w:tcPr>
            <w:tcW w:w="243" w:type="pct"/>
          </w:tcPr>
          <w:p w:rsidR="00E21D63" w:rsidRPr="00D41B33" w:rsidRDefault="00E21D63" w:rsidP="00E21D63">
            <w:pPr>
              <w:jc w:val="both"/>
              <w:rPr>
                <w:sz w:val="20"/>
              </w:rPr>
            </w:pPr>
          </w:p>
        </w:tc>
        <w:tc>
          <w:tcPr>
            <w:tcW w:w="2330" w:type="pct"/>
          </w:tcPr>
          <w:p w:rsidR="00E21D63" w:rsidRPr="00D41B33" w:rsidRDefault="00E21D63" w:rsidP="00E21D63">
            <w:pPr>
              <w:jc w:val="both"/>
              <w:rPr>
                <w:sz w:val="20"/>
                <w:lang w:val="fr-CA"/>
              </w:rPr>
            </w:pPr>
            <w:r w:rsidRPr="00D41B33">
              <w:rPr>
                <w:color w:val="000000"/>
                <w:sz w:val="20"/>
                <w:lang w:val="fr-CA"/>
              </w:rPr>
              <w:t xml:space="preserve">Demande de réouverture d’enquête présentée par poursuivante dans cadre du procès de Proulx, Lagrandeur et Gosselin faisant face à accusations portées en vertu de l’art. 45 de la </w:t>
            </w:r>
            <w:r w:rsidRPr="00D41B33">
              <w:rPr>
                <w:i/>
                <w:color w:val="000000"/>
                <w:sz w:val="20"/>
                <w:lang w:val="fr-CA"/>
              </w:rPr>
              <w:t>Loi sur la concurrence </w:t>
            </w:r>
            <w:r w:rsidRPr="00D41B33">
              <w:rPr>
                <w:color w:val="000000"/>
                <w:sz w:val="20"/>
                <w:lang w:val="fr-CA"/>
              </w:rPr>
              <w:t>: accueillie</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eastAsia="en-CA"/>
              </w:rPr>
            </w:pPr>
            <w:r w:rsidRPr="00D41B33">
              <w:rPr>
                <w:sz w:val="20"/>
                <w:lang w:val="fr-CA" w:eastAsia="en-CA"/>
              </w:rPr>
              <w:t>Le 22 mars 2013</w:t>
            </w:r>
          </w:p>
          <w:p w:rsidR="00E21D63" w:rsidRPr="00D41B33" w:rsidRDefault="00E21D63" w:rsidP="00E21D63">
            <w:pPr>
              <w:jc w:val="both"/>
              <w:rPr>
                <w:sz w:val="20"/>
                <w:lang w:val="fr-CA" w:eastAsia="en-CA"/>
              </w:rPr>
            </w:pPr>
            <w:r w:rsidRPr="00D41B33">
              <w:rPr>
                <w:sz w:val="20"/>
                <w:lang w:val="fr-CA" w:eastAsia="en-CA"/>
              </w:rPr>
              <w:t>Cour supérieure du Québec</w:t>
            </w:r>
          </w:p>
          <w:p w:rsidR="00E21D63" w:rsidRPr="00D41B33" w:rsidRDefault="00E21D63" w:rsidP="00E21D63">
            <w:pPr>
              <w:jc w:val="both"/>
              <w:rPr>
                <w:sz w:val="20"/>
                <w:lang w:val="fr-CA" w:eastAsia="en-CA"/>
              </w:rPr>
            </w:pPr>
            <w:r w:rsidRPr="00D41B33">
              <w:rPr>
                <w:sz w:val="20"/>
                <w:lang w:val="fr-CA" w:eastAsia="en-CA"/>
              </w:rPr>
              <w:t>(Tôth J.S.C.)</w:t>
            </w:r>
          </w:p>
          <w:p w:rsidR="00E21D63" w:rsidRPr="00D41B33" w:rsidRDefault="00E21D63" w:rsidP="00E21D63">
            <w:pPr>
              <w:jc w:val="both"/>
              <w:rPr>
                <w:rStyle w:val="Hyperlink"/>
                <w:sz w:val="20"/>
                <w:lang w:val="fr-CA" w:eastAsia="en-CA"/>
              </w:rPr>
            </w:pPr>
            <w:r w:rsidRPr="00D41B33">
              <w:rPr>
                <w:rFonts w:eastAsiaTheme="majorEastAsia"/>
                <w:color w:val="000000" w:themeColor="text1"/>
                <w:sz w:val="20"/>
                <w:lang w:eastAsia="en-CA"/>
              </w:rPr>
              <w:fldChar w:fldCharType="begin"/>
            </w:r>
            <w:r w:rsidRPr="00D41B33">
              <w:rPr>
                <w:rFonts w:eastAsiaTheme="majorEastAsia"/>
                <w:color w:val="000000" w:themeColor="text1"/>
                <w:sz w:val="20"/>
                <w:lang w:val="fr-CA" w:eastAsia="en-CA"/>
              </w:rPr>
              <w:instrText xml:space="preserve"> HYPERLINK "http://canlii.ca/t/fwq7t%3e," \t "_parent" </w:instrText>
            </w:r>
            <w:r w:rsidRPr="00D41B33">
              <w:rPr>
                <w:rFonts w:eastAsiaTheme="majorEastAsia"/>
                <w:color w:val="000000" w:themeColor="text1"/>
                <w:sz w:val="20"/>
                <w:lang w:eastAsia="en-CA"/>
              </w:rPr>
              <w:fldChar w:fldCharType="separate"/>
            </w:r>
            <w:r w:rsidRPr="00D41B33">
              <w:rPr>
                <w:rStyle w:val="Hyperlink"/>
                <w:rFonts w:eastAsiaTheme="majorEastAsia"/>
                <w:sz w:val="20"/>
                <w:lang w:val="fr-CA" w:eastAsia="en-CA"/>
              </w:rPr>
              <w:t>2013 QCCS 1223</w:t>
            </w:r>
            <w:r w:rsidRPr="00D41B33">
              <w:rPr>
                <w:rStyle w:val="Hyperlink"/>
                <w:rFonts w:ascii="Verdana" w:hAnsi="Verdana"/>
                <w:sz w:val="20"/>
                <w:lang w:val="fr-CA" w:eastAsia="en-CA"/>
              </w:rPr>
              <w:t>.</w:t>
            </w:r>
          </w:p>
          <w:p w:rsidR="00E21D63" w:rsidRPr="00D41B33" w:rsidRDefault="00E21D63" w:rsidP="00E21D63">
            <w:pPr>
              <w:jc w:val="both"/>
              <w:rPr>
                <w:sz w:val="20"/>
                <w:lang w:val="fr-CA"/>
              </w:rPr>
            </w:pPr>
            <w:r w:rsidRPr="00D41B33">
              <w:rPr>
                <w:rFonts w:eastAsiaTheme="majorEastAsia"/>
                <w:color w:val="000000" w:themeColor="text1"/>
                <w:sz w:val="20"/>
                <w:lang w:eastAsia="en-CA"/>
              </w:rPr>
              <w:fldChar w:fldCharType="end"/>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eastAsia="en-CA"/>
              </w:rPr>
            </w:pPr>
            <w:r w:rsidRPr="00D41B33">
              <w:rPr>
                <w:sz w:val="20"/>
                <w:lang w:val="fr-CA" w:eastAsia="en-CA"/>
              </w:rPr>
              <w:t>Déclaration de culpabilité:</w:t>
            </w:r>
            <w:r w:rsidRPr="00D41B33">
              <w:rPr>
                <w:color w:val="000000"/>
                <w:sz w:val="20"/>
                <w:lang w:val="fr-CA" w:eastAsia="en-CA"/>
              </w:rPr>
              <w:t xml:space="preserve"> accusations portées en vertu de l’art. 45 de la </w:t>
            </w:r>
            <w:r w:rsidRPr="00D41B33">
              <w:rPr>
                <w:i/>
                <w:color w:val="000000"/>
                <w:sz w:val="20"/>
                <w:lang w:val="fr-CA" w:eastAsia="en-CA"/>
              </w:rPr>
              <w:t>Loi sur la concurrence </w:t>
            </w:r>
          </w:p>
          <w:p w:rsidR="00E21D63" w:rsidRPr="00D41B33" w:rsidRDefault="00E21D63" w:rsidP="00E21D63">
            <w:pPr>
              <w:jc w:val="both"/>
              <w:rPr>
                <w:sz w:val="20"/>
                <w:lang w:val="fr-CA"/>
              </w:rPr>
            </w:pPr>
          </w:p>
        </w:tc>
      </w:tr>
    </w:tbl>
    <w:p w:rsidR="00E71BF2" w:rsidRPr="00806489" w:rsidRDefault="00E71BF2">
      <w:pPr>
        <w:rPr>
          <w:lang w:val="fr-CA"/>
        </w:rPr>
      </w:pPr>
      <w:r w:rsidRPr="0080648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21D63" w:rsidRPr="00D41B33" w:rsidTr="0089341C">
        <w:tc>
          <w:tcPr>
            <w:tcW w:w="2427" w:type="pct"/>
          </w:tcPr>
          <w:p w:rsidR="00E21D63" w:rsidRPr="00D41B33" w:rsidRDefault="00E21D63" w:rsidP="00E21D63">
            <w:pPr>
              <w:jc w:val="both"/>
              <w:rPr>
                <w:sz w:val="20"/>
                <w:lang w:val="fr-CA"/>
              </w:rPr>
            </w:pPr>
            <w:r w:rsidRPr="00D41B33">
              <w:rPr>
                <w:sz w:val="20"/>
                <w:lang w:val="fr-CA"/>
              </w:rPr>
              <w:lastRenderedPageBreak/>
              <w:t>Le 15 février 2017</w:t>
            </w:r>
          </w:p>
          <w:p w:rsidR="00E21D63" w:rsidRPr="00D41B33" w:rsidRDefault="00E21D63" w:rsidP="00E21D63">
            <w:pPr>
              <w:jc w:val="both"/>
              <w:rPr>
                <w:sz w:val="20"/>
                <w:lang w:val="fr-CA"/>
              </w:rPr>
            </w:pPr>
            <w:r w:rsidRPr="00D41B33">
              <w:rPr>
                <w:sz w:val="20"/>
                <w:lang w:val="fr-CA"/>
              </w:rPr>
              <w:t>Cour d’appel du Québec (Montréal)</w:t>
            </w:r>
          </w:p>
          <w:p w:rsidR="00E21D63" w:rsidRPr="00D41B33" w:rsidRDefault="00E21D63" w:rsidP="00E21D63">
            <w:pPr>
              <w:jc w:val="both"/>
              <w:rPr>
                <w:sz w:val="20"/>
                <w:lang w:val="fr-CA"/>
              </w:rPr>
            </w:pPr>
            <w:r w:rsidRPr="00D41B33">
              <w:rPr>
                <w:sz w:val="20"/>
                <w:lang w:val="fr-CA"/>
              </w:rPr>
              <w:t xml:space="preserve">(La juge en chef Duval Hesler et les juges </w:t>
            </w:r>
          </w:p>
          <w:p w:rsidR="00E21D63" w:rsidRPr="00D41B33" w:rsidRDefault="00E21D63" w:rsidP="00E21D63">
            <w:pPr>
              <w:jc w:val="both"/>
              <w:rPr>
                <w:sz w:val="20"/>
              </w:rPr>
            </w:pPr>
            <w:r w:rsidRPr="00D41B33">
              <w:rPr>
                <w:sz w:val="20"/>
              </w:rPr>
              <w:t>Vauclair et Parent)</w:t>
            </w:r>
          </w:p>
          <w:p w:rsidR="00E21D63" w:rsidRPr="00D41B33" w:rsidRDefault="00D0633D" w:rsidP="00E21D63">
            <w:pPr>
              <w:jc w:val="both"/>
              <w:rPr>
                <w:rStyle w:val="Hyperlink"/>
                <w:sz w:val="20"/>
              </w:rPr>
            </w:pPr>
            <w:hyperlink r:id="rId33" w:history="1">
              <w:r w:rsidR="00E21D63" w:rsidRPr="00D41B33">
                <w:rPr>
                  <w:rStyle w:val="Hyperlink"/>
                  <w:sz w:val="20"/>
                </w:rPr>
                <w:t>2017 QCCA 244</w:t>
              </w:r>
            </w:hyperlink>
          </w:p>
          <w:p w:rsidR="00E21D63" w:rsidRPr="00D41B33" w:rsidRDefault="00E21D63" w:rsidP="00E21D63">
            <w:pPr>
              <w:jc w:val="both"/>
              <w:rPr>
                <w:sz w:val="20"/>
              </w:rPr>
            </w:pPr>
          </w:p>
        </w:tc>
        <w:tc>
          <w:tcPr>
            <w:tcW w:w="243" w:type="pct"/>
          </w:tcPr>
          <w:p w:rsidR="00E21D63" w:rsidRPr="00D41B33" w:rsidRDefault="00E21D63" w:rsidP="00E21D63">
            <w:pPr>
              <w:jc w:val="both"/>
              <w:rPr>
                <w:sz w:val="20"/>
              </w:rPr>
            </w:pPr>
          </w:p>
        </w:tc>
        <w:tc>
          <w:tcPr>
            <w:tcW w:w="2330" w:type="pct"/>
          </w:tcPr>
          <w:p w:rsidR="00E21D63" w:rsidRPr="00D41B33" w:rsidRDefault="00E21D63" w:rsidP="00E21D63">
            <w:pPr>
              <w:jc w:val="both"/>
              <w:rPr>
                <w:sz w:val="20"/>
              </w:rPr>
            </w:pPr>
            <w:r w:rsidRPr="00D41B33">
              <w:rPr>
                <w:sz w:val="20"/>
              </w:rPr>
              <w:t>Appel rejeté</w:t>
            </w:r>
          </w:p>
          <w:p w:rsidR="00E21D63" w:rsidRPr="00D41B33" w:rsidRDefault="00E21D63" w:rsidP="00E21D63">
            <w:pPr>
              <w:jc w:val="both"/>
              <w:rPr>
                <w:sz w:val="20"/>
              </w:rPr>
            </w:pPr>
          </w:p>
        </w:tc>
      </w:tr>
      <w:tr w:rsidR="00E21D63" w:rsidRPr="00D41B33" w:rsidTr="0089341C">
        <w:tc>
          <w:tcPr>
            <w:tcW w:w="2427" w:type="pct"/>
          </w:tcPr>
          <w:p w:rsidR="00E21D63" w:rsidRPr="00D41B33" w:rsidRDefault="00E21D63" w:rsidP="00E21D63">
            <w:pPr>
              <w:jc w:val="both"/>
              <w:rPr>
                <w:sz w:val="20"/>
                <w:lang w:val="fr-CA"/>
              </w:rPr>
            </w:pPr>
            <w:r w:rsidRPr="00D41B33">
              <w:rPr>
                <w:sz w:val="20"/>
                <w:lang w:val="fr-CA"/>
              </w:rPr>
              <w:t>Le 18 avril 2017</w:t>
            </w:r>
          </w:p>
          <w:p w:rsidR="00E21D63" w:rsidRPr="00D41B33" w:rsidRDefault="00E21D63" w:rsidP="00E21D63">
            <w:pPr>
              <w:jc w:val="both"/>
              <w:rPr>
                <w:sz w:val="20"/>
                <w:lang w:val="fr-CA"/>
              </w:rPr>
            </w:pPr>
            <w:r w:rsidRPr="00D41B33">
              <w:rPr>
                <w:sz w:val="20"/>
                <w:lang w:val="fr-CA"/>
              </w:rPr>
              <w:t>Cour suprême du Canada</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rPr>
            </w:pPr>
            <w:r w:rsidRPr="00D41B33">
              <w:rPr>
                <w:sz w:val="20"/>
              </w:rPr>
              <w:t>Demande d’autorisation d’appel déposée</w:t>
            </w:r>
          </w:p>
          <w:p w:rsidR="00E21D63" w:rsidRPr="00D41B33" w:rsidRDefault="00E21D63" w:rsidP="00E21D63">
            <w:pPr>
              <w:jc w:val="both"/>
              <w:rPr>
                <w:sz w:val="20"/>
              </w:rPr>
            </w:pPr>
          </w:p>
        </w:tc>
      </w:tr>
    </w:tbl>
    <w:p w:rsidR="00E17CFB" w:rsidRPr="00D41B33" w:rsidRDefault="00D0633D" w:rsidP="00E17CFB">
      <w:pPr>
        <w:jc w:val="both"/>
        <w:rPr>
          <w:sz w:val="20"/>
        </w:rPr>
      </w:pPr>
      <w:r>
        <w:rPr>
          <w:sz w:val="20"/>
          <w:szCs w:val="20"/>
        </w:rPr>
        <w:pict>
          <v:rect id="_x0000_i1079" style="width:2in;height:1pt" o:hrpct="0" o:hralign="center" o:hrstd="t" o:hrnoshade="t" o:hr="t" fillcolor="black" stroked="f"/>
        </w:pict>
      </w:r>
    </w:p>
    <w:p w:rsidR="00E17CFB" w:rsidRPr="00D41B33" w:rsidRDefault="00E17CFB" w:rsidP="00E17CFB">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37538</w:t>
            </w:r>
          </w:p>
        </w:tc>
        <w:tc>
          <w:tcPr>
            <w:tcW w:w="4457" w:type="pct"/>
            <w:gridSpan w:val="3"/>
          </w:tcPr>
          <w:p w:rsidR="00E17CFB" w:rsidRPr="00D41B33" w:rsidRDefault="00E17CFB" w:rsidP="0089341C">
            <w:pPr>
              <w:pStyle w:val="SCCLsocParty"/>
              <w:jc w:val="both"/>
              <w:rPr>
                <w:b/>
                <w:sz w:val="20"/>
                <w:szCs w:val="20"/>
              </w:rPr>
            </w:pPr>
            <w:bookmarkStart w:id="3" w:name="lt_pId001"/>
            <w:r w:rsidRPr="00D41B33">
              <w:rPr>
                <w:b/>
                <w:sz w:val="20"/>
                <w:szCs w:val="20"/>
              </w:rPr>
              <w:t>Commission des droits de la personne et des droits de la jeunesse v. Commission scolaire de Montréal</w:t>
            </w:r>
            <w:bookmarkEnd w:id="3"/>
          </w:p>
          <w:p w:rsidR="00E17CFB" w:rsidRPr="00D41B33" w:rsidRDefault="00E17CFB" w:rsidP="0089341C">
            <w:pPr>
              <w:jc w:val="both"/>
              <w:rPr>
                <w:sz w:val="20"/>
              </w:rPr>
            </w:pPr>
            <w:bookmarkStart w:id="4" w:name="lt_pId002"/>
            <w:r w:rsidRPr="00D41B33">
              <w:rPr>
                <w:sz w:val="20"/>
              </w:rPr>
              <w:t>(Que.) (Civil) (By Leave)</w:t>
            </w:r>
            <w:bookmarkEnd w:id="4"/>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1B3215">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Default="00E10A86" w:rsidP="005C5519">
            <w:pPr>
              <w:pStyle w:val="SCCLsocParty"/>
              <w:jc w:val="left"/>
              <w:rPr>
                <w:sz w:val="20"/>
                <w:szCs w:val="20"/>
                <w:lang w:val="en-US"/>
              </w:rPr>
            </w:pPr>
            <w:r w:rsidRPr="00E10A86">
              <w:rPr>
                <w:sz w:val="20"/>
                <w:szCs w:val="20"/>
                <w:lang w:val="en-US"/>
              </w:rPr>
              <w:t>The application for leave to appeal from the judgment of the Court of Appeal of Quebec (Montréal), Number 500-09-024355-141, 2017 QCCA 286, dated February 24, 2017, is dismissed with costs.</w:t>
            </w:r>
          </w:p>
          <w:p w:rsidR="00A629EF" w:rsidRPr="005C5519" w:rsidRDefault="00A629EF" w:rsidP="00A629EF">
            <w:pPr>
              <w:jc w:val="both"/>
              <w:rPr>
                <w:sz w:val="20"/>
                <w:lang w:val="en-US"/>
              </w:rPr>
            </w:pPr>
          </w:p>
        </w:tc>
      </w:tr>
      <w:tr w:rsidR="00A629EF" w:rsidRPr="00D41B33" w:rsidTr="0089341C">
        <w:tc>
          <w:tcPr>
            <w:tcW w:w="5000" w:type="pct"/>
            <w:gridSpan w:val="4"/>
          </w:tcPr>
          <w:p w:rsidR="00A629EF" w:rsidRPr="00D41B33" w:rsidRDefault="00A629EF" w:rsidP="00A629EF">
            <w:pPr>
              <w:jc w:val="both"/>
              <w:rPr>
                <w:sz w:val="20"/>
              </w:rPr>
            </w:pPr>
            <w:bookmarkStart w:id="5" w:name="lt_pId003"/>
            <w:r w:rsidRPr="00D41B33">
              <w:rPr>
                <w:sz w:val="20"/>
              </w:rPr>
              <w:t xml:space="preserve">Human rights – Quebec Charter of rights – Right to equality – Discrimination based on mental disability – Whether it is of national interest to determine analytical framework capable of guaranteeing right to equality in provision of school services to handicapped students and of ensuring effective implementation of general norm of integration adopted in </w:t>
            </w:r>
            <w:r w:rsidRPr="00D41B33">
              <w:rPr>
                <w:i/>
                <w:sz w:val="20"/>
              </w:rPr>
              <w:t>Eaton v. Brant County Board of Education</w:t>
            </w:r>
            <w:r w:rsidRPr="00D41B33">
              <w:rPr>
                <w:sz w:val="20"/>
              </w:rPr>
              <w:t>, [1997] 1 S.C.R.</w:t>
            </w:r>
            <w:bookmarkStart w:id="6" w:name="lt_pId005"/>
            <w:bookmarkEnd w:id="5"/>
            <w:r w:rsidRPr="00D41B33">
              <w:rPr>
                <w:sz w:val="20"/>
              </w:rPr>
              <w:t xml:space="preserve"> 241 – Whether Court of Appeal made fatal error of law by imposing burden on applicant to prove interests of child as part of its </w:t>
            </w:r>
            <w:r w:rsidRPr="00D41B33">
              <w:rPr>
                <w:i/>
                <w:sz w:val="20"/>
              </w:rPr>
              <w:t>prima facie</w:t>
            </w:r>
            <w:r w:rsidRPr="00D41B33">
              <w:rPr>
                <w:sz w:val="20"/>
              </w:rPr>
              <w:t xml:space="preserve"> burden of pro</w:t>
            </w:r>
            <w:bookmarkStart w:id="7" w:name="lt_pId006"/>
            <w:bookmarkEnd w:id="6"/>
            <w:r w:rsidRPr="00D41B33">
              <w:rPr>
                <w:sz w:val="20"/>
              </w:rPr>
              <w:t>of– Whether Court of Appeal made fatal error of law in analyzing right to equality in context of educational services and in analyzing evidence by using academic gap between child and other students in regular class as justification for referral to special clas</w:t>
            </w:r>
            <w:bookmarkEnd w:id="7"/>
            <w:r w:rsidRPr="00D41B33">
              <w:rPr>
                <w:sz w:val="20"/>
              </w:rPr>
              <w:t>s.</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sz w:val="20"/>
              </w:rPr>
            </w:pPr>
            <w:bookmarkStart w:id="8" w:name="lt_pId007"/>
            <w:r w:rsidRPr="00D41B33">
              <w:rPr>
                <w:sz w:val="20"/>
              </w:rPr>
              <w:t>X, who is now 25 years old, has Down syndrome and a moderate intellectual disability with no behavioural disorder.</w:t>
            </w:r>
            <w:bookmarkEnd w:id="8"/>
            <w:r w:rsidRPr="00D41B33">
              <w:rPr>
                <w:sz w:val="20"/>
              </w:rPr>
              <w:t xml:space="preserve"> </w:t>
            </w:r>
            <w:bookmarkStart w:id="9" w:name="lt_pId008"/>
            <w:r w:rsidRPr="00D41B33">
              <w:rPr>
                <w:sz w:val="20"/>
              </w:rPr>
              <w:t>In the first and second years of secondary school (2006</w:t>
            </w:r>
            <w:r w:rsidRPr="00D41B33">
              <w:rPr>
                <w:sz w:val="20"/>
              </w:rPr>
              <w:noBreakHyphen/>
              <w:t>2007 and 2007</w:t>
            </w:r>
            <w:r w:rsidRPr="00D41B33">
              <w:rPr>
                <w:sz w:val="20"/>
              </w:rPr>
              <w:noBreakHyphen/>
              <w:t>2008), he was taught in a regular class.</w:t>
            </w:r>
            <w:bookmarkEnd w:id="9"/>
            <w:r w:rsidRPr="00D41B33">
              <w:rPr>
                <w:sz w:val="20"/>
              </w:rPr>
              <w:t xml:space="preserve"> </w:t>
            </w:r>
            <w:bookmarkStart w:id="10" w:name="lt_pId009"/>
            <w:r w:rsidRPr="00D41B33">
              <w:rPr>
                <w:sz w:val="20"/>
              </w:rPr>
              <w:t>At the end of the second year of secondary school, the Commission scolaire de Montréal (the respondent or the school board) decided to send him to a special class.</w:t>
            </w:r>
            <w:bookmarkEnd w:id="10"/>
            <w:r w:rsidRPr="00D41B33">
              <w:rPr>
                <w:sz w:val="20"/>
              </w:rPr>
              <w:t xml:space="preserve"> </w:t>
            </w:r>
            <w:bookmarkStart w:id="11" w:name="lt_pId010"/>
            <w:r w:rsidRPr="00D41B33">
              <w:rPr>
                <w:sz w:val="20"/>
              </w:rPr>
              <w:t>The Commission des droits de la personne et des droits de la jeunesse (the appellant or the CDPDJ) subsequently filed an action with the Human Rights Tribunal (the Tribunal) alleging that X had been discriminated against both during his first and second years of secondary school and when the decision had been made to send him to a special school.</w:t>
            </w:r>
            <w:bookmarkEnd w:id="11"/>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bookmarkStart w:id="12" w:name="lt_pId011"/>
            <w:r w:rsidRPr="00D41B33">
              <w:rPr>
                <w:sz w:val="20"/>
              </w:rPr>
              <w:t>March 17, 2014</w:t>
            </w:r>
            <w:bookmarkEnd w:id="12"/>
          </w:p>
          <w:p w:rsidR="00A629EF" w:rsidRPr="00D41B33" w:rsidRDefault="00A629EF" w:rsidP="00A629EF">
            <w:pPr>
              <w:jc w:val="both"/>
              <w:rPr>
                <w:sz w:val="20"/>
              </w:rPr>
            </w:pPr>
            <w:bookmarkStart w:id="13" w:name="lt_pId012"/>
            <w:r w:rsidRPr="00D41B33">
              <w:rPr>
                <w:sz w:val="20"/>
              </w:rPr>
              <w:t>Human Rights Tribunal</w:t>
            </w:r>
            <w:bookmarkEnd w:id="13"/>
          </w:p>
          <w:p w:rsidR="00A629EF" w:rsidRPr="00D41B33" w:rsidRDefault="00A629EF" w:rsidP="00A629EF">
            <w:pPr>
              <w:jc w:val="both"/>
              <w:rPr>
                <w:sz w:val="20"/>
              </w:rPr>
            </w:pPr>
            <w:bookmarkStart w:id="14" w:name="lt_pId013"/>
            <w:r w:rsidRPr="00D41B33">
              <w:rPr>
                <w:sz w:val="20"/>
              </w:rPr>
              <w:t>(Judge Pauzé)</w:t>
            </w:r>
            <w:bookmarkEnd w:id="14"/>
          </w:p>
          <w:p w:rsidR="00A629EF" w:rsidRPr="00D41B33" w:rsidRDefault="00D0633D" w:rsidP="00A629EF">
            <w:pPr>
              <w:jc w:val="both"/>
              <w:rPr>
                <w:sz w:val="20"/>
              </w:rPr>
            </w:pPr>
            <w:hyperlink r:id="rId34" w:history="1">
              <w:r w:rsidR="00A629EF" w:rsidRPr="00D41B33">
                <w:rPr>
                  <w:rStyle w:val="Hyperlink"/>
                  <w:sz w:val="20"/>
                </w:rPr>
                <w:t xml:space="preserve">2014 </w:t>
              </w:r>
              <w:bookmarkStart w:id="15" w:name="lt_pId015"/>
              <w:r w:rsidR="00A629EF" w:rsidRPr="00D41B33">
                <w:rPr>
                  <w:rStyle w:val="Hyperlink"/>
                  <w:sz w:val="20"/>
                </w:rPr>
                <w:t>QCTDP 5</w:t>
              </w:r>
              <w:bookmarkEnd w:id="15"/>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bookmarkStart w:id="16" w:name="lt_pId016"/>
            <w:r w:rsidRPr="00D41B33">
              <w:rPr>
                <w:sz w:val="20"/>
              </w:rPr>
              <w:t>Action allowed in part; respondent ordered to pay child concerned $7,500 in moral damages</w:t>
            </w:r>
            <w:bookmarkEnd w:id="16"/>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bookmarkStart w:id="17" w:name="lt_pId017"/>
            <w:r w:rsidRPr="00D41B33">
              <w:rPr>
                <w:sz w:val="20"/>
              </w:rPr>
              <w:t>February 24, 2017</w:t>
            </w:r>
            <w:bookmarkEnd w:id="17"/>
          </w:p>
          <w:p w:rsidR="00A629EF" w:rsidRPr="00D41B33" w:rsidRDefault="00A629EF" w:rsidP="00A629EF">
            <w:pPr>
              <w:jc w:val="both"/>
              <w:rPr>
                <w:sz w:val="20"/>
              </w:rPr>
            </w:pPr>
            <w:bookmarkStart w:id="18" w:name="lt_pId018"/>
            <w:r w:rsidRPr="00D41B33">
              <w:rPr>
                <w:sz w:val="20"/>
              </w:rPr>
              <w:t>Quebec Court of Appeal (Montréal)</w:t>
            </w:r>
            <w:bookmarkEnd w:id="18"/>
          </w:p>
          <w:p w:rsidR="00A629EF" w:rsidRPr="00D41B33" w:rsidRDefault="00A629EF" w:rsidP="00A629EF">
            <w:pPr>
              <w:jc w:val="both"/>
              <w:rPr>
                <w:sz w:val="20"/>
              </w:rPr>
            </w:pPr>
            <w:bookmarkStart w:id="19" w:name="lt_pId019"/>
            <w:r w:rsidRPr="00D41B33">
              <w:rPr>
                <w:sz w:val="20"/>
              </w:rPr>
              <w:t>(Thibault, Bich and Bélanger JJ.A.)</w:t>
            </w:r>
            <w:bookmarkEnd w:id="19"/>
          </w:p>
          <w:p w:rsidR="00A629EF" w:rsidRPr="00D41B33" w:rsidRDefault="00D0633D" w:rsidP="00A629EF">
            <w:pPr>
              <w:jc w:val="both"/>
              <w:rPr>
                <w:sz w:val="20"/>
              </w:rPr>
            </w:pPr>
            <w:hyperlink r:id="rId35" w:history="1">
              <w:r w:rsidR="00A629EF" w:rsidRPr="00D41B33">
                <w:rPr>
                  <w:rStyle w:val="Hyperlink"/>
                  <w:sz w:val="20"/>
                </w:rPr>
                <w:t xml:space="preserve">2017 </w:t>
              </w:r>
              <w:bookmarkStart w:id="20" w:name="lt_pId021"/>
              <w:r w:rsidR="00A629EF" w:rsidRPr="00D41B33">
                <w:rPr>
                  <w:rStyle w:val="Hyperlink"/>
                  <w:sz w:val="20"/>
                </w:rPr>
                <w:t>QCCA 286</w:t>
              </w:r>
              <w:bookmarkEnd w:id="20"/>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bookmarkStart w:id="21" w:name="lt_pId022"/>
            <w:r w:rsidRPr="00D41B33">
              <w:rPr>
                <w:sz w:val="20"/>
              </w:rPr>
              <w:t>Appeal allowed in part; respondent ordered to pay mother concerned $7,500 in moral damages</w:t>
            </w:r>
            <w:bookmarkEnd w:id="21"/>
          </w:p>
        </w:tc>
      </w:tr>
      <w:tr w:rsidR="00A629EF" w:rsidRPr="00D41B33" w:rsidTr="0089341C">
        <w:tc>
          <w:tcPr>
            <w:tcW w:w="2427" w:type="pct"/>
            <w:gridSpan w:val="2"/>
          </w:tcPr>
          <w:p w:rsidR="00A629EF" w:rsidRPr="00D41B33" w:rsidRDefault="00A629EF" w:rsidP="00A629EF">
            <w:pPr>
              <w:jc w:val="both"/>
              <w:rPr>
                <w:sz w:val="20"/>
              </w:rPr>
            </w:pPr>
            <w:bookmarkStart w:id="22" w:name="lt_pId023"/>
            <w:r w:rsidRPr="00D41B33">
              <w:rPr>
                <w:sz w:val="20"/>
              </w:rPr>
              <w:t>April 24, 2017</w:t>
            </w:r>
            <w:bookmarkEnd w:id="22"/>
          </w:p>
          <w:p w:rsidR="00A629EF" w:rsidRPr="00D41B33" w:rsidRDefault="00A629EF" w:rsidP="00A629EF">
            <w:pPr>
              <w:jc w:val="both"/>
              <w:rPr>
                <w:sz w:val="20"/>
              </w:rPr>
            </w:pPr>
            <w:bookmarkStart w:id="23" w:name="lt_pId024"/>
            <w:r w:rsidRPr="00D41B33">
              <w:rPr>
                <w:sz w:val="20"/>
              </w:rPr>
              <w:t>Supreme Court of Canada</w:t>
            </w:r>
            <w:bookmarkEnd w:id="23"/>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bookmarkStart w:id="24" w:name="lt_pId025"/>
            <w:r w:rsidRPr="00D41B33">
              <w:rPr>
                <w:sz w:val="20"/>
              </w:rPr>
              <w:t>Application for leave to appeal filed</w:t>
            </w:r>
            <w:bookmarkEnd w:id="24"/>
          </w:p>
        </w:tc>
      </w:tr>
    </w:tbl>
    <w:p w:rsidR="00E17CFB" w:rsidRPr="00D41B33" w:rsidRDefault="00D0633D" w:rsidP="00E17CFB">
      <w:pPr>
        <w:jc w:val="both"/>
        <w:rPr>
          <w:sz w:val="20"/>
        </w:rPr>
      </w:pPr>
      <w:r>
        <w:rPr>
          <w:sz w:val="20"/>
          <w:szCs w:val="20"/>
        </w:rPr>
        <w:pict>
          <v:rect id="_x0000_i1080" style="width:2in;height:1pt" o:hrpct="0" o:hralign="center" o:hrstd="t" o:hrnoshade="t" o:hr="t" fillcolor="black" stroked="f"/>
        </w:pict>
      </w:r>
    </w:p>
    <w:p w:rsidR="00E17CFB" w:rsidRPr="00D41B33" w:rsidRDefault="00E17CFB" w:rsidP="00E17CFB">
      <w:pPr>
        <w:jc w:val="both"/>
        <w:rPr>
          <w:sz w:val="20"/>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lastRenderedPageBreak/>
              <w:t>37538</w:t>
            </w:r>
          </w:p>
        </w:tc>
        <w:tc>
          <w:tcPr>
            <w:tcW w:w="4457" w:type="pct"/>
            <w:gridSpan w:val="3"/>
          </w:tcPr>
          <w:p w:rsidR="00E17CFB" w:rsidRPr="00D41B33" w:rsidRDefault="00E17CFB" w:rsidP="0089341C">
            <w:pPr>
              <w:pStyle w:val="SCCLsocParty"/>
              <w:jc w:val="both"/>
              <w:rPr>
                <w:b/>
                <w:sz w:val="20"/>
                <w:szCs w:val="20"/>
              </w:rPr>
            </w:pPr>
            <w:r w:rsidRPr="00D41B33">
              <w:rPr>
                <w:b/>
                <w:sz w:val="20"/>
                <w:szCs w:val="20"/>
              </w:rPr>
              <w:t>Commission des droits de la personne et des droits de la jeunesse c. Commission scolaire de Montréal</w:t>
            </w:r>
          </w:p>
          <w:p w:rsidR="00E17CFB" w:rsidRPr="00D41B33" w:rsidRDefault="00E17CFB" w:rsidP="0089341C">
            <w:pPr>
              <w:jc w:val="both"/>
              <w:rPr>
                <w:sz w:val="20"/>
              </w:rPr>
            </w:pPr>
            <w:r w:rsidRPr="00D41B33">
              <w:rPr>
                <w:sz w:val="20"/>
              </w:rPr>
              <w:t>(Qc) (Civile)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1B3215">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E10A86" w:rsidP="00C748FA">
            <w:pPr>
              <w:pStyle w:val="SCCLsocParty"/>
              <w:jc w:val="left"/>
              <w:rPr>
                <w:sz w:val="20"/>
                <w:szCs w:val="20"/>
              </w:rPr>
            </w:pPr>
            <w:r w:rsidRPr="00E10A86">
              <w:rPr>
                <w:sz w:val="20"/>
                <w:szCs w:val="20"/>
              </w:rPr>
              <w:t>La demande d’autorisation d’appel de l’arrêt de la Cour d’appel du Québec (Montréal), numéro 500-09-024355-141, 2017 QCCA 286, daté du 24 février 2017, est rejetée avec dépens.</w:t>
            </w:r>
          </w:p>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 xml:space="preserve">Droits de la personne – </w:t>
            </w:r>
            <w:r w:rsidRPr="00D41B33">
              <w:rPr>
                <w:i/>
                <w:sz w:val="20"/>
                <w:lang w:val="fr-CA"/>
              </w:rPr>
              <w:t xml:space="preserve">Charte des droits québécoise </w:t>
            </w:r>
            <w:r w:rsidRPr="00D41B33">
              <w:rPr>
                <w:sz w:val="20"/>
                <w:lang w:val="fr-CA"/>
              </w:rPr>
              <w:t xml:space="preserve">– Droit à l’égalité – Discrimination fondée sur une déficience mentale – </w:t>
            </w:r>
            <w:r w:rsidRPr="00D41B33">
              <w:rPr>
                <w:sz w:val="20"/>
                <w:lang w:val="fr-FR"/>
              </w:rPr>
              <w:t xml:space="preserve">Est-il d’intérêt national de déterminer le cadre d’analyse à même de garantir le droit à l’égalité dans l’octroi des services scolaires aux élèves handicapés et la mise en œuvre effective de la norme générale d’intégration que la Cour suprême a retenue dans l’arrêt </w:t>
            </w:r>
            <w:r w:rsidRPr="00D41B33">
              <w:rPr>
                <w:i/>
                <w:iCs/>
                <w:sz w:val="20"/>
                <w:lang w:val="fr-CA"/>
              </w:rPr>
              <w:t xml:space="preserve">Eaton </w:t>
            </w:r>
            <w:r w:rsidRPr="00D41B33">
              <w:rPr>
                <w:i/>
                <w:sz w:val="20"/>
                <w:lang w:val="fr-CA"/>
              </w:rPr>
              <w:t>c.</w:t>
            </w:r>
            <w:r w:rsidRPr="00D41B33">
              <w:rPr>
                <w:sz w:val="20"/>
                <w:lang w:val="fr-CA"/>
              </w:rPr>
              <w:t xml:space="preserve"> </w:t>
            </w:r>
            <w:r w:rsidRPr="00D41B33">
              <w:rPr>
                <w:i/>
                <w:iCs/>
                <w:sz w:val="20"/>
                <w:lang w:val="fr-CA"/>
              </w:rPr>
              <w:t>Conseil scolaire du comté de Brant</w:t>
            </w:r>
            <w:r w:rsidRPr="00D41B33">
              <w:rPr>
                <w:iCs/>
                <w:sz w:val="20"/>
                <w:lang w:val="fr-CA"/>
              </w:rPr>
              <w:t>,</w:t>
            </w:r>
            <w:r w:rsidRPr="00D41B33">
              <w:rPr>
                <w:i/>
                <w:iCs/>
                <w:sz w:val="20"/>
                <w:lang w:val="fr-CA"/>
              </w:rPr>
              <w:t xml:space="preserve"> </w:t>
            </w:r>
            <w:r w:rsidRPr="00D41B33">
              <w:rPr>
                <w:sz w:val="20"/>
                <w:lang w:val="fr-CA"/>
              </w:rPr>
              <w:t>[1997] 1 R.C.S. 241</w:t>
            </w:r>
            <w:r w:rsidRPr="00D41B33">
              <w:rPr>
                <w:sz w:val="20"/>
                <w:lang w:val="fr-FR"/>
              </w:rPr>
              <w:t>?</w:t>
            </w:r>
            <w:r w:rsidRPr="00D41B33">
              <w:rPr>
                <w:sz w:val="20"/>
                <w:lang w:val="fr-CA"/>
              </w:rPr>
              <w:t xml:space="preserve"> – </w:t>
            </w:r>
            <w:r w:rsidRPr="00D41B33">
              <w:rPr>
                <w:sz w:val="20"/>
                <w:lang w:val="fr-FR"/>
              </w:rPr>
              <w:t xml:space="preserve">La Cour d’appel a-t-elle commis une erreur de droit déterminante en incluant comme composante du fardeau de preuve </w:t>
            </w:r>
            <w:r w:rsidRPr="00D41B33">
              <w:rPr>
                <w:i/>
                <w:sz w:val="20"/>
                <w:lang w:val="fr-FR"/>
              </w:rPr>
              <w:t>prima facie</w:t>
            </w:r>
            <w:r w:rsidRPr="00D41B33">
              <w:rPr>
                <w:sz w:val="20"/>
                <w:lang w:val="fr-FR"/>
              </w:rPr>
              <w:t xml:space="preserve"> incombant à la demanderesse, le fardeau de prouver l’intérêt de l’enfant?</w:t>
            </w:r>
            <w:r w:rsidRPr="00D41B33">
              <w:rPr>
                <w:sz w:val="20"/>
                <w:lang w:val="fr-CA"/>
              </w:rPr>
              <w:t xml:space="preserve"> – </w:t>
            </w:r>
            <w:r w:rsidRPr="00D41B33">
              <w:rPr>
                <w:sz w:val="20"/>
                <w:lang w:val="fr-FR"/>
              </w:rPr>
              <w:t>La Cour d’appel a-t-elle commis une erreur de droit déterminante dans son analyse du droit à l’égalité en contexte de services éducatifs et de la preuve en retenant l’écart académique entre l’enfant et les autres élèves de la classe ordinaire comme moyen de justification de l’orientation en classe spécialisée?</w:t>
            </w:r>
          </w:p>
        </w:tc>
      </w:tr>
      <w:tr w:rsidR="00E21D63" w:rsidRPr="00D0633D"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FR"/>
              </w:rPr>
              <w:t>X, aujourd’hui âgé de 25 ans, est atteint de trisomie 21 et présente une déficience intellectuelle moyenne</w:t>
            </w:r>
            <w:r w:rsidRPr="00D41B33">
              <w:rPr>
                <w:sz w:val="20"/>
                <w:lang w:val="fr-CA"/>
              </w:rPr>
              <w:t xml:space="preserve"> sans trouble de comportement</w:t>
            </w:r>
            <w:r w:rsidRPr="00D41B33">
              <w:rPr>
                <w:sz w:val="20"/>
                <w:lang w:val="fr-FR"/>
              </w:rPr>
              <w:t xml:space="preserve">. En première et deuxième années du secondaire (2006-2007 et 2007-2008), il a été scolarisé en classe ordinaire. À la fin de la deuxième année du secondaire, la Commission scolaire de Montréal (l’intimée ou la « Commission scolaire ») a pris la décision de le diriger en classe spéciale. La </w:t>
            </w:r>
            <w:r w:rsidRPr="00D41B33">
              <w:rPr>
                <w:sz w:val="20"/>
                <w:lang w:val="fr-CA"/>
              </w:rPr>
              <w:t>Commission des droits de la personne et des droits de la jeunesse (l’appelante ou la « </w:t>
            </w:r>
            <w:r w:rsidRPr="00D41B33">
              <w:rPr>
                <w:sz w:val="20"/>
                <w:lang w:val="fr-FR"/>
              </w:rPr>
              <w:t>CDPDJ ») a par la suite déposé un recours devant le Tribunal des droits de la personne (le « Tribunal »), alléguant que X a fait l’objet de discrimination, tant en première et deuxième années du secondaire que lors de la décision de le diriger dans une école spécialisée.</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Le 17 mars 2014</w:t>
            </w:r>
          </w:p>
          <w:p w:rsidR="00E21D63" w:rsidRPr="00D41B33" w:rsidRDefault="00E21D63" w:rsidP="00E21D63">
            <w:pPr>
              <w:jc w:val="both"/>
              <w:rPr>
                <w:sz w:val="20"/>
                <w:lang w:val="fr-CA"/>
              </w:rPr>
            </w:pPr>
            <w:r w:rsidRPr="00D41B33">
              <w:rPr>
                <w:sz w:val="20"/>
                <w:lang w:val="fr-CA"/>
              </w:rPr>
              <w:t>Tribunal des droits de la personne</w:t>
            </w:r>
          </w:p>
          <w:p w:rsidR="00E21D63" w:rsidRPr="00D41B33" w:rsidRDefault="00E21D63" w:rsidP="00E21D63">
            <w:pPr>
              <w:jc w:val="both"/>
              <w:rPr>
                <w:sz w:val="20"/>
              </w:rPr>
            </w:pPr>
            <w:r w:rsidRPr="00D41B33">
              <w:rPr>
                <w:sz w:val="20"/>
              </w:rPr>
              <w:t>(La juge Pauzé)</w:t>
            </w:r>
          </w:p>
          <w:p w:rsidR="00E21D63" w:rsidRPr="00D41B33" w:rsidRDefault="00D0633D" w:rsidP="00E21D63">
            <w:pPr>
              <w:jc w:val="both"/>
              <w:rPr>
                <w:sz w:val="20"/>
              </w:rPr>
            </w:pPr>
            <w:hyperlink r:id="rId36" w:history="1">
              <w:r w:rsidR="00E21D63" w:rsidRPr="00D41B33">
                <w:rPr>
                  <w:rStyle w:val="Hyperlink"/>
                  <w:sz w:val="20"/>
                </w:rPr>
                <w:t>2014 QCTDP 5</w:t>
              </w:r>
            </w:hyperlink>
          </w:p>
          <w:p w:rsidR="00E21D63" w:rsidRPr="00D41B33" w:rsidRDefault="00E21D63" w:rsidP="00E21D63">
            <w:pPr>
              <w:jc w:val="both"/>
              <w:rPr>
                <w:sz w:val="20"/>
              </w:rPr>
            </w:pPr>
          </w:p>
        </w:tc>
        <w:tc>
          <w:tcPr>
            <w:tcW w:w="243" w:type="pct"/>
          </w:tcPr>
          <w:p w:rsidR="00E21D63" w:rsidRPr="00D41B33" w:rsidRDefault="00E21D63" w:rsidP="00E21D63">
            <w:pPr>
              <w:jc w:val="both"/>
              <w:rPr>
                <w:sz w:val="20"/>
              </w:rPr>
            </w:pPr>
          </w:p>
        </w:tc>
        <w:tc>
          <w:tcPr>
            <w:tcW w:w="2330" w:type="pct"/>
          </w:tcPr>
          <w:p w:rsidR="00E21D63" w:rsidRPr="00D41B33" w:rsidRDefault="00E21D63" w:rsidP="00E21D63">
            <w:pPr>
              <w:jc w:val="both"/>
              <w:rPr>
                <w:sz w:val="20"/>
                <w:lang w:val="fr-CA"/>
              </w:rPr>
            </w:pPr>
            <w:r w:rsidRPr="00D41B33">
              <w:rPr>
                <w:sz w:val="20"/>
                <w:lang w:val="fr-CA"/>
              </w:rPr>
              <w:t xml:space="preserve">Action accueillie en partie; intimée condamnée </w:t>
            </w:r>
            <w:r w:rsidRPr="00D41B33">
              <w:rPr>
                <w:sz w:val="20"/>
                <w:lang w:val="fr-FR"/>
              </w:rPr>
              <w:t>à verser à l’enfant en cause une somme de 7 500 $ à titre de dommages moraux.</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Le 24 février 2017</w:t>
            </w:r>
          </w:p>
          <w:p w:rsidR="00E21D63" w:rsidRPr="00D41B33" w:rsidRDefault="00E21D63" w:rsidP="00E21D63">
            <w:pPr>
              <w:jc w:val="both"/>
              <w:rPr>
                <w:sz w:val="20"/>
                <w:lang w:val="fr-CA"/>
              </w:rPr>
            </w:pPr>
            <w:r w:rsidRPr="00D41B33">
              <w:rPr>
                <w:sz w:val="20"/>
                <w:lang w:val="fr-CA"/>
              </w:rPr>
              <w:t>Cour d’appel du Québec (Montréal)</w:t>
            </w:r>
          </w:p>
          <w:p w:rsidR="00E21D63" w:rsidRPr="00D41B33" w:rsidRDefault="00E21D63" w:rsidP="00E21D63">
            <w:pPr>
              <w:jc w:val="both"/>
              <w:rPr>
                <w:sz w:val="20"/>
                <w:lang w:val="fr-CA"/>
              </w:rPr>
            </w:pPr>
            <w:r w:rsidRPr="00D41B33">
              <w:rPr>
                <w:sz w:val="20"/>
                <w:lang w:val="fr-CA"/>
              </w:rPr>
              <w:t>(Les juges Thibault, Bich et Bélanger)</w:t>
            </w:r>
          </w:p>
          <w:p w:rsidR="00E21D63" w:rsidRPr="00D41B33" w:rsidRDefault="00D0633D" w:rsidP="00E21D63">
            <w:pPr>
              <w:jc w:val="both"/>
              <w:rPr>
                <w:sz w:val="20"/>
              </w:rPr>
            </w:pPr>
            <w:hyperlink r:id="rId37" w:history="1">
              <w:r w:rsidR="00E21D63" w:rsidRPr="00D41B33">
                <w:rPr>
                  <w:rStyle w:val="Hyperlink"/>
                  <w:sz w:val="20"/>
                </w:rPr>
                <w:t>2017 QCCA 286</w:t>
              </w:r>
            </w:hyperlink>
          </w:p>
          <w:p w:rsidR="00E21D63" w:rsidRPr="00D41B33" w:rsidRDefault="00E21D63" w:rsidP="00E21D63">
            <w:pPr>
              <w:jc w:val="both"/>
              <w:rPr>
                <w:sz w:val="20"/>
                <w:lang w:val="fr-FR"/>
              </w:rPr>
            </w:pPr>
          </w:p>
        </w:tc>
        <w:tc>
          <w:tcPr>
            <w:tcW w:w="243" w:type="pct"/>
          </w:tcPr>
          <w:p w:rsidR="00E21D63" w:rsidRPr="00D41B33" w:rsidRDefault="00E21D63" w:rsidP="00E21D63">
            <w:pPr>
              <w:jc w:val="both"/>
              <w:rPr>
                <w:sz w:val="20"/>
                <w:lang w:val="fr-FR"/>
              </w:rPr>
            </w:pPr>
          </w:p>
        </w:tc>
        <w:tc>
          <w:tcPr>
            <w:tcW w:w="2330" w:type="pct"/>
          </w:tcPr>
          <w:p w:rsidR="00E21D63" w:rsidRPr="00D41B33" w:rsidRDefault="00E21D63" w:rsidP="00E21D63">
            <w:pPr>
              <w:jc w:val="both"/>
              <w:rPr>
                <w:sz w:val="20"/>
                <w:lang w:val="fr-CA"/>
              </w:rPr>
            </w:pPr>
            <w:r w:rsidRPr="00D41B33">
              <w:rPr>
                <w:sz w:val="20"/>
                <w:lang w:val="fr-CA"/>
              </w:rPr>
              <w:t xml:space="preserve">Appel accueilli en partie; intimée condamnée </w:t>
            </w:r>
            <w:r w:rsidRPr="00D41B33">
              <w:rPr>
                <w:sz w:val="20"/>
                <w:lang w:val="fr-FR"/>
              </w:rPr>
              <w:t>à verser à la mère en cause une somme de 7 500 $ à titre de dommages moraux.</w:t>
            </w:r>
          </w:p>
        </w:tc>
      </w:tr>
      <w:tr w:rsidR="00E21D63" w:rsidRPr="00D41B33" w:rsidTr="0089341C">
        <w:tc>
          <w:tcPr>
            <w:tcW w:w="2427" w:type="pct"/>
            <w:gridSpan w:val="2"/>
          </w:tcPr>
          <w:p w:rsidR="00E21D63" w:rsidRPr="00D41B33" w:rsidRDefault="00E21D63" w:rsidP="00E21D63">
            <w:pPr>
              <w:jc w:val="both"/>
              <w:rPr>
                <w:sz w:val="20"/>
                <w:lang w:val="fr-CA"/>
              </w:rPr>
            </w:pPr>
            <w:r w:rsidRPr="00D41B33">
              <w:rPr>
                <w:sz w:val="20"/>
                <w:lang w:val="fr-CA"/>
              </w:rPr>
              <w:t>Le 24 avril 2017</w:t>
            </w:r>
          </w:p>
          <w:p w:rsidR="00E21D63" w:rsidRPr="00D41B33" w:rsidRDefault="00E21D63" w:rsidP="00E21D63">
            <w:pPr>
              <w:jc w:val="both"/>
              <w:rPr>
                <w:sz w:val="20"/>
                <w:lang w:val="fr-FR"/>
              </w:rPr>
            </w:pPr>
            <w:r w:rsidRPr="00D41B33">
              <w:rPr>
                <w:sz w:val="20"/>
                <w:lang w:val="fr-CA"/>
              </w:rPr>
              <w:t>Cour suprême du Canada</w:t>
            </w:r>
          </w:p>
        </w:tc>
        <w:tc>
          <w:tcPr>
            <w:tcW w:w="243" w:type="pct"/>
          </w:tcPr>
          <w:p w:rsidR="00E21D63" w:rsidRPr="00D41B33" w:rsidRDefault="00E21D63" w:rsidP="00E21D63">
            <w:pPr>
              <w:jc w:val="both"/>
              <w:rPr>
                <w:sz w:val="20"/>
                <w:lang w:val="fr-FR"/>
              </w:rPr>
            </w:pPr>
          </w:p>
        </w:tc>
        <w:tc>
          <w:tcPr>
            <w:tcW w:w="2330" w:type="pct"/>
          </w:tcPr>
          <w:p w:rsidR="00E21D63" w:rsidRPr="00D41B33" w:rsidRDefault="00E21D63" w:rsidP="00E21D63">
            <w:pPr>
              <w:jc w:val="both"/>
              <w:rPr>
                <w:sz w:val="20"/>
              </w:rPr>
            </w:pPr>
            <w:r w:rsidRPr="00D41B33">
              <w:rPr>
                <w:sz w:val="20"/>
              </w:rPr>
              <w:t>Demande d’autorisation d’appel déposée.</w:t>
            </w:r>
          </w:p>
          <w:p w:rsidR="00E21D63" w:rsidRPr="00D41B33" w:rsidRDefault="00E21D63" w:rsidP="00E21D63">
            <w:pPr>
              <w:jc w:val="both"/>
              <w:rPr>
                <w:sz w:val="20"/>
              </w:rPr>
            </w:pPr>
          </w:p>
        </w:tc>
      </w:tr>
    </w:tbl>
    <w:p w:rsidR="00E17CFB" w:rsidRPr="00D41B33" w:rsidRDefault="00D0633D" w:rsidP="00E17CFB">
      <w:pPr>
        <w:jc w:val="both"/>
        <w:rPr>
          <w:sz w:val="20"/>
        </w:rPr>
      </w:pPr>
      <w:r>
        <w:rPr>
          <w:sz w:val="20"/>
          <w:szCs w:val="20"/>
        </w:rPr>
        <w:pict>
          <v:rect id="_x0000_i1081" style="width:2in;height:1pt" o:hrpct="0" o:hralign="center" o:hrstd="t" o:hrnoshade="t" o:hr="t" fillcolor="black" stroked="f"/>
        </w:pict>
      </w:r>
    </w:p>
    <w:p w:rsidR="00E17CFB" w:rsidRPr="00D41B33" w:rsidRDefault="00E17CFB" w:rsidP="00E17CFB">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37569</w:t>
            </w:r>
          </w:p>
        </w:tc>
        <w:tc>
          <w:tcPr>
            <w:tcW w:w="4457" w:type="pct"/>
            <w:gridSpan w:val="3"/>
          </w:tcPr>
          <w:p w:rsidR="00E17CFB" w:rsidRPr="00D41B33" w:rsidRDefault="00E17CFB" w:rsidP="0089341C">
            <w:pPr>
              <w:pStyle w:val="SCCLsocParty"/>
              <w:jc w:val="both"/>
              <w:rPr>
                <w:b/>
                <w:sz w:val="20"/>
                <w:szCs w:val="20"/>
                <w:lang w:val="en-US"/>
              </w:rPr>
            </w:pPr>
            <w:r w:rsidRPr="00D41B33">
              <w:rPr>
                <w:b/>
                <w:sz w:val="20"/>
                <w:szCs w:val="20"/>
                <w:lang w:val="en-US"/>
              </w:rPr>
              <w:t>Cynthia Karen MacKinnon v. Her Majesty the Queen</w:t>
            </w:r>
          </w:p>
          <w:p w:rsidR="00E17CFB" w:rsidRPr="00D41B33" w:rsidRDefault="00E17CFB" w:rsidP="0089341C">
            <w:pPr>
              <w:jc w:val="both"/>
              <w:rPr>
                <w:sz w:val="20"/>
              </w:rPr>
            </w:pPr>
            <w:r w:rsidRPr="00D41B33">
              <w:rPr>
                <w:sz w:val="20"/>
              </w:rPr>
              <w:t>(Alta.) (Criminal)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1D3A18">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Pr="008C42A0" w:rsidRDefault="008C42A0" w:rsidP="007B7D1E">
            <w:pPr>
              <w:pStyle w:val="SCCLsocParty"/>
              <w:jc w:val="both"/>
              <w:rPr>
                <w:sz w:val="20"/>
                <w:szCs w:val="20"/>
                <w:lang w:val="en-US"/>
              </w:rPr>
            </w:pPr>
            <w:r w:rsidRPr="008C42A0">
              <w:rPr>
                <w:sz w:val="20"/>
                <w:szCs w:val="20"/>
                <w:lang w:val="en-US"/>
              </w:rPr>
              <w:t>The motion to strike is dismissed.  The motion for leave to intervene by the Rocky Mountain Civil Liberties Association is dismissed, without costs.  The application for leave to appeal from the judgment of the Court of Appeal of Alberta (Calgary), Number 1701-0008-A, 2017 ABCA 93, dated March 20, 2017, is dismissed.</w:t>
            </w:r>
          </w:p>
          <w:p w:rsidR="00A629EF" w:rsidRPr="005C5519" w:rsidRDefault="00A629EF" w:rsidP="00A629EF">
            <w:pPr>
              <w:jc w:val="both"/>
              <w:rPr>
                <w:sz w:val="20"/>
                <w:lang w:val="en-US"/>
              </w:rPr>
            </w:pPr>
          </w:p>
        </w:tc>
      </w:tr>
      <w:tr w:rsidR="00A629EF" w:rsidRPr="00D41B33" w:rsidTr="0089341C">
        <w:tc>
          <w:tcPr>
            <w:tcW w:w="5000" w:type="pct"/>
            <w:gridSpan w:val="4"/>
          </w:tcPr>
          <w:p w:rsidR="00A629EF" w:rsidRPr="00D41B33" w:rsidRDefault="00A629EF" w:rsidP="00A629EF">
            <w:pPr>
              <w:jc w:val="both"/>
              <w:rPr>
                <w:sz w:val="20"/>
              </w:rPr>
            </w:pPr>
            <w:r w:rsidRPr="00D41B33">
              <w:rPr>
                <w:i/>
                <w:sz w:val="20"/>
              </w:rPr>
              <w:lastRenderedPageBreak/>
              <w:t>Charter of Rights and Freedoms</w:t>
            </w:r>
            <w:r w:rsidRPr="00D41B33">
              <w:rPr>
                <w:sz w:val="20"/>
              </w:rPr>
              <w:t xml:space="preserve"> — Freedom of expression — Courts — Enforcement of orders —</w:t>
            </w:r>
            <w:r w:rsidRPr="00D41B33">
              <w:rPr>
                <w:color w:val="000000"/>
                <w:sz w:val="20"/>
              </w:rPr>
              <w:t xml:space="preserve"> Whether s. 301 of </w:t>
            </w:r>
            <w:r w:rsidRPr="00D41B33">
              <w:rPr>
                <w:i/>
                <w:color w:val="000000"/>
                <w:sz w:val="20"/>
              </w:rPr>
              <w:t xml:space="preserve">Criminal Code </w:t>
            </w:r>
            <w:r w:rsidRPr="00D41B33">
              <w:rPr>
                <w:sz w:val="20"/>
              </w:rPr>
              <w:t>interferes with the freedom of expression or permits that an individual be deprived of liberty and security of person in a way that is not justified in a free and democratic society</w:t>
            </w:r>
            <w:r w:rsidRPr="00D41B33">
              <w:rPr>
                <w:color w:val="000000"/>
                <w:sz w:val="20"/>
              </w:rPr>
              <w:t xml:space="preserve"> </w:t>
            </w:r>
            <w:r w:rsidRPr="00D41B33">
              <w:rPr>
                <w:sz w:val="20"/>
              </w:rPr>
              <w:t>—</w:t>
            </w:r>
            <w:r w:rsidRPr="00D41B33">
              <w:rPr>
                <w:color w:val="000000"/>
                <w:sz w:val="20"/>
              </w:rPr>
              <w:t xml:space="preserve"> </w:t>
            </w:r>
            <w:r w:rsidRPr="00D41B33">
              <w:rPr>
                <w:sz w:val="20"/>
              </w:rPr>
              <w:t xml:space="preserve">Whether </w:t>
            </w:r>
            <w:r w:rsidRPr="00D41B33">
              <w:rPr>
                <w:color w:val="000000"/>
                <w:sz w:val="20"/>
              </w:rPr>
              <w:t>an exception to the rule against collateral attack</w:t>
            </w:r>
            <w:r w:rsidRPr="00D41B33">
              <w:rPr>
                <w:sz w:val="20"/>
              </w:rPr>
              <w:t xml:space="preserve"> should be recognized?</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color w:val="000000"/>
                <w:sz w:val="20"/>
              </w:rPr>
            </w:pPr>
            <w:r w:rsidRPr="00D41B33">
              <w:rPr>
                <w:sz w:val="20"/>
              </w:rPr>
              <w:t xml:space="preserve">In </w:t>
            </w:r>
            <w:r w:rsidRPr="00D41B33">
              <w:rPr>
                <w:sz w:val="20"/>
                <w:lang w:val="en"/>
              </w:rPr>
              <w:t>April 2014,</w:t>
            </w:r>
            <w:r w:rsidRPr="00D41B33">
              <w:rPr>
                <w:sz w:val="20"/>
              </w:rPr>
              <w:t xml:space="preserve"> Ms. MacKinnon</w:t>
            </w:r>
            <w:r w:rsidRPr="00D41B33">
              <w:rPr>
                <w:color w:val="000000"/>
                <w:sz w:val="20"/>
              </w:rPr>
              <w:t xml:space="preserve"> posted comments on Facebook about the Town of Drumheller’s </w:t>
            </w:r>
            <w:r w:rsidRPr="00D41B33">
              <w:rPr>
                <w:sz w:val="20"/>
                <w:lang w:val="en"/>
              </w:rPr>
              <w:t>chief administrative officer and its legal counsel.</w:t>
            </w:r>
            <w:r w:rsidRPr="00D41B33">
              <w:rPr>
                <w:color w:val="000000"/>
                <w:sz w:val="20"/>
              </w:rPr>
              <w:t xml:space="preserve"> Based on those postings, she was charged with breach of a judicial order imposed </w:t>
            </w:r>
            <w:r w:rsidRPr="00D41B33">
              <w:rPr>
                <w:sz w:val="20"/>
                <w:lang w:val="en"/>
              </w:rPr>
              <w:t xml:space="preserve">on October 29, 2012 by Holmes J. of the Provincial Court of Alberta. Holmes J.’s order </w:t>
            </w:r>
            <w:r w:rsidRPr="00D41B33">
              <w:rPr>
                <w:color w:val="000000"/>
                <w:sz w:val="20"/>
              </w:rPr>
              <w:t>imposed</w:t>
            </w:r>
            <w:r w:rsidRPr="00D41B33">
              <w:rPr>
                <w:sz w:val="20"/>
                <w:lang w:val="en"/>
              </w:rPr>
              <w:t xml:space="preserve"> a common law peace bond on consent. His order in part required that any postings by Ms. MacKinnon to any social media website regarding </w:t>
            </w:r>
            <w:r w:rsidRPr="00D41B33">
              <w:rPr>
                <w:color w:val="000000"/>
                <w:sz w:val="20"/>
              </w:rPr>
              <w:t xml:space="preserve">the </w:t>
            </w:r>
            <w:r w:rsidRPr="00D41B33">
              <w:rPr>
                <w:sz w:val="20"/>
                <w:lang w:val="en"/>
              </w:rPr>
              <w:t xml:space="preserve">chief administrative officer and its legal counsel shall be civil and temperate. Ms. MacKinnon had consented to the order </w:t>
            </w:r>
            <w:r w:rsidRPr="00D41B33">
              <w:rPr>
                <w:color w:val="000000"/>
                <w:sz w:val="20"/>
              </w:rPr>
              <w:t xml:space="preserve">when she faced a charge of defamatory libel under s. 301 of the </w:t>
            </w:r>
            <w:r w:rsidRPr="00D41B33">
              <w:rPr>
                <w:i/>
                <w:color w:val="000000"/>
                <w:sz w:val="20"/>
              </w:rPr>
              <w:t>Criminal Code</w:t>
            </w:r>
            <w:r w:rsidRPr="00D41B33">
              <w:rPr>
                <w:color w:val="000000"/>
                <w:sz w:val="20"/>
              </w:rPr>
              <w:t>. The charge of defamatory libel was stayed after she consented to the peace bond.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May 13, 2016</w:t>
            </w:r>
          </w:p>
          <w:p w:rsidR="00A629EF" w:rsidRPr="00D41B33" w:rsidRDefault="00A629EF" w:rsidP="00A629EF">
            <w:pPr>
              <w:jc w:val="both"/>
              <w:rPr>
                <w:sz w:val="20"/>
              </w:rPr>
            </w:pPr>
            <w:r w:rsidRPr="00D41B33">
              <w:rPr>
                <w:sz w:val="20"/>
              </w:rPr>
              <w:t>Provincial Court of Alberta</w:t>
            </w:r>
          </w:p>
          <w:p w:rsidR="00A629EF" w:rsidRPr="00D41B33" w:rsidRDefault="00A629EF" w:rsidP="00A629EF">
            <w:pPr>
              <w:jc w:val="both"/>
              <w:rPr>
                <w:sz w:val="20"/>
              </w:rPr>
            </w:pPr>
            <w:r w:rsidRPr="00D41B33">
              <w:rPr>
                <w:sz w:val="20"/>
              </w:rPr>
              <w:t>(Robertson J.)</w:t>
            </w:r>
          </w:p>
          <w:p w:rsidR="00A629EF" w:rsidRPr="00D41B33" w:rsidRDefault="00D0633D" w:rsidP="00A629EF">
            <w:pPr>
              <w:jc w:val="both"/>
              <w:rPr>
                <w:sz w:val="20"/>
                <w:lang w:val="en"/>
              </w:rPr>
            </w:pPr>
            <w:hyperlink r:id="rId38" w:history="1">
              <w:r w:rsidR="00A629EF" w:rsidRPr="00D41B33">
                <w:rPr>
                  <w:rStyle w:val="Hyperlink"/>
                  <w:sz w:val="20"/>
                  <w:lang w:val="en"/>
                </w:rPr>
                <w:t>2015 ABPC 268</w:t>
              </w:r>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Conviction for failure to obey a court order</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December 8, 2016</w:t>
            </w:r>
          </w:p>
          <w:p w:rsidR="00A629EF" w:rsidRPr="00D41B33" w:rsidRDefault="00A629EF" w:rsidP="00A629EF">
            <w:pPr>
              <w:jc w:val="both"/>
              <w:rPr>
                <w:sz w:val="20"/>
              </w:rPr>
            </w:pPr>
            <w:r w:rsidRPr="00D41B33">
              <w:rPr>
                <w:sz w:val="20"/>
              </w:rPr>
              <w:t>Court of Queen’s Bench of Alberta</w:t>
            </w:r>
          </w:p>
          <w:p w:rsidR="00A629EF" w:rsidRPr="00D41B33" w:rsidRDefault="00A629EF" w:rsidP="00A629EF">
            <w:pPr>
              <w:jc w:val="both"/>
              <w:rPr>
                <w:sz w:val="20"/>
              </w:rPr>
            </w:pPr>
            <w:r w:rsidRPr="00D41B33">
              <w:rPr>
                <w:sz w:val="20"/>
              </w:rPr>
              <w:t>(Kenny J.) (Unreported)</w:t>
            </w:r>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Summary conviction appeal dismissed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March 20, 2017</w:t>
            </w:r>
          </w:p>
          <w:p w:rsidR="00A629EF" w:rsidRPr="00D41B33" w:rsidRDefault="00A629EF" w:rsidP="00A629EF">
            <w:pPr>
              <w:jc w:val="both"/>
              <w:rPr>
                <w:sz w:val="20"/>
              </w:rPr>
            </w:pPr>
            <w:r w:rsidRPr="00D41B33">
              <w:rPr>
                <w:sz w:val="20"/>
              </w:rPr>
              <w:t>Court of Appeal of Alberta (Calgary)</w:t>
            </w:r>
          </w:p>
          <w:p w:rsidR="00A629EF" w:rsidRPr="00D41B33" w:rsidRDefault="00A629EF" w:rsidP="00A629EF">
            <w:pPr>
              <w:jc w:val="both"/>
              <w:rPr>
                <w:sz w:val="20"/>
              </w:rPr>
            </w:pPr>
            <w:r w:rsidRPr="00D41B33">
              <w:rPr>
                <w:sz w:val="20"/>
              </w:rPr>
              <w:t>(O'Ferrall J.A.)</w:t>
            </w:r>
          </w:p>
          <w:p w:rsidR="00A629EF" w:rsidRPr="00D41B33" w:rsidRDefault="00A629EF" w:rsidP="00A629EF">
            <w:pPr>
              <w:jc w:val="both"/>
              <w:rPr>
                <w:sz w:val="20"/>
              </w:rPr>
            </w:pPr>
            <w:r w:rsidRPr="00D41B33">
              <w:rPr>
                <w:sz w:val="20"/>
                <w:lang w:val="en"/>
              </w:rPr>
              <w:t>1701-0008-A</w:t>
            </w:r>
            <w:r w:rsidRPr="00D41B33">
              <w:rPr>
                <w:sz w:val="20"/>
              </w:rPr>
              <w:t xml:space="preserve">; </w:t>
            </w:r>
            <w:hyperlink r:id="rId39" w:history="1">
              <w:r w:rsidRPr="00D41B33">
                <w:rPr>
                  <w:rStyle w:val="Hyperlink"/>
                  <w:sz w:val="20"/>
                </w:rPr>
                <w:t>2017 ABCA 93</w:t>
              </w:r>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dismissed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May 19, 2017</w:t>
            </w:r>
          </w:p>
          <w:p w:rsidR="00A629EF" w:rsidRPr="00D41B33" w:rsidRDefault="00A629EF" w:rsidP="00A629EF">
            <w:pPr>
              <w:jc w:val="both"/>
              <w:rPr>
                <w:sz w:val="20"/>
              </w:rPr>
            </w:pPr>
            <w:r w:rsidRPr="00D41B33">
              <w:rPr>
                <w:sz w:val="20"/>
              </w:rPr>
              <w:t>Supreme Court of Canada</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filed</w:t>
            </w:r>
          </w:p>
          <w:p w:rsidR="00A629EF" w:rsidRPr="00D41B33" w:rsidRDefault="00A629EF" w:rsidP="00A629EF">
            <w:pPr>
              <w:jc w:val="both"/>
              <w:rPr>
                <w:sz w:val="20"/>
              </w:rPr>
            </w:pPr>
          </w:p>
        </w:tc>
      </w:tr>
    </w:tbl>
    <w:p w:rsidR="00E17CFB" w:rsidRPr="00D41B33" w:rsidRDefault="00D0633D" w:rsidP="00E17CFB">
      <w:pPr>
        <w:jc w:val="both"/>
        <w:rPr>
          <w:sz w:val="20"/>
        </w:rPr>
      </w:pPr>
      <w:r>
        <w:rPr>
          <w:sz w:val="20"/>
          <w:szCs w:val="20"/>
        </w:rPr>
        <w:pict>
          <v:rect id="_x0000_i1082"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lang w:val="fr-CA"/>
              </w:rPr>
            </w:pPr>
            <w:r w:rsidRPr="00D41B33">
              <w:rPr>
                <w:rStyle w:val="SCCFileNumberChar"/>
                <w:sz w:val="20"/>
                <w:szCs w:val="20"/>
                <w:lang w:val="fr-CA"/>
              </w:rPr>
              <w:t>37569</w:t>
            </w:r>
          </w:p>
        </w:tc>
        <w:tc>
          <w:tcPr>
            <w:tcW w:w="4457" w:type="pct"/>
            <w:gridSpan w:val="3"/>
          </w:tcPr>
          <w:p w:rsidR="00E17CFB" w:rsidRPr="00D41B33" w:rsidRDefault="00E17CFB" w:rsidP="0089341C">
            <w:pPr>
              <w:pStyle w:val="SCCLsocParty"/>
              <w:jc w:val="both"/>
              <w:rPr>
                <w:b/>
                <w:sz w:val="20"/>
                <w:szCs w:val="20"/>
              </w:rPr>
            </w:pPr>
            <w:r w:rsidRPr="00D41B33">
              <w:rPr>
                <w:b/>
                <w:sz w:val="20"/>
                <w:szCs w:val="20"/>
              </w:rPr>
              <w:t>Cynthia Karen MacKinnon c. Sa Majesté la Reine</w:t>
            </w:r>
          </w:p>
          <w:p w:rsidR="00E17CFB" w:rsidRPr="00D41B33" w:rsidRDefault="00E17CFB" w:rsidP="0089341C">
            <w:pPr>
              <w:jc w:val="both"/>
              <w:rPr>
                <w:sz w:val="20"/>
                <w:lang w:val="fr-CA"/>
              </w:rPr>
            </w:pPr>
            <w:r w:rsidRPr="00D41B33">
              <w:rPr>
                <w:sz w:val="20"/>
                <w:lang w:val="fr-CA"/>
              </w:rPr>
              <w:t>(Alb.) (Criminelle) (Sur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1D3A18">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8C42A0" w:rsidP="007B7D1E">
            <w:pPr>
              <w:pStyle w:val="SCCLsocParty"/>
              <w:jc w:val="both"/>
              <w:rPr>
                <w:sz w:val="20"/>
                <w:szCs w:val="20"/>
              </w:rPr>
            </w:pPr>
            <w:r w:rsidRPr="008C42A0">
              <w:rPr>
                <w:sz w:val="20"/>
                <w:szCs w:val="20"/>
              </w:rPr>
              <w:t>La requête en radiation est rejetée.  La requête pour permission d’intervenir du Rocky Mountain Civil Liberties Association est rejetée sans dépens. La demande d’autorisation d’appel de l’arrêt de la Cour d’appel de l’Alberta (Calgary), numéro 1701-0008-A, 2017 ABCA 93, daté du 20 mars 2017, est rejetée.</w:t>
            </w:r>
          </w:p>
          <w:p w:rsidR="00E21D63" w:rsidRPr="00C748FA"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i/>
                <w:sz w:val="20"/>
                <w:lang w:val="fr-CA"/>
              </w:rPr>
              <w:t>Charte des droits et libertés</w:t>
            </w:r>
            <w:r w:rsidRPr="00D41B33">
              <w:rPr>
                <w:sz w:val="20"/>
                <w:lang w:val="fr-CA"/>
              </w:rPr>
              <w:t xml:space="preserve"> — Liberté d’expression — Tribunaux — Exécution d’ordonnances —</w:t>
            </w:r>
            <w:r w:rsidRPr="00D41B33">
              <w:rPr>
                <w:color w:val="000000"/>
                <w:sz w:val="20"/>
                <w:lang w:val="fr-CA"/>
              </w:rPr>
              <w:t xml:space="preserve"> L’art. 301 du </w:t>
            </w:r>
            <w:r w:rsidRPr="00D41B33">
              <w:rPr>
                <w:i/>
                <w:color w:val="000000"/>
                <w:sz w:val="20"/>
                <w:lang w:val="fr-CA"/>
              </w:rPr>
              <w:t xml:space="preserve">Code criminel </w:t>
            </w:r>
            <w:r w:rsidRPr="00D41B33">
              <w:rPr>
                <w:sz w:val="20"/>
                <w:lang w:val="fr-CA"/>
              </w:rPr>
              <w:t>porte-t-il atteinte à la liberté d’expression ou permet-il qu’une personne soit privée de la liberté et de la sécurité de la personne d’une façon qui n’est pas justifiée dans une société libre et démocratique?</w:t>
            </w:r>
            <w:r w:rsidRPr="00D41B33">
              <w:rPr>
                <w:color w:val="000000"/>
                <w:sz w:val="20"/>
                <w:lang w:val="fr-CA"/>
              </w:rPr>
              <w:t xml:space="preserve"> </w:t>
            </w:r>
            <w:r w:rsidRPr="00D41B33">
              <w:rPr>
                <w:sz w:val="20"/>
                <w:lang w:val="fr-CA"/>
              </w:rPr>
              <w:t>—</w:t>
            </w:r>
            <w:r w:rsidRPr="00D41B33">
              <w:rPr>
                <w:color w:val="000000"/>
                <w:sz w:val="20"/>
                <w:lang w:val="fr-CA"/>
              </w:rPr>
              <w:t xml:space="preserve"> </w:t>
            </w:r>
            <w:r w:rsidRPr="00D41B33">
              <w:rPr>
                <w:sz w:val="20"/>
                <w:lang w:val="fr-CA"/>
              </w:rPr>
              <w:t>Y a-t-il lieu de reconnaître une exception à la règle interdisant la contestation indirecte?</w:t>
            </w:r>
          </w:p>
        </w:tc>
      </w:tr>
      <w:tr w:rsidR="00E21D63" w:rsidRPr="00D0633D"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color w:val="000000"/>
                <w:sz w:val="20"/>
                <w:lang w:val="fr-CA"/>
              </w:rPr>
            </w:pPr>
            <w:r w:rsidRPr="00D41B33">
              <w:rPr>
                <w:sz w:val="20"/>
                <w:lang w:val="fr-CA"/>
              </w:rPr>
              <w:t>En avril 2014, Mme MacKinnon</w:t>
            </w:r>
            <w:r w:rsidRPr="00D41B33">
              <w:rPr>
                <w:color w:val="000000"/>
                <w:sz w:val="20"/>
                <w:lang w:val="fr-CA"/>
              </w:rPr>
              <w:t xml:space="preserve"> a affiché sur Facebook des commentaires sur le directeur général et l’avocat de la municipalité de Drumheller</w:t>
            </w:r>
            <w:r w:rsidRPr="00D41B33">
              <w:rPr>
                <w:sz w:val="20"/>
                <w:lang w:val="fr-CA"/>
              </w:rPr>
              <w:t>.</w:t>
            </w:r>
            <w:r w:rsidRPr="00D41B33">
              <w:rPr>
                <w:color w:val="000000"/>
                <w:sz w:val="20"/>
                <w:lang w:val="fr-CA"/>
              </w:rPr>
              <w:t xml:space="preserve"> Sur le fondement de ces messages, elle a été accusée de violation d’une ordonnance judiciaire imposée le 29 octobre</w:t>
            </w:r>
            <w:r w:rsidRPr="00D41B33">
              <w:rPr>
                <w:sz w:val="20"/>
                <w:lang w:val="fr-CA"/>
              </w:rPr>
              <w:t xml:space="preserve"> 2012 par le juge Holmes de la Cour provinciale de l’Alberta. L’ordonnance du juge imposait un engagement de common law, sur consentement, à ne pas troubler l’ordre public. Son ordonnance prévoyait </w:t>
            </w:r>
            <w:r w:rsidRPr="00D41B33">
              <w:rPr>
                <w:sz w:val="20"/>
                <w:lang w:val="fr-CA"/>
              </w:rPr>
              <w:lastRenderedPageBreak/>
              <w:t>notamment que les messages affichés par Mme MacKinnon sur les sites Web de médias sociaux relativement au directeur général et à l’avocat de la municipalité devaient être empreints de civilité et de modération. Madame MacKinnon avait consenti à l’ordonnance alors qu’elle était sous le coup d’une accusation de libelle diffamatoire, l’infraction prévue à l’art</w:t>
            </w:r>
            <w:r w:rsidRPr="00D41B33">
              <w:rPr>
                <w:color w:val="000000"/>
                <w:sz w:val="20"/>
                <w:lang w:val="fr-CA"/>
              </w:rPr>
              <w:t xml:space="preserve">. 301 du </w:t>
            </w:r>
            <w:r w:rsidRPr="00D41B33">
              <w:rPr>
                <w:i/>
                <w:color w:val="000000"/>
                <w:sz w:val="20"/>
                <w:lang w:val="fr-CA"/>
              </w:rPr>
              <w:t>Code criminel</w:t>
            </w:r>
            <w:r w:rsidRPr="00D41B33">
              <w:rPr>
                <w:color w:val="000000"/>
                <w:sz w:val="20"/>
                <w:lang w:val="fr-CA"/>
              </w:rPr>
              <w:t>. L’accusation de libelle diffamatoire a été suspendue après qu’elle a consenti à l’engagement à ne pas troubler l’ordre public.</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lastRenderedPageBreak/>
              <w:t>13 mai 2016</w:t>
            </w:r>
          </w:p>
          <w:p w:rsidR="00E21D63" w:rsidRPr="00D41B33" w:rsidRDefault="00E21D63" w:rsidP="00E21D63">
            <w:pPr>
              <w:jc w:val="both"/>
              <w:rPr>
                <w:sz w:val="20"/>
                <w:lang w:val="fr-CA"/>
              </w:rPr>
            </w:pPr>
            <w:r w:rsidRPr="00D41B33">
              <w:rPr>
                <w:sz w:val="20"/>
                <w:lang w:val="fr-CA"/>
              </w:rPr>
              <w:t>Cour provinciale de l’Alberta</w:t>
            </w:r>
          </w:p>
          <w:p w:rsidR="00E21D63" w:rsidRPr="00D41B33" w:rsidRDefault="00E21D63" w:rsidP="00E21D63">
            <w:pPr>
              <w:jc w:val="both"/>
              <w:rPr>
                <w:sz w:val="20"/>
                <w:lang w:val="fr-CA"/>
              </w:rPr>
            </w:pPr>
            <w:r w:rsidRPr="00D41B33">
              <w:rPr>
                <w:sz w:val="20"/>
                <w:lang w:val="fr-CA"/>
              </w:rPr>
              <w:t>(Juge Robertson)</w:t>
            </w:r>
          </w:p>
          <w:p w:rsidR="00E21D63" w:rsidRPr="00D41B33" w:rsidRDefault="00D0633D" w:rsidP="00E21D63">
            <w:pPr>
              <w:jc w:val="both"/>
              <w:rPr>
                <w:sz w:val="20"/>
                <w:lang w:val="fr-CA"/>
              </w:rPr>
            </w:pPr>
            <w:hyperlink r:id="rId40" w:history="1">
              <w:r w:rsidR="00E21D63" w:rsidRPr="00D41B33">
                <w:rPr>
                  <w:rStyle w:val="Hyperlink"/>
                  <w:sz w:val="20"/>
                  <w:lang w:val="fr-CA"/>
                </w:rPr>
                <w:t>2015 ABPC 268</w:t>
              </w:r>
            </w:hyperlink>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Déclaration de culpabilité de défaut d’obéir à une ordonnance judiciaire</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8 décembre 2016</w:t>
            </w:r>
          </w:p>
          <w:p w:rsidR="00E21D63" w:rsidRPr="00D41B33" w:rsidRDefault="00E21D63" w:rsidP="00E21D63">
            <w:pPr>
              <w:jc w:val="both"/>
              <w:rPr>
                <w:sz w:val="20"/>
                <w:lang w:val="fr-CA"/>
              </w:rPr>
            </w:pPr>
            <w:r w:rsidRPr="00D41B33">
              <w:rPr>
                <w:sz w:val="20"/>
                <w:lang w:val="fr-CA"/>
              </w:rPr>
              <w:t>Cour du Banc de la Reine de l’Alberta</w:t>
            </w:r>
          </w:p>
          <w:p w:rsidR="00E21D63" w:rsidRPr="00D41B33" w:rsidRDefault="00E21D63" w:rsidP="00E21D63">
            <w:pPr>
              <w:jc w:val="both"/>
              <w:rPr>
                <w:sz w:val="20"/>
                <w:lang w:val="fr-CA"/>
              </w:rPr>
            </w:pPr>
            <w:r w:rsidRPr="00D41B33">
              <w:rPr>
                <w:sz w:val="20"/>
                <w:lang w:val="fr-CA"/>
              </w:rPr>
              <w:t>(Juge Kenny) (Non publié)</w:t>
            </w:r>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Rejet de l’appel en matière de poursuite sommaire</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20 mars 2017</w:t>
            </w:r>
          </w:p>
          <w:p w:rsidR="00E21D63" w:rsidRPr="00D41B33" w:rsidRDefault="00E21D63" w:rsidP="00E21D63">
            <w:pPr>
              <w:jc w:val="both"/>
              <w:rPr>
                <w:sz w:val="20"/>
                <w:lang w:val="fr-CA"/>
              </w:rPr>
            </w:pPr>
            <w:r w:rsidRPr="00D41B33">
              <w:rPr>
                <w:sz w:val="20"/>
                <w:lang w:val="fr-CA"/>
              </w:rPr>
              <w:t>Cour d’appel de l’Alberta (Calgary)</w:t>
            </w:r>
          </w:p>
          <w:p w:rsidR="00E21D63" w:rsidRPr="00D41B33" w:rsidRDefault="00E21D63" w:rsidP="00E21D63">
            <w:pPr>
              <w:jc w:val="both"/>
              <w:rPr>
                <w:sz w:val="20"/>
                <w:lang w:val="fr-CA"/>
              </w:rPr>
            </w:pPr>
            <w:r w:rsidRPr="00D41B33">
              <w:rPr>
                <w:sz w:val="20"/>
                <w:lang w:val="fr-CA"/>
              </w:rPr>
              <w:t>(Juge O'Ferrall)</w:t>
            </w:r>
          </w:p>
          <w:p w:rsidR="00E21D63" w:rsidRPr="00D41B33" w:rsidRDefault="00E21D63" w:rsidP="00E21D63">
            <w:pPr>
              <w:jc w:val="both"/>
              <w:rPr>
                <w:sz w:val="20"/>
                <w:lang w:val="fr-CA"/>
              </w:rPr>
            </w:pPr>
            <w:r w:rsidRPr="00D41B33">
              <w:rPr>
                <w:sz w:val="20"/>
                <w:lang w:val="fr-CA"/>
              </w:rPr>
              <w:t xml:space="preserve">1701-0008-A; </w:t>
            </w:r>
            <w:hyperlink r:id="rId41" w:history="1">
              <w:r w:rsidRPr="00D41B33">
                <w:rPr>
                  <w:rStyle w:val="Hyperlink"/>
                  <w:sz w:val="20"/>
                  <w:lang w:val="fr-CA"/>
                </w:rPr>
                <w:t>2017 ABCA 93</w:t>
              </w:r>
            </w:hyperlink>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Rejet de la demande d’autorisation d’appel</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19 mai 2017</w:t>
            </w:r>
          </w:p>
          <w:p w:rsidR="00E21D63" w:rsidRPr="00D41B33" w:rsidRDefault="00E21D63" w:rsidP="00E21D63">
            <w:pPr>
              <w:jc w:val="both"/>
              <w:rPr>
                <w:sz w:val="20"/>
                <w:lang w:val="fr-CA"/>
              </w:rPr>
            </w:pPr>
            <w:r w:rsidRPr="00D41B33">
              <w:rPr>
                <w:sz w:val="20"/>
                <w:lang w:val="fr-CA"/>
              </w:rPr>
              <w:t>Cour suprême du Canada</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Dépô</w:t>
            </w:r>
            <w:r w:rsidR="00546E88">
              <w:rPr>
                <w:sz w:val="20"/>
                <w:lang w:val="fr-CA"/>
              </w:rPr>
              <w:t>t</w:t>
            </w:r>
            <w:r w:rsidRPr="00D41B33">
              <w:rPr>
                <w:sz w:val="20"/>
                <w:lang w:val="fr-CA"/>
              </w:rPr>
              <w:t xml:space="preserve"> de la demande d’autorisation d’appel</w:t>
            </w:r>
          </w:p>
          <w:p w:rsidR="00E21D63" w:rsidRPr="00D41B33" w:rsidRDefault="00E21D63" w:rsidP="00E21D63">
            <w:pPr>
              <w:jc w:val="both"/>
              <w:rPr>
                <w:sz w:val="20"/>
                <w:lang w:val="fr-CA"/>
              </w:rPr>
            </w:pPr>
          </w:p>
        </w:tc>
      </w:tr>
    </w:tbl>
    <w:p w:rsidR="00E17CFB" w:rsidRPr="00D41B33" w:rsidRDefault="00D0633D" w:rsidP="00E17CFB">
      <w:pPr>
        <w:jc w:val="both"/>
        <w:rPr>
          <w:sz w:val="20"/>
          <w:lang w:val="fr-CA"/>
        </w:rPr>
      </w:pPr>
      <w:r>
        <w:rPr>
          <w:sz w:val="20"/>
          <w:szCs w:val="20"/>
        </w:rPr>
        <w:pict>
          <v:rect id="_x0000_i1083" style="width:2in;height:1pt" o:hrpct="0" o:hralign="center" o:hrstd="t" o:hrnoshade="t" o:hr="t" fillcolor="black" stroked="f"/>
        </w:pict>
      </w:r>
    </w:p>
    <w:p w:rsidR="00E17CFB" w:rsidRPr="00D41B33" w:rsidRDefault="00E17CFB" w:rsidP="00E17CF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37546</w:t>
            </w:r>
          </w:p>
        </w:tc>
        <w:tc>
          <w:tcPr>
            <w:tcW w:w="4457" w:type="pct"/>
            <w:gridSpan w:val="3"/>
          </w:tcPr>
          <w:p w:rsidR="00E17CFB" w:rsidRPr="00D41B33" w:rsidRDefault="00E17CFB" w:rsidP="0089341C">
            <w:pPr>
              <w:pStyle w:val="SCCLsocParty"/>
              <w:jc w:val="both"/>
              <w:rPr>
                <w:b/>
                <w:sz w:val="20"/>
                <w:szCs w:val="20"/>
                <w:lang w:val="fr-FR"/>
              </w:rPr>
            </w:pPr>
            <w:r w:rsidRPr="00D41B33">
              <w:rPr>
                <w:b/>
                <w:sz w:val="20"/>
                <w:szCs w:val="20"/>
                <w:lang w:val="fr-FR"/>
              </w:rPr>
              <w:t>Michelle Constance Moore v. Risa Lorraine Sweet</w:t>
            </w:r>
          </w:p>
          <w:p w:rsidR="00E17CFB" w:rsidRPr="00D41B33" w:rsidRDefault="00E17CFB" w:rsidP="0089341C">
            <w:pPr>
              <w:jc w:val="both"/>
              <w:rPr>
                <w:sz w:val="20"/>
              </w:rPr>
            </w:pPr>
            <w:r w:rsidRPr="00D41B33">
              <w:rPr>
                <w:sz w:val="20"/>
              </w:rPr>
              <w:t>(Ont.) (Civil)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A31E6E">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Pr="008C42A0" w:rsidRDefault="008C42A0" w:rsidP="007B7D1E">
            <w:pPr>
              <w:pStyle w:val="SCCLsocParty"/>
              <w:jc w:val="both"/>
              <w:rPr>
                <w:sz w:val="20"/>
                <w:szCs w:val="20"/>
                <w:lang w:val="en-US"/>
              </w:rPr>
            </w:pPr>
            <w:r w:rsidRPr="008C42A0">
              <w:rPr>
                <w:sz w:val="20"/>
                <w:szCs w:val="20"/>
                <w:lang w:val="en-US"/>
              </w:rPr>
              <w:t>The application for leave to appeal from the judgment of the Court of Appeal for Ontario, Number C61017, 2017 ONCA 182, dated March 2, 2017, is granted with costs in the cause.</w:t>
            </w:r>
          </w:p>
          <w:p w:rsidR="00A629EF" w:rsidRPr="005C5519" w:rsidRDefault="00A629EF" w:rsidP="00A629EF">
            <w:pPr>
              <w:jc w:val="both"/>
              <w:rPr>
                <w:sz w:val="20"/>
                <w:lang w:val="en-US"/>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Restitution — Unjust enrichment — Equity — Remedies — Constructive trust — Insurance — Applicant continuing to pay premiums for term life insurance policy of ex-spouse, unaware that he had changed his beneficiary designation to the respondent — When and under what circumstances is a remedial constructive trust available — Under what circumstances will an irrevocable beneficiary designation under the Ontario Insurance Act not constitute juristic reason for unjust enrichment.</w:t>
            </w:r>
          </w:p>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 xml:space="preserve">At issue in this application is entitlement to the proceeds of a $250,000 term life insurance policy obtained by M in 1985. At the time it was issued, the applicant and M were married with three children, and the applicant was named M’s beneficiary. The applicant and M separated in December 1999 and divorced in October 2003. In the summer of 2000, M moved in with the respondent, with whom he lived until his death. In September 2000, M executed a change of beneficiary form, designating the respondent as his irrevocable beneficiary under the Policy. The respondent witnessed the change and the insurer recorded the change of beneficiary. </w:t>
            </w:r>
          </w:p>
          <w:p w:rsidR="00A629EF" w:rsidRPr="00D41B33" w:rsidRDefault="00A629EF" w:rsidP="00A629EF">
            <w:pPr>
              <w:jc w:val="both"/>
              <w:rPr>
                <w:sz w:val="20"/>
              </w:rPr>
            </w:pPr>
          </w:p>
          <w:p w:rsidR="00A629EF" w:rsidRPr="00D41B33" w:rsidRDefault="00A629EF" w:rsidP="00A629EF">
            <w:pPr>
              <w:jc w:val="both"/>
              <w:rPr>
                <w:sz w:val="20"/>
              </w:rPr>
            </w:pPr>
            <w:r w:rsidRPr="00D41B33">
              <w:rPr>
                <w:sz w:val="20"/>
              </w:rPr>
              <w:t xml:space="preserve">Until 2000, the Policy’s annual premium of $507.50 was paid out of an account jointly held by the applicant and M. From 2000 until M’s death in spring of 2013, the applicant paid the premium from her own account. The applicant was not advised of or aware of the change of beneficiary, and only learned of it upon M’s death. The applicant and M had entered into a separation agreement May 2002, which was silent with respect to the Policy. Upon M’s death, the proceeds of the Policy were paid into court by the insurer pending the resolution of the competing claims by the applicant and the respondent. The applicant applied to the court, claiming unjust enrichment and asking the court to impose a constructive </w:t>
            </w:r>
            <w:r w:rsidRPr="00D41B33">
              <w:rPr>
                <w:sz w:val="20"/>
              </w:rPr>
              <w:lastRenderedPageBreak/>
              <w:t>trust in her favour over the proceeds of the Policy. She argued that she and M had agreed that if she paid the premiums, she would be entitled to receive the benefit of the Policy as a way for M to support their children despite his financial irresponsibility. The Ontario Superior Court of Justice granted the application, holding that the proceeds were impressed with a constructive trust in favour of the applicant. The Court of Appeal for Ontario allowed the appeal, set aside the lower court decision, and held that while the applicant was entitled to be repaid her premiums, the respondent was to receive the balance of the proceeds. Lauwers J.A., dissenting, would have dismissed the appeal.</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June 17, 2015</w:t>
            </w:r>
          </w:p>
          <w:p w:rsidR="00A629EF" w:rsidRPr="00D41B33" w:rsidRDefault="00A629EF" w:rsidP="00A629EF">
            <w:pPr>
              <w:jc w:val="both"/>
              <w:rPr>
                <w:sz w:val="20"/>
              </w:rPr>
            </w:pPr>
            <w:r w:rsidRPr="00D41B33">
              <w:rPr>
                <w:sz w:val="20"/>
              </w:rPr>
              <w:t>Ontario Superior Court of Justice</w:t>
            </w:r>
          </w:p>
          <w:p w:rsidR="00A629EF" w:rsidRPr="00D41B33" w:rsidRDefault="00A629EF" w:rsidP="00A629EF">
            <w:pPr>
              <w:jc w:val="both"/>
              <w:rPr>
                <w:sz w:val="20"/>
              </w:rPr>
            </w:pPr>
            <w:r w:rsidRPr="00D41B33">
              <w:rPr>
                <w:sz w:val="20"/>
              </w:rPr>
              <w:t>(Wilton-Siegel J.)</w:t>
            </w:r>
          </w:p>
          <w:p w:rsidR="00A629EF" w:rsidRPr="00D41B33" w:rsidRDefault="00D0633D" w:rsidP="00A629EF">
            <w:pPr>
              <w:jc w:val="both"/>
              <w:rPr>
                <w:sz w:val="20"/>
              </w:rPr>
            </w:pPr>
            <w:hyperlink r:id="rId42" w:history="1">
              <w:r w:rsidR="00A629EF" w:rsidRPr="00D41B33">
                <w:rPr>
                  <w:rStyle w:val="Hyperlink"/>
                  <w:sz w:val="20"/>
                </w:rPr>
                <w:t>2015 ONSC 3914</w:t>
              </w:r>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Applicant’s application for order that respondent was holding proceeds of a term insurance policy in trust for applicant, granted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March 2, 2017</w:t>
            </w:r>
          </w:p>
          <w:p w:rsidR="00A629EF" w:rsidRPr="00D41B33" w:rsidRDefault="00A629EF" w:rsidP="00A629EF">
            <w:pPr>
              <w:jc w:val="both"/>
              <w:rPr>
                <w:sz w:val="20"/>
              </w:rPr>
            </w:pPr>
            <w:r w:rsidRPr="00D41B33">
              <w:rPr>
                <w:sz w:val="20"/>
              </w:rPr>
              <w:t>Court of Appeal for Ontario</w:t>
            </w:r>
          </w:p>
          <w:p w:rsidR="00A629EF" w:rsidRPr="00D41B33" w:rsidRDefault="00A629EF" w:rsidP="00A629EF">
            <w:pPr>
              <w:jc w:val="both"/>
              <w:rPr>
                <w:sz w:val="20"/>
              </w:rPr>
            </w:pPr>
            <w:r w:rsidRPr="00D41B33">
              <w:rPr>
                <w:sz w:val="20"/>
              </w:rPr>
              <w:t xml:space="preserve">[Strathy C.J.O., Blair, and Lauwers JJ.A. </w:t>
            </w:r>
          </w:p>
          <w:p w:rsidR="00A629EF" w:rsidRPr="00D41B33" w:rsidRDefault="00A629EF" w:rsidP="00A629EF">
            <w:pPr>
              <w:jc w:val="both"/>
              <w:rPr>
                <w:sz w:val="20"/>
              </w:rPr>
            </w:pPr>
            <w:r w:rsidRPr="00D41B33">
              <w:rPr>
                <w:sz w:val="20"/>
              </w:rPr>
              <w:t>(dissenting)]</w:t>
            </w:r>
          </w:p>
          <w:p w:rsidR="00A629EF" w:rsidRPr="00D41B33" w:rsidRDefault="00D0633D" w:rsidP="00A629EF">
            <w:pPr>
              <w:jc w:val="both"/>
              <w:rPr>
                <w:sz w:val="20"/>
              </w:rPr>
            </w:pPr>
            <w:hyperlink r:id="rId43" w:history="1">
              <w:r w:rsidR="00A629EF" w:rsidRPr="00D41B33">
                <w:rPr>
                  <w:rStyle w:val="Hyperlink"/>
                  <w:sz w:val="20"/>
                </w:rPr>
                <w:t>2017 ONCA 182</w:t>
              </w:r>
            </w:hyperlink>
            <w:r w:rsidR="00A629EF" w:rsidRPr="00D41B33">
              <w:rPr>
                <w:sz w:val="20"/>
              </w:rPr>
              <w:t>; C61017</w:t>
            </w:r>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 xml:space="preserve">Appeal allowed, lower court decision set aside and applicant’s application dismissed; applicant entitled to be repaid her premiums and respondent to receive balance of proceeds </w:t>
            </w:r>
          </w:p>
        </w:tc>
      </w:tr>
      <w:tr w:rsidR="00A629EF" w:rsidRPr="00D41B33" w:rsidTr="0089341C">
        <w:tc>
          <w:tcPr>
            <w:tcW w:w="2427" w:type="pct"/>
            <w:gridSpan w:val="2"/>
          </w:tcPr>
          <w:p w:rsidR="00A629EF" w:rsidRPr="00D41B33" w:rsidRDefault="00A629EF" w:rsidP="00A629EF">
            <w:pPr>
              <w:jc w:val="both"/>
              <w:rPr>
                <w:sz w:val="20"/>
              </w:rPr>
            </w:pPr>
            <w:r w:rsidRPr="00D41B33">
              <w:rPr>
                <w:sz w:val="20"/>
              </w:rPr>
              <w:t>April 28, 2017</w:t>
            </w:r>
          </w:p>
          <w:p w:rsidR="00A629EF" w:rsidRPr="00D41B33" w:rsidRDefault="00A629EF" w:rsidP="00A629EF">
            <w:pPr>
              <w:jc w:val="both"/>
              <w:rPr>
                <w:sz w:val="20"/>
              </w:rPr>
            </w:pPr>
            <w:r w:rsidRPr="00D41B33">
              <w:rPr>
                <w:sz w:val="20"/>
              </w:rPr>
              <w:t>Supreme Court of Canada</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filed</w:t>
            </w:r>
          </w:p>
        </w:tc>
      </w:tr>
    </w:tbl>
    <w:p w:rsidR="00E17CFB" w:rsidRPr="00D41B33" w:rsidRDefault="00D0633D" w:rsidP="00E17CFB">
      <w:pPr>
        <w:jc w:val="both"/>
        <w:rPr>
          <w:sz w:val="20"/>
        </w:rPr>
      </w:pPr>
      <w:r>
        <w:rPr>
          <w:sz w:val="20"/>
          <w:szCs w:val="20"/>
        </w:rPr>
        <w:pict>
          <v:rect id="_x0000_i1084"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lang w:val="fr-CA"/>
              </w:rPr>
            </w:pPr>
            <w:r w:rsidRPr="00D41B33">
              <w:rPr>
                <w:rStyle w:val="SCCFileNumberChar"/>
                <w:sz w:val="20"/>
                <w:szCs w:val="20"/>
                <w:lang w:val="fr-CA"/>
              </w:rPr>
              <w:t>37546</w:t>
            </w:r>
          </w:p>
        </w:tc>
        <w:tc>
          <w:tcPr>
            <w:tcW w:w="4457" w:type="pct"/>
            <w:gridSpan w:val="3"/>
          </w:tcPr>
          <w:p w:rsidR="00E17CFB" w:rsidRPr="00D41B33" w:rsidRDefault="00E17CFB" w:rsidP="0089341C">
            <w:pPr>
              <w:pStyle w:val="SCCLsocParty"/>
              <w:jc w:val="both"/>
              <w:rPr>
                <w:b/>
                <w:sz w:val="20"/>
                <w:szCs w:val="20"/>
              </w:rPr>
            </w:pPr>
            <w:r w:rsidRPr="00D41B33">
              <w:rPr>
                <w:b/>
                <w:sz w:val="20"/>
                <w:szCs w:val="20"/>
              </w:rPr>
              <w:t>Michelle Constance Moore c. Risa Lorraine Sweet</w:t>
            </w:r>
          </w:p>
          <w:p w:rsidR="00E17CFB" w:rsidRPr="00D41B33" w:rsidRDefault="00E17CFB" w:rsidP="0089341C">
            <w:pPr>
              <w:jc w:val="both"/>
              <w:rPr>
                <w:sz w:val="20"/>
                <w:lang w:val="fr-CA"/>
              </w:rPr>
            </w:pPr>
            <w:r w:rsidRPr="00D41B33">
              <w:rPr>
                <w:sz w:val="20"/>
                <w:lang w:val="fr-CA"/>
              </w:rPr>
              <w:t>(Ont.) (Civile) (Sur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A31E6E">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8C42A0" w:rsidP="00C748FA">
            <w:pPr>
              <w:pStyle w:val="SCCLsocParty"/>
              <w:jc w:val="left"/>
              <w:rPr>
                <w:sz w:val="20"/>
                <w:szCs w:val="20"/>
              </w:rPr>
            </w:pPr>
            <w:r w:rsidRPr="008C42A0">
              <w:rPr>
                <w:sz w:val="20"/>
                <w:szCs w:val="20"/>
              </w:rPr>
              <w:t>La demande d’autorisation d’appel de l’arrêt de la Cour d’appel de l’Ontario, numéro C61017, 2017 ONCA 182, daté du 2 mars 2017, est accueillie avec dépens suivant l’issue de la cause.</w:t>
            </w:r>
          </w:p>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 xml:space="preserve">Restitution — Enrichissement injustifié — Equity — Recours — Fiducie par interprétation — Assurance — La demanderesse a continué de payer les primes d’une police d’assurance temporaire sur la vie de l’ex-époux, ignorant que ce dernier avait modifié la désignation du bénéficiaire en faveur de l’intimée — Quand et dans quelles circonstances une fiducie par interprétation à titre de réparation peut-elle être invoquée? — Dans quelles circonstances une désignation irrévocable du bénéficiaire sous le régime de la </w:t>
            </w:r>
            <w:r w:rsidRPr="00D41B33">
              <w:rPr>
                <w:i/>
                <w:sz w:val="20"/>
                <w:lang w:val="fr-CA"/>
              </w:rPr>
              <w:t>Loi sur les assurances</w:t>
            </w:r>
            <w:r w:rsidRPr="00D41B33">
              <w:rPr>
                <w:sz w:val="20"/>
                <w:lang w:val="fr-CA"/>
              </w:rPr>
              <w:t xml:space="preserve"> de l’Ontario ne constitue-t-elle pas une cause juridique d’enrichissement injustifié?</w:t>
            </w:r>
          </w:p>
          <w:p w:rsidR="00E21D63" w:rsidRPr="00D41B33" w:rsidRDefault="00E21D63" w:rsidP="00E21D63">
            <w:pPr>
              <w:jc w:val="both"/>
              <w:rPr>
                <w:sz w:val="20"/>
                <w:lang w:val="fr-CA"/>
              </w:rPr>
            </w:pPr>
          </w:p>
        </w:tc>
      </w:tr>
      <w:tr w:rsidR="00E21D63" w:rsidRPr="00D41B33" w:rsidTr="0089341C">
        <w:tc>
          <w:tcPr>
            <w:tcW w:w="5000" w:type="pct"/>
            <w:gridSpan w:val="4"/>
          </w:tcPr>
          <w:p w:rsidR="00E21D63" w:rsidRPr="00D41B33" w:rsidRDefault="00E21D63" w:rsidP="00E21D63">
            <w:pPr>
              <w:jc w:val="both"/>
              <w:rPr>
                <w:sz w:val="20"/>
                <w:lang w:val="fr-CA"/>
              </w:rPr>
            </w:pPr>
            <w:r w:rsidRPr="00D41B33">
              <w:rPr>
                <w:sz w:val="20"/>
                <w:lang w:val="fr-CA"/>
              </w:rPr>
              <w:t xml:space="preserve">La question en litige dans la présente demande porte sur le droit au produit de 250 000 $ d’une police d’assurance temporaire sur la vie souscrite par M en 1985. Au moment où la police a été établie, la demanderesse et M étaient mariés et avaient trois enfants et la demanderesse avait été désignée bénéficiaire de M. La demanderesse et M se sont séparés en 1999 et ils se sont divorcés en octobre 2003. À l’été 2000, M a emménagé avec l’intimée, avec qui il a vécu jusqu’à son décès. En septembre 2000, M a signé un formulaire de changement de bénéficiaire, désignant l’intimée comme la bénéficiaire irrévocable de la police. L’intimée a été témoin du changement et l’assureur a consigné le changement de bénéficiaire. </w:t>
            </w:r>
          </w:p>
          <w:p w:rsidR="00E21D63" w:rsidRPr="00D41B33" w:rsidRDefault="00E21D63" w:rsidP="00E21D63">
            <w:pPr>
              <w:jc w:val="both"/>
              <w:rPr>
                <w:sz w:val="20"/>
                <w:lang w:val="fr-CA"/>
              </w:rPr>
            </w:pPr>
          </w:p>
          <w:p w:rsidR="00E21D63" w:rsidRPr="00D41B33" w:rsidRDefault="00E21D63" w:rsidP="00E21D63">
            <w:pPr>
              <w:jc w:val="both"/>
              <w:rPr>
                <w:sz w:val="20"/>
                <w:lang w:val="fr-CA"/>
              </w:rPr>
            </w:pPr>
            <w:r w:rsidRPr="00D41B33">
              <w:rPr>
                <w:sz w:val="20"/>
                <w:lang w:val="fr-CA"/>
              </w:rPr>
              <w:t xml:space="preserve">Jusqu’à 2000, la prime annuelle de la police, soit 507,50 $, avait été payée à partir d’un compte détenu conjointement par la demanderesse et M. De 2000 jusqu’au décès de M au printemps 2013, la demanderesse a payé la prime à partir de son propre compte. La demanderesse n’avait pas été informée du changement de bénéficiaire et elle n’en a pris connaissance qu’au décès de M. La demanderesse et M avaient conclu un accord de séparation en mai 2002, mais cet accord était silencieux quant à la police. Au décès de M, l’assureur a fait consigner au greffe le produit de la police en </w:t>
            </w:r>
            <w:r w:rsidRPr="00D41B33">
              <w:rPr>
                <w:sz w:val="20"/>
                <w:lang w:val="fr-CA"/>
              </w:rPr>
              <w:lastRenderedPageBreak/>
              <w:t>attendant le règlement des réclamations concurrentes de la demanderesse et de l’intimée. La demanderesse a présenté une demande au tribunal, alléguant l’enrichissement injustifié et demandant au tribunal d’imposer une fiducie par interprétation en sa faveur à l’égard du produit de la police. Selon la demanderesse, elle et M avaient convenu que si elle payait les primes, elle aurait droit au produit de la police comme moyen d’aider M à subvenir aux besoins de leurs enfants, malgré son irresponsabilité financière. La Cour supérieure de justice de l’Ontario a accueilli la demande, statuant que le produit était l’objet d’une fiducie par interprétation en faveur de la demanderesse. La Cour d’appel de l’Ontario a accueilli l’appel, annulé la décision de la juridiction inférieure et statué que même si la demanderesse avait droit au remboursement des primes qu’elle avait payées, l’intimée devait recevoir le solde du produit. Le juge Lauwers, dissident, était d’avis de rejeter l’appel.</w:t>
            </w:r>
          </w:p>
        </w:tc>
      </w:tr>
      <w:tr w:rsidR="00E21D63" w:rsidRPr="00D41B33"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17 juin 2015</w:t>
            </w:r>
          </w:p>
          <w:p w:rsidR="00E21D63" w:rsidRPr="00D41B33" w:rsidRDefault="00E21D63" w:rsidP="00E21D63">
            <w:pPr>
              <w:jc w:val="both"/>
              <w:rPr>
                <w:sz w:val="20"/>
                <w:lang w:val="fr-CA"/>
              </w:rPr>
            </w:pPr>
            <w:r w:rsidRPr="00D41B33">
              <w:rPr>
                <w:sz w:val="20"/>
                <w:lang w:val="fr-CA"/>
              </w:rPr>
              <w:t>Cour supérieure de justice de l’Ontario</w:t>
            </w:r>
          </w:p>
          <w:p w:rsidR="00E21D63" w:rsidRPr="00D41B33" w:rsidRDefault="00E21D63" w:rsidP="00E21D63">
            <w:pPr>
              <w:jc w:val="both"/>
              <w:rPr>
                <w:sz w:val="20"/>
                <w:lang w:val="fr-CA"/>
              </w:rPr>
            </w:pPr>
            <w:r w:rsidRPr="00D41B33">
              <w:rPr>
                <w:sz w:val="20"/>
                <w:lang w:val="fr-CA"/>
              </w:rPr>
              <w:t>(Juge Wilton-Siegel)</w:t>
            </w:r>
          </w:p>
          <w:p w:rsidR="00E21D63" w:rsidRPr="00D41B33" w:rsidRDefault="00D0633D" w:rsidP="00E21D63">
            <w:pPr>
              <w:jc w:val="both"/>
              <w:rPr>
                <w:sz w:val="20"/>
                <w:lang w:val="fr-CA"/>
              </w:rPr>
            </w:pPr>
            <w:hyperlink r:id="rId44" w:history="1">
              <w:r w:rsidR="00E21D63" w:rsidRPr="00D41B33">
                <w:rPr>
                  <w:rStyle w:val="Hyperlink"/>
                  <w:sz w:val="20"/>
                  <w:lang w:val="fr-CA"/>
                </w:rPr>
                <w:t>2015 ONSC 3914</w:t>
              </w:r>
            </w:hyperlink>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Jugement accueillant la demande de la demanderesse en vue d’obtenir une ordonnance statuant que l’intimée détenait le produit d’une police d’assurance temporaire sur la vie en fiducie pour la demanderesse</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2 mars 2017</w:t>
            </w:r>
          </w:p>
          <w:p w:rsidR="00E21D63" w:rsidRPr="00D41B33" w:rsidRDefault="00E21D63" w:rsidP="00E21D63">
            <w:pPr>
              <w:jc w:val="both"/>
              <w:rPr>
                <w:sz w:val="20"/>
                <w:lang w:val="fr-CA"/>
              </w:rPr>
            </w:pPr>
            <w:r w:rsidRPr="00D41B33">
              <w:rPr>
                <w:sz w:val="20"/>
                <w:lang w:val="fr-CA"/>
              </w:rPr>
              <w:t>Cour d’appel de l’Ontario</w:t>
            </w:r>
          </w:p>
          <w:p w:rsidR="00E21D63" w:rsidRPr="00D41B33" w:rsidRDefault="00E21D63" w:rsidP="00E21D63">
            <w:pPr>
              <w:jc w:val="both"/>
              <w:rPr>
                <w:sz w:val="20"/>
                <w:lang w:val="fr-CA"/>
              </w:rPr>
            </w:pPr>
            <w:r w:rsidRPr="00D41B33">
              <w:rPr>
                <w:sz w:val="20"/>
                <w:lang w:val="fr-CA"/>
              </w:rPr>
              <w:t xml:space="preserve">[Juge en chef Strathy, juges Blair et Lauwers </w:t>
            </w:r>
          </w:p>
          <w:p w:rsidR="00E21D63" w:rsidRPr="00D41B33" w:rsidRDefault="00E21D63" w:rsidP="00E21D63">
            <w:pPr>
              <w:jc w:val="both"/>
              <w:rPr>
                <w:sz w:val="20"/>
                <w:lang w:val="fr-CA"/>
              </w:rPr>
            </w:pPr>
            <w:r w:rsidRPr="00D41B33">
              <w:rPr>
                <w:sz w:val="20"/>
                <w:lang w:val="fr-CA"/>
              </w:rPr>
              <w:t>(dissident)]</w:t>
            </w:r>
          </w:p>
          <w:p w:rsidR="00E21D63" w:rsidRPr="00D41B33" w:rsidRDefault="00D0633D" w:rsidP="00E21D63">
            <w:pPr>
              <w:jc w:val="both"/>
              <w:rPr>
                <w:sz w:val="20"/>
                <w:lang w:val="fr-CA"/>
              </w:rPr>
            </w:pPr>
            <w:hyperlink r:id="rId45" w:history="1">
              <w:r w:rsidR="00E21D63" w:rsidRPr="00D41B33">
                <w:rPr>
                  <w:rStyle w:val="Hyperlink"/>
                  <w:sz w:val="20"/>
                  <w:lang w:val="fr-CA"/>
                </w:rPr>
                <w:t>2017 ONCA 182</w:t>
              </w:r>
            </w:hyperlink>
            <w:r w:rsidR="00E21D63" w:rsidRPr="00D41B33">
              <w:rPr>
                <w:sz w:val="20"/>
                <w:lang w:val="fr-CA"/>
              </w:rPr>
              <w:t>; C61017</w:t>
            </w:r>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 xml:space="preserve">Arrêt accueillant l’appel, annulant la décision de la juridiction inférieure, rejetant la demande de la demanderesse et statuant que la demanderesse a droit de se faire rembourser les primes et que l’intimé a droit de recevoir le solde du produit </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28 avril 2017</w:t>
            </w:r>
          </w:p>
          <w:p w:rsidR="00E21D63" w:rsidRPr="00D41B33" w:rsidRDefault="00E21D63" w:rsidP="00E21D63">
            <w:pPr>
              <w:jc w:val="both"/>
              <w:rPr>
                <w:sz w:val="20"/>
                <w:lang w:val="fr-CA"/>
              </w:rPr>
            </w:pPr>
            <w:r w:rsidRPr="00D41B33">
              <w:rPr>
                <w:sz w:val="20"/>
                <w:lang w:val="fr-CA"/>
              </w:rPr>
              <w:t>Cour suprême du Canada</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Dépôt de la demande d’autorisation d’appel</w:t>
            </w:r>
          </w:p>
        </w:tc>
      </w:tr>
    </w:tbl>
    <w:p w:rsidR="00E17CFB" w:rsidRPr="00D41B33" w:rsidRDefault="00D0633D" w:rsidP="00E17CFB">
      <w:pPr>
        <w:jc w:val="both"/>
        <w:rPr>
          <w:sz w:val="20"/>
          <w:lang w:val="fr-CA"/>
        </w:rPr>
      </w:pPr>
      <w:r>
        <w:rPr>
          <w:sz w:val="20"/>
          <w:szCs w:val="20"/>
        </w:rPr>
        <w:pict>
          <v:rect id="_x0000_i1085" style="width:2in;height:1pt" o:hrpct="0" o:hralign="center" o:hrstd="t" o:hrnoshade="t" o:hr="t" fillcolor="black" stroked="f"/>
        </w:pict>
      </w:r>
    </w:p>
    <w:p w:rsidR="00E17CFB" w:rsidRPr="00D41B33" w:rsidRDefault="00E17CFB" w:rsidP="00E17CF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37466</w:t>
            </w:r>
          </w:p>
        </w:tc>
        <w:tc>
          <w:tcPr>
            <w:tcW w:w="4457" w:type="pct"/>
            <w:gridSpan w:val="3"/>
          </w:tcPr>
          <w:p w:rsidR="00E17CFB" w:rsidRPr="00D41B33" w:rsidRDefault="00E17CFB" w:rsidP="0089341C">
            <w:pPr>
              <w:pStyle w:val="SCCLsocParty"/>
              <w:jc w:val="both"/>
              <w:rPr>
                <w:b/>
                <w:sz w:val="20"/>
                <w:szCs w:val="20"/>
                <w:lang w:val="en-US"/>
              </w:rPr>
            </w:pPr>
            <w:r w:rsidRPr="00D41B33">
              <w:rPr>
                <w:b/>
                <w:sz w:val="20"/>
                <w:szCs w:val="20"/>
                <w:lang w:val="en-US"/>
              </w:rPr>
              <w:t>Assembly of Manitoba Chiefs v. Attorney General of Canada</w:t>
            </w:r>
          </w:p>
          <w:p w:rsidR="00E17CFB" w:rsidRPr="00D41B33" w:rsidRDefault="00E17CFB" w:rsidP="0089341C">
            <w:pPr>
              <w:jc w:val="both"/>
              <w:rPr>
                <w:sz w:val="20"/>
              </w:rPr>
            </w:pPr>
            <w:r w:rsidRPr="00D41B33">
              <w:rPr>
                <w:sz w:val="20"/>
              </w:rPr>
              <w:t>(Man.) (Civil)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141E48">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Pr="00D35D11" w:rsidRDefault="00D35D11" w:rsidP="007B7D1E">
            <w:pPr>
              <w:pStyle w:val="SCCLsocParty"/>
              <w:jc w:val="both"/>
              <w:rPr>
                <w:sz w:val="20"/>
                <w:szCs w:val="20"/>
                <w:lang w:val="en-US"/>
              </w:rPr>
            </w:pPr>
            <w:r w:rsidRPr="00D35D11">
              <w:rPr>
                <w:sz w:val="20"/>
                <w:szCs w:val="20"/>
                <w:lang w:val="en-US"/>
              </w:rPr>
              <w:t>The application for leave to appeal from the judgment of the Court of Appeal of Manitoba, Number AI14-30-08289, 2017 MBCA 2, dated January 4, 2017, is dismissed without costs.</w:t>
            </w:r>
          </w:p>
          <w:p w:rsidR="00A629EF" w:rsidRPr="005C5519" w:rsidRDefault="00A629EF" w:rsidP="00A629EF">
            <w:pPr>
              <w:jc w:val="both"/>
              <w:rPr>
                <w:sz w:val="20"/>
                <w:lang w:val="en-US"/>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 xml:space="preserve">Contracts — Equity — Remedies — Rectification — Interpretation — Residential Schools Settlement Agreement — Whether certain institution should have been included in list of Indian Residential Schools — Whether Aboriginal students who were forced from their homes and communities, and required to live in a residence owned by the United Church in Teulon, Manitoba, and to be educated at the public school, pursuant to a program initiated and financed by the Government of Canada, are entitled to receive a Common Experience Payment under the Indian Residential Schools Settlement Agreement entered into between Canada and representatives of the Aboriginal people on May 8, 2006. </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 xml:space="preserve">The United Church of Canada assumed responsibility for a boys’ residence and a girls’ residence located in Teulon, Manitoba, in 1925. In the 1960s, the Department of Indian Affairs began placing students with status under the </w:t>
            </w:r>
            <w:r w:rsidRPr="00D41B33">
              <w:rPr>
                <w:i/>
                <w:sz w:val="20"/>
              </w:rPr>
              <w:t>Indian Act</w:t>
            </w:r>
            <w:r w:rsidRPr="00D41B33">
              <w:rPr>
                <w:sz w:val="20"/>
              </w:rPr>
              <w:t xml:space="preserve">, R.S.C. 1985, c. I-5, in the Teulon residence to attend Teulon Collegiate, a local public school unaffiliated with the residence or Canada. Between the 1960s and 1980-81, the boarding capacity of the residence was approximately 40 students, including boys and girls, the majority of whom were treaty students. The Indian Residential Schools Settlement Agreement provided individual compensation to former residents of Indian Residential Schools. Under it, an institution is an Indian Residential School if it is included in Schedule E of the Agreement — a closed list of specific institutions — or added to Schedule F, which can be expanded in accordance with Article 12.01 of the Agreement. Schedule E was developed from “List A”. Although List A referred to “Norway House (Teulon)”, Schedule E in the Agreement only refers to “Norway House”. There was no evidence to explain how, when or why the reference to Teulon was removed. </w:t>
            </w:r>
            <w:r w:rsidRPr="00D41B33">
              <w:rPr>
                <w:sz w:val="20"/>
              </w:rPr>
              <w:lastRenderedPageBreak/>
              <w:t>The Assembly of Manitoba Chiefs, on behalf of the students who resided in Teulon, brought a request for directions asking whether the Agreement applies to the Teulon residence and whether the Teulon residence should be added to Schedule F.</w:t>
            </w:r>
          </w:p>
          <w:p w:rsidR="00A629EF" w:rsidRPr="00D41B33" w:rsidRDefault="00A629EF" w:rsidP="00A629EF">
            <w:pPr>
              <w:jc w:val="both"/>
              <w:rPr>
                <w:sz w:val="20"/>
              </w:rPr>
            </w:pPr>
          </w:p>
          <w:p w:rsidR="00A629EF" w:rsidRPr="00D41B33" w:rsidRDefault="00A629EF" w:rsidP="00A629EF">
            <w:pPr>
              <w:jc w:val="both"/>
              <w:rPr>
                <w:sz w:val="20"/>
              </w:rPr>
            </w:pPr>
            <w:r w:rsidRPr="00D41B33">
              <w:rPr>
                <w:sz w:val="20"/>
              </w:rPr>
              <w:t>The motions judge found that the Teulon residence was not an Indian Residential School under the Settlement Agreement, and that they did not qualify to be added to Schedule F under Article 12. The Court of Appeal dismissed the Assembly of Manitoba Chiefs’ appeal.</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lastRenderedPageBreak/>
              <w:t>October 28, 2010</w:t>
            </w:r>
          </w:p>
          <w:p w:rsidR="00A629EF" w:rsidRPr="00D41B33" w:rsidRDefault="00A629EF" w:rsidP="00A629EF">
            <w:pPr>
              <w:jc w:val="both"/>
              <w:rPr>
                <w:sz w:val="20"/>
              </w:rPr>
            </w:pPr>
            <w:r w:rsidRPr="00D41B33">
              <w:rPr>
                <w:sz w:val="20"/>
              </w:rPr>
              <w:t>Court of Queen’s Bench of Manitoba</w:t>
            </w:r>
          </w:p>
          <w:p w:rsidR="00A629EF" w:rsidRPr="00D41B33" w:rsidRDefault="00A629EF" w:rsidP="00A629EF">
            <w:pPr>
              <w:jc w:val="both"/>
              <w:rPr>
                <w:sz w:val="20"/>
              </w:rPr>
            </w:pPr>
            <w:r w:rsidRPr="00D41B33">
              <w:rPr>
                <w:sz w:val="20"/>
              </w:rPr>
              <w:t>(Schulman J.)</w:t>
            </w:r>
          </w:p>
          <w:p w:rsidR="00A629EF" w:rsidRPr="00D41B33" w:rsidRDefault="00A629EF" w:rsidP="00A629EF">
            <w:pPr>
              <w:jc w:val="both"/>
              <w:rPr>
                <w:sz w:val="20"/>
              </w:rPr>
            </w:pPr>
            <w:r w:rsidRPr="00D41B33">
              <w:rPr>
                <w:sz w:val="20"/>
              </w:rPr>
              <w:t xml:space="preserve">2014 MBQB 209 </w:t>
            </w:r>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Teulon residence is not an Indian Residential School for the purposes of the Residential Schools Settlement Agreement, and is not to be added to the list set out in Schedule F to that Agreement</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January 4, 2017</w:t>
            </w:r>
          </w:p>
          <w:p w:rsidR="00A629EF" w:rsidRPr="00D41B33" w:rsidRDefault="00A629EF" w:rsidP="00A629EF">
            <w:pPr>
              <w:jc w:val="both"/>
              <w:rPr>
                <w:sz w:val="20"/>
              </w:rPr>
            </w:pPr>
            <w:r w:rsidRPr="00D41B33">
              <w:rPr>
                <w:sz w:val="20"/>
              </w:rPr>
              <w:t>Court of Appeal of Manitoba</w:t>
            </w:r>
          </w:p>
          <w:p w:rsidR="00A629EF" w:rsidRPr="00D41B33" w:rsidRDefault="00A629EF" w:rsidP="00A629EF">
            <w:pPr>
              <w:jc w:val="both"/>
              <w:rPr>
                <w:sz w:val="20"/>
              </w:rPr>
            </w:pPr>
            <w:r w:rsidRPr="00D41B33">
              <w:rPr>
                <w:sz w:val="20"/>
              </w:rPr>
              <w:t>(Beard, Burnett, leMaistre JJ.A.)</w:t>
            </w:r>
          </w:p>
          <w:p w:rsidR="00A629EF" w:rsidRPr="00D41B33" w:rsidRDefault="00D0633D" w:rsidP="00A629EF">
            <w:pPr>
              <w:jc w:val="both"/>
              <w:rPr>
                <w:sz w:val="20"/>
              </w:rPr>
            </w:pPr>
            <w:hyperlink r:id="rId46" w:history="1">
              <w:r w:rsidR="00A629EF" w:rsidRPr="00D41B33">
                <w:rPr>
                  <w:rStyle w:val="Hyperlink"/>
                  <w:sz w:val="20"/>
                </w:rPr>
                <w:t>2017 MBCA 2</w:t>
              </w:r>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Appeal dismissed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March 2, 2017</w:t>
            </w:r>
          </w:p>
          <w:p w:rsidR="00A629EF" w:rsidRPr="00D41B33" w:rsidRDefault="00A629EF" w:rsidP="00A629EF">
            <w:pPr>
              <w:jc w:val="both"/>
              <w:rPr>
                <w:sz w:val="20"/>
              </w:rPr>
            </w:pPr>
            <w:r w:rsidRPr="00D41B33">
              <w:rPr>
                <w:sz w:val="20"/>
              </w:rPr>
              <w:t>Supreme Court of Canada</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filed</w:t>
            </w:r>
          </w:p>
          <w:p w:rsidR="00A629EF" w:rsidRPr="00D41B33" w:rsidRDefault="00A629EF" w:rsidP="00A629EF">
            <w:pPr>
              <w:jc w:val="both"/>
              <w:rPr>
                <w:sz w:val="20"/>
              </w:rPr>
            </w:pPr>
          </w:p>
        </w:tc>
      </w:tr>
    </w:tbl>
    <w:p w:rsidR="00E17CFB" w:rsidRPr="00D41B33" w:rsidRDefault="00D0633D" w:rsidP="00E17CFB">
      <w:pPr>
        <w:jc w:val="both"/>
        <w:rPr>
          <w:sz w:val="20"/>
        </w:rPr>
      </w:pPr>
      <w:r>
        <w:rPr>
          <w:sz w:val="20"/>
          <w:szCs w:val="20"/>
        </w:rPr>
        <w:pict>
          <v:rect id="_x0000_i1086"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lang w:val="fr-CA"/>
              </w:rPr>
            </w:pPr>
            <w:r w:rsidRPr="00D41B33">
              <w:rPr>
                <w:rStyle w:val="SCCFileNumberChar"/>
                <w:sz w:val="20"/>
                <w:szCs w:val="20"/>
                <w:lang w:val="fr-CA"/>
              </w:rPr>
              <w:t>37466</w:t>
            </w:r>
          </w:p>
        </w:tc>
        <w:tc>
          <w:tcPr>
            <w:tcW w:w="4457" w:type="pct"/>
            <w:gridSpan w:val="3"/>
          </w:tcPr>
          <w:p w:rsidR="00E17CFB" w:rsidRPr="00D41B33" w:rsidRDefault="00E17CFB" w:rsidP="0089341C">
            <w:pPr>
              <w:pStyle w:val="SCCLsocParty"/>
              <w:jc w:val="both"/>
              <w:rPr>
                <w:b/>
                <w:sz w:val="20"/>
                <w:szCs w:val="20"/>
              </w:rPr>
            </w:pPr>
            <w:r w:rsidRPr="00D41B33">
              <w:rPr>
                <w:b/>
                <w:sz w:val="20"/>
                <w:szCs w:val="20"/>
              </w:rPr>
              <w:t>Assembly of Manitoba Chiefs c. Procureur général du Canada</w:t>
            </w:r>
          </w:p>
          <w:p w:rsidR="00E17CFB" w:rsidRPr="00D41B33" w:rsidRDefault="00E17CFB" w:rsidP="0089341C">
            <w:pPr>
              <w:jc w:val="both"/>
              <w:rPr>
                <w:sz w:val="20"/>
                <w:lang w:val="fr-CA"/>
              </w:rPr>
            </w:pPr>
            <w:r w:rsidRPr="00D41B33">
              <w:rPr>
                <w:sz w:val="20"/>
                <w:lang w:val="fr-CA"/>
              </w:rPr>
              <w:t>(Man.) (Civile) (Sur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141E48">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D35D11" w:rsidP="00C748FA">
            <w:pPr>
              <w:pStyle w:val="SCCLsocParty"/>
              <w:jc w:val="left"/>
              <w:rPr>
                <w:sz w:val="20"/>
                <w:szCs w:val="20"/>
              </w:rPr>
            </w:pPr>
            <w:r w:rsidRPr="00D35D11">
              <w:rPr>
                <w:sz w:val="20"/>
                <w:szCs w:val="20"/>
              </w:rPr>
              <w:t>La demande d’autorisation d’appel de l’arrêt de la Cour d’appel du Manitoba, numéro AI14-30-08289, 2017 MBCA 2, daté du 4 janvier 2017, est rejetée sans dépens.</w:t>
            </w:r>
          </w:p>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 xml:space="preserve">Contrats — </w:t>
            </w:r>
            <w:proofErr w:type="spellStart"/>
            <w:r w:rsidRPr="00D41B33">
              <w:rPr>
                <w:sz w:val="20"/>
                <w:lang w:val="fr-CA"/>
              </w:rPr>
              <w:t>Equity</w:t>
            </w:r>
            <w:proofErr w:type="spellEnd"/>
            <w:r w:rsidRPr="00D41B33">
              <w:rPr>
                <w:sz w:val="20"/>
                <w:lang w:val="fr-CA"/>
              </w:rPr>
              <w:t xml:space="preserve"> — Recours — Rectification — Interprétation — Convention de règlement relative aux pensionnats indiens — Aurait-il fallu inclure certains établissements dans la liste des pensionnats indiens? — Les élèves autochtones qui ont été forcés de quitter leurs foyers et collectivités et obligés de vivre dans un pensionnat appartenant à l’Église Unie à Teulon (Manitoba), et de fréquenter l’école publique, dans le cadre d’un programme mis sur pied et financé par le gouvernement du Canada ont-ils le droit de recevoir un Paiement d’expérience commune en application de la Convention de règlement relative aux pensionnats indiens conclue entre le Canada et les représentants des Autochtones le 8 mai 2006? </w:t>
            </w:r>
          </w:p>
        </w:tc>
      </w:tr>
      <w:tr w:rsidR="00E21D63" w:rsidRPr="00D0633D"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 xml:space="preserve">En 1925, l’Église Unie du Canada a pris en charge un pensionnat pour garçons et un pensionnait pour filles situés à Teulon (Manitoba). Dans les années 1960, le ministère des Affaires indiennes a commencé à placer des élèves inscrits sous le régime de la </w:t>
            </w:r>
            <w:r w:rsidRPr="00D41B33">
              <w:rPr>
                <w:i/>
                <w:sz w:val="20"/>
                <w:lang w:val="fr-CA"/>
              </w:rPr>
              <w:t>Loi sur les Indiens</w:t>
            </w:r>
            <w:r w:rsidRPr="00D41B33">
              <w:rPr>
                <w:sz w:val="20"/>
                <w:lang w:val="fr-CA"/>
              </w:rPr>
              <w:t xml:space="preserve">, L.R.C. 1985, ch. I-5, dans le pensionnat de Teulon pour qu’ils fréquentent le Teulon Collegiate, une école publique locale sans lien avec le pensionnait ou le Canada. Entre les années 1960 et  1980-81, la capacité d’accueil du pensionnat était d’environ 40 élèves, garçons et filles, dont la plupart étaient des élèves visés par un traité. La Convention de règlement relative aux pensionnats indiens prévoyait le versement d’une indemnité individuelle aux anciens pensionnaires de pensionnats indiens. En vertu de la Convention, un établissement est un pensionnat indien s’il figure à l’annexe E de la Convention — une liste fermée d’établissements nommés — ou s’il est ajouté à l’annexe F, conformément à l’article 12.01 de la Convention. L’annexe E a été élaborée à partir de la « liste A ». Bien que « Norway House (Teulon) » figure à la liste A, l’annexe E de la Convention ne fait mention que du « Norway House ». Il n’y avait aucun élément de preuve pour expliquer comment, quand ou pourquoi la mention de Teulon avait été enlevée. L’Assembly of Manitoba Chiefs, au nom des élèves qui avaient été pensionnaires à Teulon, a </w:t>
            </w:r>
            <w:r w:rsidRPr="00D41B33">
              <w:rPr>
                <w:sz w:val="20"/>
                <w:lang w:val="fr-CA"/>
              </w:rPr>
              <w:lastRenderedPageBreak/>
              <w:t>présenté une demande de directives dans laquelle elle demande si la Convention d’applique au pensionnat de Teulon et s’il y a lieu d’ajouter ce pensionnat à l’annexe F.</w:t>
            </w:r>
          </w:p>
          <w:p w:rsidR="00E21D63" w:rsidRPr="00D41B33" w:rsidRDefault="00E21D63" w:rsidP="00E21D63">
            <w:pPr>
              <w:jc w:val="both"/>
              <w:rPr>
                <w:sz w:val="20"/>
                <w:lang w:val="fr-CA"/>
              </w:rPr>
            </w:pPr>
          </w:p>
          <w:p w:rsidR="00E21D63" w:rsidRPr="00D41B33" w:rsidRDefault="00E21D63" w:rsidP="00E21D63">
            <w:pPr>
              <w:jc w:val="both"/>
              <w:rPr>
                <w:sz w:val="20"/>
                <w:lang w:val="fr-CA"/>
              </w:rPr>
            </w:pPr>
            <w:r w:rsidRPr="00D41B33">
              <w:rPr>
                <w:sz w:val="20"/>
                <w:lang w:val="fr-CA"/>
              </w:rPr>
              <w:t>Le juge de première instance a conclu que le pensionnat de Teulon n’était pas un pensionnat indien visé par la Convention de règlement relative aux pensionnats indiens et qu’il ne répondait pas aux critères pour l’ajout à l’annexe F prescrits par l’article 12. La Cour d’appel a rejeté l’appel de l’Assembly of Manitoba Chiefs.</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lastRenderedPageBreak/>
              <w:t>28 octobre 2010</w:t>
            </w:r>
          </w:p>
          <w:p w:rsidR="00E21D63" w:rsidRPr="00D41B33" w:rsidRDefault="00E21D63" w:rsidP="00E21D63">
            <w:pPr>
              <w:jc w:val="both"/>
              <w:rPr>
                <w:sz w:val="20"/>
                <w:lang w:val="fr-CA"/>
              </w:rPr>
            </w:pPr>
            <w:r w:rsidRPr="00D41B33">
              <w:rPr>
                <w:sz w:val="20"/>
                <w:lang w:val="fr-CA"/>
              </w:rPr>
              <w:t>Cour du Banc de la Reine du Manitoba</w:t>
            </w:r>
          </w:p>
          <w:p w:rsidR="00E21D63" w:rsidRPr="00D41B33" w:rsidRDefault="00E21D63" w:rsidP="00E21D63">
            <w:pPr>
              <w:jc w:val="both"/>
              <w:rPr>
                <w:sz w:val="20"/>
                <w:lang w:val="fr-CA"/>
              </w:rPr>
            </w:pPr>
            <w:r w:rsidRPr="00D41B33">
              <w:rPr>
                <w:sz w:val="20"/>
                <w:lang w:val="fr-CA"/>
              </w:rPr>
              <w:t>(Juge Schulman)</w:t>
            </w:r>
          </w:p>
          <w:p w:rsidR="00E21D63" w:rsidRPr="00D41B33" w:rsidRDefault="00E21D63" w:rsidP="00E21D63">
            <w:pPr>
              <w:jc w:val="both"/>
              <w:rPr>
                <w:sz w:val="20"/>
                <w:lang w:val="fr-CA"/>
              </w:rPr>
            </w:pPr>
            <w:r w:rsidRPr="00D41B33">
              <w:rPr>
                <w:sz w:val="20"/>
                <w:lang w:val="fr-CA"/>
              </w:rPr>
              <w:t xml:space="preserve">2014 MBQB 209 </w:t>
            </w:r>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Jugement statuant que le pensionnat de Teulon n’est pas un pensionnat indien visé par la Convention de règlement relative aux pensionnats indiens et qu’il ne doit pas être ajouté à la liste qui figure à l’annexe F à la Convention</w:t>
            </w:r>
          </w:p>
          <w:p w:rsidR="00E21D63" w:rsidRPr="00D41B33" w:rsidRDefault="00E21D63" w:rsidP="00E21D63">
            <w:pPr>
              <w:jc w:val="both"/>
              <w:rPr>
                <w:sz w:val="20"/>
                <w:lang w:val="fr-CA"/>
              </w:rPr>
            </w:pPr>
          </w:p>
        </w:tc>
      </w:tr>
      <w:tr w:rsidR="00E21D63" w:rsidRPr="00D41B33" w:rsidTr="0089341C">
        <w:tc>
          <w:tcPr>
            <w:tcW w:w="2427" w:type="pct"/>
            <w:gridSpan w:val="2"/>
          </w:tcPr>
          <w:p w:rsidR="00E21D63" w:rsidRPr="00D41B33" w:rsidRDefault="00E21D63" w:rsidP="00E21D63">
            <w:pPr>
              <w:jc w:val="both"/>
              <w:rPr>
                <w:sz w:val="20"/>
                <w:lang w:val="fr-CA"/>
              </w:rPr>
            </w:pPr>
            <w:r w:rsidRPr="00D41B33">
              <w:rPr>
                <w:sz w:val="20"/>
                <w:lang w:val="fr-CA"/>
              </w:rPr>
              <w:t>4 janvier 2017</w:t>
            </w:r>
          </w:p>
          <w:p w:rsidR="00E21D63" w:rsidRPr="00D41B33" w:rsidRDefault="00E21D63" w:rsidP="00E21D63">
            <w:pPr>
              <w:jc w:val="both"/>
              <w:rPr>
                <w:sz w:val="20"/>
                <w:lang w:val="fr-CA"/>
              </w:rPr>
            </w:pPr>
            <w:r w:rsidRPr="00D41B33">
              <w:rPr>
                <w:sz w:val="20"/>
                <w:lang w:val="fr-CA"/>
              </w:rPr>
              <w:t>Cour d’appel du Manitoba</w:t>
            </w:r>
          </w:p>
          <w:p w:rsidR="00E21D63" w:rsidRPr="00D41B33" w:rsidRDefault="00E21D63" w:rsidP="00E21D63">
            <w:pPr>
              <w:jc w:val="both"/>
              <w:rPr>
                <w:sz w:val="20"/>
                <w:lang w:val="fr-CA"/>
              </w:rPr>
            </w:pPr>
            <w:r w:rsidRPr="00D41B33">
              <w:rPr>
                <w:sz w:val="20"/>
                <w:lang w:val="fr-CA"/>
              </w:rPr>
              <w:t>(Juges Beard, Burnett et leMaistre)</w:t>
            </w:r>
          </w:p>
          <w:p w:rsidR="00E21D63" w:rsidRPr="00D41B33" w:rsidRDefault="00D0633D" w:rsidP="00E21D63">
            <w:pPr>
              <w:jc w:val="both"/>
              <w:rPr>
                <w:sz w:val="20"/>
                <w:lang w:val="fr-CA"/>
              </w:rPr>
            </w:pPr>
            <w:hyperlink r:id="rId47" w:history="1">
              <w:r w:rsidR="00E21D63" w:rsidRPr="00D41B33">
                <w:rPr>
                  <w:rStyle w:val="Hyperlink"/>
                  <w:sz w:val="20"/>
                  <w:lang w:val="fr-CA"/>
                </w:rPr>
                <w:t>2017 MBCA 2</w:t>
              </w:r>
            </w:hyperlink>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Rejet de l’appel</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2 mars 2017</w:t>
            </w:r>
          </w:p>
          <w:p w:rsidR="00E21D63" w:rsidRPr="00D41B33" w:rsidRDefault="00E21D63" w:rsidP="00E21D63">
            <w:pPr>
              <w:jc w:val="both"/>
              <w:rPr>
                <w:sz w:val="20"/>
                <w:lang w:val="fr-CA"/>
              </w:rPr>
            </w:pPr>
            <w:r w:rsidRPr="00D41B33">
              <w:rPr>
                <w:sz w:val="20"/>
                <w:lang w:val="fr-CA"/>
              </w:rPr>
              <w:t>Cour suprême du Canada</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Dépôt de la demande d’autorisation d’appel</w:t>
            </w:r>
          </w:p>
          <w:p w:rsidR="00E21D63" w:rsidRPr="00D41B33" w:rsidRDefault="00E21D63" w:rsidP="00E21D63">
            <w:pPr>
              <w:jc w:val="both"/>
              <w:rPr>
                <w:sz w:val="20"/>
                <w:lang w:val="fr-CA"/>
              </w:rPr>
            </w:pPr>
          </w:p>
        </w:tc>
      </w:tr>
    </w:tbl>
    <w:p w:rsidR="00E17CFB" w:rsidRPr="00D41B33" w:rsidRDefault="00D0633D" w:rsidP="00E17CFB">
      <w:pPr>
        <w:jc w:val="both"/>
        <w:rPr>
          <w:sz w:val="20"/>
          <w:lang w:val="fr-CA"/>
        </w:rPr>
      </w:pPr>
      <w:r>
        <w:rPr>
          <w:sz w:val="20"/>
          <w:szCs w:val="20"/>
        </w:rPr>
        <w:pict>
          <v:rect id="_x0000_i1087" style="width:2in;height:1pt" o:hrpct="0" o:hralign="center" o:hrstd="t" o:hrnoshade="t" o:hr="t" fillcolor="black" stroked="f"/>
        </w:pict>
      </w:r>
    </w:p>
    <w:p w:rsidR="00E17CFB" w:rsidRPr="00D41B33" w:rsidRDefault="00E17CFB" w:rsidP="00E17CF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37542</w:t>
            </w:r>
          </w:p>
        </w:tc>
        <w:tc>
          <w:tcPr>
            <w:tcW w:w="4457" w:type="pct"/>
            <w:gridSpan w:val="3"/>
          </w:tcPr>
          <w:p w:rsidR="00E17CFB" w:rsidRPr="00D41B33" w:rsidRDefault="00E17CFB" w:rsidP="0089341C">
            <w:pPr>
              <w:pStyle w:val="SCCLsocParty"/>
              <w:jc w:val="both"/>
              <w:rPr>
                <w:b/>
                <w:sz w:val="20"/>
                <w:szCs w:val="20"/>
                <w:lang w:val="en-US"/>
              </w:rPr>
            </w:pPr>
            <w:r w:rsidRPr="00D41B33">
              <w:rPr>
                <w:b/>
                <w:sz w:val="20"/>
                <w:szCs w:val="20"/>
                <w:lang w:val="en-US"/>
              </w:rPr>
              <w:t>Solomon Nordine</w:t>
            </w:r>
            <w:r w:rsidR="007E3CB7">
              <w:rPr>
                <w:b/>
                <w:sz w:val="20"/>
                <w:szCs w:val="20"/>
                <w:lang w:val="en-US"/>
              </w:rPr>
              <w:t xml:space="preserve"> and</w:t>
            </w:r>
            <w:r w:rsidRPr="00D41B33">
              <w:rPr>
                <w:b/>
                <w:sz w:val="20"/>
                <w:szCs w:val="20"/>
                <w:lang w:val="en-US"/>
              </w:rPr>
              <w:t xml:space="preserve"> Muneed Ehsan v. Organization of Chartered Professional Accountants of British Columbia</w:t>
            </w:r>
          </w:p>
          <w:p w:rsidR="00E17CFB" w:rsidRPr="00D41B33" w:rsidRDefault="00E17CFB" w:rsidP="0089341C">
            <w:pPr>
              <w:jc w:val="both"/>
              <w:rPr>
                <w:sz w:val="20"/>
              </w:rPr>
            </w:pPr>
            <w:r w:rsidRPr="00D41B33">
              <w:rPr>
                <w:sz w:val="20"/>
              </w:rPr>
              <w:t>(B.C.) (Civil)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360173">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Pr="00C279CA" w:rsidRDefault="00C279CA" w:rsidP="005C5519">
            <w:pPr>
              <w:pStyle w:val="SCCLsocParty"/>
              <w:jc w:val="left"/>
              <w:rPr>
                <w:sz w:val="20"/>
                <w:szCs w:val="20"/>
                <w:lang w:val="en-US"/>
              </w:rPr>
            </w:pPr>
            <w:r w:rsidRPr="00C279CA">
              <w:rPr>
                <w:sz w:val="20"/>
                <w:szCs w:val="20"/>
                <w:lang w:val="en-US"/>
              </w:rPr>
              <w:t>The application for leave to appeal from the judgment of the Court of Appeal for British Columbia (Vancouver), Number CA43812, 2017 BCCA 103, dated March 2, 2017, is dismissed without costs.</w:t>
            </w:r>
          </w:p>
          <w:p w:rsidR="00A629EF" w:rsidRPr="005C5519" w:rsidRDefault="00A629EF" w:rsidP="00A629EF">
            <w:pPr>
              <w:jc w:val="both"/>
              <w:rPr>
                <w:sz w:val="20"/>
                <w:lang w:val="en-US"/>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 xml:space="preserve">Law of professions – Accountants – Injunctions – Regulator of chartered professional accountants in province seeking statutory injunction to prohibit two accountants from using certain designations – Whether the court below erred in concluding that judicial discretion to grant a statutory injunction is not based upon the same principles as the judicial discretion to grant an equitable injunction – Whether the court below erred in concluding that the Organization of Chartered Accountants of British Columbia was presumed to be acting in the public interest in applying for a statutory injunction against the accountants – </w:t>
            </w:r>
            <w:r w:rsidRPr="00D41B33">
              <w:rPr>
                <w:i/>
                <w:iCs/>
                <w:sz w:val="20"/>
                <w:lang w:val="en"/>
              </w:rPr>
              <w:t>Chartered Professional Accountants Act</w:t>
            </w:r>
            <w:r w:rsidRPr="00D41B33">
              <w:rPr>
                <w:sz w:val="20"/>
                <w:lang w:val="en"/>
              </w:rPr>
              <w:t>, S.B.C. 2015, c. 1</w:t>
            </w:r>
            <w:r w:rsidRPr="00D41B33">
              <w:rPr>
                <w:sz w:val="20"/>
              </w:rPr>
              <w:t xml:space="preserve">, ss. 44(1), 45(1), 45(4), 58. </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 xml:space="preserve">The </w:t>
            </w:r>
            <w:r w:rsidRPr="00D41B33">
              <w:rPr>
                <w:i/>
                <w:iCs/>
                <w:sz w:val="20"/>
              </w:rPr>
              <w:t>Chartered Professional Accountants Act</w:t>
            </w:r>
            <w:r w:rsidRPr="00D41B33">
              <w:rPr>
                <w:sz w:val="20"/>
              </w:rPr>
              <w:t>, S.B.C. 2015, c. 1, contains provisions dealing with designations used by members of the Organization of Chartered Professional Accountants of British Columbia (“CPABC”). The Act prohibits non-members from using designations such as “professional accountant”, “Chartered Professional Accountant” and the initials “CPA”, and from engaging in the practice of professional accounting. </w:t>
            </w:r>
          </w:p>
          <w:p w:rsidR="00A629EF" w:rsidRPr="00D41B33" w:rsidRDefault="00A629EF" w:rsidP="00A629EF">
            <w:pPr>
              <w:jc w:val="both"/>
              <w:rPr>
                <w:sz w:val="20"/>
              </w:rPr>
            </w:pPr>
          </w:p>
          <w:p w:rsidR="00A629EF" w:rsidRPr="00D41B33" w:rsidRDefault="00A629EF" w:rsidP="00A629EF">
            <w:pPr>
              <w:jc w:val="both"/>
              <w:rPr>
                <w:sz w:val="20"/>
              </w:rPr>
            </w:pPr>
            <w:r w:rsidRPr="00D41B33">
              <w:rPr>
                <w:sz w:val="20"/>
              </w:rPr>
              <w:t xml:space="preserve">Mr. Nordine owns a firm which provides accounting, taxation and assurance services to commercial clients. Mr. Ehsan, is an employee of the firm. Both hold university-level business administration degrees with specialization in accounting. Both have the designation of “Professional Business Accountant” issued by the “Professional Business Accountants’ Society of British Columbia” (“PBA Society”). The firm’s website refers to each of them as “Professional Business Accountant - PBA”, and both use the initials “PBA” after their names.  </w:t>
            </w:r>
          </w:p>
          <w:p w:rsidR="00A629EF" w:rsidRPr="00D41B33" w:rsidRDefault="00A629EF" w:rsidP="00A629EF">
            <w:pPr>
              <w:jc w:val="both"/>
              <w:rPr>
                <w:sz w:val="20"/>
              </w:rPr>
            </w:pPr>
          </w:p>
          <w:p w:rsidR="00A629EF" w:rsidRPr="00D41B33" w:rsidRDefault="00A629EF" w:rsidP="00A629EF">
            <w:pPr>
              <w:jc w:val="both"/>
              <w:rPr>
                <w:sz w:val="20"/>
              </w:rPr>
            </w:pPr>
            <w:r w:rsidRPr="00D41B33">
              <w:rPr>
                <w:sz w:val="20"/>
              </w:rPr>
              <w:lastRenderedPageBreak/>
              <w:t xml:space="preserve">CPABC brought a petition against Mr. Nordine and Mr. Ehsan, alleging that they were in violation of the designation provisions of the </w:t>
            </w:r>
            <w:r w:rsidRPr="00D41B33">
              <w:rPr>
                <w:iCs/>
                <w:sz w:val="20"/>
              </w:rPr>
              <w:t>Act</w:t>
            </w:r>
            <w:r w:rsidRPr="00D41B33">
              <w:rPr>
                <w:sz w:val="20"/>
              </w:rPr>
              <w:t xml:space="preserve"> and seeking an injunction against them. </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lastRenderedPageBreak/>
              <w:t>July 11, 2016</w:t>
            </w:r>
          </w:p>
          <w:p w:rsidR="00A629EF" w:rsidRPr="00D41B33" w:rsidRDefault="00A629EF" w:rsidP="00A629EF">
            <w:pPr>
              <w:jc w:val="both"/>
              <w:rPr>
                <w:sz w:val="20"/>
              </w:rPr>
            </w:pPr>
            <w:r w:rsidRPr="00D41B33">
              <w:rPr>
                <w:sz w:val="20"/>
              </w:rPr>
              <w:t>Supreme Court of British Columbia</w:t>
            </w:r>
          </w:p>
          <w:p w:rsidR="00A629EF" w:rsidRPr="00D41B33" w:rsidRDefault="00A629EF" w:rsidP="00A629EF">
            <w:pPr>
              <w:jc w:val="both"/>
              <w:rPr>
                <w:sz w:val="20"/>
              </w:rPr>
            </w:pPr>
            <w:r w:rsidRPr="00D41B33">
              <w:rPr>
                <w:sz w:val="20"/>
              </w:rPr>
              <w:t>(Kelleher J.)</w:t>
            </w:r>
          </w:p>
          <w:p w:rsidR="00A629EF" w:rsidRPr="00D41B33" w:rsidRDefault="00D0633D" w:rsidP="00A629EF">
            <w:pPr>
              <w:jc w:val="both"/>
              <w:rPr>
                <w:sz w:val="20"/>
              </w:rPr>
            </w:pPr>
            <w:hyperlink r:id="rId48" w:history="1">
              <w:r w:rsidR="00A629EF" w:rsidRPr="00D41B33">
                <w:rPr>
                  <w:rStyle w:val="Hyperlink"/>
                  <w:sz w:val="20"/>
                </w:rPr>
                <w:t>2016 BCSC 1283</w:t>
              </w:r>
            </w:hyperlink>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 xml:space="preserve">Petition for injunction dismissed </w:t>
            </w:r>
          </w:p>
        </w:tc>
      </w:tr>
      <w:tr w:rsidR="00A629EF" w:rsidRPr="00D41B33" w:rsidTr="0089341C">
        <w:tc>
          <w:tcPr>
            <w:tcW w:w="2427" w:type="pct"/>
            <w:gridSpan w:val="2"/>
          </w:tcPr>
          <w:p w:rsidR="00A629EF" w:rsidRPr="00D41B33" w:rsidRDefault="00A629EF" w:rsidP="00A629EF">
            <w:pPr>
              <w:jc w:val="both"/>
              <w:rPr>
                <w:sz w:val="20"/>
              </w:rPr>
            </w:pPr>
            <w:r w:rsidRPr="00D41B33">
              <w:rPr>
                <w:sz w:val="20"/>
              </w:rPr>
              <w:t>March 2, 2017</w:t>
            </w:r>
          </w:p>
          <w:p w:rsidR="00A629EF" w:rsidRPr="00D41B33" w:rsidRDefault="00A629EF" w:rsidP="00A629EF">
            <w:pPr>
              <w:jc w:val="both"/>
              <w:rPr>
                <w:sz w:val="20"/>
              </w:rPr>
            </w:pPr>
            <w:r w:rsidRPr="00D41B33">
              <w:rPr>
                <w:sz w:val="20"/>
              </w:rPr>
              <w:t xml:space="preserve">Court of Appeal for British Columbia </w:t>
            </w:r>
          </w:p>
          <w:p w:rsidR="00A629EF" w:rsidRPr="00D41B33" w:rsidRDefault="00A629EF" w:rsidP="00A629EF">
            <w:pPr>
              <w:jc w:val="both"/>
              <w:rPr>
                <w:sz w:val="20"/>
              </w:rPr>
            </w:pPr>
            <w:r w:rsidRPr="00D41B33">
              <w:rPr>
                <w:sz w:val="20"/>
              </w:rPr>
              <w:t>(Vancouver)</w:t>
            </w:r>
          </w:p>
          <w:p w:rsidR="00A629EF" w:rsidRPr="00D41B33" w:rsidRDefault="00A629EF" w:rsidP="00A629EF">
            <w:pPr>
              <w:jc w:val="both"/>
              <w:rPr>
                <w:sz w:val="20"/>
              </w:rPr>
            </w:pPr>
            <w:r w:rsidRPr="00D41B33">
              <w:rPr>
                <w:sz w:val="20"/>
              </w:rPr>
              <w:t>(Tysoe, Groberman and Dickson JJ.A.)</w:t>
            </w:r>
          </w:p>
          <w:p w:rsidR="00A629EF" w:rsidRPr="00D41B33" w:rsidRDefault="00D0633D" w:rsidP="00A629EF">
            <w:pPr>
              <w:jc w:val="both"/>
              <w:rPr>
                <w:sz w:val="20"/>
              </w:rPr>
            </w:pPr>
            <w:hyperlink r:id="rId49" w:history="1">
              <w:r w:rsidR="00A629EF" w:rsidRPr="00D41B33">
                <w:rPr>
                  <w:rStyle w:val="Hyperlink"/>
                  <w:sz w:val="20"/>
                </w:rPr>
                <w:t>2017 BCCA 103</w:t>
              </w:r>
            </w:hyperlink>
            <w:r w:rsidR="00A629EF" w:rsidRPr="00D41B33">
              <w:rPr>
                <w:sz w:val="20"/>
              </w:rPr>
              <w:t xml:space="preserve"> </w:t>
            </w:r>
          </w:p>
          <w:p w:rsidR="00A629EF" w:rsidRPr="00D41B33" w:rsidRDefault="00A629EF" w:rsidP="00A629EF">
            <w:pPr>
              <w:jc w:val="both"/>
              <w:rPr>
                <w:sz w:val="20"/>
              </w:rPr>
            </w:pP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Appeal allowed, injunction granted</w:t>
            </w:r>
          </w:p>
        </w:tc>
      </w:tr>
      <w:tr w:rsidR="00A629EF" w:rsidRPr="00D41B33" w:rsidTr="0089341C">
        <w:tc>
          <w:tcPr>
            <w:tcW w:w="2427" w:type="pct"/>
            <w:gridSpan w:val="2"/>
          </w:tcPr>
          <w:p w:rsidR="00A629EF" w:rsidRPr="00D41B33" w:rsidRDefault="00A629EF" w:rsidP="00A629EF">
            <w:pPr>
              <w:jc w:val="both"/>
              <w:rPr>
                <w:sz w:val="20"/>
              </w:rPr>
            </w:pPr>
            <w:r w:rsidRPr="00D41B33">
              <w:rPr>
                <w:sz w:val="20"/>
              </w:rPr>
              <w:t>April 26, 2017</w:t>
            </w:r>
          </w:p>
          <w:p w:rsidR="00A629EF" w:rsidRPr="00D41B33" w:rsidRDefault="00A629EF" w:rsidP="00A629EF">
            <w:pPr>
              <w:jc w:val="both"/>
              <w:rPr>
                <w:sz w:val="20"/>
              </w:rPr>
            </w:pPr>
            <w:r w:rsidRPr="00D41B33">
              <w:rPr>
                <w:sz w:val="20"/>
              </w:rPr>
              <w:t>Supreme Court of Canada</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filed</w:t>
            </w:r>
          </w:p>
        </w:tc>
      </w:tr>
    </w:tbl>
    <w:p w:rsidR="00E17CFB" w:rsidRPr="00D41B33" w:rsidRDefault="00D0633D" w:rsidP="00E17CFB">
      <w:pPr>
        <w:jc w:val="both"/>
        <w:rPr>
          <w:sz w:val="20"/>
        </w:rPr>
      </w:pPr>
      <w:r>
        <w:rPr>
          <w:sz w:val="20"/>
          <w:szCs w:val="20"/>
        </w:rPr>
        <w:pict>
          <v:rect id="_x0000_i1088"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0633D" w:rsidTr="0089341C">
        <w:tc>
          <w:tcPr>
            <w:tcW w:w="543" w:type="pct"/>
          </w:tcPr>
          <w:p w:rsidR="00E17CFB" w:rsidRPr="00D41B33" w:rsidRDefault="00E17CFB" w:rsidP="0089341C">
            <w:pPr>
              <w:jc w:val="both"/>
              <w:rPr>
                <w:sz w:val="20"/>
                <w:lang w:val="fr-CA"/>
              </w:rPr>
            </w:pPr>
            <w:r w:rsidRPr="00D41B33">
              <w:rPr>
                <w:rStyle w:val="SCCFileNumberChar"/>
                <w:sz w:val="20"/>
                <w:szCs w:val="20"/>
                <w:lang w:val="fr-CA"/>
              </w:rPr>
              <w:t>37542</w:t>
            </w:r>
          </w:p>
        </w:tc>
        <w:tc>
          <w:tcPr>
            <w:tcW w:w="4457" w:type="pct"/>
            <w:gridSpan w:val="3"/>
          </w:tcPr>
          <w:p w:rsidR="00E17CFB" w:rsidRPr="00D41B33" w:rsidRDefault="00E17CFB" w:rsidP="0089341C">
            <w:pPr>
              <w:pStyle w:val="SCCLsocParty"/>
              <w:jc w:val="both"/>
              <w:rPr>
                <w:b/>
                <w:sz w:val="20"/>
                <w:szCs w:val="20"/>
                <w:lang w:val="en-US"/>
              </w:rPr>
            </w:pPr>
            <w:r w:rsidRPr="00D41B33">
              <w:rPr>
                <w:b/>
                <w:sz w:val="20"/>
                <w:szCs w:val="20"/>
                <w:lang w:val="en-US"/>
              </w:rPr>
              <w:t>Solomon Nordine</w:t>
            </w:r>
            <w:r w:rsidR="007E3CB7">
              <w:rPr>
                <w:b/>
                <w:sz w:val="20"/>
                <w:szCs w:val="20"/>
                <w:lang w:val="en-US"/>
              </w:rPr>
              <w:t xml:space="preserve"> et</w:t>
            </w:r>
            <w:r w:rsidRPr="00D41B33">
              <w:rPr>
                <w:b/>
                <w:sz w:val="20"/>
                <w:szCs w:val="20"/>
                <w:lang w:val="en-US"/>
              </w:rPr>
              <w:t xml:space="preserve"> Muneed Ehsan c. Organization of Chartered Professional Accountants of British Columbia</w:t>
            </w:r>
          </w:p>
          <w:p w:rsidR="00E17CFB" w:rsidRPr="00D41B33" w:rsidRDefault="00E17CFB" w:rsidP="0089341C">
            <w:pPr>
              <w:jc w:val="both"/>
              <w:rPr>
                <w:sz w:val="20"/>
                <w:lang w:val="fr-CA"/>
              </w:rPr>
            </w:pPr>
            <w:r w:rsidRPr="00D41B33">
              <w:rPr>
                <w:sz w:val="20"/>
                <w:lang w:val="fr-CA"/>
              </w:rPr>
              <w:t>(C.-B.) (Civile) (Sur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360173">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C279CA" w:rsidP="007B7D1E">
            <w:pPr>
              <w:pStyle w:val="SCCLsocParty"/>
              <w:jc w:val="both"/>
              <w:rPr>
                <w:sz w:val="20"/>
                <w:szCs w:val="20"/>
              </w:rPr>
            </w:pPr>
            <w:r w:rsidRPr="00C279CA">
              <w:rPr>
                <w:sz w:val="20"/>
                <w:szCs w:val="20"/>
              </w:rPr>
              <w:t>La demande d’autorisation d’appel de l’arrêt de la Cour d’appel de la Colombie-Britannique (Vancouver), numéro CA43812, 2017 BCCA 103, daté du 2 mars 2017, est rejetée sans dépens.</w:t>
            </w:r>
          </w:p>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 xml:space="preserve">Droit des professions – Comptables – Injonctions – L’organisme de réglementation des comptables professionnels agréés dans la province sollicite une injonction prévue par la loi pour interdire à deux comptables d’utiliser certains titres – La juridiction inférieure a-t-elle eu tort de conclure que le pouvoir discrétionnaire dont dispose le tribunal de prononcer une injonction prévue par la loi n’est pas fondé sur les mêmes principes que ceux qui régissent le pouvoir discrétionnaire dont dispose le tribunal de prononcer une injonction en equity? – La juridiction inférieure a-t-elle eu tort de conclure que l’Organization of Chartered Accountants of British Columbia était présumée avoir agi dans l’intérêt public en demandant une injonction prévue par la loi contre les comptables en cause? – </w:t>
            </w:r>
            <w:r w:rsidRPr="00D41B33">
              <w:rPr>
                <w:i/>
                <w:iCs/>
                <w:sz w:val="20"/>
                <w:lang w:val="fr-CA"/>
              </w:rPr>
              <w:t>Chartered Professional Accountants Act</w:t>
            </w:r>
            <w:r w:rsidRPr="00D41B33">
              <w:rPr>
                <w:sz w:val="20"/>
                <w:lang w:val="fr-CA"/>
              </w:rPr>
              <w:t xml:space="preserve">, S.B.C. 2015, ch. 1, art. 44(1), 45(1), 45(4), 58. </w:t>
            </w:r>
          </w:p>
        </w:tc>
      </w:tr>
      <w:tr w:rsidR="00E21D63" w:rsidRPr="00D0633D"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 xml:space="preserve">La </w:t>
            </w:r>
            <w:r w:rsidRPr="00D41B33">
              <w:rPr>
                <w:i/>
                <w:iCs/>
                <w:sz w:val="20"/>
                <w:lang w:val="fr-CA"/>
              </w:rPr>
              <w:t>Chartered Professional Accountants Act</w:t>
            </w:r>
            <w:r w:rsidRPr="00D41B33">
              <w:rPr>
                <w:sz w:val="20"/>
                <w:lang w:val="fr-CA"/>
              </w:rPr>
              <w:t>, S.B.C. 2015, ch. 1, renferme des dispositions qui traitent des titres utilisés par les membres de l’Organization of Chartered Professional Accountants of British Columbia (« CPABC »). La loi interdit aux non-membres d’utiliser des titres comme [</w:t>
            </w:r>
            <w:r w:rsidRPr="00D41B33">
              <w:rPr>
                <w:smallCaps/>
                <w:sz w:val="20"/>
                <w:lang w:val="fr-CA"/>
              </w:rPr>
              <w:t>traduction</w:t>
            </w:r>
            <w:r w:rsidRPr="00D41B33">
              <w:rPr>
                <w:sz w:val="20"/>
                <w:lang w:val="fr-CA"/>
              </w:rPr>
              <w:t>] « comptable professionnel », [</w:t>
            </w:r>
            <w:r w:rsidRPr="00D41B33">
              <w:rPr>
                <w:smallCaps/>
                <w:sz w:val="20"/>
                <w:lang w:val="fr-CA"/>
              </w:rPr>
              <w:t>traduction</w:t>
            </w:r>
            <w:r w:rsidRPr="00D41B33">
              <w:rPr>
                <w:sz w:val="20"/>
                <w:lang w:val="fr-CA"/>
              </w:rPr>
              <w:t>] « comptable professionnel agréé » et les initiales « CPA », et d’exercer la comptabilité professionnelle. </w:t>
            </w:r>
          </w:p>
          <w:p w:rsidR="00E21D63" w:rsidRPr="00D41B33" w:rsidRDefault="00E21D63" w:rsidP="00E21D63">
            <w:pPr>
              <w:jc w:val="both"/>
              <w:rPr>
                <w:sz w:val="20"/>
                <w:lang w:val="fr-CA"/>
              </w:rPr>
            </w:pPr>
          </w:p>
          <w:p w:rsidR="00E21D63" w:rsidRPr="00D41B33" w:rsidRDefault="00E21D63" w:rsidP="00E21D63">
            <w:pPr>
              <w:jc w:val="both"/>
              <w:rPr>
                <w:sz w:val="20"/>
                <w:lang w:val="fr-CA"/>
              </w:rPr>
            </w:pPr>
            <w:r w:rsidRPr="00D41B33">
              <w:rPr>
                <w:sz w:val="20"/>
                <w:lang w:val="fr-CA"/>
              </w:rPr>
              <w:t>Monsieur Nordine est propriétaire d’un cabinet qui fournit des services de comptabilité, de fiscalité et d’assurance à une clientèle commerciale. Monsieur Ehsan est un employé du cabinet. Les deux hommes sont titulaires de grades universitaires en administration des affaires avec une spécialisation en comptabilité. Les deux ont le titre de [</w:t>
            </w:r>
            <w:r w:rsidRPr="00D41B33">
              <w:rPr>
                <w:smallCaps/>
                <w:sz w:val="20"/>
                <w:lang w:val="fr-CA"/>
              </w:rPr>
              <w:t>traduction</w:t>
            </w:r>
            <w:r w:rsidRPr="00D41B33">
              <w:rPr>
                <w:sz w:val="20"/>
                <w:lang w:val="fr-CA"/>
              </w:rPr>
              <w:t>] « comptable professionnel d’entreprise » décerné par la « Professional Business Accountants’ Society of British Columbia » (« PBA Society »). Le site Web du cabinet les désigne chacun comme  [</w:t>
            </w:r>
            <w:r w:rsidRPr="00D41B33">
              <w:rPr>
                <w:smallCaps/>
                <w:sz w:val="20"/>
                <w:lang w:val="fr-CA"/>
              </w:rPr>
              <w:t>traduction</w:t>
            </w:r>
            <w:r w:rsidRPr="00D41B33">
              <w:rPr>
                <w:sz w:val="20"/>
                <w:lang w:val="fr-CA"/>
              </w:rPr>
              <w:t xml:space="preserve">] « comptable professionnel d’entreprise – PBA », et les deux font suivre leur nom des initiales « PBA ».  </w:t>
            </w:r>
          </w:p>
          <w:p w:rsidR="00E21D63" w:rsidRPr="00D41B33" w:rsidRDefault="00E21D63" w:rsidP="00E21D63">
            <w:pPr>
              <w:jc w:val="both"/>
              <w:rPr>
                <w:sz w:val="20"/>
                <w:lang w:val="fr-CA"/>
              </w:rPr>
            </w:pPr>
          </w:p>
          <w:p w:rsidR="00E21D63" w:rsidRPr="00D41B33" w:rsidRDefault="00E21D63" w:rsidP="00E21D63">
            <w:pPr>
              <w:jc w:val="both"/>
              <w:rPr>
                <w:sz w:val="20"/>
                <w:lang w:val="fr-CA"/>
              </w:rPr>
            </w:pPr>
            <w:r w:rsidRPr="00D41B33">
              <w:rPr>
                <w:sz w:val="20"/>
                <w:lang w:val="fr-CA"/>
              </w:rPr>
              <w:t>CPABC a présenté une requête contre M. Nordine et M. Ehsan, alléguant qu’ils contrevenaient aux dispositions de la loi en matière de titres, et a sollicité une injonction contre eux. </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lastRenderedPageBreak/>
              <w:t>11 juillet 2016</w:t>
            </w:r>
          </w:p>
          <w:p w:rsidR="00E21D63" w:rsidRPr="00D41B33" w:rsidRDefault="00E21D63" w:rsidP="00E21D63">
            <w:pPr>
              <w:jc w:val="both"/>
              <w:rPr>
                <w:sz w:val="20"/>
                <w:lang w:val="fr-CA"/>
              </w:rPr>
            </w:pPr>
            <w:r w:rsidRPr="00D41B33">
              <w:rPr>
                <w:sz w:val="20"/>
                <w:lang w:val="fr-CA"/>
              </w:rPr>
              <w:t>Cour suprême de la Colombie-Britannique</w:t>
            </w:r>
          </w:p>
          <w:p w:rsidR="00E21D63" w:rsidRPr="00D41B33" w:rsidRDefault="00E21D63" w:rsidP="00E21D63">
            <w:pPr>
              <w:jc w:val="both"/>
              <w:rPr>
                <w:sz w:val="20"/>
                <w:lang w:val="fr-CA"/>
              </w:rPr>
            </w:pPr>
            <w:r w:rsidRPr="00D41B33">
              <w:rPr>
                <w:sz w:val="20"/>
                <w:lang w:val="fr-CA"/>
              </w:rPr>
              <w:t>(Juge Kelleher)</w:t>
            </w:r>
          </w:p>
          <w:p w:rsidR="00E21D63" w:rsidRPr="00D41B33" w:rsidRDefault="00D0633D" w:rsidP="00E21D63">
            <w:pPr>
              <w:jc w:val="both"/>
              <w:rPr>
                <w:sz w:val="20"/>
                <w:lang w:val="fr-CA"/>
              </w:rPr>
            </w:pPr>
            <w:hyperlink r:id="rId50" w:history="1">
              <w:r w:rsidR="00E21D63" w:rsidRPr="00D41B33">
                <w:rPr>
                  <w:rStyle w:val="Hyperlink"/>
                  <w:sz w:val="20"/>
                  <w:lang w:val="fr-CA"/>
                </w:rPr>
                <w:t>2016 BCSC 1283</w:t>
              </w:r>
            </w:hyperlink>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 xml:space="preserve">Rejet de la requête en injonction </w:t>
            </w: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2 mars 2017</w:t>
            </w:r>
          </w:p>
          <w:p w:rsidR="00E21D63" w:rsidRPr="00D41B33" w:rsidRDefault="00E21D63" w:rsidP="00E21D63">
            <w:pPr>
              <w:jc w:val="both"/>
              <w:rPr>
                <w:sz w:val="20"/>
                <w:lang w:val="fr-CA"/>
              </w:rPr>
            </w:pPr>
            <w:r w:rsidRPr="00D41B33">
              <w:rPr>
                <w:sz w:val="20"/>
                <w:lang w:val="fr-CA"/>
              </w:rPr>
              <w:t>Cour d’appel de la Colombie-Britannique</w:t>
            </w:r>
          </w:p>
          <w:p w:rsidR="00E21D63" w:rsidRPr="00D41B33" w:rsidRDefault="00E21D63" w:rsidP="00E21D63">
            <w:pPr>
              <w:jc w:val="both"/>
              <w:rPr>
                <w:sz w:val="20"/>
                <w:lang w:val="fr-CA"/>
              </w:rPr>
            </w:pPr>
            <w:r w:rsidRPr="00D41B33">
              <w:rPr>
                <w:sz w:val="20"/>
                <w:lang w:val="fr-CA"/>
              </w:rPr>
              <w:t>(Vancouver)</w:t>
            </w:r>
          </w:p>
          <w:p w:rsidR="00E21D63" w:rsidRPr="00D41B33" w:rsidRDefault="00E21D63" w:rsidP="00E21D63">
            <w:pPr>
              <w:jc w:val="both"/>
              <w:rPr>
                <w:sz w:val="20"/>
                <w:lang w:val="fr-CA"/>
              </w:rPr>
            </w:pPr>
            <w:r w:rsidRPr="00D41B33">
              <w:rPr>
                <w:sz w:val="20"/>
                <w:lang w:val="fr-CA"/>
              </w:rPr>
              <w:t>(Juges Tysoe, Groberman et Dickson)</w:t>
            </w:r>
          </w:p>
          <w:p w:rsidR="00E21D63" w:rsidRPr="00D41B33" w:rsidRDefault="00D0633D" w:rsidP="00E21D63">
            <w:pPr>
              <w:jc w:val="both"/>
              <w:rPr>
                <w:sz w:val="20"/>
                <w:lang w:val="fr-CA"/>
              </w:rPr>
            </w:pPr>
            <w:hyperlink r:id="rId51" w:history="1">
              <w:r w:rsidR="00E21D63" w:rsidRPr="00D41B33">
                <w:rPr>
                  <w:rStyle w:val="Hyperlink"/>
                  <w:sz w:val="20"/>
                  <w:lang w:val="fr-CA"/>
                </w:rPr>
                <w:t>2017 BCCA 103</w:t>
              </w:r>
            </w:hyperlink>
            <w:r w:rsidR="00E21D63" w:rsidRPr="00D41B33">
              <w:rPr>
                <w:sz w:val="20"/>
                <w:lang w:val="fr-CA"/>
              </w:rPr>
              <w:t xml:space="preserve"> </w:t>
            </w:r>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Arrêt accueillant l’appel et prononçant l’injonction</w:t>
            </w: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26 avril 2017</w:t>
            </w:r>
          </w:p>
          <w:p w:rsidR="00E21D63" w:rsidRPr="00D41B33" w:rsidRDefault="00E21D63" w:rsidP="00E21D63">
            <w:pPr>
              <w:jc w:val="both"/>
              <w:rPr>
                <w:sz w:val="20"/>
                <w:lang w:val="fr-CA"/>
              </w:rPr>
            </w:pPr>
            <w:r w:rsidRPr="00D41B33">
              <w:rPr>
                <w:sz w:val="20"/>
                <w:lang w:val="fr-CA"/>
              </w:rPr>
              <w:t>Cour suprême du Canada</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Dépôt de la demande d’autorisation d’appel</w:t>
            </w:r>
          </w:p>
        </w:tc>
      </w:tr>
    </w:tbl>
    <w:p w:rsidR="00E17CFB" w:rsidRPr="00D41B33" w:rsidRDefault="00D0633D" w:rsidP="00E17CFB">
      <w:pPr>
        <w:jc w:val="both"/>
        <w:rPr>
          <w:sz w:val="20"/>
          <w:lang w:val="fr-CA"/>
        </w:rPr>
      </w:pPr>
      <w:r>
        <w:rPr>
          <w:sz w:val="20"/>
          <w:szCs w:val="20"/>
        </w:rPr>
        <w:pict>
          <v:rect id="_x0000_i1089" style="width:2in;height:1pt" o:hrpct="0" o:hralign="center" o:hrstd="t" o:hrnoshade="t" o:hr="t" fillcolor="black" stroked="f"/>
        </w:pict>
      </w:r>
    </w:p>
    <w:p w:rsidR="00E17CFB" w:rsidRPr="00D41B33" w:rsidRDefault="00E17CFB" w:rsidP="00E17CFB">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t>37555</w:t>
            </w:r>
          </w:p>
        </w:tc>
        <w:tc>
          <w:tcPr>
            <w:tcW w:w="4457" w:type="pct"/>
            <w:gridSpan w:val="3"/>
          </w:tcPr>
          <w:p w:rsidR="00E17CFB" w:rsidRPr="00D41B33" w:rsidRDefault="00E17CFB" w:rsidP="0089341C">
            <w:pPr>
              <w:pStyle w:val="SCCLsocParty"/>
              <w:jc w:val="both"/>
              <w:rPr>
                <w:b/>
                <w:sz w:val="20"/>
                <w:szCs w:val="20"/>
                <w:lang w:val="en-US"/>
              </w:rPr>
            </w:pPr>
            <w:r w:rsidRPr="00D41B33">
              <w:rPr>
                <w:b/>
                <w:sz w:val="20"/>
                <w:szCs w:val="20"/>
                <w:lang w:val="en-US"/>
              </w:rPr>
              <w:t>M.J. v. Z.Z.</w:t>
            </w:r>
          </w:p>
          <w:p w:rsidR="00E17CFB" w:rsidRPr="00D41B33" w:rsidRDefault="00E17CFB" w:rsidP="0089341C">
            <w:pPr>
              <w:jc w:val="both"/>
              <w:rPr>
                <w:sz w:val="20"/>
              </w:rPr>
            </w:pPr>
            <w:r w:rsidRPr="00D41B33">
              <w:rPr>
                <w:sz w:val="20"/>
              </w:rPr>
              <w:t>(Que.) (Civil)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8F7504">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Pr="00C279CA" w:rsidRDefault="00C279CA" w:rsidP="007B7D1E">
            <w:pPr>
              <w:pStyle w:val="SCCLsocParty"/>
              <w:jc w:val="both"/>
              <w:rPr>
                <w:sz w:val="20"/>
                <w:szCs w:val="20"/>
                <w:lang w:val="en-US"/>
              </w:rPr>
            </w:pPr>
            <w:r w:rsidRPr="00C279CA">
              <w:rPr>
                <w:sz w:val="20"/>
                <w:szCs w:val="20"/>
                <w:lang w:val="en-US"/>
              </w:rPr>
              <w:t>The application for leave to appeal from the judgment of the Court of Appeal of Quebec (Montréal), Number 500-09-026484-162, 2017 QCCA 228, dated February 10, 2017, is dismissed without costs.</w:t>
            </w:r>
          </w:p>
          <w:p w:rsidR="00A629EF" w:rsidRPr="005C5519" w:rsidRDefault="00A629EF" w:rsidP="00A629EF">
            <w:pPr>
              <w:pStyle w:val="SCCBanSummary"/>
              <w:rPr>
                <w:sz w:val="20"/>
                <w:szCs w:val="20"/>
                <w:lang w:val="en-US"/>
              </w:rPr>
            </w:pPr>
          </w:p>
        </w:tc>
      </w:tr>
      <w:tr w:rsidR="00A629EF" w:rsidRPr="00D41B33" w:rsidTr="0089341C">
        <w:tc>
          <w:tcPr>
            <w:tcW w:w="5000" w:type="pct"/>
            <w:gridSpan w:val="4"/>
          </w:tcPr>
          <w:p w:rsidR="00A629EF" w:rsidRPr="00D41B33" w:rsidRDefault="00A629EF" w:rsidP="00A629EF">
            <w:pPr>
              <w:pStyle w:val="SCCBanSummary"/>
              <w:rPr>
                <w:sz w:val="20"/>
                <w:szCs w:val="20"/>
              </w:rPr>
            </w:pPr>
            <w:r w:rsidRPr="00D41B33">
              <w:rPr>
                <w:sz w:val="20"/>
                <w:szCs w:val="20"/>
              </w:rPr>
              <w:t>(Publication ban on party) (Court file contains information that is not available for inspection by the public)</w:t>
            </w:r>
          </w:p>
          <w:p w:rsidR="00A629EF" w:rsidRPr="00D41B33" w:rsidRDefault="00A629EF" w:rsidP="00A629EF">
            <w:pPr>
              <w:jc w:val="both"/>
              <w:rPr>
                <w:sz w:val="20"/>
              </w:rPr>
            </w:pPr>
          </w:p>
          <w:p w:rsidR="00A629EF" w:rsidRPr="00D41B33" w:rsidRDefault="00A629EF" w:rsidP="00A629EF">
            <w:pPr>
              <w:jc w:val="both"/>
              <w:rPr>
                <w:sz w:val="20"/>
              </w:rPr>
            </w:pPr>
            <w:r w:rsidRPr="00D41B33">
              <w:rPr>
                <w:sz w:val="20"/>
              </w:rPr>
              <w:t>Family law – Spousal support – Variation – Material change – Whether the Applicant financially autonomous – Whether the lower courts erred in varying support order on basis of material change in Applicant’s circumstances.</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The parties were married in China in 1990 and soon after, came to Canada to study. They separated in March 2001. On March 28, 2003, the Ontario Superior Court of Justice rendered an interim judgment ordering the Respondent to pay $1,400 per month in spousal support. The divorce settlement reached by the parties was confirmed on October 26, 2007, by the same Court and the Respondent was ordered to pay an amount of $18,000 in arrears and an amount of $1,500 per month starting in October 1, 2007. It was also ordered that the parties exchange their respective income tax filings and assessments no later than June 15 each year. On September 30, 2014, the Respondent filed his application for a variation order before the Quebec Superior Court. On August 11, 2015, the Applicant was deposed out of court and her undertakings were filed into the court record.</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November 3, 2016</w:t>
            </w:r>
          </w:p>
          <w:p w:rsidR="00A629EF" w:rsidRPr="00D41B33" w:rsidRDefault="00A629EF" w:rsidP="00A629EF">
            <w:pPr>
              <w:jc w:val="both"/>
              <w:rPr>
                <w:sz w:val="20"/>
              </w:rPr>
            </w:pPr>
            <w:r w:rsidRPr="00D41B33">
              <w:rPr>
                <w:sz w:val="20"/>
              </w:rPr>
              <w:t>Superior Court of Quebec</w:t>
            </w:r>
          </w:p>
          <w:p w:rsidR="00A629EF" w:rsidRPr="00D41B33" w:rsidRDefault="00A629EF" w:rsidP="00A629EF">
            <w:pPr>
              <w:jc w:val="both"/>
              <w:rPr>
                <w:sz w:val="20"/>
              </w:rPr>
            </w:pPr>
            <w:r w:rsidRPr="00D41B33">
              <w:rPr>
                <w:sz w:val="20"/>
              </w:rPr>
              <w:t>(Tremblay j.s.c.)</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lang w:eastAsia="en-CA"/>
              </w:rPr>
            </w:pPr>
            <w:r w:rsidRPr="00D41B33">
              <w:rPr>
                <w:sz w:val="20"/>
                <w:lang w:eastAsia="en-CA"/>
              </w:rPr>
              <w:t>Spousal support order pronounced by the Ontario Superior Court of Justice on October 26, 2007, in favour of Respondent cancelled, retroactive to September 30, 2011.</w:t>
            </w:r>
          </w:p>
          <w:p w:rsidR="00A629EF" w:rsidRPr="00D41B33" w:rsidRDefault="00A629EF" w:rsidP="00A629EF">
            <w:pPr>
              <w:jc w:val="both"/>
              <w:rPr>
                <w:sz w:val="20"/>
              </w:rPr>
            </w:pPr>
          </w:p>
        </w:tc>
      </w:tr>
      <w:tr w:rsidR="00A629EF" w:rsidRPr="00D41B33" w:rsidTr="0089341C">
        <w:tc>
          <w:tcPr>
            <w:tcW w:w="2427" w:type="pct"/>
            <w:gridSpan w:val="2"/>
          </w:tcPr>
          <w:p w:rsidR="00A629EF" w:rsidRPr="00D41B33" w:rsidRDefault="00A629EF" w:rsidP="00A629EF">
            <w:pPr>
              <w:jc w:val="both"/>
              <w:rPr>
                <w:sz w:val="20"/>
              </w:rPr>
            </w:pPr>
            <w:r w:rsidRPr="00D41B33">
              <w:rPr>
                <w:sz w:val="20"/>
              </w:rPr>
              <w:t>February 10, 2017</w:t>
            </w:r>
          </w:p>
          <w:p w:rsidR="00A629EF" w:rsidRPr="00D41B33" w:rsidRDefault="00A629EF" w:rsidP="00A629EF">
            <w:pPr>
              <w:jc w:val="both"/>
              <w:rPr>
                <w:sz w:val="20"/>
              </w:rPr>
            </w:pPr>
            <w:r w:rsidRPr="00D41B33">
              <w:rPr>
                <w:sz w:val="20"/>
              </w:rPr>
              <w:t>Court of Appeal of Quebec (Montréal)</w:t>
            </w:r>
          </w:p>
          <w:p w:rsidR="00A629EF" w:rsidRPr="00D41B33" w:rsidRDefault="00A629EF" w:rsidP="00A629EF">
            <w:pPr>
              <w:jc w:val="both"/>
              <w:rPr>
                <w:sz w:val="20"/>
                <w:lang w:val="fr-CA"/>
              </w:rPr>
            </w:pPr>
            <w:r w:rsidRPr="00D41B33">
              <w:rPr>
                <w:sz w:val="20"/>
                <w:lang w:val="fr-CA"/>
              </w:rPr>
              <w:t>(Rochette, Pelletier and Hilton JJ.A.)</w:t>
            </w:r>
          </w:p>
          <w:p w:rsidR="00A629EF" w:rsidRPr="00D41B33" w:rsidRDefault="00A629EF" w:rsidP="00A629EF">
            <w:pPr>
              <w:jc w:val="both"/>
              <w:rPr>
                <w:sz w:val="20"/>
                <w:lang w:val="fr-CA"/>
              </w:rPr>
            </w:pPr>
          </w:p>
        </w:tc>
        <w:tc>
          <w:tcPr>
            <w:tcW w:w="243" w:type="pct"/>
          </w:tcPr>
          <w:p w:rsidR="00A629EF" w:rsidRPr="00D41B33" w:rsidRDefault="00A629EF" w:rsidP="00A629EF">
            <w:pPr>
              <w:jc w:val="both"/>
              <w:rPr>
                <w:sz w:val="20"/>
                <w:lang w:val="fr-CA"/>
              </w:rPr>
            </w:pPr>
          </w:p>
        </w:tc>
        <w:tc>
          <w:tcPr>
            <w:tcW w:w="2330" w:type="pct"/>
          </w:tcPr>
          <w:p w:rsidR="00A629EF" w:rsidRPr="00D41B33" w:rsidRDefault="00A629EF" w:rsidP="00A629EF">
            <w:pPr>
              <w:jc w:val="both"/>
              <w:rPr>
                <w:sz w:val="20"/>
              </w:rPr>
            </w:pPr>
            <w:r w:rsidRPr="00D41B33">
              <w:rPr>
                <w:sz w:val="20"/>
              </w:rPr>
              <w:t>Motion to dismiss appeal granted.</w:t>
            </w:r>
          </w:p>
          <w:p w:rsidR="00A629EF" w:rsidRPr="00D41B33" w:rsidRDefault="00A629EF" w:rsidP="00A629EF">
            <w:pPr>
              <w:jc w:val="both"/>
              <w:rPr>
                <w:sz w:val="20"/>
              </w:rPr>
            </w:pPr>
          </w:p>
        </w:tc>
      </w:tr>
    </w:tbl>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629EF" w:rsidRPr="00D41B33" w:rsidTr="0089341C">
        <w:tc>
          <w:tcPr>
            <w:tcW w:w="2427" w:type="pct"/>
          </w:tcPr>
          <w:p w:rsidR="00A629EF" w:rsidRPr="00D41B33" w:rsidRDefault="00A629EF" w:rsidP="00A629EF">
            <w:pPr>
              <w:jc w:val="both"/>
              <w:rPr>
                <w:sz w:val="20"/>
              </w:rPr>
            </w:pPr>
            <w:r w:rsidRPr="00D41B33">
              <w:rPr>
                <w:sz w:val="20"/>
              </w:rPr>
              <w:lastRenderedPageBreak/>
              <w:t>April 11, 2017</w:t>
            </w:r>
          </w:p>
          <w:p w:rsidR="00A629EF" w:rsidRPr="00D41B33" w:rsidRDefault="00A629EF" w:rsidP="00A629EF">
            <w:pPr>
              <w:jc w:val="both"/>
              <w:rPr>
                <w:sz w:val="20"/>
              </w:rPr>
            </w:pPr>
            <w:r w:rsidRPr="00D41B33">
              <w:rPr>
                <w:sz w:val="20"/>
              </w:rPr>
              <w:t>Supreme Court of Canada</w:t>
            </w:r>
          </w:p>
        </w:tc>
        <w:tc>
          <w:tcPr>
            <w:tcW w:w="243" w:type="pct"/>
          </w:tcPr>
          <w:p w:rsidR="00A629EF" w:rsidRPr="00D41B33" w:rsidRDefault="00A629EF" w:rsidP="00A629EF">
            <w:pPr>
              <w:jc w:val="both"/>
              <w:rPr>
                <w:sz w:val="20"/>
              </w:rPr>
            </w:pPr>
          </w:p>
        </w:tc>
        <w:tc>
          <w:tcPr>
            <w:tcW w:w="2330" w:type="pct"/>
          </w:tcPr>
          <w:p w:rsidR="00A629EF" w:rsidRPr="00D41B33" w:rsidRDefault="00A629EF" w:rsidP="00A629EF">
            <w:pPr>
              <w:jc w:val="both"/>
              <w:rPr>
                <w:sz w:val="20"/>
              </w:rPr>
            </w:pPr>
            <w:r w:rsidRPr="00D41B33">
              <w:rPr>
                <w:sz w:val="20"/>
              </w:rPr>
              <w:t>Application for leave to appeal filed.</w:t>
            </w:r>
          </w:p>
          <w:p w:rsidR="00A629EF" w:rsidRPr="00D41B33" w:rsidRDefault="00A629EF" w:rsidP="00A629EF">
            <w:pPr>
              <w:jc w:val="both"/>
              <w:rPr>
                <w:sz w:val="20"/>
              </w:rPr>
            </w:pPr>
          </w:p>
        </w:tc>
      </w:tr>
    </w:tbl>
    <w:p w:rsidR="00E17CFB" w:rsidRPr="00D41B33" w:rsidRDefault="00D0633D" w:rsidP="00E17CFB">
      <w:pPr>
        <w:jc w:val="both"/>
        <w:rPr>
          <w:sz w:val="20"/>
        </w:rPr>
      </w:pPr>
      <w:r>
        <w:rPr>
          <w:sz w:val="20"/>
          <w:szCs w:val="20"/>
        </w:rPr>
        <w:pict>
          <v:rect id="_x0000_i1090"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7CFB" w:rsidRPr="00D0633D" w:rsidTr="0089341C">
        <w:tc>
          <w:tcPr>
            <w:tcW w:w="543" w:type="pct"/>
          </w:tcPr>
          <w:p w:rsidR="00E17CFB" w:rsidRPr="00D41B33" w:rsidRDefault="00E17CFB" w:rsidP="0089341C">
            <w:pPr>
              <w:jc w:val="both"/>
              <w:rPr>
                <w:sz w:val="20"/>
                <w:lang w:val="fr-CA"/>
              </w:rPr>
            </w:pPr>
            <w:r w:rsidRPr="00D41B33">
              <w:rPr>
                <w:rStyle w:val="SCCFileNumberChar"/>
                <w:sz w:val="20"/>
                <w:szCs w:val="20"/>
                <w:lang w:val="fr-CA"/>
              </w:rPr>
              <w:t>37555</w:t>
            </w:r>
          </w:p>
        </w:tc>
        <w:tc>
          <w:tcPr>
            <w:tcW w:w="4457" w:type="pct"/>
            <w:gridSpan w:val="3"/>
          </w:tcPr>
          <w:p w:rsidR="00E17CFB" w:rsidRPr="00D41B33" w:rsidRDefault="00E17CFB" w:rsidP="0089341C">
            <w:pPr>
              <w:pStyle w:val="SCCLsocParty"/>
              <w:jc w:val="both"/>
              <w:rPr>
                <w:b/>
                <w:sz w:val="20"/>
                <w:szCs w:val="20"/>
              </w:rPr>
            </w:pPr>
            <w:r w:rsidRPr="00D41B33">
              <w:rPr>
                <w:b/>
                <w:sz w:val="20"/>
                <w:szCs w:val="20"/>
              </w:rPr>
              <w:t>M.J. c. Z.Z.</w:t>
            </w:r>
          </w:p>
          <w:p w:rsidR="00E17CFB" w:rsidRPr="00D41B33" w:rsidRDefault="00E17CFB" w:rsidP="00B45BCD">
            <w:pPr>
              <w:jc w:val="both"/>
              <w:rPr>
                <w:sz w:val="20"/>
                <w:lang w:val="fr-CA"/>
              </w:rPr>
            </w:pPr>
            <w:r w:rsidRPr="00D41B33">
              <w:rPr>
                <w:sz w:val="20"/>
                <w:lang w:val="fr-CA"/>
              </w:rPr>
              <w:t>(Q</w:t>
            </w:r>
            <w:r w:rsidR="00B45BCD">
              <w:rPr>
                <w:sz w:val="20"/>
                <w:lang w:val="fr-CA"/>
              </w:rPr>
              <w:t>c</w:t>
            </w:r>
            <w:r w:rsidRPr="00D41B33">
              <w:rPr>
                <w:sz w:val="20"/>
                <w:lang w:val="fr-CA"/>
              </w:rPr>
              <w:t>) (Civile) (Sur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8F7504">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C279CA" w:rsidP="007B7D1E">
            <w:pPr>
              <w:pStyle w:val="SCCLsocParty"/>
              <w:jc w:val="both"/>
              <w:rPr>
                <w:sz w:val="20"/>
                <w:szCs w:val="20"/>
              </w:rPr>
            </w:pPr>
            <w:r w:rsidRPr="00C279CA">
              <w:rPr>
                <w:sz w:val="20"/>
                <w:szCs w:val="20"/>
              </w:rPr>
              <w:t>La demande d’autorisation d’appel de l’arrêt de la Cour d’appel du Québec (Montréal), numéro 500-09-026484-162, 2017 QCCA 228, daté du 10 février 2017, est rejetée sans dépens.</w:t>
            </w:r>
          </w:p>
          <w:p w:rsidR="00E21D63" w:rsidRPr="00D41B33" w:rsidRDefault="00E21D63" w:rsidP="00E21D63">
            <w:pPr>
              <w:pStyle w:val="SCCBanSummary"/>
              <w:rPr>
                <w:sz w:val="20"/>
                <w:szCs w:val="20"/>
                <w:lang w:val="fr-CA"/>
              </w:rPr>
            </w:pPr>
          </w:p>
        </w:tc>
      </w:tr>
      <w:tr w:rsidR="00E21D63" w:rsidRPr="00D0633D" w:rsidTr="0089341C">
        <w:tc>
          <w:tcPr>
            <w:tcW w:w="5000" w:type="pct"/>
            <w:gridSpan w:val="4"/>
          </w:tcPr>
          <w:p w:rsidR="00E21D63" w:rsidRPr="00D41B33" w:rsidRDefault="00E21D63" w:rsidP="00E21D63">
            <w:pPr>
              <w:pStyle w:val="SCCBanSummary"/>
              <w:rPr>
                <w:sz w:val="20"/>
                <w:szCs w:val="20"/>
                <w:lang w:val="fr-CA"/>
              </w:rPr>
            </w:pPr>
            <w:r w:rsidRPr="00D41B33">
              <w:rPr>
                <w:sz w:val="20"/>
                <w:szCs w:val="20"/>
                <w:lang w:val="fr-CA"/>
              </w:rPr>
              <w:t>(Ordonnance de non-publication dans le dossier) (Le dossier de la Cour renferme des données que le public n’est pas autorisé à consulter)</w:t>
            </w:r>
          </w:p>
          <w:p w:rsidR="00E21D63" w:rsidRPr="00D41B33" w:rsidRDefault="00E21D63" w:rsidP="00E21D63">
            <w:pPr>
              <w:jc w:val="both"/>
              <w:rPr>
                <w:sz w:val="20"/>
                <w:lang w:val="fr-CA"/>
              </w:rPr>
            </w:pPr>
          </w:p>
          <w:p w:rsidR="00E21D63" w:rsidRPr="00D41B33" w:rsidRDefault="00E21D63" w:rsidP="00E21D63">
            <w:pPr>
              <w:jc w:val="both"/>
              <w:rPr>
                <w:sz w:val="20"/>
                <w:lang w:val="fr-CA"/>
              </w:rPr>
            </w:pPr>
            <w:r w:rsidRPr="00D41B33">
              <w:rPr>
                <w:sz w:val="20"/>
                <w:lang w:val="fr-CA"/>
              </w:rPr>
              <w:t>Droit de la famille – Pension alimentaire au profit d’un époux – Modification – Changement important – La demanderesse est-elle financièrement autonome? – Les juridictions inférieures ont-elles eu tort de modifier l’ordonnance alimentaire sur le fondement d’un changement important de la situation de la demanderesse?</w:t>
            </w:r>
          </w:p>
        </w:tc>
      </w:tr>
      <w:tr w:rsidR="00E21D63" w:rsidRPr="00D0633D"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Les parties se sont mariées en Chine en 1990 et, peu de temps après, elles sont venues au Canada pour étudier. Elles se sont séparées en mars 2001. Le 28 mars 2003, la Cour supérieure de justice de l’Ontario a rendu un jugement provisoire ordonnant à l’intimé de payer une pension alimentaire  de 1 400 $ par mois au profit de son épouse. Le règlement de divorce conclu par les parties a été confirmé le 26 octobre 2007 par le même tribunal et l’intimé a été condamné à payer la somme de 18 000 $ en arriérés et la somme de 1 500 $ par mois à compter du 1</w:t>
            </w:r>
            <w:r w:rsidRPr="00D41B33">
              <w:rPr>
                <w:sz w:val="20"/>
                <w:vertAlign w:val="superscript"/>
                <w:lang w:val="fr-CA"/>
              </w:rPr>
              <w:t>er</w:t>
            </w:r>
            <w:r w:rsidRPr="00D41B33">
              <w:rPr>
                <w:sz w:val="20"/>
                <w:lang w:val="fr-CA"/>
              </w:rPr>
              <w:t> octobre 2007. Le tribunal a également ordonné aux parties de s’échanger leurs déclarations de revenus et leurs cotisations fiscales au plus tard le 15 juin de chaque année. Le 30 septembre 2014, l’intimé a déposé sa demande d’ordonnance de modification en Cour supérieure du Québec. Le 11 août 2015, la demanderesse a fait une déposition préalable et ses engagements ont été déposés au dossier de la cour.</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3 novembre 2016</w:t>
            </w:r>
          </w:p>
          <w:p w:rsidR="00E21D63" w:rsidRPr="00D41B33" w:rsidRDefault="00E21D63" w:rsidP="00E21D63">
            <w:pPr>
              <w:jc w:val="both"/>
              <w:rPr>
                <w:sz w:val="20"/>
                <w:lang w:val="fr-CA"/>
              </w:rPr>
            </w:pPr>
            <w:r w:rsidRPr="00D41B33">
              <w:rPr>
                <w:sz w:val="20"/>
                <w:lang w:val="fr-CA"/>
              </w:rPr>
              <w:t>Cour supérieure du Québec</w:t>
            </w:r>
          </w:p>
          <w:p w:rsidR="00E21D63" w:rsidRPr="00D41B33" w:rsidRDefault="00E21D63" w:rsidP="00E21D63">
            <w:pPr>
              <w:jc w:val="both"/>
              <w:rPr>
                <w:sz w:val="20"/>
                <w:lang w:val="fr-CA"/>
              </w:rPr>
            </w:pPr>
            <w:r w:rsidRPr="00D41B33">
              <w:rPr>
                <w:sz w:val="20"/>
                <w:lang w:val="fr-CA"/>
              </w:rPr>
              <w:t>(Juge Tremblay)</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eastAsia="en-CA"/>
              </w:rPr>
            </w:pPr>
            <w:r w:rsidRPr="00D41B33">
              <w:rPr>
                <w:sz w:val="20"/>
                <w:lang w:val="fr-CA" w:eastAsia="en-CA"/>
              </w:rPr>
              <w:t>Annulation en faveur de l’intimé de l’ordonnance alimentaire au profit de l’épouse prononcée par la Cour supérieure de justice de l’Ontario, avec effet rétroactif au 30 septembre 2011.</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10 février 2017</w:t>
            </w:r>
          </w:p>
          <w:p w:rsidR="00E21D63" w:rsidRPr="00D41B33" w:rsidRDefault="00E21D63" w:rsidP="00E21D63">
            <w:pPr>
              <w:jc w:val="both"/>
              <w:rPr>
                <w:sz w:val="20"/>
                <w:lang w:val="fr-CA"/>
              </w:rPr>
            </w:pPr>
            <w:r w:rsidRPr="00D41B33">
              <w:rPr>
                <w:sz w:val="20"/>
                <w:lang w:val="fr-CA"/>
              </w:rPr>
              <w:t>Cour d’appel du Québec (Montréal)</w:t>
            </w:r>
          </w:p>
          <w:p w:rsidR="00E21D63" w:rsidRPr="00D41B33" w:rsidRDefault="00E21D63" w:rsidP="00E21D63">
            <w:pPr>
              <w:jc w:val="both"/>
              <w:rPr>
                <w:sz w:val="20"/>
                <w:lang w:val="fr-CA"/>
              </w:rPr>
            </w:pPr>
            <w:r w:rsidRPr="00D41B33">
              <w:rPr>
                <w:sz w:val="20"/>
                <w:lang w:val="fr-CA"/>
              </w:rPr>
              <w:t>(Juges Rochette, Pelletier et Hilton)</w:t>
            </w:r>
          </w:p>
          <w:p w:rsidR="00E21D63" w:rsidRPr="00D41B33" w:rsidRDefault="00E21D63" w:rsidP="00E21D63">
            <w:pPr>
              <w:jc w:val="both"/>
              <w:rPr>
                <w:sz w:val="20"/>
                <w:lang w:val="fr-CA"/>
              </w:rPr>
            </w:pP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Arrêt accueillant la requête en rejet de l’appel.</w:t>
            </w:r>
          </w:p>
          <w:p w:rsidR="00E21D63" w:rsidRPr="00D41B33" w:rsidRDefault="00E21D63" w:rsidP="00E21D63">
            <w:pPr>
              <w:jc w:val="both"/>
              <w:rPr>
                <w:sz w:val="20"/>
                <w:lang w:val="fr-CA"/>
              </w:rPr>
            </w:pPr>
          </w:p>
        </w:tc>
      </w:tr>
      <w:tr w:rsidR="00E21D63" w:rsidRPr="00D0633D" w:rsidTr="0089341C">
        <w:tc>
          <w:tcPr>
            <w:tcW w:w="2427" w:type="pct"/>
            <w:gridSpan w:val="2"/>
          </w:tcPr>
          <w:p w:rsidR="00E21D63" w:rsidRPr="00D41B33" w:rsidRDefault="00E21D63" w:rsidP="00E21D63">
            <w:pPr>
              <w:jc w:val="both"/>
              <w:rPr>
                <w:sz w:val="20"/>
                <w:lang w:val="fr-CA"/>
              </w:rPr>
            </w:pPr>
            <w:r w:rsidRPr="00D41B33">
              <w:rPr>
                <w:sz w:val="20"/>
                <w:lang w:val="fr-CA"/>
              </w:rPr>
              <w:t>11 avril 2017</w:t>
            </w:r>
          </w:p>
          <w:p w:rsidR="00E21D63" w:rsidRPr="00D41B33" w:rsidRDefault="00E21D63" w:rsidP="00E21D63">
            <w:pPr>
              <w:jc w:val="both"/>
              <w:rPr>
                <w:sz w:val="20"/>
                <w:lang w:val="fr-CA"/>
              </w:rPr>
            </w:pPr>
            <w:r w:rsidRPr="00D41B33">
              <w:rPr>
                <w:sz w:val="20"/>
                <w:lang w:val="fr-CA"/>
              </w:rPr>
              <w:t>Cour suprême du Canada</w:t>
            </w:r>
          </w:p>
        </w:tc>
        <w:tc>
          <w:tcPr>
            <w:tcW w:w="243" w:type="pct"/>
          </w:tcPr>
          <w:p w:rsidR="00E21D63" w:rsidRPr="00D41B33" w:rsidRDefault="00E21D63" w:rsidP="00E21D63">
            <w:pPr>
              <w:jc w:val="both"/>
              <w:rPr>
                <w:sz w:val="20"/>
                <w:lang w:val="fr-CA"/>
              </w:rPr>
            </w:pPr>
          </w:p>
        </w:tc>
        <w:tc>
          <w:tcPr>
            <w:tcW w:w="2330" w:type="pct"/>
          </w:tcPr>
          <w:p w:rsidR="00E21D63" w:rsidRPr="00D41B33" w:rsidRDefault="00E21D63" w:rsidP="00E21D63">
            <w:pPr>
              <w:jc w:val="both"/>
              <w:rPr>
                <w:sz w:val="20"/>
                <w:lang w:val="fr-CA"/>
              </w:rPr>
            </w:pPr>
            <w:r w:rsidRPr="00D41B33">
              <w:rPr>
                <w:sz w:val="20"/>
                <w:lang w:val="fr-CA"/>
              </w:rPr>
              <w:t>Dépôt de la demande d’autorisation d’appel.</w:t>
            </w:r>
          </w:p>
          <w:p w:rsidR="00E21D63" w:rsidRPr="00D41B33" w:rsidRDefault="00E21D63" w:rsidP="00E21D63">
            <w:pPr>
              <w:jc w:val="both"/>
              <w:rPr>
                <w:sz w:val="20"/>
                <w:lang w:val="fr-CA"/>
              </w:rPr>
            </w:pPr>
          </w:p>
        </w:tc>
      </w:tr>
    </w:tbl>
    <w:p w:rsidR="00E17CFB" w:rsidRPr="00D41B33" w:rsidRDefault="00D0633D" w:rsidP="00E17CFB">
      <w:pPr>
        <w:jc w:val="both"/>
        <w:rPr>
          <w:sz w:val="20"/>
          <w:lang w:val="fr-CA"/>
        </w:rPr>
      </w:pPr>
      <w:r>
        <w:rPr>
          <w:sz w:val="20"/>
          <w:szCs w:val="20"/>
        </w:rPr>
        <w:pict>
          <v:rect id="_x0000_i1091" style="width:2in;height:1pt" o:hrpct="0" o:hralign="center" o:hrstd="t" o:hrnoshade="t" o:hr="t" fillcolor="black" stroked="f"/>
        </w:pict>
      </w:r>
    </w:p>
    <w:p w:rsidR="00E17CFB" w:rsidRPr="00D41B33" w:rsidRDefault="00E17CFB" w:rsidP="00E17CFB">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E17CFB" w:rsidRPr="00D41B33" w:rsidTr="0089341C">
        <w:tc>
          <w:tcPr>
            <w:tcW w:w="543" w:type="pct"/>
          </w:tcPr>
          <w:p w:rsidR="00E17CFB" w:rsidRPr="00D41B33" w:rsidRDefault="00E17CFB" w:rsidP="0089341C">
            <w:pPr>
              <w:jc w:val="both"/>
              <w:rPr>
                <w:sz w:val="20"/>
              </w:rPr>
            </w:pPr>
            <w:r w:rsidRPr="00D41B33">
              <w:rPr>
                <w:rStyle w:val="SCCFileNumberChar"/>
                <w:sz w:val="20"/>
                <w:szCs w:val="20"/>
              </w:rPr>
              <w:lastRenderedPageBreak/>
              <w:t>37623</w:t>
            </w:r>
          </w:p>
        </w:tc>
        <w:tc>
          <w:tcPr>
            <w:tcW w:w="4457" w:type="pct"/>
            <w:gridSpan w:val="3"/>
          </w:tcPr>
          <w:p w:rsidR="00E17CFB" w:rsidRPr="00D41B33" w:rsidRDefault="00E17CFB" w:rsidP="0089341C">
            <w:pPr>
              <w:pStyle w:val="SCCLsocParty"/>
              <w:jc w:val="both"/>
              <w:rPr>
                <w:b/>
                <w:sz w:val="20"/>
                <w:szCs w:val="20"/>
                <w:lang w:val="en-US"/>
              </w:rPr>
            </w:pPr>
            <w:r w:rsidRPr="00D41B33">
              <w:rPr>
                <w:b/>
                <w:sz w:val="20"/>
                <w:szCs w:val="20"/>
                <w:lang w:val="en-US"/>
              </w:rPr>
              <w:t>Jennifer Holley v. Nortel Networks Corporation, Nortel Networks Limited, Nortel Networks Global Corporation, Nortel Networks Technology Corporation, Nortel Networks International Corporation, Nortel Networks Inc. (formerly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International Inc., Nortel Networks Cable Solutions Inc. and Nortel Networks (CALA) Inc., Ernst &amp; Young Inc. in its capacity as Monitor, Official Committee of Unsecured Creditors of Nortel Networks, Nortel Networks Inc. (formerly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International Inc., Nortel Networks Cable Solutions Inc. and Nortel Networks (CALA) Inc., Ad Hod Group of Bondholders, Nortel Networks UK Limited, Nortel Networks S.A., Nortel Networks (Ireland) Limited, Nortel GmbH, Nortel Networks (Austria) GmbH, Nortel Networks AB, Nortel Networks BV,, Nortel Networks Engineering Service Kft, Nortel Networks France S.A.S., Nortel Networks Hispania, S.A., Nortel Networks International Finance &amp; Holding BV, Nortel Networks NV, Nortel Networks OY,, Nortel Networks Polska Sp. z.o.o., Nortel Networks Portugal SA, Nortel Networks Romania SRL, Nortel Networks SpA, Nortel Networks Slovensko, s.r.o., and Nortel Networks, s.r.o., Canadian Former Employees and Disabled Employees Court Appointed Representatives</w:t>
            </w:r>
            <w:r w:rsidR="00C95137">
              <w:rPr>
                <w:b/>
                <w:sz w:val="20"/>
                <w:szCs w:val="20"/>
                <w:lang w:val="en-US"/>
              </w:rPr>
              <w:t xml:space="preserve"> and</w:t>
            </w:r>
            <w:r w:rsidRPr="00D41B33">
              <w:rPr>
                <w:b/>
                <w:sz w:val="20"/>
                <w:szCs w:val="20"/>
                <w:lang w:val="en-US"/>
              </w:rPr>
              <w:t xml:space="preserve"> Nortel Canadian Continuing Employees Court Representatives</w:t>
            </w:r>
          </w:p>
          <w:p w:rsidR="00E17CFB" w:rsidRPr="00D41B33" w:rsidRDefault="00E17CFB" w:rsidP="0089341C">
            <w:pPr>
              <w:jc w:val="both"/>
              <w:rPr>
                <w:sz w:val="20"/>
              </w:rPr>
            </w:pPr>
            <w:r w:rsidRPr="00D41B33">
              <w:rPr>
                <w:sz w:val="20"/>
              </w:rPr>
              <w:t>(Ont.) (Civil) (By Leave)</w:t>
            </w:r>
          </w:p>
        </w:tc>
      </w:tr>
      <w:tr w:rsidR="00A629EF" w:rsidRPr="00D41B33" w:rsidTr="0089341C">
        <w:tc>
          <w:tcPr>
            <w:tcW w:w="543" w:type="pct"/>
          </w:tcPr>
          <w:p w:rsidR="00A629EF" w:rsidRPr="00A325C4" w:rsidRDefault="00A629EF" w:rsidP="00A629EF">
            <w:pPr>
              <w:jc w:val="both"/>
              <w:rPr>
                <w:rStyle w:val="SCCFileNumberChar"/>
                <w:sz w:val="20"/>
                <w:szCs w:val="20"/>
              </w:rPr>
            </w:pPr>
            <w:r>
              <w:rPr>
                <w:rStyle w:val="SCCFileNumberChar"/>
                <w:sz w:val="20"/>
                <w:szCs w:val="20"/>
              </w:rPr>
              <w:t>Coram:</w:t>
            </w:r>
          </w:p>
        </w:tc>
        <w:tc>
          <w:tcPr>
            <w:tcW w:w="4457" w:type="pct"/>
            <w:gridSpan w:val="3"/>
          </w:tcPr>
          <w:p w:rsidR="00A629EF" w:rsidRDefault="00A629EF" w:rsidP="00A629EF">
            <w:pPr>
              <w:pStyle w:val="SCCLsocParty"/>
              <w:jc w:val="both"/>
              <w:rPr>
                <w:sz w:val="20"/>
                <w:szCs w:val="20"/>
                <w:lang w:val="en-US"/>
              </w:rPr>
            </w:pPr>
            <w:r w:rsidRPr="00E7417C">
              <w:rPr>
                <w:sz w:val="20"/>
                <w:szCs w:val="20"/>
                <w:lang w:val="en-US"/>
              </w:rPr>
              <w:t>McLachlin C.J. and Abella, Moldaver, Karakatsanis, Wagner, Gascon, Côté, Brown and Rowe JJ.</w:t>
            </w:r>
          </w:p>
          <w:p w:rsidR="00A629EF" w:rsidRPr="00001145" w:rsidRDefault="00A629EF" w:rsidP="00A629EF">
            <w:pPr>
              <w:rPr>
                <w:lang w:val="en-US"/>
              </w:rPr>
            </w:pPr>
          </w:p>
        </w:tc>
      </w:tr>
      <w:tr w:rsidR="00A629EF" w:rsidRPr="00D41B33" w:rsidTr="0089341C">
        <w:tc>
          <w:tcPr>
            <w:tcW w:w="5000" w:type="pct"/>
            <w:gridSpan w:val="4"/>
          </w:tcPr>
          <w:p w:rsidR="005C5519" w:rsidRPr="00C279CA" w:rsidRDefault="00C279CA" w:rsidP="007B7D1E">
            <w:pPr>
              <w:pStyle w:val="SCCLsocParty"/>
              <w:jc w:val="both"/>
              <w:rPr>
                <w:sz w:val="20"/>
                <w:szCs w:val="20"/>
                <w:lang w:val="en-US"/>
              </w:rPr>
            </w:pPr>
            <w:r w:rsidRPr="00C279CA">
              <w:rPr>
                <w:sz w:val="20"/>
                <w:szCs w:val="20"/>
                <w:lang w:val="en-US"/>
              </w:rPr>
              <w:t>The motion for an extension of time to serve and file the application for leave to appeal from the judgment of the Court of Appeal for Ontario, Number M38748, 2010 ONCA 402, dated June 3, 2010, is dismissed.</w:t>
            </w:r>
          </w:p>
          <w:p w:rsidR="00A629EF" w:rsidRPr="005C5519" w:rsidRDefault="00A629EF" w:rsidP="00A629EF">
            <w:pPr>
              <w:jc w:val="both"/>
              <w:rPr>
                <w:sz w:val="20"/>
                <w:lang w:val="en-US"/>
              </w:rPr>
            </w:pPr>
          </w:p>
        </w:tc>
      </w:tr>
      <w:tr w:rsidR="00A629EF" w:rsidRPr="00D41B33" w:rsidTr="0089341C">
        <w:tc>
          <w:tcPr>
            <w:tcW w:w="5000" w:type="pct"/>
            <w:gridSpan w:val="4"/>
          </w:tcPr>
          <w:p w:rsidR="00A629EF" w:rsidRPr="00D41B33" w:rsidRDefault="00A629EF" w:rsidP="00A629EF">
            <w:pPr>
              <w:jc w:val="both"/>
              <w:rPr>
                <w:sz w:val="20"/>
              </w:rPr>
            </w:pPr>
            <w:r w:rsidRPr="00D41B33">
              <w:rPr>
                <w:i/>
                <w:sz w:val="20"/>
              </w:rPr>
              <w:t xml:space="preserve">Canadian </w:t>
            </w:r>
            <w:r w:rsidRPr="00D41B33">
              <w:rPr>
                <w:i/>
                <w:iCs/>
                <w:sz w:val="20"/>
              </w:rPr>
              <w:t>Charter</w:t>
            </w:r>
            <w:r w:rsidRPr="00D41B33">
              <w:rPr>
                <w:i/>
                <w:sz w:val="20"/>
              </w:rPr>
              <w:t xml:space="preserve"> of Rights and Freedoms</w:t>
            </w:r>
            <w:r w:rsidRPr="00D41B33">
              <w:rPr>
                <w:sz w:val="20"/>
              </w:rPr>
              <w:t xml:space="preserve"> — Constitutional law — Bankruptcy and insolvency — Unsecured creditor, long-term disability beneficiary, objecting to approval of employee settlement agreement — Can judge’s settlement orders deleteriously affecting individual Canadians with mental or physical disability, authorized by ss. 6(1) and 11 of the </w:t>
            </w:r>
            <w:r w:rsidRPr="00D41B33">
              <w:rPr>
                <w:i/>
                <w:sz w:val="20"/>
              </w:rPr>
              <w:t>Companies’ Creditors Arrangement Act</w:t>
            </w:r>
            <w:r w:rsidRPr="00D41B33">
              <w:rPr>
                <w:sz w:val="20"/>
              </w:rPr>
              <w:t xml:space="preserve">, R.S.C. 1985, c. C-36 (“CCAA”), violate s. 52(1) of the </w:t>
            </w:r>
            <w:r w:rsidRPr="00D41B33">
              <w:rPr>
                <w:i/>
                <w:sz w:val="20"/>
              </w:rPr>
              <w:t>Charter</w:t>
            </w:r>
            <w:r w:rsidRPr="00D41B33">
              <w:rPr>
                <w:sz w:val="20"/>
              </w:rPr>
              <w:t xml:space="preserve">, and therefore be of no force or effect? — Do the economic interests of an individual with mental or physical disability receive protection under </w:t>
            </w:r>
            <w:r w:rsidRPr="00D41B33">
              <w:rPr>
                <w:i/>
                <w:sz w:val="20"/>
              </w:rPr>
              <w:t>Charter</w:t>
            </w:r>
            <w:r w:rsidRPr="00D41B33">
              <w:rPr>
                <w:sz w:val="20"/>
              </w:rPr>
              <w:t xml:space="preserve"> s. 15(1) on equality rights expressly covering every individual with mental or physical disabilities, or </w:t>
            </w:r>
            <w:r w:rsidRPr="00D41B33">
              <w:rPr>
                <w:i/>
                <w:sz w:val="20"/>
              </w:rPr>
              <w:t>Charter</w:t>
            </w:r>
            <w:r w:rsidRPr="00D41B33">
              <w:rPr>
                <w:sz w:val="20"/>
              </w:rPr>
              <w:t xml:space="preserve"> s. 7 legal rights of life, liberty and security of person? — Are judge’s settlement orders that limit s. 15(1) or s. 7 </w:t>
            </w:r>
            <w:r w:rsidRPr="00D41B33">
              <w:rPr>
                <w:i/>
                <w:sz w:val="20"/>
              </w:rPr>
              <w:t>Charter</w:t>
            </w:r>
            <w:r w:rsidRPr="00D41B33">
              <w:rPr>
                <w:sz w:val="20"/>
              </w:rPr>
              <w:t xml:space="preserve"> rights for an individual person with mental or physical disabilities, demonstrably justified in order to serve the purpose of the CCAA according to s. 1, under either the </w:t>
            </w:r>
            <w:r w:rsidRPr="00D41B33">
              <w:rPr>
                <w:i/>
                <w:sz w:val="20"/>
              </w:rPr>
              <w:t>Oakes</w:t>
            </w:r>
            <w:r w:rsidRPr="00D41B33">
              <w:rPr>
                <w:sz w:val="20"/>
              </w:rPr>
              <w:t xml:space="preserve"> test or the test of sufficient deleterious impact on an individual to override benefits for the majority of creditors or for Canadian society as a whole?</w:t>
            </w:r>
          </w:p>
        </w:tc>
      </w:tr>
      <w:tr w:rsidR="00A629EF" w:rsidRPr="00D41B33" w:rsidTr="0089341C">
        <w:tc>
          <w:tcPr>
            <w:tcW w:w="5000" w:type="pct"/>
            <w:gridSpan w:val="4"/>
          </w:tcPr>
          <w:p w:rsidR="00A629EF" w:rsidRPr="00D41B33" w:rsidRDefault="00A629EF" w:rsidP="00A629EF">
            <w:pPr>
              <w:jc w:val="both"/>
              <w:rPr>
                <w:sz w:val="20"/>
              </w:rPr>
            </w:pPr>
          </w:p>
        </w:tc>
      </w:tr>
      <w:tr w:rsidR="00A629EF" w:rsidRPr="00D41B33" w:rsidTr="0089341C">
        <w:tc>
          <w:tcPr>
            <w:tcW w:w="5000" w:type="pct"/>
            <w:gridSpan w:val="4"/>
          </w:tcPr>
          <w:p w:rsidR="00A629EF" w:rsidRPr="00D41B33" w:rsidRDefault="00A629EF" w:rsidP="00A629EF">
            <w:pPr>
              <w:jc w:val="both"/>
              <w:rPr>
                <w:sz w:val="20"/>
              </w:rPr>
            </w:pPr>
            <w:r w:rsidRPr="00D41B33">
              <w:rPr>
                <w:sz w:val="20"/>
              </w:rPr>
              <w:t xml:space="preserve">Ms. Holley is an unsecured creditor of Nortel receiving long-term disability benefits. In 2009, a judge of the Ontario Superior Court supervising the Nortel restructuring issued a representation order for the purpose of settling the claims of disabled beneficiaries. In 2010, certain stakeholders of Nortel entered into an Employee Settlement Agreement which dealt with, among others, disability claims. The Agreement was approved by the Superior Court. Ms. Holley did not opt out of the 2009 representation order within the specified time frame, and she was unsuccessful in her challenge to the approval of the Employee Settlement Agreement when she sought leave to appeal to the Court of Appeal for Ontario in 2010. She did not seek leave to appeal to the Supreme Court of Canada at that time. </w:t>
            </w:r>
          </w:p>
          <w:p w:rsidR="00A629EF" w:rsidRPr="00D41B33" w:rsidRDefault="00A629EF" w:rsidP="00A629EF">
            <w:pPr>
              <w:jc w:val="both"/>
              <w:rPr>
                <w:sz w:val="20"/>
              </w:rPr>
            </w:pPr>
          </w:p>
          <w:p w:rsidR="00A629EF" w:rsidRPr="00D41B33" w:rsidRDefault="00A629EF" w:rsidP="00A629EF">
            <w:pPr>
              <w:jc w:val="both"/>
              <w:rPr>
                <w:sz w:val="20"/>
              </w:rPr>
            </w:pPr>
            <w:r w:rsidRPr="00D41B33">
              <w:rPr>
                <w:sz w:val="20"/>
              </w:rPr>
              <w:t xml:space="preserve">In 2015, the various Nortel stakeholders reached a plan of compromise and arrangement (the “Plan”), approved by an overwhelming majority of the stakeholders. Ms. Holley objected to the Plan. The supervising judge and the Court of Appeal dismissed the objections on the basis that Ms. Holley did not opt-out of the 2009 representation order, that she </w:t>
            </w:r>
            <w:r w:rsidRPr="00D41B33">
              <w:rPr>
                <w:sz w:val="20"/>
              </w:rPr>
              <w:lastRenderedPageBreak/>
              <w:t>was bound by the 2010 Employee Settlement Agreement, and that she had no right to opt out of the 2009 representation order at this late stage. Ms. Holley unsuccessfully sought leave to appeal that decision to the Court of Appeal for Ontario.</w:t>
            </w:r>
          </w:p>
          <w:p w:rsidR="00A629EF" w:rsidRPr="00D41B33" w:rsidRDefault="00A629EF" w:rsidP="00A629EF">
            <w:pPr>
              <w:jc w:val="both"/>
              <w:rPr>
                <w:sz w:val="20"/>
              </w:rPr>
            </w:pPr>
          </w:p>
        </w:tc>
      </w:tr>
      <w:tr w:rsidR="00A629EF" w:rsidRPr="00D41B33" w:rsidTr="0089341C">
        <w:tblPrEx>
          <w:tblCellMar>
            <w:bottom w:w="0" w:type="dxa"/>
          </w:tblCellMar>
        </w:tblPrEx>
        <w:tc>
          <w:tcPr>
            <w:tcW w:w="2390" w:type="pct"/>
            <w:gridSpan w:val="2"/>
          </w:tcPr>
          <w:p w:rsidR="00A629EF" w:rsidRPr="00D41B33" w:rsidRDefault="00A629EF" w:rsidP="00A629EF">
            <w:pPr>
              <w:jc w:val="both"/>
              <w:rPr>
                <w:sz w:val="20"/>
              </w:rPr>
            </w:pPr>
            <w:r w:rsidRPr="00D41B33">
              <w:rPr>
                <w:sz w:val="20"/>
              </w:rPr>
              <w:lastRenderedPageBreak/>
              <w:t>March 31, 2010</w:t>
            </w:r>
          </w:p>
          <w:p w:rsidR="00A629EF" w:rsidRPr="00D41B33" w:rsidRDefault="00A629EF" w:rsidP="00A629EF">
            <w:pPr>
              <w:jc w:val="both"/>
              <w:rPr>
                <w:sz w:val="20"/>
              </w:rPr>
            </w:pPr>
            <w:r w:rsidRPr="00D41B33">
              <w:rPr>
                <w:sz w:val="20"/>
              </w:rPr>
              <w:t>Ontario Superior Court of Justice</w:t>
            </w:r>
          </w:p>
          <w:p w:rsidR="00A629EF" w:rsidRPr="00D41B33" w:rsidRDefault="00A629EF" w:rsidP="00A629EF">
            <w:pPr>
              <w:jc w:val="both"/>
              <w:rPr>
                <w:sz w:val="20"/>
              </w:rPr>
            </w:pPr>
            <w:r w:rsidRPr="00D41B33">
              <w:rPr>
                <w:sz w:val="20"/>
              </w:rPr>
              <w:t>(Morawetz G.B.)</w:t>
            </w:r>
          </w:p>
          <w:p w:rsidR="00A629EF" w:rsidRPr="00D41B33" w:rsidRDefault="00A629EF" w:rsidP="00A629EF">
            <w:pPr>
              <w:jc w:val="both"/>
              <w:rPr>
                <w:sz w:val="20"/>
              </w:rPr>
            </w:pPr>
            <w:r w:rsidRPr="00D41B33">
              <w:rPr>
                <w:sz w:val="20"/>
              </w:rPr>
              <w:t xml:space="preserve">Unreported </w:t>
            </w:r>
          </w:p>
          <w:p w:rsidR="00A629EF" w:rsidRPr="00D41B33" w:rsidRDefault="00A629EF" w:rsidP="00A629EF">
            <w:pPr>
              <w:jc w:val="both"/>
              <w:rPr>
                <w:sz w:val="20"/>
              </w:rPr>
            </w:pPr>
          </w:p>
        </w:tc>
        <w:tc>
          <w:tcPr>
            <w:tcW w:w="270" w:type="pct"/>
          </w:tcPr>
          <w:p w:rsidR="00A629EF" w:rsidRPr="00D41B33" w:rsidRDefault="00A629EF" w:rsidP="00A629EF">
            <w:pPr>
              <w:jc w:val="both"/>
              <w:rPr>
                <w:sz w:val="20"/>
              </w:rPr>
            </w:pPr>
          </w:p>
        </w:tc>
        <w:tc>
          <w:tcPr>
            <w:tcW w:w="2340" w:type="pct"/>
          </w:tcPr>
          <w:p w:rsidR="00A629EF" w:rsidRPr="00D41B33" w:rsidRDefault="00A629EF" w:rsidP="00A629EF">
            <w:pPr>
              <w:jc w:val="both"/>
              <w:rPr>
                <w:sz w:val="20"/>
              </w:rPr>
            </w:pPr>
            <w:r w:rsidRPr="00D41B33">
              <w:rPr>
                <w:sz w:val="20"/>
              </w:rPr>
              <w:t>Order approving the amended and restated Employee Settlement Agreement granted</w:t>
            </w:r>
          </w:p>
          <w:p w:rsidR="00A629EF" w:rsidRPr="00D41B33" w:rsidRDefault="00A629EF" w:rsidP="00A629EF">
            <w:pPr>
              <w:jc w:val="both"/>
              <w:rPr>
                <w:sz w:val="20"/>
              </w:rPr>
            </w:pPr>
          </w:p>
        </w:tc>
      </w:tr>
      <w:tr w:rsidR="00A629EF" w:rsidRPr="00D41B33" w:rsidTr="0089341C">
        <w:tblPrEx>
          <w:tblCellMar>
            <w:bottom w:w="0" w:type="dxa"/>
          </w:tblCellMar>
        </w:tblPrEx>
        <w:tc>
          <w:tcPr>
            <w:tcW w:w="2390" w:type="pct"/>
            <w:gridSpan w:val="2"/>
          </w:tcPr>
          <w:p w:rsidR="00A629EF" w:rsidRPr="00D41B33" w:rsidRDefault="00A629EF" w:rsidP="00A629EF">
            <w:pPr>
              <w:jc w:val="both"/>
              <w:rPr>
                <w:sz w:val="20"/>
              </w:rPr>
            </w:pPr>
            <w:r w:rsidRPr="00D41B33">
              <w:rPr>
                <w:sz w:val="20"/>
              </w:rPr>
              <w:t>June 3, 2010</w:t>
            </w:r>
          </w:p>
          <w:p w:rsidR="00A629EF" w:rsidRPr="00D41B33" w:rsidRDefault="00A629EF" w:rsidP="00A629EF">
            <w:pPr>
              <w:jc w:val="both"/>
              <w:rPr>
                <w:sz w:val="20"/>
              </w:rPr>
            </w:pPr>
            <w:r w:rsidRPr="00D41B33">
              <w:rPr>
                <w:sz w:val="20"/>
              </w:rPr>
              <w:t>Court of Appeal for Ontario</w:t>
            </w:r>
          </w:p>
          <w:p w:rsidR="00A629EF" w:rsidRPr="00D41B33" w:rsidRDefault="00A629EF" w:rsidP="00A629EF">
            <w:pPr>
              <w:jc w:val="both"/>
              <w:rPr>
                <w:sz w:val="20"/>
              </w:rPr>
            </w:pPr>
            <w:r w:rsidRPr="00D41B33">
              <w:rPr>
                <w:sz w:val="20"/>
              </w:rPr>
              <w:t>(Winkler C.J.O, Goudge and MacPherson JJ.A.)</w:t>
            </w:r>
          </w:p>
          <w:p w:rsidR="00A629EF" w:rsidRPr="00D41B33" w:rsidRDefault="00D0633D" w:rsidP="00A629EF">
            <w:pPr>
              <w:jc w:val="both"/>
              <w:rPr>
                <w:sz w:val="20"/>
              </w:rPr>
            </w:pPr>
            <w:hyperlink r:id="rId52" w:history="1">
              <w:r w:rsidR="00A629EF" w:rsidRPr="00D41B33">
                <w:rPr>
                  <w:rStyle w:val="Hyperlink"/>
                  <w:sz w:val="20"/>
                </w:rPr>
                <w:t>2010 ONCA 402</w:t>
              </w:r>
            </w:hyperlink>
          </w:p>
          <w:p w:rsidR="00A629EF" w:rsidRPr="00D41B33" w:rsidRDefault="00A629EF" w:rsidP="00A629EF">
            <w:pPr>
              <w:jc w:val="both"/>
              <w:rPr>
                <w:sz w:val="20"/>
              </w:rPr>
            </w:pPr>
          </w:p>
        </w:tc>
        <w:tc>
          <w:tcPr>
            <w:tcW w:w="270" w:type="pct"/>
          </w:tcPr>
          <w:p w:rsidR="00A629EF" w:rsidRPr="00D41B33" w:rsidRDefault="00A629EF" w:rsidP="00A629EF">
            <w:pPr>
              <w:jc w:val="both"/>
              <w:rPr>
                <w:sz w:val="20"/>
              </w:rPr>
            </w:pPr>
          </w:p>
        </w:tc>
        <w:tc>
          <w:tcPr>
            <w:tcW w:w="2340" w:type="pct"/>
          </w:tcPr>
          <w:p w:rsidR="00A629EF" w:rsidRPr="00D41B33" w:rsidRDefault="00A629EF" w:rsidP="00A629EF">
            <w:pPr>
              <w:jc w:val="both"/>
              <w:rPr>
                <w:sz w:val="20"/>
              </w:rPr>
            </w:pPr>
            <w:r w:rsidRPr="00D41B33">
              <w:rPr>
                <w:sz w:val="20"/>
              </w:rPr>
              <w:t xml:space="preserve">Motion for leave to appeal dismissed </w:t>
            </w:r>
          </w:p>
          <w:p w:rsidR="00A629EF" w:rsidRPr="00D41B33" w:rsidRDefault="00A629EF" w:rsidP="00A629EF">
            <w:pPr>
              <w:jc w:val="both"/>
              <w:rPr>
                <w:sz w:val="20"/>
              </w:rPr>
            </w:pPr>
          </w:p>
        </w:tc>
      </w:tr>
      <w:tr w:rsidR="00A629EF" w:rsidRPr="00D41B33" w:rsidTr="0089341C">
        <w:tblPrEx>
          <w:tblCellMar>
            <w:bottom w:w="0" w:type="dxa"/>
          </w:tblCellMar>
        </w:tblPrEx>
        <w:tc>
          <w:tcPr>
            <w:tcW w:w="2390" w:type="pct"/>
            <w:gridSpan w:val="2"/>
          </w:tcPr>
          <w:p w:rsidR="00A629EF" w:rsidRPr="00D41B33" w:rsidRDefault="00A629EF" w:rsidP="00A629EF">
            <w:pPr>
              <w:jc w:val="both"/>
              <w:rPr>
                <w:sz w:val="20"/>
              </w:rPr>
            </w:pPr>
            <w:r w:rsidRPr="00D41B33">
              <w:rPr>
                <w:sz w:val="20"/>
              </w:rPr>
              <w:t>June 1, 2017</w:t>
            </w:r>
          </w:p>
          <w:p w:rsidR="00A629EF" w:rsidRPr="00D41B33" w:rsidRDefault="00A629EF" w:rsidP="00A629EF">
            <w:pPr>
              <w:jc w:val="both"/>
              <w:rPr>
                <w:sz w:val="20"/>
              </w:rPr>
            </w:pPr>
            <w:r w:rsidRPr="00D41B33">
              <w:rPr>
                <w:sz w:val="20"/>
              </w:rPr>
              <w:t>Supreme Court of Canada</w:t>
            </w:r>
          </w:p>
          <w:p w:rsidR="00A629EF" w:rsidRPr="00D41B33" w:rsidRDefault="00A629EF" w:rsidP="00A629EF">
            <w:pPr>
              <w:jc w:val="both"/>
              <w:rPr>
                <w:sz w:val="20"/>
              </w:rPr>
            </w:pPr>
          </w:p>
        </w:tc>
        <w:tc>
          <w:tcPr>
            <w:tcW w:w="270" w:type="pct"/>
          </w:tcPr>
          <w:p w:rsidR="00A629EF" w:rsidRPr="00D41B33" w:rsidRDefault="00A629EF" w:rsidP="00A629EF">
            <w:pPr>
              <w:jc w:val="both"/>
              <w:rPr>
                <w:sz w:val="20"/>
              </w:rPr>
            </w:pPr>
          </w:p>
        </w:tc>
        <w:tc>
          <w:tcPr>
            <w:tcW w:w="2340" w:type="pct"/>
          </w:tcPr>
          <w:p w:rsidR="00A629EF" w:rsidRPr="00D41B33" w:rsidRDefault="00A629EF" w:rsidP="00A629EF">
            <w:pPr>
              <w:jc w:val="both"/>
              <w:rPr>
                <w:sz w:val="20"/>
              </w:rPr>
            </w:pPr>
            <w:r w:rsidRPr="00D41B33">
              <w:rPr>
                <w:sz w:val="20"/>
              </w:rPr>
              <w:t>Motion for extension of time to serve and file application for leave to appeal and application for leave to appeal filed</w:t>
            </w:r>
          </w:p>
        </w:tc>
      </w:tr>
    </w:tbl>
    <w:p w:rsidR="00E17CFB" w:rsidRPr="00D41B33" w:rsidRDefault="00D0633D" w:rsidP="00E17CFB">
      <w:pPr>
        <w:jc w:val="both"/>
        <w:rPr>
          <w:sz w:val="20"/>
        </w:rPr>
      </w:pPr>
      <w:r>
        <w:rPr>
          <w:sz w:val="20"/>
          <w:szCs w:val="20"/>
        </w:rPr>
        <w:pict>
          <v:rect id="_x0000_i1092" style="width:2in;height:1pt" o:hrpct="0" o:hralign="center" o:hrstd="t" o:hrnoshade="t" o:hr="t" fillcolor="black" stroked="f"/>
        </w:pict>
      </w:r>
    </w:p>
    <w:p w:rsidR="00E17CFB" w:rsidRPr="00D41B33" w:rsidRDefault="00E17CFB" w:rsidP="00E17C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E17CFB" w:rsidRPr="00D41B33" w:rsidTr="0089341C">
        <w:tc>
          <w:tcPr>
            <w:tcW w:w="543" w:type="pct"/>
          </w:tcPr>
          <w:p w:rsidR="00E17CFB" w:rsidRPr="00D41B33" w:rsidRDefault="00E17CFB" w:rsidP="0089341C">
            <w:pPr>
              <w:jc w:val="both"/>
              <w:rPr>
                <w:sz w:val="20"/>
                <w:lang w:val="fr-CA"/>
              </w:rPr>
            </w:pPr>
            <w:r w:rsidRPr="00D41B33">
              <w:rPr>
                <w:rStyle w:val="SCCFileNumberChar"/>
                <w:sz w:val="20"/>
                <w:szCs w:val="20"/>
                <w:lang w:val="fr-CA"/>
              </w:rPr>
              <w:t>37623</w:t>
            </w:r>
          </w:p>
        </w:tc>
        <w:tc>
          <w:tcPr>
            <w:tcW w:w="4457" w:type="pct"/>
            <w:gridSpan w:val="3"/>
          </w:tcPr>
          <w:p w:rsidR="00E17CFB" w:rsidRPr="00D41B33" w:rsidRDefault="00E17CFB" w:rsidP="0089341C">
            <w:pPr>
              <w:pStyle w:val="SCCLsocParty"/>
              <w:jc w:val="both"/>
              <w:rPr>
                <w:b/>
                <w:sz w:val="20"/>
                <w:szCs w:val="20"/>
                <w:lang w:val="en-US"/>
              </w:rPr>
            </w:pPr>
            <w:r w:rsidRPr="005D0C7F">
              <w:rPr>
                <w:b/>
                <w:sz w:val="20"/>
                <w:szCs w:val="20"/>
              </w:rPr>
              <w:t xml:space="preserve">Jennifer Holley c. </w:t>
            </w:r>
            <w:r w:rsidR="005D0C7F" w:rsidRPr="005D0C7F">
              <w:rPr>
                <w:b/>
                <w:sz w:val="20"/>
                <w:szCs w:val="20"/>
              </w:rPr>
              <w:t xml:space="preserve">Corporation </w:t>
            </w:r>
            <w:r w:rsidRPr="005D0C7F">
              <w:rPr>
                <w:b/>
                <w:sz w:val="20"/>
                <w:szCs w:val="20"/>
              </w:rPr>
              <w:t xml:space="preserve">Nortel Networks, </w:t>
            </w:r>
            <w:r w:rsidR="005D0C7F" w:rsidRPr="005D0C7F">
              <w:rPr>
                <w:b/>
                <w:sz w:val="20"/>
                <w:szCs w:val="20"/>
              </w:rPr>
              <w:t xml:space="preserve">Corporation </w:t>
            </w:r>
            <w:r w:rsidRPr="005D0C7F">
              <w:rPr>
                <w:b/>
                <w:sz w:val="20"/>
                <w:szCs w:val="20"/>
              </w:rPr>
              <w:t>Nortel Networks Limit</w:t>
            </w:r>
            <w:r w:rsidR="005D0C7F" w:rsidRPr="005D0C7F">
              <w:rPr>
                <w:b/>
                <w:sz w:val="20"/>
                <w:szCs w:val="20"/>
              </w:rPr>
              <w:t>é</w:t>
            </w:r>
            <w:r w:rsidRPr="005D0C7F">
              <w:rPr>
                <w:b/>
                <w:sz w:val="20"/>
                <w:szCs w:val="20"/>
              </w:rPr>
              <w:t xml:space="preserve">e, Nortel Networks Global Corporation, </w:t>
            </w:r>
            <w:r w:rsidR="005D0C7F">
              <w:rPr>
                <w:b/>
                <w:sz w:val="20"/>
                <w:szCs w:val="20"/>
              </w:rPr>
              <w:t xml:space="preserve">Corporation </w:t>
            </w:r>
            <w:r w:rsidR="005D0C7F" w:rsidRPr="005D0C7F">
              <w:rPr>
                <w:b/>
                <w:sz w:val="20"/>
                <w:szCs w:val="20"/>
              </w:rPr>
              <w:t xml:space="preserve">Technologie </w:t>
            </w:r>
            <w:r w:rsidRPr="005D0C7F">
              <w:rPr>
                <w:b/>
                <w:sz w:val="20"/>
                <w:szCs w:val="20"/>
              </w:rPr>
              <w:t xml:space="preserve">Nortel Networks, </w:t>
            </w:r>
            <w:r w:rsidR="00976AB6">
              <w:rPr>
                <w:b/>
                <w:sz w:val="20"/>
                <w:szCs w:val="20"/>
              </w:rPr>
              <w:t xml:space="preserve">Corporation Internationale </w:t>
            </w:r>
            <w:r w:rsidRPr="005D0C7F">
              <w:rPr>
                <w:b/>
                <w:sz w:val="20"/>
                <w:szCs w:val="20"/>
              </w:rPr>
              <w:t xml:space="preserve">Nortel Networks, Nortel Networks Inc. </w:t>
            </w:r>
            <w:r w:rsidRPr="00D41B33">
              <w:rPr>
                <w:b/>
                <w:sz w:val="20"/>
                <w:szCs w:val="20"/>
                <w:lang w:val="en-US"/>
              </w:rPr>
              <w:t xml:space="preserve">(anciennement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International Inc., Nortel Networks Cable Solutions Inc. and Nortel Networks (CALA) Inc., Ernst &amp; Young Inc. en sa qualité de contrôleur, Official Committee of Unsecured Creditors of Nortel Networks, Nortel Networks Inc. (anciennement Northern Telecom International), Nortel Networks Capital Corporation, Nortel Altsystems Inc., Nortel Altsystems International Inc., Xros, Inc., Sonoma Systems, Qtera Corporation, CoreTek, Inc., Nortel Networks Applications Management Solutions Inc., Nortel Networks Optical Components Inc., Nortel Networks HPOCS Inc., Architel Systems (U.S.) Corporation, Nortel Networks International Inc., Northern Telecom International Inc., Nortel Networks Cable Solutions Inc. and Nortel Networks (CALA) Inc., Ad Hoc Group of Bondholders, Nortel Networks UK Limited, Nortel Networks S.A., Nortel Networks (Ireland) Limited, Nortel GmbH, Nortel Networks (Austria) GmbH, Nortel Networks AB, Nortel Networks BV, Nortel Networks Engineering Service Kft, Nortel Networks France S.A.S., Nortel Networks Hispania, S.A., Nortel Networks International Finance &amp; Holding BV, Nortel Networks NV, Nortel Networks OY, Nortel Networks Polska Sp. z.o.o., Nortel Networks Portugal SA, Nortel Networks Romania SRL, Nortel Networks SpA, Nortel Networks Slovensko, s.r.o., et Nortel Networks, s.r.o., </w:t>
            </w:r>
            <w:r w:rsidR="00FC19BE">
              <w:rPr>
                <w:b/>
                <w:sz w:val="20"/>
                <w:szCs w:val="20"/>
                <w:lang w:val="en-US"/>
              </w:rPr>
              <w:t>Représentant des anciens employés et des employés en invalidité canadiens nommé par le tribunal et Représentant des employés canadiens de Nortel occupant un poste continu nommé par le tribunal</w:t>
            </w:r>
          </w:p>
          <w:p w:rsidR="00E17CFB" w:rsidRPr="00D41B33" w:rsidRDefault="00E17CFB" w:rsidP="0089341C">
            <w:pPr>
              <w:jc w:val="both"/>
              <w:rPr>
                <w:sz w:val="20"/>
                <w:lang w:val="fr-CA"/>
              </w:rPr>
            </w:pPr>
            <w:r w:rsidRPr="00D41B33">
              <w:rPr>
                <w:sz w:val="20"/>
                <w:lang w:val="fr-CA"/>
              </w:rPr>
              <w:t>(Ont.) (Civile) (Sur autorisation)</w:t>
            </w:r>
          </w:p>
        </w:tc>
      </w:tr>
      <w:tr w:rsidR="00E21D63" w:rsidRPr="00D0633D" w:rsidTr="0089341C">
        <w:tc>
          <w:tcPr>
            <w:tcW w:w="543" w:type="pct"/>
          </w:tcPr>
          <w:p w:rsidR="00E21D63" w:rsidRPr="00A325C4" w:rsidRDefault="00E21D63" w:rsidP="00E21D63">
            <w:pPr>
              <w:jc w:val="both"/>
              <w:rPr>
                <w:rStyle w:val="SCCFileNumberChar"/>
                <w:sz w:val="20"/>
                <w:szCs w:val="20"/>
                <w:lang w:val="fr-CA"/>
              </w:rPr>
            </w:pPr>
            <w:r>
              <w:rPr>
                <w:rStyle w:val="SCCFileNumberChar"/>
                <w:sz w:val="20"/>
                <w:szCs w:val="20"/>
                <w:lang w:val="fr-CA"/>
              </w:rPr>
              <w:t>Coram :</w:t>
            </w:r>
          </w:p>
        </w:tc>
        <w:tc>
          <w:tcPr>
            <w:tcW w:w="4457" w:type="pct"/>
            <w:gridSpan w:val="3"/>
          </w:tcPr>
          <w:p w:rsidR="00E21D63" w:rsidRDefault="00E21D63" w:rsidP="00E21D63">
            <w:pPr>
              <w:pStyle w:val="SCCLsocParty"/>
              <w:jc w:val="both"/>
              <w:rPr>
                <w:sz w:val="20"/>
                <w:szCs w:val="20"/>
                <w:lang w:val="fr-FR"/>
              </w:rPr>
            </w:pPr>
            <w:r w:rsidRPr="00E7417C">
              <w:rPr>
                <w:sz w:val="20"/>
                <w:szCs w:val="20"/>
                <w:lang w:val="fr-FR"/>
              </w:rPr>
              <w:t>La juge en chef McLachlin et les juges Abella, Moldaver, Karakatsanis, Wagner, Gascon, Côté, Brown et Rowe</w:t>
            </w:r>
          </w:p>
          <w:p w:rsidR="00E21D63" w:rsidRPr="00001145" w:rsidRDefault="00E21D63" w:rsidP="00E21D63">
            <w:pPr>
              <w:rPr>
                <w:lang w:val="fr-FR"/>
              </w:rPr>
            </w:pPr>
          </w:p>
        </w:tc>
      </w:tr>
      <w:tr w:rsidR="00E21D63" w:rsidRPr="00D0633D" w:rsidTr="0089341C">
        <w:tc>
          <w:tcPr>
            <w:tcW w:w="5000" w:type="pct"/>
            <w:gridSpan w:val="4"/>
          </w:tcPr>
          <w:p w:rsidR="00C748FA" w:rsidRDefault="00C279CA" w:rsidP="007B7D1E">
            <w:pPr>
              <w:pStyle w:val="SCCLsocParty"/>
              <w:jc w:val="both"/>
              <w:rPr>
                <w:sz w:val="20"/>
                <w:szCs w:val="20"/>
              </w:rPr>
            </w:pPr>
            <w:r w:rsidRPr="00C279CA">
              <w:rPr>
                <w:sz w:val="20"/>
                <w:szCs w:val="20"/>
              </w:rPr>
              <w:t>La requête en prorogation du délai de signification et de dépôt de la demande d’autorisation d’appel de l’arrêt de la Cour d’appel de l’Ontario, numéro M38748, 2010 ONCA 402, daté du 3 juin 2010, est rejetée.</w:t>
            </w:r>
          </w:p>
          <w:p w:rsidR="00E21D63" w:rsidRPr="00C748FA"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i/>
                <w:sz w:val="20"/>
                <w:lang w:val="fr-CA"/>
              </w:rPr>
              <w:t>Charte canadienne des droits et libertés</w:t>
            </w:r>
            <w:r w:rsidRPr="00D41B33">
              <w:rPr>
                <w:sz w:val="20"/>
                <w:lang w:val="fr-CA"/>
              </w:rPr>
              <w:t xml:space="preserve"> — Droit constitutionnel — Faillite et insolvabilité — Une créancière chirographaire qui reçoit des prestations d’invalidité de longue durée s’oppose à l’homologation d’un accord de règlement avec les employés — Les ordonnances de règlement d’un juge qui ont un effet préjudiciable sur les </w:t>
            </w:r>
            <w:r w:rsidRPr="00D41B33">
              <w:rPr>
                <w:sz w:val="20"/>
                <w:lang w:val="fr-CA"/>
              </w:rPr>
              <w:lastRenderedPageBreak/>
              <w:t xml:space="preserve">Canadiennes et Canadiens ayant des déficiences intellectuelles ou physiques, autorisées par </w:t>
            </w:r>
            <w:proofErr w:type="gramStart"/>
            <w:r w:rsidRPr="00D41B33">
              <w:rPr>
                <w:sz w:val="20"/>
                <w:lang w:val="fr-CA"/>
              </w:rPr>
              <w:t>les art</w:t>
            </w:r>
            <w:proofErr w:type="gramEnd"/>
            <w:r w:rsidRPr="00D41B33">
              <w:rPr>
                <w:sz w:val="20"/>
                <w:lang w:val="fr-CA"/>
              </w:rPr>
              <w:t xml:space="preserve">. 6(1) et 11 de la </w:t>
            </w:r>
            <w:r w:rsidRPr="00D41B33">
              <w:rPr>
                <w:i/>
                <w:sz w:val="20"/>
                <w:lang w:val="fr-CA"/>
              </w:rPr>
              <w:t>Loi sur les arrangements avec les créanciers des compagnies</w:t>
            </w:r>
            <w:r w:rsidRPr="00D41B33">
              <w:rPr>
                <w:sz w:val="20"/>
                <w:lang w:val="fr-CA"/>
              </w:rPr>
              <w:t>,</w:t>
            </w:r>
            <w:r w:rsidRPr="00D41B33">
              <w:rPr>
                <w:i/>
                <w:sz w:val="20"/>
                <w:lang w:val="fr-CA"/>
              </w:rPr>
              <w:t xml:space="preserve"> </w:t>
            </w:r>
            <w:r w:rsidRPr="00D41B33">
              <w:rPr>
                <w:sz w:val="20"/>
                <w:lang w:val="fr-CA"/>
              </w:rPr>
              <w:t xml:space="preserve">L.R.C. 1985, ch. C-36 (la « LACC »), sont-elles susceptibles de violer le par. 52(1) de </w:t>
            </w:r>
            <w:r w:rsidRPr="00D41B33">
              <w:rPr>
                <w:i/>
                <w:sz w:val="20"/>
                <w:lang w:val="fr-CA"/>
              </w:rPr>
              <w:t>Charte</w:t>
            </w:r>
            <w:r w:rsidRPr="00D41B33">
              <w:rPr>
                <w:sz w:val="20"/>
                <w:lang w:val="fr-CA"/>
              </w:rPr>
              <w:t xml:space="preserve">, et d’être par conséquent inopérantes et sans effet? — Les intérêts économiques d’une personne ayant une déficience intellectuelle ou physique bénéficient-ils de la protection du par. 15(1) de la </w:t>
            </w:r>
            <w:r w:rsidRPr="00D41B33">
              <w:rPr>
                <w:i/>
                <w:sz w:val="20"/>
                <w:lang w:val="fr-CA"/>
              </w:rPr>
              <w:t>Charte</w:t>
            </w:r>
            <w:r w:rsidRPr="00D41B33">
              <w:rPr>
                <w:sz w:val="20"/>
                <w:lang w:val="fr-CA"/>
              </w:rPr>
              <w:t xml:space="preserve"> sur le fondement de droits à l’égalité expressément conférés à toute personne ayant des déficiences intellectuelles ou physiques, ou sur le fondement des droits à la vie, à la liberté et à la sécurité de la personne garantis par l’art. 7 de la </w:t>
            </w:r>
            <w:r w:rsidRPr="00D41B33">
              <w:rPr>
                <w:i/>
                <w:sz w:val="20"/>
                <w:lang w:val="fr-CA"/>
              </w:rPr>
              <w:t>Charte</w:t>
            </w:r>
            <w:r w:rsidRPr="00D41B33">
              <w:rPr>
                <w:sz w:val="20"/>
                <w:lang w:val="fr-CA"/>
              </w:rPr>
              <w:t xml:space="preserve">? — Les ordonnances de règlement d’un juge qui limitent les droits que les art. 15(1) ou 7 de la </w:t>
            </w:r>
            <w:r w:rsidRPr="00D41B33">
              <w:rPr>
                <w:i/>
                <w:sz w:val="20"/>
                <w:lang w:val="fr-CA"/>
              </w:rPr>
              <w:t>Charte</w:t>
            </w:r>
            <w:r w:rsidRPr="00D41B33">
              <w:rPr>
                <w:sz w:val="20"/>
                <w:lang w:val="fr-CA"/>
              </w:rPr>
              <w:t xml:space="preserve"> garantissent à une personne ayant des déficiences intellectuelles ou physiques et dont la justification, c’est-à-dire servir l’objet de la LACC, peut se démontrer au sens de l’article premier, que ce soit en application du critère de l’arrêt </w:t>
            </w:r>
            <w:r w:rsidRPr="00D41B33">
              <w:rPr>
                <w:i/>
                <w:sz w:val="20"/>
                <w:lang w:val="fr-CA"/>
              </w:rPr>
              <w:t>Oakes</w:t>
            </w:r>
            <w:r w:rsidRPr="00D41B33">
              <w:rPr>
                <w:sz w:val="20"/>
                <w:lang w:val="fr-CA"/>
              </w:rPr>
              <w:t xml:space="preserve"> ou du critère de l’incidence suffisamment préjudiciable sur une personne, doivent-elles l’emporter sur avantages procurés à la majorité des créanciers ou à la société canadienne dans son ensemble?</w:t>
            </w:r>
          </w:p>
        </w:tc>
      </w:tr>
      <w:tr w:rsidR="00E21D63" w:rsidRPr="00D0633D" w:rsidTr="0089341C">
        <w:tc>
          <w:tcPr>
            <w:tcW w:w="5000" w:type="pct"/>
            <w:gridSpan w:val="4"/>
          </w:tcPr>
          <w:p w:rsidR="00E21D63" w:rsidRPr="00D41B33" w:rsidRDefault="00E21D63" w:rsidP="00E21D63">
            <w:pPr>
              <w:jc w:val="both"/>
              <w:rPr>
                <w:sz w:val="20"/>
                <w:lang w:val="fr-CA"/>
              </w:rPr>
            </w:pPr>
          </w:p>
        </w:tc>
      </w:tr>
      <w:tr w:rsidR="00E21D63" w:rsidRPr="00D0633D" w:rsidTr="0089341C">
        <w:tc>
          <w:tcPr>
            <w:tcW w:w="5000" w:type="pct"/>
            <w:gridSpan w:val="4"/>
          </w:tcPr>
          <w:p w:rsidR="00E21D63" w:rsidRPr="00D41B33" w:rsidRDefault="00E21D63" w:rsidP="00E21D63">
            <w:pPr>
              <w:jc w:val="both"/>
              <w:rPr>
                <w:sz w:val="20"/>
                <w:lang w:val="fr-CA"/>
              </w:rPr>
            </w:pPr>
            <w:r w:rsidRPr="00D41B33">
              <w:rPr>
                <w:sz w:val="20"/>
                <w:lang w:val="fr-CA"/>
              </w:rPr>
              <w:t>Madame Holley est une créancière chirographaire de Nortel qui reçoit des prestations d’invalidité de longue durée. En 2009, un juge de la Cour supérieure de l’Ontario supervisant la réorganisation de Nortel a prononcé une ordonnance de représentation dans le but de régler les réclamations de bénéficiaires handicapés. En 2010, certaines parties prenantes de Nortel ont conclu un [</w:t>
            </w:r>
            <w:r w:rsidRPr="00D41B33">
              <w:rPr>
                <w:smallCaps/>
                <w:sz w:val="20"/>
                <w:lang w:val="fr-CA"/>
              </w:rPr>
              <w:t>traduction</w:t>
            </w:r>
            <w:r w:rsidRPr="00D41B33">
              <w:rPr>
                <w:sz w:val="20"/>
                <w:lang w:val="fr-CA"/>
              </w:rPr>
              <w:t xml:space="preserve">] « accord de règlement avec les employés » qui traitait notamment des demandes de prestations d’invalidité. L’accord a été homologué par la Cour supérieure. Madame Holley ne s’est pas retirée de l’application de l’ordonnance de représentation dans le délai imparti et elle a été déboutée dans sa contestation de l’homologation de l’accord de règlement avec les employés lorsqu’elle a demandé l’autorisation d’interjeter appel à la Cour d’appel de l’Ontario en 2010. Elle n’a pas demandé l’autorisation d’appel à la Cour suprême du Canada à l’époque. </w:t>
            </w:r>
          </w:p>
          <w:p w:rsidR="00E21D63" w:rsidRPr="00D41B33" w:rsidRDefault="00E21D63" w:rsidP="00E21D63">
            <w:pPr>
              <w:jc w:val="both"/>
              <w:rPr>
                <w:sz w:val="20"/>
                <w:lang w:val="fr-CA"/>
              </w:rPr>
            </w:pPr>
          </w:p>
          <w:p w:rsidR="00E21D63" w:rsidRPr="00D41B33" w:rsidRDefault="00E21D63" w:rsidP="00E21D63">
            <w:pPr>
              <w:jc w:val="both"/>
              <w:rPr>
                <w:sz w:val="20"/>
                <w:lang w:val="fr-CA"/>
              </w:rPr>
            </w:pPr>
            <w:r w:rsidRPr="00D41B33">
              <w:rPr>
                <w:sz w:val="20"/>
                <w:lang w:val="fr-CA"/>
              </w:rPr>
              <w:t>En 2015, les diverses parties prenantes de Nortel ont convenu d’un plan de transaction et d’arrangement (le « plan »), approuvé par une majorité écrasante des parties prenantes. Madame Holley s’est opposée au plan. Le juge superviseur et la Cour d’appel a rejeté les objections, statuant que Mme Holley ne s’était pas retirée de l’ordonnance de représentation de 2009, qu’elle était liée par l’accord de règlement avec les employés de 2010 et qu’elle n’avait pas le droit de se retirer de l’ordonnance de représentation de 2009 à ce stade tardif. Madame Holley a sollicité sans succès l’autorisation d’interjeter appel à la Cour d’appel de l’Ontario.</w:t>
            </w:r>
          </w:p>
          <w:p w:rsidR="00E21D63" w:rsidRPr="00D41B33" w:rsidRDefault="00E21D63" w:rsidP="00E21D63">
            <w:pPr>
              <w:jc w:val="both"/>
              <w:rPr>
                <w:sz w:val="20"/>
                <w:lang w:val="fr-CA"/>
              </w:rPr>
            </w:pPr>
          </w:p>
        </w:tc>
      </w:tr>
      <w:tr w:rsidR="00E21D63" w:rsidRPr="00D0633D" w:rsidTr="0089341C">
        <w:tblPrEx>
          <w:tblCellMar>
            <w:bottom w:w="0" w:type="dxa"/>
          </w:tblCellMar>
        </w:tblPrEx>
        <w:tc>
          <w:tcPr>
            <w:tcW w:w="2390" w:type="pct"/>
            <w:gridSpan w:val="2"/>
          </w:tcPr>
          <w:p w:rsidR="00E21D63" w:rsidRPr="00D41B33" w:rsidRDefault="00E21D63" w:rsidP="00E21D63">
            <w:pPr>
              <w:jc w:val="both"/>
              <w:rPr>
                <w:sz w:val="20"/>
                <w:lang w:val="fr-CA"/>
              </w:rPr>
            </w:pPr>
            <w:r w:rsidRPr="00D41B33">
              <w:rPr>
                <w:sz w:val="20"/>
                <w:lang w:val="fr-CA"/>
              </w:rPr>
              <w:t>31 mars 2010</w:t>
            </w:r>
          </w:p>
          <w:p w:rsidR="00E21D63" w:rsidRPr="00D41B33" w:rsidRDefault="00E21D63" w:rsidP="00E21D63">
            <w:pPr>
              <w:jc w:val="both"/>
              <w:rPr>
                <w:sz w:val="20"/>
                <w:lang w:val="fr-CA"/>
              </w:rPr>
            </w:pPr>
            <w:r w:rsidRPr="00D41B33">
              <w:rPr>
                <w:sz w:val="20"/>
                <w:lang w:val="fr-CA"/>
              </w:rPr>
              <w:t>Cour supérieure de justice de l’Ontario</w:t>
            </w:r>
          </w:p>
          <w:p w:rsidR="00E21D63" w:rsidRPr="00D41B33" w:rsidRDefault="00E21D63" w:rsidP="00E21D63">
            <w:pPr>
              <w:jc w:val="both"/>
              <w:rPr>
                <w:sz w:val="20"/>
                <w:lang w:val="fr-CA"/>
              </w:rPr>
            </w:pPr>
            <w:r w:rsidRPr="00D41B33">
              <w:rPr>
                <w:sz w:val="20"/>
                <w:lang w:val="fr-CA"/>
              </w:rPr>
              <w:t>(Juge Morawetz)</w:t>
            </w:r>
          </w:p>
          <w:p w:rsidR="00E21D63" w:rsidRPr="00D41B33" w:rsidRDefault="00E21D63" w:rsidP="00E21D63">
            <w:pPr>
              <w:jc w:val="both"/>
              <w:rPr>
                <w:sz w:val="20"/>
                <w:lang w:val="fr-CA"/>
              </w:rPr>
            </w:pPr>
            <w:r w:rsidRPr="00D41B33">
              <w:rPr>
                <w:sz w:val="20"/>
                <w:lang w:val="fr-CA"/>
              </w:rPr>
              <w:t xml:space="preserve">Non publié </w:t>
            </w:r>
          </w:p>
          <w:p w:rsidR="00E21D63" w:rsidRPr="00D41B33" w:rsidRDefault="00E21D63" w:rsidP="00E21D63">
            <w:pPr>
              <w:jc w:val="both"/>
              <w:rPr>
                <w:sz w:val="20"/>
                <w:lang w:val="fr-CA"/>
              </w:rPr>
            </w:pPr>
          </w:p>
        </w:tc>
        <w:tc>
          <w:tcPr>
            <w:tcW w:w="270" w:type="pct"/>
          </w:tcPr>
          <w:p w:rsidR="00E21D63" w:rsidRPr="00D41B33" w:rsidRDefault="00E21D63" w:rsidP="00E21D63">
            <w:pPr>
              <w:jc w:val="both"/>
              <w:rPr>
                <w:sz w:val="20"/>
                <w:lang w:val="fr-CA"/>
              </w:rPr>
            </w:pPr>
          </w:p>
        </w:tc>
        <w:tc>
          <w:tcPr>
            <w:tcW w:w="2340" w:type="pct"/>
          </w:tcPr>
          <w:p w:rsidR="00E21D63" w:rsidRPr="00D41B33" w:rsidRDefault="00E21D63" w:rsidP="00E21D63">
            <w:pPr>
              <w:jc w:val="both"/>
              <w:rPr>
                <w:sz w:val="20"/>
                <w:lang w:val="fr-CA"/>
              </w:rPr>
            </w:pPr>
            <w:r w:rsidRPr="00D41B33">
              <w:rPr>
                <w:sz w:val="20"/>
                <w:lang w:val="fr-CA"/>
              </w:rPr>
              <w:t xml:space="preserve">Jugement homologuant l’accord de règlement modifié et reformulé avec les employés </w:t>
            </w:r>
          </w:p>
          <w:p w:rsidR="00E21D63" w:rsidRPr="00D41B33" w:rsidRDefault="00E21D63" w:rsidP="00E21D63">
            <w:pPr>
              <w:jc w:val="both"/>
              <w:rPr>
                <w:sz w:val="20"/>
                <w:lang w:val="fr-CA"/>
              </w:rPr>
            </w:pPr>
          </w:p>
        </w:tc>
      </w:tr>
      <w:tr w:rsidR="00E21D63" w:rsidRPr="00D0633D" w:rsidTr="0089341C">
        <w:tblPrEx>
          <w:tblCellMar>
            <w:bottom w:w="0" w:type="dxa"/>
          </w:tblCellMar>
        </w:tblPrEx>
        <w:tc>
          <w:tcPr>
            <w:tcW w:w="2390" w:type="pct"/>
            <w:gridSpan w:val="2"/>
          </w:tcPr>
          <w:p w:rsidR="00E21D63" w:rsidRPr="00D41B33" w:rsidRDefault="00E21D63" w:rsidP="00E21D63">
            <w:pPr>
              <w:jc w:val="both"/>
              <w:rPr>
                <w:sz w:val="20"/>
                <w:lang w:val="fr-CA"/>
              </w:rPr>
            </w:pPr>
            <w:r w:rsidRPr="00D41B33">
              <w:rPr>
                <w:sz w:val="20"/>
                <w:lang w:val="fr-CA"/>
              </w:rPr>
              <w:t>3 juin 2010</w:t>
            </w:r>
          </w:p>
          <w:p w:rsidR="00E21D63" w:rsidRPr="00D41B33" w:rsidRDefault="00E21D63" w:rsidP="00E21D63">
            <w:pPr>
              <w:jc w:val="both"/>
              <w:rPr>
                <w:sz w:val="20"/>
                <w:lang w:val="fr-CA"/>
              </w:rPr>
            </w:pPr>
            <w:r w:rsidRPr="00D41B33">
              <w:rPr>
                <w:sz w:val="20"/>
                <w:lang w:val="fr-CA"/>
              </w:rPr>
              <w:t>Cour d’appel de l’Ontario</w:t>
            </w:r>
          </w:p>
          <w:p w:rsidR="00E21D63" w:rsidRPr="00D41B33" w:rsidRDefault="00E21D63" w:rsidP="00E21D63">
            <w:pPr>
              <w:jc w:val="both"/>
              <w:rPr>
                <w:sz w:val="20"/>
                <w:lang w:val="fr-CA"/>
              </w:rPr>
            </w:pPr>
            <w:r w:rsidRPr="00D41B33">
              <w:rPr>
                <w:sz w:val="20"/>
                <w:lang w:val="fr-CA"/>
              </w:rPr>
              <w:t>(Juge en chef Winkler, juges Goudge et MacPherson)</w:t>
            </w:r>
          </w:p>
          <w:p w:rsidR="00E21D63" w:rsidRPr="00D41B33" w:rsidRDefault="00D0633D" w:rsidP="00E21D63">
            <w:pPr>
              <w:jc w:val="both"/>
              <w:rPr>
                <w:sz w:val="20"/>
                <w:lang w:val="fr-CA"/>
              </w:rPr>
            </w:pPr>
            <w:hyperlink r:id="rId53" w:history="1">
              <w:r w:rsidR="00E21D63" w:rsidRPr="00D41B33">
                <w:rPr>
                  <w:rStyle w:val="Hyperlink"/>
                  <w:sz w:val="20"/>
                  <w:lang w:val="fr-CA"/>
                </w:rPr>
                <w:t>2010 ONCA 402</w:t>
              </w:r>
            </w:hyperlink>
          </w:p>
          <w:p w:rsidR="00E21D63" w:rsidRPr="00D41B33" w:rsidRDefault="00E21D63" w:rsidP="00E21D63">
            <w:pPr>
              <w:jc w:val="both"/>
              <w:rPr>
                <w:sz w:val="20"/>
                <w:lang w:val="fr-CA"/>
              </w:rPr>
            </w:pPr>
          </w:p>
        </w:tc>
        <w:tc>
          <w:tcPr>
            <w:tcW w:w="270" w:type="pct"/>
          </w:tcPr>
          <w:p w:rsidR="00E21D63" w:rsidRPr="00D41B33" w:rsidRDefault="00E21D63" w:rsidP="00E21D63">
            <w:pPr>
              <w:jc w:val="both"/>
              <w:rPr>
                <w:sz w:val="20"/>
                <w:lang w:val="fr-CA"/>
              </w:rPr>
            </w:pPr>
          </w:p>
        </w:tc>
        <w:tc>
          <w:tcPr>
            <w:tcW w:w="2340" w:type="pct"/>
          </w:tcPr>
          <w:p w:rsidR="00E21D63" w:rsidRPr="00D41B33" w:rsidRDefault="00E21D63" w:rsidP="00E21D63">
            <w:pPr>
              <w:jc w:val="both"/>
              <w:rPr>
                <w:sz w:val="20"/>
                <w:lang w:val="fr-CA"/>
              </w:rPr>
            </w:pPr>
            <w:r w:rsidRPr="00D41B33">
              <w:rPr>
                <w:sz w:val="20"/>
                <w:lang w:val="fr-CA"/>
              </w:rPr>
              <w:t>Rejet de la motion en autorisation d’interjeter appel</w:t>
            </w:r>
          </w:p>
          <w:p w:rsidR="00E21D63" w:rsidRPr="00D41B33" w:rsidRDefault="00E21D63" w:rsidP="00E21D63">
            <w:pPr>
              <w:jc w:val="both"/>
              <w:rPr>
                <w:sz w:val="20"/>
                <w:lang w:val="fr-CA"/>
              </w:rPr>
            </w:pPr>
          </w:p>
        </w:tc>
      </w:tr>
      <w:tr w:rsidR="00E21D63" w:rsidRPr="00D0633D" w:rsidTr="0089341C">
        <w:tblPrEx>
          <w:tblCellMar>
            <w:bottom w:w="0" w:type="dxa"/>
          </w:tblCellMar>
        </w:tblPrEx>
        <w:tc>
          <w:tcPr>
            <w:tcW w:w="2390" w:type="pct"/>
            <w:gridSpan w:val="2"/>
          </w:tcPr>
          <w:p w:rsidR="00E21D63" w:rsidRPr="00D41B33" w:rsidRDefault="00E21D63" w:rsidP="00E21D63">
            <w:pPr>
              <w:jc w:val="both"/>
              <w:rPr>
                <w:sz w:val="20"/>
                <w:lang w:val="fr-CA"/>
              </w:rPr>
            </w:pPr>
            <w:r w:rsidRPr="00D41B33">
              <w:rPr>
                <w:sz w:val="20"/>
                <w:lang w:val="fr-CA"/>
              </w:rPr>
              <w:t>1</w:t>
            </w:r>
            <w:r w:rsidRPr="00D41B33">
              <w:rPr>
                <w:sz w:val="20"/>
                <w:vertAlign w:val="superscript"/>
                <w:lang w:val="fr-CA"/>
              </w:rPr>
              <w:t>er</w:t>
            </w:r>
            <w:r w:rsidRPr="00D41B33">
              <w:rPr>
                <w:sz w:val="20"/>
                <w:lang w:val="fr-CA"/>
              </w:rPr>
              <w:t xml:space="preserve"> juin 2017</w:t>
            </w:r>
          </w:p>
          <w:p w:rsidR="00E21D63" w:rsidRPr="00D41B33" w:rsidRDefault="00E21D63" w:rsidP="00E21D63">
            <w:pPr>
              <w:jc w:val="both"/>
              <w:rPr>
                <w:sz w:val="20"/>
                <w:lang w:val="fr-CA"/>
              </w:rPr>
            </w:pPr>
            <w:r w:rsidRPr="00D41B33">
              <w:rPr>
                <w:sz w:val="20"/>
                <w:lang w:val="fr-CA"/>
              </w:rPr>
              <w:t>Cour suprême du Canada</w:t>
            </w:r>
          </w:p>
        </w:tc>
        <w:tc>
          <w:tcPr>
            <w:tcW w:w="270" w:type="pct"/>
          </w:tcPr>
          <w:p w:rsidR="00E21D63" w:rsidRPr="00D41B33" w:rsidRDefault="00E21D63" w:rsidP="00E21D63">
            <w:pPr>
              <w:jc w:val="both"/>
              <w:rPr>
                <w:sz w:val="20"/>
                <w:lang w:val="fr-CA"/>
              </w:rPr>
            </w:pPr>
          </w:p>
        </w:tc>
        <w:tc>
          <w:tcPr>
            <w:tcW w:w="2340" w:type="pct"/>
          </w:tcPr>
          <w:p w:rsidR="00E21D63" w:rsidRPr="00D41B33" w:rsidRDefault="00E21D63" w:rsidP="00E21D63">
            <w:pPr>
              <w:jc w:val="both"/>
              <w:rPr>
                <w:sz w:val="20"/>
                <w:lang w:val="fr-CA"/>
              </w:rPr>
            </w:pPr>
            <w:r w:rsidRPr="00D41B33">
              <w:rPr>
                <w:sz w:val="20"/>
                <w:lang w:val="fr-CA"/>
              </w:rPr>
              <w:t>Dépôt de la requête en prorogation du délai de signification et de dépôt de la demande d’autorisation d’appel et de la demande d’autorisation d’appel</w:t>
            </w:r>
          </w:p>
        </w:tc>
      </w:tr>
    </w:tbl>
    <w:p w:rsidR="006514D6" w:rsidRDefault="006514D6" w:rsidP="006514D6">
      <w:pPr>
        <w:rPr>
          <w:sz w:val="20"/>
          <w:szCs w:val="20"/>
          <w:lang w:val="fr-CA"/>
        </w:rPr>
      </w:pPr>
    </w:p>
    <w:p w:rsidR="006514D6" w:rsidRPr="006514D6" w:rsidRDefault="00D0633D" w:rsidP="006514D6">
      <w:pPr>
        <w:rPr>
          <w:sz w:val="20"/>
          <w:szCs w:val="20"/>
          <w:lang w:val="fr-CA"/>
        </w:rPr>
      </w:pPr>
      <w:r>
        <w:rPr>
          <w:sz w:val="20"/>
          <w:szCs w:val="20"/>
        </w:rPr>
        <w:pict>
          <v:rect id="_x0000_i1093" style="width:2in;height:1pt" o:hrpct="0" o:hralign="center" o:hrstd="t" o:hrnoshade="t" o:hr="t" fillcolor="black" stroked="f"/>
        </w:pict>
      </w:r>
    </w:p>
    <w:p w:rsidR="006514D6" w:rsidRPr="00C50A5C" w:rsidRDefault="006514D6" w:rsidP="006514D6">
      <w:pPr>
        <w:rPr>
          <w:sz w:val="20"/>
          <w:szCs w:val="20"/>
          <w:lang w:val="fr-CA"/>
        </w:rPr>
      </w:pPr>
    </w:p>
    <w:p w:rsidR="00E71BF2" w:rsidRDefault="00E71BF2">
      <w:pPr>
        <w:rPr>
          <w:b/>
          <w:sz w:val="20"/>
          <w:szCs w:val="20"/>
          <w:lang w:val="fr-CA"/>
        </w:rPr>
      </w:pPr>
      <w:r>
        <w:rPr>
          <w:b/>
          <w:sz w:val="20"/>
          <w:szCs w:val="20"/>
          <w:lang w:val="fr-CA"/>
        </w:rPr>
        <w:br w:type="page"/>
      </w:r>
    </w:p>
    <w:p w:rsidR="006514D6" w:rsidRPr="006514D6" w:rsidRDefault="006514D6" w:rsidP="006514D6">
      <w:pPr>
        <w:rPr>
          <w:b/>
          <w:sz w:val="20"/>
          <w:szCs w:val="20"/>
          <w:lang w:val="fr-CA"/>
        </w:rPr>
      </w:pPr>
      <w:r w:rsidRPr="006514D6">
        <w:rPr>
          <w:b/>
          <w:sz w:val="20"/>
          <w:szCs w:val="20"/>
          <w:lang w:val="fr-CA"/>
        </w:rPr>
        <w:lastRenderedPageBreak/>
        <w:t xml:space="preserve">AUGUST </w:t>
      </w:r>
      <w:r>
        <w:rPr>
          <w:b/>
          <w:sz w:val="20"/>
          <w:szCs w:val="20"/>
          <w:lang w:val="fr-CA"/>
        </w:rPr>
        <w:t>24</w:t>
      </w:r>
      <w:r w:rsidRPr="006514D6">
        <w:rPr>
          <w:b/>
          <w:sz w:val="20"/>
          <w:szCs w:val="20"/>
          <w:lang w:val="fr-CA"/>
        </w:rPr>
        <w:t xml:space="preserve">, 2017 / LE </w:t>
      </w:r>
      <w:r>
        <w:rPr>
          <w:b/>
          <w:sz w:val="20"/>
          <w:szCs w:val="20"/>
          <w:lang w:val="fr-CA"/>
        </w:rPr>
        <w:t>24</w:t>
      </w:r>
      <w:r w:rsidRPr="006514D6">
        <w:rPr>
          <w:b/>
          <w:sz w:val="20"/>
          <w:szCs w:val="20"/>
          <w:lang w:val="fr-CA"/>
        </w:rPr>
        <w:t xml:space="preserve"> AOÛT 2017</w:t>
      </w:r>
    </w:p>
    <w:p w:rsidR="00A53A99" w:rsidRDefault="00A53A99" w:rsidP="00A53A99">
      <w:pPr>
        <w:ind w:left="360" w:hanging="360"/>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648"/>
        <w:gridCol w:w="4255"/>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t>36834</w:t>
            </w:r>
          </w:p>
        </w:tc>
        <w:tc>
          <w:tcPr>
            <w:tcW w:w="4457" w:type="pct"/>
            <w:gridSpan w:val="3"/>
          </w:tcPr>
          <w:p w:rsidR="00A53A99" w:rsidRPr="005351E5" w:rsidRDefault="00A53A99" w:rsidP="00E71BF2">
            <w:pPr>
              <w:pStyle w:val="SCCLsocParty"/>
              <w:jc w:val="both"/>
              <w:rPr>
                <w:b/>
                <w:sz w:val="20"/>
                <w:szCs w:val="20"/>
                <w:lang w:val="en-US"/>
              </w:rPr>
            </w:pPr>
            <w:r w:rsidRPr="005351E5">
              <w:rPr>
                <w:b/>
                <w:sz w:val="20"/>
                <w:szCs w:val="20"/>
                <w:lang w:val="en-US"/>
              </w:rPr>
              <w:t>Elizabeth Bernard v. Canada Revenue Agency, Treasury Board</w:t>
            </w:r>
            <w:r w:rsidR="008E663A">
              <w:rPr>
                <w:b/>
                <w:sz w:val="20"/>
                <w:szCs w:val="20"/>
                <w:lang w:val="en-US"/>
              </w:rPr>
              <w:t xml:space="preserve"> and</w:t>
            </w:r>
            <w:r w:rsidRPr="005351E5">
              <w:rPr>
                <w:b/>
                <w:sz w:val="20"/>
                <w:szCs w:val="20"/>
                <w:lang w:val="en-US"/>
              </w:rPr>
              <w:t xml:space="preserve"> Professional Institute of the Public Service of Canada</w:t>
            </w:r>
          </w:p>
          <w:p w:rsidR="00A53A99" w:rsidRPr="001E4558" w:rsidRDefault="00A53A99" w:rsidP="00E71BF2">
            <w:pPr>
              <w:jc w:val="both"/>
              <w:rPr>
                <w:sz w:val="20"/>
              </w:rPr>
            </w:pPr>
            <w:r w:rsidRPr="001E4558">
              <w:rPr>
                <w:sz w:val="20"/>
              </w:rPr>
              <w:t>(F</w:t>
            </w:r>
            <w:r>
              <w:rPr>
                <w:sz w:val="20"/>
              </w:rPr>
              <w:t>.</w:t>
            </w:r>
            <w:r w:rsidRPr="001E4558">
              <w:rPr>
                <w:sz w:val="20"/>
              </w:rPr>
              <w:t>C</w:t>
            </w:r>
            <w:r>
              <w:rPr>
                <w:sz w:val="20"/>
              </w:rPr>
              <w:t>.</w:t>
            </w:r>
            <w:r w:rsidRPr="001E4558">
              <w:rPr>
                <w:sz w:val="20"/>
              </w:rPr>
              <w:t>) (Civil) (By Leave)</w:t>
            </w:r>
          </w:p>
        </w:tc>
      </w:tr>
      <w:tr w:rsidR="00A53A99" w:rsidRPr="001E4558" w:rsidTr="00E71BF2">
        <w:tc>
          <w:tcPr>
            <w:tcW w:w="543" w:type="pct"/>
          </w:tcPr>
          <w:p w:rsidR="00A53A99" w:rsidRPr="00A325C4" w:rsidRDefault="00A53A99" w:rsidP="00A53A99">
            <w:pPr>
              <w:jc w:val="both"/>
              <w:rPr>
                <w:rStyle w:val="SCCFileNumberChar"/>
                <w:sz w:val="20"/>
                <w:szCs w:val="20"/>
              </w:rPr>
            </w:pPr>
            <w:r>
              <w:rPr>
                <w:rStyle w:val="SCCFileNumberChar"/>
                <w:sz w:val="20"/>
                <w:szCs w:val="20"/>
              </w:rPr>
              <w:t>Coram:</w:t>
            </w:r>
          </w:p>
        </w:tc>
        <w:tc>
          <w:tcPr>
            <w:tcW w:w="4457" w:type="pct"/>
            <w:gridSpan w:val="3"/>
          </w:tcPr>
          <w:p w:rsidR="00A53A99" w:rsidRDefault="00A53A99" w:rsidP="00A53A99">
            <w:pPr>
              <w:pStyle w:val="SCCLsocParty"/>
              <w:jc w:val="both"/>
              <w:rPr>
                <w:sz w:val="20"/>
                <w:szCs w:val="20"/>
                <w:lang w:val="en-US"/>
              </w:rPr>
            </w:pPr>
            <w:r w:rsidRPr="00480D51">
              <w:rPr>
                <w:sz w:val="20"/>
                <w:szCs w:val="20"/>
                <w:lang w:val="en-US"/>
              </w:rPr>
              <w:t>McLachlin C.J. and Abella, Moldaver, Karakatsanis, Wagner, Gascon, Côté, Brown and Rowe JJ.</w:t>
            </w:r>
          </w:p>
          <w:p w:rsidR="00A53A99" w:rsidRPr="00001145" w:rsidRDefault="00A53A99" w:rsidP="00A53A99">
            <w:pPr>
              <w:rPr>
                <w:lang w:val="en-US"/>
              </w:rPr>
            </w:pPr>
          </w:p>
        </w:tc>
      </w:tr>
      <w:tr w:rsidR="00A53A99" w:rsidRPr="001E4558" w:rsidTr="00E71BF2">
        <w:tc>
          <w:tcPr>
            <w:tcW w:w="5000" w:type="pct"/>
            <w:gridSpan w:val="4"/>
          </w:tcPr>
          <w:p w:rsidR="00A53A99" w:rsidRDefault="00257654" w:rsidP="00A53A99">
            <w:pPr>
              <w:jc w:val="both"/>
              <w:rPr>
                <w:rFonts w:eastAsia="Calibri" w:cs="Times New Roman"/>
                <w:sz w:val="20"/>
                <w:szCs w:val="20"/>
                <w:lang w:val="en-US"/>
              </w:rPr>
            </w:pPr>
            <w:r w:rsidRPr="00257654">
              <w:rPr>
                <w:rFonts w:eastAsia="Calibri" w:cs="Times New Roman"/>
                <w:sz w:val="20"/>
                <w:szCs w:val="20"/>
                <w:lang w:val="en-US"/>
              </w:rPr>
              <w:t>The application for leave to appeal from the judgment of the Federal Court of Appeal, Number A-316-15, 2017 FCA 40, dated February 24, 2017, is dismissed with costs.</w:t>
            </w:r>
          </w:p>
          <w:p w:rsidR="00257654" w:rsidRPr="00A53A99" w:rsidRDefault="00257654" w:rsidP="00A53A99">
            <w:pPr>
              <w:jc w:val="both"/>
              <w:rPr>
                <w:sz w:val="20"/>
                <w:lang w:val="en-US"/>
              </w:rPr>
            </w:pPr>
          </w:p>
        </w:tc>
      </w:tr>
      <w:tr w:rsidR="00A53A99" w:rsidRPr="001E4558" w:rsidTr="00E71BF2">
        <w:tc>
          <w:tcPr>
            <w:tcW w:w="5000" w:type="pct"/>
            <w:gridSpan w:val="4"/>
          </w:tcPr>
          <w:p w:rsidR="00A53A99" w:rsidRPr="001E4558" w:rsidRDefault="00A53A99" w:rsidP="00A53A99">
            <w:pPr>
              <w:jc w:val="both"/>
              <w:rPr>
                <w:sz w:val="20"/>
              </w:rPr>
            </w:pPr>
            <w:r w:rsidRPr="001E4558">
              <w:rPr>
                <w:sz w:val="20"/>
              </w:rPr>
              <w:t>Labour relations — Bargaining unit — Applicant seeking to have Board decision reconsidered — In matters that are outside of the collective agreement, do individual employees in a unionized workplace have a right to notice of proceedings that may affect their rights and interests?</w:t>
            </w:r>
          </w:p>
          <w:p w:rsidR="00A53A99" w:rsidRPr="001E4558" w:rsidRDefault="00A53A99" w:rsidP="00A53A99">
            <w:pPr>
              <w:jc w:val="both"/>
              <w:rPr>
                <w:sz w:val="20"/>
              </w:rPr>
            </w:pPr>
          </w:p>
        </w:tc>
      </w:tr>
      <w:tr w:rsidR="00A53A99" w:rsidRPr="001E4558" w:rsidTr="00E71BF2">
        <w:tc>
          <w:tcPr>
            <w:tcW w:w="5000" w:type="pct"/>
            <w:gridSpan w:val="4"/>
          </w:tcPr>
          <w:p w:rsidR="00A53A99" w:rsidRPr="001E4558" w:rsidRDefault="00A53A99" w:rsidP="00A53A99">
            <w:pPr>
              <w:jc w:val="both"/>
              <w:rPr>
                <w:sz w:val="20"/>
              </w:rPr>
            </w:pPr>
            <w:r w:rsidRPr="001E4558">
              <w:rPr>
                <w:sz w:val="20"/>
              </w:rPr>
              <w:t xml:space="preserve">Ms. Bernard applied to the Public Service Labour Relations and Employment Board to have an interim decision reconsidered: </w:t>
            </w:r>
            <w:r w:rsidRPr="001E4558">
              <w:rPr>
                <w:i/>
                <w:sz w:val="20"/>
              </w:rPr>
              <w:t>Professional Institute of the Public Service of Canada v. Treasury Board and Canada Revenue Agency</w:t>
            </w:r>
            <w:r w:rsidRPr="001E4558">
              <w:rPr>
                <w:sz w:val="20"/>
              </w:rPr>
              <w:t>, 2008 PSLRB 13.</w:t>
            </w:r>
          </w:p>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sz w:val="20"/>
              </w:rPr>
            </w:pPr>
            <w:r w:rsidRPr="001E4558">
              <w:rPr>
                <w:sz w:val="20"/>
              </w:rPr>
              <w:t>June 29, 2015</w:t>
            </w:r>
          </w:p>
          <w:p w:rsidR="00A53A99" w:rsidRPr="001E4558" w:rsidRDefault="00A53A99" w:rsidP="00A53A99">
            <w:pPr>
              <w:jc w:val="both"/>
              <w:rPr>
                <w:sz w:val="20"/>
              </w:rPr>
            </w:pPr>
            <w:r w:rsidRPr="001E4558">
              <w:rPr>
                <w:sz w:val="20"/>
              </w:rPr>
              <w:t>Public Service Labour Relations and Employment Board</w:t>
            </w:r>
          </w:p>
          <w:p w:rsidR="00A53A99" w:rsidRPr="001E4558" w:rsidRDefault="00A53A99" w:rsidP="00A53A99">
            <w:pPr>
              <w:jc w:val="both"/>
              <w:rPr>
                <w:sz w:val="20"/>
              </w:rPr>
            </w:pPr>
            <w:r w:rsidRPr="001E4558">
              <w:rPr>
                <w:sz w:val="20"/>
              </w:rPr>
              <w:t>(Rogers, Panel Member)</w:t>
            </w:r>
          </w:p>
          <w:p w:rsidR="00A53A99" w:rsidRPr="001E4558" w:rsidRDefault="00D0633D" w:rsidP="00A53A99">
            <w:pPr>
              <w:jc w:val="both"/>
              <w:rPr>
                <w:sz w:val="20"/>
              </w:rPr>
            </w:pPr>
            <w:hyperlink r:id="rId54" w:history="1">
              <w:r w:rsidR="00A53A99" w:rsidRPr="001E4558">
                <w:rPr>
                  <w:rStyle w:val="Hyperlink"/>
                  <w:sz w:val="20"/>
                </w:rPr>
                <w:t>2015 PSLREB 59</w:t>
              </w:r>
            </w:hyperlink>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Applicant’s motion for reconsideration of 2008 Board decision dismissed</w:t>
            </w:r>
          </w:p>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sz w:val="20"/>
              </w:rPr>
            </w:pPr>
            <w:r w:rsidRPr="001E4558">
              <w:rPr>
                <w:sz w:val="20"/>
              </w:rPr>
              <w:t>February 24, 2017</w:t>
            </w:r>
          </w:p>
          <w:p w:rsidR="00A53A99" w:rsidRPr="001E4558" w:rsidRDefault="00A53A99" w:rsidP="00A53A99">
            <w:pPr>
              <w:jc w:val="both"/>
              <w:rPr>
                <w:sz w:val="20"/>
              </w:rPr>
            </w:pPr>
            <w:r w:rsidRPr="001E4558">
              <w:rPr>
                <w:sz w:val="20"/>
              </w:rPr>
              <w:t>Federal Court of Appeal</w:t>
            </w:r>
          </w:p>
          <w:p w:rsidR="00A53A99" w:rsidRPr="001E4558" w:rsidRDefault="00A53A99" w:rsidP="00A53A99">
            <w:pPr>
              <w:jc w:val="both"/>
              <w:rPr>
                <w:sz w:val="20"/>
              </w:rPr>
            </w:pPr>
            <w:r w:rsidRPr="001E4558">
              <w:rPr>
                <w:sz w:val="20"/>
              </w:rPr>
              <w:t>(Pelletier, Gauthier and Near JJ.A.)</w:t>
            </w:r>
          </w:p>
          <w:p w:rsidR="00A53A99" w:rsidRPr="001E4558" w:rsidRDefault="00D0633D" w:rsidP="00A53A99">
            <w:pPr>
              <w:jc w:val="both"/>
              <w:rPr>
                <w:rStyle w:val="Hyperlink"/>
                <w:sz w:val="20"/>
              </w:rPr>
            </w:pPr>
            <w:hyperlink r:id="rId55" w:history="1">
              <w:r w:rsidR="00A53A99" w:rsidRPr="001E4558">
                <w:rPr>
                  <w:rStyle w:val="Hyperlink"/>
                  <w:sz w:val="20"/>
                </w:rPr>
                <w:t>2017 FCA 40</w:t>
              </w:r>
            </w:hyperlink>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Applicant’s application for judicial review dismissed.</w:t>
            </w:r>
          </w:p>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rStyle w:val="Hyperlink"/>
                <w:sz w:val="20"/>
              </w:rPr>
            </w:pPr>
            <w:r w:rsidRPr="001E4558">
              <w:rPr>
                <w:rStyle w:val="Hyperlink"/>
                <w:sz w:val="20"/>
              </w:rPr>
              <w:t>January 13, 2016</w:t>
            </w:r>
          </w:p>
          <w:p w:rsidR="00A53A99" w:rsidRPr="001E4558" w:rsidRDefault="00A53A99" w:rsidP="00A53A99">
            <w:pPr>
              <w:jc w:val="both"/>
              <w:rPr>
                <w:rStyle w:val="Hyperlink"/>
                <w:sz w:val="20"/>
              </w:rPr>
            </w:pPr>
            <w:r w:rsidRPr="001E4558">
              <w:rPr>
                <w:rStyle w:val="Hyperlink"/>
                <w:sz w:val="20"/>
              </w:rPr>
              <w:t>Supreme Court of Canada</w:t>
            </w:r>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First application for leave to appeal filed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t>January 25, 2016</w:t>
            </w:r>
          </w:p>
          <w:p w:rsidR="00A53A99" w:rsidRPr="001E4558" w:rsidRDefault="00A53A99" w:rsidP="00A53A99">
            <w:pPr>
              <w:jc w:val="both"/>
              <w:rPr>
                <w:sz w:val="20"/>
              </w:rPr>
            </w:pPr>
            <w:r w:rsidRPr="001E4558">
              <w:rPr>
                <w:sz w:val="20"/>
              </w:rPr>
              <w:t>Supreme Court of Canada</w:t>
            </w:r>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Second application for leave to appeal filed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t>June 9, 2016</w:t>
            </w:r>
          </w:p>
          <w:p w:rsidR="00A53A99" w:rsidRPr="001E4558" w:rsidRDefault="00A53A99" w:rsidP="00A53A99">
            <w:pPr>
              <w:jc w:val="both"/>
              <w:rPr>
                <w:sz w:val="20"/>
              </w:rPr>
            </w:pPr>
            <w:r w:rsidRPr="001E4558">
              <w:rPr>
                <w:sz w:val="20"/>
              </w:rPr>
              <w:t>Supreme Court of Canada</w:t>
            </w:r>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First and second leaves to appeal dismissed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t>September 29, 2016</w:t>
            </w:r>
          </w:p>
          <w:p w:rsidR="00A53A99" w:rsidRPr="001E4558" w:rsidRDefault="00A53A99" w:rsidP="00A53A99">
            <w:pPr>
              <w:jc w:val="both"/>
              <w:rPr>
                <w:sz w:val="20"/>
              </w:rPr>
            </w:pPr>
            <w:r w:rsidRPr="001E4558">
              <w:rPr>
                <w:sz w:val="20"/>
              </w:rPr>
              <w:t>Supreme Court of Canada</w:t>
            </w:r>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Third application for leave to appeal filed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t>February 9, 2017</w:t>
            </w:r>
          </w:p>
          <w:p w:rsidR="00A53A99" w:rsidRPr="001E4558" w:rsidRDefault="00A53A99" w:rsidP="00A53A99">
            <w:pPr>
              <w:jc w:val="both"/>
              <w:rPr>
                <w:sz w:val="20"/>
              </w:rPr>
            </w:pPr>
            <w:r w:rsidRPr="001E4558">
              <w:rPr>
                <w:sz w:val="20"/>
              </w:rPr>
              <w:t>Supreme Court of Canada</w:t>
            </w:r>
          </w:p>
          <w:p w:rsidR="00A53A99" w:rsidRPr="001E4558" w:rsidRDefault="00A53A99" w:rsidP="00A53A99">
            <w:pPr>
              <w:jc w:val="both"/>
              <w:rPr>
                <w:sz w:val="20"/>
              </w:rPr>
            </w:pP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Third application for leave to appeal dismissed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t>April 25, 2017</w:t>
            </w:r>
          </w:p>
          <w:p w:rsidR="00A53A99" w:rsidRPr="001E4558" w:rsidRDefault="00A53A99" w:rsidP="00A53A99">
            <w:pPr>
              <w:jc w:val="both"/>
              <w:rPr>
                <w:sz w:val="20"/>
              </w:rPr>
            </w:pPr>
            <w:r w:rsidRPr="001E4558">
              <w:rPr>
                <w:sz w:val="20"/>
              </w:rPr>
              <w:t>Supreme Court of Canada</w:t>
            </w:r>
          </w:p>
        </w:tc>
        <w:tc>
          <w:tcPr>
            <w:tcW w:w="340" w:type="pct"/>
          </w:tcPr>
          <w:p w:rsidR="00A53A99" w:rsidRPr="001E4558" w:rsidRDefault="00A53A99" w:rsidP="00A53A99">
            <w:pPr>
              <w:jc w:val="both"/>
              <w:rPr>
                <w:sz w:val="20"/>
              </w:rPr>
            </w:pPr>
          </w:p>
        </w:tc>
        <w:tc>
          <w:tcPr>
            <w:tcW w:w="2233" w:type="pct"/>
          </w:tcPr>
          <w:p w:rsidR="00A53A99" w:rsidRPr="001E4558" w:rsidRDefault="00A53A99" w:rsidP="00A53A99">
            <w:pPr>
              <w:jc w:val="both"/>
              <w:rPr>
                <w:sz w:val="20"/>
              </w:rPr>
            </w:pPr>
            <w:r w:rsidRPr="001E4558">
              <w:rPr>
                <w:sz w:val="20"/>
              </w:rPr>
              <w:t>Fourth application for leave to appeal filed</w:t>
            </w:r>
          </w:p>
          <w:p w:rsidR="00A53A99" w:rsidRPr="001E4558" w:rsidRDefault="00A53A99" w:rsidP="00A53A99">
            <w:pPr>
              <w:jc w:val="both"/>
              <w:rPr>
                <w:sz w:val="20"/>
              </w:rPr>
            </w:pPr>
          </w:p>
        </w:tc>
      </w:tr>
    </w:tbl>
    <w:p w:rsidR="00A53A99" w:rsidRDefault="00D0633D" w:rsidP="00A53A99">
      <w:pPr>
        <w:jc w:val="both"/>
        <w:rPr>
          <w:sz w:val="20"/>
        </w:rPr>
      </w:pPr>
      <w:r>
        <w:rPr>
          <w:sz w:val="20"/>
          <w:szCs w:val="20"/>
        </w:rPr>
        <w:pict>
          <v:rect id="_x0000_i1094" style="width:2in;height:1pt" o:hrpct="0" o:hralign="center" o:hrstd="t" o:hrnoshade="t" o:hr="t" fillcolor="black" stroked="f"/>
        </w:pict>
      </w:r>
    </w:p>
    <w:p w:rsidR="00A53A99" w:rsidRPr="001E4558" w:rsidRDefault="00A53A99" w:rsidP="00A53A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648"/>
        <w:gridCol w:w="4255"/>
      </w:tblGrid>
      <w:tr w:rsidR="00A53A99" w:rsidRPr="00D0633D"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lastRenderedPageBreak/>
              <w:t>36834</w:t>
            </w:r>
          </w:p>
        </w:tc>
        <w:tc>
          <w:tcPr>
            <w:tcW w:w="4457" w:type="pct"/>
            <w:gridSpan w:val="3"/>
          </w:tcPr>
          <w:p w:rsidR="00A53A99" w:rsidRPr="005351E5" w:rsidRDefault="00A53A99" w:rsidP="00E71BF2">
            <w:pPr>
              <w:pStyle w:val="SCCLsocParty"/>
              <w:jc w:val="both"/>
              <w:rPr>
                <w:b/>
                <w:sz w:val="20"/>
                <w:szCs w:val="20"/>
              </w:rPr>
            </w:pPr>
            <w:r w:rsidRPr="005351E5">
              <w:rPr>
                <w:b/>
                <w:sz w:val="20"/>
                <w:szCs w:val="20"/>
              </w:rPr>
              <w:t>Elizabeth Bernard c. Agence du revenu du Canada, Conseil du Trésor, Institut professionnel de la fonction publique du Canada</w:t>
            </w:r>
          </w:p>
          <w:p w:rsidR="00A53A99" w:rsidRPr="001E4558" w:rsidRDefault="00A53A99" w:rsidP="00E71BF2">
            <w:pPr>
              <w:jc w:val="both"/>
              <w:rPr>
                <w:sz w:val="20"/>
                <w:lang w:val="fr-CA"/>
              </w:rPr>
            </w:pPr>
            <w:r w:rsidRPr="001E4558">
              <w:rPr>
                <w:sz w:val="20"/>
                <w:lang w:val="fr-CA"/>
              </w:rPr>
              <w:t>(C</w:t>
            </w:r>
            <w:r>
              <w:rPr>
                <w:sz w:val="20"/>
                <w:lang w:val="fr-CA"/>
              </w:rPr>
              <w:t>.</w:t>
            </w:r>
            <w:r w:rsidRPr="001E4558">
              <w:rPr>
                <w:sz w:val="20"/>
                <w:lang w:val="fr-CA"/>
              </w:rPr>
              <w:t>F</w:t>
            </w:r>
            <w:r>
              <w:rPr>
                <w:sz w:val="20"/>
                <w:lang w:val="fr-CA"/>
              </w:rPr>
              <w:t>.</w:t>
            </w:r>
            <w:r w:rsidRPr="001E4558">
              <w:rPr>
                <w:sz w:val="20"/>
                <w:lang w:val="fr-CA"/>
              </w:rPr>
              <w:t>) (Civile) (Sur autorisation)</w:t>
            </w:r>
          </w:p>
        </w:tc>
      </w:tr>
      <w:tr w:rsidR="001F3C57" w:rsidRPr="00D0633D" w:rsidTr="00E71BF2">
        <w:tc>
          <w:tcPr>
            <w:tcW w:w="543" w:type="pct"/>
          </w:tcPr>
          <w:p w:rsidR="001F3C57" w:rsidRPr="00A325C4" w:rsidRDefault="001F3C57" w:rsidP="001F3C57">
            <w:pPr>
              <w:jc w:val="both"/>
              <w:rPr>
                <w:rStyle w:val="SCCFileNumberChar"/>
                <w:sz w:val="20"/>
                <w:szCs w:val="20"/>
                <w:lang w:val="fr-CA"/>
              </w:rPr>
            </w:pPr>
            <w:r>
              <w:rPr>
                <w:rStyle w:val="SCCFileNumberChar"/>
                <w:sz w:val="20"/>
                <w:szCs w:val="20"/>
                <w:lang w:val="fr-CA"/>
              </w:rPr>
              <w:t>Coram :</w:t>
            </w:r>
          </w:p>
        </w:tc>
        <w:tc>
          <w:tcPr>
            <w:tcW w:w="4457" w:type="pct"/>
            <w:gridSpan w:val="3"/>
          </w:tcPr>
          <w:p w:rsidR="001F3C57" w:rsidRDefault="001F3C57" w:rsidP="001F3C57">
            <w:pPr>
              <w:pStyle w:val="SCCLsocParty"/>
              <w:jc w:val="both"/>
              <w:rPr>
                <w:sz w:val="20"/>
                <w:szCs w:val="20"/>
                <w:lang w:val="fr-FR"/>
              </w:rPr>
            </w:pPr>
            <w:r w:rsidRPr="00A86159">
              <w:rPr>
                <w:sz w:val="20"/>
                <w:szCs w:val="20"/>
                <w:lang w:val="fr-FR"/>
              </w:rPr>
              <w:t>La juge en chef McLachlin et les juges Abella, Moldaver, Karakatsanis, Wagner, Gascon, Côté, Brown et Rowe</w:t>
            </w:r>
          </w:p>
          <w:p w:rsidR="001F3C57" w:rsidRPr="00001145" w:rsidRDefault="001F3C57" w:rsidP="001F3C57">
            <w:pPr>
              <w:rPr>
                <w:lang w:val="fr-FR"/>
              </w:rPr>
            </w:pPr>
          </w:p>
        </w:tc>
      </w:tr>
      <w:tr w:rsidR="001F3C57" w:rsidRPr="00D0633D" w:rsidTr="00E71BF2">
        <w:tc>
          <w:tcPr>
            <w:tcW w:w="5000" w:type="pct"/>
            <w:gridSpan w:val="4"/>
          </w:tcPr>
          <w:p w:rsidR="001F3C57" w:rsidRDefault="00A86159" w:rsidP="001F3C57">
            <w:pPr>
              <w:pStyle w:val="SCCLsocParty"/>
              <w:jc w:val="both"/>
              <w:rPr>
                <w:sz w:val="20"/>
                <w:szCs w:val="20"/>
              </w:rPr>
            </w:pPr>
            <w:r w:rsidRPr="00A86159">
              <w:rPr>
                <w:sz w:val="20"/>
                <w:szCs w:val="20"/>
              </w:rPr>
              <w:t>La demande d’autorisation d’appel de l’arrêt de la Cour d’appel fédérale, numéro A-316-15, 2017 FCA 40, daté du 24 février 2017, est rejetée avec dépens.</w:t>
            </w:r>
          </w:p>
          <w:p w:rsidR="001F3C57" w:rsidRPr="00001145" w:rsidRDefault="001F3C57" w:rsidP="001F3C57">
            <w:pPr>
              <w:rPr>
                <w:lang w:val="fr-CA"/>
              </w:rPr>
            </w:pPr>
          </w:p>
        </w:tc>
      </w:tr>
      <w:tr w:rsidR="001F3C57" w:rsidRPr="00D0633D" w:rsidTr="00E71BF2">
        <w:tc>
          <w:tcPr>
            <w:tcW w:w="5000" w:type="pct"/>
            <w:gridSpan w:val="4"/>
          </w:tcPr>
          <w:p w:rsidR="001F3C57" w:rsidRPr="001E4558" w:rsidRDefault="001F3C57" w:rsidP="001F3C57">
            <w:pPr>
              <w:jc w:val="both"/>
              <w:rPr>
                <w:sz w:val="20"/>
                <w:lang w:val="fr-CA"/>
              </w:rPr>
            </w:pPr>
            <w:r w:rsidRPr="001E4558">
              <w:rPr>
                <w:sz w:val="20"/>
                <w:lang w:val="fr-CA"/>
              </w:rPr>
              <w:t>Relations du travail — Unité de négociation — La demanderesse sollicite le réexamen de la décision de la Commission — Dans des affaires qui sont hors du cadre de la convention collective, les employés individuels dans un milieu de travail syndiqué ont-ils le droit d’être avisés de procédures susceptibles d’avoir une incidence sur leurs droits et intérêts?</w:t>
            </w:r>
          </w:p>
          <w:p w:rsidR="001F3C57" w:rsidRPr="001E4558" w:rsidRDefault="001F3C57" w:rsidP="001F3C57">
            <w:pPr>
              <w:jc w:val="both"/>
              <w:rPr>
                <w:sz w:val="20"/>
                <w:lang w:val="fr-CA"/>
              </w:rPr>
            </w:pPr>
          </w:p>
        </w:tc>
      </w:tr>
      <w:tr w:rsidR="001F3C57" w:rsidRPr="00D0633D" w:rsidTr="00E71BF2">
        <w:tc>
          <w:tcPr>
            <w:tcW w:w="5000" w:type="pct"/>
            <w:gridSpan w:val="4"/>
          </w:tcPr>
          <w:p w:rsidR="001F3C57" w:rsidRPr="001E4558" w:rsidRDefault="001F3C57" w:rsidP="001F3C57">
            <w:pPr>
              <w:jc w:val="both"/>
              <w:rPr>
                <w:sz w:val="20"/>
                <w:lang w:val="fr-CA"/>
              </w:rPr>
            </w:pPr>
            <w:r w:rsidRPr="001E4558">
              <w:rPr>
                <w:sz w:val="20"/>
                <w:lang w:val="fr-CA"/>
              </w:rPr>
              <w:t xml:space="preserve">Madame Bernard a demandé à la Commission des relations de travail et de l'emploi dans la fonction publique de réexaminer une décision provisoire : </w:t>
            </w:r>
            <w:r w:rsidRPr="001E4558">
              <w:rPr>
                <w:i/>
                <w:sz w:val="20"/>
                <w:lang w:val="fr-CA"/>
              </w:rPr>
              <w:t>Institut professionnel de la fonction publique du Canada c. Conseil du Trésor et Agence du revenu du Canada</w:t>
            </w:r>
            <w:r w:rsidRPr="001E4558">
              <w:rPr>
                <w:sz w:val="20"/>
                <w:lang w:val="fr-CA"/>
              </w:rPr>
              <w:t xml:space="preserve">, 2008 CRTFP 13.  </w:t>
            </w:r>
          </w:p>
          <w:p w:rsidR="001F3C57" w:rsidRPr="001E4558" w:rsidRDefault="001F3C57" w:rsidP="001F3C57">
            <w:pPr>
              <w:jc w:val="both"/>
              <w:rPr>
                <w:sz w:val="20"/>
                <w:lang w:val="fr-CA"/>
              </w:rPr>
            </w:pP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29 juin 2015</w:t>
            </w:r>
          </w:p>
          <w:p w:rsidR="001F3C57" w:rsidRPr="001E4558" w:rsidRDefault="001F3C57" w:rsidP="001F3C57">
            <w:pPr>
              <w:jc w:val="both"/>
              <w:rPr>
                <w:sz w:val="20"/>
                <w:lang w:val="fr-CA"/>
              </w:rPr>
            </w:pPr>
            <w:r w:rsidRPr="001E4558">
              <w:rPr>
                <w:sz w:val="20"/>
                <w:lang w:val="fr-CA"/>
              </w:rPr>
              <w:t>Commission des relations de travail et de l’emploi dans la fonction publique</w:t>
            </w:r>
          </w:p>
          <w:p w:rsidR="001F3C57" w:rsidRPr="001E4558" w:rsidRDefault="001F3C57" w:rsidP="001F3C57">
            <w:pPr>
              <w:jc w:val="both"/>
              <w:rPr>
                <w:sz w:val="20"/>
                <w:lang w:val="fr-CA"/>
              </w:rPr>
            </w:pPr>
            <w:r w:rsidRPr="001E4558">
              <w:rPr>
                <w:sz w:val="20"/>
                <w:lang w:val="fr-CA"/>
              </w:rPr>
              <w:t>(Commissaire Rogers)</w:t>
            </w:r>
          </w:p>
          <w:p w:rsidR="001F3C57" w:rsidRPr="001E4558" w:rsidRDefault="00D0633D" w:rsidP="001F3C57">
            <w:pPr>
              <w:jc w:val="both"/>
              <w:rPr>
                <w:sz w:val="20"/>
                <w:lang w:val="fr-CA"/>
              </w:rPr>
            </w:pPr>
            <w:hyperlink r:id="rId56" w:history="1">
              <w:r w:rsidR="001F3C57" w:rsidRPr="001E4558">
                <w:rPr>
                  <w:rStyle w:val="Hyperlink"/>
                  <w:sz w:val="20"/>
                  <w:lang w:val="fr-CA"/>
                </w:rPr>
                <w:t>2015 CRTEFP 59</w:t>
              </w:r>
            </w:hyperlink>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Rejet de la demande, par la demanderesse, de réexamen de la décision rendue par la Commission en 2008</w:t>
            </w:r>
          </w:p>
          <w:p w:rsidR="001F3C57" w:rsidRPr="001E4558" w:rsidRDefault="001F3C57" w:rsidP="001F3C57">
            <w:pPr>
              <w:jc w:val="both"/>
              <w:rPr>
                <w:sz w:val="20"/>
                <w:lang w:val="fr-CA"/>
              </w:rPr>
            </w:pP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24 février 2017</w:t>
            </w:r>
          </w:p>
          <w:p w:rsidR="001F3C57" w:rsidRPr="001E4558" w:rsidRDefault="001F3C57" w:rsidP="001F3C57">
            <w:pPr>
              <w:jc w:val="both"/>
              <w:rPr>
                <w:sz w:val="20"/>
                <w:lang w:val="fr-CA"/>
              </w:rPr>
            </w:pPr>
            <w:r w:rsidRPr="001E4558">
              <w:rPr>
                <w:sz w:val="20"/>
                <w:lang w:val="fr-CA"/>
              </w:rPr>
              <w:t>Cour d’appel fédérale</w:t>
            </w:r>
          </w:p>
          <w:p w:rsidR="001F3C57" w:rsidRPr="001E4558" w:rsidRDefault="001F3C57" w:rsidP="001F3C57">
            <w:pPr>
              <w:jc w:val="both"/>
              <w:rPr>
                <w:sz w:val="20"/>
                <w:lang w:val="fr-CA"/>
              </w:rPr>
            </w:pPr>
            <w:r w:rsidRPr="001E4558">
              <w:rPr>
                <w:sz w:val="20"/>
                <w:lang w:val="fr-CA"/>
              </w:rPr>
              <w:t>(Juges Pelletier, Gauthier et Near)</w:t>
            </w:r>
          </w:p>
          <w:p w:rsidR="001F3C57" w:rsidRPr="001E4558" w:rsidRDefault="00D0633D" w:rsidP="001F3C57">
            <w:pPr>
              <w:jc w:val="both"/>
              <w:rPr>
                <w:rStyle w:val="Hyperlink"/>
                <w:sz w:val="20"/>
                <w:lang w:val="fr-CA"/>
              </w:rPr>
            </w:pPr>
            <w:hyperlink r:id="rId57" w:history="1">
              <w:r w:rsidR="001F3C57" w:rsidRPr="001E4558">
                <w:rPr>
                  <w:rStyle w:val="Hyperlink"/>
                  <w:sz w:val="20"/>
                  <w:lang w:val="fr-CA"/>
                </w:rPr>
                <w:t>2017 CAF 40</w:t>
              </w:r>
            </w:hyperlink>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Rejet de la demande de contrôle judiciaire présentée par la demanderesse.</w:t>
            </w:r>
          </w:p>
          <w:p w:rsidR="001F3C57" w:rsidRPr="001E4558" w:rsidRDefault="001F3C57" w:rsidP="001F3C57">
            <w:pPr>
              <w:jc w:val="both"/>
              <w:rPr>
                <w:sz w:val="20"/>
                <w:lang w:val="fr-CA"/>
              </w:rPr>
            </w:pPr>
          </w:p>
        </w:tc>
      </w:tr>
      <w:tr w:rsidR="001F3C57" w:rsidRPr="00D0633D" w:rsidTr="00E71BF2">
        <w:tc>
          <w:tcPr>
            <w:tcW w:w="2427" w:type="pct"/>
            <w:gridSpan w:val="2"/>
          </w:tcPr>
          <w:p w:rsidR="001F3C57" w:rsidRPr="001E4558" w:rsidRDefault="001F3C57" w:rsidP="001F3C57">
            <w:pPr>
              <w:jc w:val="both"/>
              <w:rPr>
                <w:rStyle w:val="Hyperlink"/>
                <w:sz w:val="20"/>
                <w:lang w:val="fr-CA"/>
              </w:rPr>
            </w:pPr>
            <w:r w:rsidRPr="001E4558">
              <w:rPr>
                <w:rStyle w:val="Hyperlink"/>
                <w:sz w:val="20"/>
                <w:lang w:val="fr-CA"/>
              </w:rPr>
              <w:t>13 janvier 2016</w:t>
            </w:r>
          </w:p>
          <w:p w:rsidR="001F3C57" w:rsidRPr="001E4558" w:rsidRDefault="001F3C57" w:rsidP="001F3C57">
            <w:pPr>
              <w:jc w:val="both"/>
              <w:rPr>
                <w:rStyle w:val="Hyperlink"/>
                <w:sz w:val="20"/>
                <w:lang w:val="fr-CA"/>
              </w:rPr>
            </w:pPr>
            <w:r w:rsidRPr="001E4558">
              <w:rPr>
                <w:rStyle w:val="Hyperlink"/>
                <w:sz w:val="20"/>
                <w:lang w:val="fr-CA"/>
              </w:rPr>
              <w:t>Cour suprême du Canada</w:t>
            </w:r>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Dépôt de la première demande d’autorisation d’appel</w:t>
            </w: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25 janvier 2016</w:t>
            </w:r>
          </w:p>
          <w:p w:rsidR="001F3C57" w:rsidRPr="001E4558" w:rsidRDefault="001F3C57" w:rsidP="001F3C57">
            <w:pPr>
              <w:jc w:val="both"/>
              <w:rPr>
                <w:sz w:val="20"/>
                <w:lang w:val="fr-CA"/>
              </w:rPr>
            </w:pPr>
            <w:r w:rsidRPr="001E4558">
              <w:rPr>
                <w:sz w:val="20"/>
                <w:lang w:val="fr-CA"/>
              </w:rPr>
              <w:t>Cour suprême du Canada</w:t>
            </w:r>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Dépôt de la deuxième demande d’autorisation d’appel</w:t>
            </w: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9 juin 2016</w:t>
            </w:r>
          </w:p>
          <w:p w:rsidR="001F3C57" w:rsidRPr="001E4558" w:rsidRDefault="001F3C57" w:rsidP="001F3C57">
            <w:pPr>
              <w:jc w:val="both"/>
              <w:rPr>
                <w:sz w:val="20"/>
                <w:lang w:val="fr-CA"/>
              </w:rPr>
            </w:pPr>
            <w:r w:rsidRPr="001E4558">
              <w:rPr>
                <w:sz w:val="20"/>
                <w:lang w:val="fr-CA"/>
              </w:rPr>
              <w:t>Cour suprême du Canada</w:t>
            </w:r>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Rejet des deux premières demandes d’autorisation d’appel</w:t>
            </w: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29 septembre 2016</w:t>
            </w:r>
          </w:p>
          <w:p w:rsidR="001F3C57" w:rsidRPr="001E4558" w:rsidRDefault="001F3C57" w:rsidP="001F3C57">
            <w:pPr>
              <w:jc w:val="both"/>
              <w:rPr>
                <w:sz w:val="20"/>
                <w:lang w:val="fr-CA"/>
              </w:rPr>
            </w:pPr>
            <w:r w:rsidRPr="001E4558">
              <w:rPr>
                <w:sz w:val="20"/>
                <w:lang w:val="fr-CA"/>
              </w:rPr>
              <w:t>Cour suprême du Canada</w:t>
            </w:r>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Dépôt de la troisième demande d’autorisation d’appel</w:t>
            </w: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9 février 2017</w:t>
            </w:r>
          </w:p>
          <w:p w:rsidR="001F3C57" w:rsidRPr="001E4558" w:rsidRDefault="001F3C57" w:rsidP="001F3C57">
            <w:pPr>
              <w:jc w:val="both"/>
              <w:rPr>
                <w:sz w:val="20"/>
                <w:lang w:val="fr-CA"/>
              </w:rPr>
            </w:pPr>
            <w:r w:rsidRPr="001E4558">
              <w:rPr>
                <w:sz w:val="20"/>
                <w:lang w:val="fr-CA"/>
              </w:rPr>
              <w:t>Cour suprême du Canada</w:t>
            </w:r>
          </w:p>
          <w:p w:rsidR="001F3C57" w:rsidRPr="001E4558" w:rsidRDefault="001F3C57" w:rsidP="001F3C57">
            <w:pPr>
              <w:jc w:val="both"/>
              <w:rPr>
                <w:sz w:val="20"/>
                <w:lang w:val="fr-CA"/>
              </w:rPr>
            </w:pP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Rejet de la troisième demande d’autorisation d’appel</w:t>
            </w:r>
          </w:p>
        </w:tc>
      </w:tr>
      <w:tr w:rsidR="001F3C57" w:rsidRPr="00D0633D" w:rsidTr="00E71BF2">
        <w:tc>
          <w:tcPr>
            <w:tcW w:w="2427" w:type="pct"/>
            <w:gridSpan w:val="2"/>
          </w:tcPr>
          <w:p w:rsidR="001F3C57" w:rsidRPr="001E4558" w:rsidRDefault="001F3C57" w:rsidP="001F3C57">
            <w:pPr>
              <w:jc w:val="both"/>
              <w:rPr>
                <w:sz w:val="20"/>
                <w:lang w:val="fr-CA"/>
              </w:rPr>
            </w:pPr>
            <w:r w:rsidRPr="001E4558">
              <w:rPr>
                <w:sz w:val="20"/>
                <w:lang w:val="fr-CA"/>
              </w:rPr>
              <w:t>25 avril 2017</w:t>
            </w:r>
          </w:p>
          <w:p w:rsidR="001F3C57" w:rsidRPr="001E4558" w:rsidRDefault="001F3C57" w:rsidP="001F3C57">
            <w:pPr>
              <w:jc w:val="both"/>
              <w:rPr>
                <w:sz w:val="20"/>
                <w:lang w:val="fr-CA"/>
              </w:rPr>
            </w:pPr>
            <w:r w:rsidRPr="001E4558">
              <w:rPr>
                <w:sz w:val="20"/>
                <w:lang w:val="fr-CA"/>
              </w:rPr>
              <w:t>Cour suprême du Canada</w:t>
            </w:r>
          </w:p>
        </w:tc>
        <w:tc>
          <w:tcPr>
            <w:tcW w:w="340" w:type="pct"/>
          </w:tcPr>
          <w:p w:rsidR="001F3C57" w:rsidRPr="001E4558" w:rsidRDefault="001F3C57" w:rsidP="001F3C57">
            <w:pPr>
              <w:jc w:val="both"/>
              <w:rPr>
                <w:sz w:val="20"/>
                <w:lang w:val="fr-CA"/>
              </w:rPr>
            </w:pPr>
          </w:p>
        </w:tc>
        <w:tc>
          <w:tcPr>
            <w:tcW w:w="2233" w:type="pct"/>
          </w:tcPr>
          <w:p w:rsidR="001F3C57" w:rsidRPr="001E4558" w:rsidRDefault="001F3C57" w:rsidP="001F3C57">
            <w:pPr>
              <w:jc w:val="both"/>
              <w:rPr>
                <w:sz w:val="20"/>
                <w:lang w:val="fr-CA"/>
              </w:rPr>
            </w:pPr>
            <w:r w:rsidRPr="001E4558">
              <w:rPr>
                <w:sz w:val="20"/>
                <w:lang w:val="fr-CA"/>
              </w:rPr>
              <w:t>Dépôt de la quatrième demande d’autorisation d’appel</w:t>
            </w:r>
          </w:p>
        </w:tc>
      </w:tr>
    </w:tbl>
    <w:p w:rsidR="00A53A99" w:rsidRPr="001E4558" w:rsidRDefault="00D0633D" w:rsidP="00A53A99">
      <w:pPr>
        <w:jc w:val="both"/>
        <w:rPr>
          <w:sz w:val="20"/>
          <w:lang w:val="fr-CA"/>
        </w:rPr>
      </w:pPr>
      <w:r>
        <w:rPr>
          <w:sz w:val="20"/>
          <w:szCs w:val="20"/>
        </w:rPr>
        <w:pict>
          <v:rect id="_x0000_i1095"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37575</w:t>
            </w:r>
          </w:p>
        </w:tc>
        <w:tc>
          <w:tcPr>
            <w:tcW w:w="4457" w:type="pct"/>
            <w:gridSpan w:val="3"/>
          </w:tcPr>
          <w:p w:rsidR="00A53A99" w:rsidRPr="005351E5" w:rsidRDefault="00A53A99" w:rsidP="00E71BF2">
            <w:pPr>
              <w:pStyle w:val="SCCLsocParty"/>
              <w:jc w:val="both"/>
              <w:rPr>
                <w:b/>
                <w:sz w:val="20"/>
                <w:szCs w:val="20"/>
                <w:lang w:val="en-US"/>
              </w:rPr>
            </w:pPr>
            <w:r w:rsidRPr="005351E5">
              <w:rPr>
                <w:b/>
                <w:sz w:val="20"/>
                <w:szCs w:val="20"/>
                <w:lang w:val="en-US"/>
              </w:rPr>
              <w:t>Elizabeth Bernard v. Cecilia Close, Andrea Stevens</w:t>
            </w:r>
            <w:r w:rsidR="002874B3">
              <w:rPr>
                <w:b/>
                <w:sz w:val="20"/>
                <w:szCs w:val="20"/>
                <w:lang w:val="en-US"/>
              </w:rPr>
              <w:t xml:space="preserve"> and</w:t>
            </w:r>
            <w:r w:rsidRPr="005351E5">
              <w:rPr>
                <w:b/>
                <w:sz w:val="20"/>
                <w:szCs w:val="20"/>
                <w:lang w:val="en-US"/>
              </w:rPr>
              <w:t xml:space="preserve"> Attorney General of Canada</w:t>
            </w:r>
          </w:p>
          <w:p w:rsidR="00A53A99" w:rsidRPr="001E4558" w:rsidRDefault="00A53A99" w:rsidP="00E71BF2">
            <w:pPr>
              <w:jc w:val="both"/>
              <w:rPr>
                <w:sz w:val="20"/>
              </w:rPr>
            </w:pPr>
            <w:r w:rsidRPr="001E4558">
              <w:rPr>
                <w:sz w:val="20"/>
              </w:rPr>
              <w:t>(F</w:t>
            </w:r>
            <w:r>
              <w:rPr>
                <w:sz w:val="20"/>
              </w:rPr>
              <w:t>.</w:t>
            </w:r>
            <w:r w:rsidRPr="001E4558">
              <w:rPr>
                <w:sz w:val="20"/>
              </w:rPr>
              <w:t>C</w:t>
            </w:r>
            <w:r>
              <w:rPr>
                <w:sz w:val="20"/>
              </w:rPr>
              <w:t>.</w:t>
            </w:r>
            <w:r w:rsidRPr="001E4558">
              <w:rPr>
                <w:sz w:val="20"/>
              </w:rPr>
              <w:t>) (Civil) (By Leave)</w:t>
            </w:r>
          </w:p>
        </w:tc>
      </w:tr>
      <w:tr w:rsidR="00A53A99" w:rsidRPr="001E4558" w:rsidTr="00E71BF2">
        <w:tc>
          <w:tcPr>
            <w:tcW w:w="543" w:type="pct"/>
          </w:tcPr>
          <w:p w:rsidR="00A53A99" w:rsidRPr="00A325C4" w:rsidRDefault="00A53A99" w:rsidP="00A53A99">
            <w:pPr>
              <w:jc w:val="both"/>
              <w:rPr>
                <w:rStyle w:val="SCCFileNumberChar"/>
                <w:sz w:val="20"/>
                <w:szCs w:val="20"/>
              </w:rPr>
            </w:pPr>
            <w:r>
              <w:rPr>
                <w:rStyle w:val="SCCFileNumberChar"/>
                <w:sz w:val="20"/>
                <w:szCs w:val="20"/>
              </w:rPr>
              <w:t>Coram:</w:t>
            </w:r>
          </w:p>
        </w:tc>
        <w:tc>
          <w:tcPr>
            <w:tcW w:w="4457" w:type="pct"/>
            <w:gridSpan w:val="3"/>
          </w:tcPr>
          <w:p w:rsidR="00A53A99" w:rsidRDefault="00A53A99" w:rsidP="00A53A99">
            <w:pPr>
              <w:pStyle w:val="SCCLsocParty"/>
              <w:jc w:val="both"/>
              <w:rPr>
                <w:sz w:val="20"/>
                <w:szCs w:val="20"/>
                <w:lang w:val="en-US"/>
              </w:rPr>
            </w:pPr>
            <w:r w:rsidRPr="002874B3">
              <w:rPr>
                <w:sz w:val="20"/>
                <w:szCs w:val="20"/>
                <w:lang w:val="en-US"/>
              </w:rPr>
              <w:t>McLachlin C.J. and Abella, Moldaver, Karakatsanis, Wagner, Gascon, Côté, Brown and Rowe JJ.</w:t>
            </w:r>
          </w:p>
          <w:p w:rsidR="00A53A99" w:rsidRPr="00001145" w:rsidRDefault="00A53A99" w:rsidP="00A53A99">
            <w:pPr>
              <w:rPr>
                <w:lang w:val="en-US"/>
              </w:rPr>
            </w:pPr>
          </w:p>
        </w:tc>
      </w:tr>
      <w:tr w:rsidR="00A53A99" w:rsidRPr="001E4558" w:rsidTr="00E71BF2">
        <w:tc>
          <w:tcPr>
            <w:tcW w:w="5000" w:type="pct"/>
            <w:gridSpan w:val="4"/>
          </w:tcPr>
          <w:p w:rsidR="00A53A99" w:rsidRPr="00D9310A" w:rsidRDefault="00D9310A" w:rsidP="007B7D1E">
            <w:pPr>
              <w:pStyle w:val="SCCLsocParty"/>
              <w:jc w:val="both"/>
              <w:rPr>
                <w:sz w:val="20"/>
                <w:szCs w:val="20"/>
                <w:lang w:val="en-US"/>
              </w:rPr>
            </w:pPr>
            <w:r w:rsidRPr="00D9310A">
              <w:rPr>
                <w:sz w:val="20"/>
                <w:szCs w:val="20"/>
                <w:lang w:val="en-US"/>
              </w:rPr>
              <w:t>The application for leave to appeal from the judgment of the Federal Court of Appeal, Number A-131-16, 2017 FCA 52, dated March 14, 2017, is dismissed with costs.</w:t>
            </w:r>
          </w:p>
          <w:p w:rsidR="00A53A99" w:rsidRPr="00A53A99" w:rsidRDefault="00A53A99" w:rsidP="00A53A99">
            <w:pPr>
              <w:jc w:val="both"/>
              <w:rPr>
                <w:sz w:val="20"/>
                <w:lang w:val="en-US"/>
              </w:rPr>
            </w:pPr>
          </w:p>
        </w:tc>
      </w:tr>
      <w:tr w:rsidR="00A53A99" w:rsidRPr="001E4558" w:rsidTr="00E71BF2">
        <w:tc>
          <w:tcPr>
            <w:tcW w:w="5000" w:type="pct"/>
            <w:gridSpan w:val="4"/>
          </w:tcPr>
          <w:p w:rsidR="00A53A99" w:rsidRPr="001E4558" w:rsidRDefault="00A53A99" w:rsidP="00A53A99">
            <w:pPr>
              <w:spacing w:after="160"/>
              <w:jc w:val="both"/>
              <w:rPr>
                <w:sz w:val="20"/>
              </w:rPr>
            </w:pPr>
            <w:r w:rsidRPr="001E4558">
              <w:rPr>
                <w:sz w:val="20"/>
              </w:rPr>
              <w:t>Administrative law — Boards and Tribunals — Public Service Labour Relations and Employment Board — Jurisdiction — Applicant seeking judicial review of decision made in case to which she was not a party — Where legislation imposes a time limit for decision-makers to complete their duties at the end of their terms, are these time limits mandatory or discretionary? — Where legislation imposes residency requirements for decision makers, are these residency requirements mandatory or discretionary?</w:t>
            </w:r>
          </w:p>
        </w:tc>
      </w:tr>
      <w:tr w:rsidR="00A53A99" w:rsidRPr="001E4558" w:rsidTr="00E71BF2">
        <w:tc>
          <w:tcPr>
            <w:tcW w:w="5000" w:type="pct"/>
            <w:gridSpan w:val="4"/>
          </w:tcPr>
          <w:p w:rsidR="00A53A99" w:rsidRPr="001E4558" w:rsidRDefault="00A53A99" w:rsidP="00A53A99">
            <w:pPr>
              <w:jc w:val="both"/>
              <w:rPr>
                <w:sz w:val="20"/>
              </w:rPr>
            </w:pPr>
            <w:r w:rsidRPr="001E4558">
              <w:rPr>
                <w:sz w:val="20"/>
              </w:rPr>
              <w:t>The respondents were both Federal Government employees who were employed in the Case Processing Centre of Citizenship and Immigration Canada in Sydney, Nova Scotia at the relevant times. Both filed grievances with respect to leave requests that had been denied by their employer under their collective agreements. Ms. Close’s grievance was allowed by the Panel of the Public Service Labour Relations and Employment Board (“PSLREB”), but that of Ms. Stevens was denied. Neither party appealed her decision further. The applicant sought an order from the Federal Court of Appeal quashing the decision of the PSLREB.</w:t>
            </w:r>
          </w:p>
        </w:tc>
      </w:tr>
      <w:tr w:rsidR="00A53A99" w:rsidRPr="001E4558" w:rsidTr="00E71BF2">
        <w:tc>
          <w:tcPr>
            <w:tcW w:w="5000" w:type="pct"/>
            <w:gridSpan w:val="4"/>
          </w:tcPr>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sz w:val="20"/>
              </w:rPr>
            </w:pPr>
            <w:r w:rsidRPr="001E4558">
              <w:rPr>
                <w:sz w:val="20"/>
              </w:rPr>
              <w:t>March 2, 2016</w:t>
            </w:r>
          </w:p>
          <w:p w:rsidR="00A53A99" w:rsidRPr="001E4558" w:rsidRDefault="00A53A99" w:rsidP="00A53A99">
            <w:pPr>
              <w:jc w:val="both"/>
              <w:rPr>
                <w:sz w:val="20"/>
              </w:rPr>
            </w:pPr>
            <w:r w:rsidRPr="001E4558">
              <w:rPr>
                <w:sz w:val="20"/>
              </w:rPr>
              <w:t>Public Service Labour Relations and Employment Board</w:t>
            </w:r>
          </w:p>
          <w:p w:rsidR="00A53A99" w:rsidRPr="001E4558" w:rsidRDefault="00A53A99" w:rsidP="00A53A99">
            <w:pPr>
              <w:jc w:val="both"/>
              <w:rPr>
                <w:sz w:val="20"/>
              </w:rPr>
            </w:pPr>
            <w:r w:rsidRPr="001E4558">
              <w:rPr>
                <w:sz w:val="20"/>
              </w:rPr>
              <w:t xml:space="preserve">(Rogers, Panel Member) </w:t>
            </w:r>
          </w:p>
          <w:p w:rsidR="00A53A99" w:rsidRPr="001E4558" w:rsidRDefault="00D0633D" w:rsidP="00A53A99">
            <w:pPr>
              <w:jc w:val="both"/>
              <w:rPr>
                <w:sz w:val="20"/>
              </w:rPr>
            </w:pPr>
            <w:hyperlink r:id="rId58" w:history="1">
              <w:r w:rsidR="00A53A99" w:rsidRPr="001E4558">
                <w:rPr>
                  <w:rStyle w:val="Hyperlink"/>
                  <w:sz w:val="20"/>
                </w:rPr>
                <w:t>2016 PSLREB 18</w:t>
              </w:r>
            </w:hyperlink>
          </w:p>
          <w:p w:rsidR="00A53A99" w:rsidRPr="001E4558" w:rsidRDefault="00A53A99" w:rsidP="00A53A99">
            <w:pPr>
              <w:jc w:val="both"/>
              <w:rPr>
                <w:sz w:val="20"/>
              </w:rPr>
            </w:pPr>
          </w:p>
        </w:tc>
        <w:tc>
          <w:tcPr>
            <w:tcW w:w="243" w:type="pct"/>
          </w:tcPr>
          <w:p w:rsidR="00A53A99" w:rsidRPr="001E4558" w:rsidRDefault="00A53A99" w:rsidP="00A53A99">
            <w:pPr>
              <w:jc w:val="both"/>
              <w:rPr>
                <w:sz w:val="20"/>
              </w:rPr>
            </w:pPr>
          </w:p>
        </w:tc>
        <w:tc>
          <w:tcPr>
            <w:tcW w:w="2330" w:type="pct"/>
          </w:tcPr>
          <w:p w:rsidR="00A53A99" w:rsidRPr="001E4558" w:rsidRDefault="00A53A99" w:rsidP="00A53A99">
            <w:pPr>
              <w:jc w:val="both"/>
              <w:rPr>
                <w:sz w:val="20"/>
              </w:rPr>
            </w:pPr>
            <w:r w:rsidRPr="001E4558">
              <w:rPr>
                <w:sz w:val="20"/>
              </w:rPr>
              <w:t>Orders regarding grievances by respondents for leave time denied by employer</w:t>
            </w:r>
          </w:p>
          <w:p w:rsidR="00A53A99" w:rsidRPr="001E4558" w:rsidRDefault="00A53A99" w:rsidP="00A53A99">
            <w:pPr>
              <w:jc w:val="both"/>
              <w:rPr>
                <w:sz w:val="20"/>
              </w:rPr>
            </w:pPr>
          </w:p>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sz w:val="20"/>
              </w:rPr>
            </w:pPr>
            <w:r w:rsidRPr="001E4558">
              <w:rPr>
                <w:sz w:val="20"/>
              </w:rPr>
              <w:t>March 14, 2017</w:t>
            </w:r>
          </w:p>
          <w:p w:rsidR="00A53A99" w:rsidRPr="001E4558" w:rsidRDefault="00A53A99" w:rsidP="00A53A99">
            <w:pPr>
              <w:jc w:val="both"/>
              <w:rPr>
                <w:sz w:val="20"/>
              </w:rPr>
            </w:pPr>
            <w:r w:rsidRPr="001E4558">
              <w:rPr>
                <w:sz w:val="20"/>
              </w:rPr>
              <w:t>Federal Court of Appeal</w:t>
            </w:r>
          </w:p>
          <w:p w:rsidR="00A53A99" w:rsidRPr="001E4558" w:rsidRDefault="00A53A99" w:rsidP="00A53A99">
            <w:pPr>
              <w:jc w:val="both"/>
              <w:rPr>
                <w:sz w:val="20"/>
              </w:rPr>
            </w:pPr>
            <w:r w:rsidRPr="001E4558">
              <w:rPr>
                <w:sz w:val="20"/>
              </w:rPr>
              <w:t>(Stratas, Boivin and Woods JJ.A.)</w:t>
            </w:r>
          </w:p>
          <w:p w:rsidR="00A53A99" w:rsidRPr="001E4558" w:rsidRDefault="00D0633D" w:rsidP="00A53A99">
            <w:pPr>
              <w:jc w:val="both"/>
              <w:rPr>
                <w:sz w:val="20"/>
              </w:rPr>
            </w:pPr>
            <w:hyperlink r:id="rId59" w:history="1">
              <w:r w:rsidR="00A53A99" w:rsidRPr="001E4558">
                <w:rPr>
                  <w:rStyle w:val="Hyperlink"/>
                  <w:sz w:val="20"/>
                </w:rPr>
                <w:t>2017 FCA 52</w:t>
              </w:r>
            </w:hyperlink>
          </w:p>
          <w:p w:rsidR="00A53A99" w:rsidRPr="001E4558" w:rsidRDefault="00A53A99" w:rsidP="00A53A99">
            <w:pPr>
              <w:jc w:val="both"/>
              <w:rPr>
                <w:sz w:val="20"/>
              </w:rPr>
            </w:pPr>
          </w:p>
        </w:tc>
        <w:tc>
          <w:tcPr>
            <w:tcW w:w="243" w:type="pct"/>
          </w:tcPr>
          <w:p w:rsidR="00A53A99" w:rsidRPr="001E4558" w:rsidRDefault="00A53A99" w:rsidP="00A53A99">
            <w:pPr>
              <w:jc w:val="both"/>
              <w:rPr>
                <w:sz w:val="20"/>
              </w:rPr>
            </w:pPr>
          </w:p>
        </w:tc>
        <w:tc>
          <w:tcPr>
            <w:tcW w:w="2330" w:type="pct"/>
          </w:tcPr>
          <w:p w:rsidR="00A53A99" w:rsidRPr="001E4558" w:rsidRDefault="00A53A99" w:rsidP="00A53A99">
            <w:pPr>
              <w:jc w:val="both"/>
              <w:rPr>
                <w:sz w:val="20"/>
              </w:rPr>
            </w:pPr>
            <w:r w:rsidRPr="001E4558">
              <w:rPr>
                <w:sz w:val="20"/>
              </w:rPr>
              <w:t>Applicant’s application for judicial review dismissed for want of standing</w:t>
            </w:r>
          </w:p>
          <w:p w:rsidR="00A53A99" w:rsidRPr="001E4558" w:rsidRDefault="00A53A99" w:rsidP="00A53A99">
            <w:pPr>
              <w:jc w:val="both"/>
              <w:rPr>
                <w:sz w:val="20"/>
              </w:rPr>
            </w:pPr>
          </w:p>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sz w:val="20"/>
              </w:rPr>
            </w:pPr>
            <w:r w:rsidRPr="001E4558">
              <w:rPr>
                <w:sz w:val="20"/>
              </w:rPr>
              <w:t>May 15, 2017</w:t>
            </w:r>
          </w:p>
          <w:p w:rsidR="00A53A99" w:rsidRPr="001E4558" w:rsidRDefault="00A53A99" w:rsidP="00A53A99">
            <w:pPr>
              <w:jc w:val="both"/>
              <w:rPr>
                <w:sz w:val="20"/>
              </w:rPr>
            </w:pPr>
            <w:r w:rsidRPr="001E4558">
              <w:rPr>
                <w:sz w:val="20"/>
              </w:rPr>
              <w:t>Supreme Court of Canada</w:t>
            </w:r>
          </w:p>
        </w:tc>
        <w:tc>
          <w:tcPr>
            <w:tcW w:w="243" w:type="pct"/>
          </w:tcPr>
          <w:p w:rsidR="00A53A99" w:rsidRPr="001E4558" w:rsidRDefault="00A53A99" w:rsidP="00A53A99">
            <w:pPr>
              <w:jc w:val="both"/>
              <w:rPr>
                <w:sz w:val="20"/>
              </w:rPr>
            </w:pPr>
          </w:p>
        </w:tc>
        <w:tc>
          <w:tcPr>
            <w:tcW w:w="2330" w:type="pct"/>
          </w:tcPr>
          <w:p w:rsidR="00A53A99" w:rsidRPr="001E4558" w:rsidRDefault="00A53A99" w:rsidP="00A53A99">
            <w:pPr>
              <w:jc w:val="both"/>
              <w:rPr>
                <w:sz w:val="20"/>
              </w:rPr>
            </w:pPr>
            <w:r w:rsidRPr="001E4558">
              <w:rPr>
                <w:sz w:val="20"/>
              </w:rPr>
              <w:t>Application for leave to appeal filed</w:t>
            </w:r>
          </w:p>
          <w:p w:rsidR="00A53A99" w:rsidRPr="001E4558" w:rsidRDefault="00A53A99" w:rsidP="00A53A99">
            <w:pPr>
              <w:jc w:val="both"/>
              <w:rPr>
                <w:sz w:val="20"/>
              </w:rPr>
            </w:pPr>
          </w:p>
        </w:tc>
      </w:tr>
    </w:tbl>
    <w:p w:rsidR="00A53A99" w:rsidRDefault="00D0633D" w:rsidP="00A53A99">
      <w:pPr>
        <w:jc w:val="both"/>
        <w:rPr>
          <w:sz w:val="20"/>
        </w:rPr>
      </w:pPr>
      <w:r>
        <w:rPr>
          <w:sz w:val="20"/>
          <w:szCs w:val="20"/>
        </w:rPr>
        <w:pict>
          <v:rect id="_x0000_i1096" style="width:2in;height:1pt" o:hrpct="0" o:hralign="center" o:hrstd="t" o:hrnoshade="t" o:hr="t" fillcolor="black" stroked="f"/>
        </w:pict>
      </w:r>
    </w:p>
    <w:p w:rsidR="00A53A99" w:rsidRPr="001E4558" w:rsidRDefault="00A53A99" w:rsidP="00A53A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D0633D"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t>37575</w:t>
            </w:r>
          </w:p>
        </w:tc>
        <w:tc>
          <w:tcPr>
            <w:tcW w:w="4457" w:type="pct"/>
            <w:gridSpan w:val="3"/>
          </w:tcPr>
          <w:p w:rsidR="00A53A99" w:rsidRPr="005351E5" w:rsidRDefault="00A53A99" w:rsidP="00E71BF2">
            <w:pPr>
              <w:pStyle w:val="SCCLsocParty"/>
              <w:jc w:val="both"/>
              <w:rPr>
                <w:b/>
                <w:sz w:val="20"/>
                <w:szCs w:val="20"/>
              </w:rPr>
            </w:pPr>
            <w:r w:rsidRPr="005351E5">
              <w:rPr>
                <w:b/>
                <w:sz w:val="20"/>
                <w:szCs w:val="20"/>
              </w:rPr>
              <w:t>Elizabeth Bernard c. Cecilia Close, Andrea Stevens, procureur général du Canada</w:t>
            </w:r>
          </w:p>
          <w:p w:rsidR="00A53A99" w:rsidRPr="001E4558" w:rsidRDefault="00A53A99" w:rsidP="00E71BF2">
            <w:pPr>
              <w:jc w:val="both"/>
              <w:rPr>
                <w:sz w:val="20"/>
                <w:lang w:val="fr-CA"/>
              </w:rPr>
            </w:pPr>
            <w:r w:rsidRPr="001E4558">
              <w:rPr>
                <w:sz w:val="20"/>
                <w:lang w:val="fr-CA"/>
              </w:rPr>
              <w:t>(C</w:t>
            </w:r>
            <w:r>
              <w:rPr>
                <w:sz w:val="20"/>
                <w:lang w:val="fr-CA"/>
              </w:rPr>
              <w:t>.</w:t>
            </w:r>
            <w:r w:rsidRPr="001E4558">
              <w:rPr>
                <w:sz w:val="20"/>
                <w:lang w:val="fr-CA"/>
              </w:rPr>
              <w:t>F</w:t>
            </w:r>
            <w:r>
              <w:rPr>
                <w:sz w:val="20"/>
                <w:lang w:val="fr-CA"/>
              </w:rPr>
              <w:t>.</w:t>
            </w:r>
            <w:r w:rsidRPr="001E4558">
              <w:rPr>
                <w:sz w:val="20"/>
                <w:lang w:val="fr-CA"/>
              </w:rPr>
              <w:t>) (Civile) (Sur autorisation)</w:t>
            </w:r>
          </w:p>
        </w:tc>
      </w:tr>
      <w:tr w:rsidR="00606B15" w:rsidRPr="00D0633D" w:rsidTr="00E71BF2">
        <w:tc>
          <w:tcPr>
            <w:tcW w:w="543" w:type="pct"/>
          </w:tcPr>
          <w:p w:rsidR="00606B15" w:rsidRPr="00A325C4" w:rsidRDefault="00606B15" w:rsidP="00606B15">
            <w:pPr>
              <w:jc w:val="both"/>
              <w:rPr>
                <w:rStyle w:val="SCCFileNumberChar"/>
                <w:sz w:val="20"/>
                <w:szCs w:val="20"/>
                <w:lang w:val="fr-CA"/>
              </w:rPr>
            </w:pPr>
            <w:r>
              <w:rPr>
                <w:rStyle w:val="SCCFileNumberChar"/>
                <w:sz w:val="20"/>
                <w:szCs w:val="20"/>
                <w:lang w:val="fr-CA"/>
              </w:rPr>
              <w:t>Coram :</w:t>
            </w:r>
          </w:p>
        </w:tc>
        <w:tc>
          <w:tcPr>
            <w:tcW w:w="4457" w:type="pct"/>
            <w:gridSpan w:val="3"/>
          </w:tcPr>
          <w:p w:rsidR="00606B15" w:rsidRDefault="00606B15" w:rsidP="00606B15">
            <w:pPr>
              <w:pStyle w:val="SCCLsocParty"/>
              <w:jc w:val="both"/>
              <w:rPr>
                <w:sz w:val="20"/>
                <w:szCs w:val="20"/>
                <w:lang w:val="fr-FR"/>
              </w:rPr>
            </w:pPr>
            <w:r w:rsidRPr="00DE19BF">
              <w:rPr>
                <w:sz w:val="20"/>
                <w:szCs w:val="20"/>
                <w:lang w:val="fr-FR"/>
              </w:rPr>
              <w:t>La juge en chef McLachlin et les juges Abella, Moldaver, Karakatsanis, Wagner, Gascon, Côté, Brown et Rowe</w:t>
            </w:r>
          </w:p>
          <w:p w:rsidR="00606B15" w:rsidRPr="00001145" w:rsidRDefault="00606B15" w:rsidP="00606B15">
            <w:pPr>
              <w:rPr>
                <w:lang w:val="fr-FR"/>
              </w:rPr>
            </w:pPr>
          </w:p>
        </w:tc>
      </w:tr>
      <w:tr w:rsidR="00606B15" w:rsidRPr="00D0633D" w:rsidTr="00E71BF2">
        <w:tc>
          <w:tcPr>
            <w:tcW w:w="5000" w:type="pct"/>
            <w:gridSpan w:val="4"/>
          </w:tcPr>
          <w:p w:rsidR="00606B15" w:rsidRDefault="00DE19BF" w:rsidP="00606B15">
            <w:pPr>
              <w:pStyle w:val="SCCLsocParty"/>
              <w:jc w:val="both"/>
              <w:rPr>
                <w:sz w:val="20"/>
                <w:szCs w:val="20"/>
              </w:rPr>
            </w:pPr>
            <w:r w:rsidRPr="00DE19BF">
              <w:rPr>
                <w:sz w:val="20"/>
                <w:szCs w:val="20"/>
              </w:rPr>
              <w:t>La demande d’autorisation d’appel de l’arrêt de la Cour d’appel fédérale, numéro A-131-16, 2017 FCA 52, daté du 14 mars 2017, est rejetée avec dépens.</w:t>
            </w:r>
          </w:p>
          <w:p w:rsidR="00606B15" w:rsidRPr="00001145" w:rsidRDefault="00606B15" w:rsidP="00606B15">
            <w:pPr>
              <w:rPr>
                <w:lang w:val="fr-CA"/>
              </w:rPr>
            </w:pPr>
          </w:p>
        </w:tc>
      </w:tr>
      <w:tr w:rsidR="00606B15" w:rsidRPr="00D0633D" w:rsidTr="00E71BF2">
        <w:tc>
          <w:tcPr>
            <w:tcW w:w="5000" w:type="pct"/>
            <w:gridSpan w:val="4"/>
          </w:tcPr>
          <w:p w:rsidR="00606B15" w:rsidRPr="001E4558" w:rsidRDefault="00606B15" w:rsidP="00606B15">
            <w:pPr>
              <w:spacing w:after="160"/>
              <w:jc w:val="both"/>
              <w:rPr>
                <w:sz w:val="20"/>
                <w:lang w:val="fr-CA"/>
              </w:rPr>
            </w:pPr>
            <w:r w:rsidRPr="001E4558">
              <w:rPr>
                <w:sz w:val="20"/>
                <w:lang w:val="fr-CA"/>
              </w:rPr>
              <w:t>Droit administratif — Organismes et tribunaux administratifs — Commission des relations de travail et de l’emploi dans la fonction publique — Compétence — La demanderesse sollicite le contrôle judiciaire d’une décision rendue dans une affaire à laquelle elle n’était pas partie — Lorsqu’une loi impose aux décideurs un délai pour s’acquitter de leurs fonctions au terme de leurs mandats, ces délais sont-ils obligatoires ou discrétionnaires? — Lorsqu’une loi impose aux décideurs des conditions de résidence, ces conditions sont-elles obligatoires ou discrétionnaires?</w:t>
            </w:r>
          </w:p>
        </w:tc>
      </w:tr>
      <w:tr w:rsidR="00606B15" w:rsidRPr="00D0633D" w:rsidTr="00E71BF2">
        <w:tc>
          <w:tcPr>
            <w:tcW w:w="5000" w:type="pct"/>
            <w:gridSpan w:val="4"/>
          </w:tcPr>
          <w:p w:rsidR="00606B15" w:rsidRPr="001E4558" w:rsidRDefault="00606B15" w:rsidP="00606B15">
            <w:pPr>
              <w:jc w:val="both"/>
              <w:rPr>
                <w:sz w:val="20"/>
                <w:lang w:val="fr-CA"/>
              </w:rPr>
            </w:pPr>
            <w:r w:rsidRPr="001E4558">
              <w:rPr>
                <w:sz w:val="20"/>
                <w:lang w:val="fr-CA"/>
              </w:rPr>
              <w:lastRenderedPageBreak/>
              <w:t>Aux époques pertinentes, les intimées étaient toutes les deux fonctionnaires fédérales au Centre de traitement des demandes de Citoyenneté et Immigration Canada de Sydney (Nouvelle-Écosse). Les deux ont déposé des griefs relativement à des demandes de congé que leur avait refusées leur employeur en application de leurs conventions collectives. La formation de la Commission des relations de travail et de l’emploi dans la fonction publique (« CRTEFP ») a accueilli le grief de Mme Close, mais a rejeté celui de Mme Stevens. Ni l’une ni l’autre n’a interjeté appel de la décision qui la concernait. La demanderesse a sollicité une ordonnance de la Cour d’appel fédérale annulant la décision de la CRTEFP.</w:t>
            </w:r>
          </w:p>
        </w:tc>
      </w:tr>
      <w:tr w:rsidR="00606B15" w:rsidRPr="00D0633D" w:rsidTr="00E71BF2">
        <w:tc>
          <w:tcPr>
            <w:tcW w:w="5000" w:type="pct"/>
            <w:gridSpan w:val="4"/>
          </w:tcPr>
          <w:p w:rsidR="00606B15" w:rsidRPr="001E4558" w:rsidRDefault="00606B15" w:rsidP="00606B15">
            <w:pPr>
              <w:jc w:val="both"/>
              <w:rPr>
                <w:sz w:val="20"/>
                <w:lang w:val="fr-CA"/>
              </w:rPr>
            </w:pPr>
          </w:p>
        </w:tc>
      </w:tr>
      <w:tr w:rsidR="00606B15" w:rsidRPr="00D0633D" w:rsidTr="00E71BF2">
        <w:tc>
          <w:tcPr>
            <w:tcW w:w="2427" w:type="pct"/>
            <w:gridSpan w:val="2"/>
          </w:tcPr>
          <w:p w:rsidR="00606B15" w:rsidRPr="001E4558" w:rsidRDefault="00606B15" w:rsidP="00606B15">
            <w:pPr>
              <w:jc w:val="both"/>
              <w:rPr>
                <w:sz w:val="20"/>
                <w:lang w:val="fr-CA"/>
              </w:rPr>
            </w:pPr>
            <w:r w:rsidRPr="001E4558">
              <w:rPr>
                <w:sz w:val="20"/>
                <w:lang w:val="fr-CA"/>
              </w:rPr>
              <w:t>2 mars 2016</w:t>
            </w:r>
          </w:p>
          <w:p w:rsidR="00606B15" w:rsidRPr="001E4558" w:rsidRDefault="00606B15" w:rsidP="00606B15">
            <w:pPr>
              <w:jc w:val="both"/>
              <w:rPr>
                <w:sz w:val="20"/>
                <w:lang w:val="fr-CA"/>
              </w:rPr>
            </w:pPr>
            <w:r w:rsidRPr="001E4558">
              <w:rPr>
                <w:sz w:val="20"/>
                <w:lang w:val="fr-CA"/>
              </w:rPr>
              <w:t>Commission des relations de travail et de l’emploi dans la fonction publique</w:t>
            </w:r>
          </w:p>
          <w:p w:rsidR="00606B15" w:rsidRPr="001E4558" w:rsidRDefault="00606B15" w:rsidP="00606B15">
            <w:pPr>
              <w:jc w:val="both"/>
              <w:rPr>
                <w:sz w:val="20"/>
                <w:lang w:val="fr-CA"/>
              </w:rPr>
            </w:pPr>
            <w:r w:rsidRPr="001E4558">
              <w:rPr>
                <w:sz w:val="20"/>
                <w:lang w:val="fr-CA"/>
              </w:rPr>
              <w:t xml:space="preserve">(Commissaire Rogers) </w:t>
            </w:r>
          </w:p>
          <w:p w:rsidR="00606B15" w:rsidRPr="001E4558" w:rsidRDefault="00D0633D" w:rsidP="00606B15">
            <w:pPr>
              <w:jc w:val="both"/>
              <w:rPr>
                <w:sz w:val="20"/>
                <w:lang w:val="fr-CA"/>
              </w:rPr>
            </w:pPr>
            <w:hyperlink r:id="rId60" w:history="1">
              <w:r w:rsidR="00606B15" w:rsidRPr="001E4558">
                <w:rPr>
                  <w:rStyle w:val="Hyperlink"/>
                  <w:sz w:val="20"/>
                  <w:lang w:val="fr-CA"/>
                </w:rPr>
                <w:t>2016 CRTEFP 18</w:t>
              </w:r>
            </w:hyperlink>
          </w:p>
          <w:p w:rsidR="00606B15" w:rsidRPr="001E4558" w:rsidRDefault="00606B15" w:rsidP="00606B15">
            <w:pPr>
              <w:jc w:val="both"/>
              <w:rPr>
                <w:sz w:val="20"/>
                <w:lang w:val="fr-CA"/>
              </w:rPr>
            </w:pPr>
          </w:p>
        </w:tc>
        <w:tc>
          <w:tcPr>
            <w:tcW w:w="243" w:type="pct"/>
          </w:tcPr>
          <w:p w:rsidR="00606B15" w:rsidRPr="001E4558" w:rsidRDefault="00606B15" w:rsidP="00606B15">
            <w:pPr>
              <w:jc w:val="both"/>
              <w:rPr>
                <w:sz w:val="20"/>
                <w:lang w:val="fr-CA"/>
              </w:rPr>
            </w:pPr>
          </w:p>
        </w:tc>
        <w:tc>
          <w:tcPr>
            <w:tcW w:w="2330" w:type="pct"/>
          </w:tcPr>
          <w:p w:rsidR="00606B15" w:rsidRPr="001E4558" w:rsidRDefault="00606B15" w:rsidP="00606B15">
            <w:pPr>
              <w:jc w:val="both"/>
              <w:rPr>
                <w:sz w:val="20"/>
                <w:lang w:val="fr-CA"/>
              </w:rPr>
            </w:pPr>
            <w:r w:rsidRPr="001E4558">
              <w:rPr>
                <w:sz w:val="20"/>
                <w:lang w:val="fr-CA"/>
              </w:rPr>
              <w:t>Ordonnances portant sur les griefs des intimées relativement aux</w:t>
            </w:r>
            <w:r>
              <w:rPr>
                <w:sz w:val="20"/>
                <w:lang w:val="fr-CA"/>
              </w:rPr>
              <w:t xml:space="preserve"> congés refusés par l’employeur</w:t>
            </w:r>
          </w:p>
        </w:tc>
      </w:tr>
      <w:tr w:rsidR="00606B15" w:rsidRPr="00D0633D" w:rsidTr="00E71BF2">
        <w:tc>
          <w:tcPr>
            <w:tcW w:w="2427" w:type="pct"/>
            <w:gridSpan w:val="2"/>
          </w:tcPr>
          <w:p w:rsidR="00606B15" w:rsidRPr="001E4558" w:rsidRDefault="00606B15" w:rsidP="00606B15">
            <w:pPr>
              <w:jc w:val="both"/>
              <w:rPr>
                <w:sz w:val="20"/>
                <w:lang w:val="fr-CA"/>
              </w:rPr>
            </w:pPr>
            <w:r w:rsidRPr="001E4558">
              <w:rPr>
                <w:sz w:val="20"/>
                <w:lang w:val="fr-CA"/>
              </w:rPr>
              <w:t>14 mars 2017</w:t>
            </w:r>
          </w:p>
          <w:p w:rsidR="00606B15" w:rsidRPr="001E4558" w:rsidRDefault="00606B15" w:rsidP="00606B15">
            <w:pPr>
              <w:jc w:val="both"/>
              <w:rPr>
                <w:sz w:val="20"/>
                <w:lang w:val="fr-CA"/>
              </w:rPr>
            </w:pPr>
            <w:r w:rsidRPr="001E4558">
              <w:rPr>
                <w:sz w:val="20"/>
                <w:lang w:val="fr-CA"/>
              </w:rPr>
              <w:t>Cour d’appel fédérale</w:t>
            </w:r>
          </w:p>
          <w:p w:rsidR="00606B15" w:rsidRPr="001E4558" w:rsidRDefault="00606B15" w:rsidP="00606B15">
            <w:pPr>
              <w:jc w:val="both"/>
              <w:rPr>
                <w:sz w:val="20"/>
                <w:lang w:val="fr-CA"/>
              </w:rPr>
            </w:pPr>
            <w:r w:rsidRPr="001E4558">
              <w:rPr>
                <w:sz w:val="20"/>
                <w:lang w:val="fr-CA"/>
              </w:rPr>
              <w:t>(Juges Stratas, Boivin et Woods)</w:t>
            </w:r>
          </w:p>
          <w:p w:rsidR="00606B15" w:rsidRPr="001E4558" w:rsidRDefault="00D0633D" w:rsidP="00606B15">
            <w:pPr>
              <w:jc w:val="both"/>
              <w:rPr>
                <w:sz w:val="20"/>
                <w:lang w:val="fr-CA"/>
              </w:rPr>
            </w:pPr>
            <w:hyperlink r:id="rId61" w:history="1">
              <w:r w:rsidR="00606B15" w:rsidRPr="001E4558">
                <w:rPr>
                  <w:rStyle w:val="Hyperlink"/>
                  <w:sz w:val="20"/>
                  <w:lang w:val="fr-CA"/>
                </w:rPr>
                <w:t>2017 CAF 52</w:t>
              </w:r>
            </w:hyperlink>
          </w:p>
          <w:p w:rsidR="00606B15" w:rsidRPr="001E4558" w:rsidRDefault="00606B15" w:rsidP="00606B15">
            <w:pPr>
              <w:jc w:val="both"/>
              <w:rPr>
                <w:sz w:val="20"/>
                <w:lang w:val="fr-CA"/>
              </w:rPr>
            </w:pPr>
          </w:p>
        </w:tc>
        <w:tc>
          <w:tcPr>
            <w:tcW w:w="243" w:type="pct"/>
          </w:tcPr>
          <w:p w:rsidR="00606B15" w:rsidRPr="001E4558" w:rsidRDefault="00606B15" w:rsidP="00606B15">
            <w:pPr>
              <w:jc w:val="both"/>
              <w:rPr>
                <w:sz w:val="20"/>
                <w:lang w:val="fr-CA"/>
              </w:rPr>
            </w:pPr>
          </w:p>
        </w:tc>
        <w:tc>
          <w:tcPr>
            <w:tcW w:w="2330" w:type="pct"/>
          </w:tcPr>
          <w:p w:rsidR="00606B15" w:rsidRPr="001E4558" w:rsidRDefault="00606B15" w:rsidP="00606B15">
            <w:pPr>
              <w:jc w:val="both"/>
              <w:rPr>
                <w:sz w:val="20"/>
                <w:lang w:val="fr-CA"/>
              </w:rPr>
            </w:pPr>
            <w:r w:rsidRPr="001E4558">
              <w:rPr>
                <w:sz w:val="20"/>
                <w:lang w:val="fr-CA"/>
              </w:rPr>
              <w:t>Arrêt rejetant la demande de contrôle judiciaire présentée par la demanderesse faute de qualité pour agir</w:t>
            </w:r>
          </w:p>
        </w:tc>
      </w:tr>
      <w:tr w:rsidR="00606B15" w:rsidRPr="00D0633D" w:rsidTr="00E71BF2">
        <w:tc>
          <w:tcPr>
            <w:tcW w:w="2427" w:type="pct"/>
            <w:gridSpan w:val="2"/>
          </w:tcPr>
          <w:p w:rsidR="00606B15" w:rsidRPr="001E4558" w:rsidRDefault="00606B15" w:rsidP="00606B15">
            <w:pPr>
              <w:jc w:val="both"/>
              <w:rPr>
                <w:sz w:val="20"/>
                <w:lang w:val="fr-CA"/>
              </w:rPr>
            </w:pPr>
            <w:r w:rsidRPr="001E4558">
              <w:rPr>
                <w:sz w:val="20"/>
                <w:lang w:val="fr-CA"/>
              </w:rPr>
              <w:t>15 mai 2017</w:t>
            </w:r>
          </w:p>
          <w:p w:rsidR="00606B15" w:rsidRPr="001E4558" w:rsidRDefault="00606B15" w:rsidP="00606B15">
            <w:pPr>
              <w:jc w:val="both"/>
              <w:rPr>
                <w:sz w:val="20"/>
                <w:lang w:val="fr-CA"/>
              </w:rPr>
            </w:pPr>
            <w:r w:rsidRPr="001E4558">
              <w:rPr>
                <w:sz w:val="20"/>
                <w:lang w:val="fr-CA"/>
              </w:rPr>
              <w:t>Cour suprême du Canada</w:t>
            </w:r>
          </w:p>
        </w:tc>
        <w:tc>
          <w:tcPr>
            <w:tcW w:w="243" w:type="pct"/>
          </w:tcPr>
          <w:p w:rsidR="00606B15" w:rsidRPr="001E4558" w:rsidRDefault="00606B15" w:rsidP="00606B15">
            <w:pPr>
              <w:jc w:val="both"/>
              <w:rPr>
                <w:sz w:val="20"/>
                <w:lang w:val="fr-CA"/>
              </w:rPr>
            </w:pPr>
          </w:p>
        </w:tc>
        <w:tc>
          <w:tcPr>
            <w:tcW w:w="2330" w:type="pct"/>
          </w:tcPr>
          <w:p w:rsidR="00606B15" w:rsidRPr="001E4558" w:rsidRDefault="00606B15" w:rsidP="00606B15">
            <w:pPr>
              <w:jc w:val="both"/>
              <w:rPr>
                <w:sz w:val="20"/>
                <w:lang w:val="fr-CA"/>
              </w:rPr>
            </w:pPr>
            <w:r w:rsidRPr="001E4558">
              <w:rPr>
                <w:sz w:val="20"/>
                <w:lang w:val="fr-CA"/>
              </w:rPr>
              <w:t>Dépôt de la demande d’autorisation d’appel</w:t>
            </w:r>
          </w:p>
        </w:tc>
      </w:tr>
    </w:tbl>
    <w:p w:rsidR="00A53A99" w:rsidRPr="001E4558" w:rsidRDefault="00D0633D" w:rsidP="00A53A99">
      <w:pPr>
        <w:jc w:val="both"/>
        <w:rPr>
          <w:sz w:val="20"/>
          <w:lang w:val="fr-CA"/>
        </w:rPr>
      </w:pPr>
      <w:r>
        <w:rPr>
          <w:sz w:val="20"/>
          <w:szCs w:val="20"/>
        </w:rPr>
        <w:pict>
          <v:rect id="_x0000_i1097"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t>37536</w:t>
            </w:r>
          </w:p>
        </w:tc>
        <w:tc>
          <w:tcPr>
            <w:tcW w:w="4457" w:type="pct"/>
            <w:gridSpan w:val="3"/>
          </w:tcPr>
          <w:p w:rsidR="00A53A99" w:rsidRPr="005351E5" w:rsidRDefault="00A53A99" w:rsidP="00E71BF2">
            <w:pPr>
              <w:pStyle w:val="SCCLsocParty"/>
              <w:jc w:val="both"/>
              <w:rPr>
                <w:b/>
                <w:sz w:val="20"/>
                <w:szCs w:val="20"/>
                <w:lang w:val="en-CA"/>
              </w:rPr>
            </w:pPr>
            <w:proofErr w:type="spellStart"/>
            <w:r w:rsidRPr="005351E5">
              <w:rPr>
                <w:b/>
                <w:sz w:val="20"/>
                <w:szCs w:val="20"/>
                <w:lang w:val="en-CA"/>
              </w:rPr>
              <w:t>Savite</w:t>
            </w:r>
            <w:proofErr w:type="spellEnd"/>
            <w:r w:rsidR="00797C22">
              <w:rPr>
                <w:b/>
                <w:sz w:val="20"/>
                <w:szCs w:val="20"/>
                <w:lang w:val="en-CA"/>
              </w:rPr>
              <w:t xml:space="preserve"> Construction</w:t>
            </w:r>
            <w:r w:rsidRPr="005351E5">
              <w:rPr>
                <w:b/>
                <w:sz w:val="20"/>
                <w:szCs w:val="20"/>
                <w:lang w:val="en-CA"/>
              </w:rPr>
              <w:t xml:space="preserve"> </w:t>
            </w:r>
            <w:r w:rsidR="00A362AD">
              <w:rPr>
                <w:b/>
                <w:sz w:val="20"/>
                <w:szCs w:val="20"/>
                <w:lang w:val="en-CA"/>
              </w:rPr>
              <w:t>I</w:t>
            </w:r>
            <w:r w:rsidRPr="005351E5">
              <w:rPr>
                <w:b/>
                <w:sz w:val="20"/>
                <w:szCs w:val="20"/>
                <w:lang w:val="en-CA"/>
              </w:rPr>
              <w:t xml:space="preserve">nc. v. Procova </w:t>
            </w:r>
            <w:r>
              <w:rPr>
                <w:b/>
                <w:sz w:val="20"/>
                <w:szCs w:val="20"/>
                <w:lang w:val="en-CA"/>
              </w:rPr>
              <w:t>I</w:t>
            </w:r>
            <w:r w:rsidRPr="005351E5">
              <w:rPr>
                <w:b/>
                <w:sz w:val="20"/>
                <w:szCs w:val="20"/>
                <w:lang w:val="en-CA"/>
              </w:rPr>
              <w:t>nc.</w:t>
            </w:r>
          </w:p>
          <w:p w:rsidR="00A53A99" w:rsidRPr="001E4558" w:rsidRDefault="00A53A99" w:rsidP="00E71BF2">
            <w:pPr>
              <w:jc w:val="both"/>
              <w:rPr>
                <w:sz w:val="20"/>
              </w:rPr>
            </w:pPr>
            <w:r w:rsidRPr="001E4558">
              <w:rPr>
                <w:sz w:val="20"/>
              </w:rPr>
              <w:t>(Que.) (Civil) (By Leave)</w:t>
            </w:r>
          </w:p>
        </w:tc>
      </w:tr>
      <w:tr w:rsidR="00A53A99" w:rsidRPr="001E4558" w:rsidTr="00E71BF2">
        <w:tc>
          <w:tcPr>
            <w:tcW w:w="543" w:type="pct"/>
          </w:tcPr>
          <w:p w:rsidR="00A53A99" w:rsidRPr="00A325C4" w:rsidRDefault="00A53A99" w:rsidP="00A53A99">
            <w:pPr>
              <w:jc w:val="both"/>
              <w:rPr>
                <w:rStyle w:val="SCCFileNumberChar"/>
                <w:sz w:val="20"/>
                <w:szCs w:val="20"/>
              </w:rPr>
            </w:pPr>
            <w:r>
              <w:rPr>
                <w:rStyle w:val="SCCFileNumberChar"/>
                <w:sz w:val="20"/>
                <w:szCs w:val="20"/>
              </w:rPr>
              <w:t>Coram:</w:t>
            </w:r>
          </w:p>
        </w:tc>
        <w:tc>
          <w:tcPr>
            <w:tcW w:w="4457" w:type="pct"/>
            <w:gridSpan w:val="3"/>
          </w:tcPr>
          <w:p w:rsidR="00A53A99" w:rsidRDefault="00A53A99" w:rsidP="00A53A99">
            <w:pPr>
              <w:pStyle w:val="SCCLsocParty"/>
              <w:jc w:val="both"/>
              <w:rPr>
                <w:sz w:val="20"/>
                <w:szCs w:val="20"/>
                <w:lang w:val="en-US"/>
              </w:rPr>
            </w:pPr>
            <w:r w:rsidRPr="00071BD4">
              <w:rPr>
                <w:sz w:val="20"/>
                <w:szCs w:val="20"/>
                <w:lang w:val="en-US"/>
              </w:rPr>
              <w:t>McLachlin C.J. and Abella, Moldaver, Karakatsanis, Wagner, Gascon, Côté, Brown and Rowe JJ.</w:t>
            </w:r>
          </w:p>
          <w:p w:rsidR="00A53A99" w:rsidRPr="00001145" w:rsidRDefault="00A53A99" w:rsidP="00A53A99">
            <w:pPr>
              <w:rPr>
                <w:lang w:val="en-US"/>
              </w:rPr>
            </w:pPr>
          </w:p>
        </w:tc>
      </w:tr>
      <w:tr w:rsidR="00A53A99" w:rsidRPr="001E4558" w:rsidTr="00E71BF2">
        <w:tc>
          <w:tcPr>
            <w:tcW w:w="5000" w:type="pct"/>
            <w:gridSpan w:val="4"/>
          </w:tcPr>
          <w:p w:rsidR="00A53A99" w:rsidRPr="00C279CA" w:rsidRDefault="00071BD4" w:rsidP="007B7D1E">
            <w:pPr>
              <w:pStyle w:val="SCCLsocParty"/>
              <w:jc w:val="both"/>
              <w:rPr>
                <w:sz w:val="20"/>
                <w:szCs w:val="20"/>
                <w:lang w:val="en-US"/>
              </w:rPr>
            </w:pPr>
            <w:r w:rsidRPr="00071BD4">
              <w:rPr>
                <w:sz w:val="20"/>
                <w:szCs w:val="20"/>
                <w:lang w:val="en-US"/>
              </w:rPr>
              <w:t>The application for leave to appeal from the judgment of the Court of Appeal of Quebec (Montréal), Number 500-09-025354-150, 2017 QCCA 287, dated February 23, 2017, is dismissed with costs.</w:t>
            </w:r>
          </w:p>
          <w:p w:rsidR="00A53A99" w:rsidRPr="00A53A99" w:rsidRDefault="00A53A99" w:rsidP="00A53A99">
            <w:pPr>
              <w:jc w:val="both"/>
              <w:rPr>
                <w:sz w:val="20"/>
                <w:lang w:val="en-US"/>
              </w:rPr>
            </w:pPr>
          </w:p>
        </w:tc>
      </w:tr>
      <w:tr w:rsidR="00A53A99" w:rsidRPr="001E4558" w:rsidTr="00E71BF2">
        <w:tc>
          <w:tcPr>
            <w:tcW w:w="5000" w:type="pct"/>
            <w:gridSpan w:val="4"/>
          </w:tcPr>
          <w:p w:rsidR="00A53A99" w:rsidRPr="001E4558" w:rsidRDefault="00A53A99" w:rsidP="00A53A99">
            <w:pPr>
              <w:jc w:val="both"/>
              <w:rPr>
                <w:sz w:val="20"/>
              </w:rPr>
            </w:pPr>
            <w:r w:rsidRPr="001E4558">
              <w:rPr>
                <w:sz w:val="20"/>
              </w:rPr>
              <w:t>Damages — Causal connection — Burden of proof — Whether Court of Appeal erred in holding that, in action for damages for violation of rules of Bureau des soumissions déposées du Québec, burden resting on aggrieved contractor to prove causal connection required going to extent of showing that, with its tender, general contractor would have been lowest compliant tenderer and that client would still have awarded contract to that general contractor, in order to justify award of damages to aggrieved subcontractor.</w:t>
            </w:r>
          </w:p>
        </w:tc>
      </w:tr>
      <w:tr w:rsidR="00A53A99" w:rsidRPr="001E4558" w:rsidTr="00E71BF2">
        <w:tc>
          <w:tcPr>
            <w:tcW w:w="5000" w:type="pct"/>
            <w:gridSpan w:val="4"/>
          </w:tcPr>
          <w:p w:rsidR="00A53A99" w:rsidRPr="001E4558" w:rsidRDefault="00A53A99" w:rsidP="00A53A99">
            <w:pPr>
              <w:jc w:val="both"/>
              <w:rPr>
                <w:sz w:val="20"/>
              </w:rPr>
            </w:pPr>
          </w:p>
        </w:tc>
      </w:tr>
      <w:tr w:rsidR="00A53A99" w:rsidRPr="001E4558" w:rsidTr="00E71BF2">
        <w:tc>
          <w:tcPr>
            <w:tcW w:w="5000" w:type="pct"/>
            <w:gridSpan w:val="4"/>
          </w:tcPr>
          <w:p w:rsidR="00A53A99" w:rsidRPr="001E4558" w:rsidRDefault="00A53A99" w:rsidP="00A53A99">
            <w:pPr>
              <w:jc w:val="both"/>
              <w:rPr>
                <w:sz w:val="20"/>
              </w:rPr>
            </w:pPr>
            <w:r w:rsidRPr="001E4558">
              <w:rPr>
                <w:sz w:val="20"/>
              </w:rPr>
              <w:t>In connection with work to repair the enclosure of a municipal pool, the applicant, as a specialized masonry subcontractor, filed a tender with the Bureau des soumissions déposées du Québec (“BSDQ”) for work in its speciality, which was covered by the rules in the BSDQ’s Code for the Montréal area. The respondent was one of the recipient contractors to which the applicant addressed its tender. The respondent ultimately obtained the contract from the client, the City of Montréal, but did not accept the applicant’s tender. Arguing that it was the lowest compliant tenderer, the applicant brought an action in damages against the respondent to claim its lost profits.</w:t>
            </w:r>
          </w:p>
          <w:p w:rsidR="00A53A99" w:rsidRPr="001E4558" w:rsidRDefault="00A53A99" w:rsidP="00A53A99">
            <w:pPr>
              <w:jc w:val="both"/>
              <w:rPr>
                <w:sz w:val="20"/>
              </w:rPr>
            </w:pPr>
          </w:p>
        </w:tc>
      </w:tr>
      <w:tr w:rsidR="00A53A99" w:rsidRPr="001E4558" w:rsidTr="00E71BF2">
        <w:tc>
          <w:tcPr>
            <w:tcW w:w="2427" w:type="pct"/>
            <w:gridSpan w:val="2"/>
          </w:tcPr>
          <w:p w:rsidR="00A53A99" w:rsidRPr="001E4558" w:rsidRDefault="00A53A99" w:rsidP="00A53A99">
            <w:pPr>
              <w:jc w:val="both"/>
              <w:rPr>
                <w:sz w:val="20"/>
              </w:rPr>
            </w:pPr>
            <w:r w:rsidRPr="001E4558">
              <w:rPr>
                <w:sz w:val="20"/>
              </w:rPr>
              <w:t>May 14, 2015</w:t>
            </w:r>
          </w:p>
          <w:p w:rsidR="00A53A99" w:rsidRPr="001E4558" w:rsidRDefault="00A53A99" w:rsidP="00A53A99">
            <w:pPr>
              <w:jc w:val="both"/>
              <w:rPr>
                <w:sz w:val="20"/>
              </w:rPr>
            </w:pPr>
            <w:r w:rsidRPr="001E4558">
              <w:rPr>
                <w:sz w:val="20"/>
              </w:rPr>
              <w:t>Quebec Superior Court</w:t>
            </w:r>
          </w:p>
          <w:p w:rsidR="00A53A99" w:rsidRPr="001E4558" w:rsidRDefault="00A53A99" w:rsidP="00A53A99">
            <w:pPr>
              <w:jc w:val="both"/>
              <w:rPr>
                <w:sz w:val="20"/>
              </w:rPr>
            </w:pPr>
            <w:r w:rsidRPr="001E4558">
              <w:rPr>
                <w:sz w:val="20"/>
              </w:rPr>
              <w:t>(Bisson J.)</w:t>
            </w:r>
          </w:p>
          <w:p w:rsidR="00A53A99" w:rsidRPr="001E4558" w:rsidRDefault="00A53A99" w:rsidP="00A53A99">
            <w:pPr>
              <w:jc w:val="both"/>
              <w:rPr>
                <w:sz w:val="20"/>
              </w:rPr>
            </w:pPr>
            <w:r w:rsidRPr="001E4558">
              <w:rPr>
                <w:sz w:val="20"/>
              </w:rPr>
              <w:t>No. 500-17-058506-109</w:t>
            </w:r>
          </w:p>
          <w:p w:rsidR="00A53A99" w:rsidRPr="001E4558" w:rsidRDefault="00D0633D" w:rsidP="00A53A99">
            <w:pPr>
              <w:jc w:val="both"/>
              <w:rPr>
                <w:sz w:val="20"/>
              </w:rPr>
            </w:pPr>
            <w:hyperlink r:id="rId62" w:history="1">
              <w:r w:rsidR="00A53A99" w:rsidRPr="001E4558">
                <w:rPr>
                  <w:rStyle w:val="Hyperlink"/>
                  <w:sz w:val="20"/>
                </w:rPr>
                <w:t>2015 QCCS 2096</w:t>
              </w:r>
            </w:hyperlink>
          </w:p>
          <w:p w:rsidR="00A53A99" w:rsidRPr="001E4558" w:rsidRDefault="00A53A99" w:rsidP="00A53A99">
            <w:pPr>
              <w:jc w:val="both"/>
              <w:rPr>
                <w:sz w:val="20"/>
              </w:rPr>
            </w:pPr>
          </w:p>
        </w:tc>
        <w:tc>
          <w:tcPr>
            <w:tcW w:w="243" w:type="pct"/>
          </w:tcPr>
          <w:p w:rsidR="00A53A99" w:rsidRPr="001E4558" w:rsidRDefault="00A53A99" w:rsidP="00A53A99">
            <w:pPr>
              <w:jc w:val="both"/>
              <w:rPr>
                <w:sz w:val="20"/>
              </w:rPr>
            </w:pPr>
          </w:p>
        </w:tc>
        <w:tc>
          <w:tcPr>
            <w:tcW w:w="2330" w:type="pct"/>
          </w:tcPr>
          <w:p w:rsidR="00A53A99" w:rsidRPr="001E4558" w:rsidRDefault="00A53A99" w:rsidP="00A53A99">
            <w:pPr>
              <w:jc w:val="both"/>
              <w:rPr>
                <w:sz w:val="20"/>
              </w:rPr>
            </w:pPr>
            <w:r w:rsidRPr="001E4558">
              <w:rPr>
                <w:sz w:val="20"/>
              </w:rPr>
              <w:t>Action dismissed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lastRenderedPageBreak/>
              <w:t>February 23, 2017</w:t>
            </w:r>
          </w:p>
          <w:p w:rsidR="00A53A99" w:rsidRPr="001E4558" w:rsidRDefault="00A53A99" w:rsidP="00A53A99">
            <w:pPr>
              <w:jc w:val="both"/>
              <w:rPr>
                <w:sz w:val="20"/>
              </w:rPr>
            </w:pPr>
            <w:r w:rsidRPr="001E4558">
              <w:rPr>
                <w:sz w:val="20"/>
              </w:rPr>
              <w:t>Quebec Court of Appeal (Montréal)</w:t>
            </w:r>
          </w:p>
          <w:p w:rsidR="00A53A99" w:rsidRPr="001E4558" w:rsidRDefault="00A53A99" w:rsidP="00A53A99">
            <w:pPr>
              <w:jc w:val="both"/>
              <w:rPr>
                <w:sz w:val="20"/>
              </w:rPr>
            </w:pPr>
            <w:r w:rsidRPr="001E4558">
              <w:rPr>
                <w:sz w:val="20"/>
              </w:rPr>
              <w:t>(Giroux, Schrager and Parent JJ.A.)</w:t>
            </w:r>
          </w:p>
          <w:p w:rsidR="00A53A99" w:rsidRPr="001E4558" w:rsidRDefault="00A53A99" w:rsidP="00A53A99">
            <w:pPr>
              <w:jc w:val="both"/>
              <w:rPr>
                <w:sz w:val="20"/>
              </w:rPr>
            </w:pPr>
            <w:r w:rsidRPr="001E4558">
              <w:rPr>
                <w:sz w:val="20"/>
              </w:rPr>
              <w:t>No. 500-09-025354-150</w:t>
            </w:r>
          </w:p>
          <w:p w:rsidR="00A53A99" w:rsidRPr="001E4558" w:rsidRDefault="00D0633D" w:rsidP="00A53A99">
            <w:pPr>
              <w:jc w:val="both"/>
              <w:rPr>
                <w:sz w:val="20"/>
              </w:rPr>
            </w:pPr>
            <w:hyperlink r:id="rId63" w:history="1">
              <w:r w:rsidR="00A53A99" w:rsidRPr="001E4558">
                <w:rPr>
                  <w:rStyle w:val="Hyperlink"/>
                  <w:sz w:val="20"/>
                </w:rPr>
                <w:t>2017 QCCA 287</w:t>
              </w:r>
            </w:hyperlink>
          </w:p>
          <w:p w:rsidR="00A53A99" w:rsidRPr="001E4558" w:rsidRDefault="00A53A99" w:rsidP="00A53A99">
            <w:pPr>
              <w:jc w:val="both"/>
              <w:rPr>
                <w:sz w:val="20"/>
              </w:rPr>
            </w:pPr>
          </w:p>
        </w:tc>
        <w:tc>
          <w:tcPr>
            <w:tcW w:w="243" w:type="pct"/>
          </w:tcPr>
          <w:p w:rsidR="00A53A99" w:rsidRPr="001E4558" w:rsidRDefault="00A53A99" w:rsidP="00A53A99">
            <w:pPr>
              <w:jc w:val="both"/>
              <w:rPr>
                <w:sz w:val="20"/>
              </w:rPr>
            </w:pPr>
          </w:p>
        </w:tc>
        <w:tc>
          <w:tcPr>
            <w:tcW w:w="2330" w:type="pct"/>
          </w:tcPr>
          <w:p w:rsidR="00A53A99" w:rsidRPr="001E4558" w:rsidRDefault="00A53A99" w:rsidP="00A53A99">
            <w:pPr>
              <w:jc w:val="both"/>
              <w:rPr>
                <w:sz w:val="20"/>
              </w:rPr>
            </w:pPr>
            <w:r w:rsidRPr="001E4558">
              <w:rPr>
                <w:sz w:val="20"/>
              </w:rPr>
              <w:t>Appeal dismissed</w:t>
            </w:r>
          </w:p>
        </w:tc>
      </w:tr>
      <w:tr w:rsidR="00A53A99" w:rsidRPr="001E4558" w:rsidTr="00E71BF2">
        <w:tc>
          <w:tcPr>
            <w:tcW w:w="2427" w:type="pct"/>
            <w:gridSpan w:val="2"/>
          </w:tcPr>
          <w:p w:rsidR="00A53A99" w:rsidRPr="001E4558" w:rsidRDefault="00A53A99" w:rsidP="00A53A99">
            <w:pPr>
              <w:jc w:val="both"/>
              <w:rPr>
                <w:sz w:val="20"/>
              </w:rPr>
            </w:pPr>
            <w:r w:rsidRPr="001E4558">
              <w:rPr>
                <w:sz w:val="20"/>
              </w:rPr>
              <w:t>April 21, 2017</w:t>
            </w:r>
          </w:p>
          <w:p w:rsidR="00A53A99" w:rsidRPr="001E4558" w:rsidRDefault="00A53A99" w:rsidP="00A53A99">
            <w:pPr>
              <w:jc w:val="both"/>
              <w:rPr>
                <w:sz w:val="20"/>
              </w:rPr>
            </w:pPr>
            <w:r w:rsidRPr="001E4558">
              <w:rPr>
                <w:sz w:val="20"/>
              </w:rPr>
              <w:t>Supreme Court of Canada</w:t>
            </w:r>
          </w:p>
        </w:tc>
        <w:tc>
          <w:tcPr>
            <w:tcW w:w="243" w:type="pct"/>
          </w:tcPr>
          <w:p w:rsidR="00A53A99" w:rsidRPr="001E4558" w:rsidRDefault="00A53A99" w:rsidP="00A53A99">
            <w:pPr>
              <w:jc w:val="both"/>
              <w:rPr>
                <w:sz w:val="20"/>
              </w:rPr>
            </w:pPr>
          </w:p>
        </w:tc>
        <w:tc>
          <w:tcPr>
            <w:tcW w:w="2330" w:type="pct"/>
          </w:tcPr>
          <w:p w:rsidR="00A53A99" w:rsidRPr="001E4558" w:rsidRDefault="00A53A99" w:rsidP="00A53A99">
            <w:pPr>
              <w:jc w:val="both"/>
              <w:rPr>
                <w:sz w:val="20"/>
              </w:rPr>
            </w:pPr>
            <w:r w:rsidRPr="001E4558">
              <w:rPr>
                <w:sz w:val="20"/>
              </w:rPr>
              <w:t>Application for leave to appeal filed</w:t>
            </w:r>
          </w:p>
        </w:tc>
      </w:tr>
    </w:tbl>
    <w:p w:rsidR="00A53A99" w:rsidRDefault="00D0633D" w:rsidP="00A53A99">
      <w:pPr>
        <w:jc w:val="both"/>
        <w:rPr>
          <w:sz w:val="20"/>
        </w:rPr>
      </w:pPr>
      <w:r>
        <w:rPr>
          <w:sz w:val="20"/>
          <w:szCs w:val="20"/>
        </w:rPr>
        <w:pict>
          <v:rect id="_x0000_i1098" style="width:2in;height:1pt" o:hrpct="0" o:hralign="center" o:hrstd="t" o:hrnoshade="t" o:hr="t" fillcolor="black" stroked="f"/>
        </w:pict>
      </w:r>
    </w:p>
    <w:p w:rsidR="00A53A99" w:rsidRPr="001E4558" w:rsidRDefault="00A53A99" w:rsidP="00A53A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D0633D" w:rsidTr="00E71BF2">
        <w:tc>
          <w:tcPr>
            <w:tcW w:w="543" w:type="pct"/>
          </w:tcPr>
          <w:p w:rsidR="00A53A99" w:rsidRPr="001E4558" w:rsidRDefault="00A53A99" w:rsidP="00E71BF2">
            <w:pPr>
              <w:jc w:val="both"/>
              <w:rPr>
                <w:sz w:val="20"/>
              </w:rPr>
            </w:pPr>
            <w:r w:rsidRPr="001E4558">
              <w:rPr>
                <w:rStyle w:val="SCCFileNumberChar"/>
                <w:sz w:val="20"/>
                <w:szCs w:val="20"/>
              </w:rPr>
              <w:t>37536</w:t>
            </w:r>
          </w:p>
        </w:tc>
        <w:tc>
          <w:tcPr>
            <w:tcW w:w="4457" w:type="pct"/>
            <w:gridSpan w:val="3"/>
          </w:tcPr>
          <w:p w:rsidR="00A53A99" w:rsidRPr="005351E5" w:rsidRDefault="00A53A99" w:rsidP="00E71BF2">
            <w:pPr>
              <w:pStyle w:val="SCCLsocParty"/>
              <w:jc w:val="both"/>
              <w:rPr>
                <w:b/>
                <w:sz w:val="20"/>
                <w:szCs w:val="20"/>
              </w:rPr>
            </w:pPr>
            <w:r w:rsidRPr="005351E5">
              <w:rPr>
                <w:b/>
                <w:sz w:val="20"/>
                <w:szCs w:val="20"/>
              </w:rPr>
              <w:t>Construction Savite inc. c. Procova inc.</w:t>
            </w:r>
          </w:p>
          <w:p w:rsidR="00A53A99" w:rsidRPr="001E4558" w:rsidRDefault="00A53A99" w:rsidP="00E71BF2">
            <w:pPr>
              <w:jc w:val="both"/>
              <w:rPr>
                <w:sz w:val="20"/>
                <w:lang w:val="fr-CA"/>
              </w:rPr>
            </w:pPr>
            <w:r w:rsidRPr="001E4558">
              <w:rPr>
                <w:sz w:val="20"/>
                <w:lang w:val="fr-CA"/>
              </w:rPr>
              <w:t>(Qc) (Civile) (Autorisation)</w:t>
            </w:r>
          </w:p>
        </w:tc>
      </w:tr>
      <w:tr w:rsidR="00B37293" w:rsidRPr="00D0633D" w:rsidTr="00E71BF2">
        <w:tc>
          <w:tcPr>
            <w:tcW w:w="543" w:type="pct"/>
          </w:tcPr>
          <w:p w:rsidR="00B37293" w:rsidRPr="00A325C4" w:rsidRDefault="00B37293" w:rsidP="00B37293">
            <w:pPr>
              <w:jc w:val="both"/>
              <w:rPr>
                <w:rStyle w:val="SCCFileNumberChar"/>
                <w:sz w:val="20"/>
                <w:szCs w:val="20"/>
                <w:lang w:val="fr-CA"/>
              </w:rPr>
            </w:pPr>
            <w:r>
              <w:rPr>
                <w:rStyle w:val="SCCFileNumberChar"/>
                <w:sz w:val="20"/>
                <w:szCs w:val="20"/>
                <w:lang w:val="fr-CA"/>
              </w:rPr>
              <w:t>Coram :</w:t>
            </w:r>
          </w:p>
        </w:tc>
        <w:tc>
          <w:tcPr>
            <w:tcW w:w="4457" w:type="pct"/>
            <w:gridSpan w:val="3"/>
          </w:tcPr>
          <w:p w:rsidR="00B37293" w:rsidRDefault="00B37293" w:rsidP="00B37293">
            <w:pPr>
              <w:pStyle w:val="SCCLsocParty"/>
              <w:jc w:val="both"/>
              <w:rPr>
                <w:sz w:val="20"/>
                <w:szCs w:val="20"/>
                <w:lang w:val="fr-FR"/>
              </w:rPr>
            </w:pPr>
            <w:r w:rsidRPr="00DD275B">
              <w:rPr>
                <w:sz w:val="20"/>
                <w:szCs w:val="20"/>
                <w:lang w:val="fr-FR"/>
              </w:rPr>
              <w:t>La juge en chef McLachlin et les juges Abella, Moldaver, Karakatsanis, Wagner, Gascon, Côté, Brown et Rowe</w:t>
            </w:r>
          </w:p>
          <w:p w:rsidR="00B37293" w:rsidRPr="00001145" w:rsidRDefault="00B37293" w:rsidP="00B37293">
            <w:pPr>
              <w:rPr>
                <w:lang w:val="fr-FR"/>
              </w:rPr>
            </w:pPr>
          </w:p>
        </w:tc>
      </w:tr>
      <w:tr w:rsidR="00B37293" w:rsidRPr="00D0633D" w:rsidTr="00E71BF2">
        <w:tc>
          <w:tcPr>
            <w:tcW w:w="5000" w:type="pct"/>
            <w:gridSpan w:val="4"/>
          </w:tcPr>
          <w:p w:rsidR="00B37293" w:rsidRDefault="00DD275B" w:rsidP="00B37293">
            <w:pPr>
              <w:pStyle w:val="SCCLsocParty"/>
              <w:jc w:val="both"/>
              <w:rPr>
                <w:sz w:val="20"/>
                <w:szCs w:val="20"/>
              </w:rPr>
            </w:pPr>
            <w:r w:rsidRPr="00DD275B">
              <w:rPr>
                <w:sz w:val="20"/>
                <w:szCs w:val="20"/>
              </w:rPr>
              <w:t>La demande d’autorisation d’appel de l’arrêt de la Cour d’appel du Québec (Montréal), numéro 500-09-025354-150, 2017 QCCA 287, daté du 23 février 2017, est rejetée avec dépens.</w:t>
            </w:r>
          </w:p>
          <w:p w:rsidR="00B37293" w:rsidRPr="00001145" w:rsidRDefault="00B37293" w:rsidP="00B37293">
            <w:pPr>
              <w:rPr>
                <w:lang w:val="fr-CA"/>
              </w:rPr>
            </w:pPr>
          </w:p>
        </w:tc>
      </w:tr>
      <w:tr w:rsidR="00B37293" w:rsidRPr="00D0633D" w:rsidTr="00E71BF2">
        <w:tc>
          <w:tcPr>
            <w:tcW w:w="5000" w:type="pct"/>
            <w:gridSpan w:val="4"/>
          </w:tcPr>
          <w:p w:rsidR="00B37293" w:rsidRPr="001E4558" w:rsidRDefault="00B37293" w:rsidP="00B37293">
            <w:pPr>
              <w:jc w:val="both"/>
              <w:rPr>
                <w:sz w:val="20"/>
                <w:lang w:val="fr-CA"/>
              </w:rPr>
            </w:pPr>
            <w:r w:rsidRPr="001E4558">
              <w:rPr>
                <w:sz w:val="20"/>
                <w:lang w:val="fr-CA"/>
              </w:rPr>
              <w:t>Dommages-intérêts — Lien de causalité — Fardeau de preuve — La Cour d’appel a-t-elle erré en décidant que, dans le cadre d’un recours en dommages pour violation des règles du Bureau des soumissions déposées du Québec, le fardeau de preuve d’un sous-traitant lésé, relativement au lien de causalité, doit aller jusqu’à démontrer qu’avec sa soumission, l’entrepreneur général aurait été le plus bas soumissionnaire conforme, et que le donneur d’ouvrage aurait tout de même octroyé le contrat audit entrepreneur général, pour justifier l’octroi de dommages à ce sous-traitant lésé?</w:t>
            </w:r>
          </w:p>
        </w:tc>
      </w:tr>
      <w:tr w:rsidR="00B37293" w:rsidRPr="00D0633D" w:rsidTr="00E71BF2">
        <w:tc>
          <w:tcPr>
            <w:tcW w:w="5000" w:type="pct"/>
            <w:gridSpan w:val="4"/>
          </w:tcPr>
          <w:p w:rsidR="00B37293" w:rsidRPr="001E4558" w:rsidRDefault="00B37293" w:rsidP="00B37293">
            <w:pPr>
              <w:jc w:val="both"/>
              <w:rPr>
                <w:sz w:val="20"/>
                <w:lang w:val="fr-CA"/>
              </w:rPr>
            </w:pPr>
          </w:p>
        </w:tc>
      </w:tr>
      <w:tr w:rsidR="00B37293" w:rsidRPr="00D0633D" w:rsidTr="00E71BF2">
        <w:tc>
          <w:tcPr>
            <w:tcW w:w="5000" w:type="pct"/>
            <w:gridSpan w:val="4"/>
          </w:tcPr>
          <w:p w:rsidR="00B37293" w:rsidRPr="001E4558" w:rsidRDefault="00B37293" w:rsidP="00B37293">
            <w:pPr>
              <w:jc w:val="both"/>
              <w:rPr>
                <w:sz w:val="20"/>
                <w:lang w:val="fr-CA"/>
              </w:rPr>
            </w:pPr>
            <w:r w:rsidRPr="001E4558">
              <w:rPr>
                <w:sz w:val="20"/>
                <w:lang w:val="fr-CA"/>
              </w:rPr>
              <w:t xml:space="preserve">Dans le cadre de travaux relatifs à la réfection de l’enveloppe d’une piscine municipale, la demanderesse, agissant à titre de sous-traitant spécialisé en maçonnerie, a déposé au Bureau des soumissions déposées du Québec (« BSDQ »), une soumission se rapportant aux travaux de sa spécialité, laquelle spécialité est assujettie aux règles du Code du BSDQ dans la région de Montréal. </w:t>
            </w:r>
            <w:r w:rsidRPr="001E4558">
              <w:rPr>
                <w:spacing w:val="-1"/>
                <w:sz w:val="20"/>
                <w:lang w:val="fr-CA"/>
              </w:rPr>
              <w:t>L’intimée</w:t>
            </w:r>
            <w:r w:rsidRPr="001E4558">
              <w:rPr>
                <w:spacing w:val="34"/>
                <w:sz w:val="20"/>
                <w:lang w:val="fr-CA"/>
              </w:rPr>
              <w:t xml:space="preserve"> </w:t>
            </w:r>
            <w:r w:rsidRPr="001E4558">
              <w:rPr>
                <w:sz w:val="20"/>
                <w:lang w:val="fr-CA"/>
              </w:rPr>
              <w:t>était,</w:t>
            </w:r>
            <w:r w:rsidRPr="001E4558">
              <w:rPr>
                <w:spacing w:val="36"/>
                <w:sz w:val="20"/>
                <w:lang w:val="fr-CA"/>
              </w:rPr>
              <w:t xml:space="preserve"> </w:t>
            </w:r>
            <w:r w:rsidRPr="001E4558">
              <w:rPr>
                <w:spacing w:val="-1"/>
                <w:sz w:val="20"/>
                <w:lang w:val="fr-CA"/>
              </w:rPr>
              <w:t>quant</w:t>
            </w:r>
            <w:r w:rsidRPr="001E4558">
              <w:rPr>
                <w:spacing w:val="36"/>
                <w:sz w:val="20"/>
                <w:lang w:val="fr-CA"/>
              </w:rPr>
              <w:t xml:space="preserve"> </w:t>
            </w:r>
            <w:r w:rsidRPr="001E4558">
              <w:rPr>
                <w:sz w:val="20"/>
                <w:lang w:val="fr-CA"/>
              </w:rPr>
              <w:t>à</w:t>
            </w:r>
            <w:r w:rsidRPr="001E4558">
              <w:rPr>
                <w:spacing w:val="34"/>
                <w:sz w:val="20"/>
                <w:lang w:val="fr-CA"/>
              </w:rPr>
              <w:t xml:space="preserve"> </w:t>
            </w:r>
            <w:r w:rsidRPr="001E4558">
              <w:rPr>
                <w:spacing w:val="-1"/>
                <w:sz w:val="20"/>
                <w:lang w:val="fr-CA"/>
              </w:rPr>
              <w:t>elle,</w:t>
            </w:r>
            <w:r w:rsidRPr="001E4558">
              <w:rPr>
                <w:spacing w:val="36"/>
                <w:sz w:val="20"/>
                <w:lang w:val="fr-CA"/>
              </w:rPr>
              <w:t xml:space="preserve"> </w:t>
            </w:r>
            <w:r w:rsidRPr="001E4558">
              <w:rPr>
                <w:sz w:val="20"/>
                <w:lang w:val="fr-CA"/>
              </w:rPr>
              <w:t>l’un</w:t>
            </w:r>
            <w:r w:rsidRPr="001E4558">
              <w:rPr>
                <w:spacing w:val="35"/>
                <w:sz w:val="20"/>
                <w:lang w:val="fr-CA"/>
              </w:rPr>
              <w:t xml:space="preserve"> </w:t>
            </w:r>
            <w:r w:rsidRPr="001E4558">
              <w:rPr>
                <w:spacing w:val="-1"/>
                <w:sz w:val="20"/>
                <w:lang w:val="fr-CA"/>
              </w:rPr>
              <w:t>des</w:t>
            </w:r>
            <w:r w:rsidRPr="001E4558">
              <w:rPr>
                <w:spacing w:val="36"/>
                <w:sz w:val="20"/>
                <w:lang w:val="fr-CA"/>
              </w:rPr>
              <w:t xml:space="preserve"> </w:t>
            </w:r>
            <w:r w:rsidRPr="001E4558">
              <w:rPr>
                <w:spacing w:val="-1"/>
                <w:sz w:val="20"/>
                <w:lang w:val="fr-CA"/>
              </w:rPr>
              <w:t>entrepreneurs</w:t>
            </w:r>
            <w:r w:rsidRPr="001E4558">
              <w:rPr>
                <w:spacing w:val="73"/>
                <w:sz w:val="20"/>
                <w:lang w:val="fr-CA"/>
              </w:rPr>
              <w:t xml:space="preserve"> </w:t>
            </w:r>
            <w:r w:rsidRPr="001E4558">
              <w:rPr>
                <w:spacing w:val="-1"/>
                <w:sz w:val="20"/>
                <w:lang w:val="fr-CA"/>
              </w:rPr>
              <w:t>destinataires</w:t>
            </w:r>
            <w:r w:rsidRPr="001E4558">
              <w:rPr>
                <w:sz w:val="20"/>
                <w:lang w:val="fr-CA"/>
              </w:rPr>
              <w:t xml:space="preserve"> à</w:t>
            </w:r>
            <w:r w:rsidRPr="001E4558">
              <w:rPr>
                <w:spacing w:val="-1"/>
                <w:sz w:val="20"/>
                <w:lang w:val="fr-CA"/>
              </w:rPr>
              <w:t xml:space="preserve"> </w:t>
            </w:r>
            <w:r w:rsidRPr="001E4558">
              <w:rPr>
                <w:sz w:val="20"/>
                <w:lang w:val="fr-CA"/>
              </w:rPr>
              <w:t xml:space="preserve">qui la </w:t>
            </w:r>
            <w:r w:rsidRPr="001E4558">
              <w:rPr>
                <w:spacing w:val="-1"/>
                <w:sz w:val="20"/>
                <w:lang w:val="fr-CA"/>
              </w:rPr>
              <w:t>demanderesse</w:t>
            </w:r>
            <w:r w:rsidRPr="001E4558">
              <w:rPr>
                <w:spacing w:val="1"/>
                <w:sz w:val="20"/>
                <w:lang w:val="fr-CA"/>
              </w:rPr>
              <w:t xml:space="preserve"> </w:t>
            </w:r>
            <w:r w:rsidRPr="001E4558">
              <w:rPr>
                <w:spacing w:val="-1"/>
                <w:sz w:val="20"/>
                <w:lang w:val="fr-CA"/>
              </w:rPr>
              <w:t>avait</w:t>
            </w:r>
            <w:r w:rsidRPr="001E4558">
              <w:rPr>
                <w:sz w:val="20"/>
                <w:lang w:val="fr-CA"/>
              </w:rPr>
              <w:t xml:space="preserve"> </w:t>
            </w:r>
            <w:r w:rsidRPr="001E4558">
              <w:rPr>
                <w:spacing w:val="-1"/>
                <w:sz w:val="20"/>
                <w:lang w:val="fr-CA"/>
              </w:rPr>
              <w:t>adressé</w:t>
            </w:r>
            <w:r w:rsidRPr="001E4558">
              <w:rPr>
                <w:spacing w:val="1"/>
                <w:sz w:val="20"/>
                <w:lang w:val="fr-CA"/>
              </w:rPr>
              <w:t xml:space="preserve"> </w:t>
            </w:r>
            <w:r w:rsidRPr="001E4558">
              <w:rPr>
                <w:sz w:val="20"/>
                <w:lang w:val="fr-CA"/>
              </w:rPr>
              <w:t>sa</w:t>
            </w:r>
            <w:r w:rsidRPr="001E4558">
              <w:rPr>
                <w:spacing w:val="-1"/>
                <w:sz w:val="20"/>
                <w:lang w:val="fr-CA"/>
              </w:rPr>
              <w:t xml:space="preserve"> </w:t>
            </w:r>
            <w:r w:rsidRPr="001E4558">
              <w:rPr>
                <w:sz w:val="20"/>
                <w:lang w:val="fr-CA"/>
              </w:rPr>
              <w:t xml:space="preserve">soumission. </w:t>
            </w:r>
            <w:r w:rsidRPr="001E4558">
              <w:rPr>
                <w:spacing w:val="-1"/>
                <w:sz w:val="20"/>
                <w:lang w:val="fr-CA"/>
              </w:rPr>
              <w:t>L’intimée</w:t>
            </w:r>
            <w:r w:rsidRPr="001E4558">
              <w:rPr>
                <w:spacing w:val="-2"/>
                <w:sz w:val="20"/>
                <w:lang w:val="fr-CA"/>
              </w:rPr>
              <w:t xml:space="preserve"> </w:t>
            </w:r>
            <w:r w:rsidRPr="001E4558">
              <w:rPr>
                <w:sz w:val="20"/>
                <w:lang w:val="fr-CA"/>
              </w:rPr>
              <w:t>a</w:t>
            </w:r>
            <w:r w:rsidRPr="001E4558">
              <w:rPr>
                <w:spacing w:val="-1"/>
                <w:sz w:val="20"/>
                <w:lang w:val="fr-CA"/>
              </w:rPr>
              <w:t xml:space="preserve"> ultimement</w:t>
            </w:r>
            <w:r w:rsidRPr="001E4558">
              <w:rPr>
                <w:spacing w:val="3"/>
                <w:sz w:val="20"/>
                <w:lang w:val="fr-CA"/>
              </w:rPr>
              <w:t xml:space="preserve"> </w:t>
            </w:r>
            <w:r w:rsidRPr="001E4558">
              <w:rPr>
                <w:sz w:val="20"/>
                <w:lang w:val="fr-CA"/>
              </w:rPr>
              <w:t>obtenu le</w:t>
            </w:r>
            <w:r w:rsidRPr="001E4558">
              <w:rPr>
                <w:spacing w:val="-1"/>
                <w:sz w:val="20"/>
                <w:lang w:val="fr-CA"/>
              </w:rPr>
              <w:t xml:space="preserve"> contrat</w:t>
            </w:r>
            <w:r w:rsidRPr="001E4558">
              <w:rPr>
                <w:sz w:val="20"/>
                <w:lang w:val="fr-CA"/>
              </w:rPr>
              <w:t xml:space="preserve"> du donneur </w:t>
            </w:r>
            <w:r w:rsidRPr="001E4558">
              <w:rPr>
                <w:spacing w:val="-1"/>
                <w:sz w:val="20"/>
                <w:lang w:val="fr-CA"/>
              </w:rPr>
              <w:t>d’ouvrage,</w:t>
            </w:r>
            <w:r w:rsidRPr="001E4558">
              <w:rPr>
                <w:sz w:val="20"/>
                <w:lang w:val="fr-CA"/>
              </w:rPr>
              <w:t xml:space="preserve"> la</w:t>
            </w:r>
            <w:r w:rsidRPr="001E4558">
              <w:rPr>
                <w:spacing w:val="1"/>
                <w:sz w:val="20"/>
                <w:lang w:val="fr-CA"/>
              </w:rPr>
              <w:t xml:space="preserve"> </w:t>
            </w:r>
            <w:r w:rsidRPr="001E4558">
              <w:rPr>
                <w:sz w:val="20"/>
                <w:lang w:val="fr-CA"/>
              </w:rPr>
              <w:t>Ville</w:t>
            </w:r>
            <w:r w:rsidRPr="001E4558">
              <w:rPr>
                <w:spacing w:val="-1"/>
                <w:sz w:val="20"/>
                <w:lang w:val="fr-CA"/>
              </w:rPr>
              <w:t xml:space="preserve"> </w:t>
            </w:r>
            <w:r w:rsidRPr="001E4558">
              <w:rPr>
                <w:sz w:val="20"/>
                <w:lang w:val="fr-CA"/>
              </w:rPr>
              <w:t>de</w:t>
            </w:r>
            <w:r w:rsidRPr="001E4558">
              <w:rPr>
                <w:spacing w:val="-1"/>
                <w:sz w:val="20"/>
                <w:lang w:val="fr-CA"/>
              </w:rPr>
              <w:t xml:space="preserve"> Montréal, mais elle n’a pas retenu la soumission de la demanderesse. </w:t>
            </w:r>
            <w:r w:rsidRPr="001E4558">
              <w:rPr>
                <w:sz w:val="20"/>
                <w:lang w:val="fr-CA"/>
              </w:rPr>
              <w:t>Se</w:t>
            </w:r>
            <w:r w:rsidRPr="001E4558">
              <w:rPr>
                <w:spacing w:val="56"/>
                <w:sz w:val="20"/>
                <w:lang w:val="fr-CA"/>
              </w:rPr>
              <w:t xml:space="preserve"> </w:t>
            </w:r>
            <w:r w:rsidRPr="001E4558">
              <w:rPr>
                <w:spacing w:val="-1"/>
                <w:sz w:val="20"/>
                <w:lang w:val="fr-CA"/>
              </w:rPr>
              <w:t>prétendant</w:t>
            </w:r>
            <w:r w:rsidRPr="001E4558">
              <w:rPr>
                <w:spacing w:val="57"/>
                <w:sz w:val="20"/>
                <w:lang w:val="fr-CA"/>
              </w:rPr>
              <w:t xml:space="preserve"> </w:t>
            </w:r>
            <w:r w:rsidRPr="001E4558">
              <w:rPr>
                <w:spacing w:val="1"/>
                <w:sz w:val="20"/>
                <w:lang w:val="fr-CA"/>
              </w:rPr>
              <w:t>le</w:t>
            </w:r>
            <w:r w:rsidRPr="001E4558">
              <w:rPr>
                <w:spacing w:val="56"/>
                <w:sz w:val="20"/>
                <w:lang w:val="fr-CA"/>
              </w:rPr>
              <w:t xml:space="preserve"> </w:t>
            </w:r>
            <w:r w:rsidRPr="001E4558">
              <w:rPr>
                <w:sz w:val="20"/>
                <w:lang w:val="fr-CA"/>
              </w:rPr>
              <w:t>plus</w:t>
            </w:r>
            <w:r w:rsidRPr="001E4558">
              <w:rPr>
                <w:spacing w:val="58"/>
                <w:sz w:val="20"/>
                <w:lang w:val="fr-CA"/>
              </w:rPr>
              <w:t xml:space="preserve"> </w:t>
            </w:r>
            <w:r w:rsidRPr="001E4558">
              <w:rPr>
                <w:sz w:val="20"/>
                <w:lang w:val="fr-CA"/>
              </w:rPr>
              <w:t>bas</w:t>
            </w:r>
            <w:r w:rsidRPr="001E4558">
              <w:rPr>
                <w:spacing w:val="57"/>
                <w:sz w:val="20"/>
                <w:lang w:val="fr-CA"/>
              </w:rPr>
              <w:t xml:space="preserve"> </w:t>
            </w:r>
            <w:r w:rsidRPr="001E4558">
              <w:rPr>
                <w:spacing w:val="-1"/>
                <w:sz w:val="20"/>
                <w:lang w:val="fr-CA"/>
              </w:rPr>
              <w:t>soumissionnaire</w:t>
            </w:r>
            <w:r w:rsidRPr="001E4558">
              <w:rPr>
                <w:spacing w:val="56"/>
                <w:sz w:val="20"/>
                <w:lang w:val="fr-CA"/>
              </w:rPr>
              <w:t xml:space="preserve"> </w:t>
            </w:r>
            <w:r w:rsidRPr="001E4558">
              <w:rPr>
                <w:spacing w:val="-1"/>
                <w:sz w:val="20"/>
                <w:lang w:val="fr-CA"/>
              </w:rPr>
              <w:t>conforme,</w:t>
            </w:r>
            <w:r w:rsidRPr="001E4558">
              <w:rPr>
                <w:spacing w:val="57"/>
                <w:sz w:val="20"/>
                <w:lang w:val="fr-CA"/>
              </w:rPr>
              <w:t xml:space="preserve"> </w:t>
            </w:r>
            <w:r w:rsidRPr="001E4558">
              <w:rPr>
                <w:spacing w:val="-1"/>
                <w:sz w:val="20"/>
                <w:lang w:val="fr-CA"/>
              </w:rPr>
              <w:t>la demanderesse</w:t>
            </w:r>
            <w:r w:rsidRPr="001E4558">
              <w:rPr>
                <w:spacing w:val="56"/>
                <w:sz w:val="20"/>
                <w:lang w:val="fr-CA"/>
              </w:rPr>
              <w:t xml:space="preserve"> </w:t>
            </w:r>
            <w:r w:rsidRPr="001E4558">
              <w:rPr>
                <w:sz w:val="20"/>
                <w:lang w:val="fr-CA"/>
              </w:rPr>
              <w:t>a</w:t>
            </w:r>
            <w:r w:rsidRPr="001E4558">
              <w:rPr>
                <w:spacing w:val="58"/>
                <w:sz w:val="20"/>
                <w:lang w:val="fr-CA"/>
              </w:rPr>
              <w:t xml:space="preserve"> </w:t>
            </w:r>
            <w:r w:rsidRPr="001E4558">
              <w:rPr>
                <w:spacing w:val="-1"/>
                <w:sz w:val="20"/>
                <w:lang w:val="fr-CA"/>
              </w:rPr>
              <w:t>entrepris</w:t>
            </w:r>
            <w:r w:rsidRPr="001E4558">
              <w:rPr>
                <w:spacing w:val="59"/>
                <w:sz w:val="20"/>
                <w:lang w:val="fr-CA"/>
              </w:rPr>
              <w:t xml:space="preserve"> </w:t>
            </w:r>
            <w:r w:rsidRPr="001E4558">
              <w:rPr>
                <w:sz w:val="20"/>
                <w:lang w:val="fr-CA"/>
              </w:rPr>
              <w:t>un</w:t>
            </w:r>
            <w:r w:rsidRPr="001E4558">
              <w:rPr>
                <w:spacing w:val="57"/>
                <w:sz w:val="20"/>
                <w:lang w:val="fr-CA"/>
              </w:rPr>
              <w:t xml:space="preserve"> </w:t>
            </w:r>
            <w:r w:rsidRPr="001E4558">
              <w:rPr>
                <w:spacing w:val="-1"/>
                <w:sz w:val="20"/>
                <w:lang w:val="fr-CA"/>
              </w:rPr>
              <w:t>recours</w:t>
            </w:r>
            <w:r w:rsidRPr="001E4558">
              <w:rPr>
                <w:spacing w:val="56"/>
                <w:sz w:val="20"/>
                <w:lang w:val="fr-CA"/>
              </w:rPr>
              <w:t xml:space="preserve"> </w:t>
            </w:r>
            <w:r w:rsidRPr="001E4558">
              <w:rPr>
                <w:spacing w:val="-1"/>
                <w:sz w:val="20"/>
                <w:lang w:val="fr-CA"/>
              </w:rPr>
              <w:t>en</w:t>
            </w:r>
            <w:r w:rsidRPr="001E4558">
              <w:rPr>
                <w:spacing w:val="95"/>
                <w:sz w:val="20"/>
                <w:lang w:val="fr-CA"/>
              </w:rPr>
              <w:t xml:space="preserve"> </w:t>
            </w:r>
            <w:r w:rsidRPr="001E4558">
              <w:rPr>
                <w:spacing w:val="-1"/>
                <w:sz w:val="20"/>
                <w:lang w:val="fr-CA"/>
              </w:rPr>
              <w:t>dommages</w:t>
            </w:r>
            <w:r w:rsidRPr="001E4558">
              <w:rPr>
                <w:spacing w:val="2"/>
                <w:sz w:val="20"/>
                <w:lang w:val="fr-CA"/>
              </w:rPr>
              <w:t xml:space="preserve"> </w:t>
            </w:r>
            <w:r w:rsidRPr="001E4558">
              <w:rPr>
                <w:sz w:val="20"/>
                <w:lang w:val="fr-CA"/>
              </w:rPr>
              <w:t>à</w:t>
            </w:r>
            <w:r w:rsidRPr="001E4558">
              <w:rPr>
                <w:spacing w:val="-1"/>
                <w:sz w:val="20"/>
                <w:lang w:val="fr-CA"/>
              </w:rPr>
              <w:t xml:space="preserve"> l’encontre</w:t>
            </w:r>
            <w:r w:rsidRPr="001E4558">
              <w:rPr>
                <w:spacing w:val="-2"/>
                <w:sz w:val="20"/>
                <w:lang w:val="fr-CA"/>
              </w:rPr>
              <w:t xml:space="preserve"> </w:t>
            </w:r>
            <w:r w:rsidRPr="001E4558">
              <w:rPr>
                <w:spacing w:val="1"/>
                <w:sz w:val="20"/>
                <w:lang w:val="fr-CA"/>
              </w:rPr>
              <w:t>de</w:t>
            </w:r>
            <w:r w:rsidRPr="001E4558">
              <w:rPr>
                <w:spacing w:val="-1"/>
                <w:sz w:val="20"/>
                <w:lang w:val="fr-CA"/>
              </w:rPr>
              <w:t xml:space="preserve"> l’intimée</w:t>
            </w:r>
            <w:r w:rsidRPr="001E4558">
              <w:rPr>
                <w:sz w:val="20"/>
                <w:lang w:val="fr-CA"/>
              </w:rPr>
              <w:t xml:space="preserve"> pour</w:t>
            </w:r>
            <w:r w:rsidRPr="001E4558">
              <w:rPr>
                <w:spacing w:val="1"/>
                <w:sz w:val="20"/>
                <w:lang w:val="fr-CA"/>
              </w:rPr>
              <w:t xml:space="preserve"> </w:t>
            </w:r>
            <w:r w:rsidRPr="001E4558">
              <w:rPr>
                <w:spacing w:val="-1"/>
                <w:sz w:val="20"/>
                <w:lang w:val="fr-CA"/>
              </w:rPr>
              <w:t>réclamer</w:t>
            </w:r>
            <w:r w:rsidRPr="001E4558">
              <w:rPr>
                <w:spacing w:val="1"/>
                <w:sz w:val="20"/>
                <w:lang w:val="fr-CA"/>
              </w:rPr>
              <w:t xml:space="preserve"> </w:t>
            </w:r>
            <w:r w:rsidRPr="001E4558">
              <w:rPr>
                <w:sz w:val="20"/>
                <w:lang w:val="fr-CA"/>
              </w:rPr>
              <w:t>sa</w:t>
            </w:r>
            <w:r w:rsidRPr="001E4558">
              <w:rPr>
                <w:spacing w:val="-1"/>
                <w:sz w:val="20"/>
                <w:lang w:val="fr-CA"/>
              </w:rPr>
              <w:t xml:space="preserve"> perte</w:t>
            </w:r>
            <w:r w:rsidRPr="001E4558">
              <w:rPr>
                <w:spacing w:val="-2"/>
                <w:sz w:val="20"/>
                <w:lang w:val="fr-CA"/>
              </w:rPr>
              <w:t xml:space="preserve"> </w:t>
            </w:r>
            <w:r w:rsidRPr="001E4558">
              <w:rPr>
                <w:spacing w:val="1"/>
                <w:sz w:val="20"/>
                <w:lang w:val="fr-CA"/>
              </w:rPr>
              <w:t>de</w:t>
            </w:r>
            <w:r w:rsidRPr="001E4558">
              <w:rPr>
                <w:spacing w:val="-1"/>
                <w:sz w:val="20"/>
                <w:lang w:val="fr-CA"/>
              </w:rPr>
              <w:t xml:space="preserve"> profits.</w:t>
            </w:r>
          </w:p>
          <w:p w:rsidR="00B37293" w:rsidRPr="001E4558" w:rsidRDefault="00B37293" w:rsidP="00B37293">
            <w:pPr>
              <w:jc w:val="both"/>
              <w:rPr>
                <w:sz w:val="20"/>
                <w:lang w:val="fr-CA"/>
              </w:rPr>
            </w:pPr>
          </w:p>
        </w:tc>
      </w:tr>
      <w:tr w:rsidR="00B37293" w:rsidRPr="001E4558" w:rsidTr="00E71BF2">
        <w:tc>
          <w:tcPr>
            <w:tcW w:w="2427" w:type="pct"/>
            <w:gridSpan w:val="2"/>
          </w:tcPr>
          <w:p w:rsidR="00B37293" w:rsidRPr="001E4558" w:rsidRDefault="00B37293" w:rsidP="00B37293">
            <w:pPr>
              <w:jc w:val="both"/>
              <w:rPr>
                <w:sz w:val="20"/>
                <w:lang w:val="fr-CA"/>
              </w:rPr>
            </w:pPr>
            <w:r w:rsidRPr="001E4558">
              <w:rPr>
                <w:sz w:val="20"/>
                <w:lang w:val="fr-CA"/>
              </w:rPr>
              <w:t>Le 14 mai 2015</w:t>
            </w:r>
          </w:p>
          <w:p w:rsidR="00B37293" w:rsidRPr="001E4558" w:rsidRDefault="00B37293" w:rsidP="00B37293">
            <w:pPr>
              <w:jc w:val="both"/>
              <w:rPr>
                <w:sz w:val="20"/>
                <w:lang w:val="fr-CA"/>
              </w:rPr>
            </w:pPr>
            <w:r w:rsidRPr="001E4558">
              <w:rPr>
                <w:sz w:val="20"/>
                <w:lang w:val="fr-CA"/>
              </w:rPr>
              <w:t>Cour supérieure du Québec</w:t>
            </w:r>
          </w:p>
          <w:p w:rsidR="00B37293" w:rsidRPr="001E4558" w:rsidRDefault="00B37293" w:rsidP="00B37293">
            <w:pPr>
              <w:jc w:val="both"/>
              <w:rPr>
                <w:sz w:val="20"/>
                <w:lang w:val="fr-CA"/>
              </w:rPr>
            </w:pPr>
            <w:r w:rsidRPr="001E4558">
              <w:rPr>
                <w:sz w:val="20"/>
                <w:lang w:val="fr-CA"/>
              </w:rPr>
              <w:t>(Le juge Bisson)</w:t>
            </w:r>
          </w:p>
          <w:p w:rsidR="00B37293" w:rsidRPr="001E4558" w:rsidRDefault="00B37293" w:rsidP="00B37293">
            <w:pPr>
              <w:jc w:val="both"/>
              <w:rPr>
                <w:sz w:val="20"/>
                <w:lang w:val="fr-CA"/>
              </w:rPr>
            </w:pPr>
            <w:r w:rsidRPr="001E4558">
              <w:rPr>
                <w:sz w:val="20"/>
                <w:lang w:val="fr-CA"/>
              </w:rPr>
              <w:t>No. 500-17-058506-109</w:t>
            </w:r>
          </w:p>
          <w:p w:rsidR="00B37293" w:rsidRPr="001E4558" w:rsidRDefault="00D0633D" w:rsidP="00B37293">
            <w:pPr>
              <w:jc w:val="both"/>
              <w:rPr>
                <w:sz w:val="20"/>
                <w:lang w:val="fr-CA"/>
              </w:rPr>
            </w:pPr>
            <w:hyperlink r:id="rId64" w:history="1">
              <w:r w:rsidR="00B37293" w:rsidRPr="001E4558">
                <w:rPr>
                  <w:rStyle w:val="Hyperlink"/>
                  <w:sz w:val="20"/>
                  <w:lang w:val="fr-CA"/>
                </w:rPr>
                <w:t>2015 QCCS 2096</w:t>
              </w:r>
            </w:hyperlink>
          </w:p>
          <w:p w:rsidR="00B37293" w:rsidRPr="001E4558" w:rsidRDefault="00B37293" w:rsidP="00B37293">
            <w:pPr>
              <w:jc w:val="both"/>
              <w:rPr>
                <w:sz w:val="20"/>
                <w:lang w:val="fr-CA"/>
              </w:rPr>
            </w:pPr>
          </w:p>
        </w:tc>
        <w:tc>
          <w:tcPr>
            <w:tcW w:w="243" w:type="pct"/>
          </w:tcPr>
          <w:p w:rsidR="00B37293" w:rsidRPr="001E4558" w:rsidRDefault="00B37293" w:rsidP="00B37293">
            <w:pPr>
              <w:jc w:val="both"/>
              <w:rPr>
                <w:sz w:val="20"/>
                <w:lang w:val="fr-CA"/>
              </w:rPr>
            </w:pPr>
          </w:p>
        </w:tc>
        <w:tc>
          <w:tcPr>
            <w:tcW w:w="2330" w:type="pct"/>
          </w:tcPr>
          <w:p w:rsidR="00B37293" w:rsidRPr="001E4558" w:rsidRDefault="00B37293" w:rsidP="00B37293">
            <w:pPr>
              <w:jc w:val="both"/>
              <w:rPr>
                <w:sz w:val="20"/>
              </w:rPr>
            </w:pPr>
            <w:r w:rsidRPr="001E4558">
              <w:rPr>
                <w:sz w:val="20"/>
              </w:rPr>
              <w:t>Action rejetée.</w:t>
            </w:r>
          </w:p>
        </w:tc>
      </w:tr>
      <w:tr w:rsidR="00B37293" w:rsidRPr="001E4558" w:rsidTr="00E71BF2">
        <w:tc>
          <w:tcPr>
            <w:tcW w:w="2427" w:type="pct"/>
            <w:gridSpan w:val="2"/>
          </w:tcPr>
          <w:p w:rsidR="00B37293" w:rsidRPr="001E4558" w:rsidRDefault="00B37293" w:rsidP="00B37293">
            <w:pPr>
              <w:jc w:val="both"/>
              <w:rPr>
                <w:sz w:val="20"/>
                <w:lang w:val="fr-CA"/>
              </w:rPr>
            </w:pPr>
            <w:r w:rsidRPr="001E4558">
              <w:rPr>
                <w:sz w:val="20"/>
                <w:lang w:val="fr-CA"/>
              </w:rPr>
              <w:t>Le 23 février 2017</w:t>
            </w:r>
          </w:p>
          <w:p w:rsidR="00B37293" w:rsidRPr="001E4558" w:rsidRDefault="00B37293" w:rsidP="00B37293">
            <w:pPr>
              <w:jc w:val="both"/>
              <w:rPr>
                <w:sz w:val="20"/>
                <w:lang w:val="fr-CA"/>
              </w:rPr>
            </w:pPr>
            <w:r w:rsidRPr="001E4558">
              <w:rPr>
                <w:sz w:val="20"/>
                <w:lang w:val="fr-CA"/>
              </w:rPr>
              <w:t>Cour d’appel du Québec (Montréal)</w:t>
            </w:r>
          </w:p>
          <w:p w:rsidR="00B37293" w:rsidRPr="001E4558" w:rsidRDefault="00B37293" w:rsidP="00B37293">
            <w:pPr>
              <w:jc w:val="both"/>
              <w:rPr>
                <w:sz w:val="20"/>
                <w:lang w:val="fr-CA"/>
              </w:rPr>
            </w:pPr>
            <w:r w:rsidRPr="001E4558">
              <w:rPr>
                <w:sz w:val="20"/>
                <w:lang w:val="fr-CA"/>
              </w:rPr>
              <w:t>(Les juges Giroux, Schrager et Parent)</w:t>
            </w:r>
          </w:p>
          <w:p w:rsidR="00B37293" w:rsidRPr="001E4558" w:rsidRDefault="00B37293" w:rsidP="00B37293">
            <w:pPr>
              <w:jc w:val="both"/>
              <w:rPr>
                <w:sz w:val="20"/>
              </w:rPr>
            </w:pPr>
            <w:r w:rsidRPr="001E4558">
              <w:rPr>
                <w:sz w:val="20"/>
              </w:rPr>
              <w:t>No. 500-09-025354-150</w:t>
            </w:r>
          </w:p>
          <w:p w:rsidR="00B37293" w:rsidRPr="001E4558" w:rsidRDefault="00D0633D" w:rsidP="00B37293">
            <w:pPr>
              <w:jc w:val="both"/>
              <w:rPr>
                <w:sz w:val="20"/>
              </w:rPr>
            </w:pPr>
            <w:hyperlink r:id="rId65" w:history="1">
              <w:r w:rsidR="00B37293" w:rsidRPr="001E4558">
                <w:rPr>
                  <w:rStyle w:val="Hyperlink"/>
                  <w:sz w:val="20"/>
                </w:rPr>
                <w:t>2017 QCCA 287</w:t>
              </w:r>
            </w:hyperlink>
          </w:p>
          <w:p w:rsidR="00B37293" w:rsidRPr="001E4558" w:rsidRDefault="00B37293" w:rsidP="00B37293">
            <w:pPr>
              <w:jc w:val="both"/>
              <w:rPr>
                <w:sz w:val="20"/>
                <w:lang w:val="fr-FR"/>
              </w:rPr>
            </w:pPr>
          </w:p>
        </w:tc>
        <w:tc>
          <w:tcPr>
            <w:tcW w:w="243" w:type="pct"/>
          </w:tcPr>
          <w:p w:rsidR="00B37293" w:rsidRPr="001E4558" w:rsidRDefault="00B37293" w:rsidP="00B37293">
            <w:pPr>
              <w:jc w:val="both"/>
              <w:rPr>
                <w:sz w:val="20"/>
                <w:lang w:val="fr-FR"/>
              </w:rPr>
            </w:pPr>
          </w:p>
        </w:tc>
        <w:tc>
          <w:tcPr>
            <w:tcW w:w="2330" w:type="pct"/>
          </w:tcPr>
          <w:p w:rsidR="00B37293" w:rsidRPr="001E4558" w:rsidRDefault="00B37293" w:rsidP="00B37293">
            <w:pPr>
              <w:jc w:val="both"/>
              <w:rPr>
                <w:sz w:val="20"/>
              </w:rPr>
            </w:pPr>
            <w:r w:rsidRPr="001E4558">
              <w:rPr>
                <w:sz w:val="20"/>
              </w:rPr>
              <w:t>Appel rejeté.</w:t>
            </w:r>
          </w:p>
        </w:tc>
      </w:tr>
      <w:tr w:rsidR="00B37293" w:rsidRPr="001E4558" w:rsidTr="00E71BF2">
        <w:tc>
          <w:tcPr>
            <w:tcW w:w="2427" w:type="pct"/>
            <w:gridSpan w:val="2"/>
          </w:tcPr>
          <w:p w:rsidR="00B37293" w:rsidRPr="001E4558" w:rsidRDefault="00B37293" w:rsidP="00B37293">
            <w:pPr>
              <w:jc w:val="both"/>
              <w:rPr>
                <w:sz w:val="20"/>
                <w:lang w:val="fr-CA"/>
              </w:rPr>
            </w:pPr>
            <w:r w:rsidRPr="001E4558">
              <w:rPr>
                <w:sz w:val="20"/>
                <w:lang w:val="fr-CA"/>
              </w:rPr>
              <w:t>Le 21 avril 2017</w:t>
            </w:r>
          </w:p>
          <w:p w:rsidR="00B37293" w:rsidRPr="001E4558" w:rsidRDefault="00B37293" w:rsidP="00B37293">
            <w:pPr>
              <w:jc w:val="both"/>
              <w:rPr>
                <w:sz w:val="20"/>
                <w:lang w:val="fr-FR"/>
              </w:rPr>
            </w:pPr>
            <w:r w:rsidRPr="001E4558">
              <w:rPr>
                <w:sz w:val="20"/>
                <w:lang w:val="fr-CA"/>
              </w:rPr>
              <w:t>Cour suprême du Canada</w:t>
            </w:r>
          </w:p>
        </w:tc>
        <w:tc>
          <w:tcPr>
            <w:tcW w:w="243" w:type="pct"/>
          </w:tcPr>
          <w:p w:rsidR="00B37293" w:rsidRPr="001E4558" w:rsidRDefault="00B37293" w:rsidP="00B37293">
            <w:pPr>
              <w:jc w:val="both"/>
              <w:rPr>
                <w:sz w:val="20"/>
                <w:lang w:val="fr-FR"/>
              </w:rPr>
            </w:pPr>
          </w:p>
        </w:tc>
        <w:tc>
          <w:tcPr>
            <w:tcW w:w="2330" w:type="pct"/>
          </w:tcPr>
          <w:p w:rsidR="00B37293" w:rsidRPr="001E4558" w:rsidRDefault="00B37293" w:rsidP="00B37293">
            <w:pPr>
              <w:jc w:val="both"/>
              <w:rPr>
                <w:sz w:val="20"/>
              </w:rPr>
            </w:pPr>
            <w:r w:rsidRPr="001E4558">
              <w:rPr>
                <w:sz w:val="20"/>
              </w:rPr>
              <w:t>Demande d’autorisation d’appel déposée.</w:t>
            </w:r>
          </w:p>
        </w:tc>
      </w:tr>
    </w:tbl>
    <w:p w:rsidR="00A53A99" w:rsidRPr="001E4558" w:rsidRDefault="00D0633D" w:rsidP="00A53A99">
      <w:pPr>
        <w:jc w:val="both"/>
        <w:rPr>
          <w:sz w:val="20"/>
        </w:rPr>
      </w:pPr>
      <w:r>
        <w:rPr>
          <w:sz w:val="20"/>
          <w:szCs w:val="20"/>
        </w:rPr>
        <w:pict>
          <v:rect id="_x0000_i1099"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37493</w:t>
            </w:r>
          </w:p>
        </w:tc>
        <w:tc>
          <w:tcPr>
            <w:tcW w:w="4457" w:type="pct"/>
            <w:gridSpan w:val="3"/>
          </w:tcPr>
          <w:p w:rsidR="00A53A99" w:rsidRPr="005351E5" w:rsidRDefault="00A53A99" w:rsidP="00E71BF2">
            <w:pPr>
              <w:pStyle w:val="SCCLsocParty"/>
              <w:jc w:val="both"/>
              <w:rPr>
                <w:b/>
                <w:sz w:val="20"/>
                <w:szCs w:val="20"/>
                <w:lang w:val="en-US"/>
              </w:rPr>
            </w:pPr>
            <w:r w:rsidRPr="005351E5">
              <w:rPr>
                <w:b/>
                <w:sz w:val="20"/>
                <w:szCs w:val="20"/>
                <w:lang w:val="en-US"/>
              </w:rPr>
              <w:t>Intact Insurance Company v. Federated Insurance Company of Canada</w:t>
            </w:r>
          </w:p>
          <w:p w:rsidR="00A53A99" w:rsidRPr="001E4558" w:rsidRDefault="00A53A99" w:rsidP="00E71BF2">
            <w:pPr>
              <w:jc w:val="both"/>
              <w:rPr>
                <w:sz w:val="20"/>
              </w:rPr>
            </w:pPr>
            <w:r w:rsidRPr="001E4558">
              <w:rPr>
                <w:sz w:val="20"/>
              </w:rPr>
              <w:t>(Ont.) (Civil) (By Leave)</w:t>
            </w:r>
          </w:p>
        </w:tc>
      </w:tr>
      <w:tr w:rsidR="001B5C9F" w:rsidRPr="001E4558" w:rsidTr="00E71BF2">
        <w:tc>
          <w:tcPr>
            <w:tcW w:w="543" w:type="pct"/>
          </w:tcPr>
          <w:p w:rsidR="001B5C9F" w:rsidRPr="00A325C4" w:rsidRDefault="001B5C9F" w:rsidP="001B5C9F">
            <w:pPr>
              <w:jc w:val="both"/>
              <w:rPr>
                <w:rStyle w:val="SCCFileNumberChar"/>
                <w:sz w:val="20"/>
                <w:szCs w:val="20"/>
              </w:rPr>
            </w:pPr>
            <w:r>
              <w:rPr>
                <w:rStyle w:val="SCCFileNumberChar"/>
                <w:sz w:val="20"/>
                <w:szCs w:val="20"/>
              </w:rPr>
              <w:t>Coram:</w:t>
            </w:r>
          </w:p>
        </w:tc>
        <w:tc>
          <w:tcPr>
            <w:tcW w:w="4457" w:type="pct"/>
            <w:gridSpan w:val="3"/>
          </w:tcPr>
          <w:p w:rsidR="001B5C9F" w:rsidRDefault="001B5C9F" w:rsidP="001B5C9F">
            <w:pPr>
              <w:pStyle w:val="SCCLsocParty"/>
              <w:jc w:val="both"/>
              <w:rPr>
                <w:sz w:val="20"/>
                <w:szCs w:val="20"/>
                <w:lang w:val="en-US"/>
              </w:rPr>
            </w:pPr>
            <w:r w:rsidRPr="00836B0E">
              <w:rPr>
                <w:sz w:val="20"/>
                <w:szCs w:val="20"/>
                <w:lang w:val="en-US"/>
              </w:rPr>
              <w:t>McLachlin C.J. and Abella, Moldaver, Karakatsanis, Wagner, Gascon, Côté, Brown and Rowe JJ.</w:t>
            </w:r>
          </w:p>
          <w:p w:rsidR="001B5C9F" w:rsidRPr="00001145" w:rsidRDefault="001B5C9F" w:rsidP="001B5C9F">
            <w:pPr>
              <w:rPr>
                <w:lang w:val="en-US"/>
              </w:rPr>
            </w:pPr>
          </w:p>
        </w:tc>
      </w:tr>
      <w:tr w:rsidR="001B5C9F" w:rsidRPr="001E4558" w:rsidTr="00E71BF2">
        <w:tc>
          <w:tcPr>
            <w:tcW w:w="5000" w:type="pct"/>
            <w:gridSpan w:val="4"/>
          </w:tcPr>
          <w:p w:rsidR="001B5C9F" w:rsidRPr="00836B0E" w:rsidRDefault="00836B0E" w:rsidP="007B7D1E">
            <w:pPr>
              <w:pStyle w:val="SCCLsocParty"/>
              <w:jc w:val="both"/>
              <w:rPr>
                <w:sz w:val="20"/>
                <w:szCs w:val="20"/>
                <w:lang w:val="en-US"/>
              </w:rPr>
            </w:pPr>
            <w:r w:rsidRPr="00836B0E">
              <w:rPr>
                <w:sz w:val="20"/>
                <w:szCs w:val="20"/>
                <w:lang w:val="en-US"/>
              </w:rPr>
              <w:t>The application for leave to appeal from the judgment of the Court of Appeal for Ontario, Numbers M46124 and C62225, 2017 ONCA 73, dated January 27, 2017, is dismissed with costs.</w:t>
            </w:r>
          </w:p>
          <w:p w:rsidR="001B5C9F" w:rsidRPr="00A53A99" w:rsidRDefault="001B5C9F" w:rsidP="001B5C9F">
            <w:pPr>
              <w:jc w:val="both"/>
              <w:rPr>
                <w:sz w:val="20"/>
                <w:lang w:val="en-US"/>
              </w:rPr>
            </w:pPr>
          </w:p>
        </w:tc>
      </w:tr>
      <w:tr w:rsidR="001B5C9F" w:rsidRPr="001E4558" w:rsidTr="00E71BF2">
        <w:tc>
          <w:tcPr>
            <w:tcW w:w="5000" w:type="pct"/>
            <w:gridSpan w:val="4"/>
          </w:tcPr>
          <w:p w:rsidR="001B5C9F" w:rsidRPr="001E4558" w:rsidRDefault="001B5C9F" w:rsidP="001B5C9F">
            <w:pPr>
              <w:jc w:val="both"/>
              <w:rPr>
                <w:sz w:val="20"/>
              </w:rPr>
            </w:pPr>
            <w:r w:rsidRPr="001E4558">
              <w:rPr>
                <w:sz w:val="20"/>
              </w:rPr>
              <w:t xml:space="preserve">Arbitration — Abuse of process — Automobile accident — Dispute between insurance companies over payment of statutory accident benefits — Driver convicted of a criminal offence for operating his motor vehicle on a highway without insurance — Preliminary issue raised before the arbitrator on the proof of conviction — Was the Court of Appeal for Ontario correct in holding that the role the party seeking to relitigate played in the initial proceedings is of paramount importance in determining whether fairness dictates that relitigation be permitted? — Was the Court of Appeal for Ontario correct in holding that a privately appointed arbitrator is in a better position to determine an individual’s insurance status than the Ontario Court of Justice, the court tasked with convicting or acquitting individuals charged with the offence of operating a motor vehicle without insurance? — </w:t>
            </w:r>
            <w:r w:rsidRPr="001E4558">
              <w:rPr>
                <w:i/>
                <w:sz w:val="20"/>
              </w:rPr>
              <w:t>Evidence Act</w:t>
            </w:r>
            <w:r w:rsidRPr="001E4558">
              <w:rPr>
                <w:sz w:val="20"/>
              </w:rPr>
              <w:t>, R.S.O. 1990, c. E.23, s. 22.1.</w:t>
            </w:r>
          </w:p>
        </w:tc>
      </w:tr>
      <w:tr w:rsidR="001B5C9F" w:rsidRPr="001E4558" w:rsidTr="00E71BF2">
        <w:tc>
          <w:tcPr>
            <w:tcW w:w="5000" w:type="pct"/>
            <w:gridSpan w:val="4"/>
          </w:tcPr>
          <w:p w:rsidR="001B5C9F" w:rsidRPr="001E4558" w:rsidRDefault="001B5C9F" w:rsidP="001B5C9F">
            <w:pPr>
              <w:jc w:val="both"/>
              <w:rPr>
                <w:sz w:val="20"/>
              </w:rPr>
            </w:pPr>
          </w:p>
        </w:tc>
      </w:tr>
      <w:tr w:rsidR="001B5C9F" w:rsidRPr="001E4558" w:rsidTr="00E71BF2">
        <w:tc>
          <w:tcPr>
            <w:tcW w:w="5000" w:type="pct"/>
            <w:gridSpan w:val="4"/>
          </w:tcPr>
          <w:p w:rsidR="001B5C9F" w:rsidRPr="001E4558" w:rsidRDefault="001B5C9F" w:rsidP="001B5C9F">
            <w:pPr>
              <w:jc w:val="both"/>
              <w:rPr>
                <w:sz w:val="20"/>
              </w:rPr>
            </w:pPr>
            <w:r w:rsidRPr="001E4558">
              <w:rPr>
                <w:sz w:val="20"/>
              </w:rPr>
              <w:t xml:space="preserve">Pursuant to the regulation under the </w:t>
            </w:r>
            <w:r w:rsidRPr="001E4558">
              <w:rPr>
                <w:i/>
                <w:sz w:val="20"/>
              </w:rPr>
              <w:t>Insurance Act</w:t>
            </w:r>
            <w:r w:rsidRPr="001E4558">
              <w:rPr>
                <w:sz w:val="20"/>
              </w:rPr>
              <w:t xml:space="preserve"> R.S.O. 1990, c. I.8., the applicant, Intact Insurance Company, entered into an agreement with the respondent, Federated Insurance Company of Canada, to arbitrate a dispute related to the payment of statutory accident benefits. The applicant cancelled the policy of the driver involved in a road accident five days before the event for non-payment of premiums. It appears that the driver was convicted of a criminal offence under the </w:t>
            </w:r>
            <w:r w:rsidRPr="001E4558">
              <w:rPr>
                <w:i/>
                <w:sz w:val="20"/>
              </w:rPr>
              <w:t>Compulsory Automobile Insurance Act</w:t>
            </w:r>
            <w:r w:rsidRPr="001E4558">
              <w:rPr>
                <w:sz w:val="20"/>
              </w:rPr>
              <w:t>, R.S.O. 1990, c. C.25, for operating his motor vehicle on a highway without insurance. The applicant contends that the responsibility to pay the statutory accident benefits falls on the respondent which insured the other vehicle involved in the accident. As a result, the applicant raised by way of preliminary hearing before the arbitrator, the issue of the abuse of process doctrine to prevent the respondent from adducing evidence contrary to the essential facts underlying the conviction. In his decision, the arbitrator found that the doctrine does not apply and, in the alternative, it falls within the fairness exception as set out by the Court in</w:t>
            </w:r>
            <w:r w:rsidRPr="001E4558">
              <w:rPr>
                <w:i/>
                <w:sz w:val="20"/>
              </w:rPr>
              <w:t xml:space="preserve"> Toronto (City) v. C.U.P.E., Local 79</w:t>
            </w:r>
            <w:r w:rsidRPr="001E4558">
              <w:rPr>
                <w:sz w:val="20"/>
              </w:rPr>
              <w:t>, [2003] 3 S.C.R. 77. The applicant appealed the arbitrator’s decision by way of an application to the Superior Court of Justice.</w:t>
            </w:r>
          </w:p>
          <w:p w:rsidR="001B5C9F" w:rsidRPr="001E4558" w:rsidRDefault="001B5C9F" w:rsidP="001B5C9F">
            <w:pPr>
              <w:jc w:val="both"/>
              <w:rPr>
                <w:sz w:val="20"/>
              </w:rPr>
            </w:pPr>
          </w:p>
        </w:tc>
      </w:tr>
      <w:tr w:rsidR="001B5C9F" w:rsidRPr="001E4558" w:rsidTr="00E71BF2">
        <w:tc>
          <w:tcPr>
            <w:tcW w:w="2427" w:type="pct"/>
            <w:gridSpan w:val="2"/>
          </w:tcPr>
          <w:p w:rsidR="001B5C9F" w:rsidRPr="001E4558" w:rsidRDefault="001B5C9F" w:rsidP="001B5C9F">
            <w:pPr>
              <w:jc w:val="both"/>
              <w:rPr>
                <w:sz w:val="20"/>
              </w:rPr>
            </w:pPr>
            <w:r w:rsidRPr="001E4558">
              <w:rPr>
                <w:sz w:val="20"/>
              </w:rPr>
              <w:t>February 2, 2016</w:t>
            </w:r>
          </w:p>
          <w:p w:rsidR="001B5C9F" w:rsidRPr="001E4558" w:rsidRDefault="001B5C9F" w:rsidP="001B5C9F">
            <w:pPr>
              <w:jc w:val="both"/>
              <w:rPr>
                <w:sz w:val="20"/>
              </w:rPr>
            </w:pPr>
            <w:r w:rsidRPr="001E4558">
              <w:rPr>
                <w:sz w:val="20"/>
              </w:rPr>
              <w:t>Ontario Superior Court of Justice</w:t>
            </w:r>
          </w:p>
          <w:p w:rsidR="001B5C9F" w:rsidRPr="001E4558" w:rsidRDefault="001B5C9F" w:rsidP="001B5C9F">
            <w:pPr>
              <w:jc w:val="both"/>
              <w:rPr>
                <w:sz w:val="20"/>
              </w:rPr>
            </w:pPr>
            <w:r w:rsidRPr="001E4558">
              <w:rPr>
                <w:sz w:val="20"/>
              </w:rPr>
              <w:t>(Diamond J.)</w:t>
            </w:r>
          </w:p>
          <w:p w:rsidR="001B5C9F" w:rsidRPr="001E4558" w:rsidRDefault="00D0633D" w:rsidP="001B5C9F">
            <w:pPr>
              <w:jc w:val="both"/>
              <w:rPr>
                <w:sz w:val="20"/>
              </w:rPr>
            </w:pPr>
            <w:hyperlink r:id="rId66" w:history="1">
              <w:r w:rsidR="001B5C9F" w:rsidRPr="001E4558">
                <w:rPr>
                  <w:rStyle w:val="Hyperlink"/>
                  <w:sz w:val="20"/>
                </w:rPr>
                <w:t>2016 ONSC 719</w:t>
              </w:r>
            </w:hyperlink>
          </w:p>
          <w:p w:rsidR="001B5C9F" w:rsidRPr="001E4558" w:rsidRDefault="001B5C9F" w:rsidP="001B5C9F">
            <w:pPr>
              <w:jc w:val="both"/>
              <w:rPr>
                <w:sz w:val="20"/>
              </w:rPr>
            </w:pPr>
          </w:p>
        </w:tc>
        <w:tc>
          <w:tcPr>
            <w:tcW w:w="243" w:type="pct"/>
          </w:tcPr>
          <w:p w:rsidR="001B5C9F" w:rsidRPr="001E4558" w:rsidRDefault="001B5C9F" w:rsidP="001B5C9F">
            <w:pPr>
              <w:jc w:val="both"/>
              <w:rPr>
                <w:sz w:val="20"/>
              </w:rPr>
            </w:pPr>
          </w:p>
        </w:tc>
        <w:tc>
          <w:tcPr>
            <w:tcW w:w="2330" w:type="pct"/>
          </w:tcPr>
          <w:p w:rsidR="001B5C9F" w:rsidRPr="001E4558" w:rsidRDefault="001B5C9F" w:rsidP="001B5C9F">
            <w:pPr>
              <w:jc w:val="both"/>
              <w:rPr>
                <w:sz w:val="20"/>
              </w:rPr>
            </w:pPr>
            <w:r w:rsidRPr="001E4558">
              <w:rPr>
                <w:sz w:val="20"/>
              </w:rPr>
              <w:t>Application allowed.</w:t>
            </w:r>
          </w:p>
          <w:p w:rsidR="001B5C9F" w:rsidRPr="001E4558" w:rsidRDefault="001B5C9F" w:rsidP="001B5C9F">
            <w:pPr>
              <w:jc w:val="both"/>
              <w:rPr>
                <w:sz w:val="20"/>
              </w:rPr>
            </w:pPr>
          </w:p>
        </w:tc>
      </w:tr>
      <w:tr w:rsidR="001B5C9F" w:rsidRPr="001E4558" w:rsidTr="00E71BF2">
        <w:tc>
          <w:tcPr>
            <w:tcW w:w="2427" w:type="pct"/>
            <w:gridSpan w:val="2"/>
          </w:tcPr>
          <w:p w:rsidR="001B5C9F" w:rsidRPr="001E4558" w:rsidRDefault="001B5C9F" w:rsidP="001B5C9F">
            <w:pPr>
              <w:jc w:val="both"/>
              <w:rPr>
                <w:sz w:val="20"/>
              </w:rPr>
            </w:pPr>
            <w:r w:rsidRPr="001E4558">
              <w:rPr>
                <w:sz w:val="20"/>
              </w:rPr>
              <w:t>January 27, 2017</w:t>
            </w:r>
          </w:p>
          <w:p w:rsidR="001B5C9F" w:rsidRPr="001E4558" w:rsidRDefault="001B5C9F" w:rsidP="001B5C9F">
            <w:pPr>
              <w:jc w:val="both"/>
              <w:rPr>
                <w:sz w:val="20"/>
              </w:rPr>
            </w:pPr>
            <w:r w:rsidRPr="001E4558">
              <w:rPr>
                <w:sz w:val="20"/>
              </w:rPr>
              <w:t>Court of Appeal for Ontario</w:t>
            </w:r>
          </w:p>
          <w:p w:rsidR="001B5C9F" w:rsidRPr="001E4558" w:rsidRDefault="001B5C9F" w:rsidP="001B5C9F">
            <w:pPr>
              <w:jc w:val="both"/>
              <w:rPr>
                <w:sz w:val="20"/>
              </w:rPr>
            </w:pPr>
            <w:r w:rsidRPr="001E4558">
              <w:rPr>
                <w:sz w:val="20"/>
              </w:rPr>
              <w:t>(Doherty, MacPherson and Lauwers JJ.A.)</w:t>
            </w:r>
          </w:p>
          <w:p w:rsidR="001B5C9F" w:rsidRPr="001E4558" w:rsidRDefault="00D0633D" w:rsidP="001B5C9F">
            <w:pPr>
              <w:jc w:val="both"/>
              <w:rPr>
                <w:sz w:val="20"/>
              </w:rPr>
            </w:pPr>
            <w:hyperlink r:id="rId67" w:history="1">
              <w:r w:rsidR="001B5C9F" w:rsidRPr="001E4558">
                <w:rPr>
                  <w:rStyle w:val="Hyperlink"/>
                  <w:sz w:val="20"/>
                </w:rPr>
                <w:t>2017 ONCA 73</w:t>
              </w:r>
            </w:hyperlink>
          </w:p>
          <w:p w:rsidR="001B5C9F" w:rsidRPr="001E4558" w:rsidRDefault="001B5C9F" w:rsidP="001B5C9F">
            <w:pPr>
              <w:jc w:val="both"/>
              <w:rPr>
                <w:sz w:val="20"/>
              </w:rPr>
            </w:pPr>
          </w:p>
        </w:tc>
        <w:tc>
          <w:tcPr>
            <w:tcW w:w="243" w:type="pct"/>
          </w:tcPr>
          <w:p w:rsidR="001B5C9F" w:rsidRPr="001E4558" w:rsidRDefault="001B5C9F" w:rsidP="001B5C9F">
            <w:pPr>
              <w:jc w:val="both"/>
              <w:rPr>
                <w:sz w:val="20"/>
              </w:rPr>
            </w:pPr>
          </w:p>
        </w:tc>
        <w:tc>
          <w:tcPr>
            <w:tcW w:w="2330" w:type="pct"/>
          </w:tcPr>
          <w:p w:rsidR="001B5C9F" w:rsidRPr="001E4558" w:rsidRDefault="001B5C9F" w:rsidP="001B5C9F">
            <w:pPr>
              <w:jc w:val="both"/>
              <w:rPr>
                <w:sz w:val="20"/>
              </w:rPr>
            </w:pPr>
            <w:r w:rsidRPr="001E4558">
              <w:rPr>
                <w:sz w:val="20"/>
              </w:rPr>
              <w:t>Appeal allowed.</w:t>
            </w:r>
          </w:p>
          <w:p w:rsidR="001B5C9F" w:rsidRPr="001E4558" w:rsidRDefault="001B5C9F" w:rsidP="001B5C9F">
            <w:pPr>
              <w:jc w:val="both"/>
              <w:rPr>
                <w:sz w:val="20"/>
              </w:rPr>
            </w:pPr>
          </w:p>
        </w:tc>
      </w:tr>
      <w:tr w:rsidR="001B5C9F" w:rsidRPr="001E4558" w:rsidTr="00E71BF2">
        <w:tc>
          <w:tcPr>
            <w:tcW w:w="2427" w:type="pct"/>
            <w:gridSpan w:val="2"/>
          </w:tcPr>
          <w:p w:rsidR="001B5C9F" w:rsidRPr="001E4558" w:rsidRDefault="001B5C9F" w:rsidP="001B5C9F">
            <w:pPr>
              <w:jc w:val="both"/>
              <w:rPr>
                <w:sz w:val="20"/>
              </w:rPr>
            </w:pPr>
            <w:r w:rsidRPr="001E4558">
              <w:rPr>
                <w:sz w:val="20"/>
              </w:rPr>
              <w:t>March 22, 2017</w:t>
            </w:r>
          </w:p>
          <w:p w:rsidR="001B5C9F" w:rsidRPr="001E4558" w:rsidRDefault="001B5C9F" w:rsidP="001B5C9F">
            <w:pPr>
              <w:jc w:val="both"/>
              <w:rPr>
                <w:sz w:val="20"/>
              </w:rPr>
            </w:pPr>
            <w:r w:rsidRPr="001E4558">
              <w:rPr>
                <w:sz w:val="20"/>
              </w:rPr>
              <w:t>Supreme Court of Canada</w:t>
            </w:r>
          </w:p>
        </w:tc>
        <w:tc>
          <w:tcPr>
            <w:tcW w:w="243" w:type="pct"/>
          </w:tcPr>
          <w:p w:rsidR="001B5C9F" w:rsidRPr="001E4558" w:rsidRDefault="001B5C9F" w:rsidP="001B5C9F">
            <w:pPr>
              <w:jc w:val="both"/>
              <w:rPr>
                <w:sz w:val="20"/>
              </w:rPr>
            </w:pPr>
          </w:p>
        </w:tc>
        <w:tc>
          <w:tcPr>
            <w:tcW w:w="2330" w:type="pct"/>
          </w:tcPr>
          <w:p w:rsidR="001B5C9F" w:rsidRPr="001E4558" w:rsidRDefault="001B5C9F" w:rsidP="001B5C9F">
            <w:pPr>
              <w:jc w:val="both"/>
              <w:rPr>
                <w:sz w:val="20"/>
              </w:rPr>
            </w:pPr>
            <w:r w:rsidRPr="001E4558">
              <w:rPr>
                <w:sz w:val="20"/>
              </w:rPr>
              <w:t>Application for leave to appeal filed</w:t>
            </w:r>
          </w:p>
        </w:tc>
      </w:tr>
    </w:tbl>
    <w:p w:rsidR="00A53A99" w:rsidRDefault="00D0633D" w:rsidP="00A53A99">
      <w:pPr>
        <w:jc w:val="both"/>
        <w:rPr>
          <w:sz w:val="20"/>
        </w:rPr>
      </w:pPr>
      <w:r>
        <w:rPr>
          <w:sz w:val="20"/>
          <w:szCs w:val="20"/>
        </w:rPr>
        <w:pict>
          <v:rect id="_x0000_i1100" style="width:2in;height:1pt" o:hrpct="0" o:hralign="center" o:hrstd="t" o:hrnoshade="t" o:hr="t" fillcolor="black" stroked="f"/>
        </w:pict>
      </w:r>
    </w:p>
    <w:p w:rsidR="00A53A99" w:rsidRPr="001E4558" w:rsidRDefault="00A53A99" w:rsidP="00A53A99">
      <w:pPr>
        <w:jc w:val="both"/>
        <w:rPr>
          <w:sz w:val="20"/>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lastRenderedPageBreak/>
              <w:t>37493</w:t>
            </w:r>
          </w:p>
        </w:tc>
        <w:tc>
          <w:tcPr>
            <w:tcW w:w="4457" w:type="pct"/>
            <w:gridSpan w:val="3"/>
          </w:tcPr>
          <w:p w:rsidR="00A53A99" w:rsidRPr="00B47384" w:rsidRDefault="00A53A99" w:rsidP="00E71BF2">
            <w:pPr>
              <w:pStyle w:val="SCCLsocParty"/>
              <w:jc w:val="both"/>
              <w:rPr>
                <w:b/>
                <w:sz w:val="20"/>
                <w:szCs w:val="20"/>
              </w:rPr>
            </w:pPr>
            <w:r w:rsidRPr="00B47384">
              <w:rPr>
                <w:b/>
                <w:sz w:val="20"/>
                <w:szCs w:val="20"/>
              </w:rPr>
              <w:t>Intact Compagnie d’assurance c. Federated, Compagnie d’assurance du Canada</w:t>
            </w:r>
          </w:p>
          <w:p w:rsidR="00A53A99" w:rsidRPr="001E4558" w:rsidRDefault="00A53A99" w:rsidP="00E71BF2">
            <w:pPr>
              <w:jc w:val="both"/>
              <w:rPr>
                <w:sz w:val="20"/>
                <w:lang w:val="fr-CA"/>
              </w:rPr>
            </w:pPr>
            <w:r w:rsidRPr="001E4558">
              <w:rPr>
                <w:sz w:val="20"/>
                <w:lang w:val="fr-CA"/>
              </w:rPr>
              <w:t>(Ont.) (Civile) (Sur autorisation)</w:t>
            </w:r>
          </w:p>
        </w:tc>
      </w:tr>
      <w:tr w:rsidR="00B37293" w:rsidRPr="00D0633D" w:rsidTr="00E71BF2">
        <w:tc>
          <w:tcPr>
            <w:tcW w:w="543" w:type="pct"/>
          </w:tcPr>
          <w:p w:rsidR="00B37293" w:rsidRPr="00A325C4" w:rsidRDefault="00B37293" w:rsidP="00B37293">
            <w:pPr>
              <w:jc w:val="both"/>
              <w:rPr>
                <w:rStyle w:val="SCCFileNumberChar"/>
                <w:sz w:val="20"/>
                <w:szCs w:val="20"/>
                <w:lang w:val="fr-CA"/>
              </w:rPr>
            </w:pPr>
            <w:r>
              <w:rPr>
                <w:rStyle w:val="SCCFileNumberChar"/>
                <w:sz w:val="20"/>
                <w:szCs w:val="20"/>
                <w:lang w:val="fr-CA"/>
              </w:rPr>
              <w:t>Coram :</w:t>
            </w:r>
          </w:p>
        </w:tc>
        <w:tc>
          <w:tcPr>
            <w:tcW w:w="4457" w:type="pct"/>
            <w:gridSpan w:val="3"/>
          </w:tcPr>
          <w:p w:rsidR="00B37293" w:rsidRDefault="00B37293" w:rsidP="00B37293">
            <w:pPr>
              <w:pStyle w:val="SCCLsocParty"/>
              <w:jc w:val="both"/>
              <w:rPr>
                <w:sz w:val="20"/>
                <w:szCs w:val="20"/>
                <w:lang w:val="fr-FR"/>
              </w:rPr>
            </w:pPr>
            <w:r w:rsidRPr="00BE734B">
              <w:rPr>
                <w:sz w:val="20"/>
                <w:szCs w:val="20"/>
                <w:lang w:val="fr-FR"/>
              </w:rPr>
              <w:t>La juge en chef McLachlin et les juges Abella, Moldaver, Karakatsanis, Wagner, Gascon, Côté, Brown et Rowe</w:t>
            </w:r>
          </w:p>
          <w:p w:rsidR="00B37293" w:rsidRPr="00001145" w:rsidRDefault="00B37293" w:rsidP="00B37293">
            <w:pPr>
              <w:rPr>
                <w:lang w:val="fr-FR"/>
              </w:rPr>
            </w:pPr>
          </w:p>
        </w:tc>
      </w:tr>
      <w:tr w:rsidR="00B37293" w:rsidRPr="00D0633D" w:rsidTr="00E71BF2">
        <w:tc>
          <w:tcPr>
            <w:tcW w:w="5000" w:type="pct"/>
            <w:gridSpan w:val="4"/>
          </w:tcPr>
          <w:p w:rsidR="00B37293" w:rsidRDefault="00BE734B" w:rsidP="00B37293">
            <w:pPr>
              <w:pStyle w:val="SCCLsocParty"/>
              <w:jc w:val="both"/>
              <w:rPr>
                <w:sz w:val="20"/>
                <w:szCs w:val="20"/>
              </w:rPr>
            </w:pPr>
            <w:r w:rsidRPr="00BE734B">
              <w:rPr>
                <w:sz w:val="20"/>
                <w:szCs w:val="20"/>
              </w:rPr>
              <w:t>La demande d’autorisation d’appel de l’arrêt de la Cour d’appel de l’Ontario, numéros M46124 et C62225, 2017 ONCA 73, daté du 27 janvier 2017, est rejetée avec dépens.</w:t>
            </w:r>
          </w:p>
          <w:p w:rsidR="00B37293" w:rsidRPr="00001145" w:rsidRDefault="00B37293" w:rsidP="00B37293">
            <w:pPr>
              <w:rPr>
                <w:lang w:val="fr-CA"/>
              </w:rPr>
            </w:pPr>
          </w:p>
        </w:tc>
      </w:tr>
      <w:tr w:rsidR="00B37293" w:rsidRPr="00B47384" w:rsidTr="00E71BF2">
        <w:tc>
          <w:tcPr>
            <w:tcW w:w="5000" w:type="pct"/>
            <w:gridSpan w:val="4"/>
          </w:tcPr>
          <w:p w:rsidR="00B37293" w:rsidRPr="001E4558" w:rsidRDefault="00B37293" w:rsidP="00B37293">
            <w:pPr>
              <w:jc w:val="both"/>
              <w:rPr>
                <w:sz w:val="20"/>
                <w:lang w:val="fr-CA"/>
              </w:rPr>
            </w:pPr>
            <w:r w:rsidRPr="001E4558">
              <w:rPr>
                <w:sz w:val="20"/>
                <w:lang w:val="fr-CA"/>
              </w:rPr>
              <w:t xml:space="preserve">Arbitrage — Abus de procédure — Accident d’automobile — Différend entre compagnies d’assurances quant au paiement d’indemnités d’accident légales — Le conducteur a été déclaré coupable d’une infraction criminelle pour avoir conduit son véhicule automobile sur la voie publique sans assurance — Question préliminaire soulevée devant l’arbitre relativement à la preuve de la déclaration de culpabilité — La Cour d’appel de l’Ontario a-t-elle eu raison de statuer que le rôle qu’a joué dans le premier procès la partie qui demande de débattre de nouveau une question revêt une importance capitale pour statuer sur la question de savoir si l’équité oblige de permettre que la question soit débattue de nouveau? — La Cour d’appel de l’Ontario a-t-elle eu raison de statuer qu’un arbitre nommé par des parties privées est mieux placé pour déterminer la situation de quelqu’un sur le plan des assurances que la Cour de justice de l’Ontario, le tribunal chargé de déclarer coupable ou d’acquitter les personnes accusées de l’infraction de conduire un véhicule automobile sans assurance? — </w:t>
            </w:r>
            <w:r w:rsidRPr="001E4558">
              <w:rPr>
                <w:i/>
                <w:sz w:val="20"/>
                <w:lang w:val="fr-CA"/>
              </w:rPr>
              <w:t>Loi sur la preuve</w:t>
            </w:r>
            <w:r w:rsidRPr="001E4558">
              <w:rPr>
                <w:sz w:val="20"/>
                <w:lang w:val="fr-CA"/>
              </w:rPr>
              <w:t>, L.R.O. 1990, ch. E.23, art. 22.1.</w:t>
            </w:r>
          </w:p>
        </w:tc>
      </w:tr>
      <w:tr w:rsidR="00B37293" w:rsidRPr="00B47384" w:rsidTr="00E71BF2">
        <w:tc>
          <w:tcPr>
            <w:tcW w:w="5000" w:type="pct"/>
            <w:gridSpan w:val="4"/>
          </w:tcPr>
          <w:p w:rsidR="00B37293" w:rsidRPr="001E4558" w:rsidRDefault="00B37293" w:rsidP="00B37293">
            <w:pPr>
              <w:jc w:val="both"/>
              <w:rPr>
                <w:sz w:val="20"/>
                <w:lang w:val="fr-CA"/>
              </w:rPr>
            </w:pPr>
          </w:p>
        </w:tc>
      </w:tr>
      <w:tr w:rsidR="00B37293" w:rsidRPr="00D0633D" w:rsidTr="00E71BF2">
        <w:tc>
          <w:tcPr>
            <w:tcW w:w="5000" w:type="pct"/>
            <w:gridSpan w:val="4"/>
          </w:tcPr>
          <w:p w:rsidR="00B37293" w:rsidRPr="001E4558" w:rsidRDefault="00B37293" w:rsidP="00B37293">
            <w:pPr>
              <w:jc w:val="both"/>
              <w:rPr>
                <w:sz w:val="20"/>
                <w:lang w:val="fr-CA"/>
              </w:rPr>
            </w:pPr>
            <w:r w:rsidRPr="001E4558">
              <w:rPr>
                <w:sz w:val="20"/>
                <w:lang w:val="fr-CA"/>
              </w:rPr>
              <w:t xml:space="preserve">Sous le régime du règlement pris en application de la </w:t>
            </w:r>
            <w:r w:rsidRPr="001E4558">
              <w:rPr>
                <w:i/>
                <w:sz w:val="20"/>
                <w:lang w:val="fr-CA"/>
              </w:rPr>
              <w:t>Loi sur les assurances</w:t>
            </w:r>
            <w:r w:rsidRPr="001E4558">
              <w:rPr>
                <w:sz w:val="20"/>
                <w:lang w:val="fr-CA"/>
              </w:rPr>
              <w:t xml:space="preserve"> L.R.O. 1990, ch. I.8., la demanderesse, Intact Compagnie d’assurance, a conclu un accord avec l’intimée, La Federated, Compagnie d’assurance du Canada, pour soumettre à l’arbitrage un différend lié au paiement d’indemnités d’accident légales. La demanderesse avait annulé le contrat d’assurance du conducteur impliqué dans un accident de la route cinq jours avant l’événement pour non-paiement des primes. Il appert que le conducteur a été déclaré coupable d’une infraction criminelle créée par la </w:t>
            </w:r>
            <w:r w:rsidRPr="001E4558">
              <w:rPr>
                <w:i/>
                <w:sz w:val="20"/>
                <w:lang w:val="fr-CA"/>
              </w:rPr>
              <w:t>Loi sur l’assurance-automobile obligatoire</w:t>
            </w:r>
            <w:r w:rsidRPr="001E4558">
              <w:rPr>
                <w:sz w:val="20"/>
                <w:lang w:val="fr-CA"/>
              </w:rPr>
              <w:t xml:space="preserve">, L.R.O. 1990, ch. C.25, pour avoir conduit son véhicule automobile sur une voie publique sans assurance. La demanderesse prétend que la responsabilité de payer les indemnités d’accident légales incombe à l’intimée qui assurait l’autre véhicule impliqué dans l’accident. En conséquence, la demanderesse a soulevé, par voie d’audience préliminaire devant l’arbitre, la question de la doctrine d’abus de procédure pour empêcher l’intimée de présenter des éléments de preuve contraires aux faits essentiels qui sous-tendaient la déclaration de culpabilité. Dans sa décision, l’arbitre a conclu que la doctrine ne s’appliquait pas et, subsidiairement, qu’elle tombait sous le coup de l’exception fondée sur l’équité telle qu’énoncée par notre Cour dans l’arrêt </w:t>
            </w:r>
            <w:r w:rsidRPr="001E4558">
              <w:rPr>
                <w:i/>
                <w:sz w:val="20"/>
                <w:lang w:val="fr-CA"/>
              </w:rPr>
              <w:t>Toronto (Ville) c. S.C.F.P., section locale 79</w:t>
            </w:r>
            <w:r w:rsidRPr="001E4558">
              <w:rPr>
                <w:sz w:val="20"/>
                <w:lang w:val="fr-CA"/>
              </w:rPr>
              <w:t>, [2003] 3 R.C.S. 77. La demanderesse a interjeté appel de la décision de l’arbitre par voie de demande à la Cour supérieure de justice.</w:t>
            </w:r>
          </w:p>
          <w:p w:rsidR="00B37293" w:rsidRPr="001E4558" w:rsidRDefault="00B37293" w:rsidP="00B37293">
            <w:pPr>
              <w:jc w:val="both"/>
              <w:rPr>
                <w:sz w:val="20"/>
                <w:lang w:val="fr-CA"/>
              </w:rPr>
            </w:pPr>
          </w:p>
        </w:tc>
      </w:tr>
      <w:tr w:rsidR="00B37293" w:rsidRPr="001E4558" w:rsidTr="00E71BF2">
        <w:tc>
          <w:tcPr>
            <w:tcW w:w="2427" w:type="pct"/>
            <w:gridSpan w:val="2"/>
          </w:tcPr>
          <w:p w:rsidR="00B37293" w:rsidRPr="001E4558" w:rsidRDefault="00B37293" w:rsidP="00B37293">
            <w:pPr>
              <w:jc w:val="both"/>
              <w:rPr>
                <w:sz w:val="20"/>
                <w:lang w:val="fr-CA"/>
              </w:rPr>
            </w:pPr>
            <w:r w:rsidRPr="001E4558">
              <w:rPr>
                <w:sz w:val="20"/>
                <w:lang w:val="fr-CA"/>
              </w:rPr>
              <w:t>2 février 2016</w:t>
            </w:r>
          </w:p>
          <w:p w:rsidR="00B37293" w:rsidRPr="001E4558" w:rsidRDefault="00B37293" w:rsidP="00B37293">
            <w:pPr>
              <w:jc w:val="both"/>
              <w:rPr>
                <w:sz w:val="20"/>
                <w:lang w:val="fr-CA"/>
              </w:rPr>
            </w:pPr>
            <w:r w:rsidRPr="001E4558">
              <w:rPr>
                <w:sz w:val="20"/>
                <w:lang w:val="fr-CA"/>
              </w:rPr>
              <w:t>Cour supérieure de justice de l’Ontario</w:t>
            </w:r>
          </w:p>
          <w:p w:rsidR="00B37293" w:rsidRPr="001E4558" w:rsidRDefault="00B37293" w:rsidP="00B37293">
            <w:pPr>
              <w:jc w:val="both"/>
              <w:rPr>
                <w:sz w:val="20"/>
                <w:lang w:val="fr-CA"/>
              </w:rPr>
            </w:pPr>
            <w:r w:rsidRPr="001E4558">
              <w:rPr>
                <w:sz w:val="20"/>
                <w:lang w:val="fr-CA"/>
              </w:rPr>
              <w:t>(Juge Diamond)</w:t>
            </w:r>
          </w:p>
          <w:p w:rsidR="00B37293" w:rsidRPr="001E4558" w:rsidRDefault="00D0633D" w:rsidP="00B37293">
            <w:pPr>
              <w:jc w:val="both"/>
              <w:rPr>
                <w:sz w:val="20"/>
                <w:lang w:val="fr-CA"/>
              </w:rPr>
            </w:pPr>
            <w:hyperlink r:id="rId68" w:history="1">
              <w:r w:rsidR="00B37293" w:rsidRPr="001E4558">
                <w:rPr>
                  <w:rStyle w:val="Hyperlink"/>
                  <w:sz w:val="20"/>
                  <w:lang w:val="fr-CA"/>
                </w:rPr>
                <w:t>2016 ONSC 719</w:t>
              </w:r>
            </w:hyperlink>
          </w:p>
          <w:p w:rsidR="00B37293" w:rsidRPr="001E4558" w:rsidRDefault="00B37293" w:rsidP="00B37293">
            <w:pPr>
              <w:jc w:val="both"/>
              <w:rPr>
                <w:sz w:val="20"/>
                <w:lang w:val="fr-CA"/>
              </w:rPr>
            </w:pPr>
          </w:p>
        </w:tc>
        <w:tc>
          <w:tcPr>
            <w:tcW w:w="243" w:type="pct"/>
          </w:tcPr>
          <w:p w:rsidR="00B37293" w:rsidRPr="001E4558" w:rsidRDefault="00B37293" w:rsidP="00B37293">
            <w:pPr>
              <w:jc w:val="both"/>
              <w:rPr>
                <w:sz w:val="20"/>
                <w:lang w:val="fr-CA"/>
              </w:rPr>
            </w:pPr>
          </w:p>
        </w:tc>
        <w:tc>
          <w:tcPr>
            <w:tcW w:w="2330" w:type="pct"/>
          </w:tcPr>
          <w:p w:rsidR="00B37293" w:rsidRPr="001E4558" w:rsidRDefault="00B37293" w:rsidP="00B37293">
            <w:pPr>
              <w:jc w:val="both"/>
              <w:rPr>
                <w:sz w:val="20"/>
                <w:lang w:val="fr-CA"/>
              </w:rPr>
            </w:pPr>
            <w:r w:rsidRPr="001E4558">
              <w:rPr>
                <w:sz w:val="20"/>
                <w:lang w:val="fr-CA"/>
              </w:rPr>
              <w:t>Jugement accueillant la demande.</w:t>
            </w:r>
          </w:p>
          <w:p w:rsidR="00B37293" w:rsidRPr="001E4558" w:rsidRDefault="00B37293" w:rsidP="00B37293">
            <w:pPr>
              <w:jc w:val="both"/>
              <w:rPr>
                <w:sz w:val="20"/>
                <w:lang w:val="fr-CA"/>
              </w:rPr>
            </w:pPr>
          </w:p>
        </w:tc>
      </w:tr>
      <w:tr w:rsidR="00B37293" w:rsidRPr="001E4558" w:rsidTr="00E71BF2">
        <w:tc>
          <w:tcPr>
            <w:tcW w:w="2427" w:type="pct"/>
            <w:gridSpan w:val="2"/>
          </w:tcPr>
          <w:p w:rsidR="00B37293" w:rsidRPr="001E4558" w:rsidRDefault="00B37293" w:rsidP="00B37293">
            <w:pPr>
              <w:jc w:val="both"/>
              <w:rPr>
                <w:sz w:val="20"/>
                <w:lang w:val="fr-CA"/>
              </w:rPr>
            </w:pPr>
            <w:r w:rsidRPr="001E4558">
              <w:rPr>
                <w:sz w:val="20"/>
                <w:lang w:val="fr-CA"/>
              </w:rPr>
              <w:t>27 janvier 2017</w:t>
            </w:r>
          </w:p>
          <w:p w:rsidR="00B37293" w:rsidRPr="001E4558" w:rsidRDefault="00B37293" w:rsidP="00B37293">
            <w:pPr>
              <w:jc w:val="both"/>
              <w:rPr>
                <w:sz w:val="20"/>
                <w:lang w:val="fr-CA"/>
              </w:rPr>
            </w:pPr>
            <w:r w:rsidRPr="001E4558">
              <w:rPr>
                <w:sz w:val="20"/>
                <w:lang w:val="fr-CA"/>
              </w:rPr>
              <w:t>Cour d’appel de l’Ontario</w:t>
            </w:r>
          </w:p>
          <w:p w:rsidR="00B37293" w:rsidRPr="001E4558" w:rsidRDefault="00B37293" w:rsidP="00B37293">
            <w:pPr>
              <w:jc w:val="both"/>
              <w:rPr>
                <w:sz w:val="20"/>
                <w:lang w:val="fr-CA"/>
              </w:rPr>
            </w:pPr>
            <w:r w:rsidRPr="001E4558">
              <w:rPr>
                <w:sz w:val="20"/>
                <w:lang w:val="fr-CA"/>
              </w:rPr>
              <w:t>(Juges Doherty, MacPherson et Lauwers)</w:t>
            </w:r>
          </w:p>
          <w:p w:rsidR="00B37293" w:rsidRPr="001E4558" w:rsidRDefault="00D0633D" w:rsidP="00B37293">
            <w:pPr>
              <w:jc w:val="both"/>
              <w:rPr>
                <w:sz w:val="20"/>
                <w:lang w:val="fr-CA"/>
              </w:rPr>
            </w:pPr>
            <w:hyperlink r:id="rId69" w:history="1">
              <w:r w:rsidR="00B37293" w:rsidRPr="001E4558">
                <w:rPr>
                  <w:rStyle w:val="Hyperlink"/>
                  <w:sz w:val="20"/>
                  <w:lang w:val="fr-CA"/>
                </w:rPr>
                <w:t>2017 ONCA 73</w:t>
              </w:r>
            </w:hyperlink>
          </w:p>
          <w:p w:rsidR="00B37293" w:rsidRPr="001E4558" w:rsidRDefault="00B37293" w:rsidP="00B37293">
            <w:pPr>
              <w:jc w:val="both"/>
              <w:rPr>
                <w:sz w:val="20"/>
                <w:lang w:val="fr-CA"/>
              </w:rPr>
            </w:pPr>
          </w:p>
        </w:tc>
        <w:tc>
          <w:tcPr>
            <w:tcW w:w="243" w:type="pct"/>
          </w:tcPr>
          <w:p w:rsidR="00B37293" w:rsidRPr="001E4558" w:rsidRDefault="00B37293" w:rsidP="00B37293">
            <w:pPr>
              <w:jc w:val="both"/>
              <w:rPr>
                <w:sz w:val="20"/>
                <w:lang w:val="fr-CA"/>
              </w:rPr>
            </w:pPr>
          </w:p>
        </w:tc>
        <w:tc>
          <w:tcPr>
            <w:tcW w:w="2330" w:type="pct"/>
          </w:tcPr>
          <w:p w:rsidR="00B37293" w:rsidRPr="001E4558" w:rsidRDefault="00B37293" w:rsidP="00B37293">
            <w:pPr>
              <w:jc w:val="both"/>
              <w:rPr>
                <w:sz w:val="20"/>
                <w:lang w:val="fr-CA"/>
              </w:rPr>
            </w:pPr>
            <w:r w:rsidRPr="001E4558">
              <w:rPr>
                <w:sz w:val="20"/>
                <w:lang w:val="fr-CA"/>
              </w:rPr>
              <w:t>Arrêt accueillant l’appel.</w:t>
            </w:r>
          </w:p>
          <w:p w:rsidR="00B37293" w:rsidRPr="001E4558" w:rsidRDefault="00B37293" w:rsidP="00B37293">
            <w:pPr>
              <w:jc w:val="both"/>
              <w:rPr>
                <w:sz w:val="20"/>
                <w:lang w:val="fr-CA"/>
              </w:rPr>
            </w:pPr>
          </w:p>
        </w:tc>
      </w:tr>
      <w:tr w:rsidR="00B37293" w:rsidRPr="00D0633D" w:rsidTr="00E71BF2">
        <w:tc>
          <w:tcPr>
            <w:tcW w:w="2427" w:type="pct"/>
            <w:gridSpan w:val="2"/>
          </w:tcPr>
          <w:p w:rsidR="00B37293" w:rsidRPr="001E4558" w:rsidRDefault="00B37293" w:rsidP="00B37293">
            <w:pPr>
              <w:jc w:val="both"/>
              <w:rPr>
                <w:sz w:val="20"/>
                <w:lang w:val="fr-CA"/>
              </w:rPr>
            </w:pPr>
            <w:r w:rsidRPr="001E4558">
              <w:rPr>
                <w:sz w:val="20"/>
                <w:lang w:val="fr-CA"/>
              </w:rPr>
              <w:t>22 mars 2017</w:t>
            </w:r>
          </w:p>
          <w:p w:rsidR="00B37293" w:rsidRPr="001E4558" w:rsidRDefault="00B37293" w:rsidP="00B37293">
            <w:pPr>
              <w:jc w:val="both"/>
              <w:rPr>
                <w:sz w:val="20"/>
                <w:lang w:val="fr-CA"/>
              </w:rPr>
            </w:pPr>
            <w:r>
              <w:rPr>
                <w:sz w:val="20"/>
                <w:lang w:val="fr-CA"/>
              </w:rPr>
              <w:t>Cour suprême du Canada</w:t>
            </w:r>
          </w:p>
        </w:tc>
        <w:tc>
          <w:tcPr>
            <w:tcW w:w="243" w:type="pct"/>
          </w:tcPr>
          <w:p w:rsidR="00B37293" w:rsidRPr="001E4558" w:rsidRDefault="00B37293" w:rsidP="00B37293">
            <w:pPr>
              <w:jc w:val="both"/>
              <w:rPr>
                <w:sz w:val="20"/>
                <w:lang w:val="fr-CA"/>
              </w:rPr>
            </w:pPr>
          </w:p>
        </w:tc>
        <w:tc>
          <w:tcPr>
            <w:tcW w:w="2330" w:type="pct"/>
          </w:tcPr>
          <w:p w:rsidR="00B37293" w:rsidRPr="001E4558" w:rsidRDefault="00B37293" w:rsidP="00B37293">
            <w:pPr>
              <w:jc w:val="both"/>
              <w:rPr>
                <w:sz w:val="20"/>
                <w:lang w:val="fr-CA"/>
              </w:rPr>
            </w:pPr>
            <w:r w:rsidRPr="001E4558">
              <w:rPr>
                <w:sz w:val="20"/>
                <w:lang w:val="fr-CA"/>
              </w:rPr>
              <w:t>Dépôt de la demande d’autorisation d’appel</w:t>
            </w:r>
          </w:p>
        </w:tc>
      </w:tr>
    </w:tbl>
    <w:p w:rsidR="00A53A99" w:rsidRPr="001E4558" w:rsidRDefault="00D0633D" w:rsidP="00A53A99">
      <w:pPr>
        <w:jc w:val="both"/>
        <w:rPr>
          <w:sz w:val="20"/>
          <w:lang w:val="fr-CA"/>
        </w:rPr>
      </w:pPr>
      <w:r>
        <w:rPr>
          <w:sz w:val="20"/>
          <w:szCs w:val="20"/>
        </w:rPr>
        <w:pict>
          <v:rect id="_x0000_i1101"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37561</w:t>
            </w:r>
          </w:p>
        </w:tc>
        <w:tc>
          <w:tcPr>
            <w:tcW w:w="4457" w:type="pct"/>
            <w:gridSpan w:val="3"/>
          </w:tcPr>
          <w:p w:rsidR="00A53A99" w:rsidRPr="00B47384" w:rsidRDefault="00A53A99" w:rsidP="00E71BF2">
            <w:pPr>
              <w:pStyle w:val="SCCLsocParty"/>
              <w:jc w:val="both"/>
              <w:rPr>
                <w:b/>
                <w:sz w:val="20"/>
                <w:szCs w:val="20"/>
                <w:lang w:val="en-US"/>
              </w:rPr>
            </w:pPr>
            <w:r w:rsidRPr="00B47384">
              <w:rPr>
                <w:b/>
                <w:sz w:val="20"/>
                <w:szCs w:val="20"/>
                <w:lang w:val="en-US"/>
              </w:rPr>
              <w:t>Hassan Hojjatian</w:t>
            </w:r>
            <w:r w:rsidR="00B7326A">
              <w:rPr>
                <w:b/>
                <w:sz w:val="20"/>
                <w:szCs w:val="20"/>
                <w:lang w:val="en-US"/>
              </w:rPr>
              <w:t xml:space="preserve"> and</w:t>
            </w:r>
            <w:r w:rsidRPr="00B47384">
              <w:rPr>
                <w:b/>
                <w:sz w:val="20"/>
                <w:szCs w:val="20"/>
                <w:lang w:val="en-US"/>
              </w:rPr>
              <w:t xml:space="preserve"> Mitra Hojjatian v. Toronto</w:t>
            </w:r>
            <w:r w:rsidR="00797C22">
              <w:rPr>
                <w:b/>
                <w:sz w:val="20"/>
                <w:szCs w:val="20"/>
                <w:lang w:val="en-US"/>
              </w:rPr>
              <w:t>-</w:t>
            </w:r>
            <w:r w:rsidRPr="00B47384">
              <w:rPr>
                <w:b/>
                <w:sz w:val="20"/>
                <w:szCs w:val="20"/>
                <w:lang w:val="en-US"/>
              </w:rPr>
              <w:t>Dominion Bank</w:t>
            </w:r>
          </w:p>
          <w:p w:rsidR="00A53A99" w:rsidRPr="001E4558" w:rsidRDefault="00A53A99" w:rsidP="00E71BF2">
            <w:pPr>
              <w:jc w:val="both"/>
              <w:rPr>
                <w:sz w:val="20"/>
              </w:rPr>
            </w:pPr>
            <w:r w:rsidRPr="001E4558">
              <w:rPr>
                <w:sz w:val="20"/>
              </w:rPr>
              <w:t>(Ont.) (Civil) (By Leave)</w:t>
            </w:r>
          </w:p>
        </w:tc>
      </w:tr>
      <w:tr w:rsidR="00F672D5" w:rsidRPr="001E4558" w:rsidTr="00E71BF2">
        <w:tc>
          <w:tcPr>
            <w:tcW w:w="543" w:type="pct"/>
          </w:tcPr>
          <w:p w:rsidR="00F672D5" w:rsidRPr="00A325C4" w:rsidRDefault="00F672D5" w:rsidP="00F672D5">
            <w:pPr>
              <w:jc w:val="both"/>
              <w:rPr>
                <w:rStyle w:val="SCCFileNumberChar"/>
                <w:sz w:val="20"/>
                <w:szCs w:val="20"/>
              </w:rPr>
            </w:pPr>
            <w:r>
              <w:rPr>
                <w:rStyle w:val="SCCFileNumberChar"/>
                <w:sz w:val="20"/>
                <w:szCs w:val="20"/>
              </w:rPr>
              <w:t>Coram:</w:t>
            </w:r>
          </w:p>
        </w:tc>
        <w:tc>
          <w:tcPr>
            <w:tcW w:w="4457" w:type="pct"/>
            <w:gridSpan w:val="3"/>
          </w:tcPr>
          <w:p w:rsidR="00F672D5" w:rsidRDefault="00F672D5" w:rsidP="00F672D5">
            <w:pPr>
              <w:pStyle w:val="SCCLsocParty"/>
              <w:jc w:val="both"/>
              <w:rPr>
                <w:sz w:val="20"/>
                <w:szCs w:val="20"/>
                <w:lang w:val="en-US"/>
              </w:rPr>
            </w:pPr>
            <w:r w:rsidRPr="00B7326A">
              <w:rPr>
                <w:sz w:val="20"/>
                <w:szCs w:val="20"/>
                <w:lang w:val="en-US"/>
              </w:rPr>
              <w:t>McLachlin C.J. and Abella, Moldaver, Karakatsanis, Wagner, Gascon, Côté, Brown and Rowe JJ.</w:t>
            </w:r>
          </w:p>
          <w:p w:rsidR="00F672D5" w:rsidRPr="00001145" w:rsidRDefault="00F672D5" w:rsidP="00F672D5">
            <w:pPr>
              <w:rPr>
                <w:lang w:val="en-US"/>
              </w:rPr>
            </w:pPr>
          </w:p>
        </w:tc>
      </w:tr>
      <w:tr w:rsidR="00F672D5" w:rsidRPr="001E4558" w:rsidTr="00E71BF2">
        <w:tc>
          <w:tcPr>
            <w:tcW w:w="5000" w:type="pct"/>
            <w:gridSpan w:val="4"/>
          </w:tcPr>
          <w:p w:rsidR="00F672D5" w:rsidRPr="00B7326A" w:rsidRDefault="00B7326A" w:rsidP="00F672D5">
            <w:pPr>
              <w:pStyle w:val="SCCLsocParty"/>
              <w:jc w:val="left"/>
              <w:rPr>
                <w:sz w:val="20"/>
                <w:szCs w:val="20"/>
                <w:lang w:val="en-US"/>
              </w:rPr>
            </w:pPr>
            <w:r w:rsidRPr="00B7326A">
              <w:rPr>
                <w:sz w:val="20"/>
                <w:szCs w:val="20"/>
                <w:lang w:val="en-US"/>
              </w:rPr>
              <w:t>The motion for an extension of time to serve and file the application for leave to appeal is granted.  The motion to join the applications for leave to appeal is dismissed.  The application for leave to appeal from the judgment of the Court of Appeal for Ontario, Number C57524, 2014 ONCA 28, dated January 14, 2014, is dismissed with costs.</w:t>
            </w:r>
          </w:p>
          <w:p w:rsidR="00F672D5" w:rsidRPr="00A53A99" w:rsidRDefault="00F672D5" w:rsidP="00F672D5">
            <w:pPr>
              <w:jc w:val="both"/>
              <w:rPr>
                <w:sz w:val="20"/>
                <w:lang w:val="en-US"/>
              </w:rPr>
            </w:pPr>
          </w:p>
        </w:tc>
      </w:tr>
      <w:tr w:rsidR="00F672D5" w:rsidRPr="001E4558" w:rsidTr="00E71BF2">
        <w:tc>
          <w:tcPr>
            <w:tcW w:w="5000" w:type="pct"/>
            <w:gridSpan w:val="4"/>
          </w:tcPr>
          <w:p w:rsidR="00F672D5" w:rsidRPr="001E4558" w:rsidRDefault="00F672D5" w:rsidP="00F672D5">
            <w:pPr>
              <w:jc w:val="both"/>
              <w:rPr>
                <w:sz w:val="20"/>
              </w:rPr>
            </w:pPr>
            <w:r w:rsidRPr="001E4558">
              <w:rPr>
                <w:sz w:val="20"/>
              </w:rPr>
              <w:t>Mortgages – Appeals – Leave to Appeal – Whether applicant raises a legal issue – Whether issue is of public importance.</w:t>
            </w:r>
          </w:p>
        </w:tc>
      </w:tr>
      <w:tr w:rsidR="00F672D5" w:rsidRPr="001E4558" w:rsidTr="00E71BF2">
        <w:tc>
          <w:tcPr>
            <w:tcW w:w="5000" w:type="pct"/>
            <w:gridSpan w:val="4"/>
          </w:tcPr>
          <w:p w:rsidR="00F672D5" w:rsidRPr="001E4558" w:rsidRDefault="00F672D5" w:rsidP="00F672D5">
            <w:pPr>
              <w:jc w:val="both"/>
              <w:rPr>
                <w:sz w:val="20"/>
              </w:rPr>
            </w:pPr>
          </w:p>
        </w:tc>
      </w:tr>
      <w:tr w:rsidR="00F672D5" w:rsidRPr="001E4558" w:rsidTr="00E71BF2">
        <w:tc>
          <w:tcPr>
            <w:tcW w:w="5000" w:type="pct"/>
            <w:gridSpan w:val="4"/>
          </w:tcPr>
          <w:p w:rsidR="00F672D5" w:rsidRPr="001E4558" w:rsidRDefault="00F672D5" w:rsidP="00F672D5">
            <w:pPr>
              <w:jc w:val="both"/>
              <w:rPr>
                <w:sz w:val="20"/>
              </w:rPr>
            </w:pPr>
            <w:r w:rsidRPr="001E4558">
              <w:rPr>
                <w:sz w:val="20"/>
              </w:rPr>
              <w:t>Hassan Hojjatian and Mitra Kermani defaulted on a line of credit issued by The Toronto Dominion Bank and secured by a first mortgage on their residence. TD Bank obtained summary judgment and commenced proceedings to enforce a writ of possession. Mr. Hojjatian and Ms. Kermani appealed from the summary judgment and brought a motion to stay enforcement of the writ.</w:t>
            </w:r>
          </w:p>
          <w:p w:rsidR="00F672D5" w:rsidRPr="001E4558" w:rsidRDefault="00F672D5" w:rsidP="00F672D5">
            <w:pPr>
              <w:jc w:val="both"/>
              <w:rPr>
                <w:sz w:val="20"/>
              </w:rPr>
            </w:pPr>
          </w:p>
        </w:tc>
      </w:tr>
      <w:tr w:rsidR="00F672D5" w:rsidRPr="001E4558" w:rsidTr="00E71BF2">
        <w:tc>
          <w:tcPr>
            <w:tcW w:w="2427" w:type="pct"/>
            <w:gridSpan w:val="2"/>
          </w:tcPr>
          <w:p w:rsidR="00F672D5" w:rsidRPr="001E4558" w:rsidRDefault="00F672D5" w:rsidP="00F672D5">
            <w:pPr>
              <w:jc w:val="both"/>
              <w:rPr>
                <w:sz w:val="20"/>
              </w:rPr>
            </w:pPr>
            <w:r w:rsidRPr="001E4558">
              <w:rPr>
                <w:sz w:val="20"/>
              </w:rPr>
              <w:t>June 13, 2013</w:t>
            </w:r>
          </w:p>
          <w:p w:rsidR="00F672D5" w:rsidRPr="001E4558" w:rsidRDefault="00F672D5" w:rsidP="00F672D5">
            <w:pPr>
              <w:jc w:val="both"/>
              <w:rPr>
                <w:sz w:val="20"/>
              </w:rPr>
            </w:pPr>
            <w:r w:rsidRPr="001E4558">
              <w:rPr>
                <w:sz w:val="20"/>
              </w:rPr>
              <w:t xml:space="preserve">Superior Court of Justice </w:t>
            </w:r>
          </w:p>
          <w:p w:rsidR="00F672D5" w:rsidRPr="001E4558" w:rsidRDefault="00F672D5" w:rsidP="00F672D5">
            <w:pPr>
              <w:jc w:val="both"/>
              <w:rPr>
                <w:sz w:val="20"/>
              </w:rPr>
            </w:pPr>
            <w:r w:rsidRPr="001E4558">
              <w:rPr>
                <w:sz w:val="20"/>
              </w:rPr>
              <w:t>Murray J. (Unreported)</w:t>
            </w:r>
          </w:p>
          <w:p w:rsidR="00F672D5" w:rsidRPr="001E4558" w:rsidRDefault="00F672D5" w:rsidP="00F672D5">
            <w:pPr>
              <w:jc w:val="both"/>
              <w:rPr>
                <w:sz w:val="20"/>
              </w:rPr>
            </w:pPr>
          </w:p>
        </w:tc>
        <w:tc>
          <w:tcPr>
            <w:tcW w:w="243" w:type="pct"/>
          </w:tcPr>
          <w:p w:rsidR="00F672D5" w:rsidRPr="001E4558" w:rsidRDefault="00F672D5" w:rsidP="00F672D5">
            <w:pPr>
              <w:jc w:val="both"/>
              <w:rPr>
                <w:sz w:val="20"/>
              </w:rPr>
            </w:pPr>
          </w:p>
        </w:tc>
        <w:tc>
          <w:tcPr>
            <w:tcW w:w="2330" w:type="pct"/>
          </w:tcPr>
          <w:p w:rsidR="00F672D5" w:rsidRPr="001E4558" w:rsidRDefault="00F672D5" w:rsidP="00F672D5">
            <w:pPr>
              <w:jc w:val="both"/>
              <w:rPr>
                <w:sz w:val="20"/>
              </w:rPr>
            </w:pPr>
            <w:r w:rsidRPr="001E4558">
              <w:rPr>
                <w:sz w:val="20"/>
              </w:rPr>
              <w:t xml:space="preserve">Motion for summary judgment granted; Order to pay $447,221.97 and to deliver possession of mortgaged property; Leave granted to issue writ of possession </w:t>
            </w:r>
          </w:p>
          <w:p w:rsidR="00F672D5" w:rsidRPr="001E4558" w:rsidRDefault="00F672D5" w:rsidP="00F672D5">
            <w:pPr>
              <w:jc w:val="both"/>
              <w:rPr>
                <w:sz w:val="20"/>
              </w:rPr>
            </w:pPr>
          </w:p>
        </w:tc>
      </w:tr>
      <w:tr w:rsidR="00F672D5" w:rsidRPr="001E4558" w:rsidTr="00E71BF2">
        <w:tc>
          <w:tcPr>
            <w:tcW w:w="2427" w:type="pct"/>
            <w:gridSpan w:val="2"/>
          </w:tcPr>
          <w:p w:rsidR="00F672D5" w:rsidRPr="001E4558" w:rsidRDefault="00F672D5" w:rsidP="00F672D5">
            <w:pPr>
              <w:jc w:val="both"/>
              <w:rPr>
                <w:sz w:val="20"/>
              </w:rPr>
            </w:pPr>
            <w:r w:rsidRPr="001E4558">
              <w:rPr>
                <w:sz w:val="20"/>
              </w:rPr>
              <w:t>August 30, 2013</w:t>
            </w:r>
          </w:p>
          <w:p w:rsidR="00F672D5" w:rsidRPr="001E4558" w:rsidRDefault="00F672D5" w:rsidP="00F672D5">
            <w:pPr>
              <w:jc w:val="both"/>
              <w:rPr>
                <w:sz w:val="20"/>
              </w:rPr>
            </w:pPr>
            <w:r w:rsidRPr="001E4558">
              <w:rPr>
                <w:sz w:val="20"/>
              </w:rPr>
              <w:t>Court of Appeal for Ontario</w:t>
            </w:r>
          </w:p>
          <w:p w:rsidR="00F672D5" w:rsidRPr="001E4558" w:rsidRDefault="00F672D5" w:rsidP="00F672D5">
            <w:pPr>
              <w:jc w:val="both"/>
              <w:rPr>
                <w:sz w:val="20"/>
              </w:rPr>
            </w:pPr>
            <w:r w:rsidRPr="001E4558">
              <w:rPr>
                <w:sz w:val="20"/>
              </w:rPr>
              <w:t>(Weiler J.A.)</w:t>
            </w:r>
          </w:p>
          <w:p w:rsidR="00F672D5" w:rsidRPr="001E4558" w:rsidRDefault="00F672D5" w:rsidP="00F672D5">
            <w:pPr>
              <w:jc w:val="both"/>
              <w:rPr>
                <w:sz w:val="20"/>
              </w:rPr>
            </w:pPr>
            <w:r w:rsidRPr="001E4558">
              <w:rPr>
                <w:sz w:val="20"/>
              </w:rPr>
              <w:t>M42809 (Unreported)</w:t>
            </w:r>
          </w:p>
          <w:p w:rsidR="00F672D5" w:rsidRPr="001E4558" w:rsidRDefault="00F672D5" w:rsidP="00F672D5">
            <w:pPr>
              <w:jc w:val="both"/>
              <w:rPr>
                <w:sz w:val="20"/>
              </w:rPr>
            </w:pPr>
          </w:p>
        </w:tc>
        <w:tc>
          <w:tcPr>
            <w:tcW w:w="243" w:type="pct"/>
          </w:tcPr>
          <w:p w:rsidR="00F672D5" w:rsidRPr="001E4558" w:rsidRDefault="00F672D5" w:rsidP="00F672D5">
            <w:pPr>
              <w:jc w:val="both"/>
              <w:rPr>
                <w:sz w:val="20"/>
              </w:rPr>
            </w:pPr>
          </w:p>
        </w:tc>
        <w:tc>
          <w:tcPr>
            <w:tcW w:w="2330" w:type="pct"/>
          </w:tcPr>
          <w:p w:rsidR="00F672D5" w:rsidRPr="001E4558" w:rsidRDefault="00F672D5" w:rsidP="00F672D5">
            <w:pPr>
              <w:jc w:val="both"/>
              <w:rPr>
                <w:sz w:val="20"/>
              </w:rPr>
            </w:pPr>
            <w:r w:rsidRPr="001E4558">
              <w:rPr>
                <w:sz w:val="20"/>
              </w:rPr>
              <w:t>Motion to stay writ of possession dismissed</w:t>
            </w:r>
          </w:p>
        </w:tc>
      </w:tr>
      <w:tr w:rsidR="00F672D5" w:rsidRPr="001E4558" w:rsidTr="00E71BF2">
        <w:tc>
          <w:tcPr>
            <w:tcW w:w="2427" w:type="pct"/>
            <w:gridSpan w:val="2"/>
          </w:tcPr>
          <w:p w:rsidR="00F672D5" w:rsidRPr="001E4558" w:rsidRDefault="00F672D5" w:rsidP="00F672D5">
            <w:pPr>
              <w:jc w:val="both"/>
              <w:rPr>
                <w:sz w:val="20"/>
              </w:rPr>
            </w:pPr>
            <w:r w:rsidRPr="001E4558">
              <w:rPr>
                <w:sz w:val="20"/>
              </w:rPr>
              <w:t>January 14, 2014</w:t>
            </w:r>
          </w:p>
          <w:p w:rsidR="00F672D5" w:rsidRPr="001E4558" w:rsidRDefault="00F672D5" w:rsidP="00F672D5">
            <w:pPr>
              <w:jc w:val="both"/>
              <w:rPr>
                <w:sz w:val="20"/>
              </w:rPr>
            </w:pPr>
            <w:r w:rsidRPr="001E4558">
              <w:rPr>
                <w:sz w:val="20"/>
              </w:rPr>
              <w:t>Court of Appeal for Ontario</w:t>
            </w:r>
          </w:p>
          <w:p w:rsidR="00F672D5" w:rsidRPr="001E4558" w:rsidRDefault="00F672D5" w:rsidP="00F672D5">
            <w:pPr>
              <w:jc w:val="both"/>
              <w:rPr>
                <w:sz w:val="20"/>
              </w:rPr>
            </w:pPr>
            <w:r w:rsidRPr="001E4558">
              <w:rPr>
                <w:sz w:val="20"/>
              </w:rPr>
              <w:t>(Rouleau, van Rensburg, Benotto JJ.A.)</w:t>
            </w:r>
          </w:p>
          <w:p w:rsidR="00F672D5" w:rsidRPr="001E4558" w:rsidRDefault="00F672D5" w:rsidP="00F672D5">
            <w:pPr>
              <w:jc w:val="both"/>
              <w:rPr>
                <w:sz w:val="20"/>
              </w:rPr>
            </w:pPr>
            <w:r w:rsidRPr="001E4558">
              <w:rPr>
                <w:sz w:val="20"/>
              </w:rPr>
              <w:t>C57524; 2014 ONCA 28 (Unreported)</w:t>
            </w:r>
          </w:p>
          <w:p w:rsidR="00F672D5" w:rsidRPr="001E4558" w:rsidRDefault="00F672D5" w:rsidP="00F672D5">
            <w:pPr>
              <w:jc w:val="both"/>
              <w:rPr>
                <w:sz w:val="20"/>
              </w:rPr>
            </w:pPr>
          </w:p>
        </w:tc>
        <w:tc>
          <w:tcPr>
            <w:tcW w:w="243" w:type="pct"/>
          </w:tcPr>
          <w:p w:rsidR="00F672D5" w:rsidRPr="001E4558" w:rsidRDefault="00F672D5" w:rsidP="00F672D5">
            <w:pPr>
              <w:jc w:val="both"/>
              <w:rPr>
                <w:sz w:val="20"/>
              </w:rPr>
            </w:pPr>
          </w:p>
        </w:tc>
        <w:tc>
          <w:tcPr>
            <w:tcW w:w="2330" w:type="pct"/>
          </w:tcPr>
          <w:p w:rsidR="00F672D5" w:rsidRPr="001E4558" w:rsidRDefault="00F672D5" w:rsidP="00F672D5">
            <w:pPr>
              <w:jc w:val="both"/>
              <w:rPr>
                <w:sz w:val="20"/>
              </w:rPr>
            </w:pPr>
            <w:r w:rsidRPr="001E4558">
              <w:rPr>
                <w:sz w:val="20"/>
              </w:rPr>
              <w:t>Appeal dismissed</w:t>
            </w:r>
          </w:p>
        </w:tc>
      </w:tr>
      <w:tr w:rsidR="00F672D5" w:rsidRPr="001E4558" w:rsidTr="00E71BF2">
        <w:tc>
          <w:tcPr>
            <w:tcW w:w="2427" w:type="pct"/>
            <w:gridSpan w:val="2"/>
          </w:tcPr>
          <w:p w:rsidR="00F672D5" w:rsidRPr="001E4558" w:rsidRDefault="00F672D5" w:rsidP="00F672D5">
            <w:pPr>
              <w:jc w:val="both"/>
              <w:rPr>
                <w:sz w:val="20"/>
              </w:rPr>
            </w:pPr>
            <w:r w:rsidRPr="001E4558">
              <w:rPr>
                <w:sz w:val="20"/>
              </w:rPr>
              <w:t>January 17, 2017</w:t>
            </w:r>
          </w:p>
          <w:p w:rsidR="00F672D5" w:rsidRPr="001E4558" w:rsidRDefault="00F672D5" w:rsidP="00F672D5">
            <w:pPr>
              <w:jc w:val="both"/>
              <w:rPr>
                <w:sz w:val="20"/>
              </w:rPr>
            </w:pPr>
            <w:r w:rsidRPr="001E4558">
              <w:rPr>
                <w:sz w:val="20"/>
              </w:rPr>
              <w:t>Supreme Court of Canada</w:t>
            </w:r>
          </w:p>
        </w:tc>
        <w:tc>
          <w:tcPr>
            <w:tcW w:w="243" w:type="pct"/>
          </w:tcPr>
          <w:p w:rsidR="00F672D5" w:rsidRPr="001E4558" w:rsidRDefault="00F672D5" w:rsidP="00F672D5">
            <w:pPr>
              <w:jc w:val="both"/>
              <w:rPr>
                <w:sz w:val="20"/>
              </w:rPr>
            </w:pPr>
          </w:p>
        </w:tc>
        <w:tc>
          <w:tcPr>
            <w:tcW w:w="2330" w:type="pct"/>
          </w:tcPr>
          <w:p w:rsidR="00F672D5" w:rsidRPr="001E4558" w:rsidRDefault="00F672D5" w:rsidP="00F672D5">
            <w:pPr>
              <w:jc w:val="both"/>
              <w:rPr>
                <w:sz w:val="20"/>
              </w:rPr>
            </w:pPr>
            <w:r w:rsidRPr="001E4558">
              <w:rPr>
                <w:sz w:val="20"/>
              </w:rPr>
              <w:t xml:space="preserve">Motion for extension of time to serve and file application for leave to appeal filed, motion to join applications for leave to appeal, and </w:t>
            </w:r>
          </w:p>
          <w:p w:rsidR="00F672D5" w:rsidRPr="001E4558" w:rsidRDefault="00F672D5" w:rsidP="00F672D5">
            <w:pPr>
              <w:jc w:val="both"/>
              <w:rPr>
                <w:sz w:val="20"/>
              </w:rPr>
            </w:pPr>
            <w:r w:rsidRPr="001E4558">
              <w:rPr>
                <w:sz w:val="20"/>
              </w:rPr>
              <w:t>Application for leave to appeal filed</w:t>
            </w:r>
          </w:p>
        </w:tc>
      </w:tr>
    </w:tbl>
    <w:p w:rsidR="00A53A99" w:rsidRDefault="00D0633D" w:rsidP="00A53A99">
      <w:pPr>
        <w:jc w:val="both"/>
        <w:rPr>
          <w:sz w:val="20"/>
        </w:rPr>
      </w:pPr>
      <w:r>
        <w:rPr>
          <w:sz w:val="20"/>
          <w:szCs w:val="20"/>
        </w:rPr>
        <w:pict>
          <v:rect id="_x0000_i1102" style="width:2in;height:1pt" o:hrpct="0" o:hralign="center" o:hrstd="t" o:hrnoshade="t" o:hr="t" fillcolor="black" stroked="f"/>
        </w:pict>
      </w:r>
    </w:p>
    <w:p w:rsidR="00A53A99" w:rsidRPr="001E4558" w:rsidRDefault="00A53A99" w:rsidP="00A53A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D0633D"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t>37561</w:t>
            </w:r>
          </w:p>
        </w:tc>
        <w:tc>
          <w:tcPr>
            <w:tcW w:w="4457" w:type="pct"/>
            <w:gridSpan w:val="3"/>
          </w:tcPr>
          <w:p w:rsidR="00A53A99" w:rsidRPr="00B47384" w:rsidRDefault="00A53A99" w:rsidP="00E71BF2">
            <w:pPr>
              <w:pStyle w:val="SCCLsocParty"/>
              <w:jc w:val="both"/>
              <w:rPr>
                <w:b/>
                <w:sz w:val="20"/>
                <w:szCs w:val="20"/>
              </w:rPr>
            </w:pPr>
            <w:r w:rsidRPr="00B47384">
              <w:rPr>
                <w:b/>
                <w:sz w:val="20"/>
                <w:szCs w:val="20"/>
              </w:rPr>
              <w:t>Hassan Hojjatian, Mitra Hojjatian c. Banque Toronto-Dominion</w:t>
            </w:r>
          </w:p>
          <w:p w:rsidR="00A53A99" w:rsidRPr="001E4558" w:rsidRDefault="00A53A99" w:rsidP="00E71BF2">
            <w:pPr>
              <w:jc w:val="both"/>
              <w:rPr>
                <w:sz w:val="20"/>
                <w:lang w:val="fr-CA"/>
              </w:rPr>
            </w:pPr>
            <w:r w:rsidRPr="001E4558">
              <w:rPr>
                <w:sz w:val="20"/>
                <w:lang w:val="fr-CA"/>
              </w:rPr>
              <w:t>(Ont.) (Civile) (Sur autorisation)</w:t>
            </w:r>
          </w:p>
        </w:tc>
      </w:tr>
      <w:tr w:rsidR="00B37293" w:rsidRPr="00D0633D" w:rsidTr="00E71BF2">
        <w:tc>
          <w:tcPr>
            <w:tcW w:w="543" w:type="pct"/>
          </w:tcPr>
          <w:p w:rsidR="00B37293" w:rsidRPr="00A325C4" w:rsidRDefault="00B37293" w:rsidP="00B37293">
            <w:pPr>
              <w:jc w:val="both"/>
              <w:rPr>
                <w:rStyle w:val="SCCFileNumberChar"/>
                <w:sz w:val="20"/>
                <w:szCs w:val="20"/>
                <w:lang w:val="fr-CA"/>
              </w:rPr>
            </w:pPr>
            <w:r>
              <w:rPr>
                <w:rStyle w:val="SCCFileNumberChar"/>
                <w:sz w:val="20"/>
                <w:szCs w:val="20"/>
                <w:lang w:val="fr-CA"/>
              </w:rPr>
              <w:t>Coram :</w:t>
            </w:r>
          </w:p>
        </w:tc>
        <w:tc>
          <w:tcPr>
            <w:tcW w:w="4457" w:type="pct"/>
            <w:gridSpan w:val="3"/>
          </w:tcPr>
          <w:p w:rsidR="00B37293" w:rsidRDefault="00B37293" w:rsidP="00B37293">
            <w:pPr>
              <w:pStyle w:val="SCCLsocParty"/>
              <w:jc w:val="both"/>
              <w:rPr>
                <w:sz w:val="20"/>
                <w:szCs w:val="20"/>
                <w:lang w:val="fr-FR"/>
              </w:rPr>
            </w:pPr>
            <w:r w:rsidRPr="00FD002D">
              <w:rPr>
                <w:sz w:val="20"/>
                <w:szCs w:val="20"/>
                <w:lang w:val="fr-FR"/>
              </w:rPr>
              <w:t>La juge en chef McLachlin et les juges Abella, Moldaver, Karakatsanis, Wagner, Gascon, Côté, Brown et Rowe</w:t>
            </w:r>
          </w:p>
          <w:p w:rsidR="00B37293" w:rsidRPr="00001145" w:rsidRDefault="00B37293" w:rsidP="00B37293">
            <w:pPr>
              <w:rPr>
                <w:lang w:val="fr-FR"/>
              </w:rPr>
            </w:pPr>
          </w:p>
        </w:tc>
      </w:tr>
      <w:tr w:rsidR="00B37293" w:rsidRPr="00D0633D" w:rsidTr="00E71BF2">
        <w:tc>
          <w:tcPr>
            <w:tcW w:w="5000" w:type="pct"/>
            <w:gridSpan w:val="4"/>
          </w:tcPr>
          <w:p w:rsidR="00B37293" w:rsidRDefault="00FD002D" w:rsidP="00FD002D">
            <w:pPr>
              <w:pStyle w:val="SCCLsocParty"/>
              <w:jc w:val="both"/>
              <w:rPr>
                <w:sz w:val="20"/>
                <w:szCs w:val="20"/>
              </w:rPr>
            </w:pPr>
            <w:r w:rsidRPr="00FD002D">
              <w:rPr>
                <w:sz w:val="20"/>
                <w:szCs w:val="20"/>
              </w:rPr>
              <w:t>La requête en prorogation du délai de signification et de dépôt de la demande d’autorisation d’appel est accueillie. La requête en jonction d’instances est rejetée.</w:t>
            </w:r>
            <w:r>
              <w:rPr>
                <w:sz w:val="20"/>
                <w:szCs w:val="20"/>
              </w:rPr>
              <w:t xml:space="preserve"> </w:t>
            </w:r>
            <w:r w:rsidRPr="00FD002D">
              <w:rPr>
                <w:sz w:val="20"/>
                <w:szCs w:val="20"/>
              </w:rPr>
              <w:t>La demande d’autorisation d’appel de l’arrêt de la Cour d’appel de l’Ontario, numéro C57524, 2014 ONCA 28, daté du 14 janvier 2014, est rejetée avec dépens.</w:t>
            </w:r>
          </w:p>
          <w:p w:rsidR="00B37293" w:rsidRPr="00001145" w:rsidRDefault="00B37293" w:rsidP="00B37293">
            <w:pPr>
              <w:rPr>
                <w:lang w:val="fr-CA"/>
              </w:rPr>
            </w:pPr>
          </w:p>
        </w:tc>
      </w:tr>
      <w:tr w:rsidR="00C47CB2" w:rsidRPr="00D0633D" w:rsidTr="00E71BF2">
        <w:tc>
          <w:tcPr>
            <w:tcW w:w="5000" w:type="pct"/>
            <w:gridSpan w:val="4"/>
          </w:tcPr>
          <w:p w:rsidR="00C47CB2" w:rsidRPr="001E4558" w:rsidRDefault="00C47CB2" w:rsidP="00C47CB2">
            <w:pPr>
              <w:jc w:val="both"/>
              <w:rPr>
                <w:sz w:val="20"/>
                <w:lang w:val="fr-CA"/>
              </w:rPr>
            </w:pPr>
            <w:r w:rsidRPr="001E4558">
              <w:rPr>
                <w:sz w:val="20"/>
                <w:lang w:val="fr-CA"/>
              </w:rPr>
              <w:t>Hypothèques – Appels – Autorisation d’appel – Le demandeur soulève-t-il une question de droit? – La question revêt-elle de l’importance pour le public?</w:t>
            </w:r>
          </w:p>
        </w:tc>
      </w:tr>
      <w:tr w:rsidR="00C47CB2" w:rsidRPr="00D0633D" w:rsidTr="00E71BF2">
        <w:tc>
          <w:tcPr>
            <w:tcW w:w="5000" w:type="pct"/>
            <w:gridSpan w:val="4"/>
          </w:tcPr>
          <w:p w:rsidR="00C47CB2" w:rsidRPr="001E4558" w:rsidRDefault="00C47CB2" w:rsidP="00C47CB2">
            <w:pPr>
              <w:jc w:val="both"/>
              <w:rPr>
                <w:sz w:val="20"/>
                <w:lang w:val="fr-CA"/>
              </w:rPr>
            </w:pPr>
          </w:p>
        </w:tc>
      </w:tr>
      <w:tr w:rsidR="00C47CB2" w:rsidRPr="00D0633D" w:rsidTr="00E71BF2">
        <w:tc>
          <w:tcPr>
            <w:tcW w:w="5000" w:type="pct"/>
            <w:gridSpan w:val="4"/>
          </w:tcPr>
          <w:p w:rsidR="00C47CB2" w:rsidRPr="001E4558" w:rsidRDefault="00C47CB2" w:rsidP="00C47CB2">
            <w:pPr>
              <w:jc w:val="both"/>
              <w:rPr>
                <w:sz w:val="20"/>
                <w:lang w:val="fr-CA"/>
              </w:rPr>
            </w:pPr>
            <w:r w:rsidRPr="001E4558">
              <w:rPr>
                <w:sz w:val="20"/>
                <w:lang w:val="fr-CA"/>
              </w:rPr>
              <w:lastRenderedPageBreak/>
              <w:t>Hassan Hojjatian et Mitra Kermani ont manqué à leurs engagements à l’égard d’une ligne de crédit consentie par la Banque Toronto Dominion et garantie par une hypothèque de premier rang grevant leur résidence. La Banque TD a obtenu un jugement sommaire et a introduit une instance d’exécution d’un bref de mise en possession. Monsieur Hojjatian et Mme Kermani ont interjeté appel du jugement sommaire et présenté une motion en suspension d’exécution du bref.</w:t>
            </w:r>
          </w:p>
          <w:p w:rsidR="00C47CB2" w:rsidRPr="001E4558" w:rsidRDefault="00C47CB2" w:rsidP="00C47CB2">
            <w:pPr>
              <w:jc w:val="both"/>
              <w:rPr>
                <w:sz w:val="20"/>
                <w:lang w:val="fr-CA"/>
              </w:rPr>
            </w:pPr>
          </w:p>
        </w:tc>
      </w:tr>
      <w:tr w:rsidR="00C47CB2" w:rsidRPr="00D0633D" w:rsidTr="00E71BF2">
        <w:tc>
          <w:tcPr>
            <w:tcW w:w="2427" w:type="pct"/>
            <w:gridSpan w:val="2"/>
          </w:tcPr>
          <w:p w:rsidR="00C47CB2" w:rsidRPr="001E4558" w:rsidRDefault="00C47CB2" w:rsidP="00C47CB2">
            <w:pPr>
              <w:jc w:val="both"/>
              <w:rPr>
                <w:sz w:val="20"/>
                <w:lang w:val="fr-CA"/>
              </w:rPr>
            </w:pPr>
            <w:r w:rsidRPr="001E4558">
              <w:rPr>
                <w:sz w:val="20"/>
                <w:lang w:val="fr-CA"/>
              </w:rPr>
              <w:t>13 juin 2013</w:t>
            </w:r>
          </w:p>
          <w:p w:rsidR="00C47CB2" w:rsidRPr="001E4558" w:rsidRDefault="00C47CB2" w:rsidP="00C47CB2">
            <w:pPr>
              <w:jc w:val="both"/>
              <w:rPr>
                <w:sz w:val="20"/>
                <w:lang w:val="fr-CA"/>
              </w:rPr>
            </w:pPr>
            <w:r w:rsidRPr="001E4558">
              <w:rPr>
                <w:sz w:val="20"/>
                <w:lang w:val="fr-CA"/>
              </w:rPr>
              <w:t>Cour supérieure de justice</w:t>
            </w:r>
          </w:p>
          <w:p w:rsidR="00C47CB2" w:rsidRPr="001E4558" w:rsidRDefault="00C47CB2" w:rsidP="00C47CB2">
            <w:pPr>
              <w:jc w:val="both"/>
              <w:rPr>
                <w:sz w:val="20"/>
                <w:lang w:val="fr-CA"/>
              </w:rPr>
            </w:pPr>
            <w:r w:rsidRPr="001E4558">
              <w:rPr>
                <w:sz w:val="20"/>
                <w:lang w:val="fr-CA"/>
              </w:rPr>
              <w:t>Juge Murray (Non publié)</w:t>
            </w:r>
          </w:p>
          <w:p w:rsidR="00C47CB2" w:rsidRPr="001E4558" w:rsidRDefault="00C47CB2" w:rsidP="00C47CB2">
            <w:pPr>
              <w:jc w:val="both"/>
              <w:rPr>
                <w:sz w:val="20"/>
                <w:lang w:val="fr-CA"/>
              </w:rPr>
            </w:pPr>
          </w:p>
        </w:tc>
        <w:tc>
          <w:tcPr>
            <w:tcW w:w="243" w:type="pct"/>
          </w:tcPr>
          <w:p w:rsidR="00C47CB2" w:rsidRPr="001E4558" w:rsidRDefault="00C47CB2" w:rsidP="00C47CB2">
            <w:pPr>
              <w:jc w:val="both"/>
              <w:rPr>
                <w:sz w:val="20"/>
                <w:lang w:val="fr-CA"/>
              </w:rPr>
            </w:pPr>
          </w:p>
        </w:tc>
        <w:tc>
          <w:tcPr>
            <w:tcW w:w="2330" w:type="pct"/>
          </w:tcPr>
          <w:p w:rsidR="00C47CB2" w:rsidRPr="001E4558" w:rsidRDefault="00C47CB2" w:rsidP="00C47CB2">
            <w:pPr>
              <w:jc w:val="both"/>
              <w:rPr>
                <w:sz w:val="20"/>
                <w:lang w:val="fr-CA"/>
              </w:rPr>
            </w:pPr>
            <w:r w:rsidRPr="001E4558">
              <w:rPr>
                <w:sz w:val="20"/>
                <w:lang w:val="fr-CA"/>
              </w:rPr>
              <w:t xml:space="preserve">Jugement accueillant la motion en jugement sommaire, ordonnant le paiement de la somme de 447 221,97 $ et la mise en possession du bien hypothéqué et accordant l’autorisation d’émettre un bref de mise en possession </w:t>
            </w:r>
          </w:p>
          <w:p w:rsidR="00C47CB2" w:rsidRPr="001E4558" w:rsidRDefault="00C47CB2" w:rsidP="00C47CB2">
            <w:pPr>
              <w:jc w:val="both"/>
              <w:rPr>
                <w:sz w:val="20"/>
                <w:lang w:val="fr-CA"/>
              </w:rPr>
            </w:pPr>
          </w:p>
        </w:tc>
      </w:tr>
      <w:tr w:rsidR="00C47CB2" w:rsidRPr="00D0633D" w:rsidTr="00E71BF2">
        <w:tc>
          <w:tcPr>
            <w:tcW w:w="2427" w:type="pct"/>
            <w:gridSpan w:val="2"/>
          </w:tcPr>
          <w:p w:rsidR="00C47CB2" w:rsidRPr="001E4558" w:rsidRDefault="00C47CB2" w:rsidP="00C47CB2">
            <w:pPr>
              <w:jc w:val="both"/>
              <w:rPr>
                <w:sz w:val="20"/>
                <w:lang w:val="fr-CA"/>
              </w:rPr>
            </w:pPr>
            <w:r w:rsidRPr="001E4558">
              <w:rPr>
                <w:sz w:val="20"/>
                <w:lang w:val="fr-CA"/>
              </w:rPr>
              <w:t>30 août 2013</w:t>
            </w:r>
          </w:p>
          <w:p w:rsidR="00C47CB2" w:rsidRPr="001E4558" w:rsidRDefault="00C47CB2" w:rsidP="00C47CB2">
            <w:pPr>
              <w:jc w:val="both"/>
              <w:rPr>
                <w:sz w:val="20"/>
                <w:lang w:val="fr-CA"/>
              </w:rPr>
            </w:pPr>
            <w:r w:rsidRPr="001E4558">
              <w:rPr>
                <w:sz w:val="20"/>
                <w:lang w:val="fr-CA"/>
              </w:rPr>
              <w:t>Cour d’appel de l’Ontario</w:t>
            </w:r>
          </w:p>
          <w:p w:rsidR="00C47CB2" w:rsidRPr="001E4558" w:rsidRDefault="00C47CB2" w:rsidP="00C47CB2">
            <w:pPr>
              <w:jc w:val="both"/>
              <w:rPr>
                <w:sz w:val="20"/>
                <w:lang w:val="fr-CA"/>
              </w:rPr>
            </w:pPr>
            <w:r w:rsidRPr="001E4558">
              <w:rPr>
                <w:sz w:val="20"/>
                <w:lang w:val="fr-CA"/>
              </w:rPr>
              <w:t>(Juge Weiler)</w:t>
            </w:r>
          </w:p>
          <w:p w:rsidR="00C47CB2" w:rsidRPr="001E4558" w:rsidRDefault="00C47CB2" w:rsidP="00C47CB2">
            <w:pPr>
              <w:jc w:val="both"/>
              <w:rPr>
                <w:sz w:val="20"/>
                <w:lang w:val="fr-CA"/>
              </w:rPr>
            </w:pPr>
            <w:r w:rsidRPr="001E4558">
              <w:rPr>
                <w:sz w:val="20"/>
                <w:lang w:val="fr-CA"/>
              </w:rPr>
              <w:t>M42809 (Non publié)</w:t>
            </w:r>
          </w:p>
          <w:p w:rsidR="00C47CB2" w:rsidRPr="001E4558" w:rsidRDefault="00C47CB2" w:rsidP="00C47CB2">
            <w:pPr>
              <w:jc w:val="both"/>
              <w:rPr>
                <w:sz w:val="20"/>
                <w:lang w:val="fr-CA"/>
              </w:rPr>
            </w:pPr>
          </w:p>
        </w:tc>
        <w:tc>
          <w:tcPr>
            <w:tcW w:w="243" w:type="pct"/>
          </w:tcPr>
          <w:p w:rsidR="00C47CB2" w:rsidRPr="001E4558" w:rsidRDefault="00C47CB2" w:rsidP="00C47CB2">
            <w:pPr>
              <w:jc w:val="both"/>
              <w:rPr>
                <w:sz w:val="20"/>
                <w:lang w:val="fr-CA"/>
              </w:rPr>
            </w:pPr>
          </w:p>
        </w:tc>
        <w:tc>
          <w:tcPr>
            <w:tcW w:w="2330" w:type="pct"/>
          </w:tcPr>
          <w:p w:rsidR="00C47CB2" w:rsidRPr="001E4558" w:rsidRDefault="00C47CB2" w:rsidP="00C47CB2">
            <w:pPr>
              <w:jc w:val="both"/>
              <w:rPr>
                <w:sz w:val="20"/>
                <w:lang w:val="fr-CA"/>
              </w:rPr>
            </w:pPr>
            <w:r w:rsidRPr="001E4558">
              <w:rPr>
                <w:sz w:val="20"/>
                <w:lang w:val="fr-CA"/>
              </w:rPr>
              <w:t>Rejet de la motion en suspension du bref de mise en possession</w:t>
            </w:r>
          </w:p>
        </w:tc>
      </w:tr>
      <w:tr w:rsidR="00C47CB2" w:rsidRPr="001E4558" w:rsidTr="00E71BF2">
        <w:tc>
          <w:tcPr>
            <w:tcW w:w="2427" w:type="pct"/>
            <w:gridSpan w:val="2"/>
          </w:tcPr>
          <w:p w:rsidR="00C47CB2" w:rsidRPr="001E4558" w:rsidRDefault="00C47CB2" w:rsidP="00C47CB2">
            <w:pPr>
              <w:jc w:val="both"/>
              <w:rPr>
                <w:sz w:val="20"/>
                <w:lang w:val="fr-CA"/>
              </w:rPr>
            </w:pPr>
            <w:r w:rsidRPr="001E4558">
              <w:rPr>
                <w:sz w:val="20"/>
                <w:lang w:val="fr-CA"/>
              </w:rPr>
              <w:t>14 janvier 2014</w:t>
            </w:r>
          </w:p>
          <w:p w:rsidR="00C47CB2" w:rsidRPr="001E4558" w:rsidRDefault="00C47CB2" w:rsidP="00C47CB2">
            <w:pPr>
              <w:jc w:val="both"/>
              <w:rPr>
                <w:sz w:val="20"/>
                <w:lang w:val="fr-CA"/>
              </w:rPr>
            </w:pPr>
            <w:r w:rsidRPr="001E4558">
              <w:rPr>
                <w:sz w:val="20"/>
                <w:lang w:val="fr-CA"/>
              </w:rPr>
              <w:t>Cour d’appel de l’Ontario</w:t>
            </w:r>
          </w:p>
          <w:p w:rsidR="00C47CB2" w:rsidRPr="001E4558" w:rsidRDefault="00C47CB2" w:rsidP="00C47CB2">
            <w:pPr>
              <w:jc w:val="both"/>
              <w:rPr>
                <w:sz w:val="20"/>
                <w:lang w:val="fr-CA"/>
              </w:rPr>
            </w:pPr>
            <w:r w:rsidRPr="001E4558">
              <w:rPr>
                <w:sz w:val="20"/>
                <w:lang w:val="fr-CA"/>
              </w:rPr>
              <w:t>(Juges Rouleau, van Rensburg et Benotto)</w:t>
            </w:r>
          </w:p>
          <w:p w:rsidR="00C47CB2" w:rsidRPr="001E4558" w:rsidRDefault="00C47CB2" w:rsidP="00C47CB2">
            <w:pPr>
              <w:jc w:val="both"/>
              <w:rPr>
                <w:sz w:val="20"/>
                <w:lang w:val="fr-CA"/>
              </w:rPr>
            </w:pPr>
            <w:r w:rsidRPr="001E4558">
              <w:rPr>
                <w:sz w:val="20"/>
                <w:lang w:val="fr-CA"/>
              </w:rPr>
              <w:t>C57524; 2014 ONCA 28 (Non publié)</w:t>
            </w:r>
          </w:p>
          <w:p w:rsidR="00C47CB2" w:rsidRPr="001E4558" w:rsidRDefault="00C47CB2" w:rsidP="00C47CB2">
            <w:pPr>
              <w:jc w:val="both"/>
              <w:rPr>
                <w:sz w:val="20"/>
                <w:lang w:val="fr-CA"/>
              </w:rPr>
            </w:pPr>
          </w:p>
        </w:tc>
        <w:tc>
          <w:tcPr>
            <w:tcW w:w="243" w:type="pct"/>
          </w:tcPr>
          <w:p w:rsidR="00C47CB2" w:rsidRPr="001E4558" w:rsidRDefault="00C47CB2" w:rsidP="00C47CB2">
            <w:pPr>
              <w:jc w:val="both"/>
              <w:rPr>
                <w:sz w:val="20"/>
                <w:lang w:val="fr-CA"/>
              </w:rPr>
            </w:pPr>
          </w:p>
        </w:tc>
        <w:tc>
          <w:tcPr>
            <w:tcW w:w="2330" w:type="pct"/>
          </w:tcPr>
          <w:p w:rsidR="00C47CB2" w:rsidRPr="001E4558" w:rsidRDefault="00C47CB2" w:rsidP="00C47CB2">
            <w:pPr>
              <w:jc w:val="both"/>
              <w:rPr>
                <w:sz w:val="20"/>
                <w:lang w:val="fr-CA"/>
              </w:rPr>
            </w:pPr>
            <w:r w:rsidRPr="001E4558">
              <w:rPr>
                <w:sz w:val="20"/>
                <w:lang w:val="fr-CA"/>
              </w:rPr>
              <w:t>Rejet de l’appel</w:t>
            </w:r>
          </w:p>
        </w:tc>
      </w:tr>
      <w:tr w:rsidR="00C47CB2" w:rsidRPr="00D0633D" w:rsidTr="00E71BF2">
        <w:tc>
          <w:tcPr>
            <w:tcW w:w="2427" w:type="pct"/>
            <w:gridSpan w:val="2"/>
          </w:tcPr>
          <w:p w:rsidR="00C47CB2" w:rsidRPr="001E4558" w:rsidRDefault="00C47CB2" w:rsidP="00C47CB2">
            <w:pPr>
              <w:jc w:val="both"/>
              <w:rPr>
                <w:sz w:val="20"/>
                <w:lang w:val="fr-CA"/>
              </w:rPr>
            </w:pPr>
            <w:r w:rsidRPr="001E4558">
              <w:rPr>
                <w:sz w:val="20"/>
                <w:lang w:val="fr-CA"/>
              </w:rPr>
              <w:t>17 janvier 2017</w:t>
            </w:r>
          </w:p>
          <w:p w:rsidR="00C47CB2" w:rsidRPr="001E4558" w:rsidRDefault="00C47CB2" w:rsidP="00C47CB2">
            <w:pPr>
              <w:jc w:val="both"/>
              <w:rPr>
                <w:sz w:val="20"/>
                <w:lang w:val="fr-CA"/>
              </w:rPr>
            </w:pPr>
            <w:r w:rsidRPr="001E4558">
              <w:rPr>
                <w:sz w:val="20"/>
                <w:lang w:val="fr-CA"/>
              </w:rPr>
              <w:t>Cour suprême du Canada</w:t>
            </w:r>
          </w:p>
        </w:tc>
        <w:tc>
          <w:tcPr>
            <w:tcW w:w="243" w:type="pct"/>
          </w:tcPr>
          <w:p w:rsidR="00C47CB2" w:rsidRPr="001E4558" w:rsidRDefault="00C47CB2" w:rsidP="00C47CB2">
            <w:pPr>
              <w:jc w:val="both"/>
              <w:rPr>
                <w:sz w:val="20"/>
                <w:lang w:val="fr-CA"/>
              </w:rPr>
            </w:pPr>
          </w:p>
        </w:tc>
        <w:tc>
          <w:tcPr>
            <w:tcW w:w="2330" w:type="pct"/>
          </w:tcPr>
          <w:p w:rsidR="00C47CB2" w:rsidRPr="001E4558" w:rsidRDefault="00C47CB2" w:rsidP="00C47CB2">
            <w:pPr>
              <w:jc w:val="both"/>
              <w:rPr>
                <w:sz w:val="20"/>
                <w:lang w:val="fr-CA"/>
              </w:rPr>
            </w:pPr>
            <w:r w:rsidRPr="001E4558">
              <w:rPr>
                <w:sz w:val="20"/>
                <w:lang w:val="fr-CA"/>
              </w:rPr>
              <w:t>Dépôt de la requête en prorogation du délai de signification et de dépôt de la demande d’autorisation d’appel, de la requête pour joindre les demandes d’autorisation d’appel et de la demande d’autorisation d’appel</w:t>
            </w:r>
          </w:p>
        </w:tc>
      </w:tr>
    </w:tbl>
    <w:p w:rsidR="00A53A99" w:rsidRPr="001E4558" w:rsidRDefault="00D0633D" w:rsidP="00A53A99">
      <w:pPr>
        <w:jc w:val="both"/>
        <w:rPr>
          <w:sz w:val="20"/>
          <w:lang w:val="fr-CA"/>
        </w:rPr>
      </w:pPr>
      <w:r>
        <w:rPr>
          <w:sz w:val="20"/>
          <w:szCs w:val="20"/>
        </w:rPr>
        <w:pict>
          <v:rect id="_x0000_i1103"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t>37550</w:t>
            </w:r>
          </w:p>
        </w:tc>
        <w:tc>
          <w:tcPr>
            <w:tcW w:w="4457" w:type="pct"/>
            <w:gridSpan w:val="3"/>
          </w:tcPr>
          <w:p w:rsidR="00A53A99" w:rsidRPr="00B47384" w:rsidRDefault="00A53A99" w:rsidP="00E71BF2">
            <w:pPr>
              <w:pStyle w:val="SCCLsocParty"/>
              <w:jc w:val="both"/>
              <w:rPr>
                <w:b/>
                <w:sz w:val="20"/>
                <w:szCs w:val="20"/>
                <w:lang w:val="en-US"/>
              </w:rPr>
            </w:pPr>
            <w:r w:rsidRPr="00B47384">
              <w:rPr>
                <w:b/>
                <w:sz w:val="20"/>
                <w:szCs w:val="20"/>
                <w:lang w:val="en-US"/>
              </w:rPr>
              <w:t>David Ernest MacIsaac v. Her Majesty the Queen</w:t>
            </w:r>
          </w:p>
          <w:p w:rsidR="00A53A99" w:rsidRPr="001E4558" w:rsidRDefault="00A53A99" w:rsidP="00E71BF2">
            <w:pPr>
              <w:jc w:val="both"/>
              <w:rPr>
                <w:sz w:val="20"/>
              </w:rPr>
            </w:pPr>
            <w:r w:rsidRPr="001E4558">
              <w:rPr>
                <w:sz w:val="20"/>
              </w:rPr>
              <w:t>(Ont.) (Criminal) (By Leave)</w:t>
            </w:r>
          </w:p>
        </w:tc>
      </w:tr>
      <w:tr w:rsidR="00C47CB2" w:rsidRPr="001E4558" w:rsidTr="00E71BF2">
        <w:tc>
          <w:tcPr>
            <w:tcW w:w="543" w:type="pct"/>
          </w:tcPr>
          <w:p w:rsidR="00C47CB2" w:rsidRPr="00A325C4" w:rsidRDefault="00C47CB2" w:rsidP="00C47CB2">
            <w:pPr>
              <w:jc w:val="both"/>
              <w:rPr>
                <w:rStyle w:val="SCCFileNumberChar"/>
                <w:sz w:val="20"/>
                <w:szCs w:val="20"/>
              </w:rPr>
            </w:pPr>
            <w:r>
              <w:rPr>
                <w:rStyle w:val="SCCFileNumberChar"/>
                <w:sz w:val="20"/>
                <w:szCs w:val="20"/>
              </w:rPr>
              <w:t>Coram:</w:t>
            </w:r>
          </w:p>
        </w:tc>
        <w:tc>
          <w:tcPr>
            <w:tcW w:w="4457" w:type="pct"/>
            <w:gridSpan w:val="3"/>
          </w:tcPr>
          <w:p w:rsidR="00C47CB2" w:rsidRDefault="00C47CB2" w:rsidP="00C47CB2">
            <w:pPr>
              <w:pStyle w:val="SCCLsocParty"/>
              <w:jc w:val="both"/>
              <w:rPr>
                <w:sz w:val="20"/>
                <w:szCs w:val="20"/>
                <w:lang w:val="en-US"/>
              </w:rPr>
            </w:pPr>
            <w:r w:rsidRPr="003E7183">
              <w:rPr>
                <w:sz w:val="20"/>
                <w:szCs w:val="20"/>
                <w:lang w:val="en-US"/>
              </w:rPr>
              <w:t>McLachlin C.J. and Abella, Moldaver, Karakatsanis, Wagner, Gascon, Côté, Brown and Rowe JJ.</w:t>
            </w:r>
          </w:p>
          <w:p w:rsidR="00C47CB2" w:rsidRPr="00001145" w:rsidRDefault="00C47CB2" w:rsidP="00C47CB2">
            <w:pPr>
              <w:rPr>
                <w:lang w:val="en-US"/>
              </w:rPr>
            </w:pPr>
          </w:p>
        </w:tc>
      </w:tr>
      <w:tr w:rsidR="00C47CB2" w:rsidRPr="001E4558" w:rsidTr="00E71BF2">
        <w:tc>
          <w:tcPr>
            <w:tcW w:w="5000" w:type="pct"/>
            <w:gridSpan w:val="4"/>
          </w:tcPr>
          <w:p w:rsidR="00C47CB2" w:rsidRPr="003E7183" w:rsidRDefault="003E7183" w:rsidP="007B7D1E">
            <w:pPr>
              <w:pStyle w:val="SCCLsocParty"/>
              <w:jc w:val="both"/>
              <w:rPr>
                <w:sz w:val="20"/>
                <w:szCs w:val="20"/>
                <w:lang w:val="en-US"/>
              </w:rPr>
            </w:pPr>
            <w:r w:rsidRPr="003E7183">
              <w:rPr>
                <w:sz w:val="20"/>
                <w:szCs w:val="20"/>
                <w:lang w:val="en-US"/>
              </w:rPr>
              <w:t>The application for leave to appeal from the judgment of the Court of Appeal for Ontario, Number C61807, 2017 ONCA 172, dated March 1, 2017, is dismissed.</w:t>
            </w:r>
          </w:p>
          <w:p w:rsidR="00C47CB2" w:rsidRPr="00A53A99" w:rsidRDefault="00C47CB2" w:rsidP="00C47CB2">
            <w:pPr>
              <w:jc w:val="both"/>
              <w:rPr>
                <w:sz w:val="20"/>
                <w:lang w:val="en-US"/>
              </w:rPr>
            </w:pPr>
          </w:p>
        </w:tc>
      </w:tr>
      <w:tr w:rsidR="00C47CB2" w:rsidRPr="001E4558" w:rsidTr="00E71BF2">
        <w:tc>
          <w:tcPr>
            <w:tcW w:w="5000" w:type="pct"/>
            <w:gridSpan w:val="4"/>
          </w:tcPr>
          <w:p w:rsidR="00C47CB2" w:rsidRPr="001E4558" w:rsidRDefault="00C47CB2" w:rsidP="00C47CB2">
            <w:pPr>
              <w:jc w:val="both"/>
              <w:rPr>
                <w:sz w:val="20"/>
              </w:rPr>
            </w:pPr>
            <w:r w:rsidRPr="001E4558">
              <w:rPr>
                <w:sz w:val="20"/>
              </w:rPr>
              <w:t xml:space="preserve">Criminal law – Appeals – Powers of the Court of Appeal – Error of law – Curative proviso – Whether the Court of Appeal erred in law in finding a legal error and then dismissing the appeal anyway without applying the curative proviso in s. 686(1)(b)(iii) of the </w:t>
            </w:r>
            <w:r w:rsidRPr="001E4558">
              <w:rPr>
                <w:i/>
                <w:sz w:val="20"/>
              </w:rPr>
              <w:t>Criminal Code</w:t>
            </w:r>
            <w:r w:rsidRPr="001E4558">
              <w:rPr>
                <w:sz w:val="20"/>
                <w:lang w:val="en"/>
              </w:rPr>
              <w:t>, R.S.C. 1985, c. C-46</w:t>
            </w:r>
            <w:r w:rsidRPr="001E4558">
              <w:rPr>
                <w:sz w:val="20"/>
              </w:rPr>
              <w:t xml:space="preserve"> – Whether the Court of Appeal erred in law by finding multiple legal errors and dismissing the appeal without considering their cumulative effect.</w:t>
            </w:r>
          </w:p>
        </w:tc>
      </w:tr>
      <w:tr w:rsidR="00C47CB2" w:rsidRPr="001E4558" w:rsidTr="00E71BF2">
        <w:tc>
          <w:tcPr>
            <w:tcW w:w="5000" w:type="pct"/>
            <w:gridSpan w:val="4"/>
          </w:tcPr>
          <w:p w:rsidR="00C47CB2" w:rsidRPr="001E4558" w:rsidRDefault="00C47CB2" w:rsidP="00C47CB2">
            <w:pPr>
              <w:jc w:val="both"/>
              <w:rPr>
                <w:sz w:val="20"/>
              </w:rPr>
            </w:pPr>
          </w:p>
        </w:tc>
      </w:tr>
      <w:tr w:rsidR="00C47CB2" w:rsidRPr="001E4558" w:rsidTr="00E71BF2">
        <w:tc>
          <w:tcPr>
            <w:tcW w:w="5000" w:type="pct"/>
            <w:gridSpan w:val="4"/>
          </w:tcPr>
          <w:p w:rsidR="00C47CB2" w:rsidRPr="001E4558" w:rsidRDefault="00C47CB2" w:rsidP="00C47CB2">
            <w:pPr>
              <w:jc w:val="both"/>
              <w:rPr>
                <w:sz w:val="20"/>
              </w:rPr>
            </w:pPr>
            <w:r w:rsidRPr="001E4558">
              <w:rPr>
                <w:sz w:val="20"/>
                <w:lang w:val="en"/>
              </w:rPr>
              <w:t>The applicant’s two-storey building was consumed by a fire. Expert evidence determined that the fire was deliberately set. The applicant was convicted of arson. The conviction appeal was dismissed.</w:t>
            </w:r>
          </w:p>
          <w:p w:rsidR="00C47CB2" w:rsidRPr="001E4558" w:rsidRDefault="00C47CB2" w:rsidP="00C47CB2">
            <w:pPr>
              <w:jc w:val="both"/>
              <w:rPr>
                <w:sz w:val="20"/>
              </w:rPr>
            </w:pPr>
          </w:p>
        </w:tc>
      </w:tr>
      <w:tr w:rsidR="00C47CB2" w:rsidRPr="001E4558" w:rsidTr="00E71BF2">
        <w:tc>
          <w:tcPr>
            <w:tcW w:w="2427" w:type="pct"/>
            <w:gridSpan w:val="2"/>
          </w:tcPr>
          <w:p w:rsidR="00C47CB2" w:rsidRPr="001E4558" w:rsidRDefault="00C47CB2" w:rsidP="00C47CB2">
            <w:pPr>
              <w:jc w:val="both"/>
              <w:rPr>
                <w:sz w:val="20"/>
              </w:rPr>
            </w:pPr>
            <w:r w:rsidRPr="001E4558">
              <w:rPr>
                <w:sz w:val="20"/>
              </w:rPr>
              <w:t>January 6, 2017</w:t>
            </w:r>
          </w:p>
          <w:p w:rsidR="00C47CB2" w:rsidRPr="001E4558" w:rsidRDefault="00C47CB2" w:rsidP="00C47CB2">
            <w:pPr>
              <w:jc w:val="both"/>
              <w:rPr>
                <w:sz w:val="20"/>
              </w:rPr>
            </w:pPr>
            <w:r w:rsidRPr="001E4558">
              <w:rPr>
                <w:sz w:val="20"/>
              </w:rPr>
              <w:t>Ontario Superior Court of Justice</w:t>
            </w:r>
          </w:p>
          <w:p w:rsidR="00C47CB2" w:rsidRPr="001E4558" w:rsidRDefault="00C47CB2" w:rsidP="00C47CB2">
            <w:pPr>
              <w:jc w:val="both"/>
              <w:rPr>
                <w:sz w:val="20"/>
              </w:rPr>
            </w:pPr>
            <w:r w:rsidRPr="001E4558">
              <w:rPr>
                <w:sz w:val="20"/>
              </w:rPr>
              <w:t>(Cornell J.)</w:t>
            </w:r>
          </w:p>
          <w:p w:rsidR="00C47CB2" w:rsidRPr="001E4558" w:rsidRDefault="00C47CB2" w:rsidP="00C47CB2">
            <w:pPr>
              <w:jc w:val="both"/>
              <w:rPr>
                <w:sz w:val="20"/>
              </w:rPr>
            </w:pPr>
            <w:r w:rsidRPr="001E4558">
              <w:rPr>
                <w:sz w:val="20"/>
              </w:rPr>
              <w:t>2016 ONSC 67</w:t>
            </w:r>
          </w:p>
          <w:p w:rsidR="00C47CB2" w:rsidRPr="001E4558" w:rsidRDefault="00C47CB2" w:rsidP="00C47CB2">
            <w:pPr>
              <w:jc w:val="both"/>
              <w:rPr>
                <w:sz w:val="20"/>
              </w:rPr>
            </w:pPr>
          </w:p>
        </w:tc>
        <w:tc>
          <w:tcPr>
            <w:tcW w:w="243" w:type="pct"/>
          </w:tcPr>
          <w:p w:rsidR="00C47CB2" w:rsidRPr="001E4558" w:rsidRDefault="00C47CB2" w:rsidP="00C47CB2">
            <w:pPr>
              <w:jc w:val="both"/>
              <w:rPr>
                <w:sz w:val="20"/>
              </w:rPr>
            </w:pPr>
          </w:p>
        </w:tc>
        <w:tc>
          <w:tcPr>
            <w:tcW w:w="2330" w:type="pct"/>
          </w:tcPr>
          <w:p w:rsidR="00C47CB2" w:rsidRPr="001E4558" w:rsidRDefault="00C47CB2" w:rsidP="00C47CB2">
            <w:pPr>
              <w:jc w:val="both"/>
              <w:rPr>
                <w:sz w:val="20"/>
              </w:rPr>
            </w:pPr>
            <w:r w:rsidRPr="001E4558">
              <w:rPr>
                <w:sz w:val="20"/>
              </w:rPr>
              <w:t>Conviction for arson</w:t>
            </w:r>
          </w:p>
          <w:p w:rsidR="00C47CB2" w:rsidRPr="001E4558" w:rsidRDefault="00C47CB2" w:rsidP="00C47CB2">
            <w:pPr>
              <w:jc w:val="both"/>
              <w:rPr>
                <w:sz w:val="20"/>
              </w:rPr>
            </w:pPr>
          </w:p>
          <w:p w:rsidR="00C47CB2" w:rsidRPr="001E4558" w:rsidRDefault="00C47CB2" w:rsidP="00C47CB2">
            <w:pPr>
              <w:jc w:val="both"/>
              <w:rPr>
                <w:sz w:val="20"/>
              </w:rPr>
            </w:pPr>
          </w:p>
        </w:tc>
      </w:tr>
    </w:tbl>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47CB2" w:rsidRPr="001E4558" w:rsidTr="00E71BF2">
        <w:tc>
          <w:tcPr>
            <w:tcW w:w="2427" w:type="pct"/>
          </w:tcPr>
          <w:p w:rsidR="00C47CB2" w:rsidRPr="001E4558" w:rsidRDefault="00C47CB2" w:rsidP="00C47CB2">
            <w:pPr>
              <w:jc w:val="both"/>
              <w:rPr>
                <w:sz w:val="20"/>
              </w:rPr>
            </w:pPr>
            <w:r w:rsidRPr="001E4558">
              <w:rPr>
                <w:sz w:val="20"/>
              </w:rPr>
              <w:lastRenderedPageBreak/>
              <w:t>March 1, 2017</w:t>
            </w:r>
          </w:p>
          <w:p w:rsidR="00C47CB2" w:rsidRPr="001E4558" w:rsidRDefault="00C47CB2" w:rsidP="00C47CB2">
            <w:pPr>
              <w:jc w:val="both"/>
              <w:rPr>
                <w:sz w:val="20"/>
              </w:rPr>
            </w:pPr>
            <w:r w:rsidRPr="001E4558">
              <w:rPr>
                <w:sz w:val="20"/>
              </w:rPr>
              <w:t>Court of Appeal for Ontario</w:t>
            </w:r>
          </w:p>
          <w:p w:rsidR="00C47CB2" w:rsidRPr="001E4558" w:rsidRDefault="00C47CB2" w:rsidP="00C47CB2">
            <w:pPr>
              <w:jc w:val="both"/>
              <w:rPr>
                <w:sz w:val="20"/>
              </w:rPr>
            </w:pPr>
            <w:r w:rsidRPr="001E4558">
              <w:rPr>
                <w:sz w:val="20"/>
              </w:rPr>
              <w:t>(Weiler, Pepall, Trotter JJ.A.)</w:t>
            </w:r>
          </w:p>
          <w:p w:rsidR="00C47CB2" w:rsidRPr="001E4558" w:rsidRDefault="00C47CB2" w:rsidP="00C47CB2">
            <w:pPr>
              <w:jc w:val="both"/>
              <w:rPr>
                <w:sz w:val="20"/>
              </w:rPr>
            </w:pPr>
            <w:r w:rsidRPr="001E4558">
              <w:rPr>
                <w:sz w:val="20"/>
              </w:rPr>
              <w:t>2017 ONCA 172; C61807</w:t>
            </w:r>
          </w:p>
          <w:p w:rsidR="00C47CB2" w:rsidRPr="001E4558" w:rsidRDefault="00D0633D" w:rsidP="00C47CB2">
            <w:pPr>
              <w:jc w:val="both"/>
              <w:rPr>
                <w:sz w:val="20"/>
              </w:rPr>
            </w:pPr>
            <w:hyperlink r:id="rId70" w:history="1">
              <w:r w:rsidR="00C47CB2" w:rsidRPr="001E4558">
                <w:rPr>
                  <w:rStyle w:val="Hyperlink"/>
                  <w:rFonts w:eastAsiaTheme="majorEastAsia"/>
                  <w:sz w:val="20"/>
                </w:rPr>
                <w:t>http://canlii.ca/t/h03gk</w:t>
              </w:r>
            </w:hyperlink>
          </w:p>
          <w:p w:rsidR="00C47CB2" w:rsidRPr="001E4558" w:rsidRDefault="00C47CB2" w:rsidP="00C47CB2">
            <w:pPr>
              <w:jc w:val="both"/>
              <w:rPr>
                <w:sz w:val="20"/>
              </w:rPr>
            </w:pPr>
          </w:p>
        </w:tc>
        <w:tc>
          <w:tcPr>
            <w:tcW w:w="243" w:type="pct"/>
          </w:tcPr>
          <w:p w:rsidR="00C47CB2" w:rsidRPr="001E4558" w:rsidRDefault="00C47CB2" w:rsidP="00C47CB2">
            <w:pPr>
              <w:jc w:val="both"/>
              <w:rPr>
                <w:sz w:val="20"/>
              </w:rPr>
            </w:pPr>
          </w:p>
        </w:tc>
        <w:tc>
          <w:tcPr>
            <w:tcW w:w="2330" w:type="pct"/>
          </w:tcPr>
          <w:p w:rsidR="00C47CB2" w:rsidRPr="001E4558" w:rsidRDefault="00C47CB2" w:rsidP="00C47CB2">
            <w:pPr>
              <w:jc w:val="both"/>
              <w:rPr>
                <w:sz w:val="20"/>
              </w:rPr>
            </w:pPr>
            <w:r w:rsidRPr="001E4558">
              <w:rPr>
                <w:sz w:val="20"/>
              </w:rPr>
              <w:t>Appeal from conviction dismissed</w:t>
            </w:r>
          </w:p>
          <w:p w:rsidR="00C47CB2" w:rsidRPr="001E4558" w:rsidRDefault="00C47CB2" w:rsidP="00C47CB2">
            <w:pPr>
              <w:jc w:val="both"/>
              <w:rPr>
                <w:sz w:val="20"/>
              </w:rPr>
            </w:pPr>
          </w:p>
          <w:p w:rsidR="00C47CB2" w:rsidRPr="001E4558" w:rsidRDefault="00C47CB2" w:rsidP="00C47CB2">
            <w:pPr>
              <w:jc w:val="both"/>
              <w:rPr>
                <w:sz w:val="20"/>
              </w:rPr>
            </w:pPr>
          </w:p>
        </w:tc>
      </w:tr>
      <w:tr w:rsidR="00C47CB2" w:rsidRPr="001E4558" w:rsidTr="00E71BF2">
        <w:tc>
          <w:tcPr>
            <w:tcW w:w="2427" w:type="pct"/>
          </w:tcPr>
          <w:p w:rsidR="00C47CB2" w:rsidRPr="001E4558" w:rsidRDefault="00C47CB2" w:rsidP="00C47CB2">
            <w:pPr>
              <w:jc w:val="both"/>
              <w:rPr>
                <w:sz w:val="20"/>
              </w:rPr>
            </w:pPr>
            <w:r w:rsidRPr="001E4558">
              <w:rPr>
                <w:sz w:val="20"/>
              </w:rPr>
              <w:t>May 1, 2017</w:t>
            </w:r>
          </w:p>
          <w:p w:rsidR="00C47CB2" w:rsidRPr="001E4558" w:rsidRDefault="00C47CB2" w:rsidP="00C47CB2">
            <w:pPr>
              <w:jc w:val="both"/>
              <w:rPr>
                <w:sz w:val="20"/>
              </w:rPr>
            </w:pPr>
            <w:r w:rsidRPr="001E4558">
              <w:rPr>
                <w:sz w:val="20"/>
              </w:rPr>
              <w:t>Supreme Court of Canada</w:t>
            </w:r>
          </w:p>
        </w:tc>
        <w:tc>
          <w:tcPr>
            <w:tcW w:w="243" w:type="pct"/>
          </w:tcPr>
          <w:p w:rsidR="00C47CB2" w:rsidRPr="001E4558" w:rsidRDefault="00C47CB2" w:rsidP="00C47CB2">
            <w:pPr>
              <w:jc w:val="both"/>
              <w:rPr>
                <w:sz w:val="20"/>
              </w:rPr>
            </w:pPr>
          </w:p>
        </w:tc>
        <w:tc>
          <w:tcPr>
            <w:tcW w:w="2330" w:type="pct"/>
          </w:tcPr>
          <w:p w:rsidR="00C47CB2" w:rsidRPr="001E4558" w:rsidRDefault="00C47CB2" w:rsidP="00C47CB2">
            <w:pPr>
              <w:jc w:val="both"/>
              <w:rPr>
                <w:sz w:val="20"/>
              </w:rPr>
            </w:pPr>
            <w:r w:rsidRPr="001E4558">
              <w:rPr>
                <w:sz w:val="20"/>
              </w:rPr>
              <w:t>Application for leave to appeal filed</w:t>
            </w:r>
          </w:p>
          <w:p w:rsidR="00C47CB2" w:rsidRPr="001E4558" w:rsidRDefault="00C47CB2" w:rsidP="00C47CB2">
            <w:pPr>
              <w:jc w:val="both"/>
              <w:rPr>
                <w:sz w:val="20"/>
              </w:rPr>
            </w:pPr>
          </w:p>
        </w:tc>
      </w:tr>
    </w:tbl>
    <w:p w:rsidR="00A53A99" w:rsidRDefault="00D0633D" w:rsidP="00A53A99">
      <w:pPr>
        <w:jc w:val="both"/>
        <w:rPr>
          <w:sz w:val="20"/>
        </w:rPr>
      </w:pPr>
      <w:r>
        <w:rPr>
          <w:sz w:val="20"/>
          <w:szCs w:val="20"/>
        </w:rPr>
        <w:pict>
          <v:rect id="_x0000_i1104" style="width:2in;height:1pt" o:hrpct="0" o:hralign="center" o:hrstd="t" o:hrnoshade="t" o:hr="t" fillcolor="black" stroked="f"/>
        </w:pict>
      </w:r>
    </w:p>
    <w:p w:rsidR="00A53A99" w:rsidRPr="001E4558" w:rsidRDefault="00A53A99" w:rsidP="00A53A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t>37550</w:t>
            </w:r>
          </w:p>
        </w:tc>
        <w:tc>
          <w:tcPr>
            <w:tcW w:w="4457" w:type="pct"/>
            <w:gridSpan w:val="3"/>
          </w:tcPr>
          <w:p w:rsidR="00A53A99" w:rsidRPr="00B47384" w:rsidRDefault="00A53A99" w:rsidP="00E71BF2">
            <w:pPr>
              <w:pStyle w:val="SCCLsocParty"/>
              <w:jc w:val="both"/>
              <w:rPr>
                <w:b/>
                <w:sz w:val="20"/>
                <w:szCs w:val="20"/>
              </w:rPr>
            </w:pPr>
            <w:r w:rsidRPr="00B47384">
              <w:rPr>
                <w:b/>
                <w:sz w:val="20"/>
                <w:szCs w:val="20"/>
              </w:rPr>
              <w:t>David Ernest MacIsaac c. Sa Majesté la Reine</w:t>
            </w:r>
          </w:p>
          <w:p w:rsidR="00A53A99" w:rsidRPr="001E4558" w:rsidRDefault="00A53A99" w:rsidP="00E71BF2">
            <w:pPr>
              <w:jc w:val="both"/>
              <w:rPr>
                <w:sz w:val="20"/>
                <w:lang w:val="fr-CA"/>
              </w:rPr>
            </w:pPr>
            <w:r w:rsidRPr="001E4558">
              <w:rPr>
                <w:sz w:val="20"/>
                <w:lang w:val="fr-CA"/>
              </w:rPr>
              <w:t>(Ont.) (Criminelle) (Sur autorisation)</w:t>
            </w:r>
          </w:p>
        </w:tc>
      </w:tr>
      <w:tr w:rsidR="005B3ACE" w:rsidRPr="00D0633D" w:rsidTr="00E71BF2">
        <w:tc>
          <w:tcPr>
            <w:tcW w:w="543" w:type="pct"/>
          </w:tcPr>
          <w:p w:rsidR="005B3ACE" w:rsidRPr="00A325C4" w:rsidRDefault="005B3ACE" w:rsidP="005B3ACE">
            <w:pPr>
              <w:jc w:val="both"/>
              <w:rPr>
                <w:rStyle w:val="SCCFileNumberChar"/>
                <w:sz w:val="20"/>
                <w:szCs w:val="20"/>
                <w:lang w:val="fr-CA"/>
              </w:rPr>
            </w:pPr>
            <w:r>
              <w:rPr>
                <w:rStyle w:val="SCCFileNumberChar"/>
                <w:sz w:val="20"/>
                <w:szCs w:val="20"/>
                <w:lang w:val="fr-CA"/>
              </w:rPr>
              <w:t>Coram :</w:t>
            </w:r>
          </w:p>
        </w:tc>
        <w:tc>
          <w:tcPr>
            <w:tcW w:w="4457" w:type="pct"/>
            <w:gridSpan w:val="3"/>
          </w:tcPr>
          <w:p w:rsidR="005B3ACE" w:rsidRDefault="005B3ACE" w:rsidP="005B3ACE">
            <w:pPr>
              <w:pStyle w:val="SCCLsocParty"/>
              <w:jc w:val="both"/>
              <w:rPr>
                <w:sz w:val="20"/>
                <w:szCs w:val="20"/>
                <w:lang w:val="fr-FR"/>
              </w:rPr>
            </w:pPr>
            <w:r w:rsidRPr="003E7183">
              <w:rPr>
                <w:sz w:val="20"/>
                <w:szCs w:val="20"/>
                <w:lang w:val="fr-FR"/>
              </w:rPr>
              <w:t>La juge en chef McLachlin et les juges Abella, Moldaver, Karakatsanis, Wagner, Gascon, Côté, Brown et Rowe</w:t>
            </w:r>
          </w:p>
          <w:p w:rsidR="005B3ACE" w:rsidRPr="00001145" w:rsidRDefault="005B3ACE" w:rsidP="005B3ACE">
            <w:pPr>
              <w:rPr>
                <w:lang w:val="fr-FR"/>
              </w:rPr>
            </w:pPr>
          </w:p>
        </w:tc>
      </w:tr>
      <w:tr w:rsidR="005B3ACE" w:rsidRPr="00D0633D" w:rsidTr="00E71BF2">
        <w:tc>
          <w:tcPr>
            <w:tcW w:w="5000" w:type="pct"/>
            <w:gridSpan w:val="4"/>
          </w:tcPr>
          <w:p w:rsidR="005B3ACE" w:rsidRDefault="003E7183" w:rsidP="005B3ACE">
            <w:pPr>
              <w:pStyle w:val="SCCLsocParty"/>
              <w:jc w:val="both"/>
              <w:rPr>
                <w:sz w:val="20"/>
                <w:szCs w:val="20"/>
              </w:rPr>
            </w:pPr>
            <w:r w:rsidRPr="003E7183">
              <w:rPr>
                <w:sz w:val="20"/>
                <w:szCs w:val="20"/>
              </w:rPr>
              <w:t>La demande d’autorisation d’appel de l’arrêt de la Cour d’appel de l’Ontario, numéro C61807, 2017 ONCA 172, daté du 1er mars 2017, est rejetée.</w:t>
            </w:r>
          </w:p>
          <w:p w:rsidR="005B3ACE" w:rsidRPr="00001145" w:rsidRDefault="005B3ACE" w:rsidP="005B3ACE">
            <w:pPr>
              <w:rPr>
                <w:lang w:val="fr-CA"/>
              </w:rPr>
            </w:pPr>
          </w:p>
        </w:tc>
      </w:tr>
      <w:tr w:rsidR="005B3ACE" w:rsidRPr="00D0633D" w:rsidTr="00E71BF2">
        <w:tc>
          <w:tcPr>
            <w:tcW w:w="5000" w:type="pct"/>
            <w:gridSpan w:val="4"/>
          </w:tcPr>
          <w:p w:rsidR="005B3ACE" w:rsidRPr="001E4558" w:rsidRDefault="005B3ACE" w:rsidP="005B3ACE">
            <w:pPr>
              <w:jc w:val="both"/>
              <w:rPr>
                <w:sz w:val="20"/>
                <w:lang w:val="fr-CA"/>
              </w:rPr>
            </w:pPr>
            <w:r w:rsidRPr="001E4558">
              <w:rPr>
                <w:sz w:val="20"/>
                <w:lang w:val="fr-CA"/>
              </w:rPr>
              <w:t xml:space="preserve">Droit criminel – Appels – Pouvoirs de la Cour d’appel – Erreur de droit – Disposition réparatrice – La Cour d’appel a-t-elle commis une erreur de droit en concluant à l’existence d’une erreur de droit et en rejetant ensuite l’appel quand même, sans appliquer la disposition réparatrice correspondant au sous-al. 686(1)b)(iii) du </w:t>
            </w:r>
            <w:r w:rsidRPr="001E4558">
              <w:rPr>
                <w:i/>
                <w:sz w:val="20"/>
                <w:lang w:val="fr-CA"/>
              </w:rPr>
              <w:t>Code criminel</w:t>
            </w:r>
            <w:r w:rsidRPr="001E4558">
              <w:rPr>
                <w:sz w:val="20"/>
                <w:lang w:val="fr-CA"/>
              </w:rPr>
              <w:t>, L.R.C. 1985, ch. C-46? – La Cour d’appel a-t-elle commis une erreur de droit en concluant à l’existence de multiples erreurs de droit et en rejetant l’appel sans tenir compte de leur effet cumulatif?</w:t>
            </w:r>
          </w:p>
        </w:tc>
      </w:tr>
      <w:tr w:rsidR="005B3ACE" w:rsidRPr="00D0633D" w:rsidTr="00E71BF2">
        <w:tc>
          <w:tcPr>
            <w:tcW w:w="5000" w:type="pct"/>
            <w:gridSpan w:val="4"/>
          </w:tcPr>
          <w:p w:rsidR="005B3ACE" w:rsidRPr="001E4558" w:rsidRDefault="005B3ACE" w:rsidP="005B3ACE">
            <w:pPr>
              <w:jc w:val="both"/>
              <w:rPr>
                <w:sz w:val="20"/>
                <w:lang w:val="fr-CA"/>
              </w:rPr>
            </w:pPr>
          </w:p>
        </w:tc>
      </w:tr>
      <w:tr w:rsidR="005B3ACE" w:rsidRPr="00D0633D" w:rsidTr="00E71BF2">
        <w:tc>
          <w:tcPr>
            <w:tcW w:w="5000" w:type="pct"/>
            <w:gridSpan w:val="4"/>
          </w:tcPr>
          <w:p w:rsidR="005B3ACE" w:rsidRPr="001E4558" w:rsidRDefault="005B3ACE" w:rsidP="005B3ACE">
            <w:pPr>
              <w:jc w:val="both"/>
              <w:rPr>
                <w:sz w:val="20"/>
                <w:lang w:val="fr-CA"/>
              </w:rPr>
            </w:pPr>
            <w:r w:rsidRPr="001E4558">
              <w:rPr>
                <w:sz w:val="20"/>
                <w:lang w:val="fr-CA"/>
              </w:rPr>
              <w:t>L’immeuble à deux étages du demandeur a été consumé par le feu. Une preuve d’expert a permis de conclure que l’incendie avait été allumé délibérément. Le demandeur a été déclaré coupable d’incendie criminel. L’appel de la déclaration de culpabilité a été rejeté.</w:t>
            </w:r>
          </w:p>
          <w:p w:rsidR="005B3ACE" w:rsidRPr="001E4558" w:rsidRDefault="005B3ACE" w:rsidP="005B3ACE">
            <w:pPr>
              <w:jc w:val="both"/>
              <w:rPr>
                <w:sz w:val="20"/>
                <w:lang w:val="fr-CA"/>
              </w:rPr>
            </w:pPr>
          </w:p>
        </w:tc>
      </w:tr>
      <w:tr w:rsidR="005B3ACE" w:rsidRPr="001E4558" w:rsidTr="00E71BF2">
        <w:tc>
          <w:tcPr>
            <w:tcW w:w="2427" w:type="pct"/>
            <w:gridSpan w:val="2"/>
          </w:tcPr>
          <w:p w:rsidR="005B3ACE" w:rsidRPr="001E4558" w:rsidRDefault="005B3ACE" w:rsidP="005B3ACE">
            <w:pPr>
              <w:jc w:val="both"/>
              <w:rPr>
                <w:sz w:val="20"/>
                <w:lang w:val="fr-CA"/>
              </w:rPr>
            </w:pPr>
            <w:r w:rsidRPr="001E4558">
              <w:rPr>
                <w:sz w:val="20"/>
                <w:lang w:val="fr-CA"/>
              </w:rPr>
              <w:t>6 janvier 2017</w:t>
            </w:r>
          </w:p>
          <w:p w:rsidR="005B3ACE" w:rsidRPr="001E4558" w:rsidRDefault="005B3ACE" w:rsidP="005B3ACE">
            <w:pPr>
              <w:jc w:val="both"/>
              <w:rPr>
                <w:sz w:val="20"/>
                <w:lang w:val="fr-CA"/>
              </w:rPr>
            </w:pPr>
            <w:r w:rsidRPr="001E4558">
              <w:rPr>
                <w:sz w:val="20"/>
                <w:lang w:val="fr-CA"/>
              </w:rPr>
              <w:t>Cour supérieure de justice de l’Ontario</w:t>
            </w:r>
          </w:p>
          <w:p w:rsidR="005B3ACE" w:rsidRPr="001E4558" w:rsidRDefault="005B3ACE" w:rsidP="005B3ACE">
            <w:pPr>
              <w:jc w:val="both"/>
              <w:rPr>
                <w:sz w:val="20"/>
                <w:lang w:val="fr-CA"/>
              </w:rPr>
            </w:pPr>
            <w:r w:rsidRPr="001E4558">
              <w:rPr>
                <w:sz w:val="20"/>
                <w:lang w:val="fr-CA"/>
              </w:rPr>
              <w:t>(Juge Cornell)</w:t>
            </w:r>
          </w:p>
          <w:p w:rsidR="005B3ACE" w:rsidRPr="001E4558" w:rsidRDefault="005B3ACE" w:rsidP="005B3ACE">
            <w:pPr>
              <w:jc w:val="both"/>
              <w:rPr>
                <w:sz w:val="20"/>
                <w:lang w:val="fr-CA"/>
              </w:rPr>
            </w:pPr>
            <w:r w:rsidRPr="001E4558">
              <w:rPr>
                <w:sz w:val="20"/>
                <w:lang w:val="fr-CA"/>
              </w:rPr>
              <w:t>2016 ONSC 67</w:t>
            </w:r>
          </w:p>
          <w:p w:rsidR="005B3ACE" w:rsidRPr="001E4558" w:rsidRDefault="005B3ACE" w:rsidP="005B3ACE">
            <w:pPr>
              <w:jc w:val="both"/>
              <w:rPr>
                <w:sz w:val="20"/>
                <w:lang w:val="fr-CA"/>
              </w:rPr>
            </w:pPr>
          </w:p>
        </w:tc>
        <w:tc>
          <w:tcPr>
            <w:tcW w:w="243" w:type="pct"/>
          </w:tcPr>
          <w:p w:rsidR="005B3ACE" w:rsidRPr="001E4558" w:rsidRDefault="005B3ACE" w:rsidP="005B3ACE">
            <w:pPr>
              <w:jc w:val="both"/>
              <w:rPr>
                <w:sz w:val="20"/>
                <w:lang w:val="fr-CA"/>
              </w:rPr>
            </w:pPr>
          </w:p>
        </w:tc>
        <w:tc>
          <w:tcPr>
            <w:tcW w:w="2330" w:type="pct"/>
          </w:tcPr>
          <w:p w:rsidR="005B3ACE" w:rsidRPr="001E4558" w:rsidRDefault="005B3ACE" w:rsidP="005B3ACE">
            <w:pPr>
              <w:jc w:val="both"/>
              <w:rPr>
                <w:sz w:val="20"/>
                <w:lang w:val="fr-CA"/>
              </w:rPr>
            </w:pPr>
            <w:r w:rsidRPr="001E4558">
              <w:rPr>
                <w:sz w:val="20"/>
                <w:lang w:val="fr-CA"/>
              </w:rPr>
              <w:t>Déclaration de culpabilité d’incendie criminel</w:t>
            </w:r>
          </w:p>
          <w:p w:rsidR="005B3ACE" w:rsidRPr="001E4558" w:rsidRDefault="005B3ACE" w:rsidP="005B3ACE">
            <w:pPr>
              <w:jc w:val="both"/>
              <w:rPr>
                <w:sz w:val="20"/>
                <w:lang w:val="fr-CA"/>
              </w:rPr>
            </w:pPr>
          </w:p>
          <w:p w:rsidR="005B3ACE" w:rsidRPr="001E4558" w:rsidRDefault="005B3ACE" w:rsidP="005B3ACE">
            <w:pPr>
              <w:jc w:val="both"/>
              <w:rPr>
                <w:sz w:val="20"/>
                <w:lang w:val="fr-CA"/>
              </w:rPr>
            </w:pPr>
          </w:p>
        </w:tc>
      </w:tr>
      <w:tr w:rsidR="005B3ACE" w:rsidRPr="00D0633D" w:rsidTr="00E71BF2">
        <w:tc>
          <w:tcPr>
            <w:tcW w:w="2427" w:type="pct"/>
            <w:gridSpan w:val="2"/>
          </w:tcPr>
          <w:p w:rsidR="005B3ACE" w:rsidRPr="001E4558" w:rsidRDefault="005B3ACE" w:rsidP="005B3ACE">
            <w:pPr>
              <w:jc w:val="both"/>
              <w:rPr>
                <w:sz w:val="20"/>
                <w:lang w:val="fr-CA"/>
              </w:rPr>
            </w:pPr>
            <w:r w:rsidRPr="001E4558">
              <w:rPr>
                <w:sz w:val="20"/>
                <w:lang w:val="fr-CA"/>
              </w:rPr>
              <w:t>1</w:t>
            </w:r>
            <w:r w:rsidRPr="001E4558">
              <w:rPr>
                <w:sz w:val="20"/>
                <w:vertAlign w:val="superscript"/>
                <w:lang w:val="fr-CA"/>
              </w:rPr>
              <w:t>er</w:t>
            </w:r>
            <w:r w:rsidRPr="001E4558">
              <w:rPr>
                <w:sz w:val="20"/>
                <w:lang w:val="fr-CA"/>
              </w:rPr>
              <w:t xml:space="preserve"> mars 2017</w:t>
            </w:r>
          </w:p>
          <w:p w:rsidR="005B3ACE" w:rsidRPr="001E4558" w:rsidRDefault="005B3ACE" w:rsidP="005B3ACE">
            <w:pPr>
              <w:jc w:val="both"/>
              <w:rPr>
                <w:sz w:val="20"/>
                <w:lang w:val="fr-CA"/>
              </w:rPr>
            </w:pPr>
            <w:r w:rsidRPr="001E4558">
              <w:rPr>
                <w:sz w:val="20"/>
                <w:lang w:val="fr-CA"/>
              </w:rPr>
              <w:t>Cour d’appel de l’Ontario</w:t>
            </w:r>
          </w:p>
          <w:p w:rsidR="005B3ACE" w:rsidRPr="001E4558" w:rsidRDefault="005B3ACE" w:rsidP="005B3ACE">
            <w:pPr>
              <w:jc w:val="both"/>
              <w:rPr>
                <w:sz w:val="20"/>
                <w:lang w:val="fr-CA"/>
              </w:rPr>
            </w:pPr>
            <w:r w:rsidRPr="001E4558">
              <w:rPr>
                <w:sz w:val="20"/>
                <w:lang w:val="fr-CA"/>
              </w:rPr>
              <w:t>(Juges Weiler, Pepall et Trotter)</w:t>
            </w:r>
          </w:p>
          <w:p w:rsidR="005B3ACE" w:rsidRPr="001E4558" w:rsidRDefault="005B3ACE" w:rsidP="005B3ACE">
            <w:pPr>
              <w:jc w:val="both"/>
              <w:rPr>
                <w:sz w:val="20"/>
              </w:rPr>
            </w:pPr>
            <w:r w:rsidRPr="001E4558">
              <w:rPr>
                <w:sz w:val="20"/>
              </w:rPr>
              <w:t>2017 ONCA 172; C61807</w:t>
            </w:r>
          </w:p>
          <w:p w:rsidR="005B3ACE" w:rsidRPr="001E4558" w:rsidRDefault="00D0633D" w:rsidP="005B3ACE">
            <w:pPr>
              <w:jc w:val="both"/>
              <w:rPr>
                <w:sz w:val="20"/>
              </w:rPr>
            </w:pPr>
            <w:hyperlink r:id="rId71" w:history="1">
              <w:r w:rsidR="005B3ACE" w:rsidRPr="001E4558">
                <w:rPr>
                  <w:rStyle w:val="Hyperlink"/>
                  <w:rFonts w:eastAsiaTheme="majorEastAsia"/>
                  <w:sz w:val="20"/>
                </w:rPr>
                <w:t>http://canlii.ca/t/h03gk</w:t>
              </w:r>
            </w:hyperlink>
          </w:p>
          <w:p w:rsidR="005B3ACE" w:rsidRPr="001E4558" w:rsidRDefault="005B3ACE" w:rsidP="005B3ACE">
            <w:pPr>
              <w:jc w:val="both"/>
              <w:rPr>
                <w:sz w:val="20"/>
              </w:rPr>
            </w:pPr>
          </w:p>
        </w:tc>
        <w:tc>
          <w:tcPr>
            <w:tcW w:w="243" w:type="pct"/>
          </w:tcPr>
          <w:p w:rsidR="005B3ACE" w:rsidRPr="001E4558" w:rsidRDefault="005B3ACE" w:rsidP="005B3ACE">
            <w:pPr>
              <w:jc w:val="both"/>
              <w:rPr>
                <w:sz w:val="20"/>
              </w:rPr>
            </w:pPr>
          </w:p>
        </w:tc>
        <w:tc>
          <w:tcPr>
            <w:tcW w:w="2330" w:type="pct"/>
          </w:tcPr>
          <w:p w:rsidR="005B3ACE" w:rsidRPr="001E4558" w:rsidRDefault="005B3ACE" w:rsidP="005B3ACE">
            <w:pPr>
              <w:jc w:val="both"/>
              <w:rPr>
                <w:sz w:val="20"/>
                <w:lang w:val="fr-CA"/>
              </w:rPr>
            </w:pPr>
            <w:r w:rsidRPr="001E4558">
              <w:rPr>
                <w:sz w:val="20"/>
                <w:lang w:val="fr-CA"/>
              </w:rPr>
              <w:t>Rejet de l’appel de la déclaration de culpabilité</w:t>
            </w:r>
          </w:p>
          <w:p w:rsidR="005B3ACE" w:rsidRPr="001E4558" w:rsidRDefault="005B3ACE" w:rsidP="005B3ACE">
            <w:pPr>
              <w:jc w:val="both"/>
              <w:rPr>
                <w:sz w:val="20"/>
                <w:lang w:val="fr-CA"/>
              </w:rPr>
            </w:pPr>
          </w:p>
          <w:p w:rsidR="005B3ACE" w:rsidRPr="001E4558" w:rsidRDefault="005B3ACE" w:rsidP="005B3ACE">
            <w:pPr>
              <w:jc w:val="both"/>
              <w:rPr>
                <w:sz w:val="20"/>
                <w:lang w:val="fr-CA"/>
              </w:rPr>
            </w:pPr>
          </w:p>
        </w:tc>
      </w:tr>
      <w:tr w:rsidR="005B3ACE" w:rsidRPr="00D0633D" w:rsidTr="00E71BF2">
        <w:tc>
          <w:tcPr>
            <w:tcW w:w="2427" w:type="pct"/>
            <w:gridSpan w:val="2"/>
          </w:tcPr>
          <w:p w:rsidR="005B3ACE" w:rsidRPr="001E4558" w:rsidRDefault="005B3ACE" w:rsidP="005B3ACE">
            <w:pPr>
              <w:jc w:val="both"/>
              <w:rPr>
                <w:sz w:val="20"/>
                <w:lang w:val="fr-CA"/>
              </w:rPr>
            </w:pPr>
            <w:r w:rsidRPr="001E4558">
              <w:rPr>
                <w:sz w:val="20"/>
                <w:lang w:val="fr-CA"/>
              </w:rPr>
              <w:t>1</w:t>
            </w:r>
            <w:r w:rsidRPr="001E4558">
              <w:rPr>
                <w:sz w:val="20"/>
                <w:vertAlign w:val="superscript"/>
                <w:lang w:val="fr-CA"/>
              </w:rPr>
              <w:t>er</w:t>
            </w:r>
            <w:r w:rsidRPr="001E4558">
              <w:rPr>
                <w:sz w:val="20"/>
                <w:lang w:val="fr-CA"/>
              </w:rPr>
              <w:t xml:space="preserve"> mai 2017</w:t>
            </w:r>
          </w:p>
          <w:p w:rsidR="005B3ACE" w:rsidRPr="001E4558" w:rsidRDefault="005B3ACE" w:rsidP="005B3ACE">
            <w:pPr>
              <w:jc w:val="both"/>
              <w:rPr>
                <w:sz w:val="20"/>
                <w:lang w:val="fr-CA"/>
              </w:rPr>
            </w:pPr>
            <w:r w:rsidRPr="001E4558">
              <w:rPr>
                <w:sz w:val="20"/>
                <w:lang w:val="fr-CA"/>
              </w:rPr>
              <w:t>Cour suprême du Canada</w:t>
            </w:r>
          </w:p>
        </w:tc>
        <w:tc>
          <w:tcPr>
            <w:tcW w:w="243" w:type="pct"/>
          </w:tcPr>
          <w:p w:rsidR="005B3ACE" w:rsidRPr="001E4558" w:rsidRDefault="005B3ACE" w:rsidP="005B3ACE">
            <w:pPr>
              <w:jc w:val="both"/>
              <w:rPr>
                <w:sz w:val="20"/>
                <w:lang w:val="fr-CA"/>
              </w:rPr>
            </w:pPr>
          </w:p>
        </w:tc>
        <w:tc>
          <w:tcPr>
            <w:tcW w:w="2330" w:type="pct"/>
          </w:tcPr>
          <w:p w:rsidR="005B3ACE" w:rsidRPr="001E4558" w:rsidRDefault="005B3ACE" w:rsidP="005B3ACE">
            <w:pPr>
              <w:jc w:val="both"/>
              <w:rPr>
                <w:sz w:val="20"/>
                <w:lang w:val="fr-CA"/>
              </w:rPr>
            </w:pPr>
            <w:r w:rsidRPr="001E4558">
              <w:rPr>
                <w:sz w:val="20"/>
                <w:lang w:val="fr-CA"/>
              </w:rPr>
              <w:t>Dépôt de la demande d’autorisation d’appel</w:t>
            </w:r>
          </w:p>
          <w:p w:rsidR="005B3ACE" w:rsidRPr="001E4558" w:rsidRDefault="005B3ACE" w:rsidP="005B3ACE">
            <w:pPr>
              <w:jc w:val="both"/>
              <w:rPr>
                <w:sz w:val="20"/>
                <w:lang w:val="fr-CA"/>
              </w:rPr>
            </w:pPr>
          </w:p>
        </w:tc>
      </w:tr>
    </w:tbl>
    <w:p w:rsidR="00A53A99" w:rsidRPr="001E4558" w:rsidRDefault="00D0633D" w:rsidP="00A53A99">
      <w:pPr>
        <w:jc w:val="both"/>
        <w:rPr>
          <w:sz w:val="20"/>
          <w:lang w:val="fr-CA"/>
        </w:rPr>
      </w:pPr>
      <w:r>
        <w:rPr>
          <w:sz w:val="20"/>
          <w:szCs w:val="20"/>
        </w:rPr>
        <w:pict>
          <v:rect id="_x0000_i1105"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37529</w:t>
            </w:r>
          </w:p>
        </w:tc>
        <w:tc>
          <w:tcPr>
            <w:tcW w:w="4457" w:type="pct"/>
            <w:gridSpan w:val="3"/>
          </w:tcPr>
          <w:p w:rsidR="00A53A99" w:rsidRPr="00B47384" w:rsidRDefault="00A53A99" w:rsidP="00E71BF2">
            <w:pPr>
              <w:pStyle w:val="SCCLsocParty"/>
              <w:jc w:val="both"/>
              <w:rPr>
                <w:b/>
                <w:sz w:val="20"/>
                <w:szCs w:val="20"/>
                <w:lang w:val="en-US"/>
              </w:rPr>
            </w:pPr>
            <w:r w:rsidRPr="00B47384">
              <w:rPr>
                <w:b/>
                <w:sz w:val="20"/>
                <w:szCs w:val="20"/>
                <w:lang w:val="en-US"/>
              </w:rPr>
              <w:t>Ronald Vincent Morin, John Paul McGillis, Peter Alex Morin, Lorne Morin and John Robert Morin v. Alberta Utilities Commission, AltaLink L.P., TransAlta Corporation, Attorney General in Right of Alberta, Minister of Aboriginal Affairs and Northern Development Canada</w:t>
            </w:r>
            <w:r w:rsidR="002A0ADE">
              <w:rPr>
                <w:b/>
                <w:sz w:val="20"/>
                <w:szCs w:val="20"/>
                <w:lang w:val="en-US"/>
              </w:rPr>
              <w:t xml:space="preserve"> and</w:t>
            </w:r>
            <w:r w:rsidRPr="00B47384">
              <w:rPr>
                <w:b/>
                <w:sz w:val="20"/>
                <w:szCs w:val="20"/>
                <w:lang w:val="en-US"/>
              </w:rPr>
              <w:t xml:space="preserve"> Enoch Cree Nation</w:t>
            </w:r>
          </w:p>
          <w:p w:rsidR="00A53A99" w:rsidRPr="001E4558" w:rsidRDefault="00A53A99" w:rsidP="00E71BF2">
            <w:pPr>
              <w:jc w:val="both"/>
              <w:rPr>
                <w:sz w:val="20"/>
              </w:rPr>
            </w:pPr>
            <w:r w:rsidRPr="001E4558">
              <w:rPr>
                <w:sz w:val="20"/>
              </w:rPr>
              <w:t>(Alta.) (Civil) (By Leave)</w:t>
            </w:r>
          </w:p>
        </w:tc>
      </w:tr>
      <w:tr w:rsidR="00F1714E" w:rsidRPr="001E4558" w:rsidTr="00E71BF2">
        <w:tc>
          <w:tcPr>
            <w:tcW w:w="543" w:type="pct"/>
          </w:tcPr>
          <w:p w:rsidR="00F1714E" w:rsidRPr="00A325C4" w:rsidRDefault="00F1714E" w:rsidP="00F1714E">
            <w:pPr>
              <w:jc w:val="both"/>
              <w:rPr>
                <w:rStyle w:val="SCCFileNumberChar"/>
                <w:sz w:val="20"/>
                <w:szCs w:val="20"/>
              </w:rPr>
            </w:pPr>
            <w:r>
              <w:rPr>
                <w:rStyle w:val="SCCFileNumberChar"/>
                <w:sz w:val="20"/>
                <w:szCs w:val="20"/>
              </w:rPr>
              <w:t>Coram:</w:t>
            </w:r>
          </w:p>
        </w:tc>
        <w:tc>
          <w:tcPr>
            <w:tcW w:w="4457" w:type="pct"/>
            <w:gridSpan w:val="3"/>
          </w:tcPr>
          <w:p w:rsidR="00F1714E" w:rsidRDefault="00F1714E" w:rsidP="00F1714E">
            <w:pPr>
              <w:pStyle w:val="SCCLsocParty"/>
              <w:jc w:val="both"/>
              <w:rPr>
                <w:sz w:val="20"/>
                <w:szCs w:val="20"/>
                <w:lang w:val="en-US"/>
              </w:rPr>
            </w:pPr>
            <w:r w:rsidRPr="002A0ADE">
              <w:rPr>
                <w:sz w:val="20"/>
                <w:szCs w:val="20"/>
                <w:lang w:val="en-US"/>
              </w:rPr>
              <w:t>McLachlin C.J. and Abella, Moldaver, Karakatsanis, Wagner, Gascon, Côté, Brown and Rowe JJ.</w:t>
            </w:r>
          </w:p>
          <w:p w:rsidR="00F1714E" w:rsidRPr="00001145" w:rsidRDefault="00F1714E" w:rsidP="00F1714E">
            <w:pPr>
              <w:rPr>
                <w:lang w:val="en-US"/>
              </w:rPr>
            </w:pPr>
          </w:p>
        </w:tc>
      </w:tr>
      <w:tr w:rsidR="00F1714E" w:rsidRPr="001E4558" w:rsidTr="00E71BF2">
        <w:tc>
          <w:tcPr>
            <w:tcW w:w="5000" w:type="pct"/>
            <w:gridSpan w:val="4"/>
          </w:tcPr>
          <w:p w:rsidR="00F1714E" w:rsidRPr="009953B7" w:rsidRDefault="009953B7" w:rsidP="007B7D1E">
            <w:pPr>
              <w:pStyle w:val="SCCLsocParty"/>
              <w:jc w:val="both"/>
              <w:rPr>
                <w:sz w:val="20"/>
                <w:szCs w:val="20"/>
                <w:lang w:val="en-US"/>
              </w:rPr>
            </w:pPr>
            <w:r w:rsidRPr="009953B7">
              <w:rPr>
                <w:sz w:val="20"/>
                <w:szCs w:val="20"/>
                <w:lang w:val="en-US"/>
              </w:rPr>
              <w:t>The motion for an extension of time to serve and file the application for leave to appeal is dismissed without costs. In any event, had such motion been granted, the application for leave to appeal from the judgment of the Court of Appeal of Alberta (Calgary), Number 1601-0086-AC, dated November 24, 2016, would have been dismissed.</w:t>
            </w:r>
          </w:p>
          <w:p w:rsidR="00F1714E" w:rsidRPr="00A53A99" w:rsidRDefault="00F1714E" w:rsidP="00F1714E">
            <w:pPr>
              <w:jc w:val="both"/>
              <w:rPr>
                <w:sz w:val="20"/>
                <w:lang w:val="en-US"/>
              </w:rPr>
            </w:pPr>
          </w:p>
        </w:tc>
      </w:tr>
      <w:tr w:rsidR="00F1714E" w:rsidRPr="001E4558" w:rsidTr="00E71BF2">
        <w:tc>
          <w:tcPr>
            <w:tcW w:w="5000" w:type="pct"/>
            <w:gridSpan w:val="4"/>
          </w:tcPr>
          <w:p w:rsidR="00F1714E" w:rsidRPr="001E4558" w:rsidRDefault="00F1714E" w:rsidP="00F1714E">
            <w:pPr>
              <w:jc w:val="both"/>
              <w:rPr>
                <w:sz w:val="20"/>
              </w:rPr>
            </w:pPr>
            <w:r w:rsidRPr="001E4558">
              <w:rPr>
                <w:i/>
                <w:sz w:val="20"/>
              </w:rPr>
              <w:t xml:space="preserve">Charter of Rights </w:t>
            </w:r>
            <w:r w:rsidRPr="001E4558">
              <w:rPr>
                <w:sz w:val="20"/>
              </w:rPr>
              <w:t xml:space="preserve">— Administrative law — Alberta Utilities Commission — Application for permission to appeal and stay decision of Alberta Utilities Commission — Whether the Court of Appeal failed to recognize s. 28(1) and (2) of the </w:t>
            </w:r>
            <w:r w:rsidRPr="001E4558">
              <w:rPr>
                <w:i/>
                <w:sz w:val="20"/>
              </w:rPr>
              <w:t>Indian Act</w:t>
            </w:r>
            <w:r w:rsidRPr="001E4558">
              <w:rPr>
                <w:sz w:val="20"/>
              </w:rPr>
              <w:t xml:space="preserve">, R.S.C. 1985, c. I-5, by allowing the operation of the power lines based on a written agreement between the Enoch Cree Band Council and TransAlta in lieu of a valid permit — Whether the Court of Appeal has not considered or determined what s. 28(1) and (2) of the </w:t>
            </w:r>
            <w:r w:rsidRPr="001E4558">
              <w:rPr>
                <w:i/>
                <w:sz w:val="20"/>
              </w:rPr>
              <w:t>Indian Act</w:t>
            </w:r>
            <w:r w:rsidRPr="001E4558">
              <w:rPr>
                <w:sz w:val="20"/>
              </w:rPr>
              <w:t xml:space="preserve"> mean in the context of the </w:t>
            </w:r>
            <w:r w:rsidRPr="001E4558">
              <w:rPr>
                <w:i/>
                <w:sz w:val="20"/>
              </w:rPr>
              <w:t>Alberta Utilities Commission Act</w:t>
            </w:r>
            <w:r w:rsidRPr="001E4558">
              <w:rPr>
                <w:sz w:val="20"/>
              </w:rPr>
              <w:t xml:space="preserve">, S.A. 2007, c. A-37.2 — Whether the Court of Appeal decision in this case restricts the scope of </w:t>
            </w:r>
            <w:r w:rsidRPr="001E4558">
              <w:rPr>
                <w:i/>
                <w:sz w:val="20"/>
              </w:rPr>
              <w:t>Charter</w:t>
            </w:r>
            <w:r w:rsidRPr="001E4558">
              <w:rPr>
                <w:sz w:val="20"/>
              </w:rPr>
              <w:t xml:space="preserve"> review to particular regulatory legislation.</w:t>
            </w:r>
          </w:p>
        </w:tc>
      </w:tr>
      <w:tr w:rsidR="00F1714E" w:rsidRPr="001E4558" w:rsidTr="00E71BF2">
        <w:tc>
          <w:tcPr>
            <w:tcW w:w="5000" w:type="pct"/>
            <w:gridSpan w:val="4"/>
          </w:tcPr>
          <w:p w:rsidR="00F1714E" w:rsidRPr="001E4558" w:rsidRDefault="00F1714E" w:rsidP="00F1714E">
            <w:pPr>
              <w:jc w:val="both"/>
              <w:rPr>
                <w:sz w:val="20"/>
              </w:rPr>
            </w:pPr>
          </w:p>
        </w:tc>
      </w:tr>
      <w:tr w:rsidR="00F1714E" w:rsidRPr="001E4558" w:rsidTr="00E71BF2">
        <w:tc>
          <w:tcPr>
            <w:tcW w:w="5000" w:type="pct"/>
            <w:gridSpan w:val="4"/>
          </w:tcPr>
          <w:p w:rsidR="00F1714E" w:rsidRPr="001E4558" w:rsidRDefault="00F1714E" w:rsidP="00F1714E">
            <w:pPr>
              <w:jc w:val="both"/>
              <w:rPr>
                <w:sz w:val="20"/>
              </w:rPr>
            </w:pPr>
            <w:r w:rsidRPr="001E4558">
              <w:rPr>
                <w:sz w:val="20"/>
              </w:rPr>
              <w:t>TransAlta Corporation sought permission to extend the deadline for completing the construction of one transmission line and the rebuild of another. Both segments are situated within the Stony Plain Indian Reserve 135, which is home to the Enoch Cree Nation. With the support of the Enoch Cree Nation, the Alberta Utilities Commission agreed to vary Decision 20598-D10-2016 as requested: Decision 21291-D01-2016. The Applicants, who had not been parties in the relevant proceedings before the Commission, sought permission to appeal Decision 21291-D01-2016 and requested a stay of that decision. The Court of Appeal dismissed an application for permission to appeal and to stay Decision 20598-D10-2016.</w:t>
            </w:r>
          </w:p>
          <w:p w:rsidR="00F1714E" w:rsidRPr="001E4558" w:rsidRDefault="00F1714E" w:rsidP="00F1714E">
            <w:pPr>
              <w:jc w:val="both"/>
              <w:rPr>
                <w:sz w:val="20"/>
              </w:rPr>
            </w:pPr>
          </w:p>
        </w:tc>
      </w:tr>
      <w:tr w:rsidR="00F1714E" w:rsidRPr="001E4558" w:rsidTr="00E71BF2">
        <w:tc>
          <w:tcPr>
            <w:tcW w:w="2427" w:type="pct"/>
            <w:gridSpan w:val="2"/>
          </w:tcPr>
          <w:p w:rsidR="00F1714E" w:rsidRPr="001E4558" w:rsidRDefault="00F1714E" w:rsidP="00F1714E">
            <w:pPr>
              <w:jc w:val="both"/>
              <w:rPr>
                <w:sz w:val="20"/>
              </w:rPr>
            </w:pPr>
            <w:r w:rsidRPr="001E4558">
              <w:rPr>
                <w:sz w:val="20"/>
              </w:rPr>
              <w:t>March 10, 2016</w:t>
            </w:r>
          </w:p>
          <w:p w:rsidR="00F1714E" w:rsidRPr="001E4558" w:rsidRDefault="00F1714E" w:rsidP="00F1714E">
            <w:pPr>
              <w:jc w:val="both"/>
              <w:rPr>
                <w:sz w:val="20"/>
              </w:rPr>
            </w:pPr>
            <w:r w:rsidRPr="001E4558">
              <w:rPr>
                <w:sz w:val="20"/>
              </w:rPr>
              <w:t>Alberta Utilities Commission</w:t>
            </w:r>
          </w:p>
          <w:p w:rsidR="00F1714E" w:rsidRPr="001E4558" w:rsidRDefault="00F1714E" w:rsidP="00F1714E">
            <w:pPr>
              <w:jc w:val="both"/>
              <w:rPr>
                <w:sz w:val="20"/>
              </w:rPr>
            </w:pPr>
            <w:r w:rsidRPr="001E4558">
              <w:rPr>
                <w:sz w:val="20"/>
              </w:rPr>
              <w:t>20291-D01-2016</w:t>
            </w:r>
          </w:p>
          <w:p w:rsidR="00F1714E" w:rsidRPr="001E4558" w:rsidRDefault="00F1714E" w:rsidP="00F1714E">
            <w:pPr>
              <w:jc w:val="both"/>
              <w:rPr>
                <w:sz w:val="20"/>
              </w:rPr>
            </w:pPr>
          </w:p>
        </w:tc>
        <w:tc>
          <w:tcPr>
            <w:tcW w:w="243" w:type="pct"/>
          </w:tcPr>
          <w:p w:rsidR="00F1714E" w:rsidRPr="001E4558" w:rsidRDefault="00F1714E" w:rsidP="00F1714E">
            <w:pPr>
              <w:jc w:val="both"/>
              <w:rPr>
                <w:sz w:val="20"/>
              </w:rPr>
            </w:pPr>
          </w:p>
        </w:tc>
        <w:tc>
          <w:tcPr>
            <w:tcW w:w="2330" w:type="pct"/>
          </w:tcPr>
          <w:p w:rsidR="00F1714E" w:rsidRPr="001E4558" w:rsidRDefault="00F1714E" w:rsidP="00F1714E">
            <w:pPr>
              <w:jc w:val="both"/>
              <w:rPr>
                <w:sz w:val="20"/>
              </w:rPr>
            </w:pPr>
            <w:r w:rsidRPr="001E4558">
              <w:rPr>
                <w:sz w:val="20"/>
              </w:rPr>
              <w:t>Decision 205-D10-2016 varied to delete a condition in para. 33 and to extend the time to construct transmission line 1043L and to alter transmission line 909L to November 30, 2016</w:t>
            </w:r>
          </w:p>
          <w:p w:rsidR="00F1714E" w:rsidRPr="001E4558" w:rsidRDefault="00F1714E" w:rsidP="00F1714E">
            <w:pPr>
              <w:jc w:val="both"/>
              <w:rPr>
                <w:sz w:val="20"/>
              </w:rPr>
            </w:pPr>
          </w:p>
        </w:tc>
      </w:tr>
      <w:tr w:rsidR="00F1714E" w:rsidRPr="001E4558" w:rsidTr="00E71BF2">
        <w:tc>
          <w:tcPr>
            <w:tcW w:w="2427" w:type="pct"/>
            <w:gridSpan w:val="2"/>
          </w:tcPr>
          <w:p w:rsidR="00F1714E" w:rsidRPr="001E4558" w:rsidRDefault="00F1714E" w:rsidP="00F1714E">
            <w:pPr>
              <w:jc w:val="both"/>
              <w:rPr>
                <w:sz w:val="20"/>
              </w:rPr>
            </w:pPr>
            <w:r w:rsidRPr="001E4558">
              <w:rPr>
                <w:sz w:val="20"/>
              </w:rPr>
              <w:t>November 24, 2016</w:t>
            </w:r>
          </w:p>
          <w:p w:rsidR="00F1714E" w:rsidRPr="001E4558" w:rsidRDefault="00F1714E" w:rsidP="00F1714E">
            <w:pPr>
              <w:jc w:val="both"/>
              <w:rPr>
                <w:sz w:val="20"/>
              </w:rPr>
            </w:pPr>
            <w:r w:rsidRPr="001E4558">
              <w:rPr>
                <w:sz w:val="20"/>
              </w:rPr>
              <w:t>Court of Appeal of Alberta (Calgary)</w:t>
            </w:r>
          </w:p>
          <w:p w:rsidR="00F1714E" w:rsidRPr="001E4558" w:rsidRDefault="00F1714E" w:rsidP="00F1714E">
            <w:pPr>
              <w:jc w:val="both"/>
              <w:rPr>
                <w:sz w:val="20"/>
              </w:rPr>
            </w:pPr>
            <w:r w:rsidRPr="001E4558">
              <w:rPr>
                <w:sz w:val="20"/>
              </w:rPr>
              <w:t>(Rowbotham J.A.)</w:t>
            </w:r>
          </w:p>
          <w:p w:rsidR="00F1714E" w:rsidRPr="001E4558" w:rsidRDefault="00D0633D" w:rsidP="00F1714E">
            <w:pPr>
              <w:jc w:val="both"/>
              <w:rPr>
                <w:sz w:val="20"/>
              </w:rPr>
            </w:pPr>
            <w:hyperlink r:id="rId72" w:history="1">
              <w:r w:rsidR="00F1714E" w:rsidRPr="001E4558">
                <w:rPr>
                  <w:rStyle w:val="Hyperlink"/>
                  <w:sz w:val="20"/>
                </w:rPr>
                <w:t>2017 ABCA 20</w:t>
              </w:r>
            </w:hyperlink>
            <w:r w:rsidR="00F1714E" w:rsidRPr="001E4558">
              <w:rPr>
                <w:sz w:val="20"/>
              </w:rPr>
              <w:t xml:space="preserve"> </w:t>
            </w:r>
          </w:p>
          <w:p w:rsidR="00F1714E" w:rsidRPr="001E4558" w:rsidRDefault="00F1714E" w:rsidP="00F1714E">
            <w:pPr>
              <w:jc w:val="both"/>
              <w:rPr>
                <w:sz w:val="20"/>
              </w:rPr>
            </w:pPr>
          </w:p>
        </w:tc>
        <w:tc>
          <w:tcPr>
            <w:tcW w:w="243" w:type="pct"/>
          </w:tcPr>
          <w:p w:rsidR="00F1714E" w:rsidRPr="001E4558" w:rsidRDefault="00F1714E" w:rsidP="00F1714E">
            <w:pPr>
              <w:jc w:val="both"/>
              <w:rPr>
                <w:sz w:val="20"/>
              </w:rPr>
            </w:pPr>
          </w:p>
        </w:tc>
        <w:tc>
          <w:tcPr>
            <w:tcW w:w="2330" w:type="pct"/>
          </w:tcPr>
          <w:p w:rsidR="00F1714E" w:rsidRPr="001E4558" w:rsidRDefault="00F1714E" w:rsidP="00F1714E">
            <w:pPr>
              <w:jc w:val="both"/>
              <w:rPr>
                <w:sz w:val="20"/>
              </w:rPr>
            </w:pPr>
            <w:r w:rsidRPr="001E4558">
              <w:rPr>
                <w:sz w:val="20"/>
              </w:rPr>
              <w:t>Application for permission to appeal and a stay of the Alberta Utilities Commission’s Decision 21291-D01-2016 dismissed</w:t>
            </w:r>
          </w:p>
          <w:p w:rsidR="00F1714E" w:rsidRPr="001E4558" w:rsidRDefault="00F1714E" w:rsidP="00F1714E">
            <w:pPr>
              <w:jc w:val="both"/>
              <w:rPr>
                <w:sz w:val="20"/>
              </w:rPr>
            </w:pPr>
          </w:p>
        </w:tc>
      </w:tr>
      <w:tr w:rsidR="00F1714E" w:rsidRPr="001E4558" w:rsidTr="00E71BF2">
        <w:tc>
          <w:tcPr>
            <w:tcW w:w="2427" w:type="pct"/>
            <w:gridSpan w:val="2"/>
          </w:tcPr>
          <w:p w:rsidR="00F1714E" w:rsidRPr="001E4558" w:rsidRDefault="00F1714E" w:rsidP="00F1714E">
            <w:pPr>
              <w:jc w:val="both"/>
              <w:rPr>
                <w:sz w:val="20"/>
              </w:rPr>
            </w:pPr>
            <w:r w:rsidRPr="001E4558">
              <w:rPr>
                <w:sz w:val="20"/>
              </w:rPr>
              <w:t>April 7, 2017</w:t>
            </w:r>
          </w:p>
          <w:p w:rsidR="00F1714E" w:rsidRPr="001E4558" w:rsidRDefault="00F1714E" w:rsidP="00F1714E">
            <w:pPr>
              <w:jc w:val="both"/>
              <w:rPr>
                <w:sz w:val="20"/>
              </w:rPr>
            </w:pPr>
            <w:r w:rsidRPr="001E4558">
              <w:rPr>
                <w:sz w:val="20"/>
              </w:rPr>
              <w:t>Supreme Court of Canada</w:t>
            </w:r>
          </w:p>
        </w:tc>
        <w:tc>
          <w:tcPr>
            <w:tcW w:w="243" w:type="pct"/>
          </w:tcPr>
          <w:p w:rsidR="00F1714E" w:rsidRPr="001E4558" w:rsidRDefault="00F1714E" w:rsidP="00F1714E">
            <w:pPr>
              <w:jc w:val="both"/>
              <w:rPr>
                <w:sz w:val="20"/>
              </w:rPr>
            </w:pPr>
          </w:p>
        </w:tc>
        <w:tc>
          <w:tcPr>
            <w:tcW w:w="2330" w:type="pct"/>
          </w:tcPr>
          <w:p w:rsidR="00F1714E" w:rsidRPr="001E4558" w:rsidRDefault="00F1714E" w:rsidP="00F1714E">
            <w:pPr>
              <w:jc w:val="both"/>
              <w:rPr>
                <w:sz w:val="20"/>
              </w:rPr>
            </w:pPr>
            <w:r w:rsidRPr="001E4558">
              <w:rPr>
                <w:sz w:val="20"/>
              </w:rPr>
              <w:t>Motion to extend time to serve and file leave application and Application for leave to appeal filed</w:t>
            </w:r>
          </w:p>
        </w:tc>
      </w:tr>
    </w:tbl>
    <w:p w:rsidR="00A53A99" w:rsidRDefault="00D0633D" w:rsidP="00A53A99">
      <w:pPr>
        <w:jc w:val="both"/>
        <w:rPr>
          <w:sz w:val="20"/>
        </w:rPr>
      </w:pPr>
      <w:r>
        <w:rPr>
          <w:sz w:val="20"/>
          <w:szCs w:val="20"/>
        </w:rPr>
        <w:pict>
          <v:rect id="_x0000_i1106" style="width:2in;height:1pt" o:hrpct="0" o:hralign="center" o:hrstd="t" o:hrnoshade="t" o:hr="t" fillcolor="black" stroked="f"/>
        </w:pict>
      </w:r>
    </w:p>
    <w:p w:rsidR="00A53A99" w:rsidRPr="001E4558" w:rsidRDefault="00A53A99" w:rsidP="00A53A99">
      <w:pPr>
        <w:jc w:val="both"/>
        <w:rPr>
          <w:sz w:val="20"/>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lastRenderedPageBreak/>
              <w:t>37529</w:t>
            </w:r>
          </w:p>
        </w:tc>
        <w:tc>
          <w:tcPr>
            <w:tcW w:w="4457" w:type="pct"/>
            <w:gridSpan w:val="3"/>
          </w:tcPr>
          <w:p w:rsidR="00A53A99" w:rsidRPr="00B47384" w:rsidRDefault="00A53A99" w:rsidP="00E71BF2">
            <w:pPr>
              <w:pStyle w:val="SCCLsocParty"/>
              <w:jc w:val="both"/>
              <w:rPr>
                <w:b/>
                <w:sz w:val="20"/>
                <w:szCs w:val="20"/>
              </w:rPr>
            </w:pPr>
            <w:r w:rsidRPr="00B47384">
              <w:rPr>
                <w:b/>
                <w:sz w:val="20"/>
                <w:szCs w:val="20"/>
              </w:rPr>
              <w:t xml:space="preserve">Ronald Vincent Morin, John Paul McGillis, Peter Alex Morin, Lorne Morin </w:t>
            </w:r>
            <w:r w:rsidR="0040045C">
              <w:rPr>
                <w:b/>
                <w:sz w:val="20"/>
                <w:szCs w:val="20"/>
              </w:rPr>
              <w:t>et</w:t>
            </w:r>
            <w:r w:rsidRPr="00B47384">
              <w:rPr>
                <w:b/>
                <w:sz w:val="20"/>
                <w:szCs w:val="20"/>
              </w:rPr>
              <w:t xml:space="preserve"> John Robert Morin c. Alberta Utilities Commission, AltaLink L.P., TransAlta Corporation, procureur général du chef de l’Alberta, ministre des Affaires autochtones et du Nord Canada</w:t>
            </w:r>
            <w:r w:rsidR="0040045C">
              <w:rPr>
                <w:b/>
                <w:sz w:val="20"/>
                <w:szCs w:val="20"/>
              </w:rPr>
              <w:t xml:space="preserve"> et</w:t>
            </w:r>
            <w:r w:rsidRPr="00B47384">
              <w:rPr>
                <w:b/>
                <w:sz w:val="20"/>
                <w:szCs w:val="20"/>
              </w:rPr>
              <w:t xml:space="preserve"> Enoch Cree Nation</w:t>
            </w:r>
          </w:p>
          <w:p w:rsidR="00A53A99" w:rsidRPr="001E4558" w:rsidRDefault="00A53A99" w:rsidP="00E71BF2">
            <w:pPr>
              <w:jc w:val="both"/>
              <w:rPr>
                <w:sz w:val="20"/>
                <w:lang w:val="fr-CA"/>
              </w:rPr>
            </w:pPr>
            <w:r w:rsidRPr="001E4558">
              <w:rPr>
                <w:sz w:val="20"/>
                <w:lang w:val="fr-CA"/>
              </w:rPr>
              <w:t>(Alb.) (Civile) (Sur autorisation)</w:t>
            </w:r>
          </w:p>
        </w:tc>
      </w:tr>
      <w:tr w:rsidR="00AE33C9" w:rsidRPr="00D0633D" w:rsidTr="00E71BF2">
        <w:tc>
          <w:tcPr>
            <w:tcW w:w="543" w:type="pct"/>
          </w:tcPr>
          <w:p w:rsidR="00AE33C9" w:rsidRPr="00A325C4" w:rsidRDefault="00AE33C9" w:rsidP="00AE33C9">
            <w:pPr>
              <w:jc w:val="both"/>
              <w:rPr>
                <w:rStyle w:val="SCCFileNumberChar"/>
                <w:sz w:val="20"/>
                <w:szCs w:val="20"/>
                <w:lang w:val="fr-CA"/>
              </w:rPr>
            </w:pPr>
            <w:r>
              <w:rPr>
                <w:rStyle w:val="SCCFileNumberChar"/>
                <w:sz w:val="20"/>
                <w:szCs w:val="20"/>
                <w:lang w:val="fr-CA"/>
              </w:rPr>
              <w:t>Coram :</w:t>
            </w:r>
          </w:p>
        </w:tc>
        <w:tc>
          <w:tcPr>
            <w:tcW w:w="4457" w:type="pct"/>
            <w:gridSpan w:val="3"/>
          </w:tcPr>
          <w:p w:rsidR="00AE33C9" w:rsidRDefault="00AE33C9" w:rsidP="00AE33C9">
            <w:pPr>
              <w:pStyle w:val="SCCLsocParty"/>
              <w:jc w:val="both"/>
              <w:rPr>
                <w:sz w:val="20"/>
                <w:szCs w:val="20"/>
                <w:lang w:val="fr-FR"/>
              </w:rPr>
            </w:pPr>
            <w:r w:rsidRPr="00753B98">
              <w:rPr>
                <w:sz w:val="20"/>
                <w:szCs w:val="20"/>
                <w:lang w:val="fr-FR"/>
              </w:rPr>
              <w:t>La juge en chef McLachlin et les juges Abella, Moldaver, Karakatsanis, Wagner, Gascon, Côté, Brown et Rowe</w:t>
            </w:r>
          </w:p>
          <w:p w:rsidR="00AE33C9" w:rsidRPr="00001145" w:rsidRDefault="00AE33C9" w:rsidP="00AE33C9">
            <w:pPr>
              <w:rPr>
                <w:lang w:val="fr-FR"/>
              </w:rPr>
            </w:pPr>
          </w:p>
        </w:tc>
      </w:tr>
      <w:tr w:rsidR="00AE33C9" w:rsidRPr="00D0633D" w:rsidTr="00E71BF2">
        <w:tc>
          <w:tcPr>
            <w:tcW w:w="5000" w:type="pct"/>
            <w:gridSpan w:val="4"/>
          </w:tcPr>
          <w:p w:rsidR="00AE33C9" w:rsidRDefault="00753B98" w:rsidP="00AE33C9">
            <w:pPr>
              <w:pStyle w:val="SCCLsocParty"/>
              <w:jc w:val="both"/>
              <w:rPr>
                <w:sz w:val="20"/>
                <w:szCs w:val="20"/>
              </w:rPr>
            </w:pPr>
            <w:r w:rsidRPr="00753B98">
              <w:rPr>
                <w:sz w:val="20"/>
                <w:szCs w:val="20"/>
              </w:rPr>
              <w:t>La requête en prorogation du délai de signification et de dépôt de la demande d’autorisation d’appel est rejetée sans dépens. Quoi qu’il en soit, même si la requête avait été accueillie, la demande d’autorisation d’appel de l’arrêt de la Cour d’appel de l’Alberta (Calgary), numéro 1601-0086-AC, daté du 24 novembre 2016, aurait été rejetée.</w:t>
            </w:r>
          </w:p>
          <w:p w:rsidR="00AE33C9" w:rsidRPr="00001145" w:rsidRDefault="00AE33C9" w:rsidP="00AE33C9">
            <w:pPr>
              <w:rPr>
                <w:lang w:val="fr-CA"/>
              </w:rPr>
            </w:pPr>
          </w:p>
        </w:tc>
      </w:tr>
      <w:tr w:rsidR="00AE33C9" w:rsidRPr="00D0633D" w:rsidTr="00E71BF2">
        <w:tc>
          <w:tcPr>
            <w:tcW w:w="5000" w:type="pct"/>
            <w:gridSpan w:val="4"/>
          </w:tcPr>
          <w:p w:rsidR="00AE33C9" w:rsidRPr="001E4558" w:rsidRDefault="00AE33C9" w:rsidP="00AE33C9">
            <w:pPr>
              <w:jc w:val="both"/>
              <w:rPr>
                <w:sz w:val="20"/>
                <w:lang w:val="fr-CA"/>
              </w:rPr>
            </w:pPr>
            <w:r w:rsidRPr="001E4558">
              <w:rPr>
                <w:i/>
                <w:sz w:val="20"/>
                <w:lang w:val="fr-CA"/>
              </w:rPr>
              <w:t xml:space="preserve">Charte des droits </w:t>
            </w:r>
            <w:r w:rsidRPr="001E4558">
              <w:rPr>
                <w:sz w:val="20"/>
                <w:lang w:val="fr-CA"/>
              </w:rPr>
              <w:t xml:space="preserve">— Droit administratif — Alberta Utilities Commission — Demande de permission d’interjeter appel d’une décision de l’Alberta Utilities Commission et de suspension de cette décision — La Cour d’appel a-t-elle omis de reconnaître les par. 28(1) et (2) de la </w:t>
            </w:r>
            <w:r w:rsidRPr="001E4558">
              <w:rPr>
                <w:i/>
                <w:sz w:val="20"/>
                <w:lang w:val="fr-CA"/>
              </w:rPr>
              <w:t>Loi sur les Indiens</w:t>
            </w:r>
            <w:r w:rsidRPr="001E4558">
              <w:rPr>
                <w:sz w:val="20"/>
                <w:lang w:val="fr-CA"/>
              </w:rPr>
              <w:t xml:space="preserve">, L.R.C. 1985, ch. I-5, en autorisant l’exploitation de lignes de transport d’énergie sur le fondement d’un accord écrit entre le conseil de la bande crie Enoch et TransAlta à la place d’un permis valide? — La Cour d’appel a-t-elle omis d’examiner le sens des par. 28(1) et (2) de la </w:t>
            </w:r>
            <w:r w:rsidRPr="001E4558">
              <w:rPr>
                <w:i/>
                <w:sz w:val="20"/>
                <w:lang w:val="fr-CA"/>
              </w:rPr>
              <w:t>Loi sur les Indiens</w:t>
            </w:r>
            <w:r w:rsidRPr="001E4558">
              <w:rPr>
                <w:sz w:val="20"/>
                <w:lang w:val="fr-CA"/>
              </w:rPr>
              <w:t xml:space="preserve"> dans le contexte de l’</w:t>
            </w:r>
            <w:r w:rsidRPr="001E4558">
              <w:rPr>
                <w:i/>
                <w:sz w:val="20"/>
                <w:lang w:val="fr-CA"/>
              </w:rPr>
              <w:t>Alberta Utilities Commission Act</w:t>
            </w:r>
            <w:r w:rsidRPr="001E4558">
              <w:rPr>
                <w:sz w:val="20"/>
                <w:lang w:val="fr-CA"/>
              </w:rPr>
              <w:t xml:space="preserve">, S.A. 2007, ch. A-37.2 et de statuer sur cette question? — L’arrêt de la Cour d’appel en l’espèce limite-t-il la portée de l’examen fondé sur la </w:t>
            </w:r>
            <w:r w:rsidRPr="001E4558">
              <w:rPr>
                <w:i/>
                <w:sz w:val="20"/>
                <w:lang w:val="fr-CA"/>
              </w:rPr>
              <w:t>Charte</w:t>
            </w:r>
            <w:r w:rsidRPr="001E4558">
              <w:rPr>
                <w:sz w:val="20"/>
                <w:lang w:val="fr-CA"/>
              </w:rPr>
              <w:t xml:space="preserve"> à une loi de réglementation en particulier?</w:t>
            </w:r>
          </w:p>
        </w:tc>
      </w:tr>
      <w:tr w:rsidR="00AE33C9" w:rsidRPr="00D0633D" w:rsidTr="00E71BF2">
        <w:tc>
          <w:tcPr>
            <w:tcW w:w="5000" w:type="pct"/>
            <w:gridSpan w:val="4"/>
          </w:tcPr>
          <w:p w:rsidR="00AE33C9" w:rsidRPr="001E4558" w:rsidRDefault="00AE33C9" w:rsidP="00AE33C9">
            <w:pPr>
              <w:jc w:val="both"/>
              <w:rPr>
                <w:sz w:val="20"/>
                <w:lang w:val="fr-CA"/>
              </w:rPr>
            </w:pPr>
          </w:p>
        </w:tc>
      </w:tr>
      <w:tr w:rsidR="00AE33C9" w:rsidRPr="00D0633D" w:rsidTr="00E71BF2">
        <w:tc>
          <w:tcPr>
            <w:tcW w:w="5000" w:type="pct"/>
            <w:gridSpan w:val="4"/>
          </w:tcPr>
          <w:p w:rsidR="00AE33C9" w:rsidRPr="001E4558" w:rsidRDefault="00AE33C9" w:rsidP="00AE33C9">
            <w:pPr>
              <w:jc w:val="both"/>
              <w:rPr>
                <w:sz w:val="20"/>
                <w:lang w:val="fr-CA"/>
              </w:rPr>
            </w:pPr>
            <w:r w:rsidRPr="001E4558">
              <w:rPr>
                <w:sz w:val="20"/>
                <w:lang w:val="fr-CA"/>
              </w:rPr>
              <w:t>TransAlta Corporation a demandé la permission de proroger le délai d’achèvement de la construction d’une ligne de transmission d’énergie et de la reconstruction d’une autre. Les deux segments sont situés à l’intérieur de la réserve indienne n</w:t>
            </w:r>
            <w:r w:rsidRPr="001E4558">
              <w:rPr>
                <w:sz w:val="20"/>
                <w:vertAlign w:val="superscript"/>
                <w:lang w:val="fr-CA"/>
              </w:rPr>
              <w:t>o</w:t>
            </w:r>
            <w:r w:rsidRPr="001E4558">
              <w:rPr>
                <w:sz w:val="20"/>
                <w:lang w:val="fr-CA"/>
              </w:rPr>
              <w:t> 135 de Stony Plain, où habite la nation crie Enoch. Avec l’appui de la nation crie Enoch, l’Alberta Utilities Commission a accepté de modifier la Décision 20598-D10-2016 tel que demandé : Décision 21291-D01-2016. Les demandeurs, qui n’étaient pas parties à l’instance pertinente devant la Commission, ont demandé la permission d’en appeler de la décision 21291-D01-2016 et ont demandé la suspension de cette décision. La Cour d’appel a rejeté une demande de permission d’interjeter appel de la décision 20598-D10-2016 et de suspension de cette décision.</w:t>
            </w:r>
          </w:p>
          <w:p w:rsidR="00AE33C9" w:rsidRPr="001E4558" w:rsidRDefault="00AE33C9" w:rsidP="00AE33C9">
            <w:pPr>
              <w:jc w:val="both"/>
              <w:rPr>
                <w:sz w:val="20"/>
                <w:lang w:val="fr-CA"/>
              </w:rPr>
            </w:pPr>
          </w:p>
        </w:tc>
      </w:tr>
      <w:tr w:rsidR="00AE33C9" w:rsidRPr="00D0633D" w:rsidTr="00E71BF2">
        <w:tc>
          <w:tcPr>
            <w:tcW w:w="2427" w:type="pct"/>
            <w:gridSpan w:val="2"/>
          </w:tcPr>
          <w:p w:rsidR="00AE33C9" w:rsidRPr="001E4558" w:rsidRDefault="00AE33C9" w:rsidP="00AE33C9">
            <w:pPr>
              <w:jc w:val="both"/>
              <w:rPr>
                <w:sz w:val="20"/>
                <w:lang w:val="fr-CA"/>
              </w:rPr>
            </w:pPr>
            <w:r w:rsidRPr="001E4558">
              <w:rPr>
                <w:sz w:val="20"/>
                <w:lang w:val="fr-CA"/>
              </w:rPr>
              <w:t>10 mars 2016</w:t>
            </w:r>
          </w:p>
          <w:p w:rsidR="00AE33C9" w:rsidRPr="001E4558" w:rsidRDefault="00AE33C9" w:rsidP="00AE33C9">
            <w:pPr>
              <w:jc w:val="both"/>
              <w:rPr>
                <w:sz w:val="20"/>
                <w:lang w:val="fr-CA"/>
              </w:rPr>
            </w:pPr>
            <w:r w:rsidRPr="001E4558">
              <w:rPr>
                <w:sz w:val="20"/>
                <w:lang w:val="fr-CA"/>
              </w:rPr>
              <w:t>Alberta Utilities Commission</w:t>
            </w:r>
          </w:p>
          <w:p w:rsidR="00AE33C9" w:rsidRPr="001E4558" w:rsidRDefault="00AE33C9" w:rsidP="00AE33C9">
            <w:pPr>
              <w:jc w:val="both"/>
              <w:rPr>
                <w:sz w:val="20"/>
                <w:lang w:val="fr-CA"/>
              </w:rPr>
            </w:pPr>
            <w:r w:rsidRPr="001E4558">
              <w:rPr>
                <w:sz w:val="20"/>
                <w:lang w:val="fr-CA"/>
              </w:rPr>
              <w:t>20291-D01-2016</w:t>
            </w:r>
          </w:p>
        </w:tc>
        <w:tc>
          <w:tcPr>
            <w:tcW w:w="243" w:type="pct"/>
          </w:tcPr>
          <w:p w:rsidR="00AE33C9" w:rsidRPr="001E4558" w:rsidRDefault="00AE33C9" w:rsidP="00AE33C9">
            <w:pPr>
              <w:jc w:val="both"/>
              <w:rPr>
                <w:sz w:val="20"/>
                <w:lang w:val="fr-CA"/>
              </w:rPr>
            </w:pPr>
          </w:p>
        </w:tc>
        <w:tc>
          <w:tcPr>
            <w:tcW w:w="2330" w:type="pct"/>
          </w:tcPr>
          <w:p w:rsidR="00AE33C9" w:rsidRPr="001E4558" w:rsidRDefault="00AE33C9" w:rsidP="00AE33C9">
            <w:pPr>
              <w:jc w:val="both"/>
              <w:rPr>
                <w:sz w:val="20"/>
                <w:lang w:val="fr-CA"/>
              </w:rPr>
            </w:pPr>
            <w:r w:rsidRPr="001E4558">
              <w:rPr>
                <w:sz w:val="20"/>
                <w:lang w:val="fr-CA"/>
              </w:rPr>
              <w:t>Modification de la Décision 205-D10-2016 pour supprimer une condition au par. 33 et pour proroger le délai de construction de la ligne de transmission 1043L et de modification de la ligne de transmission 909L au 30 novembre 2016</w:t>
            </w:r>
          </w:p>
          <w:p w:rsidR="00AE33C9" w:rsidRPr="001E4558" w:rsidRDefault="00AE33C9" w:rsidP="00AE33C9">
            <w:pPr>
              <w:jc w:val="both"/>
              <w:rPr>
                <w:sz w:val="20"/>
                <w:lang w:val="fr-CA"/>
              </w:rPr>
            </w:pPr>
          </w:p>
        </w:tc>
      </w:tr>
      <w:tr w:rsidR="00AE33C9" w:rsidRPr="00D0633D" w:rsidTr="00E71BF2">
        <w:tc>
          <w:tcPr>
            <w:tcW w:w="2427" w:type="pct"/>
            <w:gridSpan w:val="2"/>
          </w:tcPr>
          <w:p w:rsidR="00AE33C9" w:rsidRPr="001E4558" w:rsidRDefault="00AE33C9" w:rsidP="00AE33C9">
            <w:pPr>
              <w:jc w:val="both"/>
              <w:rPr>
                <w:sz w:val="20"/>
                <w:lang w:val="fr-CA"/>
              </w:rPr>
            </w:pPr>
            <w:r w:rsidRPr="001E4558">
              <w:rPr>
                <w:sz w:val="20"/>
                <w:lang w:val="fr-CA"/>
              </w:rPr>
              <w:t>24 novembre 2016</w:t>
            </w:r>
          </w:p>
          <w:p w:rsidR="00AE33C9" w:rsidRPr="001E4558" w:rsidRDefault="00AE33C9" w:rsidP="00AE33C9">
            <w:pPr>
              <w:jc w:val="both"/>
              <w:rPr>
                <w:sz w:val="20"/>
                <w:lang w:val="fr-CA"/>
              </w:rPr>
            </w:pPr>
            <w:r w:rsidRPr="001E4558">
              <w:rPr>
                <w:sz w:val="20"/>
                <w:lang w:val="fr-CA"/>
              </w:rPr>
              <w:t>Cour d’appel de l’Alberta (Calgary)</w:t>
            </w:r>
          </w:p>
          <w:p w:rsidR="00AE33C9" w:rsidRPr="001E4558" w:rsidRDefault="00AE33C9" w:rsidP="00AE33C9">
            <w:pPr>
              <w:jc w:val="both"/>
              <w:rPr>
                <w:sz w:val="20"/>
                <w:lang w:val="fr-CA"/>
              </w:rPr>
            </w:pPr>
            <w:r w:rsidRPr="001E4558">
              <w:rPr>
                <w:sz w:val="20"/>
                <w:lang w:val="fr-CA"/>
              </w:rPr>
              <w:t>(Juge Rowbotham)</w:t>
            </w:r>
          </w:p>
          <w:p w:rsidR="00AE33C9" w:rsidRPr="001E4558" w:rsidRDefault="00D0633D" w:rsidP="00AE33C9">
            <w:pPr>
              <w:jc w:val="both"/>
              <w:rPr>
                <w:sz w:val="20"/>
                <w:lang w:val="fr-CA"/>
              </w:rPr>
            </w:pPr>
            <w:hyperlink r:id="rId73" w:history="1">
              <w:r w:rsidR="00AE33C9" w:rsidRPr="001E4558">
                <w:rPr>
                  <w:rStyle w:val="Hyperlink"/>
                  <w:sz w:val="20"/>
                  <w:lang w:val="fr-CA"/>
                </w:rPr>
                <w:t>2017 ABCA 20</w:t>
              </w:r>
            </w:hyperlink>
            <w:r w:rsidR="00AE33C9" w:rsidRPr="001E4558">
              <w:rPr>
                <w:sz w:val="20"/>
                <w:lang w:val="fr-CA"/>
              </w:rPr>
              <w:t xml:space="preserve"> </w:t>
            </w:r>
          </w:p>
          <w:p w:rsidR="00AE33C9" w:rsidRPr="001E4558" w:rsidRDefault="00AE33C9" w:rsidP="00AE33C9">
            <w:pPr>
              <w:jc w:val="both"/>
              <w:rPr>
                <w:sz w:val="20"/>
                <w:lang w:val="fr-CA"/>
              </w:rPr>
            </w:pPr>
          </w:p>
        </w:tc>
        <w:tc>
          <w:tcPr>
            <w:tcW w:w="243" w:type="pct"/>
          </w:tcPr>
          <w:p w:rsidR="00AE33C9" w:rsidRPr="001E4558" w:rsidRDefault="00AE33C9" w:rsidP="00AE33C9">
            <w:pPr>
              <w:jc w:val="both"/>
              <w:rPr>
                <w:sz w:val="20"/>
                <w:lang w:val="fr-CA"/>
              </w:rPr>
            </w:pPr>
          </w:p>
        </w:tc>
        <w:tc>
          <w:tcPr>
            <w:tcW w:w="2330" w:type="pct"/>
          </w:tcPr>
          <w:p w:rsidR="00AE33C9" w:rsidRPr="001E4558" w:rsidRDefault="00AE33C9" w:rsidP="00AE33C9">
            <w:pPr>
              <w:jc w:val="both"/>
              <w:rPr>
                <w:sz w:val="20"/>
                <w:lang w:val="fr-CA"/>
              </w:rPr>
            </w:pPr>
            <w:r w:rsidRPr="001E4558">
              <w:rPr>
                <w:sz w:val="20"/>
                <w:lang w:val="fr-CA"/>
              </w:rPr>
              <w:t>Rejet de la demande de permission d’interjeter appel de la Décision 21291-D01-2016 de l’Alberta Utilities Commission et de suspension de cette décision</w:t>
            </w:r>
          </w:p>
          <w:p w:rsidR="00AE33C9" w:rsidRPr="001E4558" w:rsidRDefault="00AE33C9" w:rsidP="00AE33C9">
            <w:pPr>
              <w:jc w:val="both"/>
              <w:rPr>
                <w:sz w:val="20"/>
                <w:lang w:val="fr-CA"/>
              </w:rPr>
            </w:pPr>
          </w:p>
        </w:tc>
      </w:tr>
      <w:tr w:rsidR="00AE33C9" w:rsidRPr="00D0633D" w:rsidTr="00E71BF2">
        <w:tc>
          <w:tcPr>
            <w:tcW w:w="2427" w:type="pct"/>
            <w:gridSpan w:val="2"/>
          </w:tcPr>
          <w:p w:rsidR="00AE33C9" w:rsidRPr="001E4558" w:rsidRDefault="00AE33C9" w:rsidP="00AE33C9">
            <w:pPr>
              <w:jc w:val="both"/>
              <w:rPr>
                <w:sz w:val="20"/>
                <w:lang w:val="fr-CA"/>
              </w:rPr>
            </w:pPr>
            <w:r w:rsidRPr="001E4558">
              <w:rPr>
                <w:sz w:val="20"/>
                <w:lang w:val="fr-CA"/>
              </w:rPr>
              <w:t>7 avril 2017</w:t>
            </w:r>
          </w:p>
          <w:p w:rsidR="00AE33C9" w:rsidRPr="001E4558" w:rsidRDefault="00AE33C9" w:rsidP="00AE33C9">
            <w:pPr>
              <w:jc w:val="both"/>
              <w:rPr>
                <w:sz w:val="20"/>
                <w:lang w:val="fr-CA"/>
              </w:rPr>
            </w:pPr>
            <w:r w:rsidRPr="001E4558">
              <w:rPr>
                <w:sz w:val="20"/>
                <w:lang w:val="fr-CA"/>
              </w:rPr>
              <w:t>Cour suprême du Canada</w:t>
            </w:r>
          </w:p>
        </w:tc>
        <w:tc>
          <w:tcPr>
            <w:tcW w:w="243" w:type="pct"/>
          </w:tcPr>
          <w:p w:rsidR="00AE33C9" w:rsidRPr="001E4558" w:rsidRDefault="00AE33C9" w:rsidP="00AE33C9">
            <w:pPr>
              <w:jc w:val="both"/>
              <w:rPr>
                <w:sz w:val="20"/>
                <w:lang w:val="fr-CA"/>
              </w:rPr>
            </w:pPr>
          </w:p>
        </w:tc>
        <w:tc>
          <w:tcPr>
            <w:tcW w:w="2330" w:type="pct"/>
          </w:tcPr>
          <w:p w:rsidR="00AE33C9" w:rsidRPr="001E4558" w:rsidRDefault="00AE33C9" w:rsidP="00AE33C9">
            <w:pPr>
              <w:jc w:val="both"/>
              <w:rPr>
                <w:sz w:val="20"/>
                <w:lang w:val="fr-CA"/>
              </w:rPr>
            </w:pPr>
            <w:r w:rsidRPr="001E4558">
              <w:rPr>
                <w:sz w:val="20"/>
                <w:lang w:val="fr-CA"/>
              </w:rPr>
              <w:t>Dépôt de la requête en prorogation du délai de signification et de dépôt de la demande d’autorisation d’appel et de la demande d’autorisation d’appel</w:t>
            </w:r>
          </w:p>
        </w:tc>
      </w:tr>
    </w:tbl>
    <w:p w:rsidR="00A53A99" w:rsidRPr="001E4558" w:rsidRDefault="00D0633D" w:rsidP="00A53A99">
      <w:pPr>
        <w:jc w:val="both"/>
        <w:rPr>
          <w:sz w:val="20"/>
          <w:lang w:val="fr-CA"/>
        </w:rPr>
      </w:pPr>
      <w:r>
        <w:rPr>
          <w:sz w:val="20"/>
          <w:szCs w:val="20"/>
        </w:rPr>
        <w:pict>
          <v:rect id="_x0000_i1107"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37444</w:t>
            </w:r>
          </w:p>
        </w:tc>
        <w:tc>
          <w:tcPr>
            <w:tcW w:w="4457" w:type="pct"/>
            <w:gridSpan w:val="3"/>
          </w:tcPr>
          <w:p w:rsidR="00A53A99" w:rsidRPr="00B47384" w:rsidRDefault="00A53A99" w:rsidP="00E71BF2">
            <w:pPr>
              <w:pStyle w:val="SCCLsocParty"/>
              <w:jc w:val="both"/>
              <w:rPr>
                <w:b/>
                <w:sz w:val="20"/>
                <w:szCs w:val="20"/>
                <w:lang w:val="en-US"/>
              </w:rPr>
            </w:pPr>
            <w:r w:rsidRPr="00B47384">
              <w:rPr>
                <w:b/>
                <w:sz w:val="20"/>
                <w:szCs w:val="20"/>
                <w:lang w:val="en-US"/>
              </w:rPr>
              <w:t>Hassan Hojjatian</w:t>
            </w:r>
            <w:r w:rsidR="00B1225F">
              <w:rPr>
                <w:b/>
                <w:sz w:val="20"/>
                <w:szCs w:val="20"/>
                <w:lang w:val="en-US"/>
              </w:rPr>
              <w:t xml:space="preserve"> and</w:t>
            </w:r>
            <w:r>
              <w:rPr>
                <w:b/>
                <w:sz w:val="20"/>
                <w:szCs w:val="20"/>
                <w:lang w:val="en-US"/>
              </w:rPr>
              <w:t xml:space="preserve"> </w:t>
            </w:r>
            <w:r w:rsidRPr="00B47384">
              <w:rPr>
                <w:b/>
                <w:sz w:val="20"/>
                <w:szCs w:val="20"/>
                <w:lang w:val="en-US"/>
              </w:rPr>
              <w:t>Mitra Kermani v. Intact Insurance Company</w:t>
            </w:r>
            <w:r w:rsidR="00B1225F">
              <w:rPr>
                <w:b/>
                <w:sz w:val="20"/>
                <w:szCs w:val="20"/>
                <w:lang w:val="en-US"/>
              </w:rPr>
              <w:t xml:space="preserve"> and</w:t>
            </w:r>
            <w:r w:rsidRPr="00B47384">
              <w:rPr>
                <w:b/>
                <w:sz w:val="20"/>
                <w:szCs w:val="20"/>
                <w:lang w:val="en-US"/>
              </w:rPr>
              <w:t xml:space="preserve"> Axa Insurance</w:t>
            </w:r>
          </w:p>
          <w:p w:rsidR="00A53A99" w:rsidRPr="001E4558" w:rsidRDefault="00A53A99" w:rsidP="00E71BF2">
            <w:pPr>
              <w:jc w:val="both"/>
              <w:rPr>
                <w:sz w:val="20"/>
              </w:rPr>
            </w:pPr>
            <w:r w:rsidRPr="001E4558">
              <w:rPr>
                <w:sz w:val="20"/>
              </w:rPr>
              <w:t>(Ont.) (Civil) (By Leave)</w:t>
            </w:r>
          </w:p>
        </w:tc>
      </w:tr>
      <w:tr w:rsidR="008B05AC" w:rsidRPr="001E4558" w:rsidTr="00E71BF2">
        <w:tc>
          <w:tcPr>
            <w:tcW w:w="543" w:type="pct"/>
          </w:tcPr>
          <w:p w:rsidR="008B05AC" w:rsidRPr="00A325C4" w:rsidRDefault="008B05AC" w:rsidP="008B05AC">
            <w:pPr>
              <w:jc w:val="both"/>
              <w:rPr>
                <w:rStyle w:val="SCCFileNumberChar"/>
                <w:sz w:val="20"/>
                <w:szCs w:val="20"/>
              </w:rPr>
            </w:pPr>
            <w:r>
              <w:rPr>
                <w:rStyle w:val="SCCFileNumberChar"/>
                <w:sz w:val="20"/>
                <w:szCs w:val="20"/>
              </w:rPr>
              <w:t>Coram:</w:t>
            </w:r>
          </w:p>
        </w:tc>
        <w:tc>
          <w:tcPr>
            <w:tcW w:w="4457" w:type="pct"/>
            <w:gridSpan w:val="3"/>
          </w:tcPr>
          <w:p w:rsidR="008B05AC" w:rsidRDefault="008B05AC" w:rsidP="008B05AC">
            <w:pPr>
              <w:pStyle w:val="SCCLsocParty"/>
              <w:jc w:val="both"/>
              <w:rPr>
                <w:sz w:val="20"/>
                <w:szCs w:val="20"/>
                <w:lang w:val="en-US"/>
              </w:rPr>
            </w:pPr>
            <w:r w:rsidRPr="00B1225F">
              <w:rPr>
                <w:sz w:val="20"/>
                <w:szCs w:val="20"/>
                <w:lang w:val="en-US"/>
              </w:rPr>
              <w:t>McLachlin C.J. and Abella, Moldaver, Karakatsanis, Wagner, Gascon, Côté, Brown and Rowe JJ.</w:t>
            </w:r>
          </w:p>
          <w:p w:rsidR="008B05AC" w:rsidRPr="00001145" w:rsidRDefault="008B05AC" w:rsidP="008B05AC">
            <w:pPr>
              <w:rPr>
                <w:lang w:val="en-US"/>
              </w:rPr>
            </w:pPr>
          </w:p>
        </w:tc>
      </w:tr>
      <w:tr w:rsidR="008B05AC" w:rsidRPr="001E4558" w:rsidTr="00E71BF2">
        <w:tc>
          <w:tcPr>
            <w:tcW w:w="5000" w:type="pct"/>
            <w:gridSpan w:val="4"/>
          </w:tcPr>
          <w:p w:rsidR="008B05AC" w:rsidRPr="00B1225F" w:rsidRDefault="00B1225F" w:rsidP="008B05AC">
            <w:pPr>
              <w:pStyle w:val="SCCLsocParty"/>
              <w:jc w:val="left"/>
              <w:rPr>
                <w:sz w:val="20"/>
                <w:szCs w:val="20"/>
                <w:lang w:val="en-US"/>
              </w:rPr>
            </w:pPr>
            <w:r w:rsidRPr="00B1225F">
              <w:rPr>
                <w:sz w:val="20"/>
                <w:szCs w:val="20"/>
                <w:lang w:val="en-US"/>
              </w:rPr>
              <w:t>The motion for reconsideration of the application for leave to appeal dismissed on April 27, 2017, is dismissed without costs.</w:t>
            </w:r>
          </w:p>
          <w:p w:rsidR="008B05AC" w:rsidRPr="00A53A99" w:rsidRDefault="008B05AC" w:rsidP="008B05AC">
            <w:pPr>
              <w:jc w:val="both"/>
              <w:rPr>
                <w:sz w:val="20"/>
                <w:lang w:val="en-US"/>
              </w:rPr>
            </w:pPr>
          </w:p>
        </w:tc>
      </w:tr>
      <w:tr w:rsidR="008B05AC" w:rsidRPr="001E4558" w:rsidTr="00E71BF2">
        <w:tc>
          <w:tcPr>
            <w:tcW w:w="5000" w:type="pct"/>
            <w:gridSpan w:val="4"/>
          </w:tcPr>
          <w:p w:rsidR="008B05AC" w:rsidRPr="001E4558" w:rsidRDefault="008B05AC" w:rsidP="008B05AC">
            <w:pPr>
              <w:jc w:val="both"/>
              <w:rPr>
                <w:sz w:val="20"/>
              </w:rPr>
            </w:pPr>
            <w:r w:rsidRPr="001E4558">
              <w:rPr>
                <w:sz w:val="20"/>
              </w:rPr>
              <w:t>Contracts – Breach – Appeal – Leave to Appeal – Whether applicant raises a legal issue – Whether issue is of public importance.</w:t>
            </w:r>
          </w:p>
        </w:tc>
      </w:tr>
      <w:tr w:rsidR="008B05AC" w:rsidRPr="001E4558" w:rsidTr="00E71BF2">
        <w:tc>
          <w:tcPr>
            <w:tcW w:w="5000" w:type="pct"/>
            <w:gridSpan w:val="4"/>
          </w:tcPr>
          <w:p w:rsidR="008B05AC" w:rsidRPr="001E4558" w:rsidRDefault="008B05AC" w:rsidP="008B05AC">
            <w:pPr>
              <w:jc w:val="both"/>
              <w:rPr>
                <w:sz w:val="20"/>
              </w:rPr>
            </w:pPr>
          </w:p>
        </w:tc>
      </w:tr>
      <w:tr w:rsidR="008B05AC" w:rsidRPr="001E4558" w:rsidTr="00E71BF2">
        <w:tc>
          <w:tcPr>
            <w:tcW w:w="5000" w:type="pct"/>
            <w:gridSpan w:val="4"/>
          </w:tcPr>
          <w:p w:rsidR="008B05AC" w:rsidRPr="001E4558" w:rsidRDefault="008B05AC" w:rsidP="008B05AC">
            <w:pPr>
              <w:jc w:val="both"/>
              <w:rPr>
                <w:sz w:val="20"/>
              </w:rPr>
            </w:pPr>
            <w:r w:rsidRPr="001E4558">
              <w:rPr>
                <w:sz w:val="20"/>
              </w:rPr>
              <w:t>The applicants claimed under a homeowner’s insurance policy. They claimed that water damage to their basement, basement bathroom, and garage roof was caused by a rain storm and defective plumbing. Four reports were commissioned with respect to the nature of the damages and its causes. Intact Insurance Company refused to pay the claim, citing exclusion clauses in the insurance policy. Mr. Hojjatian and Ms. Kermani commenced a claim for damages and punitive damages. They applied for summary judgment. They also were involved in litigation with Toronto-Dominion Bank in relation to enforcement of a writ of possession against the home and against Loblaws Inc. in relation to a business dispute.</w:t>
            </w:r>
          </w:p>
          <w:p w:rsidR="008B05AC" w:rsidRPr="001E4558" w:rsidRDefault="008B05AC" w:rsidP="008B05AC">
            <w:pPr>
              <w:jc w:val="both"/>
              <w:rPr>
                <w:sz w:val="20"/>
              </w:rPr>
            </w:pPr>
          </w:p>
        </w:tc>
      </w:tr>
      <w:tr w:rsidR="008B05AC" w:rsidRPr="001E4558" w:rsidTr="00E71BF2">
        <w:tc>
          <w:tcPr>
            <w:tcW w:w="2427" w:type="pct"/>
            <w:gridSpan w:val="2"/>
          </w:tcPr>
          <w:p w:rsidR="008B05AC" w:rsidRPr="001E4558" w:rsidRDefault="008B05AC" w:rsidP="008B05AC">
            <w:pPr>
              <w:jc w:val="both"/>
              <w:rPr>
                <w:sz w:val="20"/>
              </w:rPr>
            </w:pPr>
            <w:r w:rsidRPr="001E4558">
              <w:rPr>
                <w:sz w:val="20"/>
              </w:rPr>
              <w:t>March 27, 2013</w:t>
            </w:r>
          </w:p>
          <w:p w:rsidR="008B05AC" w:rsidRPr="001E4558" w:rsidRDefault="008B05AC" w:rsidP="008B05AC">
            <w:pPr>
              <w:jc w:val="both"/>
              <w:rPr>
                <w:sz w:val="20"/>
              </w:rPr>
            </w:pPr>
            <w:r w:rsidRPr="001E4558">
              <w:rPr>
                <w:sz w:val="20"/>
              </w:rPr>
              <w:t xml:space="preserve">Superior Court of Justice </w:t>
            </w:r>
          </w:p>
          <w:p w:rsidR="008B05AC" w:rsidRPr="001E4558" w:rsidRDefault="008B05AC" w:rsidP="008B05AC">
            <w:pPr>
              <w:jc w:val="both"/>
              <w:rPr>
                <w:sz w:val="20"/>
              </w:rPr>
            </w:pPr>
            <w:r w:rsidRPr="001E4558">
              <w:rPr>
                <w:sz w:val="20"/>
              </w:rPr>
              <w:t>Murray J. (Unreported)</w:t>
            </w:r>
          </w:p>
          <w:p w:rsidR="008B05AC" w:rsidRPr="001E4558" w:rsidRDefault="008B05AC" w:rsidP="008B05AC">
            <w:pPr>
              <w:jc w:val="both"/>
              <w:rPr>
                <w:sz w:val="20"/>
              </w:rPr>
            </w:pP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 xml:space="preserve">Motion for summary judgment against Toronto Dominion Bank dismissed without prejudice to return with further evidence </w:t>
            </w:r>
          </w:p>
          <w:p w:rsidR="008B05AC" w:rsidRPr="001E4558" w:rsidRDefault="008B05AC" w:rsidP="008B05AC">
            <w:pPr>
              <w:jc w:val="both"/>
              <w:rPr>
                <w:sz w:val="20"/>
              </w:rPr>
            </w:pPr>
          </w:p>
        </w:tc>
      </w:tr>
      <w:tr w:rsidR="008B05AC" w:rsidRPr="001E4558" w:rsidTr="00E71BF2">
        <w:tc>
          <w:tcPr>
            <w:tcW w:w="2427" w:type="pct"/>
            <w:gridSpan w:val="2"/>
          </w:tcPr>
          <w:p w:rsidR="008B05AC" w:rsidRPr="001E4558" w:rsidRDefault="008B05AC" w:rsidP="008B05AC">
            <w:pPr>
              <w:jc w:val="both"/>
              <w:rPr>
                <w:sz w:val="20"/>
              </w:rPr>
            </w:pPr>
            <w:r w:rsidRPr="001E4558">
              <w:rPr>
                <w:sz w:val="20"/>
              </w:rPr>
              <w:t>January 14, 2014</w:t>
            </w:r>
          </w:p>
          <w:p w:rsidR="008B05AC" w:rsidRPr="001E4558" w:rsidRDefault="008B05AC" w:rsidP="008B05AC">
            <w:pPr>
              <w:jc w:val="both"/>
              <w:rPr>
                <w:sz w:val="20"/>
              </w:rPr>
            </w:pPr>
            <w:r w:rsidRPr="001E4558">
              <w:rPr>
                <w:sz w:val="20"/>
              </w:rPr>
              <w:t>Court of Appeal for Ontario</w:t>
            </w:r>
          </w:p>
          <w:p w:rsidR="008B05AC" w:rsidRPr="001E4558" w:rsidRDefault="008B05AC" w:rsidP="008B05AC">
            <w:pPr>
              <w:jc w:val="both"/>
              <w:rPr>
                <w:sz w:val="20"/>
              </w:rPr>
            </w:pPr>
            <w:r w:rsidRPr="001E4558">
              <w:rPr>
                <w:sz w:val="20"/>
              </w:rPr>
              <w:t>(Rouleau, van Rensburg, Benotto JJ.A.)</w:t>
            </w:r>
          </w:p>
          <w:p w:rsidR="008B05AC" w:rsidRPr="001E4558" w:rsidRDefault="008B05AC" w:rsidP="008B05AC">
            <w:pPr>
              <w:jc w:val="both"/>
              <w:rPr>
                <w:sz w:val="20"/>
              </w:rPr>
            </w:pPr>
            <w:r w:rsidRPr="001E4558">
              <w:rPr>
                <w:sz w:val="20"/>
              </w:rPr>
              <w:t>C57524; 2014 ONCA 28 (Unreported)</w:t>
            </w:r>
          </w:p>
          <w:p w:rsidR="008B05AC" w:rsidRPr="001E4558" w:rsidRDefault="008B05AC" w:rsidP="008B05AC">
            <w:pPr>
              <w:jc w:val="both"/>
              <w:rPr>
                <w:sz w:val="20"/>
              </w:rPr>
            </w:pP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Appeal dismissed</w:t>
            </w:r>
          </w:p>
        </w:tc>
      </w:tr>
      <w:tr w:rsidR="008B05AC" w:rsidRPr="001E4558" w:rsidTr="00E71BF2">
        <w:tc>
          <w:tcPr>
            <w:tcW w:w="2427" w:type="pct"/>
            <w:gridSpan w:val="2"/>
          </w:tcPr>
          <w:p w:rsidR="008B05AC" w:rsidRPr="001E4558" w:rsidRDefault="008B05AC" w:rsidP="008B05AC">
            <w:pPr>
              <w:jc w:val="both"/>
              <w:rPr>
                <w:sz w:val="20"/>
              </w:rPr>
            </w:pPr>
            <w:r w:rsidRPr="001E4558">
              <w:rPr>
                <w:sz w:val="20"/>
              </w:rPr>
              <w:t>April 6, 2016</w:t>
            </w:r>
          </w:p>
          <w:p w:rsidR="008B05AC" w:rsidRPr="001E4558" w:rsidRDefault="008B05AC" w:rsidP="008B05AC">
            <w:pPr>
              <w:jc w:val="both"/>
              <w:rPr>
                <w:sz w:val="20"/>
              </w:rPr>
            </w:pPr>
            <w:r w:rsidRPr="001E4558">
              <w:rPr>
                <w:sz w:val="20"/>
              </w:rPr>
              <w:t>Ontario Superior Court of Justice</w:t>
            </w:r>
          </w:p>
          <w:p w:rsidR="008B05AC" w:rsidRPr="001E4558" w:rsidRDefault="008B05AC" w:rsidP="008B05AC">
            <w:pPr>
              <w:jc w:val="both"/>
              <w:rPr>
                <w:sz w:val="20"/>
              </w:rPr>
            </w:pPr>
            <w:r w:rsidRPr="001E4558">
              <w:rPr>
                <w:sz w:val="20"/>
              </w:rPr>
              <w:t>(Akhtar J.)</w:t>
            </w:r>
          </w:p>
          <w:p w:rsidR="008B05AC" w:rsidRPr="001E4558" w:rsidRDefault="00D0633D" w:rsidP="008B05AC">
            <w:pPr>
              <w:jc w:val="both"/>
              <w:rPr>
                <w:sz w:val="20"/>
              </w:rPr>
            </w:pPr>
            <w:hyperlink r:id="rId74" w:history="1">
              <w:r w:rsidR="008B05AC" w:rsidRPr="001E4558">
                <w:rPr>
                  <w:rStyle w:val="Hyperlink"/>
                  <w:sz w:val="20"/>
                </w:rPr>
                <w:t>2016 ONSC 2318</w:t>
              </w:r>
            </w:hyperlink>
          </w:p>
          <w:p w:rsidR="008B05AC" w:rsidRPr="001E4558" w:rsidRDefault="008B05AC" w:rsidP="008B05AC">
            <w:pPr>
              <w:jc w:val="both"/>
              <w:rPr>
                <w:sz w:val="20"/>
              </w:rPr>
            </w:pP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 xml:space="preserve">Application for summary judgment and action against Intact Insurance Company and Axa Insurance dismissed </w:t>
            </w:r>
          </w:p>
        </w:tc>
      </w:tr>
      <w:tr w:rsidR="008B05AC" w:rsidRPr="001E4558" w:rsidTr="00E71BF2">
        <w:tc>
          <w:tcPr>
            <w:tcW w:w="2427" w:type="pct"/>
            <w:gridSpan w:val="2"/>
          </w:tcPr>
          <w:p w:rsidR="008B05AC" w:rsidRPr="001E4558" w:rsidRDefault="008B05AC" w:rsidP="008B05AC">
            <w:pPr>
              <w:jc w:val="both"/>
              <w:rPr>
                <w:sz w:val="20"/>
              </w:rPr>
            </w:pPr>
            <w:r w:rsidRPr="001E4558">
              <w:rPr>
                <w:sz w:val="20"/>
              </w:rPr>
              <w:t>November 29, 2016</w:t>
            </w:r>
          </w:p>
          <w:p w:rsidR="008B05AC" w:rsidRPr="001E4558" w:rsidRDefault="008B05AC" w:rsidP="008B05AC">
            <w:pPr>
              <w:jc w:val="both"/>
              <w:rPr>
                <w:sz w:val="20"/>
              </w:rPr>
            </w:pPr>
            <w:r w:rsidRPr="001E4558">
              <w:rPr>
                <w:sz w:val="20"/>
              </w:rPr>
              <w:t>Court of Appeal for Ontario</w:t>
            </w:r>
          </w:p>
          <w:p w:rsidR="008B05AC" w:rsidRPr="001E4558" w:rsidRDefault="008B05AC" w:rsidP="008B05AC">
            <w:pPr>
              <w:jc w:val="both"/>
              <w:rPr>
                <w:sz w:val="20"/>
              </w:rPr>
            </w:pPr>
            <w:r w:rsidRPr="001E4558">
              <w:rPr>
                <w:sz w:val="20"/>
              </w:rPr>
              <w:t>(Gillese, Benotto, Roberts JJ.A.)</w:t>
            </w:r>
          </w:p>
          <w:p w:rsidR="008B05AC" w:rsidRPr="001E4558" w:rsidRDefault="008B05AC" w:rsidP="008B05AC">
            <w:pPr>
              <w:jc w:val="both"/>
              <w:rPr>
                <w:sz w:val="20"/>
              </w:rPr>
            </w:pPr>
            <w:r w:rsidRPr="001E4558">
              <w:rPr>
                <w:sz w:val="20"/>
              </w:rPr>
              <w:t xml:space="preserve">C62090; </w:t>
            </w:r>
            <w:hyperlink r:id="rId75" w:history="1">
              <w:r w:rsidRPr="001E4558">
                <w:rPr>
                  <w:rStyle w:val="Hyperlink"/>
                  <w:sz w:val="20"/>
                </w:rPr>
                <w:t>2016 ONCA 904</w:t>
              </w:r>
            </w:hyperlink>
          </w:p>
          <w:p w:rsidR="008B05AC" w:rsidRPr="001E4558" w:rsidRDefault="008B05AC" w:rsidP="008B05AC">
            <w:pPr>
              <w:jc w:val="both"/>
              <w:rPr>
                <w:sz w:val="20"/>
              </w:rPr>
            </w:pP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Appeal dismissed</w:t>
            </w:r>
          </w:p>
          <w:p w:rsidR="008B05AC" w:rsidRPr="001E4558" w:rsidRDefault="008B05AC" w:rsidP="008B05AC">
            <w:pPr>
              <w:jc w:val="both"/>
              <w:rPr>
                <w:sz w:val="20"/>
              </w:rPr>
            </w:pPr>
          </w:p>
        </w:tc>
      </w:tr>
      <w:tr w:rsidR="008B05AC" w:rsidRPr="001E4558" w:rsidTr="00E71BF2">
        <w:tc>
          <w:tcPr>
            <w:tcW w:w="2427" w:type="pct"/>
            <w:gridSpan w:val="2"/>
          </w:tcPr>
          <w:p w:rsidR="008B05AC" w:rsidRPr="001E4558" w:rsidRDefault="008B05AC" w:rsidP="008B05AC">
            <w:pPr>
              <w:jc w:val="both"/>
              <w:rPr>
                <w:sz w:val="20"/>
              </w:rPr>
            </w:pPr>
            <w:r w:rsidRPr="001E4558">
              <w:rPr>
                <w:sz w:val="20"/>
              </w:rPr>
              <w:t>January 17, 2017</w:t>
            </w:r>
          </w:p>
          <w:p w:rsidR="008B05AC" w:rsidRPr="001E4558" w:rsidRDefault="008B05AC" w:rsidP="008B05AC">
            <w:pPr>
              <w:jc w:val="both"/>
              <w:rPr>
                <w:sz w:val="20"/>
              </w:rPr>
            </w:pPr>
            <w:r w:rsidRPr="001E4558">
              <w:rPr>
                <w:sz w:val="20"/>
              </w:rPr>
              <w:t>Supreme Court of Canada</w:t>
            </w: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Motion for extension of time to serve and file application for leave to appeal filed, Motion to file a joint application for leave to appeal filed, Application for leave to appeal filed</w:t>
            </w:r>
          </w:p>
        </w:tc>
      </w:tr>
    </w:tbl>
    <w:p w:rsidR="00A53A99" w:rsidRDefault="00D0633D" w:rsidP="00A53A99">
      <w:pPr>
        <w:jc w:val="both"/>
        <w:rPr>
          <w:sz w:val="20"/>
        </w:rPr>
      </w:pPr>
      <w:r>
        <w:rPr>
          <w:sz w:val="20"/>
          <w:szCs w:val="20"/>
        </w:rPr>
        <w:pict>
          <v:rect id="_x0000_i1108" style="width:2in;height:1pt" o:hrpct="0" o:hralign="center" o:hrstd="t" o:hrnoshade="t" o:hr="t" fillcolor="black" stroked="f"/>
        </w:pict>
      </w:r>
    </w:p>
    <w:p w:rsidR="00A53A99" w:rsidRPr="001E4558" w:rsidRDefault="00A53A99" w:rsidP="00A53A99">
      <w:pPr>
        <w:jc w:val="both"/>
        <w:rPr>
          <w:sz w:val="20"/>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lastRenderedPageBreak/>
              <w:t>37444</w:t>
            </w:r>
          </w:p>
        </w:tc>
        <w:tc>
          <w:tcPr>
            <w:tcW w:w="4457" w:type="pct"/>
            <w:gridSpan w:val="3"/>
          </w:tcPr>
          <w:p w:rsidR="00A53A99" w:rsidRPr="00B47384" w:rsidRDefault="00A53A99" w:rsidP="00E71BF2">
            <w:pPr>
              <w:pStyle w:val="SCCLsocParty"/>
              <w:jc w:val="both"/>
              <w:rPr>
                <w:b/>
                <w:sz w:val="20"/>
                <w:szCs w:val="20"/>
              </w:rPr>
            </w:pPr>
            <w:r w:rsidRPr="00B47384">
              <w:rPr>
                <w:b/>
                <w:sz w:val="20"/>
                <w:szCs w:val="20"/>
              </w:rPr>
              <w:t>Hassan Hojjatian</w:t>
            </w:r>
            <w:r w:rsidR="00D001E7">
              <w:rPr>
                <w:b/>
                <w:sz w:val="20"/>
                <w:szCs w:val="20"/>
              </w:rPr>
              <w:t xml:space="preserve"> et</w:t>
            </w:r>
            <w:r w:rsidRPr="00B47384">
              <w:rPr>
                <w:b/>
                <w:sz w:val="20"/>
                <w:szCs w:val="20"/>
              </w:rPr>
              <w:t xml:space="preserve"> Mitra Kermani c. Intact Compagnie d’assurance</w:t>
            </w:r>
            <w:r w:rsidR="00D001E7">
              <w:rPr>
                <w:b/>
                <w:sz w:val="20"/>
                <w:szCs w:val="20"/>
              </w:rPr>
              <w:t xml:space="preserve"> et</w:t>
            </w:r>
            <w:r w:rsidRPr="00B47384">
              <w:rPr>
                <w:b/>
                <w:sz w:val="20"/>
                <w:szCs w:val="20"/>
              </w:rPr>
              <w:t xml:space="preserve"> Axa Assurance</w:t>
            </w:r>
          </w:p>
          <w:p w:rsidR="00A53A99" w:rsidRPr="001E4558" w:rsidRDefault="00A53A99" w:rsidP="00E71BF2">
            <w:pPr>
              <w:jc w:val="both"/>
              <w:rPr>
                <w:sz w:val="20"/>
                <w:lang w:val="fr-CA"/>
              </w:rPr>
            </w:pPr>
            <w:r w:rsidRPr="001E4558">
              <w:rPr>
                <w:sz w:val="20"/>
                <w:lang w:val="fr-CA"/>
              </w:rPr>
              <w:t>(Ont.) (Civile) (Sur autorisation)</w:t>
            </w:r>
          </w:p>
        </w:tc>
      </w:tr>
      <w:tr w:rsidR="00E24F3E" w:rsidRPr="00D0633D" w:rsidTr="00E71BF2">
        <w:tc>
          <w:tcPr>
            <w:tcW w:w="543" w:type="pct"/>
          </w:tcPr>
          <w:p w:rsidR="00E24F3E" w:rsidRPr="00A325C4" w:rsidRDefault="00E24F3E" w:rsidP="00E24F3E">
            <w:pPr>
              <w:jc w:val="both"/>
              <w:rPr>
                <w:rStyle w:val="SCCFileNumberChar"/>
                <w:sz w:val="20"/>
                <w:szCs w:val="20"/>
                <w:lang w:val="fr-CA"/>
              </w:rPr>
            </w:pPr>
            <w:r>
              <w:rPr>
                <w:rStyle w:val="SCCFileNumberChar"/>
                <w:sz w:val="20"/>
                <w:szCs w:val="20"/>
                <w:lang w:val="fr-CA"/>
              </w:rPr>
              <w:t>Coram :</w:t>
            </w:r>
          </w:p>
        </w:tc>
        <w:tc>
          <w:tcPr>
            <w:tcW w:w="4457" w:type="pct"/>
            <w:gridSpan w:val="3"/>
          </w:tcPr>
          <w:p w:rsidR="00E24F3E" w:rsidRDefault="00E24F3E" w:rsidP="00E24F3E">
            <w:pPr>
              <w:pStyle w:val="SCCLsocParty"/>
              <w:jc w:val="both"/>
              <w:rPr>
                <w:sz w:val="20"/>
                <w:szCs w:val="20"/>
                <w:lang w:val="fr-FR"/>
              </w:rPr>
            </w:pPr>
            <w:r w:rsidRPr="00D001E7">
              <w:rPr>
                <w:sz w:val="20"/>
                <w:szCs w:val="20"/>
                <w:lang w:val="fr-FR"/>
              </w:rPr>
              <w:t>La juge en chef McLachlin et les juges Abella, Moldaver, Karakatsanis, Wagner, Gascon, Côté, Brown et Rowe</w:t>
            </w:r>
          </w:p>
          <w:p w:rsidR="00E24F3E" w:rsidRPr="00001145" w:rsidRDefault="00E24F3E" w:rsidP="00E24F3E">
            <w:pPr>
              <w:rPr>
                <w:lang w:val="fr-FR"/>
              </w:rPr>
            </w:pPr>
          </w:p>
        </w:tc>
      </w:tr>
      <w:tr w:rsidR="00E24F3E" w:rsidRPr="00D0633D" w:rsidTr="00E71BF2">
        <w:tc>
          <w:tcPr>
            <w:tcW w:w="5000" w:type="pct"/>
            <w:gridSpan w:val="4"/>
          </w:tcPr>
          <w:p w:rsidR="00E24F3E" w:rsidRDefault="00D001E7" w:rsidP="00E24F3E">
            <w:pPr>
              <w:pStyle w:val="SCCLsocParty"/>
              <w:jc w:val="both"/>
              <w:rPr>
                <w:sz w:val="20"/>
                <w:szCs w:val="20"/>
              </w:rPr>
            </w:pPr>
            <w:r w:rsidRPr="00D001E7">
              <w:rPr>
                <w:sz w:val="20"/>
                <w:szCs w:val="20"/>
              </w:rPr>
              <w:t>La requête en réexamen de la</w:t>
            </w:r>
            <w:r>
              <w:rPr>
                <w:sz w:val="20"/>
                <w:szCs w:val="20"/>
              </w:rPr>
              <w:t xml:space="preserve"> </w:t>
            </w:r>
            <w:r w:rsidRPr="00D001E7">
              <w:rPr>
                <w:sz w:val="20"/>
                <w:szCs w:val="20"/>
              </w:rPr>
              <w:t>demande d’autorisation d’appel rejetée le 27 avril 2017, est rejetée sans dépens.</w:t>
            </w:r>
          </w:p>
          <w:p w:rsidR="00E24F3E" w:rsidRPr="00001145" w:rsidRDefault="00E24F3E" w:rsidP="00E24F3E">
            <w:pPr>
              <w:rPr>
                <w:lang w:val="fr-CA"/>
              </w:rPr>
            </w:pPr>
          </w:p>
        </w:tc>
      </w:tr>
      <w:tr w:rsidR="00E24F3E" w:rsidRPr="00D0633D" w:rsidTr="00E71BF2">
        <w:tc>
          <w:tcPr>
            <w:tcW w:w="5000" w:type="pct"/>
            <w:gridSpan w:val="4"/>
          </w:tcPr>
          <w:p w:rsidR="00E24F3E" w:rsidRPr="001E4558" w:rsidRDefault="00E24F3E" w:rsidP="00E24F3E">
            <w:pPr>
              <w:jc w:val="both"/>
              <w:rPr>
                <w:sz w:val="20"/>
                <w:lang w:val="fr-CA"/>
              </w:rPr>
            </w:pPr>
            <w:r w:rsidRPr="001E4558">
              <w:rPr>
                <w:sz w:val="20"/>
                <w:lang w:val="fr-CA"/>
              </w:rPr>
              <w:t>Contrats – Violation – Appel – Autorisation d’appel – Le demandeur soulève-t-il une question de droit – La question revêt-elle de l’importance pour le public?</w:t>
            </w:r>
          </w:p>
        </w:tc>
      </w:tr>
      <w:tr w:rsidR="00E24F3E" w:rsidRPr="00D0633D" w:rsidTr="00E71BF2">
        <w:tc>
          <w:tcPr>
            <w:tcW w:w="5000" w:type="pct"/>
            <w:gridSpan w:val="4"/>
          </w:tcPr>
          <w:p w:rsidR="00E24F3E" w:rsidRPr="001E4558" w:rsidRDefault="00E24F3E" w:rsidP="00E24F3E">
            <w:pPr>
              <w:jc w:val="both"/>
              <w:rPr>
                <w:sz w:val="20"/>
                <w:lang w:val="fr-CA"/>
              </w:rPr>
            </w:pPr>
          </w:p>
        </w:tc>
      </w:tr>
      <w:tr w:rsidR="00E24F3E" w:rsidRPr="00D0633D" w:rsidTr="00E71BF2">
        <w:tc>
          <w:tcPr>
            <w:tcW w:w="5000" w:type="pct"/>
            <w:gridSpan w:val="4"/>
          </w:tcPr>
          <w:p w:rsidR="00E24F3E" w:rsidRPr="001E4558" w:rsidRDefault="00E24F3E" w:rsidP="00E24F3E">
            <w:pPr>
              <w:jc w:val="both"/>
              <w:rPr>
                <w:sz w:val="20"/>
                <w:lang w:val="fr-CA"/>
              </w:rPr>
            </w:pPr>
            <w:r w:rsidRPr="001E4558">
              <w:rPr>
                <w:sz w:val="20"/>
                <w:lang w:val="fr-CA"/>
              </w:rPr>
              <w:t>Les demandeurs ont fait une réclamation en vertu d’une assurance des propriétaires occupants. Ils ont allégué que des dégâts d’eau dans leur sous-sol, dans la salle de bain du sous-sol et à la toiture du garage avaient été causés par une tempête de pluie et une plomberie défectueuse. Quatre rapports ont été commandés relativement à la nature des dommages et à leurs causes. Intact Compagnie d’assurance a refusé de verser l’indemnité demandée, invoquant des clauses d’exclusion dans la police d’assurance. Monsieur Hojjatian et Mme Kermani ont intenté une poursuite en dommages-intérêts et en dommages-intérêts punitifs. Ils ont demandé un jugement sommaire. Ils étaient également parties à un litige avec la Banque Toronto-Dominion relativement à l’exécution d’un bref de mise en possession de la maison et contre Loblaws Inc. relativement à un différend commercial.</w:t>
            </w:r>
          </w:p>
          <w:p w:rsidR="00E24F3E" w:rsidRPr="001E4558" w:rsidRDefault="00E24F3E" w:rsidP="00E24F3E">
            <w:pPr>
              <w:jc w:val="both"/>
              <w:rPr>
                <w:sz w:val="20"/>
                <w:lang w:val="fr-CA"/>
              </w:rPr>
            </w:pPr>
          </w:p>
        </w:tc>
      </w:tr>
      <w:tr w:rsidR="00E24F3E" w:rsidRPr="00D0633D" w:rsidTr="00E71BF2">
        <w:tc>
          <w:tcPr>
            <w:tcW w:w="2427" w:type="pct"/>
            <w:gridSpan w:val="2"/>
          </w:tcPr>
          <w:p w:rsidR="00E24F3E" w:rsidRPr="001E4558" w:rsidRDefault="00E24F3E" w:rsidP="00E24F3E">
            <w:pPr>
              <w:jc w:val="both"/>
              <w:rPr>
                <w:sz w:val="20"/>
                <w:lang w:val="fr-CA"/>
              </w:rPr>
            </w:pPr>
            <w:r w:rsidRPr="001E4558">
              <w:rPr>
                <w:sz w:val="20"/>
                <w:lang w:val="fr-CA"/>
              </w:rPr>
              <w:t>27 mars 2013</w:t>
            </w:r>
          </w:p>
          <w:p w:rsidR="00E24F3E" w:rsidRPr="001E4558" w:rsidRDefault="00E24F3E" w:rsidP="00E24F3E">
            <w:pPr>
              <w:jc w:val="both"/>
              <w:rPr>
                <w:sz w:val="20"/>
                <w:lang w:val="fr-CA"/>
              </w:rPr>
            </w:pPr>
            <w:r w:rsidRPr="001E4558">
              <w:rPr>
                <w:sz w:val="20"/>
                <w:lang w:val="fr-CA"/>
              </w:rPr>
              <w:t>Cour supérieure de justice</w:t>
            </w:r>
          </w:p>
          <w:p w:rsidR="00E24F3E" w:rsidRPr="001E4558" w:rsidRDefault="00E24F3E" w:rsidP="00E24F3E">
            <w:pPr>
              <w:jc w:val="both"/>
              <w:rPr>
                <w:sz w:val="20"/>
                <w:lang w:val="fr-CA"/>
              </w:rPr>
            </w:pPr>
            <w:r w:rsidRPr="001E4558">
              <w:rPr>
                <w:sz w:val="20"/>
                <w:lang w:val="fr-CA"/>
              </w:rPr>
              <w:t>Juge Murray (non publié)</w:t>
            </w:r>
          </w:p>
          <w:p w:rsidR="00E24F3E" w:rsidRPr="001E4558" w:rsidRDefault="00E24F3E" w:rsidP="00E24F3E">
            <w:pPr>
              <w:jc w:val="both"/>
              <w:rPr>
                <w:sz w:val="20"/>
                <w:lang w:val="fr-CA"/>
              </w:rPr>
            </w:pPr>
          </w:p>
        </w:tc>
        <w:tc>
          <w:tcPr>
            <w:tcW w:w="243" w:type="pct"/>
          </w:tcPr>
          <w:p w:rsidR="00E24F3E" w:rsidRPr="001E4558" w:rsidRDefault="00E24F3E" w:rsidP="00E24F3E">
            <w:pPr>
              <w:jc w:val="both"/>
              <w:rPr>
                <w:sz w:val="20"/>
                <w:lang w:val="fr-CA"/>
              </w:rPr>
            </w:pPr>
          </w:p>
        </w:tc>
        <w:tc>
          <w:tcPr>
            <w:tcW w:w="2330" w:type="pct"/>
          </w:tcPr>
          <w:p w:rsidR="00E24F3E" w:rsidRPr="001E4558" w:rsidRDefault="00E24F3E" w:rsidP="00E24F3E">
            <w:pPr>
              <w:jc w:val="both"/>
              <w:rPr>
                <w:sz w:val="20"/>
                <w:lang w:val="fr-CA"/>
              </w:rPr>
            </w:pPr>
            <w:r w:rsidRPr="001E4558">
              <w:rPr>
                <w:sz w:val="20"/>
                <w:lang w:val="fr-CA"/>
              </w:rPr>
              <w:t xml:space="preserve">Rejet de la motion en vue d’obtenir un jugement sommaire contre la Banque Toronto Dominion sous réserve de la présentation d’autres éléments de preuve </w:t>
            </w:r>
          </w:p>
          <w:p w:rsidR="00E24F3E" w:rsidRPr="001E4558" w:rsidRDefault="00E24F3E" w:rsidP="00E24F3E">
            <w:pPr>
              <w:jc w:val="both"/>
              <w:rPr>
                <w:sz w:val="20"/>
                <w:lang w:val="fr-CA"/>
              </w:rPr>
            </w:pPr>
          </w:p>
        </w:tc>
      </w:tr>
      <w:tr w:rsidR="00E24F3E" w:rsidRPr="001E4558" w:rsidTr="00E71BF2">
        <w:tc>
          <w:tcPr>
            <w:tcW w:w="2427" w:type="pct"/>
            <w:gridSpan w:val="2"/>
          </w:tcPr>
          <w:p w:rsidR="00E24F3E" w:rsidRPr="001E4558" w:rsidRDefault="00E24F3E" w:rsidP="00E24F3E">
            <w:pPr>
              <w:jc w:val="both"/>
              <w:rPr>
                <w:sz w:val="20"/>
                <w:lang w:val="fr-CA"/>
              </w:rPr>
            </w:pPr>
            <w:r w:rsidRPr="001E4558">
              <w:rPr>
                <w:sz w:val="20"/>
                <w:lang w:val="fr-CA"/>
              </w:rPr>
              <w:t>14 janvier 2014</w:t>
            </w:r>
          </w:p>
          <w:p w:rsidR="00E24F3E" w:rsidRPr="001E4558" w:rsidRDefault="00E24F3E" w:rsidP="00E24F3E">
            <w:pPr>
              <w:jc w:val="both"/>
              <w:rPr>
                <w:sz w:val="20"/>
                <w:lang w:val="fr-CA"/>
              </w:rPr>
            </w:pPr>
            <w:r w:rsidRPr="001E4558">
              <w:rPr>
                <w:sz w:val="20"/>
                <w:lang w:val="fr-CA"/>
              </w:rPr>
              <w:t>Cour d’appel de l’Ontario</w:t>
            </w:r>
          </w:p>
          <w:p w:rsidR="00E24F3E" w:rsidRPr="001E4558" w:rsidRDefault="00E24F3E" w:rsidP="00E24F3E">
            <w:pPr>
              <w:jc w:val="both"/>
              <w:rPr>
                <w:sz w:val="20"/>
                <w:lang w:val="fr-CA"/>
              </w:rPr>
            </w:pPr>
            <w:r w:rsidRPr="001E4558">
              <w:rPr>
                <w:sz w:val="20"/>
                <w:lang w:val="fr-CA"/>
              </w:rPr>
              <w:t>(Juges Rouleau, van Rensburg et Benotto)</w:t>
            </w:r>
          </w:p>
          <w:p w:rsidR="00E24F3E" w:rsidRPr="001E4558" w:rsidRDefault="00E24F3E" w:rsidP="00E24F3E">
            <w:pPr>
              <w:jc w:val="both"/>
              <w:rPr>
                <w:sz w:val="20"/>
                <w:lang w:val="fr-CA"/>
              </w:rPr>
            </w:pPr>
            <w:r w:rsidRPr="001E4558">
              <w:rPr>
                <w:sz w:val="20"/>
                <w:lang w:val="fr-CA"/>
              </w:rPr>
              <w:t>C57524; 2014 ONCA 28 (non publié)</w:t>
            </w:r>
          </w:p>
          <w:p w:rsidR="00E24F3E" w:rsidRPr="001E4558" w:rsidRDefault="00E24F3E" w:rsidP="00E24F3E">
            <w:pPr>
              <w:jc w:val="both"/>
              <w:rPr>
                <w:sz w:val="20"/>
                <w:lang w:val="fr-CA"/>
              </w:rPr>
            </w:pPr>
          </w:p>
        </w:tc>
        <w:tc>
          <w:tcPr>
            <w:tcW w:w="243" w:type="pct"/>
          </w:tcPr>
          <w:p w:rsidR="00E24F3E" w:rsidRPr="001E4558" w:rsidRDefault="00E24F3E" w:rsidP="00E24F3E">
            <w:pPr>
              <w:jc w:val="both"/>
              <w:rPr>
                <w:sz w:val="20"/>
                <w:lang w:val="fr-CA"/>
              </w:rPr>
            </w:pPr>
          </w:p>
        </w:tc>
        <w:tc>
          <w:tcPr>
            <w:tcW w:w="2330" w:type="pct"/>
          </w:tcPr>
          <w:p w:rsidR="00E24F3E" w:rsidRPr="001E4558" w:rsidRDefault="00E24F3E" w:rsidP="00E24F3E">
            <w:pPr>
              <w:jc w:val="both"/>
              <w:rPr>
                <w:sz w:val="20"/>
                <w:lang w:val="fr-CA"/>
              </w:rPr>
            </w:pPr>
            <w:r w:rsidRPr="001E4558">
              <w:rPr>
                <w:sz w:val="20"/>
                <w:lang w:val="fr-CA"/>
              </w:rPr>
              <w:t>Rejet de l’appel</w:t>
            </w:r>
          </w:p>
        </w:tc>
      </w:tr>
      <w:tr w:rsidR="00E24F3E" w:rsidRPr="00D0633D" w:rsidTr="00E71BF2">
        <w:tc>
          <w:tcPr>
            <w:tcW w:w="2427" w:type="pct"/>
            <w:gridSpan w:val="2"/>
          </w:tcPr>
          <w:p w:rsidR="00E24F3E" w:rsidRPr="001E4558" w:rsidRDefault="00E24F3E" w:rsidP="00E24F3E">
            <w:pPr>
              <w:jc w:val="both"/>
              <w:rPr>
                <w:sz w:val="20"/>
                <w:lang w:val="fr-CA"/>
              </w:rPr>
            </w:pPr>
            <w:r w:rsidRPr="001E4558">
              <w:rPr>
                <w:sz w:val="20"/>
                <w:lang w:val="fr-CA"/>
              </w:rPr>
              <w:t>6 avril 2016</w:t>
            </w:r>
          </w:p>
          <w:p w:rsidR="00E24F3E" w:rsidRPr="001E4558" w:rsidRDefault="00E24F3E" w:rsidP="00E24F3E">
            <w:pPr>
              <w:jc w:val="both"/>
              <w:rPr>
                <w:sz w:val="20"/>
                <w:lang w:val="fr-CA"/>
              </w:rPr>
            </w:pPr>
            <w:r w:rsidRPr="001E4558">
              <w:rPr>
                <w:sz w:val="20"/>
                <w:lang w:val="fr-CA"/>
              </w:rPr>
              <w:t>Cour supérieure de justice de l’Ontario</w:t>
            </w:r>
          </w:p>
          <w:p w:rsidR="00E24F3E" w:rsidRPr="001E4558" w:rsidRDefault="00E24F3E" w:rsidP="00E24F3E">
            <w:pPr>
              <w:jc w:val="both"/>
              <w:rPr>
                <w:sz w:val="20"/>
                <w:lang w:val="fr-CA"/>
              </w:rPr>
            </w:pPr>
            <w:r w:rsidRPr="001E4558">
              <w:rPr>
                <w:sz w:val="20"/>
                <w:lang w:val="fr-CA"/>
              </w:rPr>
              <w:t>(Juge Akhtar)</w:t>
            </w:r>
          </w:p>
          <w:p w:rsidR="00E24F3E" w:rsidRPr="001E4558" w:rsidRDefault="00D0633D" w:rsidP="00E24F3E">
            <w:pPr>
              <w:jc w:val="both"/>
              <w:rPr>
                <w:sz w:val="20"/>
                <w:lang w:val="fr-CA"/>
              </w:rPr>
            </w:pPr>
            <w:hyperlink r:id="rId76" w:history="1">
              <w:r w:rsidR="00E24F3E" w:rsidRPr="001E4558">
                <w:rPr>
                  <w:rStyle w:val="Hyperlink"/>
                  <w:sz w:val="20"/>
                  <w:lang w:val="fr-CA"/>
                </w:rPr>
                <w:t>2016 ONSC 2318</w:t>
              </w:r>
            </w:hyperlink>
          </w:p>
          <w:p w:rsidR="00E24F3E" w:rsidRPr="001E4558" w:rsidRDefault="00E24F3E" w:rsidP="00E24F3E">
            <w:pPr>
              <w:jc w:val="both"/>
              <w:rPr>
                <w:sz w:val="20"/>
                <w:lang w:val="fr-CA"/>
              </w:rPr>
            </w:pPr>
          </w:p>
        </w:tc>
        <w:tc>
          <w:tcPr>
            <w:tcW w:w="243" w:type="pct"/>
          </w:tcPr>
          <w:p w:rsidR="00E24F3E" w:rsidRPr="001E4558" w:rsidRDefault="00E24F3E" w:rsidP="00E24F3E">
            <w:pPr>
              <w:jc w:val="both"/>
              <w:rPr>
                <w:sz w:val="20"/>
                <w:lang w:val="fr-CA"/>
              </w:rPr>
            </w:pPr>
          </w:p>
        </w:tc>
        <w:tc>
          <w:tcPr>
            <w:tcW w:w="2330" w:type="pct"/>
          </w:tcPr>
          <w:p w:rsidR="00E24F3E" w:rsidRPr="001E4558" w:rsidRDefault="00E24F3E" w:rsidP="00E24F3E">
            <w:pPr>
              <w:jc w:val="both"/>
              <w:rPr>
                <w:sz w:val="20"/>
                <w:lang w:val="fr-CA"/>
              </w:rPr>
            </w:pPr>
            <w:r w:rsidRPr="001E4558">
              <w:rPr>
                <w:sz w:val="20"/>
                <w:lang w:val="fr-CA"/>
              </w:rPr>
              <w:t xml:space="preserve">Rejet de la demande de jugement sommaire et de l’action contre Intact Compagnie d’assurance et Axa Assurance </w:t>
            </w:r>
          </w:p>
        </w:tc>
      </w:tr>
      <w:tr w:rsidR="00E24F3E" w:rsidRPr="001E4558" w:rsidTr="00E71BF2">
        <w:tc>
          <w:tcPr>
            <w:tcW w:w="2427" w:type="pct"/>
            <w:gridSpan w:val="2"/>
          </w:tcPr>
          <w:p w:rsidR="00E24F3E" w:rsidRPr="001E4558" w:rsidRDefault="00E24F3E" w:rsidP="00E24F3E">
            <w:pPr>
              <w:jc w:val="both"/>
              <w:rPr>
                <w:sz w:val="20"/>
                <w:lang w:val="fr-CA"/>
              </w:rPr>
            </w:pPr>
            <w:r w:rsidRPr="001E4558">
              <w:rPr>
                <w:sz w:val="20"/>
                <w:lang w:val="fr-CA"/>
              </w:rPr>
              <w:t>29 novembre 2016</w:t>
            </w:r>
          </w:p>
          <w:p w:rsidR="00E24F3E" w:rsidRPr="001E4558" w:rsidRDefault="00E24F3E" w:rsidP="00E24F3E">
            <w:pPr>
              <w:jc w:val="both"/>
              <w:rPr>
                <w:sz w:val="20"/>
                <w:lang w:val="fr-CA"/>
              </w:rPr>
            </w:pPr>
            <w:r w:rsidRPr="001E4558">
              <w:rPr>
                <w:sz w:val="20"/>
                <w:lang w:val="fr-CA"/>
              </w:rPr>
              <w:t>Cour d’appel de l’Ontario</w:t>
            </w:r>
          </w:p>
          <w:p w:rsidR="00E24F3E" w:rsidRPr="001E4558" w:rsidRDefault="00E24F3E" w:rsidP="00E24F3E">
            <w:pPr>
              <w:jc w:val="both"/>
              <w:rPr>
                <w:sz w:val="20"/>
                <w:lang w:val="fr-CA"/>
              </w:rPr>
            </w:pPr>
            <w:r w:rsidRPr="001E4558">
              <w:rPr>
                <w:sz w:val="20"/>
                <w:lang w:val="fr-CA"/>
              </w:rPr>
              <w:t>(Juges Gillese, Benotto et Roberts)</w:t>
            </w:r>
          </w:p>
          <w:p w:rsidR="00E24F3E" w:rsidRPr="001E4558" w:rsidRDefault="00E24F3E" w:rsidP="00E24F3E">
            <w:pPr>
              <w:jc w:val="both"/>
              <w:rPr>
                <w:sz w:val="20"/>
                <w:lang w:val="fr-CA"/>
              </w:rPr>
            </w:pPr>
            <w:r w:rsidRPr="001E4558">
              <w:rPr>
                <w:sz w:val="20"/>
                <w:lang w:val="fr-CA"/>
              </w:rPr>
              <w:t xml:space="preserve">C62090; </w:t>
            </w:r>
            <w:hyperlink r:id="rId77" w:history="1">
              <w:r w:rsidRPr="001E4558">
                <w:rPr>
                  <w:rStyle w:val="Hyperlink"/>
                  <w:sz w:val="20"/>
                  <w:lang w:val="fr-CA"/>
                </w:rPr>
                <w:t>2016 ONCA 904</w:t>
              </w:r>
            </w:hyperlink>
          </w:p>
          <w:p w:rsidR="00E24F3E" w:rsidRPr="001E4558" w:rsidRDefault="00E24F3E" w:rsidP="00E24F3E">
            <w:pPr>
              <w:jc w:val="both"/>
              <w:rPr>
                <w:sz w:val="20"/>
                <w:lang w:val="fr-CA"/>
              </w:rPr>
            </w:pPr>
          </w:p>
        </w:tc>
        <w:tc>
          <w:tcPr>
            <w:tcW w:w="243" w:type="pct"/>
          </w:tcPr>
          <w:p w:rsidR="00E24F3E" w:rsidRPr="001E4558" w:rsidRDefault="00E24F3E" w:rsidP="00E24F3E">
            <w:pPr>
              <w:jc w:val="both"/>
              <w:rPr>
                <w:sz w:val="20"/>
                <w:lang w:val="fr-CA"/>
              </w:rPr>
            </w:pPr>
          </w:p>
        </w:tc>
        <w:tc>
          <w:tcPr>
            <w:tcW w:w="2330" w:type="pct"/>
          </w:tcPr>
          <w:p w:rsidR="00E24F3E" w:rsidRPr="001E4558" w:rsidRDefault="00E24F3E" w:rsidP="00E24F3E">
            <w:pPr>
              <w:jc w:val="both"/>
              <w:rPr>
                <w:sz w:val="20"/>
                <w:lang w:val="fr-CA"/>
              </w:rPr>
            </w:pPr>
            <w:r w:rsidRPr="001E4558">
              <w:rPr>
                <w:sz w:val="20"/>
                <w:lang w:val="fr-CA"/>
              </w:rPr>
              <w:t>Rejet de l’appel</w:t>
            </w:r>
          </w:p>
          <w:p w:rsidR="00E24F3E" w:rsidRPr="001E4558" w:rsidRDefault="00E24F3E" w:rsidP="00E24F3E">
            <w:pPr>
              <w:jc w:val="both"/>
              <w:rPr>
                <w:sz w:val="20"/>
                <w:lang w:val="fr-CA"/>
              </w:rPr>
            </w:pPr>
          </w:p>
        </w:tc>
      </w:tr>
      <w:tr w:rsidR="00E24F3E" w:rsidRPr="00D0633D" w:rsidTr="00E71BF2">
        <w:tc>
          <w:tcPr>
            <w:tcW w:w="2427" w:type="pct"/>
            <w:gridSpan w:val="2"/>
          </w:tcPr>
          <w:p w:rsidR="00E24F3E" w:rsidRPr="001E4558" w:rsidRDefault="00E24F3E" w:rsidP="00E24F3E">
            <w:pPr>
              <w:jc w:val="both"/>
              <w:rPr>
                <w:sz w:val="20"/>
                <w:lang w:val="fr-CA"/>
              </w:rPr>
            </w:pPr>
            <w:r w:rsidRPr="001E4558">
              <w:rPr>
                <w:sz w:val="20"/>
                <w:lang w:val="fr-CA"/>
              </w:rPr>
              <w:t>17 janvier 2017</w:t>
            </w:r>
          </w:p>
          <w:p w:rsidR="00E24F3E" w:rsidRPr="001E4558" w:rsidRDefault="00E24F3E" w:rsidP="00E24F3E">
            <w:pPr>
              <w:jc w:val="both"/>
              <w:rPr>
                <w:sz w:val="20"/>
                <w:lang w:val="fr-CA"/>
              </w:rPr>
            </w:pPr>
            <w:r w:rsidRPr="001E4558">
              <w:rPr>
                <w:sz w:val="20"/>
                <w:lang w:val="fr-CA"/>
              </w:rPr>
              <w:t>Cour suprême du Canada</w:t>
            </w:r>
          </w:p>
        </w:tc>
        <w:tc>
          <w:tcPr>
            <w:tcW w:w="243" w:type="pct"/>
          </w:tcPr>
          <w:p w:rsidR="00E24F3E" w:rsidRPr="001E4558" w:rsidRDefault="00E24F3E" w:rsidP="00E24F3E">
            <w:pPr>
              <w:jc w:val="both"/>
              <w:rPr>
                <w:sz w:val="20"/>
                <w:lang w:val="fr-CA"/>
              </w:rPr>
            </w:pPr>
          </w:p>
        </w:tc>
        <w:tc>
          <w:tcPr>
            <w:tcW w:w="2330" w:type="pct"/>
          </w:tcPr>
          <w:p w:rsidR="00E24F3E" w:rsidRPr="001E4558" w:rsidRDefault="00E24F3E" w:rsidP="00E24F3E">
            <w:pPr>
              <w:jc w:val="both"/>
              <w:rPr>
                <w:sz w:val="20"/>
                <w:lang w:val="fr-CA"/>
              </w:rPr>
            </w:pPr>
            <w:r w:rsidRPr="001E4558">
              <w:rPr>
                <w:sz w:val="20"/>
                <w:lang w:val="fr-CA"/>
              </w:rPr>
              <w:t>Dépôt de la requête en prorogation du délai de signification et de dépôt de la demande d’autorisation d’appel, de la requête en vue de déposer une demande conjointe d’autorisation d’appel et de la demande d’autorisation d’appel</w:t>
            </w:r>
          </w:p>
        </w:tc>
      </w:tr>
    </w:tbl>
    <w:p w:rsidR="00A53A99" w:rsidRPr="001E4558" w:rsidRDefault="00D0633D" w:rsidP="00A53A99">
      <w:pPr>
        <w:jc w:val="both"/>
        <w:rPr>
          <w:sz w:val="20"/>
          <w:lang w:val="fr-CA"/>
        </w:rPr>
      </w:pPr>
      <w:r>
        <w:rPr>
          <w:sz w:val="20"/>
          <w:szCs w:val="20"/>
        </w:rPr>
        <w:pict>
          <v:rect id="_x0000_i1109"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E71BF2" w:rsidRDefault="00E71BF2">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37557</w:t>
            </w:r>
          </w:p>
        </w:tc>
        <w:tc>
          <w:tcPr>
            <w:tcW w:w="4457" w:type="pct"/>
            <w:gridSpan w:val="3"/>
          </w:tcPr>
          <w:p w:rsidR="00A53A99" w:rsidRPr="004A48B9" w:rsidRDefault="00A53A99" w:rsidP="00E71BF2">
            <w:pPr>
              <w:pStyle w:val="SCCLsocParty"/>
              <w:jc w:val="both"/>
              <w:rPr>
                <w:b/>
                <w:sz w:val="20"/>
                <w:szCs w:val="20"/>
                <w:lang w:val="en-US"/>
              </w:rPr>
            </w:pPr>
            <w:r w:rsidRPr="004A48B9">
              <w:rPr>
                <w:b/>
                <w:sz w:val="20"/>
                <w:szCs w:val="20"/>
                <w:lang w:val="en-US"/>
              </w:rPr>
              <w:t>Lubov Volnyansky v. Her Majesty the Queen in Right of Ontario, as Represented by the Attorney General of Ontario, Minister of Community and Social Services, Director of Ontario Works Program of the Ministry of Community and Social Services</w:t>
            </w:r>
            <w:r w:rsidR="00E772E9">
              <w:rPr>
                <w:b/>
                <w:sz w:val="20"/>
                <w:szCs w:val="20"/>
                <w:lang w:val="en-US"/>
              </w:rPr>
              <w:t xml:space="preserve"> and</w:t>
            </w:r>
            <w:r w:rsidRPr="004A48B9">
              <w:rPr>
                <w:b/>
                <w:sz w:val="20"/>
                <w:szCs w:val="20"/>
                <w:lang w:val="en-US"/>
              </w:rPr>
              <w:t xml:space="preserve"> Regional Municipality of Peel</w:t>
            </w:r>
          </w:p>
          <w:p w:rsidR="00A53A99" w:rsidRPr="001E4558" w:rsidRDefault="00A53A99" w:rsidP="00E71BF2">
            <w:pPr>
              <w:jc w:val="both"/>
              <w:rPr>
                <w:sz w:val="20"/>
              </w:rPr>
            </w:pPr>
            <w:r w:rsidRPr="001E4558">
              <w:rPr>
                <w:sz w:val="20"/>
              </w:rPr>
              <w:t>(Ont.) (Civil) (By Leave)</w:t>
            </w:r>
          </w:p>
        </w:tc>
      </w:tr>
      <w:tr w:rsidR="008B05AC" w:rsidRPr="001E4558" w:rsidTr="00E71BF2">
        <w:tc>
          <w:tcPr>
            <w:tcW w:w="543" w:type="pct"/>
          </w:tcPr>
          <w:p w:rsidR="008B05AC" w:rsidRPr="00A325C4" w:rsidRDefault="008B05AC" w:rsidP="008B05AC">
            <w:pPr>
              <w:jc w:val="both"/>
              <w:rPr>
                <w:rStyle w:val="SCCFileNumberChar"/>
                <w:sz w:val="20"/>
                <w:szCs w:val="20"/>
              </w:rPr>
            </w:pPr>
            <w:r>
              <w:rPr>
                <w:rStyle w:val="SCCFileNumberChar"/>
                <w:sz w:val="20"/>
                <w:szCs w:val="20"/>
              </w:rPr>
              <w:t>Coram:</w:t>
            </w:r>
          </w:p>
        </w:tc>
        <w:tc>
          <w:tcPr>
            <w:tcW w:w="4457" w:type="pct"/>
            <w:gridSpan w:val="3"/>
          </w:tcPr>
          <w:p w:rsidR="008B05AC" w:rsidRDefault="008B05AC" w:rsidP="008B05AC">
            <w:pPr>
              <w:pStyle w:val="SCCLsocParty"/>
              <w:jc w:val="both"/>
              <w:rPr>
                <w:sz w:val="20"/>
                <w:szCs w:val="20"/>
                <w:lang w:val="en-US"/>
              </w:rPr>
            </w:pPr>
            <w:r w:rsidRPr="00E772E9">
              <w:rPr>
                <w:sz w:val="20"/>
                <w:szCs w:val="20"/>
                <w:lang w:val="en-US"/>
              </w:rPr>
              <w:t>McLachlin C.J. and Abella, Moldaver, Karakatsanis, Wagner, Gascon, Côté, Brown and Rowe JJ.</w:t>
            </w:r>
          </w:p>
          <w:p w:rsidR="008B05AC" w:rsidRPr="00001145" w:rsidRDefault="008B05AC" w:rsidP="008B05AC">
            <w:pPr>
              <w:rPr>
                <w:lang w:val="en-US"/>
              </w:rPr>
            </w:pPr>
          </w:p>
        </w:tc>
      </w:tr>
      <w:tr w:rsidR="008B05AC" w:rsidRPr="001E4558" w:rsidTr="00E71BF2">
        <w:tc>
          <w:tcPr>
            <w:tcW w:w="5000" w:type="pct"/>
            <w:gridSpan w:val="4"/>
          </w:tcPr>
          <w:p w:rsidR="008B05AC" w:rsidRPr="00E772E9" w:rsidRDefault="00E772E9" w:rsidP="007B7D1E">
            <w:pPr>
              <w:pStyle w:val="SCCLsocParty"/>
              <w:jc w:val="both"/>
              <w:rPr>
                <w:sz w:val="20"/>
                <w:szCs w:val="20"/>
                <w:lang w:val="en-US"/>
              </w:rPr>
            </w:pPr>
            <w:r w:rsidRPr="00E772E9">
              <w:rPr>
                <w:sz w:val="20"/>
                <w:szCs w:val="20"/>
                <w:lang w:val="en-US"/>
              </w:rPr>
              <w:t>The application for leave to appeal from the judgment of the Court of Appeal for Ontario, Number M47132, dated February 24, 2017, is dismissed with costs to the respondents, Her Majesty the Queen in Right of Ontario as Represented by the Attorney General of Ontario, the Minister of Community and Social Services and the Director of Ontario Works Program of the Ministry of Community and Social Services.</w:t>
            </w:r>
          </w:p>
          <w:p w:rsidR="008B05AC" w:rsidRPr="00A53A99" w:rsidRDefault="008B05AC" w:rsidP="008B05AC">
            <w:pPr>
              <w:jc w:val="both"/>
              <w:rPr>
                <w:sz w:val="20"/>
                <w:lang w:val="en-US"/>
              </w:rPr>
            </w:pPr>
          </w:p>
        </w:tc>
      </w:tr>
      <w:tr w:rsidR="008B05AC" w:rsidRPr="001E4558" w:rsidTr="00E71BF2">
        <w:tc>
          <w:tcPr>
            <w:tcW w:w="5000" w:type="pct"/>
            <w:gridSpan w:val="4"/>
          </w:tcPr>
          <w:p w:rsidR="008B05AC" w:rsidRPr="001E4558" w:rsidRDefault="008B05AC" w:rsidP="008B05AC">
            <w:pPr>
              <w:jc w:val="both"/>
              <w:rPr>
                <w:sz w:val="20"/>
              </w:rPr>
            </w:pPr>
            <w:r w:rsidRPr="001E4558">
              <w:rPr>
                <w:sz w:val="20"/>
              </w:rPr>
              <w:t>Civil procedure — Application for leave to appeal — Social assistance benefits — Deductions from benefits — Whether Divisional Court erred in dismissing appeals from decisions of Social Benefits Tribunal and Human Rights Tribunal — Whether Court of Appeal erred in denying leave to appeal.</w:t>
            </w:r>
          </w:p>
          <w:p w:rsidR="008B05AC" w:rsidRPr="001E4558" w:rsidRDefault="008B05AC" w:rsidP="008B05AC">
            <w:pPr>
              <w:jc w:val="both"/>
              <w:rPr>
                <w:sz w:val="20"/>
              </w:rPr>
            </w:pPr>
          </w:p>
          <w:p w:rsidR="008B05AC" w:rsidRDefault="008B05AC" w:rsidP="008B05AC">
            <w:pPr>
              <w:jc w:val="both"/>
              <w:rPr>
                <w:sz w:val="20"/>
              </w:rPr>
            </w:pPr>
            <w:r w:rsidRPr="001E4558">
              <w:rPr>
                <w:sz w:val="20"/>
              </w:rPr>
              <w:t>Lubov Volnyansky brought four appeals to the Ontario Superior Court of Justice, Divisional Court; three from decisions of the Ontario Social Benefits Tribunal and one from an Ontario Human Rights Tribunal decision. Two of the decisions of the Social Benefits Tribunal upheld deductions made by the Regional Municipality of Peel to the benefit payments Ms. Volnyansky was receiving under the Ontario Works program, while the third decision upheld the Municipality’s refusal to reimburse Ms. Volnyansky for expenses incurred in attending court proceedings to pursue support payments from her former husband. The fourth appeal concerned a decision of the Ontario Human Rights Tribunal dismissing an application filed by Ms. Volnyansky. The four appeals were heard together by the Divisional Court.</w:t>
            </w:r>
          </w:p>
          <w:p w:rsidR="008B05AC" w:rsidRPr="001E4558" w:rsidRDefault="008B05AC" w:rsidP="008B05AC">
            <w:pPr>
              <w:jc w:val="both"/>
              <w:rPr>
                <w:sz w:val="20"/>
              </w:rPr>
            </w:pPr>
          </w:p>
        </w:tc>
      </w:tr>
      <w:tr w:rsidR="008B05AC" w:rsidRPr="001E4558" w:rsidTr="00E71BF2">
        <w:tc>
          <w:tcPr>
            <w:tcW w:w="5000" w:type="pct"/>
            <w:gridSpan w:val="4"/>
          </w:tcPr>
          <w:p w:rsidR="008B05AC" w:rsidRPr="001E4558" w:rsidRDefault="008B05AC" w:rsidP="008B05AC">
            <w:pPr>
              <w:jc w:val="both"/>
              <w:rPr>
                <w:sz w:val="20"/>
              </w:rPr>
            </w:pPr>
            <w:r w:rsidRPr="001E4558">
              <w:rPr>
                <w:sz w:val="20"/>
              </w:rPr>
              <w:t>In separate orders, the Divisional Court dismissed the three appeals from the decisions of the Social Benefits Tribunal, finding those decisions were correct. The court also dismissed the appeal from the Human Rights Tribunal decision, finding the court lacked jurisdiction to hear the appeal. The Ontario Court of Appeal dismissed Ms. Volnyansky’s motion for leave to appeal the four orders of the Divisional Court.</w:t>
            </w:r>
          </w:p>
        </w:tc>
      </w:tr>
      <w:tr w:rsidR="008B05AC" w:rsidRPr="001E4558" w:rsidTr="00E71BF2">
        <w:tc>
          <w:tcPr>
            <w:tcW w:w="5000" w:type="pct"/>
            <w:gridSpan w:val="4"/>
          </w:tcPr>
          <w:p w:rsidR="008B05AC" w:rsidRPr="001E4558" w:rsidRDefault="008B05AC" w:rsidP="008B05AC">
            <w:pPr>
              <w:jc w:val="both"/>
              <w:rPr>
                <w:sz w:val="20"/>
              </w:rPr>
            </w:pPr>
          </w:p>
        </w:tc>
      </w:tr>
      <w:tr w:rsidR="008B05AC" w:rsidRPr="001E4558" w:rsidTr="00E71BF2">
        <w:tc>
          <w:tcPr>
            <w:tcW w:w="2427" w:type="pct"/>
            <w:gridSpan w:val="2"/>
          </w:tcPr>
          <w:p w:rsidR="008B05AC" w:rsidRPr="001E4558" w:rsidRDefault="008B05AC" w:rsidP="008B05AC">
            <w:pPr>
              <w:jc w:val="both"/>
              <w:rPr>
                <w:sz w:val="20"/>
              </w:rPr>
            </w:pPr>
            <w:r w:rsidRPr="001E4558">
              <w:rPr>
                <w:sz w:val="20"/>
              </w:rPr>
              <w:t>October 17, 2016</w:t>
            </w:r>
          </w:p>
          <w:p w:rsidR="008B05AC" w:rsidRPr="001E4558" w:rsidRDefault="008B05AC" w:rsidP="008B05AC">
            <w:pPr>
              <w:jc w:val="both"/>
              <w:rPr>
                <w:sz w:val="20"/>
              </w:rPr>
            </w:pPr>
            <w:r w:rsidRPr="001E4558">
              <w:rPr>
                <w:sz w:val="20"/>
              </w:rPr>
              <w:t>Ontario Superior Court of Justice</w:t>
            </w:r>
          </w:p>
          <w:p w:rsidR="008B05AC" w:rsidRPr="001E4558" w:rsidRDefault="008B05AC" w:rsidP="008B05AC">
            <w:pPr>
              <w:jc w:val="both"/>
              <w:rPr>
                <w:sz w:val="20"/>
              </w:rPr>
            </w:pPr>
            <w:r w:rsidRPr="001E4558">
              <w:rPr>
                <w:sz w:val="20"/>
              </w:rPr>
              <w:t>Divisional Court</w:t>
            </w:r>
          </w:p>
          <w:p w:rsidR="008B05AC" w:rsidRPr="001E4558" w:rsidRDefault="008B05AC" w:rsidP="008B05AC">
            <w:pPr>
              <w:jc w:val="both"/>
              <w:rPr>
                <w:sz w:val="20"/>
              </w:rPr>
            </w:pPr>
            <w:r w:rsidRPr="001E4558">
              <w:rPr>
                <w:sz w:val="20"/>
              </w:rPr>
              <w:t>(Nordheimer, Hambly and Mew JJ.)</w:t>
            </w:r>
          </w:p>
          <w:p w:rsidR="008B05AC" w:rsidRPr="001E4558" w:rsidRDefault="008B05AC" w:rsidP="008B05AC">
            <w:pPr>
              <w:jc w:val="both"/>
              <w:rPr>
                <w:sz w:val="20"/>
              </w:rPr>
            </w:pPr>
            <w:r w:rsidRPr="001E4558">
              <w:rPr>
                <w:sz w:val="20"/>
              </w:rPr>
              <w:t>Unreported</w:t>
            </w:r>
          </w:p>
          <w:p w:rsidR="008B05AC" w:rsidRPr="001E4558" w:rsidRDefault="008B05AC" w:rsidP="008B05AC">
            <w:pPr>
              <w:jc w:val="both"/>
              <w:rPr>
                <w:sz w:val="20"/>
              </w:rPr>
            </w:pP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In separate orders, applicant’s appeals from decisions of the Ontario Social Benefits Tribunal and Ontario Human Rights Tribunal, dismissed.</w:t>
            </w:r>
          </w:p>
          <w:p w:rsidR="008B05AC" w:rsidRPr="001E4558" w:rsidRDefault="008B05AC" w:rsidP="008B05AC">
            <w:pPr>
              <w:jc w:val="both"/>
              <w:rPr>
                <w:sz w:val="20"/>
              </w:rPr>
            </w:pPr>
          </w:p>
        </w:tc>
      </w:tr>
      <w:tr w:rsidR="008B05AC" w:rsidRPr="001E4558" w:rsidTr="00E71BF2">
        <w:tc>
          <w:tcPr>
            <w:tcW w:w="2427" w:type="pct"/>
            <w:gridSpan w:val="2"/>
          </w:tcPr>
          <w:p w:rsidR="008B05AC" w:rsidRPr="001E4558" w:rsidRDefault="008B05AC" w:rsidP="008B05AC">
            <w:pPr>
              <w:jc w:val="both"/>
              <w:rPr>
                <w:sz w:val="20"/>
              </w:rPr>
            </w:pPr>
            <w:r w:rsidRPr="001E4558">
              <w:rPr>
                <w:sz w:val="20"/>
              </w:rPr>
              <w:t>February 24, 2017</w:t>
            </w:r>
          </w:p>
          <w:p w:rsidR="008B05AC" w:rsidRPr="001E4558" w:rsidRDefault="008B05AC" w:rsidP="008B05AC">
            <w:pPr>
              <w:jc w:val="both"/>
              <w:rPr>
                <w:sz w:val="20"/>
              </w:rPr>
            </w:pPr>
            <w:r w:rsidRPr="001E4558">
              <w:rPr>
                <w:sz w:val="20"/>
              </w:rPr>
              <w:t>Court of Appeal for Ontario</w:t>
            </w:r>
          </w:p>
          <w:p w:rsidR="008B05AC" w:rsidRPr="001E4558" w:rsidRDefault="008B05AC" w:rsidP="008B05AC">
            <w:pPr>
              <w:jc w:val="both"/>
              <w:rPr>
                <w:sz w:val="20"/>
              </w:rPr>
            </w:pPr>
            <w:r w:rsidRPr="001E4558">
              <w:rPr>
                <w:sz w:val="20"/>
              </w:rPr>
              <w:t>(Strathy C.J.O. and Laskin and Trotter JJ.A.)</w:t>
            </w:r>
          </w:p>
          <w:p w:rsidR="008B05AC" w:rsidRPr="001E4558" w:rsidRDefault="008B05AC" w:rsidP="008B05AC">
            <w:pPr>
              <w:jc w:val="both"/>
              <w:rPr>
                <w:sz w:val="20"/>
              </w:rPr>
            </w:pPr>
            <w:r w:rsidRPr="001E4558">
              <w:rPr>
                <w:sz w:val="20"/>
              </w:rPr>
              <w:t>Unreported</w:t>
            </w:r>
          </w:p>
          <w:p w:rsidR="008B05AC" w:rsidRPr="001E4558" w:rsidRDefault="008B05AC" w:rsidP="008B05AC">
            <w:pPr>
              <w:jc w:val="both"/>
              <w:rPr>
                <w:sz w:val="20"/>
              </w:rPr>
            </w:pP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Applicant’s motion for leave to appeal orders of the Divisional Court, dismissed.</w:t>
            </w:r>
          </w:p>
          <w:p w:rsidR="008B05AC" w:rsidRPr="001E4558" w:rsidRDefault="008B05AC" w:rsidP="008B05AC">
            <w:pPr>
              <w:jc w:val="both"/>
              <w:rPr>
                <w:sz w:val="20"/>
              </w:rPr>
            </w:pPr>
          </w:p>
        </w:tc>
      </w:tr>
      <w:tr w:rsidR="008B05AC" w:rsidRPr="001E4558" w:rsidTr="00E71BF2">
        <w:tc>
          <w:tcPr>
            <w:tcW w:w="2427" w:type="pct"/>
            <w:gridSpan w:val="2"/>
          </w:tcPr>
          <w:p w:rsidR="008B05AC" w:rsidRPr="001E4558" w:rsidRDefault="008B05AC" w:rsidP="008B05AC">
            <w:pPr>
              <w:jc w:val="both"/>
              <w:rPr>
                <w:sz w:val="20"/>
              </w:rPr>
            </w:pPr>
            <w:r w:rsidRPr="001E4558">
              <w:rPr>
                <w:sz w:val="20"/>
              </w:rPr>
              <w:t>April 20, 2017</w:t>
            </w:r>
          </w:p>
          <w:p w:rsidR="008B05AC" w:rsidRPr="001E4558" w:rsidRDefault="008B05AC" w:rsidP="008B05AC">
            <w:pPr>
              <w:jc w:val="both"/>
              <w:rPr>
                <w:sz w:val="20"/>
              </w:rPr>
            </w:pPr>
            <w:r w:rsidRPr="001E4558">
              <w:rPr>
                <w:sz w:val="20"/>
              </w:rPr>
              <w:t>Supreme Court of Canada</w:t>
            </w:r>
          </w:p>
        </w:tc>
        <w:tc>
          <w:tcPr>
            <w:tcW w:w="243" w:type="pct"/>
          </w:tcPr>
          <w:p w:rsidR="008B05AC" w:rsidRPr="001E4558" w:rsidRDefault="008B05AC" w:rsidP="008B05AC">
            <w:pPr>
              <w:jc w:val="both"/>
              <w:rPr>
                <w:sz w:val="20"/>
              </w:rPr>
            </w:pPr>
          </w:p>
        </w:tc>
        <w:tc>
          <w:tcPr>
            <w:tcW w:w="2330" w:type="pct"/>
          </w:tcPr>
          <w:p w:rsidR="008B05AC" w:rsidRPr="001E4558" w:rsidRDefault="008B05AC" w:rsidP="008B05AC">
            <w:pPr>
              <w:jc w:val="both"/>
              <w:rPr>
                <w:sz w:val="20"/>
              </w:rPr>
            </w:pPr>
            <w:r w:rsidRPr="001E4558">
              <w:rPr>
                <w:sz w:val="20"/>
              </w:rPr>
              <w:t>Application for leave to appeal, filed.</w:t>
            </w:r>
          </w:p>
          <w:p w:rsidR="008B05AC" w:rsidRPr="001E4558" w:rsidRDefault="008B05AC" w:rsidP="008B05AC">
            <w:pPr>
              <w:jc w:val="both"/>
              <w:rPr>
                <w:sz w:val="20"/>
              </w:rPr>
            </w:pPr>
          </w:p>
        </w:tc>
      </w:tr>
    </w:tbl>
    <w:p w:rsidR="00A53A99" w:rsidRDefault="00D0633D" w:rsidP="00A53A99">
      <w:pPr>
        <w:jc w:val="both"/>
        <w:rPr>
          <w:sz w:val="20"/>
        </w:rPr>
      </w:pPr>
      <w:r>
        <w:rPr>
          <w:sz w:val="20"/>
          <w:szCs w:val="20"/>
        </w:rPr>
        <w:pict>
          <v:rect id="_x0000_i1110" style="width:2in;height:1pt" o:hrpct="0" o:hralign="center" o:hrstd="t" o:hrnoshade="t" o:hr="t" fillcolor="black" stroked="f"/>
        </w:pict>
      </w:r>
    </w:p>
    <w:p w:rsidR="00A53A99" w:rsidRPr="001E4558" w:rsidRDefault="00A53A99" w:rsidP="00A53A99">
      <w:pPr>
        <w:jc w:val="both"/>
        <w:rPr>
          <w:sz w:val="20"/>
        </w:rPr>
      </w:pPr>
    </w:p>
    <w:p w:rsidR="005D76C3" w:rsidRDefault="005D76C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lastRenderedPageBreak/>
              <w:t>37557</w:t>
            </w:r>
          </w:p>
        </w:tc>
        <w:tc>
          <w:tcPr>
            <w:tcW w:w="4457" w:type="pct"/>
            <w:gridSpan w:val="3"/>
          </w:tcPr>
          <w:p w:rsidR="00A53A99" w:rsidRPr="00797C22" w:rsidRDefault="00A53A99" w:rsidP="00E71BF2">
            <w:pPr>
              <w:pStyle w:val="SCCLsocParty"/>
              <w:jc w:val="both"/>
              <w:rPr>
                <w:b/>
                <w:sz w:val="20"/>
                <w:szCs w:val="20"/>
              </w:rPr>
            </w:pPr>
            <w:r w:rsidRPr="000653DB">
              <w:rPr>
                <w:b/>
                <w:sz w:val="20"/>
                <w:szCs w:val="20"/>
              </w:rPr>
              <w:t>Lubov Volnyansky c. Sa Majesté la Reine du chef de l’Ontario, représentée par le procureur général de l’Ontario, ministre des Services sociaux et communautaires, directeur du programme Ontario au travail du ministère des Ser</w:t>
            </w:r>
            <w:r w:rsidR="00194425">
              <w:rPr>
                <w:b/>
                <w:sz w:val="20"/>
                <w:szCs w:val="20"/>
              </w:rPr>
              <w:t>vices sociaux et communautaires et</w:t>
            </w:r>
            <w:r w:rsidRPr="000653DB">
              <w:rPr>
                <w:b/>
                <w:sz w:val="20"/>
                <w:szCs w:val="20"/>
              </w:rPr>
              <w:t xml:space="preserve"> </w:t>
            </w:r>
            <w:proofErr w:type="spellStart"/>
            <w:r w:rsidR="00797C22" w:rsidRPr="00797C22">
              <w:rPr>
                <w:b/>
                <w:sz w:val="20"/>
                <w:szCs w:val="20"/>
              </w:rPr>
              <w:t>Regional</w:t>
            </w:r>
            <w:proofErr w:type="spellEnd"/>
            <w:r w:rsidR="00797C22" w:rsidRPr="00797C22">
              <w:rPr>
                <w:b/>
                <w:sz w:val="20"/>
                <w:szCs w:val="20"/>
              </w:rPr>
              <w:t xml:space="preserve"> </w:t>
            </w:r>
            <w:proofErr w:type="spellStart"/>
            <w:r w:rsidR="00797C22" w:rsidRPr="00797C22">
              <w:rPr>
                <w:b/>
                <w:sz w:val="20"/>
                <w:szCs w:val="20"/>
              </w:rPr>
              <w:t>Municipality</w:t>
            </w:r>
            <w:proofErr w:type="spellEnd"/>
            <w:r w:rsidR="00797C22" w:rsidRPr="00797C22">
              <w:rPr>
                <w:b/>
                <w:sz w:val="20"/>
                <w:szCs w:val="20"/>
              </w:rPr>
              <w:t xml:space="preserve"> of Peel</w:t>
            </w:r>
          </w:p>
          <w:p w:rsidR="00A53A99" w:rsidRPr="001E4558" w:rsidRDefault="00A53A99" w:rsidP="00E71BF2">
            <w:pPr>
              <w:jc w:val="both"/>
              <w:rPr>
                <w:sz w:val="20"/>
                <w:lang w:val="fr-CA"/>
              </w:rPr>
            </w:pPr>
            <w:r w:rsidRPr="001E4558">
              <w:rPr>
                <w:sz w:val="20"/>
                <w:lang w:val="fr-CA"/>
              </w:rPr>
              <w:t>(Ont.) (Civile) (Sur autorisation)</w:t>
            </w:r>
          </w:p>
        </w:tc>
      </w:tr>
      <w:tr w:rsidR="00867DF9" w:rsidRPr="00D0633D" w:rsidTr="00E71BF2">
        <w:tc>
          <w:tcPr>
            <w:tcW w:w="543" w:type="pct"/>
          </w:tcPr>
          <w:p w:rsidR="00867DF9" w:rsidRPr="00A325C4" w:rsidRDefault="00867DF9" w:rsidP="00867DF9">
            <w:pPr>
              <w:jc w:val="both"/>
              <w:rPr>
                <w:rStyle w:val="SCCFileNumberChar"/>
                <w:sz w:val="20"/>
                <w:szCs w:val="20"/>
                <w:lang w:val="fr-CA"/>
              </w:rPr>
            </w:pPr>
            <w:r>
              <w:rPr>
                <w:rStyle w:val="SCCFileNumberChar"/>
                <w:sz w:val="20"/>
                <w:szCs w:val="20"/>
                <w:lang w:val="fr-CA"/>
              </w:rPr>
              <w:t>Coram :</w:t>
            </w:r>
          </w:p>
        </w:tc>
        <w:tc>
          <w:tcPr>
            <w:tcW w:w="4457" w:type="pct"/>
            <w:gridSpan w:val="3"/>
          </w:tcPr>
          <w:p w:rsidR="00867DF9" w:rsidRDefault="00867DF9" w:rsidP="00867DF9">
            <w:pPr>
              <w:pStyle w:val="SCCLsocParty"/>
              <w:jc w:val="both"/>
              <w:rPr>
                <w:sz w:val="20"/>
                <w:szCs w:val="20"/>
                <w:lang w:val="fr-FR"/>
              </w:rPr>
            </w:pPr>
            <w:r w:rsidRPr="00194425">
              <w:rPr>
                <w:sz w:val="20"/>
                <w:szCs w:val="20"/>
                <w:lang w:val="fr-FR"/>
              </w:rPr>
              <w:t>La juge en chef McLachlin et les juges Abella, Moldaver, Karakatsanis, Wagner, Gascon, Côté, Brown et Rowe</w:t>
            </w:r>
          </w:p>
          <w:p w:rsidR="00867DF9" w:rsidRPr="00001145" w:rsidRDefault="00867DF9" w:rsidP="00867DF9">
            <w:pPr>
              <w:rPr>
                <w:lang w:val="fr-FR"/>
              </w:rPr>
            </w:pPr>
          </w:p>
        </w:tc>
      </w:tr>
      <w:tr w:rsidR="00867DF9" w:rsidRPr="00D0633D" w:rsidTr="00E71BF2">
        <w:tc>
          <w:tcPr>
            <w:tcW w:w="5000" w:type="pct"/>
            <w:gridSpan w:val="4"/>
          </w:tcPr>
          <w:p w:rsidR="00867DF9" w:rsidRDefault="00194425" w:rsidP="00867DF9">
            <w:pPr>
              <w:pStyle w:val="SCCLsocParty"/>
              <w:jc w:val="both"/>
              <w:rPr>
                <w:sz w:val="20"/>
                <w:szCs w:val="20"/>
              </w:rPr>
            </w:pPr>
            <w:r w:rsidRPr="00194425">
              <w:rPr>
                <w:sz w:val="20"/>
                <w:szCs w:val="20"/>
              </w:rPr>
              <w:t xml:space="preserve">La demande d’autorisation d’appel de l’arrêt de la Cour d’appel de l’Ontario, numéro M47132, daté du 24 février 2017, est </w:t>
            </w:r>
            <w:proofErr w:type="gramStart"/>
            <w:r w:rsidRPr="00194425">
              <w:rPr>
                <w:sz w:val="20"/>
                <w:szCs w:val="20"/>
              </w:rPr>
              <w:t>rejetée</w:t>
            </w:r>
            <w:proofErr w:type="gramEnd"/>
            <w:r w:rsidRPr="00194425">
              <w:rPr>
                <w:sz w:val="20"/>
                <w:szCs w:val="20"/>
              </w:rPr>
              <w:t xml:space="preserve"> avec dépens aux intimés Sa Majesté la Reine du chef de l’Ontario, représentée par le procureur général de l’Ontario, Ministre des services sociaux et communautaires et le Directeur du programme Ontario au travail du Ministère des Services sociaux et communautaires.</w:t>
            </w:r>
          </w:p>
          <w:p w:rsidR="00867DF9" w:rsidRPr="00001145" w:rsidRDefault="00867DF9" w:rsidP="00867DF9">
            <w:pPr>
              <w:rPr>
                <w:lang w:val="fr-CA"/>
              </w:rPr>
            </w:pPr>
          </w:p>
        </w:tc>
      </w:tr>
      <w:tr w:rsidR="00867DF9" w:rsidRPr="00D0633D" w:rsidTr="00E71BF2">
        <w:tc>
          <w:tcPr>
            <w:tcW w:w="5000" w:type="pct"/>
            <w:gridSpan w:val="4"/>
          </w:tcPr>
          <w:p w:rsidR="00867DF9" w:rsidRPr="001E4558" w:rsidRDefault="00867DF9" w:rsidP="00867DF9">
            <w:pPr>
              <w:jc w:val="both"/>
              <w:rPr>
                <w:sz w:val="20"/>
                <w:lang w:val="fr-CA"/>
              </w:rPr>
            </w:pPr>
            <w:r w:rsidRPr="001E4558">
              <w:rPr>
                <w:sz w:val="20"/>
                <w:lang w:val="fr-CA"/>
              </w:rPr>
              <w:t>Procédure civile — Demande d’autorisation d’appel — Prestations d’aide sociale — Déductions des prestations — La Cour divisionnaire a-t-elle eu tort de rejeter les appels de décisions du Tribunal de l’aide sociale et du Tribunal des droits de la personne? — La Cour d’appel a-t-elle eu tort de refuser l’autorisation d’interjeter appel?</w:t>
            </w:r>
          </w:p>
          <w:p w:rsidR="00867DF9" w:rsidRPr="001E4558" w:rsidRDefault="00867DF9" w:rsidP="00867DF9">
            <w:pPr>
              <w:jc w:val="both"/>
              <w:rPr>
                <w:sz w:val="20"/>
                <w:lang w:val="fr-CA"/>
              </w:rPr>
            </w:pPr>
          </w:p>
          <w:p w:rsidR="00867DF9" w:rsidRDefault="00867DF9" w:rsidP="00867DF9">
            <w:pPr>
              <w:jc w:val="both"/>
              <w:rPr>
                <w:sz w:val="20"/>
                <w:lang w:val="fr-CA"/>
              </w:rPr>
            </w:pPr>
            <w:r w:rsidRPr="001E4558">
              <w:rPr>
                <w:sz w:val="20"/>
                <w:lang w:val="fr-CA"/>
              </w:rPr>
              <w:t>Lubov Volnyansky a interjeté quatre appels à la Cour supérieure de justice de l’Ontario, Cour divisionnaire; trois de ces appels visaient des décisions du Tribunal de l’aide sociale de l’Ontario et un des appels visait une décision du Tribunal des droits de la personne de l’Ontario. Deux des décisions du Tribunal de l’aide sociale confirmaient les déductions faites par la Municipalité régionale de Peel des paiements de prestations que Mme Volnyansky recevait en application du programme Ontario au travail, alors que la troisième décision confirmait la décision de la Municipalité de refuser de rembourser à Mme Volnyansky les dépenses engagées pour assister aux audiences de la cour en vue d’obtenir une pension alimentaire de son ex-époux. Le quatrième appel concernait une décision du Tribunal des droits de la personne de l’Ontario qui a rejeté une demande déposée par Mme Volnyansky. Les quatre appels ont été entendus ensemble par la Cour divisionnaire.</w:t>
            </w:r>
          </w:p>
          <w:p w:rsidR="00867DF9" w:rsidRPr="001E4558" w:rsidRDefault="00867DF9" w:rsidP="00867DF9">
            <w:pPr>
              <w:jc w:val="both"/>
              <w:rPr>
                <w:sz w:val="20"/>
                <w:lang w:val="fr-CA"/>
              </w:rPr>
            </w:pPr>
          </w:p>
        </w:tc>
      </w:tr>
      <w:tr w:rsidR="00867DF9" w:rsidRPr="00D0633D" w:rsidTr="00E71BF2">
        <w:tc>
          <w:tcPr>
            <w:tcW w:w="5000" w:type="pct"/>
            <w:gridSpan w:val="4"/>
          </w:tcPr>
          <w:p w:rsidR="00867DF9" w:rsidRPr="001E4558" w:rsidRDefault="00867DF9" w:rsidP="00867DF9">
            <w:pPr>
              <w:jc w:val="both"/>
              <w:rPr>
                <w:sz w:val="20"/>
                <w:lang w:val="fr-CA"/>
              </w:rPr>
            </w:pPr>
            <w:r w:rsidRPr="001E4558">
              <w:rPr>
                <w:sz w:val="20"/>
                <w:lang w:val="fr-CA"/>
              </w:rPr>
              <w:t>Dans des ordonnances distinctes, la Cour divisionnaire a rejeté les trois appels des décisions du Tribunal de l’aide sociale, concluant que ces décisions étaient bien fondées. La cour a également rejeté l’appel de la décision du Tribunal des droits de la personne, concluant que la cour n’avait pas compétence pour entendre l’appel. La Cour d’appel de l’Ontario a rejeté la motion de Mme Volnyansky en autorisation d’interjeter appel des quatre ordonnances de la Cour divisionnaire.</w:t>
            </w:r>
          </w:p>
        </w:tc>
      </w:tr>
      <w:tr w:rsidR="00867DF9" w:rsidRPr="00D0633D" w:rsidTr="00E71BF2">
        <w:tc>
          <w:tcPr>
            <w:tcW w:w="5000" w:type="pct"/>
            <w:gridSpan w:val="4"/>
          </w:tcPr>
          <w:p w:rsidR="00867DF9" w:rsidRPr="001E4558" w:rsidRDefault="00867DF9" w:rsidP="00867DF9">
            <w:pPr>
              <w:jc w:val="both"/>
              <w:rPr>
                <w:sz w:val="20"/>
                <w:lang w:val="fr-CA"/>
              </w:rPr>
            </w:pPr>
          </w:p>
        </w:tc>
      </w:tr>
      <w:tr w:rsidR="00867DF9" w:rsidRPr="00D0633D" w:rsidTr="00E71BF2">
        <w:tc>
          <w:tcPr>
            <w:tcW w:w="2427" w:type="pct"/>
            <w:gridSpan w:val="2"/>
          </w:tcPr>
          <w:p w:rsidR="00867DF9" w:rsidRPr="001E4558" w:rsidRDefault="00867DF9" w:rsidP="00867DF9">
            <w:pPr>
              <w:jc w:val="both"/>
              <w:rPr>
                <w:sz w:val="20"/>
                <w:lang w:val="fr-CA"/>
              </w:rPr>
            </w:pPr>
            <w:r w:rsidRPr="001E4558">
              <w:rPr>
                <w:sz w:val="20"/>
                <w:lang w:val="fr-CA"/>
              </w:rPr>
              <w:t>17 octobre 2016</w:t>
            </w:r>
          </w:p>
          <w:p w:rsidR="00867DF9" w:rsidRPr="001E4558" w:rsidRDefault="00867DF9" w:rsidP="00867DF9">
            <w:pPr>
              <w:jc w:val="both"/>
              <w:rPr>
                <w:sz w:val="20"/>
                <w:lang w:val="fr-CA"/>
              </w:rPr>
            </w:pPr>
            <w:r w:rsidRPr="001E4558">
              <w:rPr>
                <w:sz w:val="20"/>
                <w:lang w:val="fr-CA"/>
              </w:rPr>
              <w:t>Cour supérieure de justice de l’Ontario</w:t>
            </w:r>
          </w:p>
          <w:p w:rsidR="00867DF9" w:rsidRPr="001E4558" w:rsidRDefault="00867DF9" w:rsidP="00867DF9">
            <w:pPr>
              <w:jc w:val="both"/>
              <w:rPr>
                <w:sz w:val="20"/>
                <w:lang w:val="fr-CA"/>
              </w:rPr>
            </w:pPr>
            <w:r w:rsidRPr="001E4558">
              <w:rPr>
                <w:sz w:val="20"/>
                <w:lang w:val="fr-CA"/>
              </w:rPr>
              <w:t>Cour divisionnaire</w:t>
            </w:r>
          </w:p>
          <w:p w:rsidR="00867DF9" w:rsidRPr="001E4558" w:rsidRDefault="00867DF9" w:rsidP="00867DF9">
            <w:pPr>
              <w:jc w:val="both"/>
              <w:rPr>
                <w:sz w:val="20"/>
                <w:lang w:val="fr-CA"/>
              </w:rPr>
            </w:pPr>
            <w:r w:rsidRPr="001E4558">
              <w:rPr>
                <w:sz w:val="20"/>
                <w:lang w:val="fr-CA"/>
              </w:rPr>
              <w:t>(Juges Nordheimer, Hambly et Mew)</w:t>
            </w:r>
          </w:p>
          <w:p w:rsidR="00867DF9" w:rsidRPr="001E4558" w:rsidRDefault="00867DF9" w:rsidP="00867DF9">
            <w:pPr>
              <w:jc w:val="both"/>
              <w:rPr>
                <w:sz w:val="20"/>
                <w:lang w:val="fr-CA"/>
              </w:rPr>
            </w:pPr>
            <w:r w:rsidRPr="001E4558">
              <w:rPr>
                <w:sz w:val="20"/>
                <w:lang w:val="fr-CA"/>
              </w:rPr>
              <w:t>Non publié</w:t>
            </w:r>
          </w:p>
          <w:p w:rsidR="00867DF9" w:rsidRPr="001E4558" w:rsidRDefault="00867DF9" w:rsidP="00867DF9">
            <w:pPr>
              <w:jc w:val="both"/>
              <w:rPr>
                <w:sz w:val="20"/>
                <w:lang w:val="fr-CA"/>
              </w:rPr>
            </w:pPr>
          </w:p>
        </w:tc>
        <w:tc>
          <w:tcPr>
            <w:tcW w:w="243" w:type="pct"/>
          </w:tcPr>
          <w:p w:rsidR="00867DF9" w:rsidRPr="001E4558" w:rsidRDefault="00867DF9" w:rsidP="00867DF9">
            <w:pPr>
              <w:jc w:val="both"/>
              <w:rPr>
                <w:sz w:val="20"/>
                <w:lang w:val="fr-CA"/>
              </w:rPr>
            </w:pPr>
          </w:p>
        </w:tc>
        <w:tc>
          <w:tcPr>
            <w:tcW w:w="2330" w:type="pct"/>
          </w:tcPr>
          <w:p w:rsidR="00867DF9" w:rsidRPr="001E4558" w:rsidRDefault="00867DF9" w:rsidP="00867DF9">
            <w:pPr>
              <w:jc w:val="both"/>
              <w:rPr>
                <w:sz w:val="20"/>
                <w:lang w:val="fr-CA"/>
              </w:rPr>
            </w:pPr>
            <w:r w:rsidRPr="001E4558">
              <w:rPr>
                <w:sz w:val="20"/>
                <w:lang w:val="fr-CA"/>
              </w:rPr>
              <w:t>Rejet, dans des ordonnances distinctes, des appels de la demanderesse des décisions du Tribunal de l’aide sociale de l’Ontario et du Tribunal des droits de la personne de l’Ontario.</w:t>
            </w:r>
          </w:p>
          <w:p w:rsidR="00867DF9" w:rsidRPr="001E4558" w:rsidRDefault="00867DF9" w:rsidP="00867DF9">
            <w:pPr>
              <w:jc w:val="both"/>
              <w:rPr>
                <w:sz w:val="20"/>
                <w:lang w:val="fr-CA"/>
              </w:rPr>
            </w:pPr>
          </w:p>
        </w:tc>
      </w:tr>
      <w:tr w:rsidR="00867DF9" w:rsidRPr="00D0633D" w:rsidTr="00E71BF2">
        <w:tc>
          <w:tcPr>
            <w:tcW w:w="2427" w:type="pct"/>
            <w:gridSpan w:val="2"/>
          </w:tcPr>
          <w:p w:rsidR="00867DF9" w:rsidRPr="001E4558" w:rsidRDefault="00867DF9" w:rsidP="00867DF9">
            <w:pPr>
              <w:jc w:val="both"/>
              <w:rPr>
                <w:sz w:val="20"/>
                <w:lang w:val="fr-CA"/>
              </w:rPr>
            </w:pPr>
            <w:r w:rsidRPr="001E4558">
              <w:rPr>
                <w:sz w:val="20"/>
                <w:lang w:val="fr-CA"/>
              </w:rPr>
              <w:t>24 février 2017</w:t>
            </w:r>
          </w:p>
          <w:p w:rsidR="00867DF9" w:rsidRPr="001E4558" w:rsidRDefault="00867DF9" w:rsidP="00867DF9">
            <w:pPr>
              <w:jc w:val="both"/>
              <w:rPr>
                <w:sz w:val="20"/>
                <w:lang w:val="fr-CA"/>
              </w:rPr>
            </w:pPr>
            <w:r w:rsidRPr="001E4558">
              <w:rPr>
                <w:sz w:val="20"/>
                <w:lang w:val="fr-CA"/>
              </w:rPr>
              <w:t>Cour d’appel de l’Ontario</w:t>
            </w:r>
          </w:p>
          <w:p w:rsidR="00867DF9" w:rsidRPr="001E4558" w:rsidRDefault="00867DF9" w:rsidP="00867DF9">
            <w:pPr>
              <w:jc w:val="both"/>
              <w:rPr>
                <w:sz w:val="20"/>
                <w:lang w:val="fr-CA"/>
              </w:rPr>
            </w:pPr>
            <w:r w:rsidRPr="001E4558">
              <w:rPr>
                <w:sz w:val="20"/>
                <w:lang w:val="fr-CA"/>
              </w:rPr>
              <w:t>(Juge en chef Strathy, juges Laskin et Trotter)</w:t>
            </w:r>
          </w:p>
          <w:p w:rsidR="00867DF9" w:rsidRPr="001E4558" w:rsidRDefault="00867DF9" w:rsidP="00867DF9">
            <w:pPr>
              <w:jc w:val="both"/>
              <w:rPr>
                <w:sz w:val="20"/>
                <w:lang w:val="fr-CA"/>
              </w:rPr>
            </w:pPr>
            <w:r w:rsidRPr="001E4558">
              <w:rPr>
                <w:sz w:val="20"/>
                <w:lang w:val="fr-CA"/>
              </w:rPr>
              <w:t>Non publié</w:t>
            </w:r>
          </w:p>
          <w:p w:rsidR="00867DF9" w:rsidRPr="001E4558" w:rsidRDefault="00867DF9" w:rsidP="00867DF9">
            <w:pPr>
              <w:jc w:val="both"/>
              <w:rPr>
                <w:sz w:val="20"/>
                <w:lang w:val="fr-CA"/>
              </w:rPr>
            </w:pPr>
          </w:p>
        </w:tc>
        <w:tc>
          <w:tcPr>
            <w:tcW w:w="243" w:type="pct"/>
          </w:tcPr>
          <w:p w:rsidR="00867DF9" w:rsidRPr="001E4558" w:rsidRDefault="00867DF9" w:rsidP="00867DF9">
            <w:pPr>
              <w:jc w:val="both"/>
              <w:rPr>
                <w:sz w:val="20"/>
                <w:lang w:val="fr-CA"/>
              </w:rPr>
            </w:pPr>
          </w:p>
        </w:tc>
        <w:tc>
          <w:tcPr>
            <w:tcW w:w="2330" w:type="pct"/>
          </w:tcPr>
          <w:p w:rsidR="00867DF9" w:rsidRPr="001E4558" w:rsidRDefault="00867DF9" w:rsidP="00867DF9">
            <w:pPr>
              <w:jc w:val="both"/>
              <w:rPr>
                <w:sz w:val="20"/>
                <w:lang w:val="fr-CA"/>
              </w:rPr>
            </w:pPr>
            <w:r w:rsidRPr="001E4558">
              <w:rPr>
                <w:sz w:val="20"/>
                <w:lang w:val="fr-CA"/>
              </w:rPr>
              <w:t>Rejet de la motion de la demanderesse en autorisation d’interjeter appel des ordonnances de la Cour divisionnaire.</w:t>
            </w:r>
          </w:p>
          <w:p w:rsidR="00867DF9" w:rsidRPr="001E4558" w:rsidRDefault="00867DF9" w:rsidP="00867DF9">
            <w:pPr>
              <w:jc w:val="both"/>
              <w:rPr>
                <w:sz w:val="20"/>
                <w:lang w:val="fr-CA"/>
              </w:rPr>
            </w:pPr>
          </w:p>
        </w:tc>
      </w:tr>
      <w:tr w:rsidR="00867DF9" w:rsidRPr="00D0633D" w:rsidTr="00E71BF2">
        <w:tc>
          <w:tcPr>
            <w:tcW w:w="2427" w:type="pct"/>
            <w:gridSpan w:val="2"/>
          </w:tcPr>
          <w:p w:rsidR="00867DF9" w:rsidRPr="001E4558" w:rsidRDefault="00867DF9" w:rsidP="00867DF9">
            <w:pPr>
              <w:jc w:val="both"/>
              <w:rPr>
                <w:sz w:val="20"/>
                <w:lang w:val="fr-CA"/>
              </w:rPr>
            </w:pPr>
            <w:r w:rsidRPr="001E4558">
              <w:rPr>
                <w:sz w:val="20"/>
                <w:lang w:val="fr-CA"/>
              </w:rPr>
              <w:t>20 avril 2017</w:t>
            </w:r>
          </w:p>
          <w:p w:rsidR="00867DF9" w:rsidRPr="001E4558" w:rsidRDefault="00867DF9" w:rsidP="00867DF9">
            <w:pPr>
              <w:jc w:val="both"/>
              <w:rPr>
                <w:sz w:val="20"/>
                <w:lang w:val="fr-CA"/>
              </w:rPr>
            </w:pPr>
            <w:r w:rsidRPr="001E4558">
              <w:rPr>
                <w:sz w:val="20"/>
                <w:lang w:val="fr-CA"/>
              </w:rPr>
              <w:t>Cour suprême du Canada</w:t>
            </w:r>
          </w:p>
        </w:tc>
        <w:tc>
          <w:tcPr>
            <w:tcW w:w="243" w:type="pct"/>
          </w:tcPr>
          <w:p w:rsidR="00867DF9" w:rsidRPr="001E4558" w:rsidRDefault="00867DF9" w:rsidP="00867DF9">
            <w:pPr>
              <w:jc w:val="both"/>
              <w:rPr>
                <w:sz w:val="20"/>
                <w:lang w:val="fr-CA"/>
              </w:rPr>
            </w:pPr>
          </w:p>
        </w:tc>
        <w:tc>
          <w:tcPr>
            <w:tcW w:w="2330" w:type="pct"/>
          </w:tcPr>
          <w:p w:rsidR="00867DF9" w:rsidRPr="001E4558" w:rsidRDefault="00867DF9" w:rsidP="00867DF9">
            <w:pPr>
              <w:jc w:val="both"/>
              <w:rPr>
                <w:sz w:val="20"/>
                <w:lang w:val="fr-CA"/>
              </w:rPr>
            </w:pPr>
            <w:r w:rsidRPr="001E4558">
              <w:rPr>
                <w:sz w:val="20"/>
                <w:lang w:val="fr-CA"/>
              </w:rPr>
              <w:t>Dépôt de la demande d’autorisation d’appel.</w:t>
            </w:r>
          </w:p>
          <w:p w:rsidR="00867DF9" w:rsidRPr="001E4558" w:rsidRDefault="00867DF9" w:rsidP="00867DF9">
            <w:pPr>
              <w:jc w:val="both"/>
              <w:rPr>
                <w:sz w:val="20"/>
                <w:lang w:val="fr-CA"/>
              </w:rPr>
            </w:pPr>
          </w:p>
        </w:tc>
      </w:tr>
    </w:tbl>
    <w:p w:rsidR="00A53A99" w:rsidRPr="001E4558" w:rsidRDefault="00D0633D" w:rsidP="00A53A99">
      <w:pPr>
        <w:jc w:val="both"/>
        <w:rPr>
          <w:sz w:val="20"/>
          <w:lang w:val="fr-CA"/>
        </w:rPr>
      </w:pPr>
      <w:r>
        <w:rPr>
          <w:sz w:val="20"/>
          <w:szCs w:val="20"/>
        </w:rPr>
        <w:pict>
          <v:rect id="_x0000_i1111" style="width:2in;height:1pt" o:hrpct="0" o:hralign="center" o:hrstd="t" o:hrnoshade="t" o:hr="t" fillcolor="black" stroked="f"/>
        </w:pict>
      </w:r>
    </w:p>
    <w:p w:rsidR="00A53A99" w:rsidRPr="001E4558" w:rsidRDefault="00A53A99" w:rsidP="00A53A99">
      <w:pPr>
        <w:ind w:left="360" w:hanging="360"/>
        <w:jc w:val="both"/>
        <w:rPr>
          <w:sz w:val="20"/>
          <w:lang w:val="fr-CA" w:eastAsia="en-CA"/>
        </w:rPr>
      </w:pPr>
    </w:p>
    <w:p w:rsidR="005D76C3" w:rsidRDefault="005D76C3">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1E4558" w:rsidTr="00E71BF2">
        <w:tc>
          <w:tcPr>
            <w:tcW w:w="543" w:type="pct"/>
          </w:tcPr>
          <w:p w:rsidR="00A53A99" w:rsidRPr="001E4558" w:rsidRDefault="00A53A99" w:rsidP="00E71BF2">
            <w:pPr>
              <w:jc w:val="both"/>
              <w:rPr>
                <w:sz w:val="20"/>
              </w:rPr>
            </w:pPr>
            <w:r w:rsidRPr="001E4558">
              <w:rPr>
                <w:rStyle w:val="SCCFileNumberChar"/>
                <w:sz w:val="20"/>
                <w:szCs w:val="20"/>
              </w:rPr>
              <w:lastRenderedPageBreak/>
              <w:t>37559</w:t>
            </w:r>
          </w:p>
        </w:tc>
        <w:tc>
          <w:tcPr>
            <w:tcW w:w="4457" w:type="pct"/>
            <w:gridSpan w:val="3"/>
          </w:tcPr>
          <w:p w:rsidR="00A53A99" w:rsidRPr="000653DB" w:rsidRDefault="00A53A99" w:rsidP="00E71BF2">
            <w:pPr>
              <w:pStyle w:val="SCCLsocParty"/>
              <w:jc w:val="both"/>
              <w:rPr>
                <w:b/>
                <w:sz w:val="20"/>
                <w:szCs w:val="20"/>
                <w:lang w:val="en-US"/>
              </w:rPr>
            </w:pPr>
            <w:r w:rsidRPr="000653DB">
              <w:rPr>
                <w:b/>
                <w:sz w:val="20"/>
                <w:szCs w:val="20"/>
                <w:lang w:val="en-US"/>
              </w:rPr>
              <w:t>Alexander Wis</w:t>
            </w:r>
            <w:r w:rsidR="00A75FD0">
              <w:rPr>
                <w:b/>
                <w:sz w:val="20"/>
                <w:szCs w:val="20"/>
                <w:lang w:val="en-US"/>
              </w:rPr>
              <w:t>sotzky v. Greg Nisan and G</w:t>
            </w:r>
            <w:r w:rsidRPr="000653DB">
              <w:rPr>
                <w:b/>
                <w:sz w:val="20"/>
                <w:szCs w:val="20"/>
                <w:lang w:val="en-US"/>
              </w:rPr>
              <w:t>N Transport Ltd.</w:t>
            </w:r>
          </w:p>
          <w:p w:rsidR="00A53A99" w:rsidRPr="001E4558" w:rsidRDefault="00A53A99" w:rsidP="00E71BF2">
            <w:pPr>
              <w:jc w:val="both"/>
              <w:rPr>
                <w:sz w:val="20"/>
              </w:rPr>
            </w:pPr>
            <w:r w:rsidRPr="001E4558">
              <w:rPr>
                <w:sz w:val="20"/>
              </w:rPr>
              <w:t>(Ont.) (Civil) (By Leave)</w:t>
            </w:r>
          </w:p>
        </w:tc>
      </w:tr>
      <w:tr w:rsidR="00385DAA" w:rsidRPr="001E4558" w:rsidTr="00E71BF2">
        <w:tc>
          <w:tcPr>
            <w:tcW w:w="543" w:type="pct"/>
          </w:tcPr>
          <w:p w:rsidR="00385DAA" w:rsidRPr="00A325C4" w:rsidRDefault="00385DAA" w:rsidP="00385DAA">
            <w:pPr>
              <w:jc w:val="both"/>
              <w:rPr>
                <w:rStyle w:val="SCCFileNumberChar"/>
                <w:sz w:val="20"/>
                <w:szCs w:val="20"/>
              </w:rPr>
            </w:pPr>
            <w:r>
              <w:rPr>
                <w:rStyle w:val="SCCFileNumberChar"/>
                <w:sz w:val="20"/>
                <w:szCs w:val="20"/>
              </w:rPr>
              <w:t>Coram:</w:t>
            </w:r>
          </w:p>
        </w:tc>
        <w:tc>
          <w:tcPr>
            <w:tcW w:w="4457" w:type="pct"/>
            <w:gridSpan w:val="3"/>
          </w:tcPr>
          <w:p w:rsidR="00385DAA" w:rsidRDefault="00385DAA" w:rsidP="00385DAA">
            <w:pPr>
              <w:pStyle w:val="SCCLsocParty"/>
              <w:jc w:val="both"/>
              <w:rPr>
                <w:sz w:val="20"/>
                <w:szCs w:val="20"/>
                <w:lang w:val="en-US"/>
              </w:rPr>
            </w:pPr>
            <w:r w:rsidRPr="008C3E3D">
              <w:rPr>
                <w:sz w:val="20"/>
                <w:szCs w:val="20"/>
                <w:lang w:val="en-US"/>
              </w:rPr>
              <w:t>McLachlin C.J. and Abella, Moldaver, Karakatsanis, Wagner, Gascon, Côté, Brown and Rowe JJ.</w:t>
            </w:r>
          </w:p>
          <w:p w:rsidR="00385DAA" w:rsidRPr="00001145" w:rsidRDefault="00385DAA" w:rsidP="00385DAA">
            <w:pPr>
              <w:rPr>
                <w:lang w:val="en-US"/>
              </w:rPr>
            </w:pPr>
          </w:p>
        </w:tc>
      </w:tr>
      <w:tr w:rsidR="00385DAA" w:rsidRPr="001E4558" w:rsidTr="00E71BF2">
        <w:tc>
          <w:tcPr>
            <w:tcW w:w="5000" w:type="pct"/>
            <w:gridSpan w:val="4"/>
          </w:tcPr>
          <w:p w:rsidR="00385DAA" w:rsidRPr="008C3E3D" w:rsidRDefault="008C3E3D" w:rsidP="007B7D1E">
            <w:pPr>
              <w:pStyle w:val="SCCLsocParty"/>
              <w:jc w:val="both"/>
              <w:rPr>
                <w:sz w:val="20"/>
                <w:szCs w:val="20"/>
                <w:lang w:val="en-US"/>
              </w:rPr>
            </w:pPr>
            <w:r w:rsidRPr="008C3E3D">
              <w:rPr>
                <w:sz w:val="20"/>
                <w:szCs w:val="20"/>
                <w:lang w:val="en-US"/>
              </w:rPr>
              <w:t>The application for leave to appeal from the judgment of the Court of Appeal for Ontario, Number C60660, dated February 27, 2017, is dismissed.</w:t>
            </w:r>
          </w:p>
          <w:p w:rsidR="00385DAA" w:rsidRPr="00A53A99" w:rsidRDefault="00385DAA" w:rsidP="00385DAA">
            <w:pPr>
              <w:jc w:val="both"/>
              <w:rPr>
                <w:sz w:val="20"/>
                <w:lang w:val="en-US"/>
              </w:rPr>
            </w:pPr>
          </w:p>
        </w:tc>
      </w:tr>
      <w:tr w:rsidR="00385DAA" w:rsidRPr="001E4558" w:rsidTr="00E71BF2">
        <w:tc>
          <w:tcPr>
            <w:tcW w:w="5000" w:type="pct"/>
            <w:gridSpan w:val="4"/>
          </w:tcPr>
          <w:p w:rsidR="00385DAA" w:rsidRPr="001E4558" w:rsidRDefault="00385DAA" w:rsidP="00385DAA">
            <w:pPr>
              <w:jc w:val="both"/>
              <w:rPr>
                <w:sz w:val="20"/>
              </w:rPr>
            </w:pPr>
            <w:r w:rsidRPr="001E4558">
              <w:rPr>
                <w:i/>
                <w:sz w:val="20"/>
              </w:rPr>
              <w:t>Canadian Charter of Rights and Freedoms</w:t>
            </w:r>
            <w:r w:rsidRPr="001E4558">
              <w:rPr>
                <w:sz w:val="20"/>
              </w:rPr>
              <w:t xml:space="preserve"> — Fundamental justice — Right to equality — Appeals — Application for leave to appeal — Motion to extend time to perfect appeal dismissed by Ontario Court of Appeal — Further appeal of motion decision also dismissed — Whether issue of national importance raised?</w:t>
            </w:r>
          </w:p>
        </w:tc>
      </w:tr>
      <w:tr w:rsidR="00385DAA" w:rsidRPr="001E4558" w:rsidTr="00E71BF2">
        <w:tc>
          <w:tcPr>
            <w:tcW w:w="5000" w:type="pct"/>
            <w:gridSpan w:val="4"/>
          </w:tcPr>
          <w:p w:rsidR="00385DAA" w:rsidRPr="001E4558" w:rsidRDefault="00385DAA" w:rsidP="00385DAA">
            <w:pPr>
              <w:jc w:val="both"/>
              <w:rPr>
                <w:sz w:val="20"/>
              </w:rPr>
            </w:pPr>
          </w:p>
        </w:tc>
      </w:tr>
      <w:tr w:rsidR="00385DAA" w:rsidRPr="001E4558" w:rsidTr="00E71BF2">
        <w:tc>
          <w:tcPr>
            <w:tcW w:w="5000" w:type="pct"/>
            <w:gridSpan w:val="4"/>
          </w:tcPr>
          <w:p w:rsidR="00385DAA" w:rsidRPr="001E4558" w:rsidRDefault="00385DAA" w:rsidP="00385DAA">
            <w:pPr>
              <w:jc w:val="both"/>
              <w:rPr>
                <w:sz w:val="20"/>
                <w:lang w:eastAsia="en-CA"/>
              </w:rPr>
            </w:pPr>
            <w:r w:rsidRPr="001E4558">
              <w:rPr>
                <w:sz w:val="20"/>
              </w:rPr>
              <w:t xml:space="preserve">The parties commenced claims and counter-claims against each other regarding a promissory note and partnership agreement. </w:t>
            </w:r>
            <w:r w:rsidRPr="001E4558">
              <w:rPr>
                <w:sz w:val="20"/>
                <w:lang w:eastAsia="en-CA"/>
              </w:rPr>
              <w:t>The Ontario Superior Court found the respondent, Mr. Nisan should have judgment against the applicant, Mr. Wissotzky on the promissory note for the amount of $108,717. The court dismissed the respondents’ personal and corporate claims against Mr. Wissotzky regarding the partnership. The counterclaims of Mr. Wissotzky were also dismissed.</w:t>
            </w:r>
          </w:p>
          <w:p w:rsidR="00385DAA" w:rsidRPr="001E4558" w:rsidRDefault="00385DAA" w:rsidP="00385DAA">
            <w:pPr>
              <w:jc w:val="both"/>
              <w:rPr>
                <w:sz w:val="20"/>
                <w:lang w:eastAsia="en-CA"/>
              </w:rPr>
            </w:pPr>
          </w:p>
          <w:p w:rsidR="00385DAA" w:rsidRPr="001E4558" w:rsidRDefault="00385DAA" w:rsidP="00385DAA">
            <w:pPr>
              <w:jc w:val="both"/>
              <w:rPr>
                <w:sz w:val="20"/>
                <w:lang w:eastAsia="en-CA"/>
              </w:rPr>
            </w:pPr>
            <w:r w:rsidRPr="001E4558">
              <w:rPr>
                <w:sz w:val="20"/>
                <w:lang w:eastAsia="en-CA"/>
              </w:rPr>
              <w:t>The applicant brought a motion in the Ontario Court of Appeal to extend the time to perfect his appe</w:t>
            </w:r>
            <w:r>
              <w:rPr>
                <w:sz w:val="20"/>
                <w:lang w:eastAsia="en-CA"/>
              </w:rPr>
              <w:t>al. This motion was dismissed.</w:t>
            </w:r>
          </w:p>
          <w:p w:rsidR="00385DAA" w:rsidRPr="001E4558" w:rsidRDefault="00385DAA" w:rsidP="00385DAA">
            <w:pPr>
              <w:jc w:val="both"/>
              <w:rPr>
                <w:sz w:val="20"/>
                <w:lang w:eastAsia="en-CA"/>
              </w:rPr>
            </w:pPr>
          </w:p>
          <w:p w:rsidR="00385DAA" w:rsidRPr="001E4558" w:rsidRDefault="00385DAA" w:rsidP="00385DAA">
            <w:pPr>
              <w:jc w:val="both"/>
              <w:rPr>
                <w:sz w:val="20"/>
              </w:rPr>
            </w:pPr>
            <w:r w:rsidRPr="001E4558">
              <w:rPr>
                <w:sz w:val="20"/>
                <w:lang w:eastAsia="en-CA"/>
              </w:rPr>
              <w:t>His appeal of the motion decision was also dismissed by t</w:t>
            </w:r>
            <w:r>
              <w:rPr>
                <w:sz w:val="20"/>
                <w:lang w:eastAsia="en-CA"/>
              </w:rPr>
              <w:t>he Court of Appeal.</w:t>
            </w:r>
          </w:p>
          <w:p w:rsidR="00385DAA" w:rsidRPr="001E4558" w:rsidRDefault="00385DAA" w:rsidP="00385DAA">
            <w:pPr>
              <w:jc w:val="both"/>
              <w:rPr>
                <w:sz w:val="20"/>
              </w:rPr>
            </w:pPr>
          </w:p>
        </w:tc>
      </w:tr>
      <w:tr w:rsidR="00385DAA" w:rsidRPr="001E4558" w:rsidTr="00E71BF2">
        <w:tc>
          <w:tcPr>
            <w:tcW w:w="2427" w:type="pct"/>
            <w:gridSpan w:val="2"/>
          </w:tcPr>
          <w:p w:rsidR="00385DAA" w:rsidRPr="001E4558" w:rsidRDefault="00385DAA" w:rsidP="00385DAA">
            <w:pPr>
              <w:jc w:val="both"/>
              <w:rPr>
                <w:sz w:val="20"/>
              </w:rPr>
            </w:pPr>
            <w:r w:rsidRPr="001E4558">
              <w:rPr>
                <w:sz w:val="20"/>
              </w:rPr>
              <w:t>June 4, 2015</w:t>
            </w:r>
          </w:p>
          <w:p w:rsidR="00385DAA" w:rsidRPr="001E4558" w:rsidRDefault="00385DAA" w:rsidP="00385DAA">
            <w:pPr>
              <w:jc w:val="both"/>
              <w:rPr>
                <w:sz w:val="20"/>
              </w:rPr>
            </w:pPr>
            <w:r w:rsidRPr="001E4558">
              <w:rPr>
                <w:sz w:val="20"/>
              </w:rPr>
              <w:t>Ontario Superior Court of Justice</w:t>
            </w:r>
          </w:p>
          <w:p w:rsidR="00385DAA" w:rsidRPr="001E4558" w:rsidRDefault="00385DAA" w:rsidP="00385DAA">
            <w:pPr>
              <w:jc w:val="both"/>
              <w:rPr>
                <w:sz w:val="20"/>
              </w:rPr>
            </w:pPr>
            <w:r w:rsidRPr="001E4558">
              <w:rPr>
                <w:sz w:val="20"/>
              </w:rPr>
              <w:t>(MacKinnon J.)</w:t>
            </w:r>
          </w:p>
          <w:p w:rsidR="00385DAA" w:rsidRPr="001E4558" w:rsidRDefault="00385DAA" w:rsidP="00385DAA">
            <w:pPr>
              <w:jc w:val="both"/>
              <w:rPr>
                <w:sz w:val="20"/>
              </w:rPr>
            </w:pPr>
          </w:p>
        </w:tc>
        <w:tc>
          <w:tcPr>
            <w:tcW w:w="243" w:type="pct"/>
          </w:tcPr>
          <w:p w:rsidR="00385DAA" w:rsidRPr="001E4558" w:rsidRDefault="00385DAA" w:rsidP="00385DAA">
            <w:pPr>
              <w:jc w:val="both"/>
              <w:rPr>
                <w:sz w:val="20"/>
              </w:rPr>
            </w:pPr>
          </w:p>
        </w:tc>
        <w:tc>
          <w:tcPr>
            <w:tcW w:w="2330" w:type="pct"/>
          </w:tcPr>
          <w:p w:rsidR="00385DAA" w:rsidRPr="001E4558" w:rsidRDefault="00385DAA" w:rsidP="00385DAA">
            <w:pPr>
              <w:jc w:val="both"/>
              <w:rPr>
                <w:sz w:val="20"/>
              </w:rPr>
            </w:pPr>
            <w:r w:rsidRPr="001E4558">
              <w:rPr>
                <w:sz w:val="20"/>
              </w:rPr>
              <w:t xml:space="preserve">Respondent Greg Nisan personally shall have judgment on promissory note against applicant, in the sum of $108,717; Partnership claim against applicant dismissed; and applicant’s counterclaims against the respondents dismissed. </w:t>
            </w:r>
          </w:p>
          <w:p w:rsidR="00385DAA" w:rsidRPr="001E4558" w:rsidRDefault="00385DAA" w:rsidP="00385DAA">
            <w:pPr>
              <w:jc w:val="both"/>
              <w:rPr>
                <w:sz w:val="20"/>
              </w:rPr>
            </w:pPr>
          </w:p>
        </w:tc>
      </w:tr>
      <w:tr w:rsidR="00385DAA" w:rsidRPr="001E4558" w:rsidTr="00E71BF2">
        <w:tc>
          <w:tcPr>
            <w:tcW w:w="2427" w:type="pct"/>
            <w:gridSpan w:val="2"/>
          </w:tcPr>
          <w:p w:rsidR="00385DAA" w:rsidRPr="001E4558" w:rsidRDefault="00385DAA" w:rsidP="00385DAA">
            <w:pPr>
              <w:jc w:val="both"/>
              <w:rPr>
                <w:sz w:val="20"/>
              </w:rPr>
            </w:pPr>
            <w:r w:rsidRPr="001E4558">
              <w:rPr>
                <w:sz w:val="20"/>
              </w:rPr>
              <w:t>February 27, 2017</w:t>
            </w:r>
          </w:p>
          <w:p w:rsidR="00385DAA" w:rsidRPr="001E4558" w:rsidRDefault="00385DAA" w:rsidP="00385DAA">
            <w:pPr>
              <w:jc w:val="both"/>
              <w:rPr>
                <w:sz w:val="20"/>
              </w:rPr>
            </w:pPr>
            <w:r w:rsidRPr="001E4558">
              <w:rPr>
                <w:sz w:val="20"/>
              </w:rPr>
              <w:t>Court of Appeal for Ontario</w:t>
            </w:r>
          </w:p>
          <w:p w:rsidR="00385DAA" w:rsidRPr="001E4558" w:rsidRDefault="00385DAA" w:rsidP="00385DAA">
            <w:pPr>
              <w:jc w:val="both"/>
              <w:rPr>
                <w:sz w:val="20"/>
              </w:rPr>
            </w:pPr>
            <w:r w:rsidRPr="001E4558">
              <w:rPr>
                <w:sz w:val="20"/>
              </w:rPr>
              <w:t>(Sharpe, Lauwers and Hourigan JJ.A.)</w:t>
            </w:r>
          </w:p>
          <w:p w:rsidR="00385DAA" w:rsidRPr="001E4558" w:rsidRDefault="00385DAA" w:rsidP="00385DAA">
            <w:pPr>
              <w:jc w:val="both"/>
              <w:rPr>
                <w:sz w:val="20"/>
              </w:rPr>
            </w:pPr>
            <w:r w:rsidRPr="001E4558">
              <w:rPr>
                <w:sz w:val="20"/>
              </w:rPr>
              <w:t>File No.: C60660</w:t>
            </w:r>
          </w:p>
          <w:p w:rsidR="00385DAA" w:rsidRPr="001E4558" w:rsidRDefault="00385DAA" w:rsidP="00385DAA">
            <w:pPr>
              <w:jc w:val="both"/>
              <w:rPr>
                <w:sz w:val="20"/>
              </w:rPr>
            </w:pPr>
          </w:p>
        </w:tc>
        <w:tc>
          <w:tcPr>
            <w:tcW w:w="243" w:type="pct"/>
          </w:tcPr>
          <w:p w:rsidR="00385DAA" w:rsidRPr="001E4558" w:rsidRDefault="00385DAA" w:rsidP="00385DAA">
            <w:pPr>
              <w:jc w:val="both"/>
              <w:rPr>
                <w:sz w:val="20"/>
              </w:rPr>
            </w:pPr>
          </w:p>
        </w:tc>
        <w:tc>
          <w:tcPr>
            <w:tcW w:w="2330" w:type="pct"/>
          </w:tcPr>
          <w:p w:rsidR="00385DAA" w:rsidRPr="001E4558" w:rsidRDefault="00385DAA" w:rsidP="00385DAA">
            <w:pPr>
              <w:jc w:val="both"/>
              <w:rPr>
                <w:sz w:val="20"/>
              </w:rPr>
            </w:pPr>
            <w:r w:rsidRPr="001E4558">
              <w:rPr>
                <w:sz w:val="20"/>
              </w:rPr>
              <w:t xml:space="preserve">Appeal of decision dismissing applicant’s motion to extend time to perfect appeal, dismissed.  </w:t>
            </w:r>
          </w:p>
          <w:p w:rsidR="00385DAA" w:rsidRPr="001E4558" w:rsidRDefault="00385DAA" w:rsidP="00385DAA">
            <w:pPr>
              <w:jc w:val="both"/>
              <w:rPr>
                <w:sz w:val="20"/>
              </w:rPr>
            </w:pPr>
          </w:p>
        </w:tc>
      </w:tr>
      <w:tr w:rsidR="00385DAA" w:rsidRPr="001E4558" w:rsidTr="00E71BF2">
        <w:tc>
          <w:tcPr>
            <w:tcW w:w="2427" w:type="pct"/>
            <w:gridSpan w:val="2"/>
          </w:tcPr>
          <w:p w:rsidR="00385DAA" w:rsidRPr="001E4558" w:rsidRDefault="00385DAA" w:rsidP="00385DAA">
            <w:pPr>
              <w:jc w:val="both"/>
              <w:rPr>
                <w:sz w:val="20"/>
              </w:rPr>
            </w:pPr>
            <w:r w:rsidRPr="001E4558">
              <w:rPr>
                <w:sz w:val="20"/>
              </w:rPr>
              <w:t>April 28, 2017</w:t>
            </w:r>
          </w:p>
          <w:p w:rsidR="00385DAA" w:rsidRPr="001E4558" w:rsidRDefault="00385DAA" w:rsidP="00385DAA">
            <w:pPr>
              <w:jc w:val="both"/>
              <w:rPr>
                <w:sz w:val="20"/>
              </w:rPr>
            </w:pPr>
            <w:r w:rsidRPr="001E4558">
              <w:rPr>
                <w:sz w:val="20"/>
              </w:rPr>
              <w:t>Supreme Court of Canada</w:t>
            </w:r>
          </w:p>
        </w:tc>
        <w:tc>
          <w:tcPr>
            <w:tcW w:w="243" w:type="pct"/>
          </w:tcPr>
          <w:p w:rsidR="00385DAA" w:rsidRPr="001E4558" w:rsidRDefault="00385DAA" w:rsidP="00385DAA">
            <w:pPr>
              <w:jc w:val="both"/>
              <w:rPr>
                <w:sz w:val="20"/>
              </w:rPr>
            </w:pPr>
          </w:p>
        </w:tc>
        <w:tc>
          <w:tcPr>
            <w:tcW w:w="2330" w:type="pct"/>
          </w:tcPr>
          <w:p w:rsidR="00385DAA" w:rsidRPr="001E4558" w:rsidRDefault="00385DAA" w:rsidP="00385DAA">
            <w:pPr>
              <w:jc w:val="both"/>
              <w:rPr>
                <w:sz w:val="20"/>
              </w:rPr>
            </w:pPr>
            <w:r w:rsidRPr="001E4558">
              <w:rPr>
                <w:sz w:val="20"/>
              </w:rPr>
              <w:t>Application for leave to appeal filed.</w:t>
            </w:r>
          </w:p>
          <w:p w:rsidR="00385DAA" w:rsidRPr="001E4558" w:rsidRDefault="00385DAA" w:rsidP="00385DAA">
            <w:pPr>
              <w:jc w:val="both"/>
              <w:rPr>
                <w:sz w:val="20"/>
              </w:rPr>
            </w:pPr>
          </w:p>
        </w:tc>
      </w:tr>
    </w:tbl>
    <w:p w:rsidR="00A53A99" w:rsidRDefault="00D0633D" w:rsidP="00A53A99">
      <w:pPr>
        <w:jc w:val="both"/>
        <w:rPr>
          <w:sz w:val="20"/>
        </w:rPr>
      </w:pPr>
      <w:r>
        <w:rPr>
          <w:sz w:val="20"/>
          <w:szCs w:val="20"/>
        </w:rPr>
        <w:pict>
          <v:rect id="_x0000_i1112" style="width:2in;height:1pt" o:hrpct="0" o:hralign="center" o:hrstd="t" o:hrnoshade="t" o:hr="t" fillcolor="black" stroked="f"/>
        </w:pict>
      </w:r>
    </w:p>
    <w:p w:rsidR="00A53A99" w:rsidRPr="001E4558" w:rsidRDefault="00A53A99" w:rsidP="00A53A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53A99" w:rsidRPr="00D0633D" w:rsidTr="00E71BF2">
        <w:tc>
          <w:tcPr>
            <w:tcW w:w="543" w:type="pct"/>
          </w:tcPr>
          <w:p w:rsidR="00A53A99" w:rsidRPr="001E4558" w:rsidRDefault="00A53A99" w:rsidP="00E71BF2">
            <w:pPr>
              <w:jc w:val="both"/>
              <w:rPr>
                <w:sz w:val="20"/>
                <w:lang w:val="fr-CA"/>
              </w:rPr>
            </w:pPr>
            <w:r w:rsidRPr="001E4558">
              <w:rPr>
                <w:rStyle w:val="SCCFileNumberChar"/>
                <w:sz w:val="20"/>
                <w:szCs w:val="20"/>
                <w:lang w:val="fr-CA"/>
              </w:rPr>
              <w:t>37559</w:t>
            </w:r>
          </w:p>
        </w:tc>
        <w:tc>
          <w:tcPr>
            <w:tcW w:w="4457" w:type="pct"/>
            <w:gridSpan w:val="3"/>
          </w:tcPr>
          <w:p w:rsidR="00A53A99" w:rsidRPr="000653DB" w:rsidRDefault="00A53A99" w:rsidP="00E71BF2">
            <w:pPr>
              <w:pStyle w:val="SCCLsocParty"/>
              <w:jc w:val="both"/>
              <w:rPr>
                <w:b/>
                <w:sz w:val="20"/>
                <w:szCs w:val="20"/>
              </w:rPr>
            </w:pPr>
            <w:r w:rsidRPr="000653DB">
              <w:rPr>
                <w:b/>
                <w:sz w:val="20"/>
                <w:szCs w:val="20"/>
              </w:rPr>
              <w:t xml:space="preserve">Alexander Wissotzky c. Greg Nisan et </w:t>
            </w:r>
            <w:r w:rsidR="00A75FD0" w:rsidRPr="00D0633D">
              <w:rPr>
                <w:b/>
                <w:sz w:val="20"/>
                <w:szCs w:val="20"/>
              </w:rPr>
              <w:t>GN</w:t>
            </w:r>
            <w:r w:rsidR="00A75FD0" w:rsidRPr="000653DB">
              <w:rPr>
                <w:b/>
                <w:sz w:val="20"/>
                <w:szCs w:val="20"/>
              </w:rPr>
              <w:t xml:space="preserve"> </w:t>
            </w:r>
            <w:r w:rsidRPr="000653DB">
              <w:rPr>
                <w:b/>
                <w:sz w:val="20"/>
                <w:szCs w:val="20"/>
              </w:rPr>
              <w:t>Transport Ltd.</w:t>
            </w:r>
          </w:p>
          <w:p w:rsidR="00A53A99" w:rsidRPr="001E4558" w:rsidRDefault="00A53A99" w:rsidP="00E71BF2">
            <w:pPr>
              <w:jc w:val="both"/>
              <w:rPr>
                <w:sz w:val="20"/>
                <w:lang w:val="fr-CA"/>
              </w:rPr>
            </w:pPr>
            <w:r w:rsidRPr="001E4558">
              <w:rPr>
                <w:sz w:val="20"/>
                <w:lang w:val="fr-CA"/>
              </w:rPr>
              <w:t>(Ont.) (Civile) (Sur autorisation)</w:t>
            </w:r>
          </w:p>
        </w:tc>
      </w:tr>
      <w:tr w:rsidR="0051410E" w:rsidRPr="00D0633D" w:rsidTr="00E71BF2">
        <w:tc>
          <w:tcPr>
            <w:tcW w:w="543" w:type="pct"/>
          </w:tcPr>
          <w:p w:rsidR="0051410E" w:rsidRPr="00A325C4" w:rsidRDefault="0051410E" w:rsidP="0051410E">
            <w:pPr>
              <w:jc w:val="both"/>
              <w:rPr>
                <w:rStyle w:val="SCCFileNumberChar"/>
                <w:sz w:val="20"/>
                <w:szCs w:val="20"/>
                <w:lang w:val="fr-CA"/>
              </w:rPr>
            </w:pPr>
            <w:r>
              <w:rPr>
                <w:rStyle w:val="SCCFileNumberChar"/>
                <w:sz w:val="20"/>
                <w:szCs w:val="20"/>
                <w:lang w:val="fr-CA"/>
              </w:rPr>
              <w:t>Coram :</w:t>
            </w:r>
          </w:p>
        </w:tc>
        <w:tc>
          <w:tcPr>
            <w:tcW w:w="4457" w:type="pct"/>
            <w:gridSpan w:val="3"/>
          </w:tcPr>
          <w:p w:rsidR="0051410E" w:rsidRDefault="0051410E" w:rsidP="0051410E">
            <w:pPr>
              <w:pStyle w:val="SCCLsocParty"/>
              <w:jc w:val="both"/>
              <w:rPr>
                <w:sz w:val="20"/>
                <w:szCs w:val="20"/>
                <w:lang w:val="fr-FR"/>
              </w:rPr>
            </w:pPr>
            <w:r w:rsidRPr="008C3E3D">
              <w:rPr>
                <w:sz w:val="20"/>
                <w:szCs w:val="20"/>
                <w:lang w:val="fr-FR"/>
              </w:rPr>
              <w:t>La juge en chef McLachlin et les juges Abella, Moldaver, Karakatsanis, Wagner, Gascon, Côté, Brown et Rowe</w:t>
            </w:r>
          </w:p>
          <w:p w:rsidR="0051410E" w:rsidRPr="00001145" w:rsidRDefault="0051410E" w:rsidP="0051410E">
            <w:pPr>
              <w:rPr>
                <w:lang w:val="fr-FR"/>
              </w:rPr>
            </w:pPr>
          </w:p>
        </w:tc>
      </w:tr>
      <w:tr w:rsidR="0051410E" w:rsidRPr="00D0633D" w:rsidTr="00E71BF2">
        <w:tc>
          <w:tcPr>
            <w:tcW w:w="5000" w:type="pct"/>
            <w:gridSpan w:val="4"/>
          </w:tcPr>
          <w:p w:rsidR="0051410E" w:rsidRDefault="008C3E3D" w:rsidP="0051410E">
            <w:pPr>
              <w:pStyle w:val="SCCLsocParty"/>
              <w:jc w:val="both"/>
              <w:rPr>
                <w:sz w:val="20"/>
                <w:szCs w:val="20"/>
              </w:rPr>
            </w:pPr>
            <w:r w:rsidRPr="008C3E3D">
              <w:rPr>
                <w:sz w:val="20"/>
                <w:szCs w:val="20"/>
              </w:rPr>
              <w:t>La demande d’autorisation d’appel de l’arrêt de la Cour d’appel de l’Ontario, numéro C60660, daté du 27 février 2017, est rejetée.</w:t>
            </w:r>
          </w:p>
          <w:p w:rsidR="0051410E" w:rsidRPr="00001145" w:rsidRDefault="0051410E" w:rsidP="0051410E">
            <w:pPr>
              <w:rPr>
                <w:lang w:val="fr-CA"/>
              </w:rPr>
            </w:pPr>
          </w:p>
        </w:tc>
      </w:tr>
      <w:tr w:rsidR="0051410E" w:rsidRPr="00D0633D" w:rsidTr="00E71BF2">
        <w:tc>
          <w:tcPr>
            <w:tcW w:w="5000" w:type="pct"/>
            <w:gridSpan w:val="4"/>
          </w:tcPr>
          <w:p w:rsidR="0051410E" w:rsidRPr="001E4558" w:rsidRDefault="0051410E" w:rsidP="0051410E">
            <w:pPr>
              <w:jc w:val="both"/>
              <w:rPr>
                <w:sz w:val="20"/>
                <w:lang w:val="fr-CA"/>
              </w:rPr>
            </w:pPr>
            <w:r w:rsidRPr="001E4558">
              <w:rPr>
                <w:i/>
                <w:sz w:val="20"/>
                <w:lang w:val="fr-CA"/>
              </w:rPr>
              <w:t>Charte canadienne des droits et libertés</w:t>
            </w:r>
            <w:r w:rsidRPr="001E4558">
              <w:rPr>
                <w:sz w:val="20"/>
                <w:lang w:val="fr-CA"/>
              </w:rPr>
              <w:t xml:space="preserve"> — Justice fondamentale — Droit à l’égalité — Appels — Demande d’autorisation d’appel — Motion en prorogation du délai pour parfaire l’appel rejetée par la Cour d’appel de l’Ontario — Autre appel de la décision sur la motion rejeté aussi — Une question d’importance nationale a-t-elle été soulevée?</w:t>
            </w:r>
          </w:p>
        </w:tc>
      </w:tr>
      <w:tr w:rsidR="0051410E" w:rsidRPr="00D0633D" w:rsidTr="00E71BF2">
        <w:tc>
          <w:tcPr>
            <w:tcW w:w="5000" w:type="pct"/>
            <w:gridSpan w:val="4"/>
          </w:tcPr>
          <w:p w:rsidR="0051410E" w:rsidRPr="001E4558" w:rsidRDefault="0051410E" w:rsidP="0051410E">
            <w:pPr>
              <w:jc w:val="both"/>
              <w:rPr>
                <w:sz w:val="20"/>
                <w:lang w:val="fr-CA"/>
              </w:rPr>
            </w:pPr>
          </w:p>
        </w:tc>
      </w:tr>
      <w:tr w:rsidR="0051410E" w:rsidRPr="00D0633D" w:rsidTr="00E71BF2">
        <w:tc>
          <w:tcPr>
            <w:tcW w:w="5000" w:type="pct"/>
            <w:gridSpan w:val="4"/>
          </w:tcPr>
          <w:p w:rsidR="0051410E" w:rsidRPr="001E4558" w:rsidRDefault="0051410E" w:rsidP="0051410E">
            <w:pPr>
              <w:jc w:val="both"/>
              <w:rPr>
                <w:sz w:val="20"/>
                <w:lang w:val="fr-CA" w:eastAsia="en-CA"/>
              </w:rPr>
            </w:pPr>
            <w:r w:rsidRPr="001E4558">
              <w:rPr>
                <w:sz w:val="20"/>
                <w:lang w:val="fr-CA"/>
              </w:rPr>
              <w:t xml:space="preserve">Les parties ont introduit l’une contre l’autre des demandes et des demandes reconventionnelles relativement à un billet à ordre et un contrat de société. </w:t>
            </w:r>
            <w:r w:rsidRPr="001E4558">
              <w:rPr>
                <w:sz w:val="20"/>
                <w:lang w:val="fr-CA" w:eastAsia="en-CA"/>
              </w:rPr>
              <w:t>La Cour supérieure de justice de l’Ontario a conclu que M. Nisan avait droit à un jugement contre le demandeur, M. Wissotzky, pour un montant de 108 717 $ sur le fondement du billet à ordre. Le tribunal a rejeté les demandes des intimés (la personne physique et la personne morale) contre M. Wissotzky relativement à la société de personnes. Les demandes reconventionnelles de M. Wissotzky ont été rejetées également.</w:t>
            </w:r>
          </w:p>
          <w:p w:rsidR="0051410E" w:rsidRPr="001E4558" w:rsidRDefault="0051410E" w:rsidP="0051410E">
            <w:pPr>
              <w:jc w:val="both"/>
              <w:rPr>
                <w:sz w:val="20"/>
                <w:lang w:val="fr-CA" w:eastAsia="en-CA"/>
              </w:rPr>
            </w:pPr>
          </w:p>
          <w:p w:rsidR="0051410E" w:rsidRPr="001E4558" w:rsidRDefault="0051410E" w:rsidP="0051410E">
            <w:pPr>
              <w:jc w:val="both"/>
              <w:rPr>
                <w:sz w:val="20"/>
                <w:lang w:val="fr-CA" w:eastAsia="en-CA"/>
              </w:rPr>
            </w:pPr>
            <w:r w:rsidRPr="001E4558">
              <w:rPr>
                <w:sz w:val="20"/>
                <w:lang w:val="fr-CA" w:eastAsia="en-CA"/>
              </w:rPr>
              <w:t>Le demandeur a présenté en Cour d’appel de l’Ontario une motion en prorogation du délai pour parfaire son appe</w:t>
            </w:r>
            <w:r>
              <w:rPr>
                <w:sz w:val="20"/>
                <w:lang w:val="fr-CA" w:eastAsia="en-CA"/>
              </w:rPr>
              <w:t>l. Cette motion a été rejetée.</w:t>
            </w:r>
          </w:p>
          <w:p w:rsidR="0051410E" w:rsidRPr="001E4558" w:rsidRDefault="0051410E" w:rsidP="0051410E">
            <w:pPr>
              <w:jc w:val="both"/>
              <w:rPr>
                <w:sz w:val="20"/>
                <w:lang w:val="fr-CA" w:eastAsia="en-CA"/>
              </w:rPr>
            </w:pPr>
          </w:p>
          <w:p w:rsidR="0051410E" w:rsidRPr="001E4558" w:rsidRDefault="0051410E" w:rsidP="0051410E">
            <w:pPr>
              <w:jc w:val="both"/>
              <w:rPr>
                <w:sz w:val="20"/>
                <w:lang w:val="fr-CA"/>
              </w:rPr>
            </w:pPr>
            <w:r w:rsidRPr="001E4558">
              <w:rPr>
                <w:sz w:val="20"/>
                <w:lang w:val="fr-CA" w:eastAsia="en-CA"/>
              </w:rPr>
              <w:t>La Cour d’appel a également rejeté son appe</w:t>
            </w:r>
            <w:r>
              <w:rPr>
                <w:sz w:val="20"/>
                <w:lang w:val="fr-CA" w:eastAsia="en-CA"/>
              </w:rPr>
              <w:t>l de la décision sur la motion.</w:t>
            </w:r>
          </w:p>
          <w:p w:rsidR="0051410E" w:rsidRPr="001E4558" w:rsidRDefault="0051410E" w:rsidP="0051410E">
            <w:pPr>
              <w:jc w:val="both"/>
              <w:rPr>
                <w:sz w:val="20"/>
                <w:lang w:val="fr-CA"/>
              </w:rPr>
            </w:pPr>
          </w:p>
        </w:tc>
      </w:tr>
      <w:tr w:rsidR="0051410E" w:rsidRPr="00D0633D" w:rsidTr="00E71BF2">
        <w:tc>
          <w:tcPr>
            <w:tcW w:w="2427" w:type="pct"/>
            <w:gridSpan w:val="2"/>
          </w:tcPr>
          <w:p w:rsidR="0051410E" w:rsidRPr="001E4558" w:rsidRDefault="0051410E" w:rsidP="0051410E">
            <w:pPr>
              <w:jc w:val="both"/>
              <w:rPr>
                <w:sz w:val="20"/>
                <w:lang w:val="fr-CA"/>
              </w:rPr>
            </w:pPr>
            <w:r w:rsidRPr="001E4558">
              <w:rPr>
                <w:sz w:val="20"/>
                <w:lang w:val="fr-CA"/>
              </w:rPr>
              <w:t>4 juin 2015</w:t>
            </w:r>
          </w:p>
          <w:p w:rsidR="0051410E" w:rsidRPr="001E4558" w:rsidRDefault="0051410E" w:rsidP="0051410E">
            <w:pPr>
              <w:jc w:val="both"/>
              <w:rPr>
                <w:sz w:val="20"/>
                <w:lang w:val="fr-CA"/>
              </w:rPr>
            </w:pPr>
            <w:r w:rsidRPr="001E4558">
              <w:rPr>
                <w:sz w:val="20"/>
                <w:lang w:val="fr-CA"/>
              </w:rPr>
              <w:t>Cour supérieure de justice de l’Ontario</w:t>
            </w:r>
          </w:p>
          <w:p w:rsidR="0051410E" w:rsidRPr="001E4558" w:rsidRDefault="0051410E" w:rsidP="0051410E">
            <w:pPr>
              <w:jc w:val="both"/>
              <w:rPr>
                <w:sz w:val="20"/>
                <w:lang w:val="fr-CA"/>
              </w:rPr>
            </w:pPr>
            <w:r w:rsidRPr="001E4558">
              <w:rPr>
                <w:sz w:val="20"/>
                <w:lang w:val="fr-CA"/>
              </w:rPr>
              <w:t>(Juge MacKinnon)</w:t>
            </w:r>
          </w:p>
          <w:p w:rsidR="0051410E" w:rsidRPr="001E4558" w:rsidRDefault="0051410E" w:rsidP="0051410E">
            <w:pPr>
              <w:jc w:val="both"/>
              <w:rPr>
                <w:sz w:val="20"/>
                <w:lang w:val="fr-CA"/>
              </w:rPr>
            </w:pPr>
          </w:p>
        </w:tc>
        <w:tc>
          <w:tcPr>
            <w:tcW w:w="243" w:type="pct"/>
          </w:tcPr>
          <w:p w:rsidR="0051410E" w:rsidRPr="001E4558" w:rsidRDefault="0051410E" w:rsidP="0051410E">
            <w:pPr>
              <w:jc w:val="both"/>
              <w:rPr>
                <w:sz w:val="20"/>
                <w:lang w:val="fr-CA"/>
              </w:rPr>
            </w:pPr>
          </w:p>
        </w:tc>
        <w:tc>
          <w:tcPr>
            <w:tcW w:w="2330" w:type="pct"/>
          </w:tcPr>
          <w:p w:rsidR="0051410E" w:rsidRPr="001E4558" w:rsidRDefault="0051410E" w:rsidP="0051410E">
            <w:pPr>
              <w:jc w:val="both"/>
              <w:rPr>
                <w:sz w:val="20"/>
                <w:lang w:val="fr-CA"/>
              </w:rPr>
            </w:pPr>
            <w:r w:rsidRPr="001E4558">
              <w:rPr>
                <w:sz w:val="20"/>
                <w:lang w:val="fr-CA"/>
              </w:rPr>
              <w:t xml:space="preserve">Jugement condamnant le demandeur à verser à l’intimé Greg Nisan personnellement la somme de 108 717 $ sur le fondement du billet à ordre, rejetant la demande contre le demandeur au titre de la société de personnes et rejetant les demandes reconventionnelles du demandeur contre les intimés. </w:t>
            </w:r>
          </w:p>
          <w:p w:rsidR="0051410E" w:rsidRPr="001E4558" w:rsidRDefault="0051410E" w:rsidP="0051410E">
            <w:pPr>
              <w:jc w:val="both"/>
              <w:rPr>
                <w:sz w:val="20"/>
                <w:lang w:val="fr-CA"/>
              </w:rPr>
            </w:pPr>
          </w:p>
        </w:tc>
      </w:tr>
      <w:tr w:rsidR="0051410E" w:rsidRPr="00D0633D" w:rsidTr="00E71BF2">
        <w:tc>
          <w:tcPr>
            <w:tcW w:w="2427" w:type="pct"/>
            <w:gridSpan w:val="2"/>
          </w:tcPr>
          <w:p w:rsidR="0051410E" w:rsidRPr="001E4558" w:rsidRDefault="0051410E" w:rsidP="0051410E">
            <w:pPr>
              <w:jc w:val="both"/>
              <w:rPr>
                <w:sz w:val="20"/>
                <w:lang w:val="fr-CA"/>
              </w:rPr>
            </w:pPr>
            <w:r w:rsidRPr="001E4558">
              <w:rPr>
                <w:sz w:val="20"/>
                <w:lang w:val="fr-CA"/>
              </w:rPr>
              <w:t>27 février 2017</w:t>
            </w:r>
          </w:p>
          <w:p w:rsidR="0051410E" w:rsidRPr="001E4558" w:rsidRDefault="0051410E" w:rsidP="0051410E">
            <w:pPr>
              <w:jc w:val="both"/>
              <w:rPr>
                <w:sz w:val="20"/>
                <w:lang w:val="fr-CA"/>
              </w:rPr>
            </w:pPr>
            <w:r w:rsidRPr="001E4558">
              <w:rPr>
                <w:sz w:val="20"/>
                <w:lang w:val="fr-CA"/>
              </w:rPr>
              <w:t>Cour d’appel de l’Ontario</w:t>
            </w:r>
          </w:p>
          <w:p w:rsidR="0051410E" w:rsidRPr="001E4558" w:rsidRDefault="0051410E" w:rsidP="0051410E">
            <w:pPr>
              <w:jc w:val="both"/>
              <w:rPr>
                <w:sz w:val="20"/>
                <w:lang w:val="fr-CA"/>
              </w:rPr>
            </w:pPr>
            <w:r w:rsidRPr="001E4558">
              <w:rPr>
                <w:sz w:val="20"/>
                <w:lang w:val="fr-CA"/>
              </w:rPr>
              <w:t>(Juges Sharpe, Lauwers et Hourigan)</w:t>
            </w:r>
          </w:p>
          <w:p w:rsidR="0051410E" w:rsidRPr="001E4558" w:rsidRDefault="0051410E" w:rsidP="0051410E">
            <w:pPr>
              <w:jc w:val="both"/>
              <w:rPr>
                <w:sz w:val="20"/>
                <w:lang w:val="fr-CA"/>
              </w:rPr>
            </w:pPr>
            <w:r w:rsidRPr="001E4558">
              <w:rPr>
                <w:sz w:val="20"/>
                <w:lang w:val="fr-CA"/>
              </w:rPr>
              <w:t>N</w:t>
            </w:r>
            <w:r w:rsidRPr="001E4558">
              <w:rPr>
                <w:sz w:val="20"/>
                <w:vertAlign w:val="superscript"/>
                <w:lang w:val="fr-CA"/>
              </w:rPr>
              <w:t>o</w:t>
            </w:r>
            <w:r w:rsidRPr="001E4558">
              <w:rPr>
                <w:sz w:val="20"/>
                <w:lang w:val="fr-CA"/>
              </w:rPr>
              <w:t xml:space="preserve"> de dossier : C60660</w:t>
            </w:r>
          </w:p>
          <w:p w:rsidR="0051410E" w:rsidRPr="001E4558" w:rsidRDefault="0051410E" w:rsidP="0051410E">
            <w:pPr>
              <w:jc w:val="both"/>
              <w:rPr>
                <w:sz w:val="20"/>
                <w:lang w:val="fr-CA"/>
              </w:rPr>
            </w:pPr>
          </w:p>
        </w:tc>
        <w:tc>
          <w:tcPr>
            <w:tcW w:w="243" w:type="pct"/>
          </w:tcPr>
          <w:p w:rsidR="0051410E" w:rsidRPr="001E4558" w:rsidRDefault="0051410E" w:rsidP="0051410E">
            <w:pPr>
              <w:jc w:val="both"/>
              <w:rPr>
                <w:sz w:val="20"/>
                <w:lang w:val="fr-CA"/>
              </w:rPr>
            </w:pPr>
          </w:p>
        </w:tc>
        <w:tc>
          <w:tcPr>
            <w:tcW w:w="2330" w:type="pct"/>
          </w:tcPr>
          <w:p w:rsidR="0051410E" w:rsidRPr="001E4558" w:rsidRDefault="0051410E" w:rsidP="0051410E">
            <w:pPr>
              <w:jc w:val="both"/>
              <w:rPr>
                <w:sz w:val="20"/>
                <w:lang w:val="fr-CA"/>
              </w:rPr>
            </w:pPr>
            <w:r w:rsidRPr="001E4558">
              <w:rPr>
                <w:sz w:val="20"/>
                <w:lang w:val="fr-CA"/>
              </w:rPr>
              <w:t xml:space="preserve">Rejet de l’appel de la décision rejetant la motion du demandeur en prorogation du délai pour parfaire l’appel.  </w:t>
            </w:r>
          </w:p>
          <w:p w:rsidR="0051410E" w:rsidRPr="001E4558" w:rsidRDefault="0051410E" w:rsidP="0051410E">
            <w:pPr>
              <w:jc w:val="both"/>
              <w:rPr>
                <w:sz w:val="20"/>
                <w:lang w:val="fr-CA"/>
              </w:rPr>
            </w:pPr>
          </w:p>
        </w:tc>
      </w:tr>
      <w:tr w:rsidR="0051410E" w:rsidRPr="00D0633D" w:rsidTr="00E71BF2">
        <w:tc>
          <w:tcPr>
            <w:tcW w:w="2427" w:type="pct"/>
            <w:gridSpan w:val="2"/>
          </w:tcPr>
          <w:p w:rsidR="0051410E" w:rsidRPr="001E4558" w:rsidRDefault="0051410E" w:rsidP="0051410E">
            <w:pPr>
              <w:jc w:val="both"/>
              <w:rPr>
                <w:sz w:val="20"/>
                <w:lang w:val="fr-CA"/>
              </w:rPr>
            </w:pPr>
            <w:r w:rsidRPr="001E4558">
              <w:rPr>
                <w:sz w:val="20"/>
                <w:lang w:val="fr-CA"/>
              </w:rPr>
              <w:t>28 avril 2017</w:t>
            </w:r>
          </w:p>
          <w:p w:rsidR="0051410E" w:rsidRPr="001E4558" w:rsidRDefault="0051410E" w:rsidP="0051410E">
            <w:pPr>
              <w:jc w:val="both"/>
              <w:rPr>
                <w:sz w:val="20"/>
                <w:lang w:val="fr-CA"/>
              </w:rPr>
            </w:pPr>
            <w:r w:rsidRPr="001E4558">
              <w:rPr>
                <w:sz w:val="20"/>
                <w:lang w:val="fr-CA"/>
              </w:rPr>
              <w:t>Cour suprême du Canada</w:t>
            </w:r>
          </w:p>
        </w:tc>
        <w:tc>
          <w:tcPr>
            <w:tcW w:w="243" w:type="pct"/>
          </w:tcPr>
          <w:p w:rsidR="0051410E" w:rsidRPr="001E4558" w:rsidRDefault="0051410E" w:rsidP="0051410E">
            <w:pPr>
              <w:jc w:val="both"/>
              <w:rPr>
                <w:sz w:val="20"/>
                <w:lang w:val="fr-CA"/>
              </w:rPr>
            </w:pPr>
          </w:p>
        </w:tc>
        <w:tc>
          <w:tcPr>
            <w:tcW w:w="2330" w:type="pct"/>
          </w:tcPr>
          <w:p w:rsidR="0051410E" w:rsidRPr="001E4558" w:rsidRDefault="0051410E" w:rsidP="0051410E">
            <w:pPr>
              <w:jc w:val="both"/>
              <w:rPr>
                <w:sz w:val="20"/>
                <w:lang w:val="fr-CA"/>
              </w:rPr>
            </w:pPr>
            <w:r w:rsidRPr="001E4558">
              <w:rPr>
                <w:sz w:val="20"/>
                <w:lang w:val="fr-CA"/>
              </w:rPr>
              <w:t>Dépôt de la demande d’autorisation d’appel.</w:t>
            </w:r>
          </w:p>
          <w:p w:rsidR="0051410E" w:rsidRPr="001E4558" w:rsidRDefault="0051410E" w:rsidP="0051410E">
            <w:pPr>
              <w:jc w:val="both"/>
              <w:rPr>
                <w:sz w:val="20"/>
                <w:lang w:val="fr-CA"/>
              </w:rPr>
            </w:pPr>
          </w:p>
        </w:tc>
      </w:tr>
    </w:tbl>
    <w:p w:rsidR="006514D6" w:rsidRPr="006514D6" w:rsidRDefault="00D0633D" w:rsidP="006514D6">
      <w:pPr>
        <w:rPr>
          <w:sz w:val="20"/>
          <w:szCs w:val="20"/>
          <w:lang w:val="fr-CA"/>
        </w:rPr>
      </w:pPr>
      <w:r>
        <w:rPr>
          <w:sz w:val="20"/>
          <w:szCs w:val="20"/>
        </w:rPr>
        <w:pict>
          <v:rect id="_x0000_i1113" style="width:2in;height:1pt" o:hrpct="0" o:hralign="center" o:hrstd="t" o:hrnoshade="t" o:hr="t" fillcolor="black" stroked="f"/>
        </w:pict>
      </w:r>
    </w:p>
    <w:p w:rsidR="00E8544A" w:rsidRPr="009D287C" w:rsidRDefault="00E8544A" w:rsidP="00E8544A">
      <w:pPr>
        <w:jc w:val="both"/>
        <w:rPr>
          <w:sz w:val="20"/>
          <w:lang w:val="fr-CA"/>
        </w:rPr>
      </w:pPr>
    </w:p>
    <w:p w:rsidR="00E8544A" w:rsidRDefault="00E8544A" w:rsidP="000E2959">
      <w:pPr>
        <w:rPr>
          <w:sz w:val="20"/>
          <w:szCs w:val="20"/>
        </w:rPr>
      </w:pPr>
    </w:p>
    <w:p w:rsidR="005D76C3" w:rsidRDefault="005D76C3"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75FD0" w:rsidRDefault="00A75FD0" w:rsidP="00A75FD0">
      <w:pPr>
        <w:jc w:val="both"/>
        <w:rPr>
          <w:sz w:val="20"/>
          <w:szCs w:val="20"/>
          <w:lang w:val="fr-CA"/>
        </w:rPr>
      </w:pPr>
      <w:r>
        <w:rPr>
          <w:sz w:val="20"/>
          <w:szCs w:val="20"/>
          <w:lang w:val="fr-CA"/>
        </w:rPr>
        <w:t>18.07.2017</w:t>
      </w:r>
    </w:p>
    <w:p w:rsidR="00A75FD0" w:rsidRDefault="00A75FD0" w:rsidP="00A75FD0">
      <w:pPr>
        <w:jc w:val="both"/>
        <w:rPr>
          <w:sz w:val="20"/>
          <w:szCs w:val="20"/>
          <w:lang w:val="fr-CA"/>
        </w:rPr>
      </w:pPr>
    </w:p>
    <w:p w:rsidR="00A75FD0" w:rsidRPr="00336035" w:rsidRDefault="00A75FD0" w:rsidP="00A75FD0">
      <w:pPr>
        <w:rPr>
          <w:rFonts w:eastAsia="Times New Roman" w:cs="Times New Roman"/>
          <w:sz w:val="20"/>
          <w:szCs w:val="20"/>
          <w:lang w:val="fr-CA" w:eastAsia="en-CA"/>
        </w:rPr>
      </w:pPr>
      <w:proofErr w:type="spellStart"/>
      <w:r w:rsidRPr="00336035">
        <w:rPr>
          <w:rFonts w:eastAsia="Times New Roman" w:cs="Times New Roman"/>
          <w:sz w:val="20"/>
          <w:szCs w:val="20"/>
          <w:lang w:val="fr-CA" w:eastAsia="en-CA"/>
        </w:rPr>
        <w:t>Before</w:t>
      </w:r>
      <w:proofErr w:type="spellEnd"/>
      <w:r w:rsidRPr="00336035">
        <w:rPr>
          <w:rFonts w:eastAsia="Times New Roman" w:cs="Times New Roman"/>
          <w:sz w:val="20"/>
          <w:szCs w:val="20"/>
          <w:lang w:val="fr-CA" w:eastAsia="en-CA"/>
        </w:rPr>
        <w:t xml:space="preserve"> / Devant: ABELLA</w:t>
      </w:r>
      <w:r>
        <w:rPr>
          <w:rFonts w:eastAsia="Times New Roman" w:cs="Times New Roman"/>
          <w:sz w:val="20"/>
          <w:szCs w:val="20"/>
          <w:lang w:val="fr-CA" w:eastAsia="en-CA"/>
        </w:rPr>
        <w:t xml:space="preserve"> J. / LA</w:t>
      </w:r>
      <w:r w:rsidRPr="00336035">
        <w:rPr>
          <w:rFonts w:eastAsia="Times New Roman" w:cs="Times New Roman"/>
          <w:sz w:val="20"/>
          <w:szCs w:val="20"/>
          <w:lang w:val="fr-CA" w:eastAsia="en-CA"/>
        </w:rPr>
        <w:t xml:space="preserve"> JUGE </w:t>
      </w:r>
      <w:r>
        <w:rPr>
          <w:rFonts w:eastAsia="Times New Roman" w:cs="Times New Roman"/>
          <w:sz w:val="20"/>
          <w:szCs w:val="20"/>
          <w:lang w:val="fr-CA" w:eastAsia="en-CA"/>
        </w:rPr>
        <w:t>ABELLA</w:t>
      </w:r>
    </w:p>
    <w:p w:rsidR="00A75FD0" w:rsidRDefault="00A75FD0" w:rsidP="00A75FD0">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A75FD0" w:rsidRPr="00D0633D" w:rsidTr="000A3EAF">
        <w:tc>
          <w:tcPr>
            <w:tcW w:w="4263" w:type="dxa"/>
            <w:gridSpan w:val="2"/>
          </w:tcPr>
          <w:p w:rsidR="00A75FD0" w:rsidRPr="00A75FD0" w:rsidRDefault="00A75FD0" w:rsidP="000A3EAF">
            <w:pPr>
              <w:rPr>
                <w:b/>
                <w:sz w:val="20"/>
                <w:szCs w:val="20"/>
              </w:rPr>
            </w:pPr>
            <w:r w:rsidRPr="00A75FD0">
              <w:rPr>
                <w:b/>
                <w:sz w:val="20"/>
                <w:szCs w:val="20"/>
              </w:rPr>
              <w:t xml:space="preserve">Motions for leave to intervene and motion for extension of time </w:t>
            </w:r>
          </w:p>
          <w:p w:rsidR="00A75FD0" w:rsidRPr="00A75FD0" w:rsidRDefault="00A75FD0" w:rsidP="000A3EAF">
            <w:pPr>
              <w:rPr>
                <w:b/>
                <w:sz w:val="20"/>
                <w:szCs w:val="20"/>
              </w:rPr>
            </w:pPr>
            <w:r w:rsidRPr="00A75FD0">
              <w:rPr>
                <w:b/>
                <w:sz w:val="20"/>
                <w:szCs w:val="20"/>
              </w:rPr>
              <w:fldChar w:fldCharType="begin"/>
            </w:r>
            <w:r w:rsidRPr="00A75FD0">
              <w:rPr>
                <w:b/>
                <w:sz w:val="20"/>
                <w:szCs w:val="20"/>
              </w:rPr>
              <w:instrText xml:space="preserve"> SEQ CHAPTER \h \r 1</w:instrText>
            </w:r>
            <w:r w:rsidRPr="00A75FD0">
              <w:rPr>
                <w:b/>
                <w:sz w:val="20"/>
                <w:szCs w:val="20"/>
              </w:rPr>
              <w:fldChar w:fldCharType="end"/>
            </w:r>
          </w:p>
        </w:tc>
        <w:tc>
          <w:tcPr>
            <w:tcW w:w="1137" w:type="dxa"/>
          </w:tcPr>
          <w:p w:rsidR="00A75FD0" w:rsidRPr="00A75FD0" w:rsidRDefault="00A75FD0" w:rsidP="000A3EAF">
            <w:pPr>
              <w:rPr>
                <w:b/>
                <w:sz w:val="20"/>
                <w:szCs w:val="20"/>
              </w:rPr>
            </w:pPr>
          </w:p>
          <w:p w:rsidR="00A75FD0" w:rsidRPr="00A75FD0" w:rsidRDefault="00A75FD0" w:rsidP="000A3EAF">
            <w:pPr>
              <w:rPr>
                <w:b/>
                <w:sz w:val="20"/>
                <w:szCs w:val="20"/>
              </w:rPr>
            </w:pPr>
          </w:p>
        </w:tc>
        <w:tc>
          <w:tcPr>
            <w:tcW w:w="4219" w:type="dxa"/>
          </w:tcPr>
          <w:p w:rsidR="00A75FD0" w:rsidRPr="00A75FD0" w:rsidRDefault="00A75FD0" w:rsidP="000A3EAF">
            <w:pPr>
              <w:rPr>
                <w:b/>
                <w:sz w:val="20"/>
                <w:szCs w:val="20"/>
                <w:lang w:val="fr-CA"/>
              </w:rPr>
            </w:pPr>
            <w:r w:rsidRPr="00A75FD0">
              <w:rPr>
                <w:b/>
                <w:bCs/>
                <w:sz w:val="20"/>
                <w:szCs w:val="20"/>
                <w:lang w:val="fr-CA"/>
              </w:rPr>
              <w:t>Requêtes en autorisation d’intervenir</w:t>
            </w:r>
            <w:r w:rsidRPr="00A75FD0">
              <w:rPr>
                <w:b/>
                <w:sz w:val="20"/>
                <w:szCs w:val="20"/>
                <w:lang w:val="fr-CA"/>
              </w:rPr>
              <w:t xml:space="preserve"> et requête en prorogation de délai</w:t>
            </w:r>
            <w:r w:rsidRPr="00A75FD0">
              <w:rPr>
                <w:b/>
                <w:sz w:val="20"/>
                <w:szCs w:val="20"/>
              </w:rPr>
              <w:fldChar w:fldCharType="begin"/>
            </w:r>
            <w:r w:rsidRPr="00A75FD0">
              <w:rPr>
                <w:b/>
                <w:sz w:val="20"/>
                <w:szCs w:val="20"/>
                <w:lang w:val="fr-CA"/>
              </w:rPr>
              <w:instrText xml:space="preserve"> SEQ CHAPTER \h \r 1</w:instrText>
            </w:r>
            <w:r w:rsidRPr="00A75FD0">
              <w:rPr>
                <w:b/>
                <w:sz w:val="20"/>
                <w:szCs w:val="20"/>
              </w:rPr>
              <w:fldChar w:fldCharType="end"/>
            </w:r>
          </w:p>
        </w:tc>
      </w:tr>
      <w:tr w:rsidR="00A75FD0" w:rsidRPr="00A42CFA" w:rsidTr="000A3EAF">
        <w:trPr>
          <w:trHeight w:hRule="exact" w:val="360"/>
        </w:trPr>
        <w:tc>
          <w:tcPr>
            <w:tcW w:w="1346" w:type="dxa"/>
          </w:tcPr>
          <w:p w:rsidR="00A75FD0" w:rsidRPr="00A42CFA" w:rsidRDefault="00A75FD0" w:rsidP="000A3EAF">
            <w:pPr>
              <w:rPr>
                <w:sz w:val="20"/>
                <w:szCs w:val="20"/>
              </w:rPr>
            </w:pPr>
            <w:r w:rsidRPr="00A42CFA">
              <w:rPr>
                <w:sz w:val="20"/>
                <w:szCs w:val="20"/>
              </w:rPr>
              <w:t>BY / PAR</w:t>
            </w:r>
          </w:p>
        </w:tc>
        <w:tc>
          <w:tcPr>
            <w:tcW w:w="2917" w:type="dxa"/>
          </w:tcPr>
          <w:p w:rsidR="00A75FD0" w:rsidRPr="00A42CFA" w:rsidRDefault="00A75FD0" w:rsidP="000A3EAF">
            <w:pPr>
              <w:rPr>
                <w:sz w:val="20"/>
                <w:szCs w:val="20"/>
              </w:rPr>
            </w:pPr>
            <w:r w:rsidRPr="00DC7397">
              <w:rPr>
                <w:rFonts w:cs="Times New Roman"/>
                <w:sz w:val="20"/>
                <w:szCs w:val="20"/>
              </w:rPr>
              <w:t xml:space="preserve">Attorney General of </w:t>
            </w:r>
            <w:r w:rsidRPr="00DC7397">
              <w:rPr>
                <w:rFonts w:cs="Times New Roman"/>
                <w:sz w:val="20"/>
                <w:szCs w:val="20"/>
                <w:lang w:eastAsia="fr-FR"/>
              </w:rPr>
              <w:t>Ontario</w:t>
            </w:r>
          </w:p>
        </w:tc>
        <w:tc>
          <w:tcPr>
            <w:tcW w:w="1137" w:type="dxa"/>
          </w:tcPr>
          <w:p w:rsidR="00A75FD0" w:rsidRPr="00A42CFA" w:rsidRDefault="00A75FD0" w:rsidP="000A3EAF">
            <w:pPr>
              <w:rPr>
                <w:sz w:val="20"/>
                <w:szCs w:val="20"/>
              </w:rPr>
            </w:pPr>
          </w:p>
        </w:tc>
        <w:tc>
          <w:tcPr>
            <w:tcW w:w="4219" w:type="dxa"/>
          </w:tcPr>
          <w:p w:rsidR="00A75FD0" w:rsidRPr="00A42CFA" w:rsidRDefault="00A75FD0" w:rsidP="000A3EAF">
            <w:pPr>
              <w:rPr>
                <w:sz w:val="20"/>
                <w:szCs w:val="20"/>
              </w:rPr>
            </w:pPr>
          </w:p>
        </w:tc>
      </w:tr>
      <w:tr w:rsidR="00A75FD0" w:rsidRPr="00A42CFA" w:rsidTr="000A3EAF">
        <w:tc>
          <w:tcPr>
            <w:tcW w:w="1346" w:type="dxa"/>
          </w:tcPr>
          <w:p w:rsidR="00A75FD0" w:rsidRPr="00A42CFA" w:rsidRDefault="00A75FD0" w:rsidP="000A3EAF">
            <w:pPr>
              <w:rPr>
                <w:sz w:val="20"/>
                <w:szCs w:val="20"/>
              </w:rPr>
            </w:pPr>
          </w:p>
        </w:tc>
        <w:tc>
          <w:tcPr>
            <w:tcW w:w="2917" w:type="dxa"/>
          </w:tcPr>
          <w:p w:rsidR="00A75FD0" w:rsidRPr="00A42CFA" w:rsidRDefault="00A75FD0" w:rsidP="000A3EAF">
            <w:pPr>
              <w:rPr>
                <w:sz w:val="20"/>
                <w:szCs w:val="20"/>
              </w:rPr>
            </w:pPr>
            <w:r w:rsidRPr="00DC7397">
              <w:rPr>
                <w:rFonts w:cs="Times New Roman"/>
                <w:sz w:val="20"/>
                <w:szCs w:val="20"/>
                <w:lang w:eastAsia="fr-FR"/>
              </w:rPr>
              <w:t>International Air Transport Association</w:t>
            </w:r>
          </w:p>
        </w:tc>
        <w:tc>
          <w:tcPr>
            <w:tcW w:w="1137" w:type="dxa"/>
          </w:tcPr>
          <w:p w:rsidR="00A75FD0" w:rsidRPr="00A42CFA" w:rsidRDefault="00A75FD0" w:rsidP="000A3EAF">
            <w:pPr>
              <w:rPr>
                <w:sz w:val="20"/>
                <w:szCs w:val="20"/>
              </w:rPr>
            </w:pPr>
          </w:p>
        </w:tc>
        <w:tc>
          <w:tcPr>
            <w:tcW w:w="4219" w:type="dxa"/>
          </w:tcPr>
          <w:p w:rsidR="00A75FD0" w:rsidRPr="00A42CFA" w:rsidRDefault="00A75FD0" w:rsidP="000A3EAF">
            <w:pPr>
              <w:rPr>
                <w:sz w:val="20"/>
                <w:szCs w:val="20"/>
              </w:rPr>
            </w:pPr>
          </w:p>
        </w:tc>
      </w:tr>
      <w:tr w:rsidR="00A75FD0" w:rsidRPr="00A42CFA" w:rsidTr="000A3EAF">
        <w:tc>
          <w:tcPr>
            <w:tcW w:w="1346" w:type="dxa"/>
          </w:tcPr>
          <w:p w:rsidR="00A75FD0" w:rsidRPr="00A42CFA" w:rsidRDefault="00A75FD0" w:rsidP="000A3EAF">
            <w:pPr>
              <w:rPr>
                <w:sz w:val="20"/>
                <w:szCs w:val="20"/>
              </w:rPr>
            </w:pPr>
          </w:p>
        </w:tc>
        <w:tc>
          <w:tcPr>
            <w:tcW w:w="2917" w:type="dxa"/>
          </w:tcPr>
          <w:p w:rsidR="00A75FD0" w:rsidRPr="00A75FD0" w:rsidRDefault="00A75FD0" w:rsidP="000A3EAF">
            <w:pPr>
              <w:rPr>
                <w:rFonts w:cs="Times New Roman"/>
                <w:sz w:val="20"/>
                <w:szCs w:val="20"/>
                <w:lang w:eastAsia="fr-FR"/>
              </w:rPr>
            </w:pPr>
            <w:r w:rsidRPr="00DC7397">
              <w:rPr>
                <w:rFonts w:cs="Times New Roman"/>
                <w:sz w:val="20"/>
                <w:szCs w:val="20"/>
                <w:lang w:eastAsia="fr-FR"/>
              </w:rPr>
              <w:t>Council of Canadians with Disabilities</w:t>
            </w:r>
          </w:p>
        </w:tc>
        <w:tc>
          <w:tcPr>
            <w:tcW w:w="1137" w:type="dxa"/>
          </w:tcPr>
          <w:p w:rsidR="00A75FD0" w:rsidRPr="00A42CFA" w:rsidRDefault="00A75FD0" w:rsidP="000A3EAF">
            <w:pPr>
              <w:rPr>
                <w:sz w:val="20"/>
                <w:szCs w:val="20"/>
              </w:rPr>
            </w:pPr>
          </w:p>
        </w:tc>
        <w:tc>
          <w:tcPr>
            <w:tcW w:w="4219" w:type="dxa"/>
          </w:tcPr>
          <w:p w:rsidR="00A75FD0" w:rsidRPr="00A42CFA" w:rsidRDefault="00A75FD0" w:rsidP="000A3EAF">
            <w:pPr>
              <w:rPr>
                <w:sz w:val="20"/>
                <w:szCs w:val="20"/>
              </w:rPr>
            </w:pPr>
          </w:p>
        </w:tc>
      </w:tr>
      <w:tr w:rsidR="00A75FD0" w:rsidRPr="00A42CFA" w:rsidTr="000A3EAF">
        <w:tc>
          <w:tcPr>
            <w:tcW w:w="1346" w:type="dxa"/>
          </w:tcPr>
          <w:p w:rsidR="00A75FD0" w:rsidRPr="00A42CFA" w:rsidRDefault="00A75FD0" w:rsidP="000A3EAF">
            <w:pPr>
              <w:rPr>
                <w:sz w:val="20"/>
                <w:szCs w:val="20"/>
              </w:rPr>
            </w:pPr>
          </w:p>
        </w:tc>
        <w:tc>
          <w:tcPr>
            <w:tcW w:w="2917" w:type="dxa"/>
          </w:tcPr>
          <w:p w:rsidR="00A75FD0" w:rsidRDefault="00A75FD0" w:rsidP="000A3EAF">
            <w:pPr>
              <w:rPr>
                <w:rFonts w:cs="Times New Roman"/>
                <w:sz w:val="20"/>
                <w:szCs w:val="20"/>
              </w:rPr>
            </w:pPr>
            <w:r w:rsidRPr="00DC7397">
              <w:rPr>
                <w:rFonts w:cs="Times New Roman"/>
                <w:sz w:val="20"/>
                <w:szCs w:val="20"/>
              </w:rPr>
              <w:t>Canadian Transportation Agency</w:t>
            </w:r>
          </w:p>
          <w:p w:rsidR="00A75FD0" w:rsidRPr="00DC7397" w:rsidRDefault="00A75FD0" w:rsidP="000A3EAF">
            <w:pPr>
              <w:rPr>
                <w:rFonts w:cs="Times New Roman"/>
                <w:sz w:val="20"/>
                <w:szCs w:val="20"/>
                <w:lang w:eastAsia="fr-FR"/>
              </w:rPr>
            </w:pPr>
          </w:p>
        </w:tc>
        <w:tc>
          <w:tcPr>
            <w:tcW w:w="1137" w:type="dxa"/>
          </w:tcPr>
          <w:p w:rsidR="00A75FD0" w:rsidRPr="00A42CFA" w:rsidRDefault="00A75FD0" w:rsidP="000A3EAF">
            <w:pPr>
              <w:rPr>
                <w:sz w:val="20"/>
                <w:szCs w:val="20"/>
              </w:rPr>
            </w:pPr>
          </w:p>
        </w:tc>
        <w:tc>
          <w:tcPr>
            <w:tcW w:w="4219" w:type="dxa"/>
          </w:tcPr>
          <w:p w:rsidR="00A75FD0" w:rsidRPr="00A42CFA" w:rsidRDefault="00A75FD0" w:rsidP="000A3EAF">
            <w:pPr>
              <w:rPr>
                <w:sz w:val="20"/>
                <w:szCs w:val="20"/>
              </w:rPr>
            </w:pPr>
          </w:p>
        </w:tc>
      </w:tr>
      <w:tr w:rsidR="00A75FD0" w:rsidRPr="00A42CFA" w:rsidTr="000A3EAF">
        <w:tc>
          <w:tcPr>
            <w:tcW w:w="1346" w:type="dxa"/>
          </w:tcPr>
          <w:p w:rsidR="00A75FD0" w:rsidRPr="00A42CFA" w:rsidRDefault="00A75FD0" w:rsidP="000A3EAF">
            <w:pPr>
              <w:rPr>
                <w:sz w:val="20"/>
                <w:szCs w:val="20"/>
              </w:rPr>
            </w:pPr>
            <w:r w:rsidRPr="00A42CFA">
              <w:rPr>
                <w:sz w:val="20"/>
                <w:szCs w:val="20"/>
              </w:rPr>
              <w:t>IN / DANS :</w:t>
            </w:r>
          </w:p>
        </w:tc>
        <w:tc>
          <w:tcPr>
            <w:tcW w:w="2917" w:type="dxa"/>
          </w:tcPr>
          <w:p w:rsidR="00A75FD0" w:rsidRDefault="00A75FD0" w:rsidP="000A3EAF">
            <w:pPr>
              <w:rPr>
                <w:sz w:val="20"/>
                <w:szCs w:val="20"/>
              </w:rPr>
            </w:pPr>
            <w:r>
              <w:rPr>
                <w:sz w:val="20"/>
                <w:szCs w:val="20"/>
              </w:rPr>
              <w:t xml:space="preserve">Delta Air Lines Inc. </w:t>
            </w:r>
          </w:p>
          <w:p w:rsidR="00A75FD0" w:rsidRDefault="00A75FD0" w:rsidP="000A3EAF">
            <w:pPr>
              <w:rPr>
                <w:sz w:val="20"/>
                <w:szCs w:val="20"/>
              </w:rPr>
            </w:pPr>
          </w:p>
          <w:p w:rsidR="00A75FD0" w:rsidRDefault="00A75FD0" w:rsidP="000A3EAF">
            <w:pPr>
              <w:rPr>
                <w:sz w:val="20"/>
                <w:szCs w:val="20"/>
              </w:rPr>
            </w:pPr>
            <w:r>
              <w:rPr>
                <w:sz w:val="20"/>
                <w:szCs w:val="20"/>
              </w:rPr>
              <w:tab/>
              <w:t>v. (37276)</w:t>
            </w:r>
          </w:p>
          <w:p w:rsidR="00A75FD0" w:rsidRDefault="00A75FD0" w:rsidP="000A3EAF">
            <w:pPr>
              <w:rPr>
                <w:sz w:val="20"/>
                <w:szCs w:val="20"/>
              </w:rPr>
            </w:pPr>
          </w:p>
          <w:p w:rsidR="00A75FD0" w:rsidRPr="00A42CFA" w:rsidRDefault="00A75FD0" w:rsidP="000A3EAF">
            <w:pPr>
              <w:rPr>
                <w:sz w:val="20"/>
                <w:szCs w:val="20"/>
              </w:rPr>
            </w:pPr>
            <w:proofErr w:type="spellStart"/>
            <w:r w:rsidRPr="00074909">
              <w:rPr>
                <w:sz w:val="20"/>
                <w:szCs w:val="20"/>
              </w:rPr>
              <w:t>Gábor</w:t>
            </w:r>
            <w:proofErr w:type="spellEnd"/>
            <w:r w:rsidRPr="00074909">
              <w:rPr>
                <w:sz w:val="20"/>
                <w:szCs w:val="20"/>
              </w:rPr>
              <w:t xml:space="preserve"> </w:t>
            </w:r>
            <w:proofErr w:type="spellStart"/>
            <w:r w:rsidRPr="00074909">
              <w:rPr>
                <w:sz w:val="20"/>
                <w:szCs w:val="20"/>
              </w:rPr>
              <w:t>Lukács</w:t>
            </w:r>
            <w:proofErr w:type="spellEnd"/>
            <w:r>
              <w:rPr>
                <w:sz w:val="20"/>
                <w:szCs w:val="20"/>
              </w:rPr>
              <w:t xml:space="preserve"> (F.C)</w:t>
            </w:r>
          </w:p>
        </w:tc>
        <w:tc>
          <w:tcPr>
            <w:tcW w:w="1137" w:type="dxa"/>
          </w:tcPr>
          <w:p w:rsidR="00A75FD0" w:rsidRPr="00A42CFA" w:rsidRDefault="00A75FD0" w:rsidP="000A3EAF">
            <w:pPr>
              <w:rPr>
                <w:sz w:val="20"/>
                <w:szCs w:val="20"/>
              </w:rPr>
            </w:pPr>
          </w:p>
        </w:tc>
        <w:tc>
          <w:tcPr>
            <w:tcW w:w="4219" w:type="dxa"/>
          </w:tcPr>
          <w:p w:rsidR="00A75FD0" w:rsidRPr="00A42CFA" w:rsidRDefault="00A75FD0" w:rsidP="000A3EAF">
            <w:pPr>
              <w:rPr>
                <w:sz w:val="20"/>
                <w:szCs w:val="20"/>
              </w:rPr>
            </w:pPr>
          </w:p>
        </w:tc>
      </w:tr>
    </w:tbl>
    <w:p w:rsidR="00A75FD0" w:rsidRPr="00074909" w:rsidRDefault="00A75FD0" w:rsidP="00A75FD0">
      <w:pPr>
        <w:jc w:val="both"/>
        <w:rPr>
          <w:sz w:val="20"/>
          <w:szCs w:val="20"/>
          <w:lang w:val="en-US"/>
        </w:rPr>
      </w:pPr>
    </w:p>
    <w:p w:rsidR="00A75FD0" w:rsidRPr="00074909" w:rsidRDefault="00A75FD0" w:rsidP="00A75FD0">
      <w:pPr>
        <w:jc w:val="both"/>
        <w:rPr>
          <w:b/>
          <w:sz w:val="20"/>
          <w:szCs w:val="20"/>
          <w:lang w:val="en-US"/>
        </w:rPr>
      </w:pPr>
      <w:r w:rsidRPr="00074909">
        <w:rPr>
          <w:b/>
          <w:sz w:val="20"/>
          <w:szCs w:val="20"/>
          <w:lang w:val="en-US"/>
        </w:rPr>
        <w:t>GRANTED / ACCORDÉES</w:t>
      </w:r>
    </w:p>
    <w:p w:rsidR="00A75FD0" w:rsidRPr="00074909" w:rsidRDefault="00A75FD0" w:rsidP="00A75FD0">
      <w:pPr>
        <w:jc w:val="both"/>
        <w:rPr>
          <w:sz w:val="20"/>
          <w:szCs w:val="20"/>
          <w:lang w:val="en-US"/>
        </w:rPr>
      </w:pPr>
    </w:p>
    <w:p w:rsidR="00A75FD0" w:rsidRPr="00DC7397" w:rsidRDefault="00A75FD0" w:rsidP="00AD57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rPr>
      </w:pPr>
      <w:r w:rsidRPr="00DC7397">
        <w:rPr>
          <w:rFonts w:cs="Times New Roman"/>
          <w:b/>
          <w:bCs/>
          <w:sz w:val="20"/>
          <w:szCs w:val="20"/>
        </w:rPr>
        <w:t xml:space="preserve">UPON APPLICATIONS </w:t>
      </w:r>
      <w:r w:rsidRPr="00DC7397">
        <w:rPr>
          <w:rFonts w:cs="Times New Roman"/>
          <w:sz w:val="20"/>
          <w:szCs w:val="20"/>
        </w:rPr>
        <w:t xml:space="preserve">by the Attorney General of </w:t>
      </w:r>
      <w:r w:rsidRPr="00DC7397">
        <w:rPr>
          <w:rFonts w:cs="Times New Roman"/>
          <w:sz w:val="20"/>
          <w:szCs w:val="20"/>
          <w:lang w:eastAsia="fr-FR"/>
        </w:rPr>
        <w:t>Ontario</w:t>
      </w:r>
      <w:r w:rsidRPr="00DC7397">
        <w:rPr>
          <w:rFonts w:cs="Times New Roman"/>
          <w:sz w:val="20"/>
          <w:szCs w:val="20"/>
        </w:rPr>
        <w:t xml:space="preserve">, </w:t>
      </w:r>
      <w:r w:rsidRPr="00DC7397">
        <w:rPr>
          <w:rFonts w:cs="Times New Roman"/>
          <w:sz w:val="20"/>
          <w:szCs w:val="20"/>
          <w:lang w:eastAsia="fr-FR"/>
        </w:rPr>
        <w:t>the International Air Transport Association and the Council of Canadians with Disabilities</w:t>
      </w:r>
      <w:r w:rsidRPr="00DC7397">
        <w:rPr>
          <w:rFonts w:cs="Times New Roman"/>
          <w:sz w:val="20"/>
          <w:szCs w:val="20"/>
        </w:rPr>
        <w:t xml:space="preserve"> for leave to intervene in the above appeal;</w:t>
      </w:r>
    </w:p>
    <w:p w:rsidR="00A75FD0" w:rsidRPr="00DC7397" w:rsidRDefault="00A75FD0" w:rsidP="00AD57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rPr>
      </w:pPr>
    </w:p>
    <w:p w:rsidR="00A75FD0" w:rsidRPr="00DC7397" w:rsidRDefault="00A75FD0" w:rsidP="00AD577D">
      <w:pPr>
        <w:spacing w:line="233" w:lineRule="auto"/>
        <w:jc w:val="both"/>
        <w:rPr>
          <w:rFonts w:cs="Times New Roman"/>
          <w:sz w:val="20"/>
          <w:szCs w:val="20"/>
        </w:rPr>
      </w:pPr>
      <w:r w:rsidRPr="00DC7397">
        <w:rPr>
          <w:rFonts w:cs="Times New Roman"/>
          <w:b/>
          <w:bCs/>
          <w:sz w:val="20"/>
          <w:szCs w:val="20"/>
        </w:rPr>
        <w:t xml:space="preserve">AND UPON APPLICATION </w:t>
      </w:r>
      <w:r w:rsidRPr="00DC7397">
        <w:rPr>
          <w:rFonts w:cs="Times New Roman"/>
          <w:bCs/>
          <w:sz w:val="20"/>
          <w:szCs w:val="20"/>
        </w:rPr>
        <w:t xml:space="preserve">by </w:t>
      </w:r>
      <w:r w:rsidRPr="00DC7397">
        <w:rPr>
          <w:rFonts w:cs="Times New Roman"/>
          <w:sz w:val="20"/>
          <w:szCs w:val="20"/>
        </w:rPr>
        <w:t>the Canadian Transportation Agency for an extension of time to serve and file a motion for leave to intervene and for leave to intervene in the above appeal;</w:t>
      </w:r>
    </w:p>
    <w:p w:rsidR="00A75FD0" w:rsidRPr="00DC7397" w:rsidRDefault="00A75FD0" w:rsidP="00AD577D">
      <w:pPr>
        <w:spacing w:line="233" w:lineRule="auto"/>
        <w:jc w:val="both"/>
        <w:rPr>
          <w:rFonts w:cs="Times New Roman"/>
          <w:sz w:val="20"/>
          <w:szCs w:val="20"/>
        </w:rPr>
      </w:pPr>
    </w:p>
    <w:p w:rsidR="00A75FD0" w:rsidRPr="00DC7397" w:rsidRDefault="00A75FD0" w:rsidP="00AD577D">
      <w:pPr>
        <w:spacing w:line="233" w:lineRule="auto"/>
        <w:jc w:val="both"/>
        <w:rPr>
          <w:rFonts w:cs="Times New Roman"/>
          <w:bCs/>
          <w:sz w:val="20"/>
          <w:szCs w:val="20"/>
        </w:rPr>
      </w:pPr>
      <w:r w:rsidRPr="00DC7397">
        <w:rPr>
          <w:rFonts w:cs="Times New Roman"/>
          <w:b/>
          <w:bCs/>
          <w:sz w:val="20"/>
          <w:szCs w:val="20"/>
        </w:rPr>
        <w:t xml:space="preserve">AND UPON REQUEST </w:t>
      </w:r>
      <w:r w:rsidRPr="00DC7397">
        <w:rPr>
          <w:rFonts w:cs="Times New Roman"/>
          <w:bCs/>
          <w:sz w:val="20"/>
          <w:szCs w:val="20"/>
        </w:rPr>
        <w:t xml:space="preserve">by the Canadian Transportation Agency to file the affidavit of Patrice Bellerose, sworn on June 16, 2017; </w:t>
      </w:r>
    </w:p>
    <w:p w:rsidR="00A75FD0" w:rsidRPr="00DC7397" w:rsidRDefault="00A75FD0" w:rsidP="00A75FD0">
      <w:pPr>
        <w:spacing w:line="233" w:lineRule="auto"/>
        <w:rPr>
          <w:rFonts w:cs="Times New Roman"/>
          <w:sz w:val="20"/>
          <w:szCs w:val="20"/>
          <w:lang w:eastAsia="fr-FR"/>
        </w:rPr>
      </w:pPr>
    </w:p>
    <w:p w:rsidR="00A75FD0" w:rsidRPr="00DC7397" w:rsidRDefault="00A75FD0" w:rsidP="00A75FD0">
      <w:pPr>
        <w:spacing w:line="233" w:lineRule="auto"/>
        <w:rPr>
          <w:rFonts w:cs="Times New Roman"/>
          <w:sz w:val="20"/>
          <w:szCs w:val="20"/>
        </w:rPr>
      </w:pPr>
      <w:r w:rsidRPr="00DC7397">
        <w:rPr>
          <w:rFonts w:cs="Times New Roman"/>
          <w:b/>
          <w:bCs/>
          <w:sz w:val="20"/>
          <w:szCs w:val="20"/>
        </w:rPr>
        <w:t>AND THE MATERIAL FILED</w:t>
      </w:r>
      <w:r w:rsidRPr="00DC7397">
        <w:rPr>
          <w:rFonts w:cs="Times New Roman"/>
          <w:sz w:val="20"/>
          <w:szCs w:val="20"/>
        </w:rPr>
        <w:t xml:space="preserve"> having been read;</w:t>
      </w:r>
    </w:p>
    <w:p w:rsidR="00A75FD0" w:rsidRPr="00DC7397" w:rsidRDefault="00A75FD0" w:rsidP="00A75FD0">
      <w:pPr>
        <w:spacing w:line="233" w:lineRule="auto"/>
        <w:rPr>
          <w:rFonts w:cs="Times New Roman"/>
          <w:sz w:val="20"/>
          <w:szCs w:val="20"/>
        </w:rPr>
      </w:pPr>
    </w:p>
    <w:p w:rsidR="00A75FD0" w:rsidRPr="00DC7397" w:rsidRDefault="00A75FD0" w:rsidP="00A75FD0">
      <w:pPr>
        <w:spacing w:line="233" w:lineRule="auto"/>
        <w:rPr>
          <w:rFonts w:cs="Times New Roman"/>
          <w:sz w:val="20"/>
          <w:szCs w:val="20"/>
        </w:rPr>
      </w:pPr>
      <w:r w:rsidRPr="00DC7397">
        <w:rPr>
          <w:rFonts w:cs="Times New Roman"/>
          <w:b/>
          <w:bCs/>
          <w:sz w:val="20"/>
          <w:szCs w:val="20"/>
        </w:rPr>
        <w:t>IT IS HEREBY ORDERED THAT:</w:t>
      </w:r>
    </w:p>
    <w:p w:rsidR="00A75FD0" w:rsidRPr="00DC7397" w:rsidRDefault="00A75FD0" w:rsidP="00A75FD0">
      <w:pPr>
        <w:spacing w:line="233" w:lineRule="auto"/>
        <w:rPr>
          <w:rFonts w:cs="Times New Roman"/>
          <w:sz w:val="20"/>
          <w:szCs w:val="20"/>
        </w:rPr>
      </w:pPr>
    </w:p>
    <w:p w:rsidR="00A75FD0" w:rsidRPr="00DC7397" w:rsidRDefault="00A75FD0" w:rsidP="00AD577D">
      <w:pPr>
        <w:spacing w:line="232" w:lineRule="auto"/>
        <w:jc w:val="both"/>
        <w:rPr>
          <w:rFonts w:cs="Times New Roman"/>
          <w:sz w:val="20"/>
          <w:szCs w:val="20"/>
        </w:rPr>
      </w:pPr>
      <w:r w:rsidRPr="00DC7397">
        <w:rPr>
          <w:rFonts w:cs="Times New Roman"/>
          <w:sz w:val="20"/>
          <w:szCs w:val="20"/>
        </w:rPr>
        <w:t>The motion for extension of time to serve and file a motion for leave to intervene is granted, with no order as to costs.</w:t>
      </w:r>
    </w:p>
    <w:p w:rsidR="00A75FD0" w:rsidRPr="00DC7397" w:rsidRDefault="00A75FD0" w:rsidP="00AD577D">
      <w:pPr>
        <w:spacing w:line="232" w:lineRule="auto"/>
        <w:jc w:val="both"/>
        <w:rPr>
          <w:rFonts w:cs="Times New Roman"/>
          <w:sz w:val="20"/>
          <w:szCs w:val="20"/>
        </w:rPr>
      </w:pPr>
    </w:p>
    <w:p w:rsidR="00A75FD0" w:rsidRPr="00DC7397" w:rsidRDefault="00A75FD0" w:rsidP="00AD577D">
      <w:pPr>
        <w:spacing w:line="232" w:lineRule="auto"/>
        <w:jc w:val="both"/>
        <w:rPr>
          <w:rFonts w:cs="Times New Roman"/>
          <w:sz w:val="20"/>
          <w:szCs w:val="20"/>
        </w:rPr>
      </w:pPr>
      <w:r w:rsidRPr="00DC7397">
        <w:rPr>
          <w:rFonts w:cs="Times New Roman"/>
          <w:sz w:val="20"/>
          <w:szCs w:val="20"/>
        </w:rPr>
        <w:t>The motions for leave to intervene are granted, with no order as to costs, and each of the said interveners shall be entitled to serve and file a factum not to exceed ten (10) pages in length in this appeal on or before August 28, 2017.</w:t>
      </w:r>
    </w:p>
    <w:p w:rsidR="00A75FD0" w:rsidRPr="00DC7397" w:rsidRDefault="00A75FD0" w:rsidP="00AD577D">
      <w:pPr>
        <w:spacing w:line="232" w:lineRule="auto"/>
        <w:jc w:val="both"/>
        <w:rPr>
          <w:rFonts w:cs="Times New Roman"/>
          <w:sz w:val="20"/>
          <w:szCs w:val="20"/>
        </w:rPr>
      </w:pPr>
    </w:p>
    <w:p w:rsidR="00A75FD0" w:rsidRPr="00DC7397" w:rsidRDefault="00A75FD0" w:rsidP="00AD577D">
      <w:pPr>
        <w:spacing w:line="232" w:lineRule="auto"/>
        <w:jc w:val="both"/>
        <w:rPr>
          <w:rFonts w:cs="Times New Roman"/>
          <w:bCs/>
          <w:sz w:val="20"/>
          <w:szCs w:val="20"/>
        </w:rPr>
      </w:pPr>
      <w:r w:rsidRPr="00DC7397">
        <w:rPr>
          <w:rFonts w:cs="Times New Roman"/>
          <w:bCs/>
          <w:sz w:val="20"/>
          <w:szCs w:val="20"/>
        </w:rPr>
        <w:t>The request to file the affidavit is denied, with no order as to costs.</w:t>
      </w:r>
    </w:p>
    <w:p w:rsidR="00A75FD0" w:rsidRPr="00DC7397" w:rsidRDefault="00A75FD0" w:rsidP="00AD577D">
      <w:pPr>
        <w:spacing w:line="232" w:lineRule="auto"/>
        <w:jc w:val="both"/>
        <w:rPr>
          <w:rFonts w:cs="Times New Roman"/>
          <w:sz w:val="20"/>
          <w:szCs w:val="20"/>
        </w:rPr>
      </w:pPr>
    </w:p>
    <w:p w:rsidR="00A75FD0" w:rsidRPr="00DC7397" w:rsidRDefault="00A75FD0" w:rsidP="00AD577D">
      <w:pPr>
        <w:spacing w:line="228" w:lineRule="auto"/>
        <w:jc w:val="both"/>
        <w:rPr>
          <w:rFonts w:cs="Times New Roman"/>
          <w:sz w:val="20"/>
          <w:szCs w:val="20"/>
        </w:rPr>
      </w:pPr>
      <w:r w:rsidRPr="00DC7397">
        <w:rPr>
          <w:rFonts w:cs="Times New Roman"/>
          <w:bCs/>
          <w:sz w:val="20"/>
          <w:szCs w:val="20"/>
        </w:rPr>
        <w:t>The said interveners</w:t>
      </w:r>
      <w:r w:rsidRPr="00DC7397">
        <w:rPr>
          <w:rFonts w:cs="Times New Roman"/>
          <w:sz w:val="20"/>
          <w:szCs w:val="20"/>
        </w:rPr>
        <w:t xml:space="preserve"> are granted permission to each present oral arguments not exceeding five (5) minutes at the hearing of the appeal.</w:t>
      </w:r>
    </w:p>
    <w:p w:rsidR="00A75FD0" w:rsidRPr="00DC7397" w:rsidRDefault="00A75FD0" w:rsidP="00AD577D">
      <w:pPr>
        <w:spacing w:line="232" w:lineRule="auto"/>
        <w:jc w:val="both"/>
        <w:rPr>
          <w:rFonts w:cs="Times New Roman"/>
          <w:sz w:val="20"/>
          <w:szCs w:val="20"/>
        </w:rPr>
      </w:pPr>
    </w:p>
    <w:p w:rsidR="00A75FD0" w:rsidRPr="00DC7397" w:rsidRDefault="00A75FD0" w:rsidP="00AD577D">
      <w:pPr>
        <w:spacing w:line="232" w:lineRule="auto"/>
        <w:jc w:val="both"/>
        <w:rPr>
          <w:rFonts w:cs="Times New Roman"/>
          <w:bCs/>
          <w:sz w:val="20"/>
          <w:szCs w:val="20"/>
        </w:rPr>
      </w:pPr>
      <w:r w:rsidRPr="00DC7397">
        <w:rPr>
          <w:rFonts w:cs="Times New Roman"/>
          <w:sz w:val="20"/>
          <w:szCs w:val="20"/>
        </w:rPr>
        <w:fldChar w:fldCharType="begin"/>
      </w:r>
      <w:r w:rsidRPr="00DC7397">
        <w:rPr>
          <w:rFonts w:cs="Times New Roman"/>
          <w:sz w:val="20"/>
          <w:szCs w:val="20"/>
        </w:rPr>
        <w:instrText xml:space="preserve"> SEQ CHAPTER \h \r 1</w:instrText>
      </w:r>
      <w:r w:rsidRPr="00DC7397">
        <w:rPr>
          <w:rFonts w:cs="Times New Roman"/>
          <w:sz w:val="20"/>
          <w:szCs w:val="20"/>
        </w:rPr>
        <w:fldChar w:fldCharType="end"/>
      </w:r>
      <w:r w:rsidRPr="00DC7397">
        <w:rPr>
          <w:rFonts w:cs="Times New Roman"/>
          <w:bCs/>
          <w:sz w:val="20"/>
          <w:szCs w:val="20"/>
        </w:rPr>
        <w:t>The interveners are not entitled to raise new issues or to adduce further evidence or otherwise to supplement the record of the parties.</w:t>
      </w:r>
    </w:p>
    <w:p w:rsidR="00A75FD0" w:rsidRPr="00DC7397" w:rsidRDefault="00A75FD0" w:rsidP="00AD577D">
      <w:pPr>
        <w:spacing w:line="232" w:lineRule="auto"/>
        <w:jc w:val="both"/>
        <w:rPr>
          <w:rFonts w:cs="Times New Roman"/>
          <w:b/>
          <w:bCs/>
          <w:sz w:val="20"/>
          <w:szCs w:val="20"/>
        </w:rPr>
      </w:pPr>
    </w:p>
    <w:p w:rsidR="00A75FD0" w:rsidRPr="00DC7397" w:rsidRDefault="00A75FD0" w:rsidP="00AD577D">
      <w:pPr>
        <w:jc w:val="both"/>
        <w:rPr>
          <w:rFonts w:cs="Times New Roman"/>
          <w:sz w:val="20"/>
          <w:szCs w:val="20"/>
        </w:rPr>
      </w:pPr>
      <w:r w:rsidRPr="00DC7397">
        <w:rPr>
          <w:rFonts w:cs="Times New Roman"/>
          <w:sz w:val="20"/>
          <w:szCs w:val="20"/>
        </w:rPr>
        <w:t>The appellant and the respondent are permitted to each serve and file a single factum not exceeding ten (10) pages in reply to these interventions on or before September 12, 2017.</w:t>
      </w:r>
    </w:p>
    <w:p w:rsidR="00A75FD0" w:rsidRPr="001E24D7" w:rsidRDefault="00A75FD0" w:rsidP="00AD577D">
      <w:pPr>
        <w:spacing w:line="232" w:lineRule="auto"/>
        <w:jc w:val="both"/>
        <w:rPr>
          <w:rFonts w:cs="Times New Roman"/>
          <w:bCs/>
          <w:sz w:val="20"/>
          <w:szCs w:val="20"/>
        </w:rPr>
      </w:pPr>
    </w:p>
    <w:p w:rsidR="00A75FD0" w:rsidRPr="00DC7397" w:rsidRDefault="00A75FD0" w:rsidP="00AD577D">
      <w:pPr>
        <w:spacing w:line="232" w:lineRule="auto"/>
        <w:jc w:val="both"/>
        <w:rPr>
          <w:rFonts w:cs="Times New Roman"/>
          <w:sz w:val="20"/>
          <w:szCs w:val="20"/>
        </w:rPr>
      </w:pPr>
      <w:r w:rsidRPr="00DC7397">
        <w:rPr>
          <w:rFonts w:cs="Times New Roman"/>
          <w:sz w:val="20"/>
          <w:szCs w:val="20"/>
        </w:rPr>
        <w:t>Pursuant to Rule 59(1</w:t>
      </w:r>
      <w:proofErr w:type="gramStart"/>
      <w:r w:rsidRPr="00DC7397">
        <w:rPr>
          <w:rFonts w:cs="Times New Roman"/>
          <w:sz w:val="20"/>
          <w:szCs w:val="20"/>
        </w:rPr>
        <w:t>)(</w:t>
      </w:r>
      <w:proofErr w:type="gramEnd"/>
      <w:r w:rsidRPr="00DC7397">
        <w:rPr>
          <w:rFonts w:cs="Times New Roman"/>
          <w:i/>
          <w:iCs/>
          <w:sz w:val="20"/>
          <w:szCs w:val="20"/>
        </w:rPr>
        <w:t>a</w:t>
      </w:r>
      <w:r w:rsidRPr="00DC7397">
        <w:rPr>
          <w:rFonts w:cs="Times New Roman"/>
          <w:sz w:val="20"/>
          <w:szCs w:val="20"/>
        </w:rPr>
        <w:t xml:space="preserve">) of the </w:t>
      </w:r>
      <w:r w:rsidRPr="00DC7397">
        <w:rPr>
          <w:rFonts w:cs="Times New Roman"/>
          <w:i/>
          <w:iCs/>
          <w:sz w:val="20"/>
          <w:szCs w:val="20"/>
        </w:rPr>
        <w:t>Rules of the Supreme Court of Canada</w:t>
      </w:r>
      <w:r w:rsidRPr="00DC7397">
        <w:rPr>
          <w:rFonts w:cs="Times New Roman"/>
          <w:sz w:val="20"/>
          <w:szCs w:val="20"/>
        </w:rPr>
        <w:t>, the interveners shall pay to the appellant and respondent any additional disbursements occasioned to the appellant and respondent by their interventions.</w:t>
      </w:r>
    </w:p>
    <w:p w:rsidR="00A75FD0" w:rsidRDefault="00A75FD0" w:rsidP="00AD577D">
      <w:pPr>
        <w:jc w:val="both"/>
        <w:rPr>
          <w:sz w:val="20"/>
          <w:szCs w:val="20"/>
        </w:rPr>
      </w:pPr>
    </w:p>
    <w:p w:rsidR="00A75FD0" w:rsidRPr="001E24D7" w:rsidRDefault="00A75FD0" w:rsidP="00A75FD0">
      <w:pPr>
        <w:jc w:val="both"/>
        <w:rPr>
          <w:sz w:val="20"/>
          <w:szCs w:val="20"/>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b/>
          <w:sz w:val="20"/>
          <w:szCs w:val="20"/>
          <w:lang w:val="fr-CA"/>
        </w:rPr>
        <w:t>À LA SUITE DES DEMANDES</w:t>
      </w:r>
      <w:r w:rsidRPr="001E24D7">
        <w:rPr>
          <w:rFonts w:eastAsia="Times New Roman" w:cs="Times New Roman"/>
          <w:sz w:val="20"/>
          <w:szCs w:val="20"/>
          <w:lang w:val="fr-CA"/>
        </w:rPr>
        <w:t xml:space="preserve"> présentées par le procureur général de l’Ontario, l’</w:t>
      </w:r>
      <w:r w:rsidRPr="001E24D7">
        <w:rPr>
          <w:rFonts w:eastAsia="Times New Roman" w:cs="Times New Roman"/>
          <w:sz w:val="20"/>
          <w:szCs w:val="20"/>
          <w:lang w:val="fr-FR"/>
        </w:rPr>
        <w:t>Association du Transport Aérien International</w:t>
      </w:r>
      <w:r w:rsidRPr="001E24D7">
        <w:rPr>
          <w:rFonts w:eastAsia="Times New Roman" w:cs="Times New Roman"/>
          <w:sz w:val="20"/>
          <w:szCs w:val="20"/>
          <w:lang w:val="fr-CA" w:eastAsia="fr-FR"/>
        </w:rPr>
        <w:t xml:space="preserve"> et le </w:t>
      </w:r>
      <w:r w:rsidRPr="001E24D7">
        <w:rPr>
          <w:rFonts w:eastAsia="Times New Roman" w:cs="Times New Roman"/>
          <w:sz w:val="20"/>
          <w:szCs w:val="20"/>
          <w:lang w:val="fr-FR"/>
        </w:rPr>
        <w:t>Conseil des Canadiens avec déficiences</w:t>
      </w:r>
      <w:r w:rsidRPr="001E24D7">
        <w:rPr>
          <w:rFonts w:eastAsia="Times New Roman" w:cs="Times New Roman"/>
          <w:sz w:val="20"/>
          <w:szCs w:val="20"/>
          <w:lang w:val="fr-CA"/>
        </w:rPr>
        <w:t xml:space="preserve"> en autorisation d’intervenir dans l’appel;</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fr-CA"/>
        </w:rPr>
      </w:pPr>
      <w:r w:rsidRPr="001E24D7">
        <w:rPr>
          <w:rFonts w:eastAsia="Times New Roman" w:cs="Times New Roman"/>
          <w:b/>
          <w:bCs/>
          <w:sz w:val="20"/>
          <w:szCs w:val="20"/>
          <w:lang w:val="fr-CA"/>
        </w:rPr>
        <w:t xml:space="preserve">ET À LA SUITE DE LA DEMANDE </w:t>
      </w:r>
      <w:r w:rsidRPr="001E24D7">
        <w:rPr>
          <w:rFonts w:eastAsia="Times New Roman" w:cs="Times New Roman"/>
          <w:bCs/>
          <w:sz w:val="20"/>
          <w:szCs w:val="20"/>
          <w:lang w:val="fr-CA"/>
        </w:rPr>
        <w:t xml:space="preserve">présentée par l’Office des transports du Canada en prorogation du délai pour signifier et déposer une requête en autorisation d’intervenir et en autorisation d’intervenir dans l’appel; </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bCs/>
          <w:sz w:val="20"/>
          <w:szCs w:val="20"/>
          <w:lang w:val="fr-CA"/>
        </w:rPr>
      </w:pPr>
      <w:r w:rsidRPr="001E24D7">
        <w:rPr>
          <w:rFonts w:eastAsia="Times New Roman" w:cs="Times New Roman"/>
          <w:b/>
          <w:bCs/>
          <w:sz w:val="20"/>
          <w:szCs w:val="20"/>
          <w:lang w:val="fr-CA"/>
        </w:rPr>
        <w:t xml:space="preserve">ET À LA SUITE DE LA DEMANDE </w:t>
      </w:r>
      <w:r w:rsidRPr="001E24D7">
        <w:rPr>
          <w:rFonts w:eastAsia="Times New Roman" w:cs="Times New Roman"/>
          <w:bCs/>
          <w:sz w:val="20"/>
          <w:szCs w:val="20"/>
          <w:lang w:val="fr-CA"/>
        </w:rPr>
        <w:t xml:space="preserve">présentée par l’Office des transports du Canada en vue de déposer l’affidavit de Patrice </w:t>
      </w:r>
      <w:proofErr w:type="spellStart"/>
      <w:r w:rsidRPr="001E24D7">
        <w:rPr>
          <w:rFonts w:eastAsia="Times New Roman" w:cs="Times New Roman"/>
          <w:bCs/>
          <w:sz w:val="20"/>
          <w:szCs w:val="20"/>
          <w:lang w:val="fr-CA"/>
        </w:rPr>
        <w:t>Bellerose</w:t>
      </w:r>
      <w:proofErr w:type="spellEnd"/>
      <w:r w:rsidRPr="001E24D7">
        <w:rPr>
          <w:rFonts w:eastAsia="Times New Roman" w:cs="Times New Roman"/>
          <w:bCs/>
          <w:sz w:val="20"/>
          <w:szCs w:val="20"/>
          <w:lang w:val="fr-CA"/>
        </w:rPr>
        <w:t xml:space="preserve">, signé le 16 juin 2017; </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b/>
          <w:sz w:val="20"/>
          <w:szCs w:val="20"/>
          <w:lang w:val="fr-CA"/>
        </w:rPr>
        <w:t>ET APRÈS EXAMEN</w:t>
      </w:r>
      <w:r w:rsidRPr="001E24D7">
        <w:rPr>
          <w:rFonts w:eastAsia="Times New Roman" w:cs="Times New Roman"/>
          <w:sz w:val="20"/>
          <w:szCs w:val="20"/>
          <w:lang w:val="fr-CA"/>
        </w:rPr>
        <w:t xml:space="preserve"> des documents déposés;</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b/>
          <w:sz w:val="20"/>
          <w:szCs w:val="20"/>
          <w:lang w:val="fr-CA"/>
        </w:rPr>
      </w:pPr>
      <w:r w:rsidRPr="001E24D7">
        <w:rPr>
          <w:rFonts w:eastAsia="Times New Roman" w:cs="Times New Roman"/>
          <w:b/>
          <w:sz w:val="20"/>
          <w:szCs w:val="20"/>
          <w:lang w:val="fr-CA"/>
        </w:rPr>
        <w:t>IL EST ORDONNÉ CE QUI SUIT :</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La requête en prorogation du délai pour signifier et déposer une demande d’autorisation d’intervenir est accueillie, sans ordonnance quant aux dépens.</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Les requêtes en autorisation d’intervenir sont accueillies, sans ordonnance quant aux dépens, et chaque intervenant pourra signifier et déposer dans le présent appel un mémoire d’au plus dix (10) pages au plus tard le 28 août 2017.</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La requête en vue de déposer l’affidavit est rejetée, sans ordonnance quant aux dépens.</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Les intervenants sont autorisés à présenter chacun à l’audience une plaidoirie orale d’au plus cinq (5) minutes.</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 xml:space="preserve">La demande des appelants pour signifier et déposer un mémoire en réplique à celui de l’intervenante est rejetée. </w:t>
      </w: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A75FD0" w:rsidRPr="001E24D7" w:rsidRDefault="00A75FD0"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Les intervenants n’ont pas le droit de soulever de nouvelles questions, de produire d’autres éléments de preuve, ni de compléter de quelque autre façon le dossier des parties.</w:t>
      </w:r>
    </w:p>
    <w:p w:rsidR="00A75FD0" w:rsidRPr="001E24D7" w:rsidRDefault="00A75FD0" w:rsidP="00A75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b/>
          <w:sz w:val="20"/>
          <w:szCs w:val="20"/>
          <w:lang w:val="fr-CA"/>
        </w:rPr>
      </w:pPr>
    </w:p>
    <w:p w:rsidR="00A75FD0" w:rsidRPr="001E24D7" w:rsidRDefault="00A75FD0" w:rsidP="00A75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L’appelante et l’intimé sont autorisés à chacun signifier et déposer au plus tard le 12 septembre 2017 un seul mémoire d’au plus dix (10) pages en réplique à ces interventions.</w:t>
      </w:r>
    </w:p>
    <w:p w:rsidR="00A75FD0" w:rsidRPr="001E24D7" w:rsidRDefault="00A75FD0" w:rsidP="00A75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b/>
          <w:sz w:val="20"/>
          <w:szCs w:val="20"/>
          <w:lang w:val="fr-CA"/>
        </w:rPr>
      </w:pPr>
    </w:p>
    <w:p w:rsidR="00A75FD0" w:rsidRPr="001E24D7" w:rsidRDefault="00A75FD0" w:rsidP="00A75F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1E24D7">
        <w:rPr>
          <w:rFonts w:eastAsia="Times New Roman" w:cs="Times New Roman"/>
          <w:sz w:val="20"/>
          <w:szCs w:val="20"/>
          <w:lang w:val="fr-CA"/>
        </w:rPr>
        <w:t>Conformément à l’alinéa 59(1)</w:t>
      </w:r>
      <w:r w:rsidRPr="001E24D7">
        <w:rPr>
          <w:rFonts w:eastAsia="Times New Roman" w:cs="Times New Roman"/>
          <w:i/>
          <w:sz w:val="20"/>
          <w:szCs w:val="20"/>
          <w:lang w:val="fr-CA"/>
        </w:rPr>
        <w:t>a</w:t>
      </w:r>
      <w:r w:rsidRPr="001E24D7">
        <w:rPr>
          <w:rFonts w:eastAsia="Times New Roman" w:cs="Times New Roman"/>
          <w:sz w:val="20"/>
          <w:szCs w:val="20"/>
          <w:lang w:val="fr-CA"/>
        </w:rPr>
        <w:t xml:space="preserve">) des </w:t>
      </w:r>
      <w:r w:rsidRPr="001E24D7">
        <w:rPr>
          <w:rFonts w:eastAsia="Times New Roman" w:cs="Times New Roman"/>
          <w:i/>
          <w:sz w:val="20"/>
          <w:szCs w:val="20"/>
          <w:lang w:val="fr-CA"/>
        </w:rPr>
        <w:t>Règles de la Cour suprême du Canada</w:t>
      </w:r>
      <w:r w:rsidRPr="001E24D7">
        <w:rPr>
          <w:rFonts w:eastAsia="Times New Roman" w:cs="Times New Roman"/>
          <w:sz w:val="20"/>
          <w:szCs w:val="20"/>
          <w:lang w:val="fr-CA"/>
        </w:rPr>
        <w:t>, les intervenants paieront à l’appelante et à l’intimé tous dépens supplémentaires résultant de leur intervention.</w:t>
      </w:r>
    </w:p>
    <w:p w:rsidR="00A75FD0" w:rsidRPr="001E24D7" w:rsidRDefault="00A75FD0" w:rsidP="00A75FD0">
      <w:pPr>
        <w:jc w:val="both"/>
        <w:rPr>
          <w:sz w:val="20"/>
          <w:szCs w:val="20"/>
          <w:lang w:val="fr-CA"/>
        </w:rPr>
      </w:pPr>
    </w:p>
    <w:p w:rsidR="00A75FD0" w:rsidRDefault="00D0633D" w:rsidP="00A75FD0">
      <w:pPr>
        <w:rPr>
          <w:rFonts w:eastAsia="Times New Roman" w:cs="Times New Roman"/>
          <w:sz w:val="20"/>
          <w:szCs w:val="20"/>
          <w:lang w:val="en-US" w:eastAsia="en-CA"/>
        </w:rPr>
      </w:pPr>
      <w:r>
        <w:rPr>
          <w:rFonts w:eastAsia="Times New Roman" w:cs="Times New Roman"/>
          <w:sz w:val="20"/>
          <w:szCs w:val="20"/>
          <w:lang w:val="fr-CA" w:eastAsia="en-CA"/>
        </w:rPr>
        <w:pict>
          <v:rect id="_x0000_i1116" style="width:2in;height:1pt" o:hrpct="0" o:hralign="center" o:hrstd="t" o:hrnoshade="t" o:hr="t" fillcolor="black [3213]" stroked="f"/>
        </w:pict>
      </w:r>
    </w:p>
    <w:p w:rsidR="00A75FD0" w:rsidRDefault="00A75FD0" w:rsidP="00CA2DEA">
      <w:pPr>
        <w:rPr>
          <w:rFonts w:eastAsia="Times New Roman" w:cs="Times New Roman"/>
          <w:sz w:val="20"/>
          <w:szCs w:val="20"/>
          <w:lang w:val="en-US" w:eastAsia="en-CA"/>
        </w:rPr>
      </w:pPr>
    </w:p>
    <w:p w:rsidR="00CA2DEA" w:rsidRDefault="00CF302B" w:rsidP="00CA2DEA">
      <w:pPr>
        <w:rPr>
          <w:rFonts w:eastAsia="Times New Roman" w:cs="Times New Roman"/>
          <w:sz w:val="20"/>
          <w:szCs w:val="20"/>
          <w:lang w:val="en-US" w:eastAsia="en-CA"/>
        </w:rPr>
      </w:pPr>
      <w:r>
        <w:rPr>
          <w:rFonts w:eastAsia="Times New Roman" w:cs="Times New Roman"/>
          <w:sz w:val="20"/>
          <w:szCs w:val="20"/>
          <w:lang w:val="en-US" w:eastAsia="en-CA"/>
        </w:rPr>
        <w:t>27.07.2017</w:t>
      </w:r>
    </w:p>
    <w:p w:rsidR="00CF302B" w:rsidRDefault="00CF302B" w:rsidP="00CA2DEA">
      <w:pPr>
        <w:rPr>
          <w:rFonts w:eastAsia="Times New Roman" w:cs="Times New Roman"/>
          <w:sz w:val="20"/>
          <w:szCs w:val="20"/>
          <w:lang w:val="en-US" w:eastAsia="en-CA"/>
        </w:rPr>
      </w:pPr>
    </w:p>
    <w:p w:rsidR="00CF302B" w:rsidRDefault="00CF302B" w:rsidP="00CA2DEA">
      <w:pPr>
        <w:rPr>
          <w:rFonts w:eastAsia="Times New Roman" w:cs="Times New Roman"/>
          <w:sz w:val="20"/>
          <w:szCs w:val="20"/>
          <w:lang w:val="en-US" w:eastAsia="en-CA"/>
        </w:rPr>
      </w:pPr>
      <w:r>
        <w:rPr>
          <w:rFonts w:eastAsia="Times New Roman" w:cs="Times New Roman"/>
          <w:sz w:val="20"/>
          <w:szCs w:val="20"/>
          <w:lang w:val="en-US" w:eastAsia="en-CA"/>
        </w:rPr>
        <w:t>Before / Devant: WAGNER J. / LE JUGE WAGNER</w:t>
      </w:r>
    </w:p>
    <w:p w:rsidR="00CF302B" w:rsidRDefault="00CF302B" w:rsidP="00CA2DEA">
      <w:pPr>
        <w:rPr>
          <w:rFonts w:eastAsia="Times New Roman" w:cs="Times New Roman"/>
          <w:sz w:val="20"/>
          <w:szCs w:val="20"/>
          <w:lang w:val="en-US"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A42CFA" w:rsidRPr="00A42CFA" w:rsidTr="00A42CFA">
        <w:tc>
          <w:tcPr>
            <w:tcW w:w="4263" w:type="dxa"/>
            <w:gridSpan w:val="2"/>
          </w:tcPr>
          <w:p w:rsidR="00A42CFA" w:rsidRPr="00A42CFA" w:rsidRDefault="00A42CFA" w:rsidP="00EE5FEC">
            <w:pPr>
              <w:rPr>
                <w:b/>
                <w:sz w:val="20"/>
                <w:szCs w:val="20"/>
              </w:rPr>
            </w:pPr>
            <w:r>
              <w:rPr>
                <w:b/>
                <w:sz w:val="20"/>
                <w:szCs w:val="20"/>
              </w:rPr>
              <w:t>Motion</w:t>
            </w:r>
            <w:r w:rsidRPr="00A42CFA">
              <w:rPr>
                <w:b/>
                <w:sz w:val="20"/>
                <w:szCs w:val="20"/>
              </w:rPr>
              <w:t xml:space="preserve"> for leave to intervene</w:t>
            </w:r>
            <w:r w:rsidRPr="00A42CFA">
              <w:rPr>
                <w:sz w:val="20"/>
                <w:szCs w:val="20"/>
              </w:rPr>
              <w:t xml:space="preserve"> </w:t>
            </w: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A42CFA" w:rsidRPr="00A42CFA" w:rsidRDefault="00A42CFA" w:rsidP="00EE5FEC">
            <w:pPr>
              <w:rPr>
                <w:sz w:val="20"/>
                <w:szCs w:val="20"/>
              </w:rPr>
            </w:pPr>
          </w:p>
          <w:p w:rsidR="00A42CFA" w:rsidRPr="00A42CFA" w:rsidRDefault="00A42CFA" w:rsidP="00EE5FEC">
            <w:pPr>
              <w:rPr>
                <w:sz w:val="20"/>
                <w:szCs w:val="20"/>
              </w:rPr>
            </w:pPr>
          </w:p>
        </w:tc>
        <w:tc>
          <w:tcPr>
            <w:tcW w:w="4219" w:type="dxa"/>
          </w:tcPr>
          <w:p w:rsidR="00A42CFA" w:rsidRPr="00A42CFA" w:rsidRDefault="00A42CFA" w:rsidP="00EE5FEC">
            <w:pPr>
              <w:rPr>
                <w:b/>
                <w:sz w:val="20"/>
                <w:szCs w:val="20"/>
              </w:rPr>
            </w:pPr>
            <w:r>
              <w:rPr>
                <w:b/>
                <w:bCs/>
                <w:sz w:val="20"/>
                <w:szCs w:val="20"/>
                <w:lang w:val="fr-CA"/>
              </w:rPr>
              <w:t>Requête</w:t>
            </w:r>
            <w:r w:rsidRPr="00A42CFA">
              <w:rPr>
                <w:b/>
                <w:bCs/>
                <w:sz w:val="20"/>
                <w:szCs w:val="20"/>
                <w:lang w:val="fr-CA"/>
              </w:rPr>
              <w:t xml:space="preserve"> en autorisation d’intervenir</w:t>
            </w:r>
            <w:r w:rsidRPr="00A42CFA">
              <w:rPr>
                <w:sz w:val="20"/>
                <w:szCs w:val="20"/>
              </w:rPr>
              <w:t xml:space="preserve"> </w:t>
            </w: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r>
      <w:tr w:rsidR="00A42CFA" w:rsidRPr="00A42CFA" w:rsidTr="00336035">
        <w:trPr>
          <w:trHeight w:hRule="exact" w:val="524"/>
        </w:trPr>
        <w:tc>
          <w:tcPr>
            <w:tcW w:w="1346" w:type="dxa"/>
          </w:tcPr>
          <w:p w:rsidR="00A42CFA" w:rsidRPr="00A42CFA" w:rsidRDefault="00A42CFA" w:rsidP="00EE5FEC">
            <w:pPr>
              <w:rPr>
                <w:sz w:val="20"/>
                <w:szCs w:val="20"/>
              </w:rPr>
            </w:pPr>
            <w:r w:rsidRPr="00A42CFA">
              <w:rPr>
                <w:sz w:val="20"/>
                <w:szCs w:val="20"/>
              </w:rPr>
              <w:t>BY / PAR</w:t>
            </w:r>
          </w:p>
        </w:tc>
        <w:tc>
          <w:tcPr>
            <w:tcW w:w="2917" w:type="dxa"/>
          </w:tcPr>
          <w:p w:rsidR="00A42CFA" w:rsidRPr="00A42CFA" w:rsidRDefault="00336035" w:rsidP="00EE5FEC">
            <w:pPr>
              <w:rPr>
                <w:sz w:val="20"/>
                <w:szCs w:val="20"/>
              </w:rPr>
            </w:pPr>
            <w:r w:rsidRPr="00253081">
              <w:rPr>
                <w:rFonts w:cs="Times New Roman"/>
                <w:sz w:val="20"/>
                <w:szCs w:val="20"/>
              </w:rPr>
              <w:t>Ontario Trial Lawyers Association</w:t>
            </w:r>
          </w:p>
        </w:tc>
        <w:tc>
          <w:tcPr>
            <w:tcW w:w="1137" w:type="dxa"/>
          </w:tcPr>
          <w:p w:rsidR="00A42CFA" w:rsidRPr="00A42CFA" w:rsidRDefault="00A42CFA" w:rsidP="00EE5FEC">
            <w:pPr>
              <w:rPr>
                <w:sz w:val="20"/>
                <w:szCs w:val="20"/>
              </w:rPr>
            </w:pPr>
          </w:p>
        </w:tc>
        <w:tc>
          <w:tcPr>
            <w:tcW w:w="4219" w:type="dxa"/>
          </w:tcPr>
          <w:p w:rsidR="00A42CFA" w:rsidRPr="00A42CFA" w:rsidRDefault="00A42CFA" w:rsidP="00EE5FEC">
            <w:pPr>
              <w:rPr>
                <w:sz w:val="20"/>
                <w:szCs w:val="20"/>
              </w:rPr>
            </w:pPr>
          </w:p>
        </w:tc>
      </w:tr>
      <w:tr w:rsidR="00A42CFA" w:rsidRPr="00A42CFA" w:rsidTr="00A42CFA">
        <w:tc>
          <w:tcPr>
            <w:tcW w:w="1346" w:type="dxa"/>
          </w:tcPr>
          <w:p w:rsidR="00A42CFA" w:rsidRPr="00A42CFA" w:rsidRDefault="00A42CFA" w:rsidP="00EE5FEC">
            <w:pPr>
              <w:rPr>
                <w:sz w:val="20"/>
                <w:szCs w:val="20"/>
              </w:rPr>
            </w:pPr>
          </w:p>
        </w:tc>
        <w:tc>
          <w:tcPr>
            <w:tcW w:w="2917" w:type="dxa"/>
          </w:tcPr>
          <w:p w:rsidR="00A42CFA" w:rsidRPr="00A42CFA" w:rsidRDefault="00A42CFA" w:rsidP="00EE5FEC">
            <w:pPr>
              <w:rPr>
                <w:sz w:val="20"/>
                <w:szCs w:val="20"/>
              </w:rPr>
            </w:pPr>
          </w:p>
        </w:tc>
        <w:tc>
          <w:tcPr>
            <w:tcW w:w="1137" w:type="dxa"/>
          </w:tcPr>
          <w:p w:rsidR="00A42CFA" w:rsidRPr="00A42CFA" w:rsidRDefault="00A42CFA" w:rsidP="00EE5FEC">
            <w:pPr>
              <w:rPr>
                <w:sz w:val="20"/>
                <w:szCs w:val="20"/>
              </w:rPr>
            </w:pPr>
          </w:p>
        </w:tc>
        <w:tc>
          <w:tcPr>
            <w:tcW w:w="4219" w:type="dxa"/>
          </w:tcPr>
          <w:p w:rsidR="00A42CFA" w:rsidRPr="00A42CFA" w:rsidRDefault="00A42CFA" w:rsidP="00EE5FEC">
            <w:pPr>
              <w:rPr>
                <w:sz w:val="20"/>
                <w:szCs w:val="20"/>
              </w:rPr>
            </w:pPr>
          </w:p>
        </w:tc>
      </w:tr>
      <w:tr w:rsidR="00A42CFA" w:rsidRPr="00A42CFA" w:rsidTr="00A42CFA">
        <w:tc>
          <w:tcPr>
            <w:tcW w:w="1346" w:type="dxa"/>
          </w:tcPr>
          <w:p w:rsidR="00A42CFA" w:rsidRPr="00A42CFA" w:rsidRDefault="00A42CFA" w:rsidP="00EE5FEC">
            <w:pPr>
              <w:rPr>
                <w:sz w:val="20"/>
                <w:szCs w:val="20"/>
              </w:rPr>
            </w:pPr>
            <w:r w:rsidRPr="00A42CFA">
              <w:rPr>
                <w:sz w:val="20"/>
                <w:szCs w:val="20"/>
              </w:rPr>
              <w:t>IN / DANS :</w:t>
            </w:r>
          </w:p>
        </w:tc>
        <w:tc>
          <w:tcPr>
            <w:tcW w:w="2917" w:type="dxa"/>
          </w:tcPr>
          <w:p w:rsidR="00A42CFA" w:rsidRDefault="00336035" w:rsidP="00EE5FEC">
            <w:pPr>
              <w:rPr>
                <w:sz w:val="20"/>
                <w:szCs w:val="20"/>
              </w:rPr>
            </w:pPr>
            <w:r>
              <w:rPr>
                <w:sz w:val="20"/>
                <w:szCs w:val="20"/>
              </w:rPr>
              <w:t>James Chadwick Rankin, carrying on business as Rankin’s Garage &amp; Sales</w:t>
            </w:r>
          </w:p>
          <w:p w:rsidR="00336035" w:rsidRDefault="00336035" w:rsidP="00EE5FEC">
            <w:pPr>
              <w:rPr>
                <w:sz w:val="20"/>
                <w:szCs w:val="20"/>
              </w:rPr>
            </w:pPr>
          </w:p>
          <w:p w:rsidR="00336035" w:rsidRDefault="00336035" w:rsidP="00EE5FEC">
            <w:pPr>
              <w:rPr>
                <w:sz w:val="20"/>
                <w:szCs w:val="20"/>
              </w:rPr>
            </w:pPr>
            <w:r>
              <w:rPr>
                <w:sz w:val="20"/>
                <w:szCs w:val="20"/>
              </w:rPr>
              <w:tab/>
              <w:t>v. (37323)</w:t>
            </w:r>
          </w:p>
          <w:p w:rsidR="00336035" w:rsidRDefault="00336035" w:rsidP="00EE5FEC">
            <w:pPr>
              <w:rPr>
                <w:sz w:val="20"/>
                <w:szCs w:val="20"/>
              </w:rPr>
            </w:pPr>
          </w:p>
          <w:p w:rsidR="00336035" w:rsidRPr="00A42CFA" w:rsidRDefault="00336035" w:rsidP="00EE5FEC">
            <w:pPr>
              <w:rPr>
                <w:sz w:val="20"/>
                <w:szCs w:val="20"/>
              </w:rPr>
            </w:pPr>
            <w:r>
              <w:rPr>
                <w:sz w:val="20"/>
                <w:szCs w:val="20"/>
              </w:rPr>
              <w:t xml:space="preserve">J.J. by his Litigation Guardian, J.A.J et al. (Ont.) </w:t>
            </w:r>
          </w:p>
        </w:tc>
        <w:tc>
          <w:tcPr>
            <w:tcW w:w="1137" w:type="dxa"/>
          </w:tcPr>
          <w:p w:rsidR="00A42CFA" w:rsidRPr="00A42CFA" w:rsidRDefault="00A42CFA" w:rsidP="00EE5FEC">
            <w:pPr>
              <w:rPr>
                <w:sz w:val="20"/>
                <w:szCs w:val="20"/>
              </w:rPr>
            </w:pPr>
          </w:p>
        </w:tc>
        <w:tc>
          <w:tcPr>
            <w:tcW w:w="4219" w:type="dxa"/>
          </w:tcPr>
          <w:p w:rsidR="00A42CFA" w:rsidRPr="00A42CFA" w:rsidRDefault="00A42CFA" w:rsidP="00EE5FEC">
            <w:pPr>
              <w:rPr>
                <w:sz w:val="20"/>
                <w:szCs w:val="20"/>
              </w:rPr>
            </w:pPr>
          </w:p>
        </w:tc>
      </w:tr>
    </w:tbl>
    <w:p w:rsidR="00CF302B" w:rsidRPr="006E5D7C" w:rsidRDefault="00CF302B" w:rsidP="00CA2DEA">
      <w:pPr>
        <w:rPr>
          <w:rFonts w:eastAsia="Times New Roman" w:cs="Times New Roman"/>
          <w:sz w:val="20"/>
          <w:szCs w:val="20"/>
          <w:lang w:val="en-US" w:eastAsia="en-CA"/>
        </w:rPr>
      </w:pPr>
    </w:p>
    <w:p w:rsidR="00CA2DEA" w:rsidRPr="000624FE" w:rsidRDefault="00A42CFA" w:rsidP="00CA2DEA">
      <w:pPr>
        <w:rPr>
          <w:rFonts w:eastAsia="Times New Roman" w:cs="Times New Roman"/>
          <w:b/>
          <w:sz w:val="20"/>
          <w:szCs w:val="20"/>
          <w:lang w:val="en-US" w:eastAsia="en-CA"/>
        </w:rPr>
      </w:pPr>
      <w:r w:rsidRPr="000624FE">
        <w:rPr>
          <w:rFonts w:eastAsia="Times New Roman" w:cs="Times New Roman"/>
          <w:b/>
          <w:sz w:val="20"/>
          <w:szCs w:val="20"/>
          <w:lang w:val="en-US" w:eastAsia="en-CA"/>
        </w:rPr>
        <w:lastRenderedPageBreak/>
        <w:t>GRANTED / ACCORDÉE</w:t>
      </w:r>
    </w:p>
    <w:p w:rsidR="00CA2DEA" w:rsidRPr="000624FE" w:rsidRDefault="00CA2DEA" w:rsidP="00CA2DEA">
      <w:pPr>
        <w:widowControl w:val="0"/>
        <w:rPr>
          <w:rFonts w:eastAsia="Times New Roman" w:cs="Times New Roman"/>
          <w:sz w:val="20"/>
          <w:szCs w:val="20"/>
          <w:lang w:val="en-US" w:eastAsia="en-CA"/>
        </w:rPr>
      </w:pPr>
    </w:p>
    <w:p w:rsidR="00A42CFA" w:rsidRPr="00253081" w:rsidRDefault="00A42CFA" w:rsidP="00AD577D">
      <w:pPr>
        <w:spacing w:line="232" w:lineRule="auto"/>
        <w:jc w:val="both"/>
        <w:rPr>
          <w:rFonts w:cs="Times New Roman"/>
          <w:sz w:val="20"/>
          <w:szCs w:val="20"/>
        </w:rPr>
      </w:pPr>
      <w:r w:rsidRPr="00253081">
        <w:rPr>
          <w:rFonts w:cs="Times New Roman"/>
          <w:b/>
          <w:bCs/>
          <w:sz w:val="20"/>
          <w:szCs w:val="20"/>
        </w:rPr>
        <w:t xml:space="preserve">UPON APPLICATION </w:t>
      </w:r>
      <w:r w:rsidRPr="00253081">
        <w:rPr>
          <w:rFonts w:cs="Times New Roman"/>
          <w:sz w:val="20"/>
          <w:szCs w:val="20"/>
        </w:rPr>
        <w:t>by the Ontario Trial Lawyers Association for leave to intervene in the above appeal;</w:t>
      </w:r>
    </w:p>
    <w:p w:rsidR="00A42CFA" w:rsidRPr="00253081" w:rsidRDefault="00A42CFA" w:rsidP="00AD577D">
      <w:pPr>
        <w:spacing w:line="232" w:lineRule="auto"/>
        <w:jc w:val="both"/>
        <w:rPr>
          <w:rFonts w:cs="Times New Roman"/>
          <w:b/>
          <w:bCs/>
          <w:sz w:val="20"/>
          <w:szCs w:val="20"/>
        </w:rPr>
      </w:pPr>
    </w:p>
    <w:p w:rsidR="00A42CFA" w:rsidRPr="00253081" w:rsidRDefault="00A42CFA" w:rsidP="00AD577D">
      <w:pPr>
        <w:spacing w:line="232" w:lineRule="auto"/>
        <w:jc w:val="both"/>
        <w:rPr>
          <w:rFonts w:cs="Times New Roman"/>
          <w:sz w:val="20"/>
          <w:szCs w:val="20"/>
        </w:rPr>
      </w:pPr>
      <w:r w:rsidRPr="00253081">
        <w:rPr>
          <w:rFonts w:cs="Times New Roman"/>
          <w:b/>
          <w:bCs/>
          <w:sz w:val="20"/>
          <w:szCs w:val="20"/>
        </w:rPr>
        <w:t>AND THE MATERIAL FILED</w:t>
      </w:r>
      <w:r w:rsidRPr="00253081">
        <w:rPr>
          <w:rFonts w:cs="Times New Roman"/>
          <w:sz w:val="20"/>
          <w:szCs w:val="20"/>
        </w:rPr>
        <w:t xml:space="preserve"> having been read;</w:t>
      </w:r>
    </w:p>
    <w:p w:rsidR="00A42CFA" w:rsidRPr="00253081" w:rsidRDefault="00A42CFA" w:rsidP="00AD577D">
      <w:pPr>
        <w:spacing w:line="232" w:lineRule="auto"/>
        <w:jc w:val="both"/>
        <w:rPr>
          <w:rFonts w:cs="Times New Roman"/>
          <w:sz w:val="20"/>
          <w:szCs w:val="20"/>
        </w:rPr>
      </w:pPr>
    </w:p>
    <w:p w:rsidR="00A42CFA" w:rsidRPr="00253081" w:rsidRDefault="00A42CFA" w:rsidP="00AD577D">
      <w:pPr>
        <w:spacing w:line="232" w:lineRule="auto"/>
        <w:jc w:val="both"/>
        <w:rPr>
          <w:rFonts w:cs="Times New Roman"/>
          <w:sz w:val="20"/>
          <w:szCs w:val="20"/>
        </w:rPr>
      </w:pPr>
      <w:r w:rsidRPr="00253081">
        <w:rPr>
          <w:rFonts w:cs="Times New Roman"/>
          <w:b/>
          <w:bCs/>
          <w:sz w:val="20"/>
          <w:szCs w:val="20"/>
        </w:rPr>
        <w:t>IT IS HEREBY ORDERED THAT:</w:t>
      </w:r>
    </w:p>
    <w:p w:rsidR="00A42CFA" w:rsidRPr="00253081" w:rsidRDefault="00A42CFA" w:rsidP="00AD577D">
      <w:pPr>
        <w:spacing w:line="232" w:lineRule="auto"/>
        <w:jc w:val="both"/>
        <w:rPr>
          <w:rFonts w:cs="Times New Roman"/>
          <w:sz w:val="20"/>
          <w:szCs w:val="20"/>
        </w:rPr>
      </w:pPr>
    </w:p>
    <w:p w:rsidR="00A42CFA" w:rsidRPr="00253081" w:rsidRDefault="00A42CFA" w:rsidP="00AD577D">
      <w:pPr>
        <w:spacing w:line="228" w:lineRule="auto"/>
        <w:jc w:val="both"/>
        <w:rPr>
          <w:rFonts w:cs="Times New Roman"/>
          <w:sz w:val="20"/>
          <w:szCs w:val="20"/>
        </w:rPr>
      </w:pPr>
      <w:r w:rsidRPr="00253081">
        <w:rPr>
          <w:rFonts w:cs="Times New Roman"/>
          <w:sz w:val="20"/>
          <w:szCs w:val="20"/>
        </w:rPr>
        <w:t>The motion for leave to intervene is granted and the said intervener</w:t>
      </w:r>
      <w:r w:rsidRPr="00253081">
        <w:rPr>
          <w:rFonts w:eastAsia="Times New Roman" w:cs="Times New Roman"/>
          <w:sz w:val="20"/>
          <w:szCs w:val="20"/>
          <w:lang w:eastAsia="fr-FR"/>
        </w:rPr>
        <w:t xml:space="preserve"> </w:t>
      </w:r>
      <w:r w:rsidRPr="00253081">
        <w:rPr>
          <w:rFonts w:cs="Times New Roman"/>
          <w:sz w:val="20"/>
          <w:szCs w:val="20"/>
        </w:rPr>
        <w:t xml:space="preserve">shall be entitled to serve and file a factum not to exceed ten (10) pages in length on or before September 7, 2017. </w:t>
      </w:r>
    </w:p>
    <w:p w:rsidR="00A42CFA" w:rsidRPr="00253081" w:rsidRDefault="00A42CFA" w:rsidP="00AD577D">
      <w:pPr>
        <w:spacing w:line="233" w:lineRule="auto"/>
        <w:jc w:val="both"/>
        <w:rPr>
          <w:rFonts w:cs="Times New Roman"/>
          <w:bCs/>
          <w:sz w:val="20"/>
          <w:szCs w:val="20"/>
        </w:rPr>
      </w:pPr>
    </w:p>
    <w:p w:rsidR="00A42CFA" w:rsidRPr="00253081" w:rsidRDefault="00A42CFA" w:rsidP="00AD577D">
      <w:pPr>
        <w:spacing w:line="228" w:lineRule="auto"/>
        <w:jc w:val="both"/>
        <w:rPr>
          <w:rFonts w:cs="Times New Roman"/>
          <w:sz w:val="20"/>
          <w:szCs w:val="20"/>
        </w:rPr>
      </w:pPr>
      <w:r w:rsidRPr="00253081">
        <w:rPr>
          <w:rFonts w:cs="Times New Roman"/>
          <w:bCs/>
          <w:sz w:val="20"/>
          <w:szCs w:val="20"/>
        </w:rPr>
        <w:t>The said intervener</w:t>
      </w:r>
      <w:r w:rsidRPr="00253081">
        <w:rPr>
          <w:rFonts w:cs="Times New Roman"/>
          <w:sz w:val="20"/>
          <w:szCs w:val="20"/>
        </w:rPr>
        <w:t xml:space="preserve"> is granted permission to present oral argument not exceeding five (5) minutes at the hearing of the appeal.</w:t>
      </w:r>
    </w:p>
    <w:p w:rsidR="00A42CFA" w:rsidRPr="00253081" w:rsidRDefault="00A42CFA" w:rsidP="00AD577D">
      <w:pPr>
        <w:spacing w:line="228" w:lineRule="auto"/>
        <w:jc w:val="both"/>
        <w:rPr>
          <w:rFonts w:cs="Times New Roman"/>
          <w:sz w:val="20"/>
          <w:szCs w:val="20"/>
          <w:lang w:eastAsia="fr-FR"/>
        </w:rPr>
      </w:pPr>
    </w:p>
    <w:p w:rsidR="00A42CFA" w:rsidRPr="00253081" w:rsidRDefault="00A42CFA" w:rsidP="00AD577D">
      <w:pPr>
        <w:spacing w:line="228" w:lineRule="auto"/>
        <w:jc w:val="both"/>
        <w:rPr>
          <w:rFonts w:cs="Times New Roman"/>
          <w:sz w:val="20"/>
          <w:szCs w:val="20"/>
        </w:rPr>
      </w:pPr>
      <w:r w:rsidRPr="00253081">
        <w:rPr>
          <w:rFonts w:cs="Times New Roman"/>
          <w:sz w:val="20"/>
          <w:szCs w:val="20"/>
          <w:lang w:eastAsia="fr-FR"/>
        </w:rPr>
        <w:t>The appellant’s request to serve and file a factum in reply to the intervener’s factum is denied.</w:t>
      </w:r>
    </w:p>
    <w:p w:rsidR="00A42CFA" w:rsidRPr="00253081" w:rsidRDefault="00A42CFA" w:rsidP="00AD577D">
      <w:pPr>
        <w:spacing w:line="228" w:lineRule="auto"/>
        <w:jc w:val="both"/>
        <w:rPr>
          <w:rFonts w:cs="Times New Roman"/>
          <w:sz w:val="20"/>
          <w:szCs w:val="20"/>
        </w:rPr>
      </w:pPr>
    </w:p>
    <w:p w:rsidR="00A42CFA" w:rsidRPr="00253081" w:rsidRDefault="00A42CFA" w:rsidP="00AD577D">
      <w:pPr>
        <w:spacing w:line="228" w:lineRule="auto"/>
        <w:jc w:val="both"/>
        <w:rPr>
          <w:rFonts w:cs="Times New Roman"/>
          <w:b/>
          <w:bCs/>
          <w:sz w:val="20"/>
          <w:szCs w:val="20"/>
        </w:rPr>
      </w:pPr>
      <w:r w:rsidRPr="00253081">
        <w:rPr>
          <w:rFonts w:cs="Times New Roman"/>
          <w:sz w:val="20"/>
          <w:szCs w:val="20"/>
        </w:rPr>
        <w:fldChar w:fldCharType="begin"/>
      </w:r>
      <w:r w:rsidRPr="00253081">
        <w:rPr>
          <w:rFonts w:cs="Times New Roman"/>
          <w:sz w:val="20"/>
          <w:szCs w:val="20"/>
        </w:rPr>
        <w:instrText xml:space="preserve"> SEQ CHAPTER \h \r 1</w:instrText>
      </w:r>
      <w:r w:rsidRPr="00253081">
        <w:rPr>
          <w:rFonts w:cs="Times New Roman"/>
          <w:sz w:val="20"/>
          <w:szCs w:val="20"/>
        </w:rPr>
        <w:fldChar w:fldCharType="end"/>
      </w:r>
      <w:r w:rsidRPr="00253081">
        <w:rPr>
          <w:rFonts w:cs="Times New Roman"/>
          <w:bCs/>
          <w:sz w:val="20"/>
          <w:szCs w:val="20"/>
        </w:rPr>
        <w:t>The intervener is not entitled to raise new issues or to adduce further evidence or otherwise to supplement the record of the parties</w:t>
      </w:r>
      <w:r w:rsidRPr="00253081">
        <w:rPr>
          <w:rFonts w:cs="Times New Roman"/>
          <w:b/>
          <w:bCs/>
          <w:sz w:val="20"/>
          <w:szCs w:val="20"/>
        </w:rPr>
        <w:t>.</w:t>
      </w:r>
    </w:p>
    <w:p w:rsidR="00A42CFA" w:rsidRPr="00253081" w:rsidRDefault="00A42CFA" w:rsidP="00AD577D">
      <w:pPr>
        <w:spacing w:line="228" w:lineRule="auto"/>
        <w:jc w:val="both"/>
        <w:rPr>
          <w:rFonts w:cs="Times New Roman"/>
          <w:b/>
          <w:bCs/>
          <w:sz w:val="20"/>
          <w:szCs w:val="20"/>
        </w:rPr>
      </w:pPr>
    </w:p>
    <w:p w:rsidR="00A42CFA" w:rsidRPr="00253081" w:rsidRDefault="00A42CFA" w:rsidP="00AD577D">
      <w:pPr>
        <w:spacing w:line="230" w:lineRule="auto"/>
        <w:jc w:val="both"/>
        <w:rPr>
          <w:rFonts w:cs="Times New Roman"/>
          <w:sz w:val="20"/>
          <w:szCs w:val="20"/>
        </w:rPr>
      </w:pPr>
      <w:r w:rsidRPr="00253081">
        <w:rPr>
          <w:rFonts w:cs="Times New Roman"/>
          <w:sz w:val="20"/>
          <w:szCs w:val="20"/>
        </w:rPr>
        <w:t>Pursuant to Rule 59(1)(</w:t>
      </w:r>
      <w:r w:rsidRPr="00253081">
        <w:rPr>
          <w:rFonts w:cs="Times New Roman"/>
          <w:i/>
          <w:iCs/>
          <w:sz w:val="20"/>
          <w:szCs w:val="20"/>
        </w:rPr>
        <w:t>a</w:t>
      </w:r>
      <w:r w:rsidRPr="00253081">
        <w:rPr>
          <w:rFonts w:cs="Times New Roman"/>
          <w:sz w:val="20"/>
          <w:szCs w:val="20"/>
        </w:rPr>
        <w:t xml:space="preserve">) of the </w:t>
      </w:r>
      <w:r w:rsidRPr="00253081">
        <w:rPr>
          <w:rFonts w:cs="Times New Roman"/>
          <w:i/>
          <w:iCs/>
          <w:sz w:val="20"/>
          <w:szCs w:val="20"/>
        </w:rPr>
        <w:t>Rules of the Supreme Court of Canada</w:t>
      </w:r>
      <w:r w:rsidRPr="00253081">
        <w:rPr>
          <w:rFonts w:cs="Times New Roman"/>
          <w:sz w:val="20"/>
          <w:szCs w:val="20"/>
        </w:rPr>
        <w:t>, the intervener shall pay to the appellant and respondents any additional disbursements resulting from its intervention.</w:t>
      </w:r>
    </w:p>
    <w:p w:rsidR="00A42CFA" w:rsidRPr="00253081" w:rsidRDefault="00A42CFA" w:rsidP="00AD577D">
      <w:pPr>
        <w:spacing w:line="230" w:lineRule="auto"/>
        <w:jc w:val="both"/>
        <w:rPr>
          <w:rFonts w:cs="Times New Roman"/>
          <w:sz w:val="20"/>
          <w:szCs w:val="20"/>
        </w:rPr>
      </w:pPr>
    </w:p>
    <w:p w:rsidR="00A42CFA" w:rsidRPr="00253081" w:rsidRDefault="00A42CFA" w:rsidP="00AD577D">
      <w:pPr>
        <w:spacing w:line="230" w:lineRule="auto"/>
        <w:jc w:val="both"/>
        <w:rPr>
          <w:rFonts w:cs="Times New Roman"/>
          <w:sz w:val="20"/>
          <w:szCs w:val="20"/>
        </w:rPr>
      </w:pPr>
    </w:p>
    <w:p w:rsidR="000624FE" w:rsidRPr="00437628" w:rsidRDefault="000624FE" w:rsidP="00AD577D">
      <w:pPr>
        <w:spacing w:line="232" w:lineRule="auto"/>
        <w:jc w:val="both"/>
        <w:rPr>
          <w:rFonts w:cs="Times New Roman"/>
          <w:sz w:val="20"/>
          <w:szCs w:val="20"/>
          <w:lang w:val="fr-CA"/>
        </w:rPr>
      </w:pPr>
      <w:r w:rsidRPr="00437628">
        <w:rPr>
          <w:rFonts w:cs="Times New Roman"/>
          <w:b/>
          <w:sz w:val="20"/>
          <w:szCs w:val="20"/>
          <w:lang w:val="fr-CA"/>
        </w:rPr>
        <w:t>À LA SUITE DE LA DEMANDE</w:t>
      </w:r>
      <w:r w:rsidRPr="00437628">
        <w:rPr>
          <w:rFonts w:cs="Times New Roman"/>
          <w:sz w:val="20"/>
          <w:szCs w:val="20"/>
          <w:lang w:val="fr-CA"/>
        </w:rPr>
        <w:t xml:space="preserve"> présentée par l’Ontario Trial Lawyers Association en vue d’intervenir dans l’appel;</w:t>
      </w:r>
    </w:p>
    <w:p w:rsidR="000624FE" w:rsidRPr="00437628" w:rsidRDefault="000624FE" w:rsidP="00AD577D">
      <w:pPr>
        <w:spacing w:line="232" w:lineRule="auto"/>
        <w:jc w:val="both"/>
        <w:rPr>
          <w:rFonts w:cs="Times New Roman"/>
          <w:sz w:val="20"/>
          <w:szCs w:val="20"/>
          <w:lang w:val="fr-CA"/>
        </w:rPr>
      </w:pPr>
    </w:p>
    <w:p w:rsidR="000624FE" w:rsidRPr="00437628" w:rsidRDefault="000624FE" w:rsidP="00AD577D">
      <w:pPr>
        <w:spacing w:line="232" w:lineRule="auto"/>
        <w:jc w:val="both"/>
        <w:rPr>
          <w:rFonts w:cs="Times New Roman"/>
          <w:sz w:val="20"/>
          <w:szCs w:val="20"/>
          <w:lang w:val="fr-CA"/>
        </w:rPr>
      </w:pPr>
      <w:r w:rsidRPr="00437628">
        <w:rPr>
          <w:rFonts w:cs="Times New Roman"/>
          <w:b/>
          <w:sz w:val="20"/>
          <w:szCs w:val="20"/>
          <w:lang w:val="fr-CA"/>
        </w:rPr>
        <w:t>ET APRÈS EXAMEN</w:t>
      </w:r>
      <w:r w:rsidRPr="00437628">
        <w:rPr>
          <w:rFonts w:cs="Times New Roman"/>
          <w:sz w:val="20"/>
          <w:szCs w:val="20"/>
          <w:lang w:val="fr-CA"/>
        </w:rPr>
        <w:t xml:space="preserve"> des documents déposés;</w:t>
      </w:r>
    </w:p>
    <w:p w:rsidR="000624FE" w:rsidRPr="00437628" w:rsidRDefault="000624FE" w:rsidP="00AD577D">
      <w:pPr>
        <w:spacing w:line="232" w:lineRule="auto"/>
        <w:jc w:val="both"/>
        <w:rPr>
          <w:rFonts w:cs="Times New Roman"/>
          <w:sz w:val="20"/>
          <w:szCs w:val="20"/>
          <w:lang w:val="fr-CA"/>
        </w:rPr>
      </w:pPr>
    </w:p>
    <w:p w:rsidR="000624FE" w:rsidRPr="00437628" w:rsidRDefault="000624FE" w:rsidP="000624FE">
      <w:pPr>
        <w:spacing w:line="232" w:lineRule="auto"/>
        <w:rPr>
          <w:rFonts w:cs="Times New Roman"/>
          <w:b/>
          <w:sz w:val="20"/>
          <w:szCs w:val="20"/>
          <w:lang w:val="fr-CA"/>
        </w:rPr>
      </w:pPr>
      <w:r w:rsidRPr="00437628">
        <w:rPr>
          <w:rFonts w:cs="Times New Roman"/>
          <w:b/>
          <w:sz w:val="20"/>
          <w:szCs w:val="20"/>
          <w:lang w:val="fr-CA"/>
        </w:rPr>
        <w:t>IL EST ORDONNÉ CE QUI SUIT :</w:t>
      </w:r>
    </w:p>
    <w:p w:rsidR="000624FE" w:rsidRPr="00437628" w:rsidRDefault="000624FE" w:rsidP="000624FE">
      <w:pPr>
        <w:spacing w:line="232" w:lineRule="auto"/>
        <w:rPr>
          <w:rFonts w:cs="Times New Roman"/>
          <w:sz w:val="20"/>
          <w:szCs w:val="20"/>
          <w:lang w:val="fr-CA"/>
        </w:rPr>
      </w:pPr>
    </w:p>
    <w:p w:rsidR="000624FE" w:rsidRPr="00437628" w:rsidRDefault="000624FE" w:rsidP="00AD577D">
      <w:pPr>
        <w:spacing w:line="232" w:lineRule="auto"/>
        <w:jc w:val="both"/>
        <w:rPr>
          <w:rFonts w:cs="Times New Roman"/>
          <w:sz w:val="20"/>
          <w:szCs w:val="20"/>
          <w:lang w:val="fr-CA"/>
        </w:rPr>
      </w:pPr>
      <w:r w:rsidRPr="00437628">
        <w:rPr>
          <w:rFonts w:cs="Times New Roman"/>
          <w:sz w:val="20"/>
          <w:szCs w:val="20"/>
          <w:lang w:val="fr-CA"/>
        </w:rPr>
        <w:t>La requête en autorisation d’intervenir est accueillie et cette intervenante pourra signifier et déposer un mémoire d’au plus dix (10) pages au plus tard le 7 septembre 2017.</w:t>
      </w:r>
    </w:p>
    <w:p w:rsidR="000624FE" w:rsidRPr="00437628" w:rsidRDefault="000624FE" w:rsidP="00AD577D">
      <w:pPr>
        <w:spacing w:line="232" w:lineRule="auto"/>
        <w:jc w:val="both"/>
        <w:rPr>
          <w:rFonts w:cs="Times New Roman"/>
          <w:sz w:val="20"/>
          <w:szCs w:val="20"/>
          <w:lang w:val="fr-CA"/>
        </w:rPr>
      </w:pPr>
      <w:r w:rsidRPr="00437628">
        <w:rPr>
          <w:rFonts w:cs="Times New Roman"/>
          <w:sz w:val="20"/>
          <w:szCs w:val="20"/>
          <w:lang w:val="fr-CA"/>
        </w:rPr>
        <w:t>L’intervenante est autorisée à présenter une plaidoirie orale d’au plus cinq (5) minutes lors de l’audition de l’appel.</w:t>
      </w:r>
    </w:p>
    <w:p w:rsidR="000624FE" w:rsidRPr="00437628" w:rsidRDefault="000624FE" w:rsidP="00AD577D">
      <w:pPr>
        <w:spacing w:line="232" w:lineRule="auto"/>
        <w:jc w:val="both"/>
        <w:rPr>
          <w:rFonts w:cs="Times New Roman"/>
          <w:sz w:val="20"/>
          <w:szCs w:val="20"/>
          <w:lang w:val="fr-CA"/>
        </w:rPr>
      </w:pPr>
    </w:p>
    <w:p w:rsidR="000624FE" w:rsidRPr="00437628" w:rsidRDefault="000624FE" w:rsidP="00AD577D">
      <w:pPr>
        <w:spacing w:line="232" w:lineRule="auto"/>
        <w:jc w:val="both"/>
        <w:rPr>
          <w:rFonts w:cs="Times New Roman"/>
          <w:sz w:val="20"/>
          <w:szCs w:val="20"/>
          <w:lang w:val="fr-CA"/>
        </w:rPr>
      </w:pPr>
      <w:r w:rsidRPr="00437628">
        <w:rPr>
          <w:rFonts w:cs="Times New Roman"/>
          <w:sz w:val="20"/>
          <w:szCs w:val="20"/>
          <w:lang w:val="fr-CA"/>
        </w:rPr>
        <w:t>La demande de l’appelant pour être autorisé à signifier et à déposer un mémoire en réplique au mémoire de l’intervenante est rejetée.</w:t>
      </w:r>
    </w:p>
    <w:p w:rsidR="000624FE" w:rsidRPr="00437628" w:rsidRDefault="000624FE" w:rsidP="00AD577D">
      <w:pPr>
        <w:spacing w:line="232" w:lineRule="auto"/>
        <w:jc w:val="both"/>
        <w:rPr>
          <w:rFonts w:cs="Times New Roman"/>
          <w:sz w:val="20"/>
          <w:szCs w:val="20"/>
          <w:lang w:val="fr-CA"/>
        </w:rPr>
      </w:pPr>
    </w:p>
    <w:p w:rsidR="000624FE" w:rsidRPr="000624FE" w:rsidRDefault="000624FE" w:rsidP="00AD577D">
      <w:pPr>
        <w:spacing w:line="232" w:lineRule="auto"/>
        <w:jc w:val="both"/>
        <w:rPr>
          <w:rFonts w:cs="Times New Roman"/>
          <w:sz w:val="20"/>
          <w:szCs w:val="20"/>
          <w:lang w:val="fr-CA"/>
        </w:rPr>
      </w:pPr>
      <w:r w:rsidRPr="000624FE">
        <w:rPr>
          <w:rFonts w:cs="Times New Roman"/>
          <w:sz w:val="20"/>
          <w:szCs w:val="20"/>
          <w:lang w:val="fr-CA"/>
        </w:rPr>
        <w:t>L’intervenante n’a pas le droit de soulever de nouvelles questions, de produire d’autres éléments de preuve ni de compléter de quelque autre façon le dossier des parties.</w:t>
      </w:r>
    </w:p>
    <w:p w:rsidR="000624FE" w:rsidRPr="00437628" w:rsidRDefault="000624FE" w:rsidP="00AD577D">
      <w:pPr>
        <w:spacing w:line="232" w:lineRule="auto"/>
        <w:jc w:val="both"/>
        <w:rPr>
          <w:rFonts w:cs="Times New Roman"/>
          <w:sz w:val="20"/>
          <w:szCs w:val="20"/>
          <w:lang w:val="fr-CA"/>
        </w:rPr>
      </w:pPr>
    </w:p>
    <w:p w:rsidR="000624FE" w:rsidRPr="00437628" w:rsidRDefault="000624FE" w:rsidP="00AD577D">
      <w:pPr>
        <w:spacing w:line="232" w:lineRule="auto"/>
        <w:jc w:val="both"/>
        <w:rPr>
          <w:rFonts w:cs="Times New Roman"/>
          <w:sz w:val="20"/>
          <w:szCs w:val="20"/>
          <w:lang w:val="fr-CA"/>
        </w:rPr>
      </w:pPr>
      <w:r w:rsidRPr="00437628">
        <w:rPr>
          <w:rFonts w:cs="Times New Roman"/>
          <w:sz w:val="20"/>
          <w:szCs w:val="20"/>
          <w:lang w:val="fr-CA"/>
        </w:rPr>
        <w:t>Conformément à l’alinéa 59(1)</w:t>
      </w:r>
      <w:r w:rsidRPr="00437628">
        <w:rPr>
          <w:rFonts w:cs="Times New Roman"/>
          <w:i/>
          <w:sz w:val="20"/>
          <w:szCs w:val="20"/>
          <w:lang w:val="fr-CA"/>
        </w:rPr>
        <w:t>a</w:t>
      </w:r>
      <w:r w:rsidRPr="00437628">
        <w:rPr>
          <w:rFonts w:cs="Times New Roman"/>
          <w:sz w:val="20"/>
          <w:szCs w:val="20"/>
          <w:lang w:val="fr-CA"/>
        </w:rPr>
        <w:t xml:space="preserve">) des </w:t>
      </w:r>
      <w:r w:rsidRPr="00437628">
        <w:rPr>
          <w:rFonts w:cs="Times New Roman"/>
          <w:i/>
          <w:sz w:val="20"/>
          <w:szCs w:val="20"/>
          <w:lang w:val="fr-CA"/>
        </w:rPr>
        <w:t>Règles de la Cour suprême du Canada</w:t>
      </w:r>
      <w:r w:rsidRPr="00437628">
        <w:rPr>
          <w:rFonts w:cs="Times New Roman"/>
          <w:sz w:val="20"/>
          <w:szCs w:val="20"/>
          <w:lang w:val="fr-CA"/>
        </w:rPr>
        <w:t>, l’intervenante paiera à l’appelant et à l’intimé(e) tous dépens supplémentaires résultant de son intervention.</w:t>
      </w:r>
    </w:p>
    <w:p w:rsidR="00A42CFA" w:rsidRPr="000624FE" w:rsidRDefault="00A42CFA" w:rsidP="00AD577D">
      <w:pPr>
        <w:widowControl w:val="0"/>
        <w:jc w:val="both"/>
        <w:rPr>
          <w:rFonts w:eastAsia="Times New Roman" w:cs="Times New Roman"/>
          <w:b/>
          <w:sz w:val="20"/>
          <w:szCs w:val="20"/>
          <w:lang w:val="fr-CA" w:eastAsia="en-CA"/>
        </w:rPr>
      </w:pPr>
    </w:p>
    <w:p w:rsidR="00CA2DEA" w:rsidRPr="00253081" w:rsidRDefault="00D0633D" w:rsidP="00AD577D">
      <w:pPr>
        <w:widowControl w:val="0"/>
        <w:jc w:val="both"/>
        <w:rPr>
          <w:rFonts w:eastAsia="Times New Roman" w:cs="Times New Roman"/>
          <w:sz w:val="20"/>
          <w:szCs w:val="20"/>
          <w:lang w:val="en-US" w:eastAsia="en-CA"/>
        </w:rPr>
      </w:pPr>
      <w:r>
        <w:rPr>
          <w:rFonts w:eastAsia="Times New Roman" w:cs="Times New Roman"/>
          <w:sz w:val="20"/>
          <w:szCs w:val="20"/>
          <w:lang w:val="fr-CA" w:eastAsia="en-CA"/>
        </w:rPr>
        <w:pict>
          <v:rect id="_x0000_i1117"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336035" w:rsidRDefault="00074909" w:rsidP="00831CA9">
      <w:pPr>
        <w:jc w:val="both"/>
        <w:rPr>
          <w:sz w:val="20"/>
          <w:szCs w:val="20"/>
          <w:lang w:val="en-US"/>
        </w:rPr>
      </w:pPr>
      <w:r>
        <w:rPr>
          <w:sz w:val="20"/>
          <w:szCs w:val="20"/>
          <w:lang w:val="en-US"/>
        </w:rPr>
        <w:t>27.07.2017</w:t>
      </w:r>
    </w:p>
    <w:p w:rsidR="00074909" w:rsidRDefault="00074909" w:rsidP="00831CA9">
      <w:pPr>
        <w:jc w:val="both"/>
        <w:rPr>
          <w:sz w:val="20"/>
          <w:szCs w:val="20"/>
          <w:lang w:val="en-US"/>
        </w:rPr>
      </w:pPr>
    </w:p>
    <w:p w:rsidR="00074909" w:rsidRDefault="00074909" w:rsidP="00074909">
      <w:pPr>
        <w:rPr>
          <w:rFonts w:eastAsia="Times New Roman" w:cs="Times New Roman"/>
          <w:sz w:val="20"/>
          <w:szCs w:val="20"/>
          <w:lang w:val="en-US" w:eastAsia="en-CA"/>
        </w:rPr>
      </w:pPr>
      <w:r>
        <w:rPr>
          <w:rFonts w:eastAsia="Times New Roman" w:cs="Times New Roman"/>
          <w:sz w:val="20"/>
          <w:szCs w:val="20"/>
          <w:lang w:val="en-US" w:eastAsia="en-CA"/>
        </w:rPr>
        <w:t>Before / Devant: WAGNER J. / LE JUGE WAGNER</w:t>
      </w:r>
    </w:p>
    <w:p w:rsidR="00074909" w:rsidRDefault="00074909" w:rsidP="00831CA9">
      <w:pPr>
        <w:jc w:val="both"/>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4873D2" w:rsidRPr="00D0633D" w:rsidTr="00DD1A8E">
        <w:tc>
          <w:tcPr>
            <w:tcW w:w="4263" w:type="dxa"/>
            <w:gridSpan w:val="2"/>
          </w:tcPr>
          <w:p w:rsidR="004873D2" w:rsidRDefault="004873D2" w:rsidP="00DD1A8E">
            <w:pPr>
              <w:rPr>
                <w:b/>
                <w:sz w:val="20"/>
                <w:szCs w:val="20"/>
              </w:rPr>
            </w:pPr>
            <w:r>
              <w:rPr>
                <w:b/>
                <w:sz w:val="20"/>
                <w:szCs w:val="20"/>
              </w:rPr>
              <w:t>Motions</w:t>
            </w:r>
            <w:r w:rsidRPr="00A42CFA">
              <w:rPr>
                <w:b/>
                <w:sz w:val="20"/>
                <w:szCs w:val="20"/>
              </w:rPr>
              <w:t xml:space="preserve"> for leave to intervene</w:t>
            </w:r>
            <w:r w:rsidRPr="004873D2">
              <w:rPr>
                <w:b/>
                <w:sz w:val="20"/>
                <w:szCs w:val="20"/>
              </w:rPr>
              <w:t xml:space="preserve"> and for an extention of time</w:t>
            </w:r>
          </w:p>
          <w:p w:rsidR="004873D2" w:rsidRPr="00A42CFA" w:rsidRDefault="004873D2" w:rsidP="00DD1A8E">
            <w:pPr>
              <w:rPr>
                <w:b/>
                <w:sz w:val="20"/>
                <w:szCs w:val="20"/>
              </w:rPr>
            </w:pP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4873D2" w:rsidRPr="00A42CFA" w:rsidRDefault="004873D2" w:rsidP="00DD1A8E">
            <w:pPr>
              <w:rPr>
                <w:sz w:val="20"/>
                <w:szCs w:val="20"/>
              </w:rPr>
            </w:pPr>
          </w:p>
          <w:p w:rsidR="004873D2" w:rsidRPr="00A42CFA" w:rsidRDefault="004873D2" w:rsidP="00DD1A8E">
            <w:pPr>
              <w:rPr>
                <w:sz w:val="20"/>
                <w:szCs w:val="20"/>
              </w:rPr>
            </w:pPr>
          </w:p>
        </w:tc>
        <w:tc>
          <w:tcPr>
            <w:tcW w:w="4219" w:type="dxa"/>
          </w:tcPr>
          <w:p w:rsidR="004873D2" w:rsidRPr="004873D2" w:rsidRDefault="004873D2" w:rsidP="00DD1A8E">
            <w:pPr>
              <w:rPr>
                <w:b/>
                <w:sz w:val="20"/>
                <w:szCs w:val="20"/>
                <w:lang w:val="fr-CA"/>
              </w:rPr>
            </w:pPr>
            <w:r>
              <w:rPr>
                <w:b/>
                <w:bCs/>
                <w:sz w:val="20"/>
                <w:szCs w:val="20"/>
                <w:lang w:val="fr-CA"/>
              </w:rPr>
              <w:t>Requêtes</w:t>
            </w:r>
            <w:r w:rsidRPr="00A42CFA">
              <w:rPr>
                <w:b/>
                <w:bCs/>
                <w:sz w:val="20"/>
                <w:szCs w:val="20"/>
                <w:lang w:val="fr-CA"/>
              </w:rPr>
              <w:t xml:space="preserve"> en autorisation d’inte</w:t>
            </w:r>
            <w:r w:rsidRPr="004873D2">
              <w:rPr>
                <w:b/>
                <w:bCs/>
                <w:sz w:val="20"/>
                <w:szCs w:val="20"/>
                <w:lang w:val="fr-CA"/>
              </w:rPr>
              <w:t>rvenir</w:t>
            </w:r>
            <w:r w:rsidRPr="004873D2">
              <w:rPr>
                <w:b/>
                <w:sz w:val="20"/>
                <w:szCs w:val="20"/>
                <w:lang w:val="fr-CA"/>
              </w:rPr>
              <w:t xml:space="preserve"> et en prorogation de délai</w:t>
            </w:r>
            <w:r w:rsidRPr="00A42CFA">
              <w:rPr>
                <w:sz w:val="20"/>
                <w:szCs w:val="20"/>
              </w:rPr>
              <w:fldChar w:fldCharType="begin"/>
            </w:r>
            <w:r w:rsidRPr="004873D2">
              <w:rPr>
                <w:sz w:val="20"/>
                <w:szCs w:val="20"/>
                <w:lang w:val="fr-CA"/>
              </w:rPr>
              <w:instrText xml:space="preserve"> SEQ CHAPTER \h \r 1</w:instrText>
            </w:r>
            <w:r w:rsidRPr="00A42CFA">
              <w:rPr>
                <w:sz w:val="20"/>
                <w:szCs w:val="20"/>
              </w:rPr>
              <w:fldChar w:fldCharType="end"/>
            </w:r>
          </w:p>
        </w:tc>
      </w:tr>
      <w:tr w:rsidR="004873D2" w:rsidRPr="00A42CFA" w:rsidTr="004873D2">
        <w:trPr>
          <w:trHeight w:hRule="exact" w:val="516"/>
        </w:trPr>
        <w:tc>
          <w:tcPr>
            <w:tcW w:w="1346" w:type="dxa"/>
          </w:tcPr>
          <w:p w:rsidR="004873D2" w:rsidRPr="00A42CFA" w:rsidRDefault="004873D2" w:rsidP="00DD1A8E">
            <w:pPr>
              <w:rPr>
                <w:sz w:val="20"/>
                <w:szCs w:val="20"/>
              </w:rPr>
            </w:pPr>
            <w:r w:rsidRPr="00A42CFA">
              <w:rPr>
                <w:sz w:val="20"/>
                <w:szCs w:val="20"/>
              </w:rPr>
              <w:t>BY / PAR</w:t>
            </w:r>
          </w:p>
        </w:tc>
        <w:tc>
          <w:tcPr>
            <w:tcW w:w="2917" w:type="dxa"/>
          </w:tcPr>
          <w:p w:rsidR="004873D2" w:rsidRPr="00A42CFA" w:rsidRDefault="004873D2" w:rsidP="00A75FD0">
            <w:pPr>
              <w:rPr>
                <w:sz w:val="20"/>
                <w:szCs w:val="20"/>
              </w:rPr>
            </w:pPr>
            <w:r w:rsidRPr="000825CB">
              <w:rPr>
                <w:rFonts w:cs="Times New Roman"/>
                <w:sz w:val="20"/>
                <w:szCs w:val="20"/>
              </w:rPr>
              <w:t>Canadian Council of Christian Charities</w:t>
            </w:r>
            <w:r w:rsidR="00127D0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Association for Reformed Political Action (ARPA) Canada</w:t>
            </w:r>
            <w:r w:rsidR="00127D0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Canadian Conference of Catholic Bishops</w:t>
            </w:r>
            <w:r w:rsidR="00127D0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Canadian Association of University Teachers</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Advocates’ Society</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Canadian Bar Association</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Christian Legal Fellowship</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Law Students’ Society of Ontario</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Seventh-day Adventist Church in Canada</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Evangelical Fellowship of Canada and the Christian Higher Education Canada (jointly)</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International Coalition of Professors of Law</w:t>
            </w:r>
            <w:r w:rsidR="00127D0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British Columbia Humanist Association</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DD1A8E">
            <w:pPr>
              <w:rPr>
                <w:sz w:val="20"/>
                <w:szCs w:val="20"/>
              </w:rPr>
            </w:pPr>
            <w:r w:rsidRPr="000825CB">
              <w:rPr>
                <w:rFonts w:cs="Times New Roman"/>
                <w:sz w:val="20"/>
                <w:szCs w:val="20"/>
              </w:rPr>
              <w:t>Canadian Secular Alliance</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Egale Canada Human Rights Trust</w:t>
            </w:r>
            <w:r w:rsidR="00A75FD0">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4873D2" w:rsidP="00A75FD0">
            <w:pPr>
              <w:rPr>
                <w:sz w:val="20"/>
                <w:szCs w:val="20"/>
              </w:rPr>
            </w:pPr>
            <w:r w:rsidRPr="000825CB">
              <w:rPr>
                <w:rFonts w:cs="Times New Roman"/>
                <w:sz w:val="20"/>
                <w:szCs w:val="20"/>
              </w:rPr>
              <w:t>Faith, Fealty &amp; Creed Society</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127D05" w:rsidP="00A75FD0">
            <w:pPr>
              <w:rPr>
                <w:sz w:val="20"/>
                <w:szCs w:val="20"/>
              </w:rPr>
            </w:pPr>
            <w:r w:rsidRPr="000825CB">
              <w:rPr>
                <w:rFonts w:cs="Times New Roman"/>
                <w:sz w:val="20"/>
                <w:szCs w:val="20"/>
              </w:rPr>
              <w:t>Roman Catholic Archdiocese of Vancouver</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127D05" w:rsidP="009F34A5">
            <w:pPr>
              <w:rPr>
                <w:sz w:val="20"/>
                <w:szCs w:val="20"/>
              </w:rPr>
            </w:pPr>
            <w:r w:rsidRPr="000825CB">
              <w:rPr>
                <w:rFonts w:cs="Times New Roman"/>
                <w:sz w:val="20"/>
                <w:szCs w:val="20"/>
              </w:rPr>
              <w:t>Catholic Civil Rights League and the Faith and Freedom Alliance (jointly)</w:t>
            </w:r>
            <w:r w:rsidR="009F34A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127D05" w:rsidP="009F34A5">
            <w:pPr>
              <w:rPr>
                <w:sz w:val="20"/>
                <w:szCs w:val="20"/>
              </w:rPr>
            </w:pPr>
            <w:r w:rsidRPr="000825CB">
              <w:rPr>
                <w:rFonts w:cs="Times New Roman"/>
                <w:sz w:val="20"/>
                <w:szCs w:val="20"/>
              </w:rPr>
              <w:t>World Sikh Organization of Canada</w:t>
            </w:r>
            <w:r w:rsidR="009F34A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127D05" w:rsidP="009F34A5">
            <w:pPr>
              <w:rPr>
                <w:sz w:val="20"/>
                <w:szCs w:val="20"/>
              </w:rPr>
            </w:pPr>
            <w:r w:rsidRPr="000825CB">
              <w:rPr>
                <w:rFonts w:cs="Times New Roman"/>
                <w:sz w:val="20"/>
                <w:szCs w:val="20"/>
              </w:rPr>
              <w:t>National Coalition of Catholic School Trustees</w:t>
            </w:r>
            <w:r w:rsidR="009F34A5">
              <w:rPr>
                <w:rFonts w:cs="Times New Roman"/>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4873D2" w:rsidRPr="00A42CFA" w:rsidTr="00DD1A8E">
        <w:tc>
          <w:tcPr>
            <w:tcW w:w="1346" w:type="dxa"/>
          </w:tcPr>
          <w:p w:rsidR="004873D2" w:rsidRPr="00A42CFA" w:rsidRDefault="004873D2" w:rsidP="00DD1A8E">
            <w:pPr>
              <w:rPr>
                <w:sz w:val="20"/>
                <w:szCs w:val="20"/>
              </w:rPr>
            </w:pPr>
          </w:p>
        </w:tc>
        <w:tc>
          <w:tcPr>
            <w:tcW w:w="2917" w:type="dxa"/>
          </w:tcPr>
          <w:p w:rsidR="004873D2" w:rsidRPr="00A42CFA" w:rsidRDefault="00127D05" w:rsidP="009F34A5">
            <w:pPr>
              <w:rPr>
                <w:sz w:val="20"/>
                <w:szCs w:val="20"/>
              </w:rPr>
            </w:pPr>
            <w:r w:rsidRPr="000825CB">
              <w:rPr>
                <w:sz w:val="20"/>
                <w:szCs w:val="20"/>
              </w:rPr>
              <w:t>Lesbians Gays Bisexuals and Trans People of the University of Toronto (LGBTOUT)</w:t>
            </w:r>
            <w:r w:rsidR="009F34A5">
              <w:rPr>
                <w:sz w:val="20"/>
                <w:szCs w:val="20"/>
              </w:rPr>
              <w:t xml:space="preserve"> </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r w:rsidR="00127D05" w:rsidRPr="00A42CFA" w:rsidTr="00DD1A8E">
        <w:tc>
          <w:tcPr>
            <w:tcW w:w="1346" w:type="dxa"/>
          </w:tcPr>
          <w:p w:rsidR="00127D05" w:rsidRPr="00A42CFA" w:rsidRDefault="00127D05" w:rsidP="00DD1A8E">
            <w:pPr>
              <w:rPr>
                <w:sz w:val="20"/>
                <w:szCs w:val="20"/>
              </w:rPr>
            </w:pPr>
          </w:p>
        </w:tc>
        <w:tc>
          <w:tcPr>
            <w:tcW w:w="2917" w:type="dxa"/>
          </w:tcPr>
          <w:p w:rsidR="00127D05" w:rsidRPr="00A42CFA" w:rsidRDefault="00127D05" w:rsidP="009F34A5">
            <w:pPr>
              <w:rPr>
                <w:sz w:val="20"/>
                <w:szCs w:val="20"/>
              </w:rPr>
            </w:pPr>
            <w:r w:rsidRPr="000825CB">
              <w:rPr>
                <w:sz w:val="20"/>
                <w:szCs w:val="20"/>
              </w:rPr>
              <w:t>Criminal Lawyers’ Association (Ontario)</w:t>
            </w:r>
            <w:r w:rsidR="009F34A5">
              <w:rPr>
                <w:sz w:val="20"/>
                <w:szCs w:val="20"/>
              </w:rPr>
              <w:t xml:space="preserve"> </w:t>
            </w:r>
          </w:p>
        </w:tc>
        <w:tc>
          <w:tcPr>
            <w:tcW w:w="1137" w:type="dxa"/>
          </w:tcPr>
          <w:p w:rsidR="00127D05" w:rsidRPr="00A42CFA" w:rsidRDefault="00127D05" w:rsidP="00DD1A8E">
            <w:pPr>
              <w:rPr>
                <w:sz w:val="20"/>
                <w:szCs w:val="20"/>
              </w:rPr>
            </w:pPr>
          </w:p>
        </w:tc>
        <w:tc>
          <w:tcPr>
            <w:tcW w:w="4219" w:type="dxa"/>
          </w:tcPr>
          <w:p w:rsidR="00127D05" w:rsidRPr="00A42CFA" w:rsidRDefault="00127D05" w:rsidP="00DD1A8E">
            <w:pPr>
              <w:rPr>
                <w:sz w:val="20"/>
                <w:szCs w:val="20"/>
              </w:rPr>
            </w:pPr>
          </w:p>
        </w:tc>
      </w:tr>
      <w:tr w:rsidR="00127D05" w:rsidRPr="00A42CFA" w:rsidTr="00DD1A8E">
        <w:tc>
          <w:tcPr>
            <w:tcW w:w="1346" w:type="dxa"/>
          </w:tcPr>
          <w:p w:rsidR="00127D05" w:rsidRPr="00A42CFA" w:rsidRDefault="00127D05" w:rsidP="00DD1A8E">
            <w:pPr>
              <w:rPr>
                <w:sz w:val="20"/>
                <w:szCs w:val="20"/>
              </w:rPr>
            </w:pPr>
          </w:p>
        </w:tc>
        <w:tc>
          <w:tcPr>
            <w:tcW w:w="2917" w:type="dxa"/>
          </w:tcPr>
          <w:p w:rsidR="00127D05" w:rsidRPr="00A42CFA" w:rsidRDefault="00127D05" w:rsidP="009F34A5">
            <w:pPr>
              <w:rPr>
                <w:sz w:val="20"/>
                <w:szCs w:val="20"/>
              </w:rPr>
            </w:pPr>
            <w:r w:rsidRPr="000825CB">
              <w:rPr>
                <w:sz w:val="20"/>
                <w:szCs w:val="20"/>
              </w:rPr>
              <w:t>Canadian Civil Liberties Association</w:t>
            </w:r>
            <w:r w:rsidR="009F34A5">
              <w:rPr>
                <w:sz w:val="20"/>
                <w:szCs w:val="20"/>
              </w:rPr>
              <w:t xml:space="preserve"> </w:t>
            </w:r>
          </w:p>
        </w:tc>
        <w:tc>
          <w:tcPr>
            <w:tcW w:w="1137" w:type="dxa"/>
          </w:tcPr>
          <w:p w:rsidR="00127D05" w:rsidRPr="00A42CFA" w:rsidRDefault="00127D05" w:rsidP="00DD1A8E">
            <w:pPr>
              <w:rPr>
                <w:sz w:val="20"/>
                <w:szCs w:val="20"/>
              </w:rPr>
            </w:pPr>
          </w:p>
        </w:tc>
        <w:tc>
          <w:tcPr>
            <w:tcW w:w="4219" w:type="dxa"/>
          </w:tcPr>
          <w:p w:rsidR="00127D05" w:rsidRPr="00A42CFA" w:rsidRDefault="00127D05" w:rsidP="00DD1A8E">
            <w:pPr>
              <w:rPr>
                <w:sz w:val="20"/>
                <w:szCs w:val="20"/>
              </w:rPr>
            </w:pPr>
          </w:p>
        </w:tc>
      </w:tr>
      <w:tr w:rsidR="00127D05" w:rsidRPr="00A42CFA" w:rsidTr="00DD1A8E">
        <w:tc>
          <w:tcPr>
            <w:tcW w:w="1346" w:type="dxa"/>
          </w:tcPr>
          <w:p w:rsidR="00127D05" w:rsidRPr="00A42CFA" w:rsidRDefault="00127D05" w:rsidP="00DD1A8E">
            <w:pPr>
              <w:rPr>
                <w:sz w:val="20"/>
                <w:szCs w:val="20"/>
              </w:rPr>
            </w:pPr>
          </w:p>
        </w:tc>
        <w:tc>
          <w:tcPr>
            <w:tcW w:w="2917" w:type="dxa"/>
          </w:tcPr>
          <w:p w:rsidR="00127D05" w:rsidRPr="00A42CFA" w:rsidRDefault="004B51D5" w:rsidP="009F34A5">
            <w:pPr>
              <w:rPr>
                <w:sz w:val="20"/>
                <w:szCs w:val="20"/>
              </w:rPr>
            </w:pPr>
            <w:r w:rsidRPr="000825CB">
              <w:rPr>
                <w:sz w:val="20"/>
                <w:szCs w:val="20"/>
              </w:rPr>
              <w:t>United Church of Canada; and the Start Proud and OUTlaws (jointly)</w:t>
            </w:r>
            <w:r w:rsidR="009F34A5">
              <w:rPr>
                <w:sz w:val="20"/>
                <w:szCs w:val="20"/>
              </w:rPr>
              <w:t xml:space="preserve"> </w:t>
            </w:r>
          </w:p>
        </w:tc>
        <w:tc>
          <w:tcPr>
            <w:tcW w:w="1137" w:type="dxa"/>
          </w:tcPr>
          <w:p w:rsidR="00127D05" w:rsidRPr="00A42CFA" w:rsidRDefault="00127D05" w:rsidP="00DD1A8E">
            <w:pPr>
              <w:rPr>
                <w:sz w:val="20"/>
                <w:szCs w:val="20"/>
              </w:rPr>
            </w:pPr>
          </w:p>
        </w:tc>
        <w:tc>
          <w:tcPr>
            <w:tcW w:w="4219" w:type="dxa"/>
          </w:tcPr>
          <w:p w:rsidR="00127D05" w:rsidRPr="00A42CFA" w:rsidRDefault="00127D05" w:rsidP="00DD1A8E">
            <w:pPr>
              <w:rPr>
                <w:sz w:val="20"/>
                <w:szCs w:val="20"/>
              </w:rPr>
            </w:pPr>
          </w:p>
        </w:tc>
      </w:tr>
      <w:tr w:rsidR="00127D05" w:rsidRPr="00A42CFA" w:rsidTr="00DD1A8E">
        <w:tc>
          <w:tcPr>
            <w:tcW w:w="1346" w:type="dxa"/>
          </w:tcPr>
          <w:p w:rsidR="00127D05" w:rsidRPr="00A42CFA" w:rsidRDefault="00127D05" w:rsidP="00DD1A8E">
            <w:pPr>
              <w:rPr>
                <w:sz w:val="20"/>
                <w:szCs w:val="20"/>
              </w:rPr>
            </w:pPr>
          </w:p>
        </w:tc>
        <w:tc>
          <w:tcPr>
            <w:tcW w:w="2917" w:type="dxa"/>
          </w:tcPr>
          <w:p w:rsidR="00127D05" w:rsidRPr="00A42CFA" w:rsidRDefault="004B51D5" w:rsidP="009F34A5">
            <w:pPr>
              <w:rPr>
                <w:sz w:val="20"/>
                <w:szCs w:val="20"/>
              </w:rPr>
            </w:pPr>
            <w:r w:rsidRPr="000825CB">
              <w:rPr>
                <w:rFonts w:cs="Times New Roman"/>
                <w:sz w:val="20"/>
                <w:szCs w:val="20"/>
              </w:rPr>
              <w:t>West Coast Women’s Legal Education</w:t>
            </w:r>
          </w:p>
        </w:tc>
        <w:tc>
          <w:tcPr>
            <w:tcW w:w="1137" w:type="dxa"/>
          </w:tcPr>
          <w:p w:rsidR="00127D05" w:rsidRPr="00A42CFA" w:rsidRDefault="00127D05" w:rsidP="00DD1A8E">
            <w:pPr>
              <w:rPr>
                <w:sz w:val="20"/>
                <w:szCs w:val="20"/>
              </w:rPr>
            </w:pPr>
          </w:p>
        </w:tc>
        <w:tc>
          <w:tcPr>
            <w:tcW w:w="4219" w:type="dxa"/>
          </w:tcPr>
          <w:p w:rsidR="00127D05" w:rsidRPr="00A42CFA" w:rsidRDefault="00127D05" w:rsidP="00DD1A8E">
            <w:pPr>
              <w:rPr>
                <w:sz w:val="20"/>
                <w:szCs w:val="20"/>
              </w:rPr>
            </w:pPr>
          </w:p>
        </w:tc>
      </w:tr>
      <w:tr w:rsidR="00127D05" w:rsidRPr="00A42CFA" w:rsidTr="00DD1A8E">
        <w:tc>
          <w:tcPr>
            <w:tcW w:w="1346" w:type="dxa"/>
          </w:tcPr>
          <w:p w:rsidR="00127D05" w:rsidRPr="00A42CFA" w:rsidRDefault="00127D05" w:rsidP="00DD1A8E">
            <w:pPr>
              <w:rPr>
                <w:sz w:val="20"/>
                <w:szCs w:val="20"/>
              </w:rPr>
            </w:pPr>
          </w:p>
        </w:tc>
        <w:tc>
          <w:tcPr>
            <w:tcW w:w="2917" w:type="dxa"/>
          </w:tcPr>
          <w:p w:rsidR="004B51D5" w:rsidRPr="00A42CFA" w:rsidRDefault="004B51D5" w:rsidP="009F34A5">
            <w:pPr>
              <w:rPr>
                <w:sz w:val="20"/>
                <w:szCs w:val="20"/>
              </w:rPr>
            </w:pPr>
            <w:r w:rsidRPr="000825CB">
              <w:rPr>
                <w:rFonts w:cs="Times New Roman"/>
                <w:sz w:val="20"/>
                <w:szCs w:val="20"/>
              </w:rPr>
              <w:t>Action Fund and the BC LGBTQ Coalition</w:t>
            </w:r>
            <w:r w:rsidR="009F34A5">
              <w:rPr>
                <w:rFonts w:cs="Times New Roman"/>
                <w:sz w:val="20"/>
                <w:szCs w:val="20"/>
              </w:rPr>
              <w:t xml:space="preserve"> </w:t>
            </w:r>
          </w:p>
        </w:tc>
        <w:tc>
          <w:tcPr>
            <w:tcW w:w="1137" w:type="dxa"/>
          </w:tcPr>
          <w:p w:rsidR="00127D05" w:rsidRPr="00A42CFA" w:rsidRDefault="00127D05" w:rsidP="00DD1A8E">
            <w:pPr>
              <w:rPr>
                <w:sz w:val="20"/>
                <w:szCs w:val="20"/>
              </w:rPr>
            </w:pPr>
          </w:p>
        </w:tc>
        <w:tc>
          <w:tcPr>
            <w:tcW w:w="4219" w:type="dxa"/>
          </w:tcPr>
          <w:p w:rsidR="00127D05" w:rsidRPr="00A42CFA" w:rsidRDefault="00127D05" w:rsidP="00DD1A8E">
            <w:pPr>
              <w:rPr>
                <w:sz w:val="20"/>
                <w:szCs w:val="20"/>
              </w:rPr>
            </w:pPr>
          </w:p>
        </w:tc>
      </w:tr>
      <w:tr w:rsidR="009F34A5" w:rsidRPr="00A42CFA" w:rsidTr="00DD1A8E">
        <w:tc>
          <w:tcPr>
            <w:tcW w:w="1346" w:type="dxa"/>
          </w:tcPr>
          <w:p w:rsidR="009F34A5" w:rsidRPr="00A42CFA" w:rsidRDefault="009F34A5" w:rsidP="00DD1A8E">
            <w:pPr>
              <w:rPr>
                <w:sz w:val="20"/>
                <w:szCs w:val="20"/>
              </w:rPr>
            </w:pPr>
          </w:p>
        </w:tc>
        <w:tc>
          <w:tcPr>
            <w:tcW w:w="2917" w:type="dxa"/>
          </w:tcPr>
          <w:p w:rsidR="009F34A5" w:rsidRDefault="009F34A5" w:rsidP="00DD1A8E">
            <w:pPr>
              <w:rPr>
                <w:rFonts w:cs="Times New Roman"/>
                <w:sz w:val="20"/>
                <w:szCs w:val="20"/>
              </w:rPr>
            </w:pPr>
            <w:r w:rsidRPr="000825CB">
              <w:rPr>
                <w:rFonts w:cs="Times New Roman"/>
                <w:sz w:val="20"/>
                <w:szCs w:val="20"/>
              </w:rPr>
              <w:t>Lawyers’ Right Watch Canada</w:t>
            </w:r>
          </w:p>
          <w:p w:rsidR="009F34A5" w:rsidRPr="000825CB" w:rsidRDefault="009F34A5" w:rsidP="00DD1A8E">
            <w:pPr>
              <w:rPr>
                <w:rFonts w:cs="Times New Roman"/>
                <w:sz w:val="20"/>
                <w:szCs w:val="20"/>
              </w:rPr>
            </w:pPr>
          </w:p>
        </w:tc>
        <w:tc>
          <w:tcPr>
            <w:tcW w:w="1137" w:type="dxa"/>
          </w:tcPr>
          <w:p w:rsidR="009F34A5" w:rsidRPr="00A42CFA" w:rsidRDefault="009F34A5" w:rsidP="00DD1A8E">
            <w:pPr>
              <w:rPr>
                <w:sz w:val="20"/>
                <w:szCs w:val="20"/>
              </w:rPr>
            </w:pPr>
          </w:p>
        </w:tc>
        <w:tc>
          <w:tcPr>
            <w:tcW w:w="4219" w:type="dxa"/>
          </w:tcPr>
          <w:p w:rsidR="009F34A5" w:rsidRPr="00A42CFA" w:rsidRDefault="009F34A5" w:rsidP="00DD1A8E">
            <w:pPr>
              <w:rPr>
                <w:sz w:val="20"/>
                <w:szCs w:val="20"/>
              </w:rPr>
            </w:pPr>
          </w:p>
        </w:tc>
      </w:tr>
      <w:tr w:rsidR="004873D2" w:rsidRPr="00A42CFA" w:rsidTr="00DD1A8E">
        <w:tc>
          <w:tcPr>
            <w:tcW w:w="1346" w:type="dxa"/>
          </w:tcPr>
          <w:p w:rsidR="004873D2" w:rsidRPr="00A42CFA" w:rsidRDefault="004873D2" w:rsidP="00DD1A8E">
            <w:pPr>
              <w:rPr>
                <w:sz w:val="20"/>
                <w:szCs w:val="20"/>
              </w:rPr>
            </w:pPr>
            <w:r w:rsidRPr="00A42CFA">
              <w:rPr>
                <w:sz w:val="20"/>
                <w:szCs w:val="20"/>
              </w:rPr>
              <w:t>IN / DANS :</w:t>
            </w:r>
          </w:p>
        </w:tc>
        <w:tc>
          <w:tcPr>
            <w:tcW w:w="2917" w:type="dxa"/>
          </w:tcPr>
          <w:p w:rsidR="004873D2" w:rsidRDefault="004B51D5" w:rsidP="00DD1A8E">
            <w:pPr>
              <w:rPr>
                <w:sz w:val="20"/>
                <w:szCs w:val="20"/>
              </w:rPr>
            </w:pPr>
            <w:r>
              <w:rPr>
                <w:sz w:val="20"/>
                <w:szCs w:val="20"/>
              </w:rPr>
              <w:t xml:space="preserve">Trinity Western University et al. </w:t>
            </w:r>
          </w:p>
          <w:p w:rsidR="004B51D5" w:rsidRDefault="004B51D5" w:rsidP="00DD1A8E">
            <w:pPr>
              <w:rPr>
                <w:sz w:val="20"/>
                <w:szCs w:val="20"/>
              </w:rPr>
            </w:pPr>
          </w:p>
          <w:p w:rsidR="004B51D5" w:rsidRDefault="004B51D5" w:rsidP="00DD1A8E">
            <w:pPr>
              <w:rPr>
                <w:sz w:val="20"/>
                <w:szCs w:val="20"/>
              </w:rPr>
            </w:pPr>
            <w:r>
              <w:rPr>
                <w:sz w:val="20"/>
                <w:szCs w:val="20"/>
              </w:rPr>
              <w:tab/>
              <w:t>v. (37209)</w:t>
            </w:r>
          </w:p>
          <w:p w:rsidR="004B51D5" w:rsidRDefault="004B51D5" w:rsidP="00DD1A8E">
            <w:pPr>
              <w:rPr>
                <w:sz w:val="20"/>
                <w:szCs w:val="20"/>
              </w:rPr>
            </w:pPr>
          </w:p>
          <w:p w:rsidR="004B51D5" w:rsidRDefault="004B51D5" w:rsidP="00DD1A8E">
            <w:pPr>
              <w:rPr>
                <w:sz w:val="20"/>
                <w:szCs w:val="20"/>
              </w:rPr>
            </w:pPr>
            <w:r>
              <w:rPr>
                <w:sz w:val="20"/>
                <w:szCs w:val="20"/>
              </w:rPr>
              <w:t xml:space="preserve">Law </w:t>
            </w:r>
            <w:r w:rsidR="00EA4402">
              <w:rPr>
                <w:sz w:val="20"/>
                <w:szCs w:val="20"/>
              </w:rPr>
              <w:t>Society of Upper Canada (Ont.)</w:t>
            </w:r>
          </w:p>
          <w:p w:rsidR="00EA4402" w:rsidRDefault="00EA4402" w:rsidP="00DD1A8E">
            <w:pPr>
              <w:rPr>
                <w:sz w:val="20"/>
                <w:szCs w:val="20"/>
              </w:rPr>
            </w:pPr>
          </w:p>
          <w:p w:rsidR="00EA4402" w:rsidRDefault="00EA4402" w:rsidP="00EA4402">
            <w:pPr>
              <w:rPr>
                <w:sz w:val="20"/>
                <w:szCs w:val="20"/>
              </w:rPr>
            </w:pPr>
            <w:r w:rsidRPr="00EA4402">
              <w:rPr>
                <w:sz w:val="20"/>
                <w:szCs w:val="20"/>
              </w:rPr>
              <w:t>-</w:t>
            </w:r>
            <w:r>
              <w:rPr>
                <w:sz w:val="20"/>
                <w:szCs w:val="20"/>
              </w:rPr>
              <w:t xml:space="preserve"> </w:t>
            </w:r>
            <w:r w:rsidRPr="00EA4402">
              <w:rPr>
                <w:sz w:val="20"/>
                <w:szCs w:val="20"/>
              </w:rPr>
              <w:t>and</w:t>
            </w:r>
            <w:r>
              <w:rPr>
                <w:sz w:val="20"/>
                <w:szCs w:val="20"/>
              </w:rPr>
              <w:t xml:space="preserve"> between - </w:t>
            </w:r>
          </w:p>
          <w:p w:rsidR="00EA4402" w:rsidRDefault="00EA4402" w:rsidP="00EA4402">
            <w:pPr>
              <w:rPr>
                <w:sz w:val="20"/>
                <w:szCs w:val="20"/>
              </w:rPr>
            </w:pPr>
          </w:p>
          <w:p w:rsidR="00EA4402" w:rsidRDefault="00EA4402" w:rsidP="00EA4402">
            <w:pPr>
              <w:rPr>
                <w:sz w:val="20"/>
                <w:szCs w:val="20"/>
              </w:rPr>
            </w:pPr>
            <w:r>
              <w:rPr>
                <w:sz w:val="20"/>
                <w:szCs w:val="20"/>
              </w:rPr>
              <w:t xml:space="preserve">Law Society of Brotish Columbia </w:t>
            </w:r>
          </w:p>
          <w:p w:rsidR="00EA4402" w:rsidRDefault="00EA4402" w:rsidP="00EA4402">
            <w:pPr>
              <w:rPr>
                <w:sz w:val="20"/>
                <w:szCs w:val="20"/>
              </w:rPr>
            </w:pPr>
          </w:p>
          <w:p w:rsidR="00EA4402" w:rsidRDefault="00EA4402" w:rsidP="00EA4402">
            <w:pPr>
              <w:rPr>
                <w:sz w:val="20"/>
                <w:szCs w:val="20"/>
              </w:rPr>
            </w:pPr>
            <w:r>
              <w:rPr>
                <w:sz w:val="20"/>
                <w:szCs w:val="20"/>
              </w:rPr>
              <w:lastRenderedPageBreak/>
              <w:tab/>
              <w:t>v. (37318)</w:t>
            </w:r>
          </w:p>
          <w:p w:rsidR="00EA4402" w:rsidRDefault="00EA4402" w:rsidP="00EA4402">
            <w:pPr>
              <w:rPr>
                <w:sz w:val="20"/>
                <w:szCs w:val="20"/>
              </w:rPr>
            </w:pPr>
          </w:p>
          <w:p w:rsidR="00EA4402" w:rsidRPr="00EA4402" w:rsidRDefault="00EA4402" w:rsidP="00EA4402">
            <w:pPr>
              <w:rPr>
                <w:sz w:val="20"/>
                <w:szCs w:val="20"/>
              </w:rPr>
            </w:pPr>
            <w:r>
              <w:rPr>
                <w:sz w:val="20"/>
                <w:szCs w:val="20"/>
              </w:rPr>
              <w:t>Trinity Western University et al. (B.C.)</w:t>
            </w:r>
          </w:p>
        </w:tc>
        <w:tc>
          <w:tcPr>
            <w:tcW w:w="1137" w:type="dxa"/>
          </w:tcPr>
          <w:p w:rsidR="004873D2" w:rsidRPr="00A42CFA" w:rsidRDefault="004873D2" w:rsidP="00DD1A8E">
            <w:pPr>
              <w:rPr>
                <w:sz w:val="20"/>
                <w:szCs w:val="20"/>
              </w:rPr>
            </w:pPr>
          </w:p>
        </w:tc>
        <w:tc>
          <w:tcPr>
            <w:tcW w:w="4219" w:type="dxa"/>
          </w:tcPr>
          <w:p w:rsidR="004873D2" w:rsidRPr="00A42CFA" w:rsidRDefault="004873D2" w:rsidP="00DD1A8E">
            <w:pPr>
              <w:rPr>
                <w:sz w:val="20"/>
                <w:szCs w:val="20"/>
              </w:rPr>
            </w:pPr>
          </w:p>
        </w:tc>
      </w:tr>
    </w:tbl>
    <w:p w:rsidR="00074909" w:rsidRDefault="00074909" w:rsidP="00831CA9">
      <w:pPr>
        <w:jc w:val="both"/>
        <w:rPr>
          <w:sz w:val="20"/>
          <w:szCs w:val="20"/>
          <w:lang w:val="en-US"/>
        </w:rPr>
      </w:pPr>
    </w:p>
    <w:p w:rsidR="00DD582C" w:rsidRPr="00DD582C" w:rsidRDefault="00DD582C" w:rsidP="00831CA9">
      <w:pPr>
        <w:jc w:val="both"/>
        <w:rPr>
          <w:b/>
          <w:sz w:val="20"/>
          <w:szCs w:val="20"/>
          <w:lang w:val="fr-CA"/>
        </w:rPr>
      </w:pPr>
      <w:r w:rsidRPr="00DD1A8E">
        <w:rPr>
          <w:b/>
          <w:sz w:val="20"/>
          <w:szCs w:val="20"/>
          <w:lang w:val="fr-CA"/>
        </w:rPr>
        <w:t>GRANTED IN PART / ACCORDÉES EN PARTI</w:t>
      </w:r>
      <w:r w:rsidRPr="00DD582C">
        <w:rPr>
          <w:b/>
          <w:sz w:val="20"/>
          <w:szCs w:val="20"/>
          <w:lang w:val="fr-CA"/>
        </w:rPr>
        <w:t>E</w:t>
      </w:r>
    </w:p>
    <w:p w:rsidR="00336035" w:rsidRPr="00DD582C" w:rsidRDefault="00336035" w:rsidP="00831CA9">
      <w:pPr>
        <w:jc w:val="both"/>
        <w:rPr>
          <w:sz w:val="20"/>
          <w:szCs w:val="20"/>
          <w:lang w:val="fr-CA"/>
        </w:rPr>
      </w:pPr>
    </w:p>
    <w:p w:rsidR="00DD582C" w:rsidRPr="000825CB" w:rsidRDefault="00DD582C" w:rsidP="00AD57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rPr>
      </w:pPr>
      <w:r w:rsidRPr="000825CB">
        <w:rPr>
          <w:rFonts w:cs="Times New Roman"/>
          <w:b/>
          <w:bCs/>
          <w:sz w:val="20"/>
          <w:szCs w:val="20"/>
        </w:rPr>
        <w:t xml:space="preserve">UPON APPLICATIONS </w:t>
      </w:r>
      <w:r w:rsidRPr="000825CB">
        <w:rPr>
          <w:rFonts w:cs="Times New Roman"/>
          <w:sz w:val="20"/>
          <w:szCs w:val="20"/>
        </w:rPr>
        <w:t>by the Canadian Council of Christian Charities; the Association for Reformed Political Action (ARPA) Canada; the Canadian Conference of Catholic Bishops; the Canadian Association of University Teachers; the Advocates’ Society; the Canadian Bar Association; the Christian Legal Fellowship; the Law Students’ Society of Ontario; the Seventh-day Adventist Church in Canada; the Evangelical Fellowship of Canada and the Christian Higher Education Canada (jointly); the International Coalition of Professors of Law; the British Columbia Humanist Association; the Canadian Secular Alliance; the Egale Canada Human Rights Trust; the Faith, Fealty &amp; Creed Society; the Roman Catholic Archdiocese of Vancouver, the Catholic Civil Rights League and the Faith and Freedom Alliance (jointly); the World Sikh Organization of Canada; and the National Coalition of Catholic School Trustees’ for leave to intervene in the above appeals;</w:t>
      </w:r>
    </w:p>
    <w:p w:rsidR="00DD582C" w:rsidRPr="000825CB" w:rsidRDefault="00DD582C" w:rsidP="00AD577D">
      <w:pPr>
        <w:spacing w:line="233" w:lineRule="auto"/>
        <w:jc w:val="both"/>
        <w:rPr>
          <w:rFonts w:cs="Times New Roman"/>
          <w:sz w:val="20"/>
          <w:szCs w:val="20"/>
        </w:rPr>
      </w:pPr>
    </w:p>
    <w:p w:rsidR="00DD582C" w:rsidRPr="000825CB" w:rsidRDefault="00DD582C" w:rsidP="00AD577D">
      <w:pPr>
        <w:pStyle w:val="SCCSsocParty"/>
        <w:jc w:val="both"/>
        <w:rPr>
          <w:rFonts w:eastAsiaTheme="minorEastAsia"/>
          <w:sz w:val="20"/>
          <w:szCs w:val="20"/>
        </w:rPr>
      </w:pPr>
      <w:r w:rsidRPr="000825CB">
        <w:rPr>
          <w:b/>
          <w:bCs/>
          <w:i w:val="0"/>
          <w:sz w:val="20"/>
          <w:szCs w:val="20"/>
        </w:rPr>
        <w:t>AND UPON APPLICATIONS</w:t>
      </w:r>
      <w:r w:rsidRPr="000825CB">
        <w:rPr>
          <w:b/>
          <w:bCs/>
          <w:sz w:val="20"/>
          <w:szCs w:val="20"/>
        </w:rPr>
        <w:t xml:space="preserve"> </w:t>
      </w:r>
      <w:r w:rsidRPr="000825CB">
        <w:rPr>
          <w:rFonts w:eastAsiaTheme="minorEastAsia"/>
          <w:i w:val="0"/>
          <w:sz w:val="20"/>
          <w:szCs w:val="20"/>
          <w:lang w:val="en-US"/>
        </w:rPr>
        <w:t xml:space="preserve">by the </w:t>
      </w:r>
      <w:r w:rsidRPr="000825CB">
        <w:rPr>
          <w:i w:val="0"/>
          <w:sz w:val="20"/>
          <w:szCs w:val="20"/>
        </w:rPr>
        <w:t xml:space="preserve">Lesbians Gays Bisexuals and Trans People of the University of Toronto (LGBTOUT); the Criminal Lawyers’ Association (Ontario); the Canadian Civil Liberties Association; the United Church of Canada; and the Start Proud and OUTlaws (jointly) for leave to intervene in the appeal </w:t>
      </w:r>
      <w:r w:rsidRPr="000825CB">
        <w:rPr>
          <w:rFonts w:eastAsiaTheme="minorEastAsia"/>
          <w:sz w:val="20"/>
          <w:szCs w:val="20"/>
          <w:lang w:val="en-US"/>
        </w:rPr>
        <w:t>Trinity Western University</w:t>
      </w:r>
      <w:r w:rsidRPr="000825CB">
        <w:rPr>
          <w:sz w:val="20"/>
          <w:szCs w:val="20"/>
        </w:rPr>
        <w:t xml:space="preserve"> and Brayden Volkenant</w:t>
      </w:r>
      <w:r w:rsidRPr="000825CB">
        <w:rPr>
          <w:rFonts w:eastAsiaTheme="minorEastAsia"/>
          <w:sz w:val="20"/>
          <w:szCs w:val="20"/>
          <w:lang w:val="en-US"/>
        </w:rPr>
        <w:t xml:space="preserve"> v. Law Society of Upper Canada (37209)</w:t>
      </w:r>
      <w:r w:rsidRPr="000825CB">
        <w:rPr>
          <w:i w:val="0"/>
          <w:sz w:val="20"/>
          <w:szCs w:val="20"/>
        </w:rPr>
        <w:t>;</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bCs/>
          <w:i/>
          <w:sz w:val="20"/>
          <w:szCs w:val="20"/>
        </w:rPr>
      </w:pPr>
      <w:r w:rsidRPr="000825CB">
        <w:rPr>
          <w:rFonts w:cs="Times New Roman"/>
          <w:b/>
          <w:bCs/>
          <w:sz w:val="20"/>
          <w:szCs w:val="20"/>
        </w:rPr>
        <w:t xml:space="preserve">AND UPON APPLICATIONS </w:t>
      </w:r>
      <w:r w:rsidRPr="000825CB">
        <w:rPr>
          <w:rFonts w:cs="Times New Roman"/>
          <w:bCs/>
          <w:sz w:val="20"/>
          <w:szCs w:val="20"/>
        </w:rPr>
        <w:t xml:space="preserve">by </w:t>
      </w:r>
      <w:r w:rsidRPr="000825CB">
        <w:rPr>
          <w:rFonts w:cs="Times New Roman"/>
          <w:sz w:val="20"/>
          <w:szCs w:val="20"/>
        </w:rPr>
        <w:t xml:space="preserve">the West Coast Women’s Legal Education and Action Fund and the BC LGBTQ Coalition for leave to intervene in the appeal </w:t>
      </w:r>
      <w:r w:rsidRPr="000825CB">
        <w:rPr>
          <w:rFonts w:cs="Times New Roman"/>
          <w:i/>
          <w:sz w:val="20"/>
          <w:szCs w:val="20"/>
        </w:rPr>
        <w:t>Law Society of British Columbia v. Trinity Western University and Brayden Volkenant (37318);</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sz w:val="20"/>
          <w:szCs w:val="20"/>
        </w:rPr>
      </w:pPr>
      <w:r w:rsidRPr="000825CB">
        <w:rPr>
          <w:rFonts w:cs="Times New Roman"/>
          <w:b/>
          <w:bCs/>
          <w:sz w:val="20"/>
          <w:szCs w:val="20"/>
        </w:rPr>
        <w:t xml:space="preserve">AND UPON APPLICATION </w:t>
      </w:r>
      <w:r w:rsidRPr="000825CB">
        <w:rPr>
          <w:rFonts w:cs="Times New Roman"/>
          <w:bCs/>
          <w:sz w:val="20"/>
          <w:szCs w:val="20"/>
        </w:rPr>
        <w:t xml:space="preserve">by </w:t>
      </w:r>
      <w:r w:rsidRPr="000825CB">
        <w:rPr>
          <w:rFonts w:cs="Times New Roman"/>
          <w:sz w:val="20"/>
          <w:szCs w:val="20"/>
        </w:rPr>
        <w:t>the Lawyers’ Right Watch Canada</w:t>
      </w:r>
      <w:r w:rsidRPr="000825CB">
        <w:rPr>
          <w:rFonts w:cs="Times New Roman"/>
          <w:bCs/>
          <w:sz w:val="20"/>
          <w:szCs w:val="20"/>
        </w:rPr>
        <w:t xml:space="preserve"> for an extension of time to serve their motion for leave to intervene and for leave to intervene in the above appeals</w:t>
      </w:r>
      <w:r w:rsidRPr="000825CB">
        <w:rPr>
          <w:rFonts w:cs="Times New Roman"/>
          <w:sz w:val="20"/>
          <w:szCs w:val="20"/>
        </w:rPr>
        <w:t>;</w:t>
      </w:r>
    </w:p>
    <w:p w:rsidR="00DD582C" w:rsidRPr="000825CB" w:rsidRDefault="00DD582C" w:rsidP="00AD577D">
      <w:pPr>
        <w:spacing w:line="233" w:lineRule="auto"/>
        <w:jc w:val="both"/>
        <w:rPr>
          <w:rFonts w:cs="Times New Roman"/>
          <w:sz w:val="20"/>
          <w:szCs w:val="20"/>
        </w:rPr>
      </w:pPr>
      <w:r w:rsidRPr="000825CB">
        <w:rPr>
          <w:rFonts w:cs="Times New Roman"/>
          <w:b/>
          <w:bCs/>
          <w:sz w:val="20"/>
          <w:szCs w:val="20"/>
        </w:rPr>
        <w:t>AND THE MATERIAL FILED</w:t>
      </w:r>
      <w:r w:rsidRPr="000825CB">
        <w:rPr>
          <w:rFonts w:cs="Times New Roman"/>
          <w:sz w:val="20"/>
          <w:szCs w:val="20"/>
        </w:rPr>
        <w:t xml:space="preserve"> having been read;</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b/>
          <w:bCs/>
          <w:sz w:val="20"/>
          <w:szCs w:val="20"/>
        </w:rPr>
      </w:pPr>
      <w:r w:rsidRPr="000825CB">
        <w:rPr>
          <w:rFonts w:cs="Times New Roman"/>
          <w:b/>
          <w:bCs/>
          <w:sz w:val="20"/>
          <w:szCs w:val="20"/>
        </w:rPr>
        <w:t>IT IS HEREBY ORDERED THAT:</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sz w:val="20"/>
          <w:szCs w:val="20"/>
        </w:rPr>
      </w:pPr>
      <w:r w:rsidRPr="000825CB">
        <w:rPr>
          <w:rFonts w:cs="Times New Roman"/>
          <w:sz w:val="20"/>
          <w:szCs w:val="20"/>
        </w:rPr>
        <w:t>The motion for an extension of time is granted.</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sz w:val="20"/>
          <w:szCs w:val="20"/>
        </w:rPr>
      </w:pPr>
      <w:r w:rsidRPr="000825CB">
        <w:rPr>
          <w:rFonts w:cs="Times New Roman"/>
          <w:sz w:val="20"/>
          <w:szCs w:val="20"/>
        </w:rPr>
        <w:t>The motions for leave to intervene of the Association for Reformed Political Action (ARPA) Canada; the Advocates’ Society; the Canadian Bar Association; the Christian Legal Fellowship; the International Coalition of Professors of Law; the National Coalition of Catholic School Trustees and Lawyers’ Right Watch Canada are granted and the said interveners shall be entitled to each serve and file a single factum common to both appeals not to exceed ten (10) pages in length, on or before September 5, 2017.</w:t>
      </w:r>
    </w:p>
    <w:p w:rsidR="00DD582C" w:rsidRPr="000825CB" w:rsidRDefault="00DD582C" w:rsidP="00AD577D">
      <w:pPr>
        <w:spacing w:line="233" w:lineRule="auto"/>
        <w:jc w:val="both"/>
        <w:rPr>
          <w:rFonts w:cs="Times New Roman"/>
          <w:sz w:val="20"/>
          <w:szCs w:val="20"/>
        </w:rPr>
      </w:pPr>
    </w:p>
    <w:p w:rsidR="00DD582C" w:rsidRPr="000825CB" w:rsidRDefault="00DD582C" w:rsidP="00AD577D">
      <w:pPr>
        <w:pStyle w:val="SCCSsocParty"/>
        <w:jc w:val="both"/>
        <w:rPr>
          <w:sz w:val="20"/>
          <w:szCs w:val="20"/>
        </w:rPr>
      </w:pPr>
      <w:r w:rsidRPr="000825CB">
        <w:rPr>
          <w:i w:val="0"/>
          <w:sz w:val="20"/>
          <w:szCs w:val="20"/>
        </w:rPr>
        <w:t xml:space="preserve">The motions for leave to intervene of </w:t>
      </w:r>
      <w:r w:rsidRPr="000825CB">
        <w:rPr>
          <w:rFonts w:eastAsiaTheme="minorEastAsia"/>
          <w:i w:val="0"/>
          <w:sz w:val="20"/>
          <w:szCs w:val="20"/>
          <w:lang w:val="en-US"/>
        </w:rPr>
        <w:t xml:space="preserve">the </w:t>
      </w:r>
      <w:r w:rsidRPr="000825CB">
        <w:rPr>
          <w:i w:val="0"/>
          <w:sz w:val="20"/>
          <w:szCs w:val="20"/>
        </w:rPr>
        <w:t xml:space="preserve">Criminal Lawyers’ Association (Ontario) and the Canadian Civil Liberties Association are granted and the said interveners shall be entitled to each serve and file a single factum not to exceed ten (10) pages in length, on or before September 5, 2017, in the appeal </w:t>
      </w:r>
      <w:r w:rsidRPr="000825CB">
        <w:rPr>
          <w:sz w:val="20"/>
          <w:szCs w:val="20"/>
        </w:rPr>
        <w:t>Trinity Western University and Brayden Volkenant v. Law Society of Upper Canada</w:t>
      </w:r>
      <w:r w:rsidRPr="000825CB">
        <w:rPr>
          <w:i w:val="0"/>
          <w:sz w:val="20"/>
          <w:szCs w:val="20"/>
        </w:rPr>
        <w:t xml:space="preserve"> </w:t>
      </w:r>
      <w:r w:rsidRPr="000825CB">
        <w:rPr>
          <w:sz w:val="20"/>
          <w:szCs w:val="20"/>
        </w:rPr>
        <w:t>(37209).</w:t>
      </w:r>
    </w:p>
    <w:p w:rsidR="00DD582C" w:rsidRPr="000825CB" w:rsidRDefault="00DD582C" w:rsidP="00AD577D">
      <w:pPr>
        <w:jc w:val="both"/>
        <w:rPr>
          <w:sz w:val="20"/>
          <w:szCs w:val="20"/>
        </w:rPr>
      </w:pPr>
    </w:p>
    <w:p w:rsidR="00DD582C" w:rsidRPr="000825CB" w:rsidRDefault="00DD582C" w:rsidP="00AD577D">
      <w:pPr>
        <w:spacing w:line="233" w:lineRule="auto"/>
        <w:jc w:val="both"/>
        <w:rPr>
          <w:rFonts w:cs="Times New Roman"/>
          <w:sz w:val="20"/>
          <w:szCs w:val="20"/>
        </w:rPr>
      </w:pPr>
      <w:r w:rsidRPr="000825CB">
        <w:rPr>
          <w:rFonts w:cs="Times New Roman"/>
          <w:bCs/>
          <w:sz w:val="20"/>
          <w:szCs w:val="20"/>
        </w:rPr>
        <w:t>The said (9) nine interveners</w:t>
      </w:r>
      <w:r w:rsidRPr="000825CB">
        <w:rPr>
          <w:rFonts w:cs="Times New Roman"/>
          <w:sz w:val="20"/>
          <w:szCs w:val="20"/>
        </w:rPr>
        <w:t xml:space="preserve"> are each granted permission to present oral argument not exceeding five (5) minutes at the hearing of the appeal.</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sz w:val="20"/>
          <w:szCs w:val="20"/>
        </w:rPr>
      </w:pPr>
      <w:r w:rsidRPr="000825CB">
        <w:rPr>
          <w:rFonts w:cs="Times New Roman"/>
          <w:sz w:val="20"/>
          <w:szCs w:val="20"/>
        </w:rPr>
        <w:t xml:space="preserve">The Attorney General of Ontario is named as an intervener as of right in the appeal </w:t>
      </w:r>
      <w:r w:rsidRPr="000825CB">
        <w:rPr>
          <w:rFonts w:cs="Times New Roman"/>
          <w:i/>
          <w:sz w:val="20"/>
          <w:szCs w:val="20"/>
        </w:rPr>
        <w:t>Trinity Western University and Brayden Volkenant v. Law Society of Upper Canada (37209</w:t>
      </w:r>
      <w:r w:rsidRPr="000825CB">
        <w:rPr>
          <w:sz w:val="20"/>
          <w:szCs w:val="20"/>
        </w:rPr>
        <w:t xml:space="preserve">) </w:t>
      </w:r>
      <w:r w:rsidRPr="000825CB">
        <w:rPr>
          <w:rFonts w:cs="Times New Roman"/>
          <w:sz w:val="20"/>
          <w:szCs w:val="20"/>
        </w:rPr>
        <w:t>and shall be granted permission to present oral argument not exceeding five (5) minutes at the hearing.</w:t>
      </w:r>
    </w:p>
    <w:p w:rsidR="00DD582C" w:rsidRPr="000825CB" w:rsidRDefault="00DD582C" w:rsidP="00AD577D">
      <w:pPr>
        <w:spacing w:line="233" w:lineRule="auto"/>
        <w:jc w:val="both"/>
        <w:rPr>
          <w:rFonts w:cs="Times New Roman"/>
          <w:sz w:val="20"/>
          <w:szCs w:val="20"/>
        </w:rPr>
      </w:pPr>
    </w:p>
    <w:p w:rsidR="00DD582C" w:rsidRPr="000825CB" w:rsidRDefault="00DD582C" w:rsidP="00AD577D">
      <w:pPr>
        <w:spacing w:line="233" w:lineRule="auto"/>
        <w:jc w:val="both"/>
        <w:rPr>
          <w:rFonts w:cs="Times New Roman"/>
          <w:sz w:val="20"/>
          <w:szCs w:val="20"/>
        </w:rPr>
      </w:pPr>
      <w:r w:rsidRPr="000825CB">
        <w:rPr>
          <w:rFonts w:cs="Times New Roman"/>
          <w:sz w:val="20"/>
          <w:szCs w:val="20"/>
        </w:rPr>
        <w:t xml:space="preserve">The motions for leave to intervene of the Canadian Council of Christian Charities; the Canadian Conference of Catholic Bishops; the Canadian Association of University Teachers; the Law Students’ Society of Ontario; the Seventh-day Adventist Church in Canada; the Evangelical Fellowship of Canada and the Christian Higher Education Canada (jointly); the British Columbia Humanist Association; the Canadian Secular Alliance; the Egale Canada Human Rights Trust; the </w:t>
      </w:r>
      <w:r w:rsidRPr="000825CB">
        <w:rPr>
          <w:rFonts w:cs="Times New Roman"/>
          <w:sz w:val="20"/>
          <w:szCs w:val="20"/>
        </w:rPr>
        <w:lastRenderedPageBreak/>
        <w:t xml:space="preserve">Faith, Fealty &amp; Creed Society; the Roman Catholic Archdiocese of Vancouver, the Catholic Civil Rights League and the Faith and Freedom Alliance (jointly); the World Sikh Organization of Canada; the Lesbians Gays Bisexuals and Trans People of the University of Toronto (LGBTOUT); the United Church of Canada; the Start Proud and OUTlaws (jointly); the West Coast Women’s Legal Education and Action Fund; and the BC LGBTQ Coalition are dismissed. </w:t>
      </w:r>
    </w:p>
    <w:p w:rsidR="00DD582C" w:rsidRPr="000825CB" w:rsidRDefault="00DD582C" w:rsidP="00DD582C">
      <w:pPr>
        <w:rPr>
          <w:sz w:val="20"/>
          <w:szCs w:val="20"/>
        </w:rPr>
      </w:pPr>
    </w:p>
    <w:p w:rsidR="00DD582C" w:rsidRPr="000825CB" w:rsidRDefault="00DD582C" w:rsidP="00DD582C">
      <w:pPr>
        <w:spacing w:line="233" w:lineRule="auto"/>
        <w:rPr>
          <w:rFonts w:cs="Times New Roman"/>
          <w:sz w:val="20"/>
          <w:szCs w:val="20"/>
          <w:lang w:val="en-ZW"/>
        </w:rPr>
      </w:pPr>
      <w:r w:rsidRPr="000825CB">
        <w:rPr>
          <w:rFonts w:cs="Times New Roman"/>
          <w:sz w:val="20"/>
          <w:szCs w:val="20"/>
          <w:lang w:val="en-ZW"/>
        </w:rPr>
        <w:t>The requests to file a reply factum are dismissed.</w:t>
      </w:r>
    </w:p>
    <w:p w:rsidR="00DD582C" w:rsidRPr="000825CB" w:rsidRDefault="00DD582C" w:rsidP="00DD582C">
      <w:pPr>
        <w:spacing w:line="233" w:lineRule="auto"/>
        <w:rPr>
          <w:rFonts w:cs="Times New Roman"/>
          <w:b/>
          <w:sz w:val="20"/>
          <w:szCs w:val="20"/>
        </w:rPr>
      </w:pPr>
    </w:p>
    <w:p w:rsidR="00DD582C" w:rsidRPr="00313E08" w:rsidRDefault="00DD582C" w:rsidP="00DD582C">
      <w:pPr>
        <w:spacing w:line="233" w:lineRule="auto"/>
        <w:rPr>
          <w:rFonts w:cs="Times New Roman"/>
          <w:sz w:val="20"/>
          <w:szCs w:val="20"/>
        </w:rPr>
      </w:pPr>
      <w:r w:rsidRPr="00313E08">
        <w:rPr>
          <w:rFonts w:cs="Times New Roman"/>
          <w:sz w:val="20"/>
          <w:szCs w:val="20"/>
        </w:rPr>
        <w:t xml:space="preserve">The interveners are not entitled to raise new issues or to adduce further evidence or otherwise to supplement the record of the parties. </w:t>
      </w:r>
    </w:p>
    <w:p w:rsidR="00DD582C" w:rsidRPr="000825CB" w:rsidRDefault="00DD582C" w:rsidP="00DD582C">
      <w:pPr>
        <w:spacing w:line="233" w:lineRule="auto"/>
        <w:rPr>
          <w:rFonts w:cs="Times New Roman"/>
          <w:sz w:val="20"/>
          <w:szCs w:val="20"/>
        </w:rPr>
      </w:pPr>
    </w:p>
    <w:p w:rsidR="00DD582C" w:rsidRPr="000825CB" w:rsidRDefault="00DD582C" w:rsidP="00DD58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rFonts w:cs="Times New Roman"/>
          <w:sz w:val="20"/>
          <w:szCs w:val="20"/>
        </w:rPr>
      </w:pPr>
      <w:r w:rsidRPr="000825CB">
        <w:rPr>
          <w:rFonts w:cs="Times New Roman"/>
          <w:sz w:val="20"/>
          <w:szCs w:val="20"/>
        </w:rPr>
        <w:t>Pursuant to Rule 59(1)(</w:t>
      </w:r>
      <w:r w:rsidRPr="000825CB">
        <w:rPr>
          <w:rFonts w:cs="Times New Roman"/>
          <w:i/>
          <w:iCs/>
          <w:sz w:val="20"/>
          <w:szCs w:val="20"/>
        </w:rPr>
        <w:t>a</w:t>
      </w:r>
      <w:r w:rsidRPr="000825CB">
        <w:rPr>
          <w:rFonts w:cs="Times New Roman"/>
          <w:sz w:val="20"/>
          <w:szCs w:val="20"/>
        </w:rPr>
        <w:t xml:space="preserve">) of the </w:t>
      </w:r>
      <w:r w:rsidRPr="000825CB">
        <w:rPr>
          <w:rFonts w:cs="Times New Roman"/>
          <w:i/>
          <w:iCs/>
          <w:sz w:val="20"/>
          <w:szCs w:val="20"/>
        </w:rPr>
        <w:t>Rules of the Supreme Court of Canada</w:t>
      </w:r>
      <w:r w:rsidRPr="000825CB">
        <w:rPr>
          <w:rFonts w:cs="Times New Roman"/>
          <w:sz w:val="20"/>
          <w:szCs w:val="20"/>
        </w:rPr>
        <w:t>, the interveners shall pay to the appellants and respondents any additional disbursements occasioned to the appellants and respondents by their intervention.</w:t>
      </w:r>
    </w:p>
    <w:p w:rsidR="00336035" w:rsidRPr="00DD582C" w:rsidRDefault="00336035" w:rsidP="00831CA9">
      <w:pPr>
        <w:jc w:val="both"/>
        <w:rPr>
          <w:sz w:val="20"/>
          <w:szCs w:val="20"/>
        </w:rPr>
      </w:pPr>
    </w:p>
    <w:p w:rsidR="00336035" w:rsidRDefault="00336035" w:rsidP="00831CA9">
      <w:pPr>
        <w:jc w:val="both"/>
        <w:rPr>
          <w:sz w:val="20"/>
          <w:szCs w:val="20"/>
          <w:lang w:val="en-US"/>
        </w:rPr>
      </w:pPr>
    </w:p>
    <w:p w:rsidR="00BD6808" w:rsidRPr="00074909" w:rsidRDefault="00BD6808" w:rsidP="00831CA9">
      <w:pPr>
        <w:jc w:val="both"/>
        <w:rPr>
          <w:sz w:val="20"/>
          <w:szCs w:val="20"/>
          <w:lang w:val="en-US"/>
        </w:rPr>
      </w:pPr>
    </w:p>
    <w:p w:rsidR="00BD6808" w:rsidRPr="00BD6808" w:rsidRDefault="00BD6808" w:rsidP="00BD68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eastAsiaTheme="minorEastAsia" w:cs="Times New Roman"/>
          <w:sz w:val="20"/>
          <w:szCs w:val="20"/>
          <w:lang w:val="fr-CA"/>
        </w:rPr>
      </w:pPr>
      <w:r w:rsidRPr="00BD6808">
        <w:rPr>
          <w:rFonts w:eastAsiaTheme="minorEastAsia" w:cs="Times New Roman"/>
          <w:b/>
          <w:sz w:val="20"/>
          <w:szCs w:val="20"/>
          <w:lang w:val="fr-CA"/>
        </w:rPr>
        <w:t>À LA SUITE DES DEMANDES</w:t>
      </w:r>
      <w:r w:rsidRPr="00BD6808">
        <w:rPr>
          <w:rFonts w:eastAsiaTheme="minorEastAsia" w:cs="Times New Roman"/>
          <w:sz w:val="20"/>
          <w:szCs w:val="20"/>
          <w:lang w:val="fr-CA"/>
        </w:rPr>
        <w:t xml:space="preserve"> présentées par le Canadian Council of Christian Charities; l’Association for Reformed Political Action (ARPA) Canada; la Conférence des évêques catholiques du Canada; l’Association canadienne des professeures et professeurs d’université; la Société des plaideurs; l’Association du Barreau canadien; l’Alliance des chrétiens en droit; la Société des étudiants et étudiantes en droit de l’Ontario; l’Église adventiste du septième jour au Canada; l’Alliance évangélique du Canada et Christian Higher Education Canada (conjointement); la International Coalition of Professors of Law; la British Columbia Humanist Association; la Canadian Secular Alliance; Egale Canada Human Rights Trust; la Faith, Fealty &amp; Creed Society; le Roman Catholic Archdiocese of Vancouver, la Ligue catholique des droits de l’homme et la Faith and Freedom Alliance (conjointement); la World Sikh Organization of Canada; et la National Coalition of Catholic School Trustees’ en vue d’intervenir dans les appels;</w:t>
      </w:r>
    </w:p>
    <w:p w:rsidR="00BD6808" w:rsidRPr="00BD6808" w:rsidRDefault="00BD6808" w:rsidP="00BD6808">
      <w:pPr>
        <w:autoSpaceDE w:val="0"/>
        <w:autoSpaceDN w:val="0"/>
        <w:adjustRightInd w:val="0"/>
        <w:rPr>
          <w:rFonts w:eastAsiaTheme="minorEastAsia" w:cs="Times New Roman"/>
          <w:sz w:val="20"/>
          <w:szCs w:val="20"/>
          <w:lang w:val="fr-CA"/>
        </w:rPr>
      </w:pPr>
    </w:p>
    <w:p w:rsidR="00BD6808" w:rsidRPr="00BD6808" w:rsidRDefault="00BD6808" w:rsidP="00BD6808">
      <w:pPr>
        <w:jc w:val="both"/>
        <w:rPr>
          <w:rFonts w:eastAsiaTheme="minorEastAsia" w:cs="Times New Roman"/>
          <w:i/>
          <w:sz w:val="20"/>
          <w:szCs w:val="20"/>
          <w:lang w:val="fr-CA"/>
        </w:rPr>
      </w:pPr>
      <w:r w:rsidRPr="00BD6808">
        <w:rPr>
          <w:rFonts w:cs="Times New Roman"/>
          <w:b/>
          <w:bCs/>
          <w:sz w:val="20"/>
          <w:szCs w:val="20"/>
          <w:lang w:val="fr-CA"/>
        </w:rPr>
        <w:t>ET À LA SUITE DES DEMANDES</w:t>
      </w:r>
      <w:r w:rsidRPr="00BD6808">
        <w:rPr>
          <w:rFonts w:cs="Times New Roman"/>
          <w:b/>
          <w:bCs/>
          <w:i/>
          <w:sz w:val="20"/>
          <w:szCs w:val="20"/>
          <w:lang w:val="fr-CA"/>
        </w:rPr>
        <w:t xml:space="preserve"> </w:t>
      </w:r>
      <w:r w:rsidRPr="00BD6808">
        <w:rPr>
          <w:rFonts w:eastAsiaTheme="minorEastAsia" w:cs="Times New Roman"/>
          <w:sz w:val="20"/>
          <w:szCs w:val="20"/>
          <w:lang w:val="fr-CA"/>
        </w:rPr>
        <w:t xml:space="preserve">présentées par </w:t>
      </w:r>
      <w:r w:rsidRPr="00BD6808">
        <w:rPr>
          <w:rFonts w:cs="Times New Roman"/>
          <w:sz w:val="20"/>
          <w:szCs w:val="20"/>
          <w:lang w:val="fr-CA"/>
        </w:rPr>
        <w:t xml:space="preserve">Lesbians Gays Bisexuals and Trans People of the University of Toronto (LGBTOUT); la Criminal Lawyers’ Association (Ontario); l’Association canadienne des libertés civiles; l’Église unie du Canada; et Fier départ et OUTlaws (conjointement) en vue d’intervenir dans l’appel </w:t>
      </w:r>
      <w:r w:rsidRPr="00BD6808">
        <w:rPr>
          <w:rFonts w:eastAsiaTheme="minorEastAsia" w:cs="Times New Roman"/>
          <w:i/>
          <w:sz w:val="20"/>
          <w:szCs w:val="20"/>
          <w:lang w:val="fr-CA"/>
        </w:rPr>
        <w:t>Trinity Western University</w:t>
      </w:r>
      <w:r w:rsidRPr="00BD6808">
        <w:rPr>
          <w:rFonts w:cs="Times New Roman"/>
          <w:i/>
          <w:sz w:val="20"/>
          <w:szCs w:val="20"/>
          <w:lang w:val="fr-CA"/>
        </w:rPr>
        <w:t xml:space="preserve"> et Brayden Volkenant</w:t>
      </w:r>
      <w:r w:rsidRPr="00BD6808">
        <w:rPr>
          <w:rFonts w:eastAsiaTheme="minorEastAsia" w:cs="Times New Roman"/>
          <w:i/>
          <w:sz w:val="20"/>
          <w:szCs w:val="20"/>
          <w:lang w:val="fr-CA"/>
        </w:rPr>
        <w:t xml:space="preserve"> c. Barreau du Haut-Canada (37209)</w:t>
      </w:r>
      <w:r w:rsidRPr="00BD6808">
        <w:rPr>
          <w:rFonts w:cs="Times New Roman"/>
          <w:sz w:val="20"/>
          <w:szCs w:val="20"/>
          <w:lang w:val="fr-CA"/>
        </w:rPr>
        <w:t>;</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i/>
          <w:sz w:val="20"/>
          <w:szCs w:val="20"/>
          <w:lang w:val="fr-CA"/>
        </w:rPr>
      </w:pPr>
      <w:r w:rsidRPr="00BD6808">
        <w:rPr>
          <w:rFonts w:eastAsiaTheme="minorEastAsia" w:cs="Times New Roman"/>
          <w:b/>
          <w:bCs/>
          <w:sz w:val="20"/>
          <w:szCs w:val="20"/>
          <w:lang w:val="fr-CA"/>
        </w:rPr>
        <w:t xml:space="preserve">ET À LA SUITE DES DEMANDES </w:t>
      </w:r>
      <w:r w:rsidRPr="00BD6808">
        <w:rPr>
          <w:rFonts w:eastAsiaTheme="minorEastAsia" w:cs="Times New Roman"/>
          <w:bCs/>
          <w:sz w:val="20"/>
          <w:szCs w:val="20"/>
          <w:lang w:val="fr-CA"/>
        </w:rPr>
        <w:t>présentées par</w:t>
      </w:r>
      <w:r w:rsidRPr="00BD6808">
        <w:rPr>
          <w:rFonts w:eastAsiaTheme="minorEastAsia" w:cs="Times New Roman"/>
          <w:sz w:val="20"/>
          <w:szCs w:val="20"/>
          <w:lang w:val="fr-CA"/>
        </w:rPr>
        <w:t xml:space="preserve"> West Coast Women’s Legal Education and Action Fund et la BC LGBTQ Coalition en vue d’intervenir dans l’appel </w:t>
      </w:r>
      <w:r w:rsidRPr="00BD6808">
        <w:rPr>
          <w:rFonts w:eastAsiaTheme="minorEastAsia" w:cs="Times New Roman"/>
          <w:i/>
          <w:sz w:val="20"/>
          <w:szCs w:val="20"/>
          <w:lang w:val="fr-CA"/>
        </w:rPr>
        <w:t>Law Society of British Columbia c. Trinity Western University and Brayden Volkenant (37318)</w:t>
      </w:r>
      <w:r w:rsidRPr="00BD6808">
        <w:rPr>
          <w:rFonts w:eastAsiaTheme="minorEastAsia" w:cs="Times New Roman"/>
          <w:sz w:val="20"/>
          <w:szCs w:val="20"/>
          <w:lang w:val="fr-CA"/>
        </w:rPr>
        <w:t>;</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b/>
          <w:bCs/>
          <w:sz w:val="20"/>
          <w:szCs w:val="20"/>
          <w:lang w:val="fr-CA"/>
        </w:rPr>
        <w:t xml:space="preserve">ET À LA SUITE DE LA DEMANDE </w:t>
      </w:r>
      <w:r w:rsidRPr="00BD6808">
        <w:rPr>
          <w:rFonts w:eastAsiaTheme="minorEastAsia" w:cs="Times New Roman"/>
          <w:bCs/>
          <w:sz w:val="20"/>
          <w:szCs w:val="20"/>
          <w:lang w:val="fr-CA"/>
        </w:rPr>
        <w:t>présentée par</w:t>
      </w:r>
      <w:r w:rsidRPr="00BD6808">
        <w:rPr>
          <w:rFonts w:eastAsiaTheme="minorEastAsia" w:cs="Times New Roman"/>
          <w:sz w:val="20"/>
          <w:szCs w:val="20"/>
          <w:lang w:val="fr-CA"/>
        </w:rPr>
        <w:t xml:space="preserve"> Lawyers’ Right Watch Canada</w:t>
      </w:r>
      <w:r w:rsidRPr="00BD6808">
        <w:rPr>
          <w:rFonts w:eastAsiaTheme="minorEastAsia" w:cs="Times New Roman"/>
          <w:bCs/>
          <w:sz w:val="20"/>
          <w:szCs w:val="20"/>
          <w:lang w:val="fr-CA"/>
        </w:rPr>
        <w:t xml:space="preserve"> en vue d’obtenir la prorogation de délai pour la signification et le dépôt de sa demande d’autorisation d’appel et en vue d’intervenir dans les appels</w:t>
      </w:r>
      <w:r w:rsidRPr="00BD6808">
        <w:rPr>
          <w:rFonts w:eastAsiaTheme="minorEastAsia" w:cs="Times New Roman"/>
          <w:sz w:val="20"/>
          <w:szCs w:val="20"/>
          <w:lang w:val="fr-CA"/>
        </w:rPr>
        <w:t>;</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b/>
          <w:bCs/>
          <w:sz w:val="20"/>
          <w:szCs w:val="20"/>
          <w:lang w:val="fr-CA"/>
        </w:rPr>
        <w:t>ET APRÈS EXAMEN</w:t>
      </w:r>
      <w:r w:rsidRPr="00BD6808">
        <w:rPr>
          <w:rFonts w:eastAsiaTheme="minorEastAsia" w:cs="Times New Roman"/>
          <w:sz w:val="20"/>
          <w:szCs w:val="20"/>
          <w:lang w:val="fr-CA"/>
        </w:rPr>
        <w:t xml:space="preserve"> des documents déposés;</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r w:rsidRPr="00BD6808">
        <w:rPr>
          <w:rFonts w:eastAsiaTheme="minorEastAsia" w:cs="Times New Roman"/>
          <w:b/>
          <w:bCs/>
          <w:sz w:val="20"/>
          <w:szCs w:val="20"/>
          <w:lang w:val="fr-CA"/>
        </w:rPr>
        <w:t>IL EST ORDONNÉ CE QUI SUIT :</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La requête en prorogation de délai est accueillie.</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Les requêtes en autorisation d’intervenir de l’Association for Reformed Political Action (ARPA) Canada; de la Société des plaideurs; de l’Association du Barreau canadien; de l’Alliance des chrétiens en droit; de la International Coalition of Professors of Law; de la National Coalition of Catholic School Trustees et de Lawyers’ Right Watch Canada sont accueillies et chacun de ces intervenants pourra signifier et déposer un seul mémoire commun aux deux appels d’au plus (10) pages au plus tard le 5 septembre 2017.</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jc w:val="both"/>
        <w:rPr>
          <w:rFonts w:cs="Times New Roman"/>
          <w:i/>
          <w:sz w:val="20"/>
          <w:szCs w:val="20"/>
          <w:lang w:val="fr-CA"/>
        </w:rPr>
      </w:pPr>
      <w:r w:rsidRPr="00BD6808">
        <w:rPr>
          <w:rFonts w:cs="Times New Roman"/>
          <w:sz w:val="20"/>
          <w:szCs w:val="20"/>
          <w:lang w:val="fr-CA"/>
        </w:rPr>
        <w:t>Les requêtes en autorisation d’intervenir d</w:t>
      </w:r>
      <w:r w:rsidRPr="00BD6808">
        <w:rPr>
          <w:rFonts w:eastAsiaTheme="minorEastAsia" w:cs="Times New Roman"/>
          <w:sz w:val="20"/>
          <w:szCs w:val="20"/>
          <w:lang w:val="fr-CA"/>
        </w:rPr>
        <w:t xml:space="preserve">e la </w:t>
      </w:r>
      <w:r w:rsidRPr="00BD6808">
        <w:rPr>
          <w:rFonts w:cs="Times New Roman"/>
          <w:sz w:val="20"/>
          <w:szCs w:val="20"/>
          <w:lang w:val="fr-CA"/>
        </w:rPr>
        <w:t xml:space="preserve">Criminal Lawyers’ Association (Ontario) et de l’Association canadienne des libertés civiles sont accueillies et chacun de ces intervenants pourra signifier et déposer un mémoire d’au plus (10) pages au plus tard le 5 septembre 2017, dans l’appel </w:t>
      </w:r>
      <w:r w:rsidRPr="00BD6808">
        <w:rPr>
          <w:rFonts w:cs="Times New Roman"/>
          <w:i/>
          <w:sz w:val="20"/>
          <w:szCs w:val="20"/>
          <w:lang w:val="fr-CA"/>
        </w:rPr>
        <w:t xml:space="preserve">Trinity Western University et Brayden Volkenant c. </w:t>
      </w:r>
      <w:r w:rsidRPr="00BD6808">
        <w:rPr>
          <w:rFonts w:eastAsiaTheme="minorEastAsia" w:cs="Times New Roman"/>
          <w:i/>
          <w:sz w:val="20"/>
          <w:szCs w:val="20"/>
          <w:lang w:val="fr-CA"/>
        </w:rPr>
        <w:t xml:space="preserve">Barreau du Haut-Canada </w:t>
      </w:r>
      <w:r w:rsidRPr="00BD6808">
        <w:rPr>
          <w:rFonts w:cs="Times New Roman"/>
          <w:i/>
          <w:sz w:val="20"/>
          <w:szCs w:val="20"/>
          <w:lang w:val="fr-CA"/>
        </w:rPr>
        <w:t>(37209).</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w:eastAsiaTheme="minorEastAsia" w:hAnsi="Times New"/>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bCs/>
          <w:sz w:val="20"/>
          <w:szCs w:val="20"/>
          <w:lang w:val="fr-CA"/>
        </w:rPr>
        <w:t>Les neuf (9) intervenants sont autorisés à présenter</w:t>
      </w:r>
      <w:r w:rsidRPr="00BD6808">
        <w:rPr>
          <w:rFonts w:eastAsiaTheme="minorEastAsia" w:cs="Times New Roman"/>
          <w:sz w:val="20"/>
          <w:szCs w:val="20"/>
          <w:lang w:val="fr-CA"/>
        </w:rPr>
        <w:t xml:space="preserve"> chacun une plaidoirie orale d’au plus cinq (5) minutes lors de l’audition de l’appel.</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 xml:space="preserve">Le procureur général de l’Ontario est nommé intervenant de plein droit dans l’appel </w:t>
      </w:r>
      <w:r w:rsidRPr="00BD6808">
        <w:rPr>
          <w:rFonts w:eastAsiaTheme="minorEastAsia" w:cs="Times New Roman"/>
          <w:i/>
          <w:sz w:val="20"/>
          <w:szCs w:val="20"/>
          <w:lang w:val="fr-CA"/>
        </w:rPr>
        <w:t>Trinity Western University et Brayden Volkenant c. Barreau du Haut-Canada (37209</w:t>
      </w:r>
      <w:r w:rsidRPr="00BD6808">
        <w:rPr>
          <w:rFonts w:ascii="Times New" w:eastAsiaTheme="minorEastAsia" w:hAnsi="Times New"/>
          <w:sz w:val="20"/>
          <w:szCs w:val="20"/>
          <w:lang w:val="fr-CA"/>
        </w:rPr>
        <w:t xml:space="preserve">) </w:t>
      </w:r>
      <w:r w:rsidRPr="00BD6808">
        <w:rPr>
          <w:rFonts w:eastAsiaTheme="minorEastAsia" w:cs="Times New Roman"/>
          <w:sz w:val="20"/>
          <w:szCs w:val="20"/>
          <w:lang w:val="fr-CA"/>
        </w:rPr>
        <w:t>et est autorisé à présenter une plaidoirie orale d’au plus cinq (5) minutes lors de l’audition de l’appel.</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 xml:space="preserve">Les requêtes en autorisation d’intervenir du Canadian Council of Christian Charities; de la Conférence des évêques catholiques du Canada; de l’Association canadienne des professeures et professeurs d’université; de la Société des étudiants et étudiantes en droit de l’Ontario; de l’Église adventiste du septième jour au Canada; de l’Alliance évangélique du Canada et de Christian Higher Education Canada (conjointement); de la British Columbia Humanist Association; de la Canadian Secular Alliance; d’Egale Canada Human Rights Trust; de la Faith, Fealty &amp; Creed Society; du Roman Catholic Archdiocese of Vancouver, de la Ligue catholique des droits de l’homme et de la Faith and Freedom Alliance (conjointement); de la World Sikh Organization of Canada; de Lesbians Gays Bisexuals and Trans People of the University of Toronto (LGBTOUT); de l’Église unie du Canada; de Fier départ et OUTlaws (conjointement); du West Coast Women’s Legal Education and Action Fund; et de la BC LGBTQ Coalition sont rejetées. </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w:eastAsiaTheme="minorEastAsia" w:hAnsi="Times New"/>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Les requêtes en vue de déposer un mémoire en réplique sont rejetées.</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parties. </w:t>
      </w: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BD6808" w:rsidRPr="00BD6808" w:rsidRDefault="00BD6808" w:rsidP="00BD6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BD6808">
        <w:rPr>
          <w:rFonts w:eastAsiaTheme="minorEastAsia" w:cs="Times New Roman"/>
          <w:sz w:val="20"/>
          <w:szCs w:val="20"/>
          <w:lang w:val="fr-CA"/>
        </w:rPr>
        <w:t>Conformément à l’al. 59(1)</w:t>
      </w:r>
      <w:r w:rsidRPr="00BD6808">
        <w:rPr>
          <w:rFonts w:eastAsiaTheme="minorEastAsia" w:cs="Times New Roman"/>
          <w:iCs/>
          <w:sz w:val="20"/>
          <w:szCs w:val="20"/>
          <w:lang w:val="fr-CA"/>
        </w:rPr>
        <w:t>a</w:t>
      </w:r>
      <w:r w:rsidRPr="00BD6808">
        <w:rPr>
          <w:rFonts w:eastAsiaTheme="minorEastAsia" w:cs="Times New Roman"/>
          <w:sz w:val="20"/>
          <w:szCs w:val="20"/>
          <w:lang w:val="fr-CA"/>
        </w:rPr>
        <w:t xml:space="preserve">) des </w:t>
      </w:r>
      <w:r w:rsidRPr="00BD6808">
        <w:rPr>
          <w:rFonts w:eastAsiaTheme="minorEastAsia" w:cs="Times New Roman"/>
          <w:i/>
          <w:iCs/>
          <w:sz w:val="20"/>
          <w:szCs w:val="20"/>
          <w:lang w:val="fr-CA"/>
        </w:rPr>
        <w:t>Règles de la Cour suprême du Canada</w:t>
      </w:r>
      <w:r w:rsidRPr="00BD6808">
        <w:rPr>
          <w:rFonts w:eastAsiaTheme="minorEastAsia" w:cs="Times New Roman"/>
          <w:sz w:val="20"/>
          <w:szCs w:val="20"/>
          <w:lang w:val="fr-CA"/>
        </w:rPr>
        <w:t>, les intervenants paieront aux appelants et aux intimés tous les débours supplémentaires résultant de leur intervention.</w:t>
      </w:r>
    </w:p>
    <w:p w:rsidR="00336035" w:rsidRPr="00BD6808" w:rsidRDefault="00336035" w:rsidP="00831CA9">
      <w:pPr>
        <w:jc w:val="both"/>
        <w:rPr>
          <w:sz w:val="20"/>
          <w:szCs w:val="20"/>
          <w:lang w:val="fr-CA"/>
        </w:rPr>
      </w:pPr>
    </w:p>
    <w:p w:rsidR="00336035" w:rsidRPr="00DD582C" w:rsidRDefault="00D0633D" w:rsidP="00831CA9">
      <w:pPr>
        <w:jc w:val="both"/>
        <w:rPr>
          <w:sz w:val="20"/>
          <w:szCs w:val="20"/>
          <w:lang w:val="en-US"/>
        </w:rPr>
      </w:pPr>
      <w:r>
        <w:rPr>
          <w:rFonts w:eastAsia="Times New Roman" w:cs="Times New Roman"/>
          <w:sz w:val="20"/>
          <w:szCs w:val="20"/>
          <w:lang w:val="fr-CA" w:eastAsia="en-CA"/>
        </w:rPr>
        <w:pict>
          <v:rect id="_x0000_i1118" style="width:2in;height:1pt" o:hrpct="0" o:hralign="center" o:hrstd="t" o:hrnoshade="t" o:hr="t" fillcolor="black [3213]" stroked="f"/>
        </w:pict>
      </w:r>
    </w:p>
    <w:p w:rsidR="00572CB8" w:rsidRDefault="00572CB8">
      <w:pPr>
        <w:rPr>
          <w:sz w:val="20"/>
          <w:szCs w:val="20"/>
          <w:lang w:val="en-US"/>
        </w:rPr>
      </w:pPr>
    </w:p>
    <w:p w:rsidR="00572CB8" w:rsidRPr="00572CB8" w:rsidRDefault="009F34A5" w:rsidP="00572CB8">
      <w:pPr>
        <w:tabs>
          <w:tab w:val="left" w:pos="-1440"/>
          <w:tab w:val="left" w:pos="-720"/>
        </w:tabs>
        <w:jc w:val="both"/>
        <w:rPr>
          <w:sz w:val="20"/>
          <w:szCs w:val="20"/>
          <w:lang w:val="fr-CA"/>
        </w:rPr>
      </w:pPr>
      <w:r>
        <w:rPr>
          <w:sz w:val="20"/>
          <w:szCs w:val="20"/>
          <w:lang w:val="fr-CA"/>
        </w:rPr>
        <w:t>31.07</w:t>
      </w:r>
      <w:r w:rsidR="00572CB8" w:rsidRPr="00572CB8">
        <w:rPr>
          <w:sz w:val="20"/>
          <w:szCs w:val="20"/>
          <w:lang w:val="fr-CA"/>
        </w:rPr>
        <w:t>.2017</w:t>
      </w:r>
    </w:p>
    <w:p w:rsidR="00572CB8" w:rsidRPr="00572CB8" w:rsidRDefault="00572CB8" w:rsidP="00572CB8">
      <w:pPr>
        <w:tabs>
          <w:tab w:val="left" w:pos="-1440"/>
          <w:tab w:val="left" w:pos="-720"/>
        </w:tabs>
        <w:jc w:val="both"/>
        <w:rPr>
          <w:sz w:val="20"/>
          <w:szCs w:val="20"/>
          <w:lang w:val="fr-CA"/>
        </w:rPr>
      </w:pPr>
    </w:p>
    <w:p w:rsidR="00572CB8" w:rsidRPr="00572CB8" w:rsidRDefault="00572CB8" w:rsidP="00572CB8">
      <w:pPr>
        <w:tabs>
          <w:tab w:val="left" w:pos="-1440"/>
          <w:tab w:val="left" w:pos="-720"/>
        </w:tabs>
        <w:jc w:val="both"/>
        <w:rPr>
          <w:sz w:val="20"/>
          <w:szCs w:val="20"/>
          <w:lang w:val="fr-CA"/>
        </w:rPr>
      </w:pPr>
      <w:r w:rsidRPr="00572CB8">
        <w:rPr>
          <w:sz w:val="20"/>
          <w:szCs w:val="20"/>
          <w:lang w:val="fr-CA"/>
        </w:rPr>
        <w:t xml:space="preserve">Before / Devant :   </w:t>
      </w:r>
      <w:r>
        <w:rPr>
          <w:sz w:val="20"/>
          <w:szCs w:val="20"/>
          <w:lang w:val="fr-CA"/>
        </w:rPr>
        <w:t>THE CHIEF JUSTICE / LA JUGE EN CHEF</w:t>
      </w:r>
    </w:p>
    <w:p w:rsidR="00572CB8" w:rsidRPr="00572CB8" w:rsidRDefault="00572CB8" w:rsidP="00572CB8">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72CB8" w:rsidRPr="00572CB8" w:rsidTr="00DD1A8E">
        <w:trPr>
          <w:trHeight w:val="151"/>
        </w:trPr>
        <w:tc>
          <w:tcPr>
            <w:tcW w:w="4338" w:type="dxa"/>
          </w:tcPr>
          <w:p w:rsidR="00572CB8" w:rsidRPr="00572CB8" w:rsidRDefault="00572CB8" w:rsidP="00DD1A8E">
            <w:pPr>
              <w:tabs>
                <w:tab w:val="left" w:pos="-1440"/>
                <w:tab w:val="left" w:pos="-720"/>
              </w:tabs>
              <w:jc w:val="both"/>
              <w:rPr>
                <w:sz w:val="20"/>
                <w:szCs w:val="20"/>
                <w:lang w:val="fr-CA"/>
              </w:rPr>
            </w:pPr>
            <w:r w:rsidRPr="00572CB8">
              <w:rPr>
                <w:sz w:val="20"/>
                <w:szCs w:val="20"/>
              </w:rPr>
              <w:fldChar w:fldCharType="begin"/>
            </w:r>
            <w:r w:rsidRPr="00572CB8">
              <w:rPr>
                <w:sz w:val="20"/>
                <w:szCs w:val="20"/>
                <w:lang w:val="fr-CA"/>
              </w:rPr>
              <w:instrText xml:space="preserve"> SEQ CHAPTER \h \r 1</w:instrText>
            </w:r>
            <w:r w:rsidRPr="00572CB8">
              <w:rPr>
                <w:sz w:val="20"/>
                <w:szCs w:val="20"/>
              </w:rPr>
              <w:fldChar w:fldCharType="end"/>
            </w:r>
            <w:r w:rsidRPr="00572CB8">
              <w:rPr>
                <w:b/>
                <w:bCs/>
                <w:sz w:val="20"/>
                <w:szCs w:val="20"/>
                <w:lang w:val="fr-CA"/>
              </w:rPr>
              <w:t>Order</w:t>
            </w:r>
          </w:p>
          <w:p w:rsidR="00572CB8" w:rsidRPr="00572CB8" w:rsidRDefault="00572CB8" w:rsidP="00DD1A8E">
            <w:pPr>
              <w:tabs>
                <w:tab w:val="left" w:pos="-1440"/>
                <w:tab w:val="left" w:pos="-720"/>
              </w:tabs>
              <w:jc w:val="both"/>
              <w:rPr>
                <w:sz w:val="20"/>
                <w:szCs w:val="20"/>
                <w:lang w:val="fr-CA"/>
              </w:rPr>
            </w:pPr>
            <w:r w:rsidRPr="00572CB8">
              <w:rPr>
                <w:sz w:val="20"/>
                <w:szCs w:val="20"/>
              </w:rPr>
              <w:fldChar w:fldCharType="begin"/>
            </w:r>
            <w:r w:rsidRPr="00572CB8">
              <w:rPr>
                <w:sz w:val="20"/>
                <w:szCs w:val="20"/>
                <w:lang w:val="fr-CA"/>
              </w:rPr>
              <w:instrText xml:space="preserve"> SEQ CHAPTER \h \r 1</w:instrText>
            </w:r>
            <w:r w:rsidRPr="00572CB8">
              <w:rPr>
                <w:sz w:val="20"/>
                <w:szCs w:val="20"/>
              </w:rPr>
              <w:fldChar w:fldCharType="end"/>
            </w:r>
          </w:p>
        </w:tc>
        <w:tc>
          <w:tcPr>
            <w:tcW w:w="1170" w:type="dxa"/>
          </w:tcPr>
          <w:p w:rsidR="00572CB8" w:rsidRPr="00572CB8" w:rsidRDefault="00572CB8" w:rsidP="00DD1A8E">
            <w:pPr>
              <w:jc w:val="both"/>
              <w:rPr>
                <w:sz w:val="20"/>
                <w:szCs w:val="20"/>
                <w:lang w:val="fr-CA"/>
              </w:rPr>
            </w:pPr>
          </w:p>
          <w:p w:rsidR="00572CB8" w:rsidRPr="00572CB8" w:rsidRDefault="00572CB8" w:rsidP="00DD1A8E">
            <w:pPr>
              <w:jc w:val="both"/>
              <w:rPr>
                <w:sz w:val="20"/>
                <w:szCs w:val="20"/>
                <w:lang w:val="fr-CA"/>
              </w:rPr>
            </w:pPr>
          </w:p>
        </w:tc>
        <w:tc>
          <w:tcPr>
            <w:tcW w:w="4327" w:type="dxa"/>
          </w:tcPr>
          <w:p w:rsidR="00572CB8" w:rsidRPr="00572CB8" w:rsidRDefault="00572CB8" w:rsidP="00DD1A8E">
            <w:pPr>
              <w:jc w:val="both"/>
              <w:rPr>
                <w:b/>
                <w:sz w:val="20"/>
                <w:szCs w:val="20"/>
                <w:lang w:val="fr-CA"/>
              </w:rPr>
            </w:pPr>
            <w:r w:rsidRPr="00572CB8">
              <w:rPr>
                <w:sz w:val="20"/>
                <w:szCs w:val="20"/>
              </w:rPr>
              <w:fldChar w:fldCharType="begin"/>
            </w:r>
            <w:r w:rsidRPr="00572CB8">
              <w:rPr>
                <w:sz w:val="20"/>
                <w:szCs w:val="20"/>
                <w:lang w:val="fr-CA"/>
              </w:rPr>
              <w:instrText xml:space="preserve"> SEQ CHAPTER \h \r 1</w:instrText>
            </w:r>
            <w:r w:rsidRPr="00572CB8">
              <w:rPr>
                <w:sz w:val="20"/>
                <w:szCs w:val="20"/>
              </w:rPr>
              <w:fldChar w:fldCharType="end"/>
            </w:r>
            <w:r w:rsidRPr="00572CB8">
              <w:rPr>
                <w:b/>
                <w:bCs/>
                <w:sz w:val="20"/>
                <w:szCs w:val="20"/>
                <w:lang w:val="fr-CA"/>
              </w:rPr>
              <w:t>Ordonnance</w:t>
            </w:r>
          </w:p>
          <w:p w:rsidR="00572CB8" w:rsidRPr="00572CB8" w:rsidRDefault="00572CB8" w:rsidP="00DD1A8E">
            <w:pPr>
              <w:jc w:val="both"/>
              <w:rPr>
                <w:b/>
                <w:sz w:val="20"/>
                <w:szCs w:val="20"/>
                <w:lang w:val="fr-CA"/>
              </w:rPr>
            </w:pPr>
            <w:r w:rsidRPr="00572CB8">
              <w:rPr>
                <w:b/>
                <w:sz w:val="20"/>
                <w:szCs w:val="20"/>
              </w:rPr>
              <w:fldChar w:fldCharType="begin"/>
            </w:r>
            <w:r w:rsidRPr="00572CB8">
              <w:rPr>
                <w:b/>
                <w:sz w:val="20"/>
                <w:szCs w:val="20"/>
                <w:lang w:val="fr-CA"/>
              </w:rPr>
              <w:instrText xml:space="preserve"> SEQ CHAPTER \h \r 1</w:instrText>
            </w:r>
            <w:r w:rsidRPr="00572CB8">
              <w:rPr>
                <w:b/>
                <w:sz w:val="20"/>
                <w:szCs w:val="20"/>
              </w:rPr>
              <w:fldChar w:fldCharType="end"/>
            </w:r>
            <w:r w:rsidRPr="00572CB8">
              <w:rPr>
                <w:b/>
                <w:sz w:val="20"/>
                <w:szCs w:val="20"/>
              </w:rPr>
              <w:fldChar w:fldCharType="begin"/>
            </w:r>
            <w:r w:rsidRPr="00572CB8">
              <w:rPr>
                <w:b/>
                <w:sz w:val="20"/>
                <w:szCs w:val="20"/>
                <w:lang w:val="fr-CA"/>
              </w:rPr>
              <w:instrText xml:space="preserve"> SEQ CHAPTER \h \r 1</w:instrText>
            </w:r>
            <w:r w:rsidRPr="00572CB8">
              <w:rPr>
                <w:b/>
                <w:sz w:val="20"/>
                <w:szCs w:val="20"/>
              </w:rPr>
              <w:fldChar w:fldCharType="end"/>
            </w:r>
          </w:p>
        </w:tc>
      </w:tr>
      <w:tr w:rsidR="00572CB8" w:rsidRPr="00572CB8" w:rsidTr="00DD1A8E">
        <w:trPr>
          <w:trHeight w:val="150"/>
        </w:trPr>
        <w:tc>
          <w:tcPr>
            <w:tcW w:w="4338" w:type="dxa"/>
          </w:tcPr>
          <w:p w:rsidR="00572CB8" w:rsidRDefault="00572CB8" w:rsidP="00572CB8">
            <w:pPr>
              <w:rPr>
                <w:sz w:val="20"/>
                <w:szCs w:val="20"/>
              </w:rPr>
            </w:pPr>
            <w:r>
              <w:rPr>
                <w:sz w:val="20"/>
                <w:szCs w:val="20"/>
              </w:rPr>
              <w:t xml:space="preserve">Trinity Western University et al. </w:t>
            </w:r>
          </w:p>
          <w:p w:rsidR="00572CB8" w:rsidRDefault="00572CB8" w:rsidP="00572CB8">
            <w:pPr>
              <w:rPr>
                <w:sz w:val="20"/>
                <w:szCs w:val="20"/>
              </w:rPr>
            </w:pPr>
          </w:p>
          <w:p w:rsidR="00572CB8" w:rsidRDefault="00572CB8" w:rsidP="00572CB8">
            <w:pPr>
              <w:rPr>
                <w:sz w:val="20"/>
                <w:szCs w:val="20"/>
              </w:rPr>
            </w:pPr>
            <w:r>
              <w:rPr>
                <w:sz w:val="20"/>
                <w:szCs w:val="20"/>
              </w:rPr>
              <w:tab/>
              <w:t>v. (37209)</w:t>
            </w:r>
          </w:p>
          <w:p w:rsidR="00572CB8" w:rsidRDefault="00572CB8" w:rsidP="00572CB8">
            <w:pPr>
              <w:rPr>
                <w:sz w:val="20"/>
                <w:szCs w:val="20"/>
              </w:rPr>
            </w:pPr>
          </w:p>
          <w:p w:rsidR="00572CB8" w:rsidRDefault="00572CB8" w:rsidP="00572CB8">
            <w:pPr>
              <w:rPr>
                <w:sz w:val="20"/>
                <w:szCs w:val="20"/>
              </w:rPr>
            </w:pPr>
            <w:r>
              <w:rPr>
                <w:sz w:val="20"/>
                <w:szCs w:val="20"/>
              </w:rPr>
              <w:t>Law Society of Upper Canada (Ont.)</w:t>
            </w:r>
          </w:p>
          <w:p w:rsidR="00572CB8" w:rsidRDefault="00572CB8" w:rsidP="00572CB8">
            <w:pPr>
              <w:rPr>
                <w:sz w:val="20"/>
                <w:szCs w:val="20"/>
              </w:rPr>
            </w:pPr>
          </w:p>
          <w:p w:rsidR="00572CB8" w:rsidRDefault="00572CB8" w:rsidP="00572CB8">
            <w:pPr>
              <w:rPr>
                <w:sz w:val="20"/>
                <w:szCs w:val="20"/>
              </w:rPr>
            </w:pPr>
            <w:r w:rsidRPr="00EA4402">
              <w:rPr>
                <w:sz w:val="20"/>
                <w:szCs w:val="20"/>
              </w:rPr>
              <w:t>-</w:t>
            </w:r>
            <w:r>
              <w:rPr>
                <w:sz w:val="20"/>
                <w:szCs w:val="20"/>
              </w:rPr>
              <w:t xml:space="preserve"> </w:t>
            </w:r>
            <w:r w:rsidRPr="00EA4402">
              <w:rPr>
                <w:sz w:val="20"/>
                <w:szCs w:val="20"/>
              </w:rPr>
              <w:t>and</w:t>
            </w:r>
            <w:r>
              <w:rPr>
                <w:sz w:val="20"/>
                <w:szCs w:val="20"/>
              </w:rPr>
              <w:t xml:space="preserve"> between - </w:t>
            </w:r>
          </w:p>
          <w:p w:rsidR="00572CB8" w:rsidRDefault="00572CB8" w:rsidP="00572CB8">
            <w:pPr>
              <w:rPr>
                <w:sz w:val="20"/>
                <w:szCs w:val="20"/>
              </w:rPr>
            </w:pPr>
          </w:p>
          <w:p w:rsidR="00572CB8" w:rsidRDefault="00572CB8" w:rsidP="00572CB8">
            <w:pPr>
              <w:rPr>
                <w:sz w:val="20"/>
                <w:szCs w:val="20"/>
              </w:rPr>
            </w:pPr>
            <w:r>
              <w:rPr>
                <w:sz w:val="20"/>
                <w:szCs w:val="20"/>
              </w:rPr>
              <w:t xml:space="preserve">Law Society of Brotish Columbia </w:t>
            </w:r>
          </w:p>
          <w:p w:rsidR="00572CB8" w:rsidRDefault="00572CB8" w:rsidP="00572CB8">
            <w:pPr>
              <w:rPr>
                <w:sz w:val="20"/>
                <w:szCs w:val="20"/>
              </w:rPr>
            </w:pPr>
          </w:p>
          <w:p w:rsidR="00572CB8" w:rsidRDefault="00572CB8" w:rsidP="00572CB8">
            <w:pPr>
              <w:rPr>
                <w:sz w:val="20"/>
                <w:szCs w:val="20"/>
              </w:rPr>
            </w:pPr>
            <w:r>
              <w:rPr>
                <w:sz w:val="20"/>
                <w:szCs w:val="20"/>
              </w:rPr>
              <w:tab/>
              <w:t>v. (37318)</w:t>
            </w:r>
          </w:p>
          <w:p w:rsidR="00572CB8" w:rsidRDefault="00572CB8" w:rsidP="00572CB8">
            <w:pPr>
              <w:rPr>
                <w:sz w:val="20"/>
                <w:szCs w:val="20"/>
              </w:rPr>
            </w:pPr>
          </w:p>
          <w:p w:rsidR="00572CB8" w:rsidRPr="00572CB8" w:rsidRDefault="00572CB8" w:rsidP="00572CB8">
            <w:pPr>
              <w:tabs>
                <w:tab w:val="left" w:pos="-1440"/>
                <w:tab w:val="left" w:pos="-720"/>
              </w:tabs>
              <w:jc w:val="both"/>
              <w:rPr>
                <w:sz w:val="20"/>
                <w:szCs w:val="20"/>
              </w:rPr>
            </w:pPr>
            <w:r>
              <w:rPr>
                <w:sz w:val="20"/>
                <w:szCs w:val="20"/>
              </w:rPr>
              <w:t>Trinity Western University et al. (B.C.)</w:t>
            </w:r>
          </w:p>
        </w:tc>
        <w:tc>
          <w:tcPr>
            <w:tcW w:w="1170" w:type="dxa"/>
          </w:tcPr>
          <w:p w:rsidR="00572CB8" w:rsidRPr="00572CB8" w:rsidRDefault="00572CB8" w:rsidP="00DD1A8E">
            <w:pPr>
              <w:jc w:val="both"/>
              <w:rPr>
                <w:sz w:val="20"/>
                <w:szCs w:val="20"/>
              </w:rPr>
            </w:pPr>
          </w:p>
        </w:tc>
        <w:tc>
          <w:tcPr>
            <w:tcW w:w="4327" w:type="dxa"/>
          </w:tcPr>
          <w:p w:rsidR="00572CB8" w:rsidRPr="00572CB8" w:rsidRDefault="00572CB8" w:rsidP="00DD1A8E">
            <w:pPr>
              <w:jc w:val="both"/>
              <w:rPr>
                <w:sz w:val="20"/>
                <w:szCs w:val="20"/>
              </w:rPr>
            </w:pPr>
          </w:p>
        </w:tc>
      </w:tr>
    </w:tbl>
    <w:p w:rsidR="00336035" w:rsidRPr="00572CB8" w:rsidRDefault="00336035" w:rsidP="00831CA9">
      <w:pPr>
        <w:jc w:val="both"/>
        <w:rPr>
          <w:sz w:val="20"/>
          <w:szCs w:val="20"/>
        </w:rPr>
      </w:pPr>
    </w:p>
    <w:p w:rsidR="00572CB8" w:rsidRPr="00D054D3" w:rsidRDefault="00572CB8" w:rsidP="00572CB8">
      <w:pPr>
        <w:rPr>
          <w:rFonts w:cs="Times New Roman"/>
          <w:sz w:val="20"/>
          <w:szCs w:val="20"/>
        </w:rPr>
      </w:pPr>
      <w:r w:rsidRPr="00D054D3">
        <w:rPr>
          <w:rFonts w:cs="Times New Roman"/>
          <w:b/>
          <w:sz w:val="20"/>
          <w:szCs w:val="20"/>
        </w:rPr>
        <w:t>IT IS HEREBY ORDERED THAT:</w:t>
      </w:r>
    </w:p>
    <w:p w:rsidR="00572CB8" w:rsidRPr="00D054D3" w:rsidRDefault="00572CB8" w:rsidP="00572CB8">
      <w:pPr>
        <w:rPr>
          <w:rFonts w:cs="Times New Roman"/>
          <w:sz w:val="20"/>
          <w:szCs w:val="20"/>
        </w:rPr>
      </w:pPr>
    </w:p>
    <w:p w:rsidR="00572CB8" w:rsidRPr="00D054D3" w:rsidRDefault="00572CB8" w:rsidP="00572CB8">
      <w:pPr>
        <w:pStyle w:val="ListParagraph"/>
        <w:numPr>
          <w:ilvl w:val="0"/>
          <w:numId w:val="8"/>
        </w:numPr>
        <w:tabs>
          <w:tab w:val="left" w:pos="90"/>
          <w:tab w:val="left" w:pos="360"/>
          <w:tab w:val="left" w:pos="540"/>
          <w:tab w:val="left" w:pos="810"/>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360"/>
        <w:jc w:val="both"/>
        <w:rPr>
          <w:rFonts w:cs="Times New Roman"/>
          <w:sz w:val="20"/>
          <w:szCs w:val="20"/>
        </w:rPr>
      </w:pPr>
      <w:r w:rsidRPr="00D054D3">
        <w:rPr>
          <w:rFonts w:cs="Times New Roman"/>
          <w:sz w:val="20"/>
          <w:szCs w:val="20"/>
        </w:rPr>
        <w:t>The hearing of these appeals, previously set down for one day, will occupy two days. The hearing is tentatively scheduled for November 30 and December 1, 2017.</w:t>
      </w:r>
    </w:p>
    <w:p w:rsidR="00572CB8" w:rsidRPr="00D054D3" w:rsidRDefault="00572CB8" w:rsidP="00572CB8">
      <w:pPr>
        <w:pStyle w:val="ListParagraph"/>
        <w:tabs>
          <w:tab w:val="left" w:pos="384"/>
          <w:tab w:val="left" w:pos="810"/>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0"/>
        <w:rPr>
          <w:rFonts w:cs="Times New Roman"/>
          <w:sz w:val="20"/>
          <w:szCs w:val="20"/>
        </w:rPr>
      </w:pPr>
    </w:p>
    <w:p w:rsidR="00572CB8" w:rsidRPr="00D054D3" w:rsidRDefault="00572CB8" w:rsidP="00572CB8">
      <w:pPr>
        <w:pStyle w:val="ListParagraph"/>
        <w:numPr>
          <w:ilvl w:val="0"/>
          <w:numId w:val="8"/>
        </w:numPr>
        <w:tabs>
          <w:tab w:val="left" w:pos="384"/>
          <w:tab w:val="left" w:pos="810"/>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360"/>
        <w:jc w:val="both"/>
        <w:rPr>
          <w:rFonts w:cs="Times New Roman"/>
          <w:sz w:val="20"/>
          <w:szCs w:val="20"/>
        </w:rPr>
      </w:pPr>
      <w:r w:rsidRPr="00D054D3">
        <w:rPr>
          <w:rFonts w:cs="Times New Roman"/>
          <w:sz w:val="20"/>
          <w:szCs w:val="20"/>
        </w:rPr>
        <w:t>The Order of Justice Wagner, dated July 27, 2017, is varied as follows:</w:t>
      </w:r>
    </w:p>
    <w:p w:rsidR="00572CB8" w:rsidRPr="00D054D3" w:rsidRDefault="00572CB8" w:rsidP="00572CB8">
      <w:pPr>
        <w:pStyle w:val="ListParagraph"/>
        <w:rPr>
          <w:rFonts w:cs="Times New Roman"/>
          <w:sz w:val="20"/>
          <w:szCs w:val="20"/>
        </w:rPr>
      </w:pPr>
    </w:p>
    <w:p w:rsidR="00572CB8" w:rsidRPr="00D054D3" w:rsidRDefault="00572CB8" w:rsidP="00572CB8">
      <w:pPr>
        <w:pStyle w:val="ListParagraph"/>
        <w:widowControl w:val="0"/>
        <w:numPr>
          <w:ilvl w:val="0"/>
          <w:numId w:val="9"/>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cs="Times New Roman"/>
          <w:sz w:val="20"/>
          <w:szCs w:val="20"/>
        </w:rPr>
      </w:pPr>
      <w:r w:rsidRPr="00D054D3">
        <w:rPr>
          <w:rFonts w:cs="Times New Roman"/>
          <w:sz w:val="20"/>
          <w:szCs w:val="20"/>
        </w:rPr>
        <w:t xml:space="preserve">The motions for leave to intervene of: the Canadian Council of Christian Charities; the Canadian Conference of Catholic Bishops; the Canadian Association of University Teachers; the Law Students’ Society of Ontario; the Seventh-day Adventist Church in Canada; the Evangelical Fellowship of Canada and Christian Higher Education Canada (jointly); the British Columbia </w:t>
      </w:r>
      <w:r w:rsidRPr="00D054D3">
        <w:rPr>
          <w:rFonts w:cs="Times New Roman"/>
          <w:sz w:val="20"/>
          <w:szCs w:val="20"/>
        </w:rPr>
        <w:lastRenderedPageBreak/>
        <w:t xml:space="preserve">Humanist Association; the Canadian Secular Alliance; the Egale Canada Human Rights Trust; the Faith, Fealty &amp; Creed Society; the Roman Catholic Archdiocese of Vancouver, the Catholic Civil Rights League and the Faith and Freedom Alliance (jointly); and the World Sikh Organization of Canada are granted and the said interveners are each entitled to serve and file a single factum common to both appeals not to exceed 10 pages, on or before September 11, 2017. </w:t>
      </w:r>
    </w:p>
    <w:p w:rsidR="00572CB8" w:rsidRPr="00D054D3" w:rsidRDefault="00572CB8" w:rsidP="00572CB8">
      <w:pPr>
        <w:tabs>
          <w:tab w:val="left" w:pos="1800"/>
        </w:tabs>
        <w:spacing w:line="233" w:lineRule="auto"/>
        <w:ind w:left="1800" w:hanging="720"/>
        <w:rPr>
          <w:rFonts w:cs="Times New Roman"/>
          <w:sz w:val="20"/>
          <w:szCs w:val="20"/>
        </w:rPr>
      </w:pPr>
    </w:p>
    <w:p w:rsidR="00572CB8" w:rsidRPr="00D054D3" w:rsidRDefault="00572CB8" w:rsidP="00572CB8">
      <w:pPr>
        <w:pStyle w:val="ListParagraph"/>
        <w:widowControl w:val="0"/>
        <w:numPr>
          <w:ilvl w:val="0"/>
          <w:numId w:val="9"/>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cs="Times New Roman"/>
          <w:sz w:val="20"/>
          <w:szCs w:val="20"/>
        </w:rPr>
      </w:pPr>
      <w:r w:rsidRPr="00D054D3">
        <w:rPr>
          <w:rFonts w:cs="Times New Roman"/>
          <w:sz w:val="20"/>
          <w:szCs w:val="20"/>
        </w:rPr>
        <w:t xml:space="preserve">The motions for leave to intervene of: Lesbians Gays Bisexuals and Trans People of the University of Toronto (LGBTOUT); the United Church of Canada; and Start Proud and OUTlaws (jointly) are granted and the said interveners are each entitled to serve and file a single factum not to exceed 10 pages, on or before September 11, 2017, in the appeal </w:t>
      </w:r>
      <w:r w:rsidRPr="00D054D3">
        <w:rPr>
          <w:rFonts w:cs="Times New Roman"/>
          <w:i/>
          <w:sz w:val="20"/>
          <w:szCs w:val="20"/>
        </w:rPr>
        <w:t>Trinity Western University and Brayden Volkenant v. Law Society of Upper Canada</w:t>
      </w:r>
      <w:r w:rsidRPr="00D054D3">
        <w:rPr>
          <w:rFonts w:cs="Times New Roman"/>
          <w:sz w:val="20"/>
          <w:szCs w:val="20"/>
        </w:rPr>
        <w:t xml:space="preserve"> </w:t>
      </w:r>
      <w:r w:rsidRPr="00D054D3">
        <w:rPr>
          <w:rFonts w:cs="Times New Roman"/>
          <w:i/>
          <w:sz w:val="20"/>
          <w:szCs w:val="20"/>
        </w:rPr>
        <w:t>(37209).</w:t>
      </w:r>
    </w:p>
    <w:p w:rsidR="00572CB8" w:rsidRPr="00D054D3" w:rsidRDefault="00572CB8" w:rsidP="00572CB8">
      <w:pPr>
        <w:tabs>
          <w:tab w:val="left" w:pos="1800"/>
        </w:tabs>
        <w:spacing w:line="233" w:lineRule="auto"/>
        <w:ind w:left="1800" w:hanging="720"/>
        <w:rPr>
          <w:rFonts w:cs="Times New Roman"/>
          <w:sz w:val="20"/>
          <w:szCs w:val="20"/>
        </w:rPr>
      </w:pPr>
    </w:p>
    <w:p w:rsidR="00572CB8" w:rsidRPr="00D054D3" w:rsidRDefault="00572CB8" w:rsidP="00572CB8">
      <w:pPr>
        <w:pStyle w:val="ListParagraph"/>
        <w:widowControl w:val="0"/>
        <w:numPr>
          <w:ilvl w:val="0"/>
          <w:numId w:val="9"/>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cs="Times New Roman"/>
          <w:i/>
          <w:sz w:val="20"/>
          <w:szCs w:val="20"/>
        </w:rPr>
      </w:pPr>
      <w:r w:rsidRPr="00D054D3">
        <w:rPr>
          <w:rFonts w:cs="Times New Roman"/>
          <w:sz w:val="20"/>
          <w:szCs w:val="20"/>
        </w:rPr>
        <w:t xml:space="preserve">The motions for leave to intervene of West Coast Women’s Legal Education and Action Fund and the BC LGBTQ Coalition are granted and the said interveners are each entitled to serve and file a single factum not to exceed 10 pages, on or before September 11, 2017, in the appeal </w:t>
      </w:r>
      <w:r w:rsidRPr="00D054D3">
        <w:rPr>
          <w:rFonts w:cs="Times New Roman"/>
          <w:i/>
          <w:sz w:val="20"/>
          <w:szCs w:val="20"/>
        </w:rPr>
        <w:t>Law Society of British Columbia v. Trinity Western University and Brayden Volkenant (37318).</w:t>
      </w:r>
    </w:p>
    <w:p w:rsidR="00572CB8" w:rsidRPr="00D054D3" w:rsidRDefault="00572CB8" w:rsidP="00572CB8">
      <w:pPr>
        <w:tabs>
          <w:tab w:val="left" w:pos="1800"/>
        </w:tabs>
        <w:spacing w:line="233" w:lineRule="auto"/>
        <w:ind w:left="1800" w:hanging="720"/>
        <w:rPr>
          <w:rFonts w:cs="Times New Roman"/>
          <w:b/>
          <w:sz w:val="20"/>
          <w:szCs w:val="20"/>
        </w:rPr>
      </w:pPr>
    </w:p>
    <w:p w:rsidR="00572CB8" w:rsidRPr="00D054D3" w:rsidRDefault="00572CB8" w:rsidP="00572CB8">
      <w:pPr>
        <w:pStyle w:val="ListParagraph"/>
        <w:widowControl w:val="0"/>
        <w:numPr>
          <w:ilvl w:val="0"/>
          <w:numId w:val="9"/>
        </w:numPr>
        <w:tabs>
          <w:tab w:val="left" w:pos="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cs="Times New Roman"/>
          <w:sz w:val="20"/>
          <w:szCs w:val="20"/>
        </w:rPr>
      </w:pPr>
      <w:r w:rsidRPr="00D054D3">
        <w:rPr>
          <w:rFonts w:cs="Times New Roman"/>
          <w:bCs/>
          <w:sz w:val="20"/>
          <w:szCs w:val="20"/>
        </w:rPr>
        <w:t>Each intervener is</w:t>
      </w:r>
      <w:r w:rsidRPr="00D054D3">
        <w:rPr>
          <w:rFonts w:cs="Times New Roman"/>
          <w:sz w:val="20"/>
          <w:szCs w:val="20"/>
        </w:rPr>
        <w:t xml:space="preserve"> granted permission to present oral argument not exceeding 5 minutes at the hearing of the appeals.</w:t>
      </w:r>
    </w:p>
    <w:p w:rsidR="00572CB8" w:rsidRPr="00D054D3" w:rsidRDefault="00572CB8" w:rsidP="00572CB8">
      <w:pPr>
        <w:pStyle w:val="ListParagraph"/>
        <w:tabs>
          <w:tab w:val="left" w:pos="384"/>
          <w:tab w:val="left" w:pos="768"/>
          <w:tab w:val="left" w:pos="1152"/>
          <w:tab w:val="left" w:pos="1536"/>
          <w:tab w:val="left" w:pos="1800"/>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ind w:left="1800" w:hanging="720"/>
        <w:rPr>
          <w:rFonts w:cs="Times New Roman"/>
          <w:sz w:val="20"/>
          <w:szCs w:val="20"/>
        </w:rPr>
      </w:pPr>
    </w:p>
    <w:p w:rsidR="00572CB8" w:rsidRPr="00572CB8" w:rsidRDefault="00572CB8" w:rsidP="00572CB8">
      <w:pPr>
        <w:pStyle w:val="ListParagraph"/>
        <w:widowControl w:val="0"/>
        <w:numPr>
          <w:ilvl w:val="0"/>
          <w:numId w:val="9"/>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cs="Times New Roman"/>
          <w:sz w:val="20"/>
          <w:szCs w:val="20"/>
        </w:rPr>
      </w:pPr>
      <w:r w:rsidRPr="00D054D3">
        <w:rPr>
          <w:rFonts w:cs="Times New Roman"/>
          <w:sz w:val="20"/>
          <w:szCs w:val="20"/>
          <w:lang w:val="en-ZW"/>
        </w:rPr>
        <w:t>Trinity Western University and Brayden Volkenant (jointly), the Law Society of Upper Canada and the Law Society of British Columbia are each permitted to serve and file a single 15-page factum in reply to all interventions on or before September 25, 2017.</w:t>
      </w:r>
    </w:p>
    <w:p w:rsidR="00572CB8" w:rsidRDefault="00572CB8">
      <w:pPr>
        <w:rPr>
          <w:rFonts w:cs="Times New Roman"/>
          <w:sz w:val="20"/>
          <w:szCs w:val="20"/>
        </w:rPr>
      </w:pPr>
    </w:p>
    <w:p w:rsidR="00572CB8" w:rsidRPr="00572CB8" w:rsidRDefault="00572CB8" w:rsidP="00572CB8">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jc w:val="both"/>
        <w:rPr>
          <w:rFonts w:cs="Times New Roman"/>
          <w:sz w:val="20"/>
          <w:szCs w:val="20"/>
        </w:rPr>
      </w:pPr>
      <w:r w:rsidRPr="00572CB8">
        <w:rPr>
          <w:rFonts w:cs="Times New Roman"/>
          <w:sz w:val="20"/>
          <w:szCs w:val="20"/>
        </w:rPr>
        <w:t xml:space="preserve">The interveners are not entitled to raise new issues or to adduce further evidence or otherwise to supplement the record of the parties. </w:t>
      </w:r>
    </w:p>
    <w:p w:rsidR="00572CB8" w:rsidRPr="00537784" w:rsidRDefault="00572CB8" w:rsidP="00537784">
      <w:pPr>
        <w:spacing w:line="233" w:lineRule="auto"/>
        <w:rPr>
          <w:rFonts w:cs="Times New Roman"/>
          <w:sz w:val="20"/>
          <w:szCs w:val="20"/>
        </w:rPr>
      </w:pPr>
    </w:p>
    <w:p w:rsidR="00572CB8" w:rsidRPr="00D054D3" w:rsidRDefault="00572CB8" w:rsidP="00572CB8">
      <w:pPr>
        <w:pStyle w:val="ListParagraph"/>
        <w:widowControl w:val="0"/>
        <w:numPr>
          <w:ilvl w:val="0"/>
          <w:numId w:val="1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jc w:val="both"/>
        <w:rPr>
          <w:rFonts w:cs="Times New Roman"/>
          <w:b/>
          <w:sz w:val="20"/>
          <w:szCs w:val="20"/>
        </w:rPr>
      </w:pPr>
      <w:r w:rsidRPr="00D054D3">
        <w:rPr>
          <w:rFonts w:cs="Times New Roman"/>
          <w:sz w:val="20"/>
          <w:szCs w:val="20"/>
        </w:rPr>
        <w:t>Pursuant to Rule 59(1)(</w:t>
      </w:r>
      <w:r w:rsidRPr="00D054D3">
        <w:rPr>
          <w:rFonts w:cs="Times New Roman"/>
          <w:i/>
          <w:iCs/>
          <w:sz w:val="20"/>
          <w:szCs w:val="20"/>
        </w:rPr>
        <w:t>a</w:t>
      </w:r>
      <w:r w:rsidRPr="00D054D3">
        <w:rPr>
          <w:rFonts w:cs="Times New Roman"/>
          <w:sz w:val="20"/>
          <w:szCs w:val="20"/>
        </w:rPr>
        <w:t xml:space="preserve">) of the </w:t>
      </w:r>
      <w:r w:rsidRPr="00D054D3">
        <w:rPr>
          <w:rFonts w:cs="Times New Roman"/>
          <w:i/>
          <w:iCs/>
          <w:sz w:val="20"/>
          <w:szCs w:val="20"/>
        </w:rPr>
        <w:t>Rules of the Supreme Court of Canada</w:t>
      </w:r>
      <w:r w:rsidRPr="00D054D3">
        <w:rPr>
          <w:rFonts w:cs="Times New Roman"/>
          <w:sz w:val="20"/>
          <w:szCs w:val="20"/>
        </w:rPr>
        <w:t>, the interveners will pay to the appellants and respondents any additional disbursements occasioned to the appellants and respondents by their intervention.</w:t>
      </w:r>
    </w:p>
    <w:p w:rsidR="00572CB8" w:rsidRDefault="00572CB8" w:rsidP="00831CA9">
      <w:pPr>
        <w:jc w:val="both"/>
        <w:rPr>
          <w:sz w:val="20"/>
          <w:szCs w:val="20"/>
        </w:rPr>
      </w:pPr>
    </w:p>
    <w:p w:rsidR="00537784" w:rsidRDefault="00537784" w:rsidP="00831CA9">
      <w:pPr>
        <w:jc w:val="both"/>
        <w:rPr>
          <w:sz w:val="20"/>
          <w:szCs w:val="20"/>
        </w:rPr>
      </w:pPr>
    </w:p>
    <w:p w:rsidR="00537784" w:rsidRPr="00537784" w:rsidRDefault="00537784" w:rsidP="00831CA9">
      <w:pPr>
        <w:jc w:val="both"/>
        <w:rPr>
          <w:sz w:val="20"/>
          <w:szCs w:val="20"/>
        </w:rPr>
      </w:pPr>
    </w:p>
    <w:p w:rsidR="00537784" w:rsidRPr="00537784" w:rsidRDefault="00537784" w:rsidP="00537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fr-CA"/>
        </w:rPr>
      </w:pPr>
      <w:r w:rsidRPr="00537784">
        <w:rPr>
          <w:rFonts w:eastAsiaTheme="minorEastAsia" w:cs="Times New Roman"/>
          <w:b/>
          <w:sz w:val="20"/>
          <w:szCs w:val="20"/>
          <w:lang w:val="fr-CA"/>
        </w:rPr>
        <w:t>IL EST ORDONNÉ CE QUI SUIT :</w:t>
      </w:r>
    </w:p>
    <w:p w:rsidR="00537784" w:rsidRPr="00537784" w:rsidRDefault="00537784" w:rsidP="00537784">
      <w:pPr>
        <w:autoSpaceDE w:val="0"/>
        <w:autoSpaceDN w:val="0"/>
        <w:adjustRightInd w:val="0"/>
        <w:jc w:val="both"/>
        <w:rPr>
          <w:rFonts w:eastAsiaTheme="minorEastAsia" w:cs="Times New Roman"/>
          <w:sz w:val="20"/>
          <w:szCs w:val="20"/>
          <w:lang w:val="fr-CA"/>
        </w:rPr>
      </w:pPr>
    </w:p>
    <w:p w:rsidR="00537784" w:rsidRPr="00537784" w:rsidRDefault="00537784" w:rsidP="00537784">
      <w:pPr>
        <w:widowControl w:val="0"/>
        <w:numPr>
          <w:ilvl w:val="0"/>
          <w:numId w:val="12"/>
        </w:numPr>
        <w:tabs>
          <w:tab w:val="left" w:pos="0"/>
          <w:tab w:val="left" w:pos="90"/>
          <w:tab w:val="left" w:pos="360"/>
          <w:tab w:val="left" w:pos="540"/>
          <w:tab w:val="left" w:pos="720"/>
          <w:tab w:val="left" w:pos="810"/>
          <w:tab w:val="left" w:pos="1152"/>
          <w:tab w:val="left" w:pos="1440"/>
          <w:tab w:val="left" w:pos="1536"/>
          <w:tab w:val="left" w:pos="1920"/>
          <w:tab w:val="left" w:pos="2160"/>
          <w:tab w:val="left" w:pos="2304"/>
          <w:tab w:val="left" w:pos="2688"/>
          <w:tab w:val="left" w:pos="2880"/>
          <w:tab w:val="left" w:pos="3072"/>
          <w:tab w:val="left" w:pos="3456"/>
          <w:tab w:val="left" w:pos="3600"/>
          <w:tab w:val="left" w:pos="3840"/>
          <w:tab w:val="left" w:pos="4224"/>
          <w:tab w:val="left" w:pos="4320"/>
          <w:tab w:val="left" w:pos="4608"/>
          <w:tab w:val="left" w:pos="4992"/>
          <w:tab w:val="left" w:pos="5040"/>
          <w:tab w:val="left" w:pos="5376"/>
          <w:tab w:val="left" w:pos="5760"/>
          <w:tab w:val="left" w:pos="6144"/>
          <w:tab w:val="left" w:pos="6480"/>
          <w:tab w:val="left" w:pos="6528"/>
          <w:tab w:val="left" w:pos="6912"/>
          <w:tab w:val="left" w:pos="7200"/>
          <w:tab w:val="left" w:pos="7296"/>
          <w:tab w:val="left" w:pos="7680"/>
          <w:tab w:val="left" w:pos="7920"/>
          <w:tab w:val="left" w:pos="8064"/>
          <w:tab w:val="left" w:pos="8448"/>
          <w:tab w:val="left" w:pos="8640"/>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contextualSpacing/>
        <w:jc w:val="both"/>
        <w:rPr>
          <w:rFonts w:eastAsiaTheme="minorEastAsia" w:cs="Times New Roman"/>
          <w:sz w:val="20"/>
          <w:szCs w:val="20"/>
          <w:lang w:val="fr-CA"/>
        </w:rPr>
      </w:pPr>
      <w:r w:rsidRPr="00537784">
        <w:rPr>
          <w:rFonts w:eastAsiaTheme="minorEastAsia" w:cs="Times New Roman"/>
          <w:sz w:val="20"/>
          <w:szCs w:val="20"/>
          <w:lang w:val="fr-CA"/>
        </w:rPr>
        <w:t xml:space="preserve"> L’audition de ces appels, qui devait initialement se faire en une journée, durera deux jours. Cette audition devrait en principe avoir lieu le 30 novembre et le 1</w:t>
      </w:r>
      <w:r w:rsidRPr="00537784">
        <w:rPr>
          <w:rFonts w:eastAsiaTheme="minorEastAsia" w:cs="Times New Roman"/>
          <w:sz w:val="20"/>
          <w:szCs w:val="20"/>
          <w:vertAlign w:val="superscript"/>
          <w:lang w:val="fr-CA"/>
        </w:rPr>
        <w:t>er</w:t>
      </w:r>
      <w:r w:rsidRPr="00537784">
        <w:rPr>
          <w:rFonts w:eastAsiaTheme="minorEastAsia" w:cs="Times New Roman"/>
          <w:sz w:val="20"/>
          <w:szCs w:val="20"/>
          <w:lang w:val="fr-CA"/>
        </w:rPr>
        <w:t xml:space="preserve"> décembre 2017.</w:t>
      </w:r>
    </w:p>
    <w:p w:rsidR="00537784" w:rsidRPr="00537784" w:rsidRDefault="00537784" w:rsidP="00537784">
      <w:pPr>
        <w:tabs>
          <w:tab w:val="left" w:pos="384"/>
          <w:tab w:val="left" w:pos="810"/>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contextualSpacing/>
        <w:jc w:val="both"/>
        <w:rPr>
          <w:rFonts w:eastAsiaTheme="minorEastAsia" w:cs="Times New Roman"/>
          <w:sz w:val="20"/>
          <w:szCs w:val="20"/>
          <w:lang w:val="fr-CA"/>
        </w:rPr>
      </w:pPr>
      <w:r w:rsidRPr="00537784">
        <w:rPr>
          <w:rFonts w:eastAsiaTheme="minorEastAsia" w:cs="Times New Roman"/>
          <w:sz w:val="20"/>
          <w:szCs w:val="20"/>
          <w:lang w:val="fr-CA"/>
        </w:rPr>
        <w:tab/>
      </w:r>
      <w:r w:rsidRPr="00537784">
        <w:rPr>
          <w:rFonts w:eastAsiaTheme="minorEastAsia" w:cs="Times New Roman"/>
          <w:sz w:val="20"/>
          <w:szCs w:val="20"/>
          <w:lang w:val="fr-CA"/>
        </w:rPr>
        <w:tab/>
      </w:r>
    </w:p>
    <w:p w:rsidR="00537784" w:rsidRPr="00537784" w:rsidRDefault="00537784" w:rsidP="00537784">
      <w:pPr>
        <w:widowControl w:val="0"/>
        <w:numPr>
          <w:ilvl w:val="0"/>
          <w:numId w:val="12"/>
        </w:numPr>
        <w:tabs>
          <w:tab w:val="left" w:pos="0"/>
          <w:tab w:val="left" w:pos="384"/>
          <w:tab w:val="left" w:pos="720"/>
          <w:tab w:val="left" w:pos="810"/>
          <w:tab w:val="left" w:pos="1152"/>
          <w:tab w:val="left" w:pos="1440"/>
          <w:tab w:val="left" w:pos="1536"/>
          <w:tab w:val="left" w:pos="1920"/>
          <w:tab w:val="left" w:pos="2160"/>
          <w:tab w:val="left" w:pos="2304"/>
          <w:tab w:val="left" w:pos="2688"/>
          <w:tab w:val="left" w:pos="2880"/>
          <w:tab w:val="left" w:pos="3072"/>
          <w:tab w:val="left" w:pos="3456"/>
          <w:tab w:val="left" w:pos="3600"/>
          <w:tab w:val="left" w:pos="3840"/>
          <w:tab w:val="left" w:pos="4224"/>
          <w:tab w:val="left" w:pos="4320"/>
          <w:tab w:val="left" w:pos="4608"/>
          <w:tab w:val="left" w:pos="4992"/>
          <w:tab w:val="left" w:pos="5040"/>
          <w:tab w:val="left" w:pos="5376"/>
          <w:tab w:val="left" w:pos="5760"/>
          <w:tab w:val="left" w:pos="6144"/>
          <w:tab w:val="left" w:pos="6480"/>
          <w:tab w:val="left" w:pos="6528"/>
          <w:tab w:val="left" w:pos="6912"/>
          <w:tab w:val="left" w:pos="7200"/>
          <w:tab w:val="left" w:pos="7296"/>
          <w:tab w:val="left" w:pos="7680"/>
          <w:tab w:val="left" w:pos="7920"/>
          <w:tab w:val="left" w:pos="8064"/>
          <w:tab w:val="left" w:pos="8448"/>
          <w:tab w:val="left" w:pos="8640"/>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360"/>
        <w:contextualSpacing/>
        <w:jc w:val="both"/>
        <w:rPr>
          <w:rFonts w:eastAsiaTheme="minorEastAsia" w:cs="Times New Roman"/>
          <w:sz w:val="20"/>
          <w:szCs w:val="20"/>
          <w:lang w:val="fr-CA"/>
        </w:rPr>
      </w:pPr>
      <w:r w:rsidRPr="00537784">
        <w:rPr>
          <w:rFonts w:eastAsiaTheme="minorEastAsia" w:cs="Times New Roman"/>
          <w:sz w:val="20"/>
          <w:szCs w:val="20"/>
          <w:lang w:val="fr-CA"/>
        </w:rPr>
        <w:t>L’ordonnance du juge Wagner, datée du 27 juillet 2017, est modifiée de la façon suivante :</w:t>
      </w:r>
    </w:p>
    <w:p w:rsidR="00537784" w:rsidRPr="00537784" w:rsidRDefault="00537784" w:rsidP="00537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537784" w:rsidRPr="00537784" w:rsidRDefault="00537784" w:rsidP="00537784">
      <w:pPr>
        <w:widowControl w:val="0"/>
        <w:numPr>
          <w:ilvl w:val="0"/>
          <w:numId w:val="13"/>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537784">
        <w:rPr>
          <w:rFonts w:eastAsiaTheme="minorEastAsia" w:cs="Times New Roman"/>
          <w:sz w:val="20"/>
          <w:szCs w:val="20"/>
          <w:lang w:val="fr-CA"/>
        </w:rPr>
        <w:t xml:space="preserve">Les requêtes en autorisation d’intervenir du Canadian Council of Christian Charities; de la Conférence des évêques catholiques du Canada; de l’Association canadienne des professeures et professeurs d’université; de la Société des étudiants et étudiantes en droit de l’Ontario; de l’Église adventiste du septième jour au Canada; de l’Alliance évangélique du Canada et de Christian Higher Education Canada (conjointement); de la British Columbia Humanist Association; de la Canadian Secular Alliance; d’Egale Canada Human Rights Trust; de la Faith, Fealty &amp; Creed Society; du Roman Catholic Archdiocese of Vancouver, de la Ligue catholique des droits de l’homme et de la Faith and Freedom Alliance (conjointement); et de la World Sikh Organization of Canada sont accueillies et chacun de ces intervenants pourra signifier et déposer un seul mémoire commun aux deux appels d’au plus 10 pages au plus tard le 11 septembre 2017. </w:t>
      </w:r>
    </w:p>
    <w:p w:rsidR="00537784" w:rsidRPr="00537784" w:rsidRDefault="00537784" w:rsidP="00537784">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eastAsiaTheme="minorEastAsia" w:cs="Times New Roman"/>
          <w:sz w:val="20"/>
          <w:szCs w:val="20"/>
          <w:lang w:val="fr-CA"/>
        </w:rPr>
      </w:pPr>
    </w:p>
    <w:p w:rsidR="00537784" w:rsidRPr="00537784" w:rsidRDefault="00537784" w:rsidP="00537784">
      <w:pPr>
        <w:widowControl w:val="0"/>
        <w:numPr>
          <w:ilvl w:val="0"/>
          <w:numId w:val="13"/>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contextualSpacing/>
        <w:jc w:val="both"/>
        <w:rPr>
          <w:rFonts w:eastAsiaTheme="minorEastAsia" w:cs="Times New Roman"/>
          <w:sz w:val="20"/>
          <w:szCs w:val="20"/>
          <w:lang w:val="fr-CA"/>
        </w:rPr>
      </w:pPr>
      <w:r w:rsidRPr="00537784">
        <w:rPr>
          <w:rFonts w:eastAsiaTheme="minorEastAsia" w:cs="Times New Roman"/>
          <w:sz w:val="20"/>
          <w:szCs w:val="20"/>
          <w:lang w:val="fr-CA"/>
        </w:rPr>
        <w:t xml:space="preserve">Les requêtes en autorisation d’intervenir de Lesbians Gays Bisexuals and Trans People of the University of Toronto (LGBTOUT); de l’Église unie du Canada; et de Start Proud et OUTlaws (conjointement) sont accueillies et chacun de ces intervenants est autorisé à signifier et déposer un mémoire d’au plus dix (10) pages au plus tard le 11 septembre 2017, dans l’appel </w:t>
      </w:r>
      <w:r w:rsidRPr="00537784">
        <w:rPr>
          <w:rFonts w:eastAsiaTheme="minorEastAsia" w:cs="Times New Roman"/>
          <w:i/>
          <w:sz w:val="20"/>
          <w:szCs w:val="20"/>
          <w:lang w:val="fr-CA"/>
        </w:rPr>
        <w:t>Trinity Western University et Brayden Volkenant c. Barreau du Haut-Canada</w:t>
      </w:r>
      <w:r w:rsidRPr="00537784">
        <w:rPr>
          <w:rFonts w:eastAsiaTheme="minorEastAsia" w:cs="Times New Roman"/>
          <w:sz w:val="20"/>
          <w:szCs w:val="20"/>
          <w:lang w:val="fr-CA"/>
        </w:rPr>
        <w:t xml:space="preserve"> </w:t>
      </w:r>
      <w:r w:rsidRPr="00537784">
        <w:rPr>
          <w:rFonts w:eastAsiaTheme="minorEastAsia" w:cs="Times New Roman"/>
          <w:i/>
          <w:sz w:val="20"/>
          <w:szCs w:val="20"/>
          <w:lang w:val="fr-CA"/>
        </w:rPr>
        <w:t>(37209).</w:t>
      </w:r>
    </w:p>
    <w:p w:rsidR="00537784" w:rsidRPr="00537784" w:rsidRDefault="00537784" w:rsidP="00537784">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eastAsiaTheme="minorEastAsia" w:cs="Times New Roman"/>
          <w:sz w:val="20"/>
          <w:szCs w:val="20"/>
          <w:lang w:val="fr-CA"/>
        </w:rPr>
      </w:pPr>
    </w:p>
    <w:p w:rsidR="00537784" w:rsidRPr="00537784" w:rsidRDefault="00537784" w:rsidP="00537784">
      <w:pPr>
        <w:widowControl w:val="0"/>
        <w:numPr>
          <w:ilvl w:val="0"/>
          <w:numId w:val="13"/>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contextualSpacing/>
        <w:jc w:val="both"/>
        <w:rPr>
          <w:rFonts w:eastAsiaTheme="minorEastAsia" w:cs="Times New Roman"/>
          <w:i/>
          <w:sz w:val="20"/>
          <w:szCs w:val="20"/>
          <w:lang w:val="fr-CA"/>
        </w:rPr>
      </w:pPr>
      <w:r w:rsidRPr="00537784">
        <w:rPr>
          <w:rFonts w:eastAsiaTheme="minorEastAsia" w:cs="Times New Roman"/>
          <w:sz w:val="20"/>
          <w:szCs w:val="20"/>
          <w:lang w:val="fr-CA"/>
        </w:rPr>
        <w:t xml:space="preserve">Les requêtes en autorisation d’intervenir du West Coast Women’s Legal Education and Action Fund et de la BC LGBTQ Coalition sont accueillies et chacun de ces intervenants pourra signifier et </w:t>
      </w:r>
      <w:r w:rsidRPr="00537784">
        <w:rPr>
          <w:rFonts w:eastAsiaTheme="minorEastAsia" w:cs="Times New Roman"/>
          <w:sz w:val="20"/>
          <w:szCs w:val="20"/>
          <w:lang w:val="fr-CA"/>
        </w:rPr>
        <w:lastRenderedPageBreak/>
        <w:t xml:space="preserve">déposer un mémoire d’au plus dix (10) pages au plus tard le 11 septembre 2017, dans l’appel </w:t>
      </w:r>
      <w:r w:rsidRPr="00537784">
        <w:rPr>
          <w:rFonts w:eastAsiaTheme="minorEastAsia" w:cs="Times New Roman"/>
          <w:i/>
          <w:sz w:val="20"/>
          <w:szCs w:val="20"/>
          <w:lang w:val="fr-CA"/>
        </w:rPr>
        <w:t>Law Society of British Columbia c. Trinity Western University et Brayden Volkenant (37318).</w:t>
      </w:r>
    </w:p>
    <w:p w:rsidR="00537784" w:rsidRPr="00537784" w:rsidRDefault="00537784" w:rsidP="00537784">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jc w:val="both"/>
        <w:rPr>
          <w:rFonts w:eastAsiaTheme="minorEastAsia" w:cs="Times New Roman"/>
          <w:b/>
          <w:sz w:val="20"/>
          <w:szCs w:val="20"/>
          <w:lang w:val="fr-CA"/>
        </w:rPr>
      </w:pPr>
    </w:p>
    <w:p w:rsidR="00537784" w:rsidRPr="00537784" w:rsidRDefault="00537784" w:rsidP="00537784">
      <w:pPr>
        <w:widowControl w:val="0"/>
        <w:numPr>
          <w:ilvl w:val="0"/>
          <w:numId w:val="13"/>
        </w:numPr>
        <w:tabs>
          <w:tab w:val="left" w:pos="0"/>
          <w:tab w:val="left" w:pos="720"/>
          <w:tab w:val="left" w:pos="90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contextualSpacing/>
        <w:jc w:val="both"/>
        <w:rPr>
          <w:rFonts w:eastAsiaTheme="minorEastAsia" w:cs="Times New Roman"/>
          <w:sz w:val="20"/>
          <w:szCs w:val="20"/>
          <w:lang w:val="fr-CA"/>
        </w:rPr>
      </w:pPr>
      <w:r w:rsidRPr="00537784">
        <w:rPr>
          <w:rFonts w:eastAsiaTheme="minorEastAsia" w:cs="Times New Roman"/>
          <w:bCs/>
          <w:sz w:val="20"/>
          <w:szCs w:val="20"/>
          <w:lang w:val="fr-CA"/>
        </w:rPr>
        <w:t>Les intervenants sont autorisés à présenter chacun une plaidoirie orale d’au plus cinq (5) minutes lors de l’audition de l’appel.</w:t>
      </w:r>
    </w:p>
    <w:p w:rsidR="00537784" w:rsidRPr="00537784" w:rsidRDefault="00537784" w:rsidP="00537784">
      <w:pPr>
        <w:tabs>
          <w:tab w:val="left" w:pos="384"/>
          <w:tab w:val="left" w:pos="720"/>
          <w:tab w:val="left" w:pos="768"/>
          <w:tab w:val="left" w:pos="1152"/>
          <w:tab w:val="left" w:pos="1536"/>
          <w:tab w:val="left" w:pos="180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ind w:left="1800" w:hanging="720"/>
        <w:contextualSpacing/>
        <w:jc w:val="both"/>
        <w:rPr>
          <w:rFonts w:eastAsiaTheme="minorEastAsia" w:cs="Times New Roman"/>
          <w:sz w:val="20"/>
          <w:szCs w:val="20"/>
          <w:lang w:val="fr-CA"/>
        </w:rPr>
      </w:pPr>
    </w:p>
    <w:p w:rsidR="00537784" w:rsidRPr="00537784" w:rsidRDefault="00537784" w:rsidP="00537784">
      <w:pPr>
        <w:widowControl w:val="0"/>
        <w:numPr>
          <w:ilvl w:val="0"/>
          <w:numId w:val="13"/>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1800" w:hanging="720"/>
        <w:contextualSpacing/>
        <w:jc w:val="both"/>
        <w:rPr>
          <w:rFonts w:eastAsiaTheme="minorEastAsia" w:cs="Times New Roman"/>
          <w:b/>
          <w:sz w:val="20"/>
          <w:szCs w:val="20"/>
          <w:lang w:val="fr-CA"/>
        </w:rPr>
      </w:pPr>
      <w:r w:rsidRPr="00537784">
        <w:rPr>
          <w:rFonts w:eastAsiaTheme="minorEastAsia" w:cs="Times New Roman"/>
          <w:sz w:val="20"/>
          <w:szCs w:val="20"/>
          <w:lang w:val="fr-CA"/>
        </w:rPr>
        <w:t>Trinity Western University et Brayden Volkenant (conjointement), le Barreau du Haut-Canada et la Law Society of British Columbia sont autorisés à signifier et déposer chacun un mémoire de 15 pages en réplique à toutes les interventions au plus tard le 25 septembre 2017.</w:t>
      </w:r>
    </w:p>
    <w:p w:rsidR="00537784" w:rsidRPr="00537784" w:rsidRDefault="00537784" w:rsidP="00537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jc w:val="both"/>
        <w:rPr>
          <w:rFonts w:eastAsiaTheme="minorEastAsia" w:cs="Times New Roman"/>
          <w:sz w:val="20"/>
          <w:szCs w:val="20"/>
          <w:lang w:val="fr-CA"/>
        </w:rPr>
      </w:pPr>
    </w:p>
    <w:p w:rsidR="00537784" w:rsidRPr="00537784" w:rsidRDefault="00537784" w:rsidP="00537784">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contextualSpacing/>
        <w:jc w:val="both"/>
        <w:rPr>
          <w:rFonts w:eastAsiaTheme="minorEastAsia" w:cs="Times New Roman"/>
          <w:sz w:val="20"/>
          <w:szCs w:val="20"/>
          <w:lang w:val="fr-CA"/>
        </w:rPr>
      </w:pPr>
      <w:r w:rsidRPr="00537784">
        <w:rPr>
          <w:rFonts w:eastAsiaTheme="minorEastAsia" w:cs="Times New Roman"/>
          <w:sz w:val="20"/>
          <w:szCs w:val="20"/>
          <w:lang w:val="fr-CA"/>
        </w:rPr>
        <w:t xml:space="preserve">Les intervenants n’ont pas le droit de soulever de nouvelles questions, de produire d’autres éléments de preuve ni de compléter de quelque autre façon le dossier des parties. </w:t>
      </w:r>
    </w:p>
    <w:p w:rsidR="00537784" w:rsidRPr="00537784" w:rsidRDefault="00537784" w:rsidP="00537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contextualSpacing/>
        <w:jc w:val="both"/>
        <w:rPr>
          <w:rFonts w:eastAsiaTheme="minorEastAsia" w:cs="Times New Roman"/>
          <w:sz w:val="20"/>
          <w:szCs w:val="20"/>
          <w:lang w:val="fr-CA"/>
        </w:rPr>
      </w:pPr>
    </w:p>
    <w:p w:rsidR="00537784" w:rsidRPr="00537784" w:rsidRDefault="00537784" w:rsidP="00537784">
      <w:pPr>
        <w:widowControl w:val="0"/>
        <w:numPr>
          <w:ilvl w:val="0"/>
          <w:numId w:val="1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ind w:left="360"/>
        <w:contextualSpacing/>
        <w:jc w:val="both"/>
        <w:rPr>
          <w:rFonts w:eastAsiaTheme="minorEastAsia" w:cs="Times New Roman"/>
          <w:b/>
          <w:sz w:val="20"/>
          <w:szCs w:val="20"/>
          <w:lang w:val="fr-CA"/>
        </w:rPr>
      </w:pPr>
      <w:r w:rsidRPr="00537784">
        <w:rPr>
          <w:rFonts w:eastAsiaTheme="minorEastAsia" w:cs="Times New Roman"/>
          <w:sz w:val="20"/>
          <w:szCs w:val="20"/>
          <w:lang w:val="fr-CA"/>
        </w:rPr>
        <w:t>Conformément à l’al. 59(1)</w:t>
      </w:r>
      <w:r w:rsidRPr="00537784">
        <w:rPr>
          <w:rFonts w:eastAsiaTheme="minorEastAsia" w:cs="Times New Roman"/>
          <w:iCs/>
          <w:sz w:val="20"/>
          <w:szCs w:val="20"/>
          <w:lang w:val="fr-CA"/>
        </w:rPr>
        <w:t>a</w:t>
      </w:r>
      <w:r w:rsidRPr="00537784">
        <w:rPr>
          <w:rFonts w:eastAsiaTheme="minorEastAsia" w:cs="Times New Roman"/>
          <w:sz w:val="20"/>
          <w:szCs w:val="20"/>
          <w:lang w:val="fr-CA"/>
        </w:rPr>
        <w:t xml:space="preserve">) des </w:t>
      </w:r>
      <w:r w:rsidRPr="00537784">
        <w:rPr>
          <w:rFonts w:eastAsiaTheme="minorEastAsia" w:cs="Times New Roman"/>
          <w:i/>
          <w:iCs/>
          <w:sz w:val="20"/>
          <w:szCs w:val="20"/>
          <w:lang w:val="fr-CA"/>
        </w:rPr>
        <w:t>Règles de la Cour suprême du Canada</w:t>
      </w:r>
      <w:r w:rsidRPr="00537784">
        <w:rPr>
          <w:rFonts w:eastAsiaTheme="minorEastAsia" w:cs="Times New Roman"/>
          <w:sz w:val="20"/>
          <w:szCs w:val="20"/>
          <w:lang w:val="fr-CA"/>
        </w:rPr>
        <w:t>, les intervenants paieront aux appelants et aux intimés tous les débours supplémentaires résultant de leur intervention.</w:t>
      </w:r>
    </w:p>
    <w:p w:rsidR="00572CB8" w:rsidRPr="00537784" w:rsidRDefault="00572CB8" w:rsidP="00831CA9">
      <w:pPr>
        <w:jc w:val="both"/>
        <w:rPr>
          <w:sz w:val="20"/>
          <w:szCs w:val="20"/>
          <w:lang w:val="fr-CA"/>
        </w:rPr>
      </w:pPr>
    </w:p>
    <w:p w:rsidR="00572CB8" w:rsidRDefault="00D0633D" w:rsidP="00831CA9">
      <w:pPr>
        <w:jc w:val="both"/>
        <w:rPr>
          <w:sz w:val="20"/>
          <w:szCs w:val="20"/>
          <w:lang w:val="en-US"/>
        </w:rPr>
      </w:pPr>
      <w:r>
        <w:rPr>
          <w:rFonts w:eastAsia="Times New Roman" w:cs="Times New Roman"/>
          <w:sz w:val="20"/>
          <w:szCs w:val="20"/>
          <w:lang w:val="fr-CA" w:eastAsia="en-CA"/>
        </w:rPr>
        <w:pict>
          <v:rect id="_x0000_i1119" style="width:2in;height:1pt" o:hrpct="0" o:hralign="center" o:hrstd="t" o:hrnoshade="t" o:hr="t" fillcolor="black [3213]" stroked="f"/>
        </w:pict>
      </w:r>
    </w:p>
    <w:p w:rsidR="00572CB8" w:rsidRPr="00572CB8" w:rsidRDefault="00572CB8" w:rsidP="00831CA9">
      <w:pPr>
        <w:jc w:val="both"/>
        <w:rPr>
          <w:sz w:val="20"/>
          <w:szCs w:val="20"/>
          <w:lang w:val="en-US"/>
        </w:rPr>
      </w:pPr>
    </w:p>
    <w:p w:rsidR="00572CB8" w:rsidRPr="00572CB8" w:rsidRDefault="00913066" w:rsidP="00831CA9">
      <w:pPr>
        <w:jc w:val="both"/>
        <w:rPr>
          <w:sz w:val="20"/>
          <w:szCs w:val="20"/>
          <w:lang w:val="en-US"/>
        </w:rPr>
      </w:pPr>
      <w:r>
        <w:rPr>
          <w:sz w:val="20"/>
          <w:szCs w:val="20"/>
          <w:lang w:val="en-US"/>
        </w:rPr>
        <w:t>03.08.2017</w:t>
      </w:r>
    </w:p>
    <w:p w:rsidR="00572CB8" w:rsidRDefault="00572CB8" w:rsidP="00831CA9">
      <w:pPr>
        <w:jc w:val="both"/>
        <w:rPr>
          <w:sz w:val="20"/>
          <w:szCs w:val="20"/>
          <w:lang w:val="en-US"/>
        </w:rPr>
      </w:pPr>
    </w:p>
    <w:p w:rsidR="003B6C9C" w:rsidRDefault="003B6C9C" w:rsidP="003B6C9C">
      <w:pPr>
        <w:rPr>
          <w:rFonts w:eastAsia="Times New Roman" w:cs="Times New Roman"/>
          <w:sz w:val="20"/>
          <w:szCs w:val="20"/>
          <w:lang w:val="en-US" w:eastAsia="en-CA"/>
        </w:rPr>
      </w:pPr>
      <w:r>
        <w:rPr>
          <w:rFonts w:eastAsia="Times New Roman" w:cs="Times New Roman"/>
          <w:sz w:val="20"/>
          <w:szCs w:val="20"/>
          <w:lang w:val="en-US" w:eastAsia="en-CA"/>
        </w:rPr>
        <w:t>Before / Devant: WAGNER J. / LE JUGE WAGNER</w:t>
      </w:r>
    </w:p>
    <w:p w:rsidR="003B6C9C" w:rsidRPr="00572CB8" w:rsidRDefault="003B6C9C" w:rsidP="00831CA9">
      <w:pPr>
        <w:jc w:val="both"/>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913066" w:rsidRPr="00D0633D" w:rsidTr="00127871">
        <w:tc>
          <w:tcPr>
            <w:tcW w:w="4263" w:type="dxa"/>
            <w:gridSpan w:val="2"/>
          </w:tcPr>
          <w:p w:rsidR="00913066" w:rsidRDefault="00913066" w:rsidP="00127871">
            <w:pPr>
              <w:rPr>
                <w:b/>
                <w:sz w:val="20"/>
                <w:szCs w:val="20"/>
              </w:rPr>
            </w:pPr>
            <w:r>
              <w:rPr>
                <w:b/>
                <w:sz w:val="20"/>
                <w:szCs w:val="20"/>
              </w:rPr>
              <w:t>Motions</w:t>
            </w:r>
            <w:r w:rsidRPr="00A42CFA">
              <w:rPr>
                <w:b/>
                <w:sz w:val="20"/>
                <w:szCs w:val="20"/>
              </w:rPr>
              <w:t xml:space="preserve"> for leave to intervene</w:t>
            </w:r>
            <w:r w:rsidRPr="004873D2">
              <w:rPr>
                <w:b/>
                <w:sz w:val="20"/>
                <w:szCs w:val="20"/>
              </w:rPr>
              <w:t xml:space="preserve"> and</w:t>
            </w:r>
            <w:r w:rsidR="009F34A5">
              <w:rPr>
                <w:b/>
                <w:sz w:val="20"/>
                <w:szCs w:val="20"/>
              </w:rPr>
              <w:t xml:space="preserve"> motion</w:t>
            </w:r>
            <w:r w:rsidRPr="004873D2">
              <w:rPr>
                <w:b/>
                <w:sz w:val="20"/>
                <w:szCs w:val="20"/>
              </w:rPr>
              <w:t xml:space="preserve"> for an </w:t>
            </w:r>
            <w:r w:rsidR="003B6C9C" w:rsidRPr="004873D2">
              <w:rPr>
                <w:b/>
                <w:sz w:val="20"/>
                <w:szCs w:val="20"/>
              </w:rPr>
              <w:t>extension</w:t>
            </w:r>
            <w:r w:rsidRPr="004873D2">
              <w:rPr>
                <w:b/>
                <w:sz w:val="20"/>
                <w:szCs w:val="20"/>
              </w:rPr>
              <w:t xml:space="preserve"> of time</w:t>
            </w:r>
          </w:p>
          <w:p w:rsidR="00913066" w:rsidRPr="00A42CFA" w:rsidRDefault="00913066" w:rsidP="00127871">
            <w:pPr>
              <w:rPr>
                <w:b/>
                <w:sz w:val="20"/>
                <w:szCs w:val="20"/>
              </w:rPr>
            </w:pP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913066" w:rsidRPr="00A42CFA" w:rsidRDefault="00913066" w:rsidP="00127871">
            <w:pPr>
              <w:rPr>
                <w:sz w:val="20"/>
                <w:szCs w:val="20"/>
              </w:rPr>
            </w:pPr>
          </w:p>
          <w:p w:rsidR="00913066" w:rsidRPr="00A42CFA" w:rsidRDefault="00913066" w:rsidP="00127871">
            <w:pPr>
              <w:rPr>
                <w:sz w:val="20"/>
                <w:szCs w:val="20"/>
              </w:rPr>
            </w:pPr>
          </w:p>
        </w:tc>
        <w:tc>
          <w:tcPr>
            <w:tcW w:w="4219" w:type="dxa"/>
          </w:tcPr>
          <w:p w:rsidR="00913066" w:rsidRPr="004873D2" w:rsidRDefault="00913066" w:rsidP="009F34A5">
            <w:pPr>
              <w:rPr>
                <w:b/>
                <w:sz w:val="20"/>
                <w:szCs w:val="20"/>
                <w:lang w:val="fr-CA"/>
              </w:rPr>
            </w:pPr>
            <w:r>
              <w:rPr>
                <w:b/>
                <w:bCs/>
                <w:sz w:val="20"/>
                <w:szCs w:val="20"/>
                <w:lang w:val="fr-CA"/>
              </w:rPr>
              <w:t>Requêtes</w:t>
            </w:r>
            <w:r w:rsidRPr="00A42CFA">
              <w:rPr>
                <w:b/>
                <w:bCs/>
                <w:sz w:val="20"/>
                <w:szCs w:val="20"/>
                <w:lang w:val="fr-CA"/>
              </w:rPr>
              <w:t xml:space="preserve"> en autorisation d’inte</w:t>
            </w:r>
            <w:r w:rsidRPr="004873D2">
              <w:rPr>
                <w:b/>
                <w:bCs/>
                <w:sz w:val="20"/>
                <w:szCs w:val="20"/>
                <w:lang w:val="fr-CA"/>
              </w:rPr>
              <w:t>rvenir</w:t>
            </w:r>
            <w:r w:rsidR="009F34A5">
              <w:rPr>
                <w:b/>
                <w:sz w:val="20"/>
                <w:szCs w:val="20"/>
                <w:lang w:val="fr-CA"/>
              </w:rPr>
              <w:t xml:space="preserve"> et requête en</w:t>
            </w:r>
            <w:r w:rsidRPr="004873D2">
              <w:rPr>
                <w:b/>
                <w:sz w:val="20"/>
                <w:szCs w:val="20"/>
                <w:lang w:val="fr-CA"/>
              </w:rPr>
              <w:t xml:space="preserve"> prorogation de délai</w:t>
            </w:r>
            <w:r w:rsidRPr="00A42CFA">
              <w:rPr>
                <w:sz w:val="20"/>
                <w:szCs w:val="20"/>
              </w:rPr>
              <w:fldChar w:fldCharType="begin"/>
            </w:r>
            <w:r w:rsidRPr="004873D2">
              <w:rPr>
                <w:sz w:val="20"/>
                <w:szCs w:val="20"/>
                <w:lang w:val="fr-CA"/>
              </w:rPr>
              <w:instrText xml:space="preserve"> SEQ CHAPTER \h \r 1</w:instrText>
            </w:r>
            <w:r w:rsidRPr="00A42CFA">
              <w:rPr>
                <w:sz w:val="20"/>
                <w:szCs w:val="20"/>
              </w:rPr>
              <w:fldChar w:fldCharType="end"/>
            </w:r>
          </w:p>
        </w:tc>
      </w:tr>
      <w:tr w:rsidR="00913066" w:rsidRPr="00A42CFA" w:rsidTr="00127871">
        <w:trPr>
          <w:trHeight w:hRule="exact" w:val="516"/>
        </w:trPr>
        <w:tc>
          <w:tcPr>
            <w:tcW w:w="1346" w:type="dxa"/>
          </w:tcPr>
          <w:p w:rsidR="00913066" w:rsidRPr="00A42CFA" w:rsidRDefault="00913066" w:rsidP="00127871">
            <w:pPr>
              <w:rPr>
                <w:sz w:val="20"/>
                <w:szCs w:val="20"/>
              </w:rPr>
            </w:pPr>
            <w:r w:rsidRPr="00A42CFA">
              <w:rPr>
                <w:sz w:val="20"/>
                <w:szCs w:val="20"/>
              </w:rPr>
              <w:t>BY / PAR</w:t>
            </w:r>
          </w:p>
        </w:tc>
        <w:tc>
          <w:tcPr>
            <w:tcW w:w="2917" w:type="dxa"/>
          </w:tcPr>
          <w:p w:rsidR="00913066" w:rsidRPr="00A42CFA" w:rsidRDefault="003B6C9C" w:rsidP="00127871">
            <w:pPr>
              <w:rPr>
                <w:sz w:val="20"/>
                <w:szCs w:val="20"/>
              </w:rPr>
            </w:pPr>
            <w:r w:rsidRPr="00346824">
              <w:rPr>
                <w:rFonts w:cs="Times New Roman"/>
                <w:sz w:val="20"/>
                <w:szCs w:val="20"/>
              </w:rPr>
              <w:t>Samuelson-Glushko Canadian Internet Policy</w:t>
            </w:r>
          </w:p>
        </w:tc>
        <w:tc>
          <w:tcPr>
            <w:tcW w:w="1137" w:type="dxa"/>
          </w:tcPr>
          <w:p w:rsidR="00913066" w:rsidRPr="00A42CFA" w:rsidRDefault="00913066" w:rsidP="00127871">
            <w:pPr>
              <w:rPr>
                <w:sz w:val="20"/>
                <w:szCs w:val="20"/>
              </w:rPr>
            </w:pPr>
          </w:p>
        </w:tc>
        <w:tc>
          <w:tcPr>
            <w:tcW w:w="4219" w:type="dxa"/>
          </w:tcPr>
          <w:p w:rsidR="00913066" w:rsidRPr="00A42CFA" w:rsidRDefault="00913066" w:rsidP="00127871">
            <w:pPr>
              <w:rPr>
                <w:sz w:val="20"/>
                <w:szCs w:val="20"/>
              </w:rPr>
            </w:pPr>
          </w:p>
        </w:tc>
      </w:tr>
      <w:tr w:rsidR="00913066" w:rsidRPr="00A42CFA" w:rsidTr="00127871">
        <w:tc>
          <w:tcPr>
            <w:tcW w:w="1346" w:type="dxa"/>
          </w:tcPr>
          <w:p w:rsidR="00913066" w:rsidRPr="00A42CFA" w:rsidRDefault="00913066" w:rsidP="00127871">
            <w:pPr>
              <w:rPr>
                <w:sz w:val="20"/>
                <w:szCs w:val="20"/>
              </w:rPr>
            </w:pPr>
          </w:p>
        </w:tc>
        <w:tc>
          <w:tcPr>
            <w:tcW w:w="2917" w:type="dxa"/>
          </w:tcPr>
          <w:p w:rsidR="00913066" w:rsidRDefault="003B6C9C" w:rsidP="00127871">
            <w:pPr>
              <w:rPr>
                <w:rFonts w:cs="Times New Roman"/>
                <w:sz w:val="20"/>
                <w:szCs w:val="20"/>
              </w:rPr>
            </w:pPr>
            <w:r w:rsidRPr="00346824">
              <w:rPr>
                <w:rFonts w:cs="Times New Roman"/>
                <w:sz w:val="20"/>
                <w:szCs w:val="20"/>
              </w:rPr>
              <w:t>Public Interest Clinic</w:t>
            </w:r>
          </w:p>
          <w:p w:rsidR="00913066" w:rsidRPr="00A42CFA" w:rsidRDefault="00913066" w:rsidP="00127871">
            <w:pPr>
              <w:rPr>
                <w:sz w:val="20"/>
                <w:szCs w:val="20"/>
              </w:rPr>
            </w:pPr>
          </w:p>
        </w:tc>
        <w:tc>
          <w:tcPr>
            <w:tcW w:w="1137" w:type="dxa"/>
          </w:tcPr>
          <w:p w:rsidR="00913066" w:rsidRPr="00A42CFA" w:rsidRDefault="00913066" w:rsidP="00127871">
            <w:pPr>
              <w:rPr>
                <w:sz w:val="20"/>
                <w:szCs w:val="20"/>
              </w:rPr>
            </w:pPr>
          </w:p>
        </w:tc>
        <w:tc>
          <w:tcPr>
            <w:tcW w:w="4219" w:type="dxa"/>
          </w:tcPr>
          <w:p w:rsidR="00913066" w:rsidRPr="00A42CFA" w:rsidRDefault="00913066" w:rsidP="00127871">
            <w:pPr>
              <w:rPr>
                <w:sz w:val="20"/>
                <w:szCs w:val="20"/>
              </w:rPr>
            </w:pPr>
          </w:p>
        </w:tc>
      </w:tr>
      <w:tr w:rsidR="00913066" w:rsidRPr="00A42CFA" w:rsidTr="00127871">
        <w:tc>
          <w:tcPr>
            <w:tcW w:w="1346" w:type="dxa"/>
          </w:tcPr>
          <w:p w:rsidR="00913066" w:rsidRPr="00A42CFA" w:rsidRDefault="00913066" w:rsidP="00127871">
            <w:pPr>
              <w:rPr>
                <w:sz w:val="20"/>
                <w:szCs w:val="20"/>
              </w:rPr>
            </w:pPr>
            <w:r w:rsidRPr="00A42CFA">
              <w:rPr>
                <w:sz w:val="20"/>
                <w:szCs w:val="20"/>
              </w:rPr>
              <w:t>IN / DANS :</w:t>
            </w:r>
          </w:p>
        </w:tc>
        <w:tc>
          <w:tcPr>
            <w:tcW w:w="2917" w:type="dxa"/>
          </w:tcPr>
          <w:p w:rsidR="00913066" w:rsidRPr="00001145" w:rsidRDefault="003B6C9C" w:rsidP="00127871">
            <w:pPr>
              <w:rPr>
                <w:sz w:val="20"/>
                <w:szCs w:val="20"/>
                <w:lang w:val="fr-CA"/>
              </w:rPr>
            </w:pPr>
            <w:r w:rsidRPr="00001145">
              <w:rPr>
                <w:sz w:val="20"/>
                <w:szCs w:val="20"/>
                <w:lang w:val="fr-CA"/>
              </w:rPr>
              <w:t>Haaretz.com et al.</w:t>
            </w:r>
          </w:p>
          <w:p w:rsidR="003B6C9C" w:rsidRPr="00001145" w:rsidRDefault="003B6C9C" w:rsidP="00127871">
            <w:pPr>
              <w:rPr>
                <w:sz w:val="20"/>
                <w:szCs w:val="20"/>
                <w:lang w:val="fr-CA"/>
              </w:rPr>
            </w:pPr>
          </w:p>
          <w:p w:rsidR="003B6C9C" w:rsidRPr="00001145" w:rsidRDefault="003B6C9C" w:rsidP="00127871">
            <w:pPr>
              <w:rPr>
                <w:sz w:val="20"/>
                <w:szCs w:val="20"/>
                <w:lang w:val="fr-CA"/>
              </w:rPr>
            </w:pPr>
            <w:r w:rsidRPr="00001145">
              <w:rPr>
                <w:sz w:val="20"/>
                <w:szCs w:val="20"/>
                <w:lang w:val="fr-CA"/>
              </w:rPr>
              <w:tab/>
              <w:t>v. (37202)</w:t>
            </w:r>
          </w:p>
          <w:p w:rsidR="003B6C9C" w:rsidRPr="00001145" w:rsidRDefault="003B6C9C" w:rsidP="00127871">
            <w:pPr>
              <w:rPr>
                <w:sz w:val="20"/>
                <w:szCs w:val="20"/>
                <w:lang w:val="fr-CA"/>
              </w:rPr>
            </w:pPr>
          </w:p>
          <w:p w:rsidR="00913066" w:rsidRPr="00EA4402" w:rsidRDefault="003B6C9C" w:rsidP="00362DEC">
            <w:pPr>
              <w:rPr>
                <w:sz w:val="20"/>
                <w:szCs w:val="20"/>
              </w:rPr>
            </w:pPr>
            <w:r>
              <w:rPr>
                <w:sz w:val="20"/>
                <w:szCs w:val="20"/>
              </w:rPr>
              <w:t>Mitchell Goldhar (Ont.)</w:t>
            </w:r>
          </w:p>
        </w:tc>
        <w:tc>
          <w:tcPr>
            <w:tcW w:w="1137" w:type="dxa"/>
          </w:tcPr>
          <w:p w:rsidR="00913066" w:rsidRPr="00A42CFA" w:rsidRDefault="00913066" w:rsidP="00127871">
            <w:pPr>
              <w:rPr>
                <w:sz w:val="20"/>
                <w:szCs w:val="20"/>
              </w:rPr>
            </w:pPr>
          </w:p>
        </w:tc>
        <w:tc>
          <w:tcPr>
            <w:tcW w:w="4219" w:type="dxa"/>
          </w:tcPr>
          <w:p w:rsidR="00913066" w:rsidRPr="00A42CFA" w:rsidRDefault="00913066" w:rsidP="00127871">
            <w:pPr>
              <w:rPr>
                <w:sz w:val="20"/>
                <w:szCs w:val="20"/>
              </w:rPr>
            </w:pPr>
          </w:p>
        </w:tc>
      </w:tr>
    </w:tbl>
    <w:p w:rsidR="00572CB8" w:rsidRDefault="00572CB8" w:rsidP="00831CA9">
      <w:pPr>
        <w:jc w:val="both"/>
        <w:rPr>
          <w:sz w:val="20"/>
          <w:szCs w:val="20"/>
          <w:lang w:val="en-US"/>
        </w:rPr>
      </w:pPr>
    </w:p>
    <w:p w:rsidR="003B6C9C" w:rsidRPr="00DD582C" w:rsidRDefault="003B6C9C" w:rsidP="003B6C9C">
      <w:pPr>
        <w:jc w:val="both"/>
        <w:rPr>
          <w:b/>
          <w:sz w:val="20"/>
          <w:szCs w:val="20"/>
          <w:lang w:val="fr-CA"/>
        </w:rPr>
      </w:pPr>
      <w:r w:rsidRPr="00DD1A8E">
        <w:rPr>
          <w:b/>
          <w:sz w:val="20"/>
          <w:szCs w:val="20"/>
          <w:lang w:val="fr-CA"/>
        </w:rPr>
        <w:t xml:space="preserve">GRANTED </w:t>
      </w:r>
      <w:r>
        <w:rPr>
          <w:b/>
          <w:sz w:val="20"/>
          <w:szCs w:val="20"/>
          <w:lang w:val="fr-CA"/>
        </w:rPr>
        <w:t>/ ACCORDÉES</w:t>
      </w:r>
    </w:p>
    <w:p w:rsidR="003B6C9C" w:rsidRPr="003B6C9C" w:rsidRDefault="003B6C9C" w:rsidP="00831CA9">
      <w:pPr>
        <w:jc w:val="both"/>
        <w:rPr>
          <w:sz w:val="20"/>
          <w:szCs w:val="20"/>
          <w:lang w:val="fr-CA"/>
        </w:rPr>
      </w:pPr>
    </w:p>
    <w:p w:rsidR="003B6C9C" w:rsidRPr="00346824" w:rsidRDefault="003B6C9C" w:rsidP="00AD577D">
      <w:pPr>
        <w:spacing w:line="232" w:lineRule="auto"/>
        <w:jc w:val="both"/>
        <w:rPr>
          <w:rFonts w:cs="Times New Roman"/>
          <w:sz w:val="20"/>
          <w:szCs w:val="20"/>
        </w:rPr>
      </w:pPr>
      <w:r w:rsidRPr="00346824">
        <w:rPr>
          <w:rFonts w:cs="Times New Roman"/>
          <w:b/>
          <w:bCs/>
          <w:sz w:val="20"/>
          <w:szCs w:val="20"/>
        </w:rPr>
        <w:t xml:space="preserve">UPON APPLICATION </w:t>
      </w:r>
      <w:r w:rsidRPr="00346824">
        <w:rPr>
          <w:rFonts w:cs="Times New Roman"/>
          <w:sz w:val="20"/>
          <w:szCs w:val="20"/>
        </w:rPr>
        <w:t>by the Samuelson-Glushko Canadian Internet Policy and Public Interest Clinic for an extension of time to serve and file a motion for leave to intervene and for leave to intervene in the above appeal;</w:t>
      </w:r>
    </w:p>
    <w:p w:rsidR="003B6C9C" w:rsidRPr="00346824" w:rsidRDefault="003B6C9C" w:rsidP="00AD57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rPr>
      </w:pPr>
    </w:p>
    <w:p w:rsidR="003B6C9C" w:rsidRPr="00346824" w:rsidRDefault="003B6C9C" w:rsidP="00AD577D">
      <w:pPr>
        <w:spacing w:line="232" w:lineRule="auto"/>
        <w:jc w:val="both"/>
        <w:rPr>
          <w:rFonts w:cs="Times New Roman"/>
          <w:sz w:val="20"/>
          <w:szCs w:val="20"/>
        </w:rPr>
      </w:pPr>
      <w:r w:rsidRPr="00346824">
        <w:rPr>
          <w:rFonts w:cs="Times New Roman"/>
          <w:b/>
          <w:bCs/>
          <w:sz w:val="20"/>
          <w:szCs w:val="20"/>
        </w:rPr>
        <w:t>AND THE MATERIAL FILED</w:t>
      </w:r>
      <w:r w:rsidRPr="00346824">
        <w:rPr>
          <w:rFonts w:cs="Times New Roman"/>
          <w:sz w:val="20"/>
          <w:szCs w:val="20"/>
        </w:rPr>
        <w:t xml:space="preserve"> having been read;</w:t>
      </w:r>
    </w:p>
    <w:p w:rsidR="003B6C9C" w:rsidRPr="00346824" w:rsidRDefault="003B6C9C" w:rsidP="00AD577D">
      <w:pPr>
        <w:spacing w:line="232" w:lineRule="auto"/>
        <w:jc w:val="both"/>
        <w:rPr>
          <w:rFonts w:cs="Times New Roman"/>
          <w:sz w:val="20"/>
          <w:szCs w:val="20"/>
        </w:rPr>
      </w:pPr>
    </w:p>
    <w:p w:rsidR="003B6C9C" w:rsidRPr="00346824" w:rsidRDefault="003B6C9C" w:rsidP="00AD577D">
      <w:pPr>
        <w:spacing w:line="232" w:lineRule="auto"/>
        <w:jc w:val="both"/>
        <w:rPr>
          <w:rFonts w:cs="Times New Roman"/>
          <w:sz w:val="20"/>
          <w:szCs w:val="20"/>
        </w:rPr>
      </w:pPr>
      <w:r w:rsidRPr="00346824">
        <w:rPr>
          <w:rFonts w:cs="Times New Roman"/>
          <w:b/>
          <w:bCs/>
          <w:sz w:val="20"/>
          <w:szCs w:val="20"/>
        </w:rPr>
        <w:t>IT IS HEREBY ORDERED THAT:</w:t>
      </w:r>
    </w:p>
    <w:p w:rsidR="003B6C9C" w:rsidRPr="00346824" w:rsidRDefault="003B6C9C" w:rsidP="00AD577D">
      <w:pPr>
        <w:spacing w:line="232" w:lineRule="auto"/>
        <w:jc w:val="both"/>
        <w:rPr>
          <w:rFonts w:cs="Times New Roman"/>
          <w:sz w:val="20"/>
          <w:szCs w:val="20"/>
        </w:rPr>
      </w:pPr>
    </w:p>
    <w:p w:rsidR="003B6C9C" w:rsidRPr="00346824" w:rsidRDefault="003B6C9C" w:rsidP="00AD577D">
      <w:pPr>
        <w:spacing w:line="230" w:lineRule="auto"/>
        <w:jc w:val="both"/>
        <w:rPr>
          <w:rFonts w:cs="Times New Roman"/>
          <w:sz w:val="20"/>
          <w:szCs w:val="20"/>
        </w:rPr>
      </w:pPr>
      <w:r w:rsidRPr="00346824">
        <w:rPr>
          <w:rFonts w:cs="Times New Roman"/>
          <w:sz w:val="20"/>
          <w:szCs w:val="20"/>
        </w:rPr>
        <w:t>The motion for an extension of time to serve and file a motion for leave to intervene is granted.</w:t>
      </w:r>
    </w:p>
    <w:p w:rsidR="003B6C9C" w:rsidRPr="00346824" w:rsidRDefault="003B6C9C" w:rsidP="00AD577D">
      <w:pPr>
        <w:spacing w:line="230" w:lineRule="auto"/>
        <w:jc w:val="both"/>
        <w:rPr>
          <w:rFonts w:cs="Times New Roman"/>
          <w:sz w:val="20"/>
          <w:szCs w:val="20"/>
        </w:rPr>
      </w:pPr>
    </w:p>
    <w:p w:rsidR="003B6C9C" w:rsidRPr="00346824" w:rsidRDefault="003B6C9C" w:rsidP="00AD577D">
      <w:pPr>
        <w:spacing w:line="230" w:lineRule="auto"/>
        <w:jc w:val="both"/>
        <w:rPr>
          <w:rFonts w:cs="Times New Roman"/>
          <w:sz w:val="20"/>
          <w:szCs w:val="20"/>
        </w:rPr>
      </w:pPr>
      <w:r w:rsidRPr="00346824">
        <w:rPr>
          <w:rFonts w:cs="Times New Roman"/>
          <w:sz w:val="20"/>
          <w:szCs w:val="20"/>
        </w:rPr>
        <w:t>The motion for leave to intervene is granted and the said intervener shall be entitled to serve and file a factum not to exceed ten (10) pages in length in this appeal on or before September 14, 2017.</w:t>
      </w:r>
    </w:p>
    <w:p w:rsidR="003B6C9C" w:rsidRPr="00346824" w:rsidRDefault="003B6C9C" w:rsidP="00AD577D">
      <w:pPr>
        <w:spacing w:line="230" w:lineRule="auto"/>
        <w:jc w:val="both"/>
        <w:rPr>
          <w:rFonts w:cs="Times New Roman"/>
          <w:sz w:val="20"/>
          <w:szCs w:val="20"/>
        </w:rPr>
      </w:pPr>
    </w:p>
    <w:p w:rsidR="003B6C9C" w:rsidRPr="00346824" w:rsidRDefault="003B6C9C" w:rsidP="00AD577D">
      <w:pPr>
        <w:spacing w:line="228" w:lineRule="auto"/>
        <w:jc w:val="both"/>
        <w:rPr>
          <w:rFonts w:cs="Times New Roman"/>
          <w:sz w:val="20"/>
          <w:szCs w:val="20"/>
        </w:rPr>
      </w:pPr>
      <w:r w:rsidRPr="00346824">
        <w:rPr>
          <w:rFonts w:cs="Times New Roman"/>
          <w:bCs/>
          <w:sz w:val="20"/>
          <w:szCs w:val="20"/>
        </w:rPr>
        <w:t>The said intervener</w:t>
      </w:r>
      <w:r w:rsidRPr="00346824">
        <w:rPr>
          <w:rFonts w:cs="Times New Roman"/>
          <w:sz w:val="20"/>
          <w:szCs w:val="20"/>
        </w:rPr>
        <w:t xml:space="preserve"> is granted permission to present oral argument not exceeding five (5) minutes at the hearing of the appeal.</w:t>
      </w:r>
    </w:p>
    <w:p w:rsidR="003B6C9C" w:rsidRPr="00346824" w:rsidRDefault="003B6C9C" w:rsidP="00AD577D">
      <w:pPr>
        <w:spacing w:line="228" w:lineRule="auto"/>
        <w:jc w:val="both"/>
        <w:rPr>
          <w:rFonts w:cs="Times New Roman"/>
          <w:sz w:val="20"/>
          <w:szCs w:val="20"/>
          <w:lang w:eastAsia="fr-FR"/>
        </w:rPr>
      </w:pPr>
    </w:p>
    <w:p w:rsidR="003B6C9C" w:rsidRPr="00346824" w:rsidRDefault="003B6C9C" w:rsidP="00AD577D">
      <w:pPr>
        <w:spacing w:line="228" w:lineRule="auto"/>
        <w:jc w:val="both"/>
        <w:rPr>
          <w:rFonts w:cs="Times New Roman"/>
          <w:sz w:val="20"/>
          <w:szCs w:val="20"/>
        </w:rPr>
      </w:pPr>
      <w:r w:rsidRPr="00346824">
        <w:rPr>
          <w:rFonts w:cs="Times New Roman"/>
          <w:sz w:val="20"/>
          <w:szCs w:val="20"/>
          <w:lang w:eastAsia="fr-FR"/>
        </w:rPr>
        <w:t>The appellants’ request to serve and file a factum in reply to the intervener’s factum is denied.</w:t>
      </w:r>
    </w:p>
    <w:p w:rsidR="003B6C9C" w:rsidRPr="00346824" w:rsidRDefault="003B6C9C" w:rsidP="00AD577D">
      <w:pPr>
        <w:spacing w:line="230" w:lineRule="auto"/>
        <w:jc w:val="both"/>
        <w:rPr>
          <w:rFonts w:cs="Times New Roman"/>
          <w:sz w:val="20"/>
          <w:szCs w:val="20"/>
        </w:rPr>
      </w:pPr>
    </w:p>
    <w:p w:rsidR="003B6C9C" w:rsidRPr="00346824" w:rsidRDefault="003B6C9C" w:rsidP="00AD577D">
      <w:pPr>
        <w:spacing w:line="230" w:lineRule="auto"/>
        <w:jc w:val="both"/>
        <w:rPr>
          <w:rFonts w:cs="Times New Roman"/>
          <w:bCs/>
          <w:sz w:val="20"/>
          <w:szCs w:val="20"/>
        </w:rPr>
      </w:pPr>
      <w:r w:rsidRPr="00346824">
        <w:rPr>
          <w:rFonts w:cs="Times New Roman"/>
          <w:sz w:val="20"/>
          <w:szCs w:val="20"/>
        </w:rPr>
        <w:fldChar w:fldCharType="begin"/>
      </w:r>
      <w:r w:rsidRPr="00346824">
        <w:rPr>
          <w:rFonts w:cs="Times New Roman"/>
          <w:sz w:val="20"/>
          <w:szCs w:val="20"/>
        </w:rPr>
        <w:instrText xml:space="preserve"> SEQ CHAPTER \h \r 1</w:instrText>
      </w:r>
      <w:r w:rsidRPr="00346824">
        <w:rPr>
          <w:rFonts w:cs="Times New Roman"/>
          <w:sz w:val="20"/>
          <w:szCs w:val="20"/>
        </w:rPr>
        <w:fldChar w:fldCharType="end"/>
      </w:r>
      <w:r w:rsidRPr="00346824">
        <w:rPr>
          <w:rFonts w:cs="Times New Roman"/>
          <w:bCs/>
          <w:sz w:val="20"/>
          <w:szCs w:val="20"/>
        </w:rPr>
        <w:t>The intervener is not entitled to raise new issues or to adduce further evidence or otherwise to supplement the record of the parties.</w:t>
      </w:r>
    </w:p>
    <w:p w:rsidR="003B6C9C" w:rsidRPr="00346824" w:rsidRDefault="003B6C9C" w:rsidP="003B6C9C">
      <w:pPr>
        <w:spacing w:line="230" w:lineRule="auto"/>
        <w:rPr>
          <w:rFonts w:cs="Times New Roman"/>
          <w:b/>
          <w:bCs/>
          <w:sz w:val="20"/>
          <w:szCs w:val="20"/>
        </w:rPr>
      </w:pPr>
    </w:p>
    <w:p w:rsidR="003B6C9C" w:rsidRPr="00346824" w:rsidRDefault="003B6C9C" w:rsidP="00AD577D">
      <w:pPr>
        <w:spacing w:line="228" w:lineRule="auto"/>
        <w:jc w:val="both"/>
        <w:rPr>
          <w:rFonts w:cs="Times New Roman"/>
          <w:sz w:val="20"/>
          <w:szCs w:val="20"/>
        </w:rPr>
      </w:pPr>
      <w:r w:rsidRPr="00346824">
        <w:rPr>
          <w:rFonts w:cs="Times New Roman"/>
          <w:sz w:val="20"/>
          <w:szCs w:val="20"/>
        </w:rPr>
        <w:t>Pursuant to Rule 59(1)(</w:t>
      </w:r>
      <w:r w:rsidRPr="00346824">
        <w:rPr>
          <w:rFonts w:cs="Times New Roman"/>
          <w:i/>
          <w:iCs/>
          <w:sz w:val="20"/>
          <w:szCs w:val="20"/>
        </w:rPr>
        <w:t>a</w:t>
      </w:r>
      <w:r w:rsidRPr="00346824">
        <w:rPr>
          <w:rFonts w:cs="Times New Roman"/>
          <w:sz w:val="20"/>
          <w:szCs w:val="20"/>
        </w:rPr>
        <w:t xml:space="preserve">) of the </w:t>
      </w:r>
      <w:r w:rsidRPr="00346824">
        <w:rPr>
          <w:rFonts w:cs="Times New Roman"/>
          <w:i/>
          <w:iCs/>
          <w:sz w:val="20"/>
          <w:szCs w:val="20"/>
        </w:rPr>
        <w:t>Rules of the Supreme Court of Canada</w:t>
      </w:r>
      <w:r w:rsidRPr="00346824">
        <w:rPr>
          <w:rFonts w:cs="Times New Roman"/>
          <w:sz w:val="20"/>
          <w:szCs w:val="20"/>
        </w:rPr>
        <w:t>, the intervener shall pay to the appellants and the respondent any additional disbursements occasioned to the appellants and the respondent resulting from its intervention.</w:t>
      </w:r>
    </w:p>
    <w:p w:rsidR="003B6C9C" w:rsidRPr="003B6C9C" w:rsidRDefault="003B6C9C" w:rsidP="00AD577D">
      <w:pPr>
        <w:jc w:val="both"/>
        <w:rPr>
          <w:sz w:val="20"/>
          <w:szCs w:val="20"/>
        </w:rPr>
      </w:pPr>
    </w:p>
    <w:p w:rsidR="003B6C9C" w:rsidRDefault="003B6C9C" w:rsidP="00AD577D">
      <w:pPr>
        <w:jc w:val="both"/>
        <w:rPr>
          <w:sz w:val="20"/>
          <w:szCs w:val="20"/>
          <w:lang w:val="en-US"/>
        </w:rPr>
      </w:pPr>
    </w:p>
    <w:p w:rsidR="00362DEC" w:rsidRDefault="00362DEC" w:rsidP="00AD577D">
      <w:pPr>
        <w:jc w:val="both"/>
        <w:rPr>
          <w:sz w:val="20"/>
          <w:szCs w:val="20"/>
          <w:lang w:val="en-US"/>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b/>
          <w:sz w:val="20"/>
          <w:szCs w:val="20"/>
          <w:lang w:val="fr-CA"/>
        </w:rPr>
        <w:t>À LA SUITE DE LA DEMANDE</w:t>
      </w:r>
      <w:r w:rsidRPr="00362DEC">
        <w:rPr>
          <w:rFonts w:eastAsia="Times New Roman" w:cs="Times New Roman"/>
          <w:sz w:val="20"/>
          <w:szCs w:val="20"/>
          <w:lang w:val="fr-CA"/>
        </w:rPr>
        <w:t xml:space="preserve"> présentée par la Clinique d’intérêt public et de politique d’internet du Canada Samuelson-Glushko, en prorogation du délai pour signifier et déposer une demande d’autorisation d’intervenir et en autorisation d’intervenir dans l’appel;</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b/>
          <w:sz w:val="20"/>
          <w:szCs w:val="20"/>
          <w:lang w:val="fr-CA"/>
        </w:rPr>
        <w:t>ET APRÈS EXAMEN</w:t>
      </w:r>
      <w:r w:rsidRPr="00362DEC">
        <w:rPr>
          <w:rFonts w:eastAsia="Times New Roman" w:cs="Times New Roman"/>
          <w:sz w:val="20"/>
          <w:szCs w:val="20"/>
          <w:lang w:val="fr-CA"/>
        </w:rPr>
        <w:t xml:space="preserve"> des documents déposés;</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b/>
          <w:sz w:val="20"/>
          <w:szCs w:val="20"/>
          <w:lang w:val="fr-CA"/>
        </w:rPr>
      </w:pPr>
      <w:r w:rsidRPr="00362DEC">
        <w:rPr>
          <w:rFonts w:eastAsia="Times New Roman" w:cs="Times New Roman"/>
          <w:b/>
          <w:sz w:val="20"/>
          <w:szCs w:val="20"/>
          <w:lang w:val="fr-CA"/>
        </w:rPr>
        <w:t>IL EST ORDONNÉ CE QUI SUIT :</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sz w:val="20"/>
          <w:szCs w:val="20"/>
          <w:lang w:val="fr-CA"/>
        </w:rPr>
        <w:t>La requête en prorogation du délai pour signifier et déposer une demande d’autorisation d’intervenir est accueillie.</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sz w:val="20"/>
          <w:szCs w:val="20"/>
          <w:lang w:val="fr-CA"/>
        </w:rPr>
        <w:t>La requête en autorisation d’intervenir est accueillie et cette intervenante pourra signifier et déposer un mémoire d’au plus dix (10) pages au plus tard le 14 septembre 2017.</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sz w:val="20"/>
          <w:szCs w:val="20"/>
          <w:lang w:val="fr-CA"/>
        </w:rPr>
        <w:t>L’intervenante est autorisée à présenter à l’audience une plaidoirie orale d’au plus cinq (5) minutes.</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sz w:val="20"/>
          <w:szCs w:val="20"/>
          <w:lang w:val="fr-CA"/>
        </w:rPr>
        <w:t xml:space="preserve">La demande des appelants pour signifier et déposer un mémoire en réplique à celui de l’intervenante est rejetée. </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sz w:val="20"/>
          <w:szCs w:val="20"/>
          <w:lang w:val="fr-CA"/>
        </w:rPr>
        <w:t>L’intervenante n’a pas le droit de soulever de nouvelles questions, de produire d’autres éléments de preuve, ni de compléter de quelque autre façon le dossier des parties.</w:t>
      </w: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p>
    <w:p w:rsidR="00362DEC" w:rsidRPr="00362DEC" w:rsidRDefault="00362DEC" w:rsidP="00AD5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fr-CA"/>
        </w:rPr>
      </w:pPr>
      <w:r w:rsidRPr="00362DEC">
        <w:rPr>
          <w:rFonts w:eastAsia="Times New Roman" w:cs="Times New Roman"/>
          <w:sz w:val="20"/>
          <w:szCs w:val="20"/>
          <w:lang w:val="fr-CA"/>
        </w:rPr>
        <w:t>Conformément à l’alinéa 59(1)</w:t>
      </w:r>
      <w:r w:rsidRPr="00362DEC">
        <w:rPr>
          <w:rFonts w:eastAsia="Times New Roman" w:cs="Times New Roman"/>
          <w:i/>
          <w:sz w:val="20"/>
          <w:szCs w:val="20"/>
          <w:lang w:val="fr-CA"/>
        </w:rPr>
        <w:t>a</w:t>
      </w:r>
      <w:r w:rsidRPr="00362DEC">
        <w:rPr>
          <w:rFonts w:eastAsia="Times New Roman" w:cs="Times New Roman"/>
          <w:sz w:val="20"/>
          <w:szCs w:val="20"/>
          <w:lang w:val="fr-CA"/>
        </w:rPr>
        <w:t xml:space="preserve">) des </w:t>
      </w:r>
      <w:r w:rsidRPr="00362DEC">
        <w:rPr>
          <w:rFonts w:eastAsia="Times New Roman" w:cs="Times New Roman"/>
          <w:i/>
          <w:sz w:val="20"/>
          <w:szCs w:val="20"/>
          <w:lang w:val="fr-CA"/>
        </w:rPr>
        <w:t>Règles de la Cour suprême du Canada</w:t>
      </w:r>
      <w:r w:rsidRPr="00362DEC">
        <w:rPr>
          <w:rFonts w:eastAsia="Times New Roman" w:cs="Times New Roman"/>
          <w:sz w:val="20"/>
          <w:szCs w:val="20"/>
          <w:lang w:val="fr-CA"/>
        </w:rPr>
        <w:t>, l’intervenante paiera aux appelants et à l’intimé tous dépens supplémentaires résultant de son intervention.</w:t>
      </w:r>
    </w:p>
    <w:p w:rsidR="003B6C9C" w:rsidRPr="00362DEC" w:rsidRDefault="003B6C9C" w:rsidP="00831CA9">
      <w:pPr>
        <w:jc w:val="both"/>
        <w:rPr>
          <w:sz w:val="20"/>
          <w:szCs w:val="20"/>
          <w:lang w:val="fr-CA"/>
        </w:rPr>
      </w:pPr>
    </w:p>
    <w:p w:rsidR="003B6C9C" w:rsidRDefault="00D0633D" w:rsidP="00831CA9">
      <w:pPr>
        <w:jc w:val="both"/>
        <w:rPr>
          <w:sz w:val="20"/>
          <w:szCs w:val="20"/>
          <w:lang w:val="en-US"/>
        </w:rPr>
      </w:pPr>
      <w:r>
        <w:rPr>
          <w:rFonts w:eastAsia="Times New Roman" w:cs="Times New Roman"/>
          <w:sz w:val="20"/>
          <w:szCs w:val="20"/>
          <w:lang w:val="fr-CA" w:eastAsia="en-CA"/>
        </w:rPr>
        <w:pict>
          <v:rect id="_x0000_i1120" style="width:2in;height:1pt" o:hrpct="0" o:hralign="center" o:hrstd="t" o:hrnoshade="t" o:hr="t" fillcolor="black [3213]" stroked="f"/>
        </w:pict>
      </w:r>
    </w:p>
    <w:p w:rsidR="003B6C9C" w:rsidRDefault="003B6C9C" w:rsidP="00831CA9">
      <w:pPr>
        <w:jc w:val="both"/>
        <w:rPr>
          <w:sz w:val="20"/>
          <w:szCs w:val="20"/>
          <w:lang w:val="en-US"/>
        </w:rPr>
      </w:pPr>
    </w:p>
    <w:p w:rsidR="0099610E" w:rsidRPr="00572CB8" w:rsidRDefault="0099610E" w:rsidP="0099610E">
      <w:pPr>
        <w:jc w:val="both"/>
        <w:rPr>
          <w:sz w:val="20"/>
          <w:szCs w:val="20"/>
          <w:lang w:val="en-US"/>
        </w:rPr>
      </w:pPr>
      <w:r>
        <w:rPr>
          <w:sz w:val="20"/>
          <w:szCs w:val="20"/>
          <w:lang w:val="en-US"/>
        </w:rPr>
        <w:t>03.08.2017</w:t>
      </w:r>
    </w:p>
    <w:p w:rsidR="0099610E" w:rsidRDefault="0099610E" w:rsidP="0099610E">
      <w:pPr>
        <w:jc w:val="both"/>
        <w:rPr>
          <w:sz w:val="20"/>
          <w:szCs w:val="20"/>
          <w:lang w:val="en-US"/>
        </w:rPr>
      </w:pPr>
    </w:p>
    <w:p w:rsidR="0099610E" w:rsidRDefault="0099610E" w:rsidP="0099610E">
      <w:pPr>
        <w:rPr>
          <w:rFonts w:eastAsia="Times New Roman" w:cs="Times New Roman"/>
          <w:sz w:val="20"/>
          <w:szCs w:val="20"/>
          <w:lang w:val="en-US" w:eastAsia="en-CA"/>
        </w:rPr>
      </w:pPr>
      <w:r>
        <w:rPr>
          <w:rFonts w:eastAsia="Times New Roman" w:cs="Times New Roman"/>
          <w:sz w:val="20"/>
          <w:szCs w:val="20"/>
          <w:lang w:val="en-US" w:eastAsia="en-CA"/>
        </w:rPr>
        <w:t>Before / Devant: WAGNER J. / LE JUGE WAGNER</w:t>
      </w:r>
    </w:p>
    <w:p w:rsidR="0099610E" w:rsidRPr="00572CB8" w:rsidRDefault="0099610E" w:rsidP="0099610E">
      <w:pPr>
        <w:jc w:val="both"/>
        <w:rPr>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99610E" w:rsidRPr="00797C22" w:rsidTr="00127871">
        <w:tc>
          <w:tcPr>
            <w:tcW w:w="4263" w:type="dxa"/>
            <w:gridSpan w:val="2"/>
          </w:tcPr>
          <w:p w:rsidR="0099610E" w:rsidRDefault="0099610E" w:rsidP="00127871">
            <w:pPr>
              <w:rPr>
                <w:b/>
                <w:sz w:val="20"/>
                <w:szCs w:val="20"/>
              </w:rPr>
            </w:pPr>
            <w:r>
              <w:rPr>
                <w:b/>
                <w:sz w:val="20"/>
                <w:szCs w:val="20"/>
              </w:rPr>
              <w:t>Motions</w:t>
            </w:r>
            <w:r w:rsidRPr="00A42CFA">
              <w:rPr>
                <w:b/>
                <w:sz w:val="20"/>
                <w:szCs w:val="20"/>
              </w:rPr>
              <w:t xml:space="preserve"> for leave to intervene</w:t>
            </w:r>
            <w:r w:rsidRPr="004873D2">
              <w:rPr>
                <w:b/>
                <w:sz w:val="20"/>
                <w:szCs w:val="20"/>
              </w:rPr>
              <w:t xml:space="preserve"> </w:t>
            </w:r>
          </w:p>
          <w:p w:rsidR="0099610E" w:rsidRPr="00A42CFA" w:rsidRDefault="0099610E" w:rsidP="00127871">
            <w:pPr>
              <w:rPr>
                <w:b/>
                <w:sz w:val="20"/>
                <w:szCs w:val="20"/>
              </w:rPr>
            </w:pP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99610E" w:rsidRPr="00A42CFA" w:rsidRDefault="0099610E" w:rsidP="00127871">
            <w:pPr>
              <w:rPr>
                <w:sz w:val="20"/>
                <w:szCs w:val="20"/>
              </w:rPr>
            </w:pPr>
          </w:p>
          <w:p w:rsidR="0099610E" w:rsidRPr="00A42CFA" w:rsidRDefault="0099610E" w:rsidP="00127871">
            <w:pPr>
              <w:rPr>
                <w:sz w:val="20"/>
                <w:szCs w:val="20"/>
              </w:rPr>
            </w:pPr>
          </w:p>
        </w:tc>
        <w:tc>
          <w:tcPr>
            <w:tcW w:w="4219" w:type="dxa"/>
          </w:tcPr>
          <w:p w:rsidR="0099610E" w:rsidRPr="004873D2" w:rsidRDefault="0099610E" w:rsidP="009F34A5">
            <w:pPr>
              <w:rPr>
                <w:b/>
                <w:sz w:val="20"/>
                <w:szCs w:val="20"/>
                <w:lang w:val="fr-CA"/>
              </w:rPr>
            </w:pPr>
            <w:r>
              <w:rPr>
                <w:b/>
                <w:bCs/>
                <w:sz w:val="20"/>
                <w:szCs w:val="20"/>
                <w:lang w:val="fr-CA"/>
              </w:rPr>
              <w:t>Requêtes</w:t>
            </w:r>
            <w:r w:rsidRPr="00A42CFA">
              <w:rPr>
                <w:b/>
                <w:bCs/>
                <w:sz w:val="20"/>
                <w:szCs w:val="20"/>
                <w:lang w:val="fr-CA"/>
              </w:rPr>
              <w:t xml:space="preserve"> en autorisation d’inte</w:t>
            </w:r>
            <w:r w:rsidRPr="004873D2">
              <w:rPr>
                <w:b/>
                <w:bCs/>
                <w:sz w:val="20"/>
                <w:szCs w:val="20"/>
                <w:lang w:val="fr-CA"/>
              </w:rPr>
              <w:t>rvenir</w:t>
            </w:r>
            <w:r w:rsidR="009F34A5" w:rsidRPr="00A42CFA">
              <w:rPr>
                <w:sz w:val="20"/>
                <w:szCs w:val="20"/>
              </w:rPr>
              <w:t xml:space="preserve"> </w:t>
            </w:r>
            <w:r w:rsidRPr="00A42CFA">
              <w:rPr>
                <w:sz w:val="20"/>
                <w:szCs w:val="20"/>
              </w:rPr>
              <w:fldChar w:fldCharType="begin"/>
            </w:r>
            <w:r w:rsidRPr="004873D2">
              <w:rPr>
                <w:sz w:val="20"/>
                <w:szCs w:val="20"/>
                <w:lang w:val="fr-CA"/>
              </w:rPr>
              <w:instrText xml:space="preserve"> SEQ CHAPTER \h \r 1</w:instrText>
            </w:r>
            <w:r w:rsidRPr="00A42CFA">
              <w:rPr>
                <w:sz w:val="20"/>
                <w:szCs w:val="20"/>
              </w:rPr>
              <w:fldChar w:fldCharType="end"/>
            </w:r>
          </w:p>
        </w:tc>
      </w:tr>
      <w:tr w:rsidR="0099610E" w:rsidRPr="00A42CFA" w:rsidTr="009F34A5">
        <w:trPr>
          <w:trHeight w:hRule="exact" w:val="220"/>
        </w:trPr>
        <w:tc>
          <w:tcPr>
            <w:tcW w:w="1346" w:type="dxa"/>
          </w:tcPr>
          <w:p w:rsidR="0099610E" w:rsidRPr="00A42CFA" w:rsidRDefault="0099610E" w:rsidP="00127871">
            <w:pPr>
              <w:rPr>
                <w:sz w:val="20"/>
                <w:szCs w:val="20"/>
              </w:rPr>
            </w:pPr>
            <w:r w:rsidRPr="00A42CFA">
              <w:rPr>
                <w:sz w:val="20"/>
                <w:szCs w:val="20"/>
              </w:rPr>
              <w:t>BY / PAR</w:t>
            </w:r>
          </w:p>
        </w:tc>
        <w:tc>
          <w:tcPr>
            <w:tcW w:w="2917" w:type="dxa"/>
          </w:tcPr>
          <w:p w:rsidR="0099610E" w:rsidRPr="00A42CFA" w:rsidRDefault="0099610E" w:rsidP="00127871">
            <w:pPr>
              <w:rPr>
                <w:sz w:val="20"/>
                <w:szCs w:val="20"/>
              </w:rPr>
            </w:pPr>
            <w:r w:rsidRPr="0099610E">
              <w:rPr>
                <w:sz w:val="20"/>
                <w:szCs w:val="20"/>
              </w:rPr>
              <w:t>Mental Health Legal Committee</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p>
        </w:tc>
        <w:tc>
          <w:tcPr>
            <w:tcW w:w="2917" w:type="dxa"/>
          </w:tcPr>
          <w:p w:rsidR="0099610E" w:rsidRPr="00A42CFA" w:rsidRDefault="0099610E" w:rsidP="0099610E">
            <w:pPr>
              <w:rPr>
                <w:sz w:val="20"/>
                <w:szCs w:val="20"/>
              </w:rPr>
            </w:pPr>
            <w:r w:rsidRPr="00D052F2">
              <w:rPr>
                <w:sz w:val="20"/>
                <w:szCs w:val="20"/>
              </w:rPr>
              <w:t>West Coast Prison Justice Society and Prisoners’ Legal Services (jointly)</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p>
        </w:tc>
        <w:tc>
          <w:tcPr>
            <w:tcW w:w="2917" w:type="dxa"/>
          </w:tcPr>
          <w:p w:rsidR="0099610E" w:rsidRPr="00A42CFA" w:rsidRDefault="0099610E" w:rsidP="00127871">
            <w:pPr>
              <w:rPr>
                <w:sz w:val="20"/>
                <w:szCs w:val="20"/>
              </w:rPr>
            </w:pPr>
            <w:r w:rsidRPr="00D052F2">
              <w:rPr>
                <w:sz w:val="20"/>
                <w:szCs w:val="20"/>
              </w:rPr>
              <w:t>Criminal Lawyers’ Association (Ontario)</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p>
        </w:tc>
        <w:tc>
          <w:tcPr>
            <w:tcW w:w="2917" w:type="dxa"/>
          </w:tcPr>
          <w:p w:rsidR="0099610E" w:rsidRPr="00A42CFA" w:rsidRDefault="0099610E" w:rsidP="00127871">
            <w:pPr>
              <w:rPr>
                <w:sz w:val="20"/>
                <w:szCs w:val="20"/>
              </w:rPr>
            </w:pPr>
            <w:r w:rsidRPr="00D052F2">
              <w:rPr>
                <w:sz w:val="20"/>
                <w:szCs w:val="20"/>
              </w:rPr>
              <w:t>Aboriginal Legal Services</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p>
        </w:tc>
        <w:tc>
          <w:tcPr>
            <w:tcW w:w="2917" w:type="dxa"/>
          </w:tcPr>
          <w:p w:rsidR="0099610E" w:rsidRPr="00A42CFA" w:rsidRDefault="0099610E" w:rsidP="00127871">
            <w:pPr>
              <w:rPr>
                <w:sz w:val="20"/>
                <w:szCs w:val="20"/>
              </w:rPr>
            </w:pPr>
            <w:r w:rsidRPr="00D052F2">
              <w:rPr>
                <w:sz w:val="20"/>
                <w:szCs w:val="20"/>
              </w:rPr>
              <w:t>Canadian Human Rights Commission</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p>
        </w:tc>
        <w:tc>
          <w:tcPr>
            <w:tcW w:w="2917" w:type="dxa"/>
          </w:tcPr>
          <w:p w:rsidR="0099610E" w:rsidRPr="00A42CFA" w:rsidRDefault="0099610E" w:rsidP="00127871">
            <w:pPr>
              <w:rPr>
                <w:sz w:val="20"/>
                <w:szCs w:val="20"/>
              </w:rPr>
            </w:pPr>
            <w:r w:rsidRPr="00D052F2">
              <w:rPr>
                <w:sz w:val="20"/>
                <w:szCs w:val="20"/>
              </w:rPr>
              <w:t>British Columbia Civil Liberties Association and the Union of British Columbia Indian Chiefs (jointly)</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p>
        </w:tc>
        <w:tc>
          <w:tcPr>
            <w:tcW w:w="2917" w:type="dxa"/>
          </w:tcPr>
          <w:p w:rsidR="0099610E" w:rsidRPr="00A42CFA" w:rsidRDefault="0099610E" w:rsidP="00127871">
            <w:pPr>
              <w:rPr>
                <w:sz w:val="20"/>
                <w:szCs w:val="20"/>
              </w:rPr>
            </w:pPr>
            <w:r w:rsidRPr="00D052F2">
              <w:rPr>
                <w:sz w:val="20"/>
                <w:szCs w:val="20"/>
              </w:rPr>
              <w:t>Native Women’s Association of Canada and the Canadian Association of Elizabeth Fry Societies (jointly)</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Default="0099610E" w:rsidP="00127871">
            <w:pPr>
              <w:rPr>
                <w:sz w:val="20"/>
                <w:szCs w:val="20"/>
              </w:rPr>
            </w:pPr>
          </w:p>
          <w:p w:rsidR="00AD577D" w:rsidRPr="00A42CFA" w:rsidRDefault="00AD577D" w:rsidP="00127871">
            <w:pPr>
              <w:rPr>
                <w:sz w:val="20"/>
                <w:szCs w:val="20"/>
              </w:rPr>
            </w:pPr>
          </w:p>
        </w:tc>
        <w:tc>
          <w:tcPr>
            <w:tcW w:w="2917" w:type="dxa"/>
          </w:tcPr>
          <w:p w:rsidR="0099610E" w:rsidRPr="00A42CFA" w:rsidRDefault="0099610E" w:rsidP="00127871">
            <w:pPr>
              <w:rPr>
                <w:sz w:val="20"/>
                <w:szCs w:val="20"/>
              </w:rPr>
            </w:pP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r w:rsidR="0099610E" w:rsidRPr="00A42CFA" w:rsidTr="00127871">
        <w:tc>
          <w:tcPr>
            <w:tcW w:w="1346" w:type="dxa"/>
          </w:tcPr>
          <w:p w:rsidR="0099610E" w:rsidRPr="00A42CFA" w:rsidRDefault="0099610E" w:rsidP="00127871">
            <w:pPr>
              <w:rPr>
                <w:sz w:val="20"/>
                <w:szCs w:val="20"/>
              </w:rPr>
            </w:pPr>
            <w:r w:rsidRPr="00A42CFA">
              <w:rPr>
                <w:sz w:val="20"/>
                <w:szCs w:val="20"/>
              </w:rPr>
              <w:lastRenderedPageBreak/>
              <w:t>IN / DANS :</w:t>
            </w:r>
          </w:p>
        </w:tc>
        <w:tc>
          <w:tcPr>
            <w:tcW w:w="2917" w:type="dxa"/>
          </w:tcPr>
          <w:p w:rsidR="00AA77F2" w:rsidRPr="00AA77F2" w:rsidRDefault="00AA77F2" w:rsidP="00AA77F2">
            <w:pPr>
              <w:rPr>
                <w:sz w:val="20"/>
                <w:szCs w:val="20"/>
                <w:lang w:val="en-US"/>
              </w:rPr>
            </w:pPr>
            <w:r w:rsidRPr="00AA77F2">
              <w:rPr>
                <w:sz w:val="20"/>
                <w:szCs w:val="20"/>
                <w:lang w:val="en-US"/>
              </w:rPr>
              <w:t xml:space="preserve">Jeffrey G. </w:t>
            </w:r>
            <w:r>
              <w:rPr>
                <w:sz w:val="20"/>
                <w:szCs w:val="20"/>
                <w:lang w:val="en-US"/>
              </w:rPr>
              <w:t>Ewert</w:t>
            </w:r>
          </w:p>
          <w:p w:rsidR="00AA77F2" w:rsidRPr="00AA77F2" w:rsidRDefault="00AA77F2" w:rsidP="00AA77F2">
            <w:pPr>
              <w:rPr>
                <w:sz w:val="20"/>
                <w:szCs w:val="20"/>
                <w:lang w:val="en-US"/>
              </w:rPr>
            </w:pPr>
          </w:p>
          <w:p w:rsidR="00AA77F2" w:rsidRPr="00AA77F2" w:rsidRDefault="00AA77F2" w:rsidP="00AA77F2">
            <w:pPr>
              <w:rPr>
                <w:sz w:val="20"/>
                <w:szCs w:val="20"/>
                <w:lang w:val="en-US"/>
              </w:rPr>
            </w:pPr>
            <w:r w:rsidRPr="00AA77F2">
              <w:rPr>
                <w:sz w:val="20"/>
                <w:szCs w:val="20"/>
                <w:lang w:val="en-US"/>
              </w:rPr>
              <w:tab/>
              <w:t>v. (37233)</w:t>
            </w:r>
          </w:p>
          <w:p w:rsidR="00AA77F2" w:rsidRPr="00AA77F2" w:rsidRDefault="00AA77F2" w:rsidP="00AA77F2">
            <w:pPr>
              <w:rPr>
                <w:sz w:val="20"/>
                <w:szCs w:val="20"/>
                <w:lang w:val="en-US"/>
              </w:rPr>
            </w:pPr>
          </w:p>
          <w:p w:rsidR="0099610E" w:rsidRPr="00EA4402" w:rsidRDefault="00AA77F2" w:rsidP="00AA77F2">
            <w:pPr>
              <w:rPr>
                <w:sz w:val="20"/>
                <w:szCs w:val="20"/>
              </w:rPr>
            </w:pPr>
            <w:r>
              <w:rPr>
                <w:sz w:val="20"/>
                <w:szCs w:val="20"/>
              </w:rPr>
              <w:t>Her Majesty the Queen in Right of Canada (the Commissioner of the Correctional Service of Canada, the Warden of Kent Institution and the Warden of Mission Institution) (F.C.A.)</w:t>
            </w:r>
          </w:p>
        </w:tc>
        <w:tc>
          <w:tcPr>
            <w:tcW w:w="1137" w:type="dxa"/>
          </w:tcPr>
          <w:p w:rsidR="0099610E" w:rsidRPr="00A42CFA" w:rsidRDefault="0099610E" w:rsidP="00127871">
            <w:pPr>
              <w:rPr>
                <w:sz w:val="20"/>
                <w:szCs w:val="20"/>
              </w:rPr>
            </w:pPr>
          </w:p>
        </w:tc>
        <w:tc>
          <w:tcPr>
            <w:tcW w:w="4219" w:type="dxa"/>
          </w:tcPr>
          <w:p w:rsidR="0099610E" w:rsidRPr="00A42CFA" w:rsidRDefault="0099610E" w:rsidP="00127871">
            <w:pPr>
              <w:rPr>
                <w:sz w:val="20"/>
                <w:szCs w:val="20"/>
              </w:rPr>
            </w:pPr>
          </w:p>
        </w:tc>
      </w:tr>
    </w:tbl>
    <w:p w:rsidR="0099610E" w:rsidRDefault="0099610E" w:rsidP="00831CA9">
      <w:pPr>
        <w:jc w:val="both"/>
        <w:rPr>
          <w:sz w:val="20"/>
          <w:szCs w:val="20"/>
          <w:lang w:val="en-US"/>
        </w:rPr>
      </w:pPr>
    </w:p>
    <w:p w:rsidR="0099610E" w:rsidRPr="0099610E" w:rsidRDefault="0099610E" w:rsidP="00831CA9">
      <w:pPr>
        <w:jc w:val="both"/>
        <w:rPr>
          <w:b/>
          <w:sz w:val="20"/>
          <w:szCs w:val="20"/>
          <w:lang w:val="en-US"/>
        </w:rPr>
      </w:pPr>
      <w:r>
        <w:rPr>
          <w:b/>
          <w:sz w:val="20"/>
          <w:szCs w:val="20"/>
          <w:lang w:val="en-US"/>
        </w:rPr>
        <w:t>GRANTED / ACCORDÉES</w:t>
      </w:r>
    </w:p>
    <w:p w:rsidR="0099610E" w:rsidRDefault="0099610E" w:rsidP="00831CA9">
      <w:pPr>
        <w:jc w:val="both"/>
        <w:rPr>
          <w:sz w:val="20"/>
          <w:szCs w:val="20"/>
          <w:lang w:val="en-US"/>
        </w:rPr>
      </w:pPr>
    </w:p>
    <w:p w:rsidR="0099610E" w:rsidRPr="00D052F2" w:rsidRDefault="0099610E" w:rsidP="0099610E">
      <w:pPr>
        <w:spacing w:after="160"/>
        <w:jc w:val="both"/>
        <w:rPr>
          <w:sz w:val="20"/>
          <w:szCs w:val="20"/>
        </w:rPr>
      </w:pPr>
      <w:r w:rsidRPr="00D052F2">
        <w:rPr>
          <w:b/>
          <w:bCs/>
          <w:sz w:val="20"/>
          <w:szCs w:val="20"/>
        </w:rPr>
        <w:t xml:space="preserve">UPON APPLICATIONS </w:t>
      </w:r>
      <w:r w:rsidRPr="00D052F2">
        <w:rPr>
          <w:sz w:val="20"/>
          <w:szCs w:val="20"/>
        </w:rPr>
        <w:t>by the Mental Health Legal Committee;</w:t>
      </w:r>
      <w:r w:rsidRPr="00D052F2">
        <w:rPr>
          <w:i/>
          <w:sz w:val="20"/>
          <w:szCs w:val="20"/>
        </w:rPr>
        <w:t xml:space="preserve"> </w:t>
      </w:r>
      <w:r w:rsidRPr="00D052F2">
        <w:rPr>
          <w:sz w:val="20"/>
          <w:szCs w:val="20"/>
        </w:rPr>
        <w:t>the</w:t>
      </w:r>
      <w:r w:rsidRPr="00D052F2">
        <w:rPr>
          <w:i/>
          <w:sz w:val="20"/>
          <w:szCs w:val="20"/>
        </w:rPr>
        <w:t xml:space="preserve"> </w:t>
      </w:r>
      <w:r w:rsidRPr="00D052F2">
        <w:rPr>
          <w:sz w:val="20"/>
          <w:szCs w:val="20"/>
        </w:rPr>
        <w:t>West Coast Prison Justice Society and Prisoners’ Legal Services (jointly); the Criminal Lawyers’ Association (Ontario); the Aboriginal Legal Services; the Canadian Human Rights Commission; the British Columbia Civil Liberties Association and the Union of British Columbia Indian Chiefs (jointly); and the Native Women’s Association of Canada and the Canadian Association of Elizabeth Fry Societies (jointly) for leave to intervene in the above appeal.</w:t>
      </w:r>
    </w:p>
    <w:p w:rsidR="0099610E" w:rsidRPr="00D052F2" w:rsidRDefault="0099610E" w:rsidP="0099610E">
      <w:pPr>
        <w:spacing w:line="230" w:lineRule="auto"/>
        <w:jc w:val="both"/>
        <w:rPr>
          <w:sz w:val="20"/>
          <w:szCs w:val="20"/>
        </w:rPr>
      </w:pPr>
      <w:r w:rsidRPr="00D052F2">
        <w:rPr>
          <w:b/>
          <w:bCs/>
          <w:sz w:val="20"/>
          <w:szCs w:val="20"/>
        </w:rPr>
        <w:t>AND THE MATERIAL FILED</w:t>
      </w:r>
      <w:r w:rsidRPr="00D052F2">
        <w:rPr>
          <w:sz w:val="20"/>
          <w:szCs w:val="20"/>
        </w:rPr>
        <w:t xml:space="preserve"> having been read;</w:t>
      </w:r>
    </w:p>
    <w:p w:rsidR="0099610E" w:rsidRPr="00D052F2" w:rsidRDefault="0099610E" w:rsidP="0099610E">
      <w:pPr>
        <w:spacing w:line="230" w:lineRule="auto"/>
        <w:jc w:val="both"/>
        <w:rPr>
          <w:sz w:val="20"/>
          <w:szCs w:val="20"/>
        </w:rPr>
      </w:pPr>
    </w:p>
    <w:p w:rsidR="0099610E" w:rsidRPr="00D052F2" w:rsidRDefault="0099610E" w:rsidP="0099610E">
      <w:pPr>
        <w:spacing w:line="230" w:lineRule="auto"/>
        <w:jc w:val="both"/>
        <w:rPr>
          <w:b/>
          <w:bCs/>
          <w:sz w:val="20"/>
          <w:szCs w:val="20"/>
        </w:rPr>
      </w:pPr>
      <w:r w:rsidRPr="00D052F2">
        <w:rPr>
          <w:b/>
          <w:bCs/>
          <w:sz w:val="20"/>
          <w:szCs w:val="20"/>
        </w:rPr>
        <w:t>IT IS HEREBY ORDERED THAT:</w:t>
      </w:r>
    </w:p>
    <w:p w:rsidR="0099610E" w:rsidRPr="00D052F2" w:rsidRDefault="0099610E" w:rsidP="0099610E">
      <w:pPr>
        <w:spacing w:line="230" w:lineRule="auto"/>
        <w:jc w:val="both"/>
        <w:rPr>
          <w:sz w:val="20"/>
          <w:szCs w:val="20"/>
        </w:rPr>
      </w:pPr>
    </w:p>
    <w:p w:rsidR="0099610E" w:rsidRPr="00D052F2" w:rsidRDefault="0099610E" w:rsidP="0099610E">
      <w:pPr>
        <w:spacing w:after="160"/>
        <w:jc w:val="both"/>
        <w:rPr>
          <w:sz w:val="20"/>
          <w:szCs w:val="20"/>
        </w:rPr>
      </w:pPr>
      <w:r w:rsidRPr="00D052F2">
        <w:rPr>
          <w:sz w:val="20"/>
          <w:szCs w:val="20"/>
        </w:rPr>
        <w:t>The motions for leave to intervene are granted and the said seven (7) interveners or groups of interveners shall be entitled to each serve and file a factum not exceeding ten (10) pages in length on or before September 14, 2017.</w:t>
      </w:r>
    </w:p>
    <w:p w:rsidR="0099610E" w:rsidRPr="00D052F2" w:rsidRDefault="0099610E" w:rsidP="0099610E">
      <w:pPr>
        <w:spacing w:line="228" w:lineRule="auto"/>
        <w:jc w:val="both"/>
        <w:rPr>
          <w:sz w:val="20"/>
          <w:szCs w:val="20"/>
        </w:rPr>
      </w:pPr>
      <w:r w:rsidRPr="00D052F2">
        <w:rPr>
          <w:bCs/>
          <w:sz w:val="20"/>
          <w:szCs w:val="20"/>
        </w:rPr>
        <w:t>The said interveners</w:t>
      </w:r>
      <w:r w:rsidRPr="00D052F2">
        <w:rPr>
          <w:sz w:val="20"/>
          <w:szCs w:val="20"/>
        </w:rPr>
        <w:t xml:space="preserve"> or groups of interveners are each granted permission to present oral arguments not exceeding five (5) minutes at the hearing of the appeal.</w:t>
      </w:r>
    </w:p>
    <w:p w:rsidR="0099610E" w:rsidRPr="00D052F2" w:rsidRDefault="0099610E" w:rsidP="0099610E">
      <w:pPr>
        <w:spacing w:line="228" w:lineRule="auto"/>
        <w:jc w:val="both"/>
        <w:rPr>
          <w:sz w:val="20"/>
          <w:szCs w:val="20"/>
        </w:rPr>
      </w:pPr>
    </w:p>
    <w:p w:rsidR="0099610E" w:rsidRPr="00D052F2" w:rsidRDefault="0099610E" w:rsidP="0099610E">
      <w:pPr>
        <w:spacing w:line="228" w:lineRule="auto"/>
        <w:jc w:val="both"/>
        <w:rPr>
          <w:sz w:val="20"/>
          <w:szCs w:val="20"/>
        </w:rPr>
      </w:pPr>
      <w:r w:rsidRPr="00D052F2">
        <w:rPr>
          <w:sz w:val="20"/>
          <w:szCs w:val="20"/>
          <w:lang w:eastAsia="fr-FR"/>
        </w:rPr>
        <w:t xml:space="preserve">The respondent is entitled to serve and file a factum not exceeding five (5) pages in length on or before September 28, 2017, in reply to the factum of </w:t>
      </w:r>
      <w:r w:rsidRPr="00D052F2">
        <w:rPr>
          <w:sz w:val="20"/>
          <w:szCs w:val="20"/>
        </w:rPr>
        <w:t>the British Columbia Civil Liberties Association and the Union of British Columbia Indian Chiefs (jointly)</w:t>
      </w:r>
      <w:r w:rsidRPr="00D052F2">
        <w:rPr>
          <w:sz w:val="20"/>
          <w:szCs w:val="20"/>
          <w:lang w:eastAsia="fr-FR"/>
        </w:rPr>
        <w:t>.</w:t>
      </w:r>
    </w:p>
    <w:p w:rsidR="0099610E" w:rsidRPr="00D052F2" w:rsidRDefault="0099610E" w:rsidP="0099610E">
      <w:pPr>
        <w:jc w:val="both"/>
        <w:rPr>
          <w:sz w:val="20"/>
          <w:szCs w:val="20"/>
        </w:rPr>
      </w:pPr>
    </w:p>
    <w:p w:rsidR="0099610E" w:rsidRPr="00D052F2" w:rsidRDefault="0099610E" w:rsidP="0099610E">
      <w:pPr>
        <w:spacing w:line="230" w:lineRule="auto"/>
        <w:jc w:val="both"/>
        <w:rPr>
          <w:sz w:val="20"/>
          <w:szCs w:val="20"/>
        </w:rPr>
      </w:pPr>
      <w:r w:rsidRPr="00D052F2">
        <w:rPr>
          <w:sz w:val="20"/>
          <w:szCs w:val="20"/>
        </w:rPr>
        <w:t xml:space="preserve">The interveners are not entitled to raise new issues or to adduce further evidence or otherwise to supplement the record of the parties. </w:t>
      </w:r>
    </w:p>
    <w:p w:rsidR="0099610E" w:rsidRPr="00D052F2" w:rsidRDefault="0099610E" w:rsidP="0099610E">
      <w:pPr>
        <w:spacing w:line="230" w:lineRule="auto"/>
        <w:jc w:val="both"/>
        <w:rPr>
          <w:b/>
          <w:sz w:val="20"/>
          <w:szCs w:val="20"/>
        </w:rPr>
      </w:pPr>
    </w:p>
    <w:p w:rsidR="0099610E" w:rsidRPr="00D052F2" w:rsidRDefault="0099610E" w:rsidP="0099610E">
      <w:pPr>
        <w:spacing w:line="230" w:lineRule="auto"/>
        <w:jc w:val="both"/>
        <w:rPr>
          <w:sz w:val="20"/>
          <w:szCs w:val="20"/>
        </w:rPr>
      </w:pPr>
      <w:r w:rsidRPr="00D052F2">
        <w:rPr>
          <w:sz w:val="20"/>
          <w:szCs w:val="20"/>
        </w:rPr>
        <w:t>Pursuant to Rule 59(1)(</w:t>
      </w:r>
      <w:r w:rsidRPr="00D052F2">
        <w:rPr>
          <w:i/>
          <w:iCs/>
          <w:sz w:val="20"/>
          <w:szCs w:val="20"/>
        </w:rPr>
        <w:t>a</w:t>
      </w:r>
      <w:r w:rsidRPr="00D052F2">
        <w:rPr>
          <w:sz w:val="20"/>
          <w:szCs w:val="20"/>
        </w:rPr>
        <w:t xml:space="preserve">) of the </w:t>
      </w:r>
      <w:r w:rsidRPr="00D052F2">
        <w:rPr>
          <w:i/>
          <w:iCs/>
          <w:sz w:val="20"/>
          <w:szCs w:val="20"/>
        </w:rPr>
        <w:t>Rules of the Supreme Court of Canada</w:t>
      </w:r>
      <w:r w:rsidRPr="00D052F2">
        <w:rPr>
          <w:sz w:val="20"/>
          <w:szCs w:val="20"/>
        </w:rPr>
        <w:t>, the interveners shall pay to the appellant and respondent any additional disbursements occasioned to the appellant and respondent by their intervention.</w:t>
      </w:r>
    </w:p>
    <w:p w:rsidR="003B6C9C" w:rsidRDefault="003B6C9C" w:rsidP="00831CA9">
      <w:pPr>
        <w:jc w:val="both"/>
        <w:rPr>
          <w:sz w:val="20"/>
          <w:szCs w:val="20"/>
        </w:rPr>
      </w:pPr>
    </w:p>
    <w:p w:rsidR="007C4A0B" w:rsidRDefault="007C4A0B" w:rsidP="00831CA9">
      <w:pPr>
        <w:jc w:val="both"/>
        <w:rPr>
          <w:sz w:val="20"/>
          <w:szCs w:val="20"/>
        </w:rPr>
      </w:pPr>
    </w:p>
    <w:p w:rsidR="007C4A0B" w:rsidRPr="0099610E" w:rsidRDefault="007C4A0B" w:rsidP="00831CA9">
      <w:pPr>
        <w:jc w:val="both"/>
        <w:rPr>
          <w:sz w:val="20"/>
          <w:szCs w:val="20"/>
        </w:rPr>
      </w:pP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b/>
          <w:sz w:val="20"/>
          <w:szCs w:val="20"/>
          <w:lang w:val="fr-CA"/>
        </w:rPr>
        <w:t>À LA SUITE DE LA DEMANDE</w:t>
      </w:r>
      <w:r w:rsidRPr="00A00BDD">
        <w:rPr>
          <w:rFonts w:eastAsiaTheme="minorEastAsia" w:cs="Times New Roman"/>
          <w:sz w:val="20"/>
          <w:szCs w:val="20"/>
          <w:lang w:val="fr-CA"/>
        </w:rPr>
        <w:t xml:space="preserve"> présentée par le Mental Health Legal Committee;</w:t>
      </w:r>
      <w:r w:rsidRPr="00A00BDD">
        <w:rPr>
          <w:rFonts w:eastAsiaTheme="minorEastAsia" w:cs="Times New Roman"/>
          <w:i/>
          <w:sz w:val="20"/>
          <w:szCs w:val="20"/>
          <w:lang w:val="fr-CA"/>
        </w:rPr>
        <w:t xml:space="preserve"> </w:t>
      </w:r>
      <w:r w:rsidRPr="00A00BDD">
        <w:rPr>
          <w:rFonts w:eastAsiaTheme="minorEastAsia" w:cs="Times New Roman"/>
          <w:sz w:val="20"/>
          <w:szCs w:val="20"/>
          <w:lang w:val="fr-CA"/>
        </w:rPr>
        <w:t>par la</w:t>
      </w:r>
      <w:r w:rsidRPr="00A00BDD">
        <w:rPr>
          <w:rFonts w:eastAsiaTheme="minorEastAsia" w:cs="Times New Roman"/>
          <w:i/>
          <w:sz w:val="20"/>
          <w:szCs w:val="20"/>
          <w:lang w:val="fr-CA"/>
        </w:rPr>
        <w:t xml:space="preserve"> </w:t>
      </w:r>
      <w:r w:rsidRPr="00A00BDD">
        <w:rPr>
          <w:rFonts w:eastAsiaTheme="minorEastAsia" w:cs="Times New Roman"/>
          <w:sz w:val="20"/>
          <w:szCs w:val="20"/>
          <w:lang w:val="fr-CA"/>
        </w:rPr>
        <w:t>West Coast Prison Justice Society et les Prisoners’ Legal Services (conjointement); la Criminal Lawyers’ Association (Ontario); les Aboriginal Legal Services; la Commission canadienne des droits de la personne; la British Columbia Civil Liberties Association et l’Union des Chefs indiens de la Colombie-Britannique (conjointement); et l’Association des femmes autochtones du Canada et Association canadienne des Sociétés Elizabeth Fry (conjointement) en autorisation d’intervenir dans l’appel;</w:t>
      </w:r>
    </w:p>
    <w:p w:rsidR="00A00BDD" w:rsidRPr="00A00BDD" w:rsidRDefault="00A00BDD" w:rsidP="00A00BDD">
      <w:pPr>
        <w:widowControl w:val="0"/>
        <w:autoSpaceDE w:val="0"/>
        <w:autoSpaceDN w:val="0"/>
        <w:adjustRightInd w:val="0"/>
        <w:spacing w:line="230" w:lineRule="auto"/>
        <w:rPr>
          <w:rFonts w:eastAsiaTheme="minorEastAsia" w:cs="Times New Roman"/>
          <w:sz w:val="20"/>
          <w:szCs w:val="20"/>
          <w:lang w:val="fr-CA"/>
        </w:rPr>
      </w:pP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b/>
          <w:sz w:val="20"/>
          <w:szCs w:val="20"/>
          <w:lang w:val="fr-CA"/>
        </w:rPr>
        <w:t>ET APRÈS EXAMEN</w:t>
      </w:r>
      <w:r w:rsidRPr="00A00BDD">
        <w:rPr>
          <w:rFonts w:eastAsiaTheme="minorEastAsia" w:cs="Times New Roman"/>
          <w:sz w:val="20"/>
          <w:szCs w:val="20"/>
          <w:lang w:val="fr-CA"/>
        </w:rPr>
        <w:t xml:space="preserve"> des documents déposés;</w:t>
      </w: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p>
    <w:p w:rsidR="00A00BDD" w:rsidRPr="00A00BDD" w:rsidRDefault="00A00BDD" w:rsidP="00AD577D">
      <w:pPr>
        <w:widowControl w:val="0"/>
        <w:autoSpaceDE w:val="0"/>
        <w:autoSpaceDN w:val="0"/>
        <w:adjustRightInd w:val="0"/>
        <w:spacing w:line="230" w:lineRule="auto"/>
        <w:jc w:val="both"/>
        <w:rPr>
          <w:rFonts w:eastAsiaTheme="minorEastAsia" w:cs="Times New Roman"/>
          <w:b/>
          <w:sz w:val="20"/>
          <w:szCs w:val="20"/>
          <w:lang w:val="fr-CA"/>
        </w:rPr>
      </w:pPr>
      <w:r w:rsidRPr="00A00BDD">
        <w:rPr>
          <w:rFonts w:eastAsiaTheme="minorEastAsia" w:cs="Times New Roman"/>
          <w:b/>
          <w:sz w:val="20"/>
          <w:szCs w:val="20"/>
          <w:lang w:val="fr-CA"/>
        </w:rPr>
        <w:t>IL EST ORDONNÉ CE QUI SUIT :</w:t>
      </w:r>
    </w:p>
    <w:p w:rsidR="00A00BDD" w:rsidRPr="00A00BDD" w:rsidRDefault="00A00BDD" w:rsidP="00AD577D">
      <w:pPr>
        <w:widowControl w:val="0"/>
        <w:autoSpaceDE w:val="0"/>
        <w:autoSpaceDN w:val="0"/>
        <w:adjustRightInd w:val="0"/>
        <w:spacing w:line="230" w:lineRule="auto"/>
        <w:jc w:val="both"/>
        <w:rPr>
          <w:rFonts w:eastAsiaTheme="minorEastAsia" w:cs="Times New Roman"/>
          <w:b/>
          <w:sz w:val="20"/>
          <w:szCs w:val="20"/>
          <w:lang w:val="fr-CA"/>
        </w:rPr>
      </w:pP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sz w:val="20"/>
          <w:szCs w:val="20"/>
          <w:lang w:val="fr-CA"/>
        </w:rPr>
        <w:t>Les requêtes en autorisation d’intervenir sont accueillies et les sept (7) intervenants ou groupes d’intervenants sont chacun autorisés à signifier et à déposer un mémoire d’au plus dix (10) pages au plus tard le 14 septembre 2017.</w:t>
      </w: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sz w:val="20"/>
          <w:szCs w:val="20"/>
          <w:lang w:val="fr-CA"/>
        </w:rPr>
        <w:t>Les intervenants ou groupes d’intervenants sont chacun autorisés à présenter à l’audience une plaidoirie orale d’au plus cinq (5) minutes.</w:t>
      </w: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sz w:val="20"/>
          <w:szCs w:val="20"/>
          <w:lang w:val="fr-CA"/>
        </w:rPr>
        <w:lastRenderedPageBreak/>
        <w:t>L’intimée est autorisée à signifier et à déposer un mémoire d’au plus cinq (5) pages au plus tard le 28 septembre 2017 en réplique au mémoire déposé conjointement par la British Columbia Civil Liberties Association et l’Union des Chefs indiens de la Colombie-Britannique.</w:t>
      </w: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sz w:val="20"/>
          <w:szCs w:val="20"/>
          <w:lang w:val="fr-CA"/>
        </w:rPr>
        <w:t xml:space="preserve">. </w:t>
      </w: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sz w:val="20"/>
          <w:szCs w:val="20"/>
          <w:lang w:val="fr-CA"/>
        </w:rPr>
        <w:t>Les intervenants n’ont pas le droit de soulever de nouvelles questions, de produire d’autres éléments de preuve, ni de compléter de quelque autre façon le dossier des parties.</w:t>
      </w: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p>
    <w:p w:rsidR="00A00BDD" w:rsidRPr="00A00BDD" w:rsidRDefault="00A00BDD" w:rsidP="00AD577D">
      <w:pPr>
        <w:widowControl w:val="0"/>
        <w:autoSpaceDE w:val="0"/>
        <w:autoSpaceDN w:val="0"/>
        <w:adjustRightInd w:val="0"/>
        <w:spacing w:line="230" w:lineRule="auto"/>
        <w:jc w:val="both"/>
        <w:rPr>
          <w:rFonts w:eastAsiaTheme="minorEastAsia" w:cs="Times New Roman"/>
          <w:sz w:val="20"/>
          <w:szCs w:val="20"/>
          <w:lang w:val="fr-CA"/>
        </w:rPr>
      </w:pPr>
      <w:r w:rsidRPr="00A00BDD">
        <w:rPr>
          <w:rFonts w:eastAsiaTheme="minorEastAsia" w:cs="Times New Roman"/>
          <w:sz w:val="20"/>
          <w:szCs w:val="20"/>
          <w:lang w:val="fr-CA"/>
        </w:rPr>
        <w:t>Conformément à l’alinéa 59(1)</w:t>
      </w:r>
      <w:r w:rsidRPr="00A00BDD">
        <w:rPr>
          <w:rFonts w:eastAsiaTheme="minorEastAsia" w:cs="Times New Roman"/>
          <w:i/>
          <w:sz w:val="20"/>
          <w:szCs w:val="20"/>
          <w:lang w:val="fr-CA"/>
        </w:rPr>
        <w:t>a</w:t>
      </w:r>
      <w:r w:rsidRPr="00A00BDD">
        <w:rPr>
          <w:rFonts w:eastAsiaTheme="minorEastAsia" w:cs="Times New Roman"/>
          <w:sz w:val="20"/>
          <w:szCs w:val="20"/>
          <w:lang w:val="fr-CA"/>
        </w:rPr>
        <w:t xml:space="preserve">) des </w:t>
      </w:r>
      <w:r w:rsidRPr="00A00BDD">
        <w:rPr>
          <w:rFonts w:eastAsiaTheme="minorEastAsia" w:cs="Times New Roman"/>
          <w:i/>
          <w:sz w:val="20"/>
          <w:szCs w:val="20"/>
          <w:lang w:val="fr-CA"/>
        </w:rPr>
        <w:t>Règles de la Cour suprême du Canada</w:t>
      </w:r>
      <w:r w:rsidRPr="00A00BDD">
        <w:rPr>
          <w:rFonts w:eastAsiaTheme="minorEastAsia" w:cs="Times New Roman"/>
          <w:sz w:val="20"/>
          <w:szCs w:val="20"/>
          <w:lang w:val="fr-CA"/>
        </w:rPr>
        <w:t>, les intervenants paieront à l’appelant et à l’intimée tous dépens supplémentaires résultant de leur intervention.</w:t>
      </w:r>
    </w:p>
    <w:p w:rsidR="003B6C9C" w:rsidRPr="00A00BDD" w:rsidRDefault="003B6C9C" w:rsidP="00831CA9">
      <w:pPr>
        <w:jc w:val="both"/>
        <w:rPr>
          <w:sz w:val="20"/>
          <w:szCs w:val="20"/>
          <w:lang w:val="fr-CA"/>
        </w:rPr>
      </w:pPr>
    </w:p>
    <w:p w:rsidR="003B6C9C" w:rsidRDefault="00D0633D" w:rsidP="00831CA9">
      <w:pPr>
        <w:jc w:val="both"/>
        <w:rPr>
          <w:sz w:val="20"/>
          <w:szCs w:val="20"/>
          <w:lang w:val="en-US"/>
        </w:rPr>
      </w:pPr>
      <w:r>
        <w:rPr>
          <w:rFonts w:eastAsia="Times New Roman" w:cs="Times New Roman"/>
          <w:sz w:val="20"/>
          <w:szCs w:val="20"/>
          <w:lang w:val="fr-CA" w:eastAsia="en-CA"/>
        </w:rPr>
        <w:pict>
          <v:rect id="_x0000_i1121" style="width:2in;height:1pt" o:hrpct="0" o:hralign="center" o:hrstd="t" o:hrnoshade="t" o:hr="t" fillcolor="black [3213]" stroked="f"/>
        </w:pict>
      </w:r>
    </w:p>
    <w:p w:rsidR="003B6C9C" w:rsidRDefault="003B6C9C" w:rsidP="00831CA9">
      <w:pPr>
        <w:jc w:val="both"/>
        <w:rPr>
          <w:sz w:val="20"/>
          <w:szCs w:val="20"/>
          <w:lang w:val="en-US"/>
        </w:rPr>
      </w:pPr>
    </w:p>
    <w:p w:rsidR="006A79E4" w:rsidRPr="0092718D" w:rsidRDefault="0092718D" w:rsidP="006A79E4">
      <w:pPr>
        <w:jc w:val="both"/>
        <w:rPr>
          <w:sz w:val="20"/>
          <w:szCs w:val="20"/>
          <w:lang w:val="fr-CA"/>
        </w:rPr>
      </w:pPr>
      <w:r w:rsidRPr="0092718D">
        <w:rPr>
          <w:sz w:val="20"/>
          <w:szCs w:val="20"/>
          <w:lang w:val="fr-CA"/>
        </w:rPr>
        <w:t>16</w:t>
      </w:r>
      <w:r w:rsidR="006A79E4" w:rsidRPr="0092718D">
        <w:rPr>
          <w:sz w:val="20"/>
          <w:szCs w:val="20"/>
          <w:lang w:val="fr-CA"/>
        </w:rPr>
        <w:t>.08.2017</w:t>
      </w:r>
    </w:p>
    <w:p w:rsidR="006A79E4" w:rsidRPr="0092718D" w:rsidRDefault="006A79E4" w:rsidP="006A79E4">
      <w:pPr>
        <w:jc w:val="both"/>
        <w:rPr>
          <w:sz w:val="20"/>
          <w:szCs w:val="20"/>
          <w:lang w:val="fr-CA"/>
        </w:rPr>
      </w:pPr>
    </w:p>
    <w:p w:rsidR="006A79E4" w:rsidRPr="0092718D" w:rsidRDefault="006A79E4" w:rsidP="006A79E4">
      <w:pPr>
        <w:rPr>
          <w:rFonts w:eastAsia="Times New Roman" w:cs="Times New Roman"/>
          <w:sz w:val="20"/>
          <w:szCs w:val="20"/>
          <w:lang w:val="fr-CA" w:eastAsia="en-CA"/>
        </w:rPr>
      </w:pPr>
      <w:r w:rsidRPr="0092718D">
        <w:rPr>
          <w:rFonts w:eastAsia="Times New Roman" w:cs="Times New Roman"/>
          <w:sz w:val="20"/>
          <w:szCs w:val="20"/>
          <w:lang w:val="fr-CA" w:eastAsia="en-CA"/>
        </w:rPr>
        <w:t xml:space="preserve">Before / Devant: </w:t>
      </w:r>
      <w:r w:rsidR="009F1566">
        <w:rPr>
          <w:rFonts w:eastAsia="Times New Roman" w:cs="Times New Roman"/>
          <w:sz w:val="20"/>
          <w:szCs w:val="20"/>
          <w:lang w:val="fr-CA" w:eastAsia="en-CA"/>
        </w:rPr>
        <w:t>CÔTÉ</w:t>
      </w:r>
      <w:r w:rsidRPr="0092718D">
        <w:rPr>
          <w:rFonts w:eastAsia="Times New Roman" w:cs="Times New Roman"/>
          <w:sz w:val="20"/>
          <w:szCs w:val="20"/>
          <w:lang w:val="fr-CA" w:eastAsia="en-CA"/>
        </w:rPr>
        <w:t xml:space="preserve"> J. / L</w:t>
      </w:r>
      <w:r w:rsidR="0092718D" w:rsidRPr="0092718D">
        <w:rPr>
          <w:rFonts w:eastAsia="Times New Roman" w:cs="Times New Roman"/>
          <w:sz w:val="20"/>
          <w:szCs w:val="20"/>
          <w:lang w:val="fr-CA" w:eastAsia="en-CA"/>
        </w:rPr>
        <w:t>A</w:t>
      </w:r>
      <w:r w:rsidRPr="0092718D">
        <w:rPr>
          <w:rFonts w:eastAsia="Times New Roman" w:cs="Times New Roman"/>
          <w:sz w:val="20"/>
          <w:szCs w:val="20"/>
          <w:lang w:val="fr-CA" w:eastAsia="en-CA"/>
        </w:rPr>
        <w:t xml:space="preserve"> JUGE </w:t>
      </w:r>
      <w:r w:rsidR="0092718D" w:rsidRPr="0092718D">
        <w:rPr>
          <w:rFonts w:eastAsia="Times New Roman" w:cs="Times New Roman"/>
          <w:sz w:val="20"/>
          <w:szCs w:val="20"/>
          <w:lang w:val="fr-CA" w:eastAsia="en-CA"/>
        </w:rPr>
        <w:t>CÔTÉ</w:t>
      </w:r>
    </w:p>
    <w:p w:rsidR="006A79E4" w:rsidRPr="0092718D" w:rsidRDefault="006A79E4" w:rsidP="006A79E4">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6A79E4" w:rsidRPr="00D0633D" w:rsidTr="00E71BF2">
        <w:tc>
          <w:tcPr>
            <w:tcW w:w="4263" w:type="dxa"/>
            <w:gridSpan w:val="2"/>
          </w:tcPr>
          <w:p w:rsidR="006A79E4" w:rsidRDefault="006A79E4" w:rsidP="00E71BF2">
            <w:pPr>
              <w:rPr>
                <w:b/>
                <w:sz w:val="20"/>
                <w:szCs w:val="20"/>
              </w:rPr>
            </w:pPr>
            <w:r>
              <w:rPr>
                <w:b/>
                <w:sz w:val="20"/>
                <w:szCs w:val="20"/>
              </w:rPr>
              <w:t>Motion</w:t>
            </w:r>
            <w:r w:rsidRPr="00A42CFA">
              <w:rPr>
                <w:b/>
                <w:sz w:val="20"/>
                <w:szCs w:val="20"/>
              </w:rPr>
              <w:t xml:space="preserve"> for </w:t>
            </w:r>
            <w:r w:rsidRPr="004873D2">
              <w:rPr>
                <w:b/>
                <w:sz w:val="20"/>
                <w:szCs w:val="20"/>
              </w:rPr>
              <w:t>extension of time</w:t>
            </w:r>
            <w:r w:rsidR="009F34A5">
              <w:rPr>
                <w:b/>
                <w:sz w:val="20"/>
                <w:szCs w:val="20"/>
              </w:rPr>
              <w:t xml:space="preserve"> and motion to present oral argument</w:t>
            </w:r>
          </w:p>
          <w:p w:rsidR="006A79E4" w:rsidRPr="00A42CFA" w:rsidRDefault="006A79E4" w:rsidP="00E71BF2">
            <w:pPr>
              <w:rPr>
                <w:b/>
                <w:sz w:val="20"/>
                <w:szCs w:val="20"/>
              </w:rPr>
            </w:pP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6A79E4" w:rsidRPr="00A42CFA" w:rsidRDefault="006A79E4" w:rsidP="00E71BF2">
            <w:pPr>
              <w:rPr>
                <w:sz w:val="20"/>
                <w:szCs w:val="20"/>
              </w:rPr>
            </w:pPr>
          </w:p>
          <w:p w:rsidR="006A79E4" w:rsidRPr="00A42CFA" w:rsidRDefault="006A79E4" w:rsidP="00E71BF2">
            <w:pPr>
              <w:rPr>
                <w:sz w:val="20"/>
                <w:szCs w:val="20"/>
              </w:rPr>
            </w:pPr>
          </w:p>
        </w:tc>
        <w:tc>
          <w:tcPr>
            <w:tcW w:w="4219" w:type="dxa"/>
          </w:tcPr>
          <w:p w:rsidR="006A79E4" w:rsidRPr="004873D2" w:rsidRDefault="006A79E4" w:rsidP="009F34A5">
            <w:pPr>
              <w:rPr>
                <w:b/>
                <w:sz w:val="20"/>
                <w:szCs w:val="20"/>
                <w:lang w:val="fr-CA"/>
              </w:rPr>
            </w:pPr>
            <w:r>
              <w:rPr>
                <w:b/>
                <w:bCs/>
                <w:sz w:val="20"/>
                <w:szCs w:val="20"/>
                <w:lang w:val="fr-CA"/>
              </w:rPr>
              <w:t>Requête</w:t>
            </w:r>
            <w:r w:rsidRPr="00A42CFA">
              <w:rPr>
                <w:b/>
                <w:bCs/>
                <w:sz w:val="20"/>
                <w:szCs w:val="20"/>
                <w:lang w:val="fr-CA"/>
              </w:rPr>
              <w:t xml:space="preserve"> en </w:t>
            </w:r>
            <w:r w:rsidRPr="004873D2">
              <w:rPr>
                <w:b/>
                <w:sz w:val="20"/>
                <w:szCs w:val="20"/>
                <w:lang w:val="fr-CA"/>
              </w:rPr>
              <w:t>prorogation de délai</w:t>
            </w:r>
            <w:r w:rsidR="009F34A5">
              <w:rPr>
                <w:b/>
                <w:sz w:val="20"/>
                <w:szCs w:val="20"/>
                <w:lang w:val="fr-CA"/>
              </w:rPr>
              <w:t xml:space="preserve"> et r</w:t>
            </w:r>
            <w:r w:rsidR="009F34A5" w:rsidRPr="009F34A5">
              <w:rPr>
                <w:b/>
                <w:sz w:val="20"/>
                <w:szCs w:val="20"/>
                <w:lang w:val="fr-CA"/>
              </w:rPr>
              <w:t xml:space="preserve">equête en vue de présenter une plaidoirie orale </w:t>
            </w:r>
            <w:r w:rsidRPr="00A42CFA">
              <w:rPr>
                <w:sz w:val="20"/>
                <w:szCs w:val="20"/>
              </w:rPr>
              <w:fldChar w:fldCharType="begin"/>
            </w:r>
            <w:r w:rsidRPr="004873D2">
              <w:rPr>
                <w:sz w:val="20"/>
                <w:szCs w:val="20"/>
                <w:lang w:val="fr-CA"/>
              </w:rPr>
              <w:instrText xml:space="preserve"> SEQ CHAPTER \h \r 1</w:instrText>
            </w:r>
            <w:r w:rsidRPr="00A42CFA">
              <w:rPr>
                <w:sz w:val="20"/>
                <w:szCs w:val="20"/>
              </w:rPr>
              <w:fldChar w:fldCharType="end"/>
            </w:r>
          </w:p>
        </w:tc>
      </w:tr>
      <w:tr w:rsidR="006A79E4" w:rsidRPr="00A42CFA" w:rsidTr="00E71BF2">
        <w:tc>
          <w:tcPr>
            <w:tcW w:w="1346" w:type="dxa"/>
          </w:tcPr>
          <w:p w:rsidR="006A79E4" w:rsidRPr="00A42CFA" w:rsidRDefault="006A79E4" w:rsidP="00E71BF2">
            <w:pPr>
              <w:rPr>
                <w:sz w:val="20"/>
                <w:szCs w:val="20"/>
              </w:rPr>
            </w:pPr>
            <w:r w:rsidRPr="00A42CFA">
              <w:rPr>
                <w:sz w:val="20"/>
                <w:szCs w:val="20"/>
              </w:rPr>
              <w:t>IN / DANS :</w:t>
            </w:r>
          </w:p>
        </w:tc>
        <w:tc>
          <w:tcPr>
            <w:tcW w:w="2917" w:type="dxa"/>
          </w:tcPr>
          <w:p w:rsidR="006A79E4" w:rsidRPr="002B5EA6" w:rsidRDefault="004821C8" w:rsidP="00E71BF2">
            <w:pPr>
              <w:rPr>
                <w:sz w:val="20"/>
                <w:szCs w:val="20"/>
                <w:lang w:val="fr-CA"/>
              </w:rPr>
            </w:pPr>
            <w:r w:rsidRPr="002B5EA6">
              <w:rPr>
                <w:sz w:val="20"/>
                <w:szCs w:val="20"/>
                <w:lang w:val="fr-CA"/>
              </w:rPr>
              <w:t>Haaretz.com et al.</w:t>
            </w:r>
          </w:p>
          <w:p w:rsidR="006A79E4" w:rsidRPr="002B5EA6" w:rsidRDefault="006A79E4" w:rsidP="00E71BF2">
            <w:pPr>
              <w:rPr>
                <w:sz w:val="20"/>
                <w:szCs w:val="20"/>
                <w:lang w:val="fr-CA"/>
              </w:rPr>
            </w:pPr>
          </w:p>
          <w:p w:rsidR="006A79E4" w:rsidRPr="002B5EA6" w:rsidRDefault="006A79E4" w:rsidP="00E71BF2">
            <w:pPr>
              <w:rPr>
                <w:sz w:val="20"/>
                <w:szCs w:val="20"/>
                <w:lang w:val="fr-CA"/>
              </w:rPr>
            </w:pPr>
            <w:r w:rsidRPr="002B5EA6">
              <w:rPr>
                <w:sz w:val="20"/>
                <w:szCs w:val="20"/>
                <w:lang w:val="fr-CA"/>
              </w:rPr>
              <w:tab/>
              <w:t>v. (37202)</w:t>
            </w:r>
          </w:p>
          <w:p w:rsidR="006A79E4" w:rsidRPr="002B5EA6" w:rsidRDefault="006A79E4" w:rsidP="00E71BF2">
            <w:pPr>
              <w:rPr>
                <w:sz w:val="20"/>
                <w:szCs w:val="20"/>
                <w:lang w:val="fr-CA"/>
              </w:rPr>
            </w:pPr>
          </w:p>
          <w:p w:rsidR="006A79E4" w:rsidRPr="00EA4402" w:rsidRDefault="004821C8" w:rsidP="004821C8">
            <w:pPr>
              <w:rPr>
                <w:sz w:val="20"/>
                <w:szCs w:val="20"/>
              </w:rPr>
            </w:pPr>
            <w:r>
              <w:rPr>
                <w:sz w:val="20"/>
                <w:szCs w:val="20"/>
              </w:rPr>
              <w:t>Mitchell Goldhar</w:t>
            </w:r>
            <w:r w:rsidR="006A79E4">
              <w:rPr>
                <w:sz w:val="20"/>
                <w:szCs w:val="20"/>
              </w:rPr>
              <w:t xml:space="preserve"> (</w:t>
            </w:r>
            <w:r>
              <w:rPr>
                <w:sz w:val="20"/>
                <w:szCs w:val="20"/>
              </w:rPr>
              <w:t>Ont</w:t>
            </w:r>
            <w:r w:rsidR="006A79E4">
              <w:rPr>
                <w:sz w:val="20"/>
                <w:szCs w:val="20"/>
              </w:rPr>
              <w:t>.)</w:t>
            </w:r>
          </w:p>
        </w:tc>
        <w:tc>
          <w:tcPr>
            <w:tcW w:w="1137" w:type="dxa"/>
          </w:tcPr>
          <w:p w:rsidR="006A79E4" w:rsidRPr="00A42CFA" w:rsidRDefault="006A79E4" w:rsidP="00E71BF2">
            <w:pPr>
              <w:rPr>
                <w:sz w:val="20"/>
                <w:szCs w:val="20"/>
              </w:rPr>
            </w:pPr>
          </w:p>
        </w:tc>
        <w:tc>
          <w:tcPr>
            <w:tcW w:w="4219" w:type="dxa"/>
          </w:tcPr>
          <w:p w:rsidR="006A79E4" w:rsidRPr="00A42CFA" w:rsidRDefault="006A79E4" w:rsidP="00E71BF2">
            <w:pPr>
              <w:rPr>
                <w:sz w:val="20"/>
                <w:szCs w:val="20"/>
              </w:rPr>
            </w:pPr>
          </w:p>
        </w:tc>
      </w:tr>
    </w:tbl>
    <w:p w:rsidR="006A79E4" w:rsidRDefault="006A79E4" w:rsidP="006A79E4">
      <w:pPr>
        <w:jc w:val="both"/>
        <w:rPr>
          <w:sz w:val="20"/>
          <w:szCs w:val="20"/>
          <w:lang w:val="en-US"/>
        </w:rPr>
      </w:pPr>
    </w:p>
    <w:p w:rsidR="006A79E4" w:rsidRPr="0099610E" w:rsidRDefault="006A79E4" w:rsidP="006A79E4">
      <w:pPr>
        <w:jc w:val="both"/>
        <w:rPr>
          <w:b/>
          <w:sz w:val="20"/>
          <w:szCs w:val="20"/>
          <w:lang w:val="en-US"/>
        </w:rPr>
      </w:pPr>
      <w:r>
        <w:rPr>
          <w:b/>
          <w:sz w:val="20"/>
          <w:szCs w:val="20"/>
          <w:lang w:val="en-US"/>
        </w:rPr>
        <w:t>GRANTED / ACCORDÉE</w:t>
      </w:r>
    </w:p>
    <w:p w:rsidR="006A79E4" w:rsidRPr="00796B6D" w:rsidRDefault="006A79E4" w:rsidP="006A79E4">
      <w:pPr>
        <w:jc w:val="both"/>
        <w:rPr>
          <w:sz w:val="20"/>
          <w:szCs w:val="20"/>
          <w:lang w:val="en-US"/>
        </w:rPr>
      </w:pPr>
    </w:p>
    <w:p w:rsidR="00796B6D" w:rsidRPr="00796B6D" w:rsidRDefault="00796B6D" w:rsidP="00AD577D">
      <w:pPr>
        <w:spacing w:line="232" w:lineRule="auto"/>
        <w:jc w:val="both"/>
        <w:rPr>
          <w:rFonts w:cs="Times New Roman"/>
          <w:sz w:val="20"/>
          <w:szCs w:val="20"/>
        </w:rPr>
      </w:pPr>
      <w:r w:rsidRPr="00796B6D">
        <w:rPr>
          <w:rFonts w:cs="Times New Roman"/>
          <w:b/>
          <w:bCs/>
          <w:sz w:val="20"/>
          <w:szCs w:val="20"/>
        </w:rPr>
        <w:t xml:space="preserve">UPON APPLICATION </w:t>
      </w:r>
      <w:r w:rsidRPr="00796B6D">
        <w:rPr>
          <w:rFonts w:cs="Times New Roman"/>
          <w:bCs/>
          <w:sz w:val="20"/>
          <w:szCs w:val="20"/>
        </w:rPr>
        <w:t>by the respondent for an order</w:t>
      </w:r>
      <w:r w:rsidRPr="00796B6D">
        <w:rPr>
          <w:rFonts w:cs="Times New Roman"/>
          <w:b/>
          <w:bCs/>
          <w:sz w:val="20"/>
          <w:szCs w:val="20"/>
        </w:rPr>
        <w:t xml:space="preserve"> </w:t>
      </w:r>
      <w:r w:rsidRPr="00796B6D">
        <w:rPr>
          <w:rFonts w:cs="Times New Roman"/>
          <w:bCs/>
          <w:sz w:val="20"/>
          <w:szCs w:val="20"/>
        </w:rPr>
        <w:t xml:space="preserve">extending the time to serve and file his factum, record and book of authorities to July 31, 2017, and for permission to present oral argument at the hearing of the appeal pursuant to </w:t>
      </w:r>
      <w:r w:rsidRPr="00796B6D">
        <w:rPr>
          <w:rFonts w:cs="Times New Roman"/>
          <w:sz w:val="20"/>
          <w:szCs w:val="20"/>
          <w:lang w:eastAsia="fr-FR"/>
        </w:rPr>
        <w:t>Rule 71(3) of the</w:t>
      </w:r>
      <w:r w:rsidRPr="00796B6D">
        <w:rPr>
          <w:rFonts w:cs="Times New Roman"/>
          <w:i/>
          <w:sz w:val="20"/>
          <w:szCs w:val="20"/>
          <w:lang w:eastAsia="fr-FR"/>
        </w:rPr>
        <w:t xml:space="preserve"> Rules of the Supreme Court of Canada</w:t>
      </w:r>
      <w:r w:rsidRPr="00796B6D">
        <w:rPr>
          <w:rFonts w:cs="Times New Roman"/>
          <w:sz w:val="20"/>
          <w:szCs w:val="20"/>
          <w:lang w:eastAsia="fr-FR"/>
        </w:rPr>
        <w:t>;</w:t>
      </w:r>
    </w:p>
    <w:p w:rsidR="00796B6D" w:rsidRPr="00796B6D" w:rsidRDefault="00796B6D" w:rsidP="00AD577D">
      <w:pPr>
        <w:spacing w:line="232" w:lineRule="auto"/>
        <w:jc w:val="both"/>
        <w:rPr>
          <w:rFonts w:cs="Times New Roman"/>
          <w:sz w:val="20"/>
          <w:szCs w:val="20"/>
        </w:rPr>
      </w:pPr>
    </w:p>
    <w:p w:rsidR="00796B6D" w:rsidRPr="00796B6D" w:rsidRDefault="00796B6D" w:rsidP="00AD577D">
      <w:pPr>
        <w:spacing w:line="232" w:lineRule="auto"/>
        <w:jc w:val="both"/>
        <w:rPr>
          <w:rFonts w:cs="Times New Roman"/>
          <w:sz w:val="20"/>
          <w:szCs w:val="20"/>
        </w:rPr>
      </w:pPr>
      <w:r w:rsidRPr="00796B6D">
        <w:rPr>
          <w:rFonts w:cs="Times New Roman"/>
          <w:b/>
          <w:bCs/>
          <w:sz w:val="20"/>
          <w:szCs w:val="20"/>
        </w:rPr>
        <w:t xml:space="preserve">AND THE MATERIAL FILED </w:t>
      </w:r>
      <w:r w:rsidRPr="00796B6D">
        <w:rPr>
          <w:rFonts w:cs="Times New Roman"/>
          <w:bCs/>
          <w:sz w:val="20"/>
          <w:szCs w:val="20"/>
        </w:rPr>
        <w:t>having been read;</w:t>
      </w:r>
    </w:p>
    <w:p w:rsidR="00796B6D" w:rsidRPr="00796B6D" w:rsidRDefault="00796B6D" w:rsidP="00AD577D">
      <w:pPr>
        <w:spacing w:line="232" w:lineRule="auto"/>
        <w:jc w:val="both"/>
        <w:rPr>
          <w:rFonts w:cs="Times New Roman"/>
          <w:sz w:val="20"/>
          <w:szCs w:val="20"/>
        </w:rPr>
      </w:pPr>
    </w:p>
    <w:p w:rsidR="00796B6D" w:rsidRPr="00796B6D" w:rsidRDefault="00796B6D" w:rsidP="00AD577D">
      <w:pPr>
        <w:jc w:val="both"/>
        <w:rPr>
          <w:rFonts w:cs="Times New Roman"/>
          <w:sz w:val="20"/>
          <w:szCs w:val="20"/>
        </w:rPr>
      </w:pPr>
      <w:r w:rsidRPr="00796B6D">
        <w:rPr>
          <w:rFonts w:cs="Times New Roman"/>
          <w:b/>
          <w:sz w:val="20"/>
          <w:szCs w:val="20"/>
        </w:rPr>
        <w:t>AND NOTING THAT</w:t>
      </w:r>
      <w:r w:rsidRPr="00796B6D">
        <w:rPr>
          <w:rFonts w:cs="Times New Roman"/>
          <w:sz w:val="20"/>
          <w:szCs w:val="20"/>
        </w:rPr>
        <w:t xml:space="preserve"> there is no prejudice to the other parties and the appellants consent to the motion;</w:t>
      </w:r>
    </w:p>
    <w:p w:rsidR="00796B6D" w:rsidRPr="00796B6D" w:rsidRDefault="00796B6D" w:rsidP="00AD577D">
      <w:pPr>
        <w:spacing w:line="232" w:lineRule="auto"/>
        <w:jc w:val="both"/>
        <w:rPr>
          <w:rFonts w:cs="Times New Roman"/>
          <w:sz w:val="20"/>
          <w:szCs w:val="20"/>
        </w:rPr>
      </w:pPr>
    </w:p>
    <w:p w:rsidR="00796B6D" w:rsidRPr="00796B6D" w:rsidRDefault="00796B6D" w:rsidP="00AD577D">
      <w:pPr>
        <w:spacing w:line="232" w:lineRule="auto"/>
        <w:jc w:val="both"/>
        <w:rPr>
          <w:rFonts w:cs="Times New Roman"/>
          <w:sz w:val="20"/>
          <w:szCs w:val="20"/>
        </w:rPr>
      </w:pPr>
      <w:r w:rsidRPr="00796B6D">
        <w:rPr>
          <w:rFonts w:cs="Times New Roman"/>
          <w:b/>
          <w:bCs/>
          <w:sz w:val="20"/>
          <w:szCs w:val="20"/>
        </w:rPr>
        <w:t xml:space="preserve">IT IS HEREBY ORDERED THAT: </w:t>
      </w:r>
    </w:p>
    <w:p w:rsidR="00796B6D" w:rsidRPr="00796B6D" w:rsidRDefault="00796B6D" w:rsidP="00AD577D">
      <w:pPr>
        <w:spacing w:line="232" w:lineRule="auto"/>
        <w:jc w:val="both"/>
        <w:rPr>
          <w:rFonts w:cs="Times New Roman"/>
          <w:sz w:val="20"/>
          <w:szCs w:val="20"/>
        </w:rPr>
      </w:pPr>
    </w:p>
    <w:p w:rsidR="00796B6D" w:rsidRPr="00D72EAC" w:rsidRDefault="00796B6D" w:rsidP="00AD577D">
      <w:pPr>
        <w:spacing w:line="232" w:lineRule="auto"/>
        <w:jc w:val="both"/>
        <w:rPr>
          <w:rFonts w:cs="Times New Roman"/>
          <w:sz w:val="20"/>
          <w:szCs w:val="20"/>
          <w:lang w:val="fr-CA"/>
        </w:rPr>
      </w:pPr>
      <w:r w:rsidRPr="00D72EAC">
        <w:rPr>
          <w:rFonts w:cs="Times New Roman"/>
          <w:sz w:val="20"/>
          <w:szCs w:val="20"/>
          <w:lang w:val="fr-CA"/>
        </w:rPr>
        <w:t>The motion is granted.</w:t>
      </w:r>
    </w:p>
    <w:p w:rsidR="006A79E4" w:rsidRPr="00D72EAC" w:rsidRDefault="006A79E4" w:rsidP="00AD577D">
      <w:pPr>
        <w:jc w:val="both"/>
        <w:rPr>
          <w:sz w:val="20"/>
          <w:szCs w:val="20"/>
          <w:lang w:val="fr-CA"/>
        </w:rPr>
      </w:pPr>
    </w:p>
    <w:p w:rsidR="00796B6D" w:rsidRPr="00D72EAC" w:rsidRDefault="00796B6D" w:rsidP="00AD577D">
      <w:pPr>
        <w:jc w:val="both"/>
        <w:rPr>
          <w:sz w:val="20"/>
          <w:szCs w:val="20"/>
          <w:lang w:val="fr-CA"/>
        </w:rPr>
      </w:pPr>
    </w:p>
    <w:p w:rsidR="00796B6D" w:rsidRPr="00D72EAC" w:rsidRDefault="00796B6D" w:rsidP="00AD577D">
      <w:pPr>
        <w:jc w:val="both"/>
        <w:rPr>
          <w:sz w:val="20"/>
          <w:szCs w:val="20"/>
          <w:lang w:val="fr-CA"/>
        </w:rPr>
      </w:pPr>
    </w:p>
    <w:p w:rsidR="00CB5505" w:rsidRPr="00CB5505" w:rsidRDefault="00CB5505" w:rsidP="00AD577D">
      <w:pPr>
        <w:spacing w:line="232" w:lineRule="auto"/>
        <w:jc w:val="both"/>
        <w:rPr>
          <w:rFonts w:cs="Times New Roman"/>
          <w:sz w:val="20"/>
          <w:szCs w:val="24"/>
          <w:lang w:val="fr-CA"/>
        </w:rPr>
      </w:pPr>
      <w:r w:rsidRPr="00CB5505">
        <w:rPr>
          <w:rFonts w:cs="Times New Roman"/>
          <w:b/>
          <w:sz w:val="20"/>
          <w:szCs w:val="24"/>
          <w:lang w:val="fr-CA"/>
        </w:rPr>
        <w:t>À LA SUITE DE LA DEMANDE</w:t>
      </w:r>
      <w:r w:rsidRPr="00CB5505">
        <w:rPr>
          <w:rFonts w:cs="Times New Roman"/>
          <w:sz w:val="20"/>
          <w:szCs w:val="24"/>
          <w:lang w:val="fr-CA"/>
        </w:rPr>
        <w:t xml:space="preserve"> présentée par l’intimé pour obtenir la prorogation du délai pour la signification et le dépôt de ses mémoire, dossier et recueil de sources au 31 juillet 2017, et pour obtenir la permission de présenter une plaidoirie orale à l’audition de l’appel en vertu du par. 71(3) des </w:t>
      </w:r>
      <w:r w:rsidRPr="00CB5505">
        <w:rPr>
          <w:rFonts w:cs="Times New Roman"/>
          <w:i/>
          <w:sz w:val="20"/>
          <w:szCs w:val="24"/>
          <w:lang w:val="fr-CA"/>
        </w:rPr>
        <w:t>Règles de la Cour suprême du Canada</w:t>
      </w:r>
      <w:r w:rsidRPr="00CB5505">
        <w:rPr>
          <w:rFonts w:cs="Times New Roman"/>
          <w:sz w:val="20"/>
          <w:szCs w:val="24"/>
          <w:lang w:val="fr-CA"/>
        </w:rPr>
        <w:t>;</w:t>
      </w:r>
    </w:p>
    <w:p w:rsidR="00CB5505" w:rsidRPr="00CB5505" w:rsidRDefault="00CB5505" w:rsidP="00AD577D">
      <w:pPr>
        <w:spacing w:line="232" w:lineRule="auto"/>
        <w:jc w:val="both"/>
        <w:rPr>
          <w:rFonts w:cs="Times New Roman"/>
          <w:sz w:val="20"/>
          <w:szCs w:val="24"/>
          <w:lang w:val="fr-CA"/>
        </w:rPr>
      </w:pPr>
    </w:p>
    <w:p w:rsidR="00CB5505" w:rsidRPr="00CB5505" w:rsidRDefault="00CB5505" w:rsidP="00AD577D">
      <w:pPr>
        <w:spacing w:line="232" w:lineRule="auto"/>
        <w:jc w:val="both"/>
        <w:rPr>
          <w:rFonts w:cs="Times New Roman"/>
          <w:sz w:val="20"/>
          <w:szCs w:val="24"/>
          <w:lang w:val="fr-CA"/>
        </w:rPr>
      </w:pPr>
      <w:r w:rsidRPr="00CB5505">
        <w:rPr>
          <w:rFonts w:cs="Times New Roman"/>
          <w:b/>
          <w:sz w:val="20"/>
          <w:szCs w:val="24"/>
          <w:lang w:val="fr-CA"/>
        </w:rPr>
        <w:t>ET APRÈS EXAMEN</w:t>
      </w:r>
      <w:r w:rsidRPr="00CB5505">
        <w:rPr>
          <w:rFonts w:cs="Times New Roman"/>
          <w:sz w:val="20"/>
          <w:szCs w:val="24"/>
          <w:lang w:val="fr-CA"/>
        </w:rPr>
        <w:t xml:space="preserve"> des documents déposés;</w:t>
      </w:r>
    </w:p>
    <w:p w:rsidR="00CB5505" w:rsidRPr="00CB5505" w:rsidRDefault="00CB5505" w:rsidP="00AD577D">
      <w:pPr>
        <w:spacing w:line="232" w:lineRule="auto"/>
        <w:jc w:val="both"/>
        <w:rPr>
          <w:rFonts w:cs="Times New Roman"/>
          <w:sz w:val="20"/>
          <w:szCs w:val="24"/>
          <w:lang w:val="fr-CA"/>
        </w:rPr>
      </w:pPr>
    </w:p>
    <w:p w:rsidR="00CB5505" w:rsidRPr="00CB5505" w:rsidRDefault="00CB5505" w:rsidP="00AD577D">
      <w:pPr>
        <w:spacing w:line="232" w:lineRule="auto"/>
        <w:jc w:val="both"/>
        <w:rPr>
          <w:rFonts w:cs="Times New Roman"/>
          <w:sz w:val="20"/>
          <w:szCs w:val="24"/>
          <w:lang w:val="fr-CA"/>
        </w:rPr>
      </w:pPr>
      <w:r w:rsidRPr="00CB5505">
        <w:rPr>
          <w:rFonts w:cs="Times New Roman"/>
          <w:b/>
          <w:sz w:val="20"/>
          <w:szCs w:val="24"/>
          <w:lang w:val="fr-CA"/>
        </w:rPr>
        <w:t xml:space="preserve">ET APRÈS AVOIR NOTÉ </w:t>
      </w:r>
      <w:r w:rsidRPr="00CB5505">
        <w:rPr>
          <w:rFonts w:cs="Times New Roman"/>
          <w:sz w:val="20"/>
          <w:szCs w:val="24"/>
          <w:lang w:val="fr-CA"/>
        </w:rPr>
        <w:t>qu’aucun préjudice n’est causé aux autres parties et que les appelants consentent à la requête;</w:t>
      </w:r>
    </w:p>
    <w:p w:rsidR="00CB5505" w:rsidRPr="00CB5505" w:rsidRDefault="00CB5505" w:rsidP="00AD577D">
      <w:pPr>
        <w:spacing w:line="232" w:lineRule="auto"/>
        <w:jc w:val="both"/>
        <w:rPr>
          <w:rFonts w:cs="Times New Roman"/>
          <w:sz w:val="20"/>
          <w:szCs w:val="24"/>
          <w:lang w:val="fr-CA"/>
        </w:rPr>
      </w:pPr>
    </w:p>
    <w:p w:rsidR="00CB5505" w:rsidRPr="00CB5505" w:rsidRDefault="00CB5505" w:rsidP="00AD577D">
      <w:pPr>
        <w:spacing w:line="232" w:lineRule="auto"/>
        <w:jc w:val="both"/>
        <w:rPr>
          <w:rFonts w:cs="Times New Roman"/>
          <w:b/>
          <w:sz w:val="20"/>
          <w:szCs w:val="24"/>
          <w:lang w:val="fr-CA"/>
        </w:rPr>
      </w:pPr>
      <w:r w:rsidRPr="00CB5505">
        <w:rPr>
          <w:rFonts w:cs="Times New Roman"/>
          <w:b/>
          <w:sz w:val="20"/>
          <w:szCs w:val="24"/>
          <w:lang w:val="fr-CA"/>
        </w:rPr>
        <w:t>IL EST ORDONNÉ CE QUI SUIT :</w:t>
      </w:r>
    </w:p>
    <w:p w:rsidR="00CB5505" w:rsidRPr="00CB5505" w:rsidRDefault="00CB5505" w:rsidP="00AD577D">
      <w:pPr>
        <w:spacing w:line="232" w:lineRule="auto"/>
        <w:jc w:val="both"/>
        <w:rPr>
          <w:rFonts w:cs="Times New Roman"/>
          <w:sz w:val="20"/>
          <w:szCs w:val="24"/>
          <w:lang w:val="fr-CA"/>
        </w:rPr>
      </w:pPr>
    </w:p>
    <w:p w:rsidR="00796B6D" w:rsidRPr="00CB5505" w:rsidRDefault="00CB5505" w:rsidP="00CB5505">
      <w:pPr>
        <w:jc w:val="both"/>
        <w:rPr>
          <w:sz w:val="16"/>
          <w:szCs w:val="20"/>
        </w:rPr>
      </w:pPr>
      <w:r w:rsidRPr="00CB5505">
        <w:rPr>
          <w:rFonts w:cs="Times New Roman"/>
          <w:sz w:val="20"/>
          <w:szCs w:val="24"/>
          <w:lang w:val="fr-CA"/>
        </w:rPr>
        <w:t>La requête est accueillie.</w:t>
      </w:r>
    </w:p>
    <w:p w:rsidR="006A79E4" w:rsidRDefault="00D0633D" w:rsidP="006A79E4">
      <w:pPr>
        <w:jc w:val="both"/>
        <w:rPr>
          <w:sz w:val="20"/>
          <w:szCs w:val="20"/>
          <w:lang w:val="en-US"/>
        </w:rPr>
      </w:pPr>
      <w:r>
        <w:rPr>
          <w:rFonts w:eastAsia="Times New Roman" w:cs="Times New Roman"/>
          <w:sz w:val="20"/>
          <w:szCs w:val="20"/>
          <w:lang w:val="fr-CA" w:eastAsia="en-CA"/>
        </w:rPr>
        <w:pict>
          <v:rect id="_x0000_i1122" style="width:2in;height:1pt" o:hrpct="0" o:hralign="center" o:hrstd="t" o:hrnoshade="t" o:hr="t" fillcolor="black [3213]" stroked="f"/>
        </w:pict>
      </w:r>
    </w:p>
    <w:p w:rsidR="006A79E4" w:rsidRDefault="006A79E4" w:rsidP="006A79E4">
      <w:pPr>
        <w:jc w:val="both"/>
        <w:rPr>
          <w:sz w:val="20"/>
          <w:szCs w:val="20"/>
          <w:lang w:val="en-US"/>
        </w:rPr>
      </w:pPr>
    </w:p>
    <w:p w:rsidR="007C4A0B" w:rsidRDefault="007C4A0B">
      <w:pPr>
        <w:rPr>
          <w:sz w:val="20"/>
          <w:szCs w:val="20"/>
          <w:lang w:val="fr-CA"/>
        </w:rPr>
      </w:pPr>
      <w:r>
        <w:rPr>
          <w:sz w:val="20"/>
          <w:szCs w:val="20"/>
          <w:lang w:val="fr-CA"/>
        </w:rPr>
        <w:br w:type="page"/>
      </w:r>
    </w:p>
    <w:p w:rsidR="009F1566" w:rsidRPr="0092718D" w:rsidRDefault="009F1566" w:rsidP="009F1566">
      <w:pPr>
        <w:jc w:val="both"/>
        <w:rPr>
          <w:sz w:val="20"/>
          <w:szCs w:val="20"/>
          <w:lang w:val="fr-CA"/>
        </w:rPr>
      </w:pPr>
      <w:r w:rsidRPr="0092718D">
        <w:rPr>
          <w:sz w:val="20"/>
          <w:szCs w:val="20"/>
          <w:lang w:val="fr-CA"/>
        </w:rPr>
        <w:lastRenderedPageBreak/>
        <w:t>1</w:t>
      </w:r>
      <w:r w:rsidR="002A5B69">
        <w:rPr>
          <w:sz w:val="20"/>
          <w:szCs w:val="20"/>
          <w:lang w:val="fr-CA"/>
        </w:rPr>
        <w:t>7</w:t>
      </w:r>
      <w:r w:rsidRPr="0092718D">
        <w:rPr>
          <w:sz w:val="20"/>
          <w:szCs w:val="20"/>
          <w:lang w:val="fr-CA"/>
        </w:rPr>
        <w:t>.08.2017</w:t>
      </w:r>
    </w:p>
    <w:p w:rsidR="009F1566" w:rsidRPr="0092718D" w:rsidRDefault="009F1566" w:rsidP="009F1566">
      <w:pPr>
        <w:jc w:val="both"/>
        <w:rPr>
          <w:sz w:val="20"/>
          <w:szCs w:val="20"/>
          <w:lang w:val="fr-CA"/>
        </w:rPr>
      </w:pPr>
    </w:p>
    <w:p w:rsidR="009F1566" w:rsidRPr="0092718D" w:rsidRDefault="009F1566" w:rsidP="009F1566">
      <w:pPr>
        <w:rPr>
          <w:rFonts w:eastAsia="Times New Roman" w:cs="Times New Roman"/>
          <w:sz w:val="20"/>
          <w:szCs w:val="20"/>
          <w:lang w:val="fr-CA" w:eastAsia="en-CA"/>
        </w:rPr>
      </w:pPr>
      <w:r w:rsidRPr="0092718D">
        <w:rPr>
          <w:rFonts w:eastAsia="Times New Roman" w:cs="Times New Roman"/>
          <w:sz w:val="20"/>
          <w:szCs w:val="20"/>
          <w:lang w:val="fr-CA" w:eastAsia="en-CA"/>
        </w:rPr>
        <w:t xml:space="preserve">Before / Devant: </w:t>
      </w:r>
      <w:r>
        <w:rPr>
          <w:rFonts w:eastAsia="Times New Roman" w:cs="Times New Roman"/>
          <w:sz w:val="20"/>
          <w:szCs w:val="20"/>
          <w:lang w:val="fr-CA" w:eastAsia="en-CA"/>
        </w:rPr>
        <w:t>CÔTÉ</w:t>
      </w:r>
      <w:r w:rsidRPr="0092718D">
        <w:rPr>
          <w:rFonts w:eastAsia="Times New Roman" w:cs="Times New Roman"/>
          <w:sz w:val="20"/>
          <w:szCs w:val="20"/>
          <w:lang w:val="fr-CA" w:eastAsia="en-CA"/>
        </w:rPr>
        <w:t xml:space="preserve"> J. / LA JUGE CÔTÉ</w:t>
      </w:r>
    </w:p>
    <w:p w:rsidR="009F1566" w:rsidRPr="0092718D" w:rsidRDefault="009F1566" w:rsidP="009F156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6"/>
        <w:gridCol w:w="2917"/>
        <w:gridCol w:w="1344"/>
        <w:gridCol w:w="4219"/>
      </w:tblGrid>
      <w:tr w:rsidR="009F1566" w:rsidRPr="00A53A99" w:rsidTr="00B017C3">
        <w:tc>
          <w:tcPr>
            <w:tcW w:w="4263" w:type="dxa"/>
            <w:gridSpan w:val="2"/>
          </w:tcPr>
          <w:p w:rsidR="009F1566" w:rsidRDefault="009F1566" w:rsidP="00E71BF2">
            <w:pPr>
              <w:rPr>
                <w:b/>
                <w:sz w:val="20"/>
                <w:szCs w:val="20"/>
              </w:rPr>
            </w:pPr>
            <w:r>
              <w:rPr>
                <w:b/>
                <w:sz w:val="20"/>
                <w:szCs w:val="20"/>
              </w:rPr>
              <w:t>Motion</w:t>
            </w:r>
            <w:r w:rsidR="009F34A5">
              <w:rPr>
                <w:b/>
                <w:sz w:val="20"/>
                <w:szCs w:val="20"/>
              </w:rPr>
              <w:t>s</w:t>
            </w:r>
            <w:r w:rsidRPr="00A42CFA">
              <w:rPr>
                <w:b/>
                <w:sz w:val="20"/>
                <w:szCs w:val="20"/>
              </w:rPr>
              <w:t xml:space="preserve"> for </w:t>
            </w:r>
            <w:r w:rsidR="00D139EA">
              <w:rPr>
                <w:b/>
                <w:sz w:val="20"/>
                <w:szCs w:val="20"/>
              </w:rPr>
              <w:t>leave to intervene</w:t>
            </w:r>
          </w:p>
          <w:p w:rsidR="009F1566" w:rsidRPr="00A42CFA" w:rsidRDefault="009F1566" w:rsidP="00E71BF2">
            <w:pPr>
              <w:rPr>
                <w:b/>
                <w:sz w:val="20"/>
                <w:szCs w:val="20"/>
              </w:rPr>
            </w:pP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9F1566" w:rsidRPr="00A42CFA" w:rsidRDefault="009F1566" w:rsidP="00E71BF2">
            <w:pPr>
              <w:rPr>
                <w:sz w:val="20"/>
                <w:szCs w:val="20"/>
              </w:rPr>
            </w:pPr>
          </w:p>
          <w:p w:rsidR="009F1566" w:rsidRPr="00A42CFA" w:rsidRDefault="009F1566" w:rsidP="00E71BF2">
            <w:pPr>
              <w:rPr>
                <w:sz w:val="20"/>
                <w:szCs w:val="20"/>
              </w:rPr>
            </w:pPr>
          </w:p>
        </w:tc>
        <w:tc>
          <w:tcPr>
            <w:tcW w:w="4219" w:type="dxa"/>
          </w:tcPr>
          <w:p w:rsidR="009F1566" w:rsidRPr="004873D2" w:rsidRDefault="009F1566" w:rsidP="00D139EA">
            <w:pPr>
              <w:rPr>
                <w:b/>
                <w:sz w:val="20"/>
                <w:szCs w:val="20"/>
                <w:lang w:val="fr-CA"/>
              </w:rPr>
            </w:pPr>
            <w:r>
              <w:rPr>
                <w:b/>
                <w:bCs/>
                <w:sz w:val="20"/>
                <w:szCs w:val="20"/>
                <w:lang w:val="fr-CA"/>
              </w:rPr>
              <w:t>Requête</w:t>
            </w:r>
            <w:r w:rsidR="009F34A5">
              <w:rPr>
                <w:b/>
                <w:bCs/>
                <w:sz w:val="20"/>
                <w:szCs w:val="20"/>
                <w:lang w:val="fr-CA"/>
              </w:rPr>
              <w:t>s</w:t>
            </w:r>
            <w:r w:rsidRPr="00A42CFA">
              <w:rPr>
                <w:b/>
                <w:bCs/>
                <w:sz w:val="20"/>
                <w:szCs w:val="20"/>
                <w:lang w:val="fr-CA"/>
              </w:rPr>
              <w:t xml:space="preserve"> en </w:t>
            </w:r>
            <w:r w:rsidR="00D139EA" w:rsidRPr="00A42CFA">
              <w:rPr>
                <w:b/>
                <w:bCs/>
                <w:sz w:val="20"/>
                <w:szCs w:val="20"/>
                <w:lang w:val="fr-CA"/>
              </w:rPr>
              <w:t>autorisation d’inte</w:t>
            </w:r>
            <w:r w:rsidR="00D139EA" w:rsidRPr="004873D2">
              <w:rPr>
                <w:b/>
                <w:bCs/>
                <w:sz w:val="20"/>
                <w:szCs w:val="20"/>
                <w:lang w:val="fr-CA"/>
              </w:rPr>
              <w:t>rvenir</w:t>
            </w:r>
            <w:r w:rsidR="00D139EA" w:rsidRPr="004873D2">
              <w:rPr>
                <w:b/>
                <w:sz w:val="20"/>
                <w:szCs w:val="20"/>
                <w:lang w:val="fr-CA"/>
              </w:rPr>
              <w:t xml:space="preserve"> </w:t>
            </w:r>
            <w:r w:rsidRPr="00A42CFA">
              <w:rPr>
                <w:sz w:val="20"/>
                <w:szCs w:val="20"/>
              </w:rPr>
              <w:fldChar w:fldCharType="begin"/>
            </w:r>
            <w:r w:rsidRPr="004873D2">
              <w:rPr>
                <w:sz w:val="20"/>
                <w:szCs w:val="20"/>
                <w:lang w:val="fr-CA"/>
              </w:rPr>
              <w:instrText xml:space="preserve"> SEQ CHAPTER \h \r 1</w:instrText>
            </w:r>
            <w:r w:rsidRPr="00A42CFA">
              <w:rPr>
                <w:sz w:val="20"/>
                <w:szCs w:val="20"/>
              </w:rPr>
              <w:fldChar w:fldCharType="end"/>
            </w:r>
          </w:p>
        </w:tc>
      </w:tr>
      <w:tr w:rsidR="009F1566" w:rsidRPr="00A42CFA" w:rsidTr="00B017C3">
        <w:trPr>
          <w:trHeight w:val="20"/>
        </w:trPr>
        <w:tc>
          <w:tcPr>
            <w:tcW w:w="1344" w:type="dxa"/>
          </w:tcPr>
          <w:p w:rsidR="009F1566" w:rsidRPr="00B017C3" w:rsidRDefault="009F1566" w:rsidP="00B017C3">
            <w:pPr>
              <w:rPr>
                <w:sz w:val="20"/>
                <w:szCs w:val="20"/>
              </w:rPr>
            </w:pPr>
            <w:r w:rsidRPr="00B017C3">
              <w:rPr>
                <w:sz w:val="20"/>
                <w:szCs w:val="20"/>
              </w:rPr>
              <w:t>BY / PAR</w:t>
            </w:r>
          </w:p>
        </w:tc>
        <w:tc>
          <w:tcPr>
            <w:tcW w:w="1344" w:type="dxa"/>
          </w:tcPr>
          <w:p w:rsidR="009F1566" w:rsidRPr="00B017C3" w:rsidRDefault="003B6FC9" w:rsidP="00B017C3">
            <w:pPr>
              <w:rPr>
                <w:sz w:val="20"/>
                <w:szCs w:val="20"/>
              </w:rPr>
            </w:pPr>
            <w:r w:rsidRPr="00B017C3">
              <w:rPr>
                <w:sz w:val="20"/>
                <w:szCs w:val="20"/>
              </w:rPr>
              <w:t>Attorney General of Ontario</w:t>
            </w:r>
            <w:r w:rsidR="00D139EA" w:rsidRPr="00B017C3">
              <w:rPr>
                <w:sz w:val="20"/>
                <w:szCs w:val="20"/>
              </w:rPr>
              <w:t>;</w:t>
            </w:r>
          </w:p>
        </w:tc>
        <w:tc>
          <w:tcPr>
            <w:tcW w:w="1344" w:type="dxa"/>
          </w:tcPr>
          <w:p w:rsidR="009F1566" w:rsidRPr="00B017C3" w:rsidRDefault="009F1566" w:rsidP="00B017C3">
            <w:pPr>
              <w:rPr>
                <w:sz w:val="20"/>
                <w:szCs w:val="20"/>
              </w:rPr>
            </w:pPr>
          </w:p>
        </w:tc>
        <w:tc>
          <w:tcPr>
            <w:tcW w:w="1344" w:type="dxa"/>
          </w:tcPr>
          <w:p w:rsidR="009F1566" w:rsidRPr="00B017C3" w:rsidRDefault="009F1566" w:rsidP="00B017C3">
            <w:pPr>
              <w:rPr>
                <w:sz w:val="20"/>
                <w:szCs w:val="20"/>
              </w:rPr>
            </w:pPr>
          </w:p>
        </w:tc>
      </w:tr>
      <w:tr w:rsidR="00D139EA" w:rsidRPr="00A42CFA" w:rsidTr="00B017C3">
        <w:trPr>
          <w:trHeight w:val="20"/>
        </w:trPr>
        <w:tc>
          <w:tcPr>
            <w:tcW w:w="1344" w:type="dxa"/>
          </w:tcPr>
          <w:p w:rsidR="00D139EA" w:rsidRPr="00B017C3" w:rsidRDefault="00D139EA" w:rsidP="00B017C3">
            <w:pPr>
              <w:rPr>
                <w:sz w:val="20"/>
                <w:szCs w:val="20"/>
              </w:rPr>
            </w:pPr>
          </w:p>
        </w:tc>
        <w:tc>
          <w:tcPr>
            <w:tcW w:w="1344" w:type="dxa"/>
          </w:tcPr>
          <w:p w:rsidR="00D139EA" w:rsidRPr="00B017C3" w:rsidRDefault="003B6FC9" w:rsidP="00B017C3">
            <w:pPr>
              <w:rPr>
                <w:sz w:val="20"/>
                <w:szCs w:val="20"/>
              </w:rPr>
            </w:pPr>
            <w:r w:rsidRPr="00B017C3">
              <w:rPr>
                <w:sz w:val="20"/>
                <w:szCs w:val="20"/>
              </w:rPr>
              <w:t>Attorney General of Alberta;</w:t>
            </w:r>
          </w:p>
        </w:tc>
        <w:tc>
          <w:tcPr>
            <w:tcW w:w="1344" w:type="dxa"/>
          </w:tcPr>
          <w:p w:rsidR="00D139EA" w:rsidRPr="00B017C3" w:rsidRDefault="00D139EA" w:rsidP="00B017C3">
            <w:pPr>
              <w:rPr>
                <w:sz w:val="20"/>
                <w:szCs w:val="20"/>
              </w:rPr>
            </w:pPr>
          </w:p>
        </w:tc>
        <w:tc>
          <w:tcPr>
            <w:tcW w:w="1344" w:type="dxa"/>
          </w:tcPr>
          <w:p w:rsidR="00D139EA" w:rsidRPr="00B017C3" w:rsidRDefault="00D139EA" w:rsidP="00B017C3">
            <w:pPr>
              <w:rPr>
                <w:sz w:val="20"/>
                <w:szCs w:val="20"/>
              </w:rPr>
            </w:pPr>
          </w:p>
        </w:tc>
      </w:tr>
      <w:tr w:rsidR="00D139EA" w:rsidRPr="00A42CFA" w:rsidTr="00B017C3">
        <w:trPr>
          <w:trHeight w:val="20"/>
        </w:trPr>
        <w:tc>
          <w:tcPr>
            <w:tcW w:w="1344" w:type="dxa"/>
          </w:tcPr>
          <w:p w:rsidR="00D139EA" w:rsidRPr="00B017C3" w:rsidRDefault="00D139EA" w:rsidP="00B017C3">
            <w:pPr>
              <w:rPr>
                <w:sz w:val="20"/>
                <w:szCs w:val="20"/>
              </w:rPr>
            </w:pPr>
          </w:p>
        </w:tc>
        <w:tc>
          <w:tcPr>
            <w:tcW w:w="1344" w:type="dxa"/>
          </w:tcPr>
          <w:p w:rsidR="00D139EA" w:rsidRPr="00B017C3" w:rsidRDefault="00923CC9" w:rsidP="00B017C3">
            <w:pPr>
              <w:rPr>
                <w:sz w:val="20"/>
                <w:szCs w:val="20"/>
              </w:rPr>
            </w:pPr>
            <w:r w:rsidRPr="00B017C3">
              <w:rPr>
                <w:sz w:val="20"/>
                <w:szCs w:val="20"/>
              </w:rPr>
              <w:t>Director of criminal and penal prosecutions;</w:t>
            </w:r>
          </w:p>
        </w:tc>
        <w:tc>
          <w:tcPr>
            <w:tcW w:w="1344" w:type="dxa"/>
          </w:tcPr>
          <w:p w:rsidR="00D139EA" w:rsidRPr="00B017C3" w:rsidRDefault="00D139EA" w:rsidP="00B017C3">
            <w:pPr>
              <w:rPr>
                <w:sz w:val="20"/>
                <w:szCs w:val="20"/>
              </w:rPr>
            </w:pPr>
          </w:p>
        </w:tc>
        <w:tc>
          <w:tcPr>
            <w:tcW w:w="1344" w:type="dxa"/>
          </w:tcPr>
          <w:p w:rsidR="00D139EA" w:rsidRPr="00B017C3" w:rsidRDefault="00D139EA" w:rsidP="00B017C3">
            <w:pPr>
              <w:rPr>
                <w:sz w:val="20"/>
                <w:szCs w:val="20"/>
              </w:rPr>
            </w:pPr>
          </w:p>
        </w:tc>
      </w:tr>
      <w:tr w:rsidR="00D139EA" w:rsidRPr="00A42CFA" w:rsidTr="00B017C3">
        <w:trPr>
          <w:trHeight w:val="20"/>
        </w:trPr>
        <w:tc>
          <w:tcPr>
            <w:tcW w:w="1344" w:type="dxa"/>
          </w:tcPr>
          <w:p w:rsidR="00D139EA" w:rsidRPr="00B017C3" w:rsidRDefault="00D139EA" w:rsidP="00B017C3">
            <w:pPr>
              <w:rPr>
                <w:sz w:val="20"/>
                <w:szCs w:val="20"/>
              </w:rPr>
            </w:pPr>
          </w:p>
        </w:tc>
        <w:tc>
          <w:tcPr>
            <w:tcW w:w="1344" w:type="dxa"/>
          </w:tcPr>
          <w:p w:rsidR="00D139EA" w:rsidRPr="00B017C3" w:rsidRDefault="004D2865" w:rsidP="00B017C3">
            <w:pPr>
              <w:rPr>
                <w:sz w:val="20"/>
                <w:szCs w:val="20"/>
              </w:rPr>
            </w:pPr>
            <w:r w:rsidRPr="00B017C3">
              <w:rPr>
                <w:sz w:val="20"/>
                <w:szCs w:val="20"/>
              </w:rPr>
              <w:t>Criminal Lawyers’ Association of Ontario;</w:t>
            </w:r>
          </w:p>
        </w:tc>
        <w:tc>
          <w:tcPr>
            <w:tcW w:w="1344" w:type="dxa"/>
          </w:tcPr>
          <w:p w:rsidR="00D139EA" w:rsidRPr="00B017C3" w:rsidRDefault="00D139EA" w:rsidP="00B017C3">
            <w:pPr>
              <w:rPr>
                <w:sz w:val="20"/>
                <w:szCs w:val="20"/>
              </w:rPr>
            </w:pPr>
          </w:p>
        </w:tc>
        <w:tc>
          <w:tcPr>
            <w:tcW w:w="1344" w:type="dxa"/>
          </w:tcPr>
          <w:p w:rsidR="00D139EA" w:rsidRPr="00B017C3" w:rsidRDefault="00D139EA" w:rsidP="00B017C3">
            <w:pPr>
              <w:rPr>
                <w:sz w:val="20"/>
                <w:szCs w:val="20"/>
              </w:rPr>
            </w:pPr>
          </w:p>
        </w:tc>
      </w:tr>
      <w:tr w:rsidR="00D139EA" w:rsidRPr="00A42CFA" w:rsidTr="00B017C3">
        <w:trPr>
          <w:trHeight w:val="20"/>
        </w:trPr>
        <w:tc>
          <w:tcPr>
            <w:tcW w:w="1344" w:type="dxa"/>
          </w:tcPr>
          <w:p w:rsidR="00D139EA" w:rsidRPr="00B017C3" w:rsidRDefault="00D139EA" w:rsidP="00B017C3">
            <w:pPr>
              <w:rPr>
                <w:sz w:val="20"/>
                <w:szCs w:val="20"/>
              </w:rPr>
            </w:pPr>
          </w:p>
        </w:tc>
        <w:tc>
          <w:tcPr>
            <w:tcW w:w="1344" w:type="dxa"/>
          </w:tcPr>
          <w:p w:rsidR="00D139EA" w:rsidRPr="00B017C3" w:rsidRDefault="008C6757" w:rsidP="00B017C3">
            <w:pPr>
              <w:rPr>
                <w:sz w:val="20"/>
                <w:szCs w:val="20"/>
              </w:rPr>
            </w:pPr>
            <w:r w:rsidRPr="00B017C3">
              <w:rPr>
                <w:sz w:val="20"/>
                <w:szCs w:val="20"/>
              </w:rPr>
              <w:t>Canadian Association of Refugee Lawyers;</w:t>
            </w:r>
          </w:p>
        </w:tc>
        <w:tc>
          <w:tcPr>
            <w:tcW w:w="1344" w:type="dxa"/>
          </w:tcPr>
          <w:p w:rsidR="00D139EA" w:rsidRPr="00B017C3" w:rsidRDefault="00D139EA" w:rsidP="00B017C3">
            <w:pPr>
              <w:rPr>
                <w:sz w:val="20"/>
                <w:szCs w:val="20"/>
              </w:rPr>
            </w:pPr>
          </w:p>
        </w:tc>
        <w:tc>
          <w:tcPr>
            <w:tcW w:w="1344" w:type="dxa"/>
          </w:tcPr>
          <w:p w:rsidR="00D139EA" w:rsidRPr="00B017C3" w:rsidRDefault="00D139EA" w:rsidP="00B017C3">
            <w:pPr>
              <w:rPr>
                <w:sz w:val="20"/>
                <w:szCs w:val="20"/>
              </w:rPr>
            </w:pPr>
          </w:p>
        </w:tc>
      </w:tr>
      <w:tr w:rsidR="00D139EA" w:rsidRPr="00D0633D" w:rsidTr="00B017C3">
        <w:trPr>
          <w:trHeight w:val="20"/>
        </w:trPr>
        <w:tc>
          <w:tcPr>
            <w:tcW w:w="1344" w:type="dxa"/>
          </w:tcPr>
          <w:p w:rsidR="00D139EA" w:rsidRPr="00B017C3" w:rsidRDefault="00D139EA" w:rsidP="00B017C3">
            <w:pPr>
              <w:rPr>
                <w:sz w:val="20"/>
                <w:szCs w:val="20"/>
              </w:rPr>
            </w:pPr>
          </w:p>
        </w:tc>
        <w:tc>
          <w:tcPr>
            <w:tcW w:w="1344" w:type="dxa"/>
          </w:tcPr>
          <w:p w:rsidR="00D139EA" w:rsidRPr="00B017C3" w:rsidRDefault="00453627" w:rsidP="00B017C3">
            <w:pPr>
              <w:rPr>
                <w:sz w:val="20"/>
                <w:szCs w:val="20"/>
                <w:lang w:val="fr-CA"/>
              </w:rPr>
            </w:pPr>
            <w:r w:rsidRPr="00B017C3">
              <w:rPr>
                <w:sz w:val="20"/>
                <w:szCs w:val="20"/>
                <w:lang w:val="fr-CA"/>
              </w:rPr>
              <w:t>Association des avocats de la défense de Montréal;</w:t>
            </w:r>
          </w:p>
        </w:tc>
        <w:tc>
          <w:tcPr>
            <w:tcW w:w="1344" w:type="dxa"/>
          </w:tcPr>
          <w:p w:rsidR="00D139EA" w:rsidRPr="00B017C3" w:rsidRDefault="00D139EA" w:rsidP="00B017C3">
            <w:pPr>
              <w:rPr>
                <w:sz w:val="20"/>
                <w:szCs w:val="20"/>
                <w:lang w:val="fr-CA"/>
              </w:rPr>
            </w:pPr>
          </w:p>
        </w:tc>
        <w:tc>
          <w:tcPr>
            <w:tcW w:w="1344" w:type="dxa"/>
          </w:tcPr>
          <w:p w:rsidR="00D139EA" w:rsidRPr="00B017C3" w:rsidRDefault="00D139EA" w:rsidP="00B017C3">
            <w:pPr>
              <w:rPr>
                <w:sz w:val="20"/>
                <w:szCs w:val="20"/>
                <w:lang w:val="fr-CA"/>
              </w:rPr>
            </w:pPr>
          </w:p>
        </w:tc>
      </w:tr>
      <w:tr w:rsidR="00D139EA" w:rsidRPr="008E75ED" w:rsidTr="00B017C3">
        <w:trPr>
          <w:trHeight w:val="20"/>
        </w:trPr>
        <w:tc>
          <w:tcPr>
            <w:tcW w:w="1344" w:type="dxa"/>
          </w:tcPr>
          <w:p w:rsidR="00D139EA" w:rsidRPr="00B017C3" w:rsidRDefault="00D139EA" w:rsidP="00B017C3">
            <w:pPr>
              <w:rPr>
                <w:sz w:val="20"/>
                <w:szCs w:val="20"/>
                <w:lang w:val="fr-CA"/>
              </w:rPr>
            </w:pPr>
          </w:p>
        </w:tc>
        <w:tc>
          <w:tcPr>
            <w:tcW w:w="1344" w:type="dxa"/>
          </w:tcPr>
          <w:p w:rsidR="00D139EA" w:rsidRPr="00B017C3" w:rsidRDefault="008E75ED" w:rsidP="00B017C3">
            <w:pPr>
              <w:rPr>
                <w:sz w:val="20"/>
                <w:szCs w:val="20"/>
                <w:lang w:val="en-US"/>
              </w:rPr>
            </w:pPr>
            <w:r w:rsidRPr="00B017C3">
              <w:rPr>
                <w:sz w:val="20"/>
                <w:szCs w:val="20"/>
                <w:lang w:val="en-US"/>
              </w:rPr>
              <w:t>Chinese and Southeast Asian Legal Clinic and the South Asian Legal Clinic of Ontario (jointly);</w:t>
            </w:r>
          </w:p>
        </w:tc>
        <w:tc>
          <w:tcPr>
            <w:tcW w:w="1344" w:type="dxa"/>
          </w:tcPr>
          <w:p w:rsidR="00D139EA" w:rsidRPr="00B017C3" w:rsidRDefault="00D139EA" w:rsidP="00B017C3">
            <w:pPr>
              <w:rPr>
                <w:sz w:val="20"/>
                <w:szCs w:val="20"/>
                <w:lang w:val="en-US"/>
              </w:rPr>
            </w:pPr>
          </w:p>
        </w:tc>
        <w:tc>
          <w:tcPr>
            <w:tcW w:w="1344" w:type="dxa"/>
          </w:tcPr>
          <w:p w:rsidR="00D139EA" w:rsidRPr="00B017C3" w:rsidRDefault="00D139EA" w:rsidP="00B017C3">
            <w:pPr>
              <w:rPr>
                <w:sz w:val="20"/>
                <w:szCs w:val="20"/>
                <w:lang w:val="en-US"/>
              </w:rPr>
            </w:pPr>
          </w:p>
        </w:tc>
      </w:tr>
      <w:tr w:rsidR="00D139EA" w:rsidRPr="008E75ED" w:rsidTr="00B017C3">
        <w:trPr>
          <w:trHeight w:val="20"/>
        </w:trPr>
        <w:tc>
          <w:tcPr>
            <w:tcW w:w="1344" w:type="dxa"/>
          </w:tcPr>
          <w:p w:rsidR="00D139EA" w:rsidRPr="00B017C3" w:rsidRDefault="00D139EA" w:rsidP="00B017C3">
            <w:pPr>
              <w:rPr>
                <w:sz w:val="20"/>
                <w:szCs w:val="20"/>
                <w:lang w:val="en-US"/>
              </w:rPr>
            </w:pPr>
          </w:p>
        </w:tc>
        <w:tc>
          <w:tcPr>
            <w:tcW w:w="1344" w:type="dxa"/>
          </w:tcPr>
          <w:p w:rsidR="00D139EA" w:rsidRPr="00B017C3" w:rsidRDefault="00B16D30" w:rsidP="00B017C3">
            <w:pPr>
              <w:rPr>
                <w:sz w:val="20"/>
                <w:szCs w:val="20"/>
                <w:lang w:val="en-US"/>
              </w:rPr>
            </w:pPr>
            <w:r w:rsidRPr="00B017C3">
              <w:rPr>
                <w:sz w:val="20"/>
                <w:szCs w:val="20"/>
                <w:lang w:val="en-US"/>
              </w:rPr>
              <w:t>Canadian Council for Refugees;</w:t>
            </w:r>
          </w:p>
        </w:tc>
        <w:tc>
          <w:tcPr>
            <w:tcW w:w="1344" w:type="dxa"/>
          </w:tcPr>
          <w:p w:rsidR="00D139EA" w:rsidRPr="00B017C3" w:rsidRDefault="00D139EA" w:rsidP="00B017C3">
            <w:pPr>
              <w:rPr>
                <w:sz w:val="20"/>
                <w:szCs w:val="20"/>
                <w:lang w:val="en-US"/>
              </w:rPr>
            </w:pPr>
          </w:p>
        </w:tc>
        <w:tc>
          <w:tcPr>
            <w:tcW w:w="1344" w:type="dxa"/>
          </w:tcPr>
          <w:p w:rsidR="00D139EA" w:rsidRPr="00B017C3" w:rsidRDefault="00D139EA" w:rsidP="00B017C3">
            <w:pPr>
              <w:rPr>
                <w:sz w:val="20"/>
                <w:szCs w:val="20"/>
                <w:lang w:val="en-US"/>
              </w:rPr>
            </w:pPr>
          </w:p>
        </w:tc>
      </w:tr>
      <w:tr w:rsidR="00D139EA" w:rsidRPr="008E75ED" w:rsidTr="00B017C3">
        <w:trPr>
          <w:trHeight w:val="20"/>
        </w:trPr>
        <w:tc>
          <w:tcPr>
            <w:tcW w:w="1344" w:type="dxa"/>
          </w:tcPr>
          <w:p w:rsidR="00D139EA" w:rsidRPr="00B017C3" w:rsidRDefault="00D139EA" w:rsidP="00B017C3">
            <w:pPr>
              <w:rPr>
                <w:sz w:val="20"/>
                <w:szCs w:val="20"/>
                <w:lang w:val="en-US"/>
              </w:rPr>
            </w:pPr>
          </w:p>
        </w:tc>
        <w:tc>
          <w:tcPr>
            <w:tcW w:w="1344" w:type="dxa"/>
          </w:tcPr>
          <w:p w:rsidR="00D139EA" w:rsidRPr="00B017C3" w:rsidRDefault="00EB3F04" w:rsidP="00B017C3">
            <w:pPr>
              <w:rPr>
                <w:sz w:val="20"/>
                <w:szCs w:val="20"/>
                <w:lang w:val="en-US"/>
              </w:rPr>
            </w:pPr>
            <w:r w:rsidRPr="00B017C3">
              <w:rPr>
                <w:sz w:val="20"/>
                <w:szCs w:val="20"/>
                <w:lang w:val="en-US"/>
              </w:rPr>
              <w:t>Canadian Civil Liberties Association;</w:t>
            </w:r>
          </w:p>
        </w:tc>
        <w:tc>
          <w:tcPr>
            <w:tcW w:w="1344" w:type="dxa"/>
          </w:tcPr>
          <w:p w:rsidR="00D139EA" w:rsidRPr="00B017C3" w:rsidRDefault="00D139EA" w:rsidP="00B017C3">
            <w:pPr>
              <w:rPr>
                <w:sz w:val="20"/>
                <w:szCs w:val="20"/>
                <w:lang w:val="en-US"/>
              </w:rPr>
            </w:pPr>
          </w:p>
        </w:tc>
        <w:tc>
          <w:tcPr>
            <w:tcW w:w="1344" w:type="dxa"/>
          </w:tcPr>
          <w:p w:rsidR="00D139EA" w:rsidRPr="00B017C3" w:rsidRDefault="00D139EA" w:rsidP="00B017C3">
            <w:pPr>
              <w:rPr>
                <w:sz w:val="20"/>
                <w:szCs w:val="20"/>
                <w:lang w:val="en-US"/>
              </w:rPr>
            </w:pPr>
          </w:p>
        </w:tc>
      </w:tr>
      <w:tr w:rsidR="00D139EA" w:rsidRPr="008E75ED" w:rsidTr="00B017C3">
        <w:trPr>
          <w:trHeight w:val="20"/>
        </w:trPr>
        <w:tc>
          <w:tcPr>
            <w:tcW w:w="1344" w:type="dxa"/>
          </w:tcPr>
          <w:p w:rsidR="00D139EA" w:rsidRPr="00B017C3" w:rsidRDefault="00D139EA" w:rsidP="00B017C3">
            <w:pPr>
              <w:rPr>
                <w:sz w:val="20"/>
                <w:szCs w:val="20"/>
                <w:lang w:val="en-US"/>
              </w:rPr>
            </w:pPr>
          </w:p>
        </w:tc>
        <w:tc>
          <w:tcPr>
            <w:tcW w:w="1344" w:type="dxa"/>
          </w:tcPr>
          <w:p w:rsidR="00D139EA" w:rsidRPr="00B017C3" w:rsidRDefault="00EB3F04" w:rsidP="00B017C3">
            <w:pPr>
              <w:rPr>
                <w:sz w:val="20"/>
                <w:szCs w:val="20"/>
                <w:lang w:val="en-US"/>
              </w:rPr>
            </w:pPr>
            <w:r w:rsidRPr="00B017C3">
              <w:rPr>
                <w:sz w:val="20"/>
                <w:szCs w:val="20"/>
                <w:lang w:val="en-US"/>
              </w:rPr>
              <w:t>African Canadian Legal Clinic.</w:t>
            </w:r>
          </w:p>
        </w:tc>
        <w:tc>
          <w:tcPr>
            <w:tcW w:w="1344" w:type="dxa"/>
          </w:tcPr>
          <w:p w:rsidR="00D139EA" w:rsidRPr="00B017C3" w:rsidRDefault="00D139EA" w:rsidP="00B017C3">
            <w:pPr>
              <w:rPr>
                <w:sz w:val="20"/>
                <w:szCs w:val="20"/>
                <w:lang w:val="en-US"/>
              </w:rPr>
            </w:pPr>
          </w:p>
        </w:tc>
        <w:tc>
          <w:tcPr>
            <w:tcW w:w="1344" w:type="dxa"/>
          </w:tcPr>
          <w:p w:rsidR="00D139EA" w:rsidRPr="00B017C3" w:rsidRDefault="00D139EA" w:rsidP="00B017C3">
            <w:pPr>
              <w:rPr>
                <w:sz w:val="20"/>
                <w:szCs w:val="20"/>
                <w:lang w:val="en-US"/>
              </w:rPr>
            </w:pPr>
          </w:p>
        </w:tc>
      </w:tr>
      <w:tr w:rsidR="009F1566" w:rsidRPr="008E75ED" w:rsidTr="00B017C3">
        <w:tc>
          <w:tcPr>
            <w:tcW w:w="1346" w:type="dxa"/>
          </w:tcPr>
          <w:p w:rsidR="009F1566" w:rsidRPr="008E75ED" w:rsidRDefault="009F1566" w:rsidP="009F34A5">
            <w:pPr>
              <w:rPr>
                <w:sz w:val="20"/>
                <w:szCs w:val="20"/>
                <w:lang w:val="en-US"/>
              </w:rPr>
            </w:pPr>
          </w:p>
        </w:tc>
        <w:tc>
          <w:tcPr>
            <w:tcW w:w="2917" w:type="dxa"/>
          </w:tcPr>
          <w:p w:rsidR="009F1566" w:rsidRPr="008E75ED" w:rsidRDefault="009F1566" w:rsidP="009F34A5">
            <w:pPr>
              <w:rPr>
                <w:sz w:val="20"/>
                <w:szCs w:val="20"/>
                <w:lang w:val="en-US"/>
              </w:rPr>
            </w:pPr>
          </w:p>
        </w:tc>
        <w:tc>
          <w:tcPr>
            <w:tcW w:w="1137" w:type="dxa"/>
          </w:tcPr>
          <w:p w:rsidR="009F1566" w:rsidRPr="008E75ED" w:rsidRDefault="009F1566" w:rsidP="009F34A5">
            <w:pPr>
              <w:rPr>
                <w:sz w:val="20"/>
                <w:szCs w:val="20"/>
                <w:lang w:val="en-US"/>
              </w:rPr>
            </w:pPr>
          </w:p>
        </w:tc>
        <w:tc>
          <w:tcPr>
            <w:tcW w:w="4219" w:type="dxa"/>
          </w:tcPr>
          <w:p w:rsidR="009F1566" w:rsidRPr="008E75ED" w:rsidRDefault="009F1566" w:rsidP="009F34A5">
            <w:pPr>
              <w:rPr>
                <w:sz w:val="20"/>
                <w:szCs w:val="20"/>
                <w:lang w:val="en-US"/>
              </w:rPr>
            </w:pPr>
          </w:p>
        </w:tc>
      </w:tr>
      <w:tr w:rsidR="009F1566" w:rsidRPr="00A42CFA" w:rsidTr="00B017C3">
        <w:tc>
          <w:tcPr>
            <w:tcW w:w="1346" w:type="dxa"/>
          </w:tcPr>
          <w:p w:rsidR="009F1566" w:rsidRPr="00A42CFA" w:rsidRDefault="009F1566" w:rsidP="00E71BF2">
            <w:pPr>
              <w:rPr>
                <w:sz w:val="20"/>
                <w:szCs w:val="20"/>
              </w:rPr>
            </w:pPr>
            <w:r w:rsidRPr="00A42CFA">
              <w:rPr>
                <w:sz w:val="20"/>
                <w:szCs w:val="20"/>
              </w:rPr>
              <w:t>IN / DANS :</w:t>
            </w:r>
          </w:p>
        </w:tc>
        <w:tc>
          <w:tcPr>
            <w:tcW w:w="2917" w:type="dxa"/>
          </w:tcPr>
          <w:p w:rsidR="009F1566" w:rsidRPr="002B5EA6" w:rsidRDefault="00D139EA" w:rsidP="00E71BF2">
            <w:pPr>
              <w:rPr>
                <w:sz w:val="20"/>
                <w:szCs w:val="20"/>
                <w:lang w:val="en-US"/>
              </w:rPr>
            </w:pPr>
            <w:r w:rsidRPr="002B5EA6">
              <w:rPr>
                <w:sz w:val="20"/>
                <w:szCs w:val="20"/>
                <w:lang w:val="en-US"/>
              </w:rPr>
              <w:t>Wing Wha Wong</w:t>
            </w:r>
          </w:p>
          <w:p w:rsidR="009F1566" w:rsidRPr="002B5EA6" w:rsidRDefault="009F1566" w:rsidP="00E71BF2">
            <w:pPr>
              <w:rPr>
                <w:sz w:val="20"/>
                <w:szCs w:val="20"/>
                <w:lang w:val="en-US"/>
              </w:rPr>
            </w:pPr>
          </w:p>
          <w:p w:rsidR="009F1566" w:rsidRPr="00D139EA" w:rsidRDefault="009F1566" w:rsidP="00E71BF2">
            <w:pPr>
              <w:rPr>
                <w:sz w:val="20"/>
                <w:szCs w:val="20"/>
                <w:lang w:val="en-US"/>
              </w:rPr>
            </w:pPr>
            <w:r w:rsidRPr="002B5EA6">
              <w:rPr>
                <w:sz w:val="20"/>
                <w:szCs w:val="20"/>
                <w:lang w:val="en-US"/>
              </w:rPr>
              <w:tab/>
            </w:r>
            <w:r w:rsidRPr="00D139EA">
              <w:rPr>
                <w:sz w:val="20"/>
                <w:szCs w:val="20"/>
                <w:lang w:val="en-US"/>
              </w:rPr>
              <w:t>v. (37</w:t>
            </w:r>
            <w:r w:rsidR="00D139EA" w:rsidRPr="00D139EA">
              <w:rPr>
                <w:sz w:val="20"/>
                <w:szCs w:val="20"/>
                <w:lang w:val="en-US"/>
              </w:rPr>
              <w:t>367</w:t>
            </w:r>
            <w:r w:rsidRPr="00D139EA">
              <w:rPr>
                <w:sz w:val="20"/>
                <w:szCs w:val="20"/>
                <w:lang w:val="en-US"/>
              </w:rPr>
              <w:t>)</w:t>
            </w:r>
          </w:p>
          <w:p w:rsidR="009F1566" w:rsidRPr="00D139EA" w:rsidRDefault="009F1566" w:rsidP="00E71BF2">
            <w:pPr>
              <w:rPr>
                <w:sz w:val="20"/>
                <w:szCs w:val="20"/>
                <w:lang w:val="en-US"/>
              </w:rPr>
            </w:pPr>
          </w:p>
          <w:p w:rsidR="009F1566" w:rsidRPr="00EA4402" w:rsidRDefault="00D139EA" w:rsidP="00D139EA">
            <w:pPr>
              <w:rPr>
                <w:sz w:val="20"/>
                <w:szCs w:val="20"/>
              </w:rPr>
            </w:pPr>
            <w:r>
              <w:rPr>
                <w:sz w:val="20"/>
                <w:szCs w:val="20"/>
              </w:rPr>
              <w:t>Her Majesty the Queen</w:t>
            </w:r>
            <w:r w:rsidR="009F1566">
              <w:rPr>
                <w:sz w:val="20"/>
                <w:szCs w:val="20"/>
              </w:rPr>
              <w:t xml:space="preserve"> (</w:t>
            </w:r>
            <w:r>
              <w:rPr>
                <w:sz w:val="20"/>
                <w:szCs w:val="20"/>
              </w:rPr>
              <w:t>B.C</w:t>
            </w:r>
            <w:r w:rsidR="009F1566">
              <w:rPr>
                <w:sz w:val="20"/>
                <w:szCs w:val="20"/>
              </w:rPr>
              <w:t>.)</w:t>
            </w:r>
          </w:p>
        </w:tc>
        <w:tc>
          <w:tcPr>
            <w:tcW w:w="1137" w:type="dxa"/>
          </w:tcPr>
          <w:p w:rsidR="009F1566" w:rsidRPr="00A42CFA" w:rsidRDefault="009F1566" w:rsidP="00E71BF2">
            <w:pPr>
              <w:rPr>
                <w:sz w:val="20"/>
                <w:szCs w:val="20"/>
              </w:rPr>
            </w:pPr>
          </w:p>
        </w:tc>
        <w:tc>
          <w:tcPr>
            <w:tcW w:w="4219" w:type="dxa"/>
          </w:tcPr>
          <w:p w:rsidR="009F1566" w:rsidRPr="00A42CFA" w:rsidRDefault="009F1566" w:rsidP="00E71BF2">
            <w:pPr>
              <w:rPr>
                <w:sz w:val="20"/>
                <w:szCs w:val="20"/>
              </w:rPr>
            </w:pPr>
          </w:p>
        </w:tc>
      </w:tr>
    </w:tbl>
    <w:p w:rsidR="009F1566" w:rsidRDefault="009F1566" w:rsidP="009F1566">
      <w:pPr>
        <w:jc w:val="both"/>
        <w:rPr>
          <w:sz w:val="20"/>
          <w:szCs w:val="20"/>
          <w:lang w:val="en-US"/>
        </w:rPr>
      </w:pPr>
    </w:p>
    <w:p w:rsidR="009F1566" w:rsidRPr="0099610E" w:rsidRDefault="009F1566" w:rsidP="009F1566">
      <w:pPr>
        <w:jc w:val="both"/>
        <w:rPr>
          <w:b/>
          <w:sz w:val="20"/>
          <w:szCs w:val="20"/>
          <w:lang w:val="en-US"/>
        </w:rPr>
      </w:pPr>
      <w:r>
        <w:rPr>
          <w:b/>
          <w:sz w:val="20"/>
          <w:szCs w:val="20"/>
          <w:lang w:val="en-US"/>
        </w:rPr>
        <w:t>GRANTED / ACCORDÉE</w:t>
      </w:r>
      <w:r w:rsidR="00D139EA">
        <w:rPr>
          <w:b/>
          <w:sz w:val="20"/>
          <w:szCs w:val="20"/>
          <w:lang w:val="en-US"/>
        </w:rPr>
        <w:t>S</w:t>
      </w:r>
    </w:p>
    <w:p w:rsidR="009F1566" w:rsidRPr="00E5002F" w:rsidRDefault="009F1566" w:rsidP="009F1566">
      <w:pPr>
        <w:jc w:val="both"/>
        <w:rPr>
          <w:sz w:val="20"/>
          <w:szCs w:val="20"/>
          <w:lang w:val="en-US"/>
        </w:rPr>
      </w:pPr>
    </w:p>
    <w:p w:rsidR="00E5002F" w:rsidRPr="00E5002F" w:rsidRDefault="00E5002F" w:rsidP="00E500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eastAsia="Times New Roman" w:cs="Times New Roman"/>
          <w:sz w:val="20"/>
          <w:szCs w:val="20"/>
          <w:lang w:val="en-US"/>
        </w:rPr>
      </w:pPr>
      <w:r w:rsidRPr="00E5002F">
        <w:rPr>
          <w:rFonts w:eastAsia="Times New Roman" w:cs="Times New Roman"/>
          <w:b/>
          <w:bCs/>
          <w:sz w:val="20"/>
          <w:szCs w:val="20"/>
          <w:lang w:val="en-US"/>
        </w:rPr>
        <w:t xml:space="preserve">UPON APPLICATIONS </w:t>
      </w:r>
      <w:r w:rsidRPr="00E5002F">
        <w:rPr>
          <w:rFonts w:eastAsia="Times New Roman" w:cs="Times New Roman"/>
          <w:sz w:val="20"/>
          <w:szCs w:val="20"/>
          <w:lang w:val="en-US"/>
        </w:rPr>
        <w:t>by the Attorney General of Ontario; the Attorney General of Alberta; the Director of criminal and penal prosecutions; the Criminal Lawyers’ Association of Ontario; the Canadian Association of Refugee Lawyers; the Association des avocats de la défense de Montréal; the Chinese and Southeast Asian Legal Clinic and the South Asian Legal Clinic of Ontario (jointly); the Canadian Council for Refugees; the Canadian Civil Liberties Association and the African Canadian Legal Clinic for leave to intervene in the above appeal;</w:t>
      </w:r>
    </w:p>
    <w:p w:rsidR="00E5002F" w:rsidRPr="00E5002F" w:rsidRDefault="00E5002F" w:rsidP="00E5002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eastAsia="Times New Roman" w:cs="Times New Roman"/>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en-US"/>
        </w:rPr>
      </w:pPr>
      <w:r w:rsidRPr="00E5002F">
        <w:rPr>
          <w:rFonts w:eastAsia="Times New Roman" w:cs="Times New Roman"/>
          <w:b/>
          <w:bCs/>
          <w:sz w:val="20"/>
          <w:szCs w:val="20"/>
          <w:lang w:val="en-US"/>
        </w:rPr>
        <w:t>AND THE MATERIAL FILED</w:t>
      </w:r>
      <w:r w:rsidRPr="00E5002F">
        <w:rPr>
          <w:rFonts w:eastAsia="Times New Roman" w:cs="Times New Roman"/>
          <w:sz w:val="20"/>
          <w:szCs w:val="20"/>
          <w:lang w:val="en-US"/>
        </w:rPr>
        <w:t xml:space="preserve"> having been read;</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en-US"/>
        </w:rPr>
      </w:pPr>
      <w:r w:rsidRPr="00E5002F">
        <w:rPr>
          <w:rFonts w:eastAsia="Times New Roman" w:cs="Times New Roman"/>
          <w:b/>
          <w:bCs/>
          <w:sz w:val="20"/>
          <w:szCs w:val="20"/>
          <w:lang w:val="en-US"/>
        </w:rPr>
        <w:t>IT IS HEREBY ORDERED THAT:</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i/>
          <w:sz w:val="20"/>
          <w:szCs w:val="20"/>
          <w:lang w:val="en-US"/>
        </w:rPr>
      </w:pPr>
      <w:r w:rsidRPr="00E5002F">
        <w:rPr>
          <w:rFonts w:eastAsia="Times New Roman" w:cs="Times New Roman"/>
          <w:sz w:val="20"/>
          <w:szCs w:val="20"/>
          <w:lang w:val="en-US"/>
        </w:rPr>
        <w:t xml:space="preserve">The appellant’s time to serve and file a response to the motions for leave to intervene is extended pursuant to Rule 6(1) of the </w:t>
      </w:r>
      <w:r w:rsidRPr="00E5002F">
        <w:rPr>
          <w:rFonts w:eastAsia="Times New Roman" w:cs="Times New Roman"/>
          <w:i/>
          <w:sz w:val="20"/>
          <w:szCs w:val="20"/>
          <w:lang w:val="en-US"/>
        </w:rPr>
        <w:t>Rules of the Supreme Court of Canada.</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E5002F">
        <w:rPr>
          <w:rFonts w:eastAsia="Times New Roman" w:cs="Times New Roman"/>
          <w:sz w:val="20"/>
          <w:szCs w:val="20"/>
          <w:lang w:val="en-US"/>
        </w:rPr>
        <w:t xml:space="preserve">The motions for leave to intervene </w:t>
      </w:r>
      <w:r w:rsidRPr="00E5002F">
        <w:rPr>
          <w:rFonts w:eastAsia="Times New Roman" w:cs="Times New Roman"/>
          <w:sz w:val="20"/>
          <w:szCs w:val="20"/>
        </w:rPr>
        <w:t xml:space="preserve">are </w:t>
      </w:r>
      <w:r w:rsidRPr="00E5002F">
        <w:rPr>
          <w:rFonts w:eastAsia="Times New Roman" w:cs="Times New Roman"/>
          <w:sz w:val="20"/>
          <w:szCs w:val="20"/>
          <w:lang w:val="en-US"/>
        </w:rPr>
        <w:t>granted and the said ten (10) interveners or group of interveners shall be entitled to each serve and file a factum not to exceed ten (10) pages in length in this appeal on or before September 27, 2017.</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en-US"/>
        </w:rPr>
      </w:pPr>
      <w:r w:rsidRPr="00E5002F">
        <w:rPr>
          <w:rFonts w:eastAsia="Times New Roman" w:cs="Times New Roman"/>
          <w:bCs/>
          <w:sz w:val="20"/>
          <w:szCs w:val="20"/>
          <w:lang w:val="en-US"/>
        </w:rPr>
        <w:t>The said interveners</w:t>
      </w:r>
      <w:r w:rsidRPr="00E5002F">
        <w:rPr>
          <w:rFonts w:eastAsia="Times New Roman" w:cs="Times New Roman"/>
          <w:sz w:val="20"/>
          <w:szCs w:val="20"/>
          <w:lang w:val="en-US"/>
        </w:rPr>
        <w:t xml:space="preserve"> or groups of interveners </w:t>
      </w:r>
      <w:r w:rsidRPr="00E5002F">
        <w:rPr>
          <w:rFonts w:eastAsia="Times New Roman" w:cs="Times New Roman"/>
          <w:sz w:val="20"/>
          <w:szCs w:val="20"/>
        </w:rPr>
        <w:t>are each granted permission to present oral argument not exceeding five (5) minutes at the hearing of the appeal.</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Cs/>
          <w:sz w:val="20"/>
          <w:szCs w:val="20"/>
          <w:lang w:val="en-US"/>
        </w:rPr>
      </w:pPr>
      <w:r w:rsidRPr="00E5002F">
        <w:rPr>
          <w:rFonts w:eastAsia="Times New Roman" w:cs="Times New Roman"/>
          <w:sz w:val="20"/>
          <w:szCs w:val="20"/>
        </w:rPr>
        <w:fldChar w:fldCharType="begin"/>
      </w:r>
      <w:r w:rsidRPr="00E5002F">
        <w:rPr>
          <w:rFonts w:eastAsia="Times New Roman" w:cs="Times New Roman"/>
          <w:sz w:val="20"/>
          <w:szCs w:val="20"/>
        </w:rPr>
        <w:instrText xml:space="preserve"> SEQ CHAPTER \h \r 1</w:instrText>
      </w:r>
      <w:r w:rsidRPr="00E5002F">
        <w:rPr>
          <w:rFonts w:eastAsia="Times New Roman" w:cs="Times New Roman"/>
          <w:sz w:val="20"/>
          <w:szCs w:val="20"/>
        </w:rPr>
        <w:fldChar w:fldCharType="end"/>
      </w:r>
      <w:r w:rsidRPr="00E5002F">
        <w:rPr>
          <w:rFonts w:eastAsia="Times New Roman" w:cs="Times New Roman"/>
          <w:bCs/>
          <w:sz w:val="20"/>
          <w:szCs w:val="20"/>
          <w:lang w:val="en-US"/>
        </w:rPr>
        <w:t>The interveners are not entitled to raise new issues or to adduce further evidence or otherwise to supplement the record of the parties.</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
          <w:bCs/>
          <w:sz w:val="20"/>
          <w:szCs w:val="20"/>
          <w:lang w:val="en-US"/>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E5002F">
        <w:rPr>
          <w:rFonts w:eastAsia="Times New Roman" w:cs="Times New Roman"/>
          <w:sz w:val="20"/>
          <w:szCs w:val="20"/>
          <w:lang w:val="en-US"/>
        </w:rPr>
        <w:t>Pursuant to Rule 59(1)(</w:t>
      </w:r>
      <w:r w:rsidRPr="00E5002F">
        <w:rPr>
          <w:rFonts w:eastAsia="Times New Roman" w:cs="Times New Roman"/>
          <w:i/>
          <w:iCs/>
          <w:sz w:val="20"/>
          <w:szCs w:val="20"/>
          <w:lang w:val="en-US"/>
        </w:rPr>
        <w:t>a</w:t>
      </w:r>
      <w:r w:rsidRPr="00E5002F">
        <w:rPr>
          <w:rFonts w:eastAsia="Times New Roman" w:cs="Times New Roman"/>
          <w:sz w:val="20"/>
          <w:szCs w:val="20"/>
          <w:lang w:val="en-US"/>
        </w:rPr>
        <w:t xml:space="preserve">) of the </w:t>
      </w:r>
      <w:r w:rsidRPr="00E5002F">
        <w:rPr>
          <w:rFonts w:eastAsia="Times New Roman" w:cs="Times New Roman"/>
          <w:i/>
          <w:iCs/>
          <w:sz w:val="20"/>
          <w:szCs w:val="20"/>
          <w:lang w:val="en-US"/>
        </w:rPr>
        <w:t>Rules of the Supreme Court of Canada</w:t>
      </w:r>
      <w:r w:rsidRPr="00E5002F">
        <w:rPr>
          <w:rFonts w:eastAsia="Times New Roman" w:cs="Times New Roman"/>
          <w:sz w:val="20"/>
          <w:szCs w:val="20"/>
          <w:lang w:val="en-US"/>
        </w:rPr>
        <w:t>, the interveners shall pay to the appellant and respondent any additional disbursements occasioned to them by their interventions.</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r w:rsidRPr="00E5002F">
        <w:rPr>
          <w:rFonts w:eastAsia="Times New Roman" w:cs="Times New Roman"/>
          <w:b/>
          <w:bCs/>
          <w:sz w:val="20"/>
          <w:szCs w:val="20"/>
          <w:lang w:val="fr-CA"/>
        </w:rPr>
        <w:lastRenderedPageBreak/>
        <w:t xml:space="preserve">À LA SUITE DES DEMANDES </w:t>
      </w:r>
      <w:r w:rsidRPr="00E5002F">
        <w:rPr>
          <w:rFonts w:eastAsia="Times New Roman" w:cs="Times New Roman"/>
          <w:bCs/>
          <w:sz w:val="20"/>
          <w:szCs w:val="20"/>
          <w:lang w:val="fr-CA"/>
        </w:rPr>
        <w:t>présentées par le Procureur général de l’Ontario; le Procureur général de l’Alberta; le Directeur des poursuites criminelles et pénales; la Criminal Lawyers’ Association of Ontario; l’Association canadienne des avocats et avocates en droit des réfugiés; le Directeur des poursuites criminelles et pénales; l’Association des avocats de la défense de Montréal; la Chinese and Southeast Asian Legal Clinic et la South Asian Legal Clinic of Ontario (conjointement); le Conseil canadien pour les réfugiés; l’Association Canadienne des Libertés Civiles et le Bureau d’Aide Juridique Afro-Canadien en vue d’intervenir dans l’appel</w:t>
      </w:r>
      <w:r w:rsidRPr="00E5002F">
        <w:rPr>
          <w:rFonts w:eastAsia="Times New Roman" w:cs="Times New Roman"/>
          <w:sz w:val="20"/>
          <w:szCs w:val="20"/>
          <w:lang w:val="fr-CA"/>
        </w:rPr>
        <w:t>;</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
          <w:bCs/>
          <w:sz w:val="20"/>
          <w:szCs w:val="20"/>
          <w:lang w:val="fr-CA"/>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r w:rsidRPr="00E5002F">
        <w:rPr>
          <w:rFonts w:eastAsia="Times New Roman" w:cs="Times New Roman"/>
          <w:b/>
          <w:bCs/>
          <w:sz w:val="20"/>
          <w:szCs w:val="20"/>
          <w:lang w:val="fr-CA"/>
        </w:rPr>
        <w:t xml:space="preserve">ET APRÈS EXAMEN </w:t>
      </w:r>
      <w:r w:rsidRPr="00E5002F">
        <w:rPr>
          <w:rFonts w:eastAsia="Times New Roman" w:cs="Times New Roman"/>
          <w:bCs/>
          <w:sz w:val="20"/>
          <w:szCs w:val="20"/>
          <w:lang w:val="fr-CA"/>
        </w:rPr>
        <w:t>des documents déposés</w:t>
      </w:r>
      <w:r w:rsidRPr="00E5002F">
        <w:rPr>
          <w:rFonts w:eastAsia="Times New Roman" w:cs="Times New Roman"/>
          <w:sz w:val="20"/>
          <w:szCs w:val="20"/>
          <w:lang w:val="fr-CA"/>
        </w:rPr>
        <w:t>;</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r w:rsidRPr="00E5002F">
        <w:rPr>
          <w:rFonts w:eastAsia="Times New Roman" w:cs="Times New Roman"/>
          <w:b/>
          <w:bCs/>
          <w:sz w:val="20"/>
          <w:szCs w:val="20"/>
          <w:lang w:val="fr-CA"/>
        </w:rPr>
        <w:t>IL EST ORDONNÉ CE QUI SUIT :</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i/>
          <w:sz w:val="20"/>
          <w:szCs w:val="20"/>
          <w:lang w:val="fr-CA" w:eastAsia="fr-FR"/>
        </w:rPr>
      </w:pPr>
      <w:r w:rsidRPr="00E5002F">
        <w:rPr>
          <w:rFonts w:eastAsia="Times New Roman" w:cs="Times New Roman"/>
          <w:sz w:val="20"/>
          <w:szCs w:val="20"/>
          <w:lang w:val="fr-CA" w:eastAsia="fr-FR"/>
        </w:rPr>
        <w:t xml:space="preserve">Le délai de l’appelant à signifier et déposer une réponse aux requêtes en permission d’intervenir est prorogé en vertu du par. 6(1) des </w:t>
      </w:r>
      <w:r w:rsidRPr="00E5002F">
        <w:rPr>
          <w:rFonts w:eastAsia="Times New Roman" w:cs="Times New Roman"/>
          <w:i/>
          <w:sz w:val="20"/>
          <w:szCs w:val="20"/>
          <w:lang w:val="fr-CA" w:eastAsia="fr-FR"/>
        </w:rPr>
        <w:t>Règles de la Cour suprême du Canada.</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r w:rsidRPr="00E5002F">
        <w:rPr>
          <w:rFonts w:eastAsia="Times New Roman" w:cs="Times New Roman"/>
          <w:sz w:val="20"/>
          <w:szCs w:val="20"/>
          <w:lang w:val="fr-FR"/>
        </w:rPr>
        <w:t>Les requêtes en permission d’intervenir sont accueillies et chacun des dix (10) intervenants ou groupe d’intervenants pourra signifier et déposer un mémoire d’au plus de dix (10) pages au plus tard le 27 septembre 2017.</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imes New Roman" w:cs="Times New Roman"/>
          <w:sz w:val="20"/>
          <w:szCs w:val="20"/>
          <w:lang w:val="fr-CA"/>
        </w:rPr>
      </w:pPr>
      <w:r w:rsidRPr="00E5002F">
        <w:rPr>
          <w:rFonts w:eastAsia="Times New Roman" w:cs="Times New Roman"/>
          <w:bCs/>
          <w:sz w:val="20"/>
          <w:szCs w:val="20"/>
          <w:lang w:val="fr-CA"/>
        </w:rPr>
        <w:t>Chacun de ces</w:t>
      </w:r>
      <w:r w:rsidRPr="00E5002F">
        <w:rPr>
          <w:rFonts w:eastAsia="Times New Roman" w:cs="Times New Roman"/>
          <w:sz w:val="20"/>
          <w:szCs w:val="20"/>
          <w:lang w:val="fr-CA"/>
        </w:rPr>
        <w:t xml:space="preserve"> intervenants ou groupe d’intervenants aura le droit de présenter une plaidoirie orale d’au plus cinq (5) minutes lors de l’audition de l’appel.</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
          <w:sz w:val="20"/>
          <w:szCs w:val="20"/>
          <w:lang w:val="fr-CA"/>
        </w:rPr>
      </w:pP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r w:rsidRPr="00E5002F">
        <w:rPr>
          <w:rFonts w:eastAsia="Times New Roman" w:cs="Times New Roman"/>
          <w:sz w:val="20"/>
          <w:szCs w:val="20"/>
          <w:lang w:val="fr-CA"/>
        </w:rPr>
        <w:t xml:space="preserve">Les intervenants n’ont pas le droit de soulever de nouvelles questions, de produire d’autres éléments de preuve ni de compléter de quelque autre façon le dossier des </w:t>
      </w:r>
      <w:r w:rsidRPr="00E5002F">
        <w:rPr>
          <w:rFonts w:eastAsia="Times New Roman" w:cs="Times New Roman"/>
          <w:sz w:val="20"/>
          <w:szCs w:val="20"/>
        </w:rPr>
        <w:fldChar w:fldCharType="begin"/>
      </w:r>
      <w:r w:rsidRPr="00E5002F">
        <w:rPr>
          <w:rFonts w:eastAsia="Times New Roman" w:cs="Times New Roman"/>
          <w:sz w:val="20"/>
          <w:szCs w:val="20"/>
          <w:lang w:val="fr-CA"/>
        </w:rPr>
        <w:instrText xml:space="preserve"> SEQ CHAPTER \h \r 1</w:instrText>
      </w:r>
      <w:r w:rsidRPr="00E5002F">
        <w:rPr>
          <w:rFonts w:eastAsia="Times New Roman" w:cs="Times New Roman"/>
          <w:sz w:val="20"/>
          <w:szCs w:val="20"/>
        </w:rPr>
        <w:fldChar w:fldCharType="end"/>
      </w:r>
      <w:r w:rsidRPr="00E5002F">
        <w:rPr>
          <w:rFonts w:eastAsia="Times New Roman" w:cs="Times New Roman"/>
          <w:bCs/>
          <w:sz w:val="20"/>
          <w:szCs w:val="20"/>
          <w:lang w:val="fr-CA"/>
        </w:rPr>
        <w:t>parties.</w:t>
      </w:r>
    </w:p>
    <w:p w:rsidR="00E5002F" w:rsidRPr="00E5002F" w:rsidRDefault="00E5002F" w:rsidP="00E500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fr-CA"/>
        </w:rPr>
      </w:pPr>
    </w:p>
    <w:p w:rsidR="00E5002F" w:rsidRPr="00E5002F" w:rsidRDefault="00E5002F" w:rsidP="00E5002F">
      <w:pPr>
        <w:autoSpaceDE w:val="0"/>
        <w:autoSpaceDN w:val="0"/>
        <w:adjustRightInd w:val="0"/>
        <w:jc w:val="both"/>
        <w:rPr>
          <w:rFonts w:eastAsia="Times New Roman" w:cs="Times New Roman"/>
          <w:sz w:val="20"/>
          <w:szCs w:val="20"/>
          <w:lang w:val="fr-CA" w:eastAsia="fr-FR"/>
        </w:rPr>
      </w:pPr>
      <w:r w:rsidRPr="00E5002F">
        <w:rPr>
          <w:rFonts w:eastAsia="Times New Roman" w:cs="Times New Roman"/>
          <w:sz w:val="20"/>
          <w:szCs w:val="20"/>
          <w:lang w:val="fr-CA"/>
        </w:rPr>
        <w:t>Conformément à l’alinéa 59(1)</w:t>
      </w:r>
      <w:r w:rsidRPr="00E5002F">
        <w:rPr>
          <w:rFonts w:eastAsia="Times New Roman" w:cs="Times New Roman"/>
          <w:i/>
          <w:iCs/>
          <w:sz w:val="20"/>
          <w:szCs w:val="20"/>
          <w:lang w:val="fr-CA"/>
        </w:rPr>
        <w:t>a</w:t>
      </w:r>
      <w:r w:rsidRPr="00E5002F">
        <w:rPr>
          <w:rFonts w:eastAsia="Times New Roman" w:cs="Times New Roman"/>
          <w:sz w:val="20"/>
          <w:szCs w:val="20"/>
          <w:lang w:val="fr-CA"/>
        </w:rPr>
        <w:t xml:space="preserve">) des </w:t>
      </w:r>
      <w:r w:rsidRPr="00E5002F">
        <w:rPr>
          <w:rFonts w:eastAsia="Times New Roman" w:cs="Times New Roman"/>
          <w:i/>
          <w:iCs/>
          <w:sz w:val="20"/>
          <w:szCs w:val="20"/>
          <w:lang w:val="fr-CA"/>
        </w:rPr>
        <w:t>Règles de la Cour suprême du Canada</w:t>
      </w:r>
      <w:r w:rsidRPr="00E5002F">
        <w:rPr>
          <w:rFonts w:eastAsia="Times New Roman" w:cs="Times New Roman"/>
          <w:sz w:val="20"/>
          <w:szCs w:val="20"/>
          <w:lang w:val="fr-CA"/>
        </w:rPr>
        <w:t>, les intervenants paieront à l’appelant et l’intimée tous débours supplémentaires résultant de leurs interventions.</w:t>
      </w:r>
    </w:p>
    <w:p w:rsidR="009F1566" w:rsidRPr="00E5002F" w:rsidRDefault="009F1566" w:rsidP="009F1566">
      <w:pPr>
        <w:jc w:val="both"/>
        <w:rPr>
          <w:sz w:val="20"/>
          <w:szCs w:val="20"/>
          <w:lang w:val="fr-CA"/>
        </w:rPr>
      </w:pPr>
    </w:p>
    <w:p w:rsidR="003B6C9C" w:rsidRPr="009F1566" w:rsidRDefault="00D0633D" w:rsidP="00831CA9">
      <w:pPr>
        <w:jc w:val="both"/>
        <w:rPr>
          <w:sz w:val="20"/>
          <w:szCs w:val="20"/>
        </w:rPr>
      </w:pPr>
      <w:r>
        <w:rPr>
          <w:rFonts w:eastAsia="Times New Roman" w:cs="Times New Roman"/>
          <w:sz w:val="20"/>
          <w:szCs w:val="20"/>
          <w:lang w:val="fr-CA" w:eastAsia="en-CA"/>
        </w:rPr>
        <w:pict>
          <v:rect id="_x0000_i1123" style="width:2in;height:1pt" o:hrpct="0" o:hralign="center" o:hrstd="t" o:hrnoshade="t" o:hr="t" fillcolor="black [3213]" stroked="f"/>
        </w:pict>
      </w:r>
    </w:p>
    <w:p w:rsidR="003B6C9C" w:rsidRDefault="003B6C9C" w:rsidP="00831CA9">
      <w:pPr>
        <w:jc w:val="both"/>
        <w:rPr>
          <w:sz w:val="20"/>
          <w:szCs w:val="20"/>
          <w:lang w:val="en-US"/>
        </w:rPr>
      </w:pPr>
    </w:p>
    <w:p w:rsidR="007C4A0B" w:rsidRDefault="007C4A0B">
      <w:pPr>
        <w:rPr>
          <w:sz w:val="20"/>
          <w:szCs w:val="20"/>
          <w:lang w:val="fr-CA"/>
        </w:rPr>
      </w:pPr>
    </w:p>
    <w:p w:rsidR="00E76FD0" w:rsidRPr="0092718D" w:rsidRDefault="00DF14A8" w:rsidP="00E76FD0">
      <w:pPr>
        <w:jc w:val="both"/>
        <w:rPr>
          <w:sz w:val="20"/>
          <w:szCs w:val="20"/>
          <w:lang w:val="fr-CA"/>
        </w:rPr>
      </w:pPr>
      <w:r>
        <w:rPr>
          <w:sz w:val="20"/>
          <w:szCs w:val="20"/>
          <w:lang w:val="fr-CA"/>
        </w:rPr>
        <w:t>24</w:t>
      </w:r>
      <w:r w:rsidR="00E76FD0" w:rsidRPr="0092718D">
        <w:rPr>
          <w:sz w:val="20"/>
          <w:szCs w:val="20"/>
          <w:lang w:val="fr-CA"/>
        </w:rPr>
        <w:t>.08.2017</w:t>
      </w:r>
    </w:p>
    <w:p w:rsidR="00E76FD0" w:rsidRPr="0092718D" w:rsidRDefault="00E76FD0" w:rsidP="00E76FD0">
      <w:pPr>
        <w:jc w:val="both"/>
        <w:rPr>
          <w:sz w:val="20"/>
          <w:szCs w:val="20"/>
          <w:lang w:val="fr-CA"/>
        </w:rPr>
      </w:pPr>
    </w:p>
    <w:p w:rsidR="00E76FD0" w:rsidRPr="0092718D" w:rsidRDefault="00E76FD0" w:rsidP="00E76FD0">
      <w:pPr>
        <w:rPr>
          <w:rFonts w:eastAsia="Times New Roman" w:cs="Times New Roman"/>
          <w:sz w:val="20"/>
          <w:szCs w:val="20"/>
          <w:lang w:val="fr-CA" w:eastAsia="en-CA"/>
        </w:rPr>
      </w:pPr>
      <w:r w:rsidRPr="0092718D">
        <w:rPr>
          <w:rFonts w:eastAsia="Times New Roman" w:cs="Times New Roman"/>
          <w:sz w:val="20"/>
          <w:szCs w:val="20"/>
          <w:lang w:val="fr-CA" w:eastAsia="en-CA"/>
        </w:rPr>
        <w:t xml:space="preserve">Before / Devant: </w:t>
      </w:r>
      <w:r w:rsidR="001739A5">
        <w:rPr>
          <w:rFonts w:eastAsia="Times New Roman" w:cs="Times New Roman"/>
          <w:sz w:val="20"/>
          <w:szCs w:val="20"/>
          <w:lang w:val="fr-CA" w:eastAsia="en-CA"/>
        </w:rPr>
        <w:t>MOLDAVER</w:t>
      </w:r>
      <w:r w:rsidRPr="0092718D">
        <w:rPr>
          <w:rFonts w:eastAsia="Times New Roman" w:cs="Times New Roman"/>
          <w:sz w:val="20"/>
          <w:szCs w:val="20"/>
          <w:lang w:val="fr-CA" w:eastAsia="en-CA"/>
        </w:rPr>
        <w:t xml:space="preserve"> J. / L</w:t>
      </w:r>
      <w:r w:rsidR="001739A5">
        <w:rPr>
          <w:rFonts w:eastAsia="Times New Roman" w:cs="Times New Roman"/>
          <w:sz w:val="20"/>
          <w:szCs w:val="20"/>
          <w:lang w:val="fr-CA" w:eastAsia="en-CA"/>
        </w:rPr>
        <w:t>E</w:t>
      </w:r>
      <w:r w:rsidRPr="0092718D">
        <w:rPr>
          <w:rFonts w:eastAsia="Times New Roman" w:cs="Times New Roman"/>
          <w:sz w:val="20"/>
          <w:szCs w:val="20"/>
          <w:lang w:val="fr-CA" w:eastAsia="en-CA"/>
        </w:rPr>
        <w:t xml:space="preserve"> JUGE </w:t>
      </w:r>
      <w:r w:rsidR="001739A5">
        <w:rPr>
          <w:rFonts w:eastAsia="Times New Roman" w:cs="Times New Roman"/>
          <w:sz w:val="20"/>
          <w:szCs w:val="20"/>
          <w:lang w:val="fr-CA" w:eastAsia="en-CA"/>
        </w:rPr>
        <w:t>MOLDAVER</w:t>
      </w:r>
    </w:p>
    <w:p w:rsidR="00E76FD0" w:rsidRPr="0092718D" w:rsidRDefault="00E76FD0" w:rsidP="00E76FD0">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E76FD0" w:rsidRPr="00A53A99" w:rsidTr="00E71BF2">
        <w:tc>
          <w:tcPr>
            <w:tcW w:w="4263" w:type="dxa"/>
            <w:gridSpan w:val="2"/>
          </w:tcPr>
          <w:p w:rsidR="00E76FD0" w:rsidRDefault="00E76FD0" w:rsidP="00E71BF2">
            <w:pPr>
              <w:rPr>
                <w:b/>
                <w:sz w:val="20"/>
                <w:szCs w:val="20"/>
              </w:rPr>
            </w:pPr>
            <w:r>
              <w:rPr>
                <w:b/>
                <w:sz w:val="20"/>
                <w:szCs w:val="20"/>
              </w:rPr>
              <w:t>Motion</w:t>
            </w:r>
            <w:r w:rsidR="00B017C3">
              <w:rPr>
                <w:b/>
                <w:sz w:val="20"/>
                <w:szCs w:val="20"/>
              </w:rPr>
              <w:t>s</w:t>
            </w:r>
            <w:r w:rsidRPr="00A42CFA">
              <w:rPr>
                <w:b/>
                <w:sz w:val="20"/>
                <w:szCs w:val="20"/>
              </w:rPr>
              <w:t xml:space="preserve"> for </w:t>
            </w:r>
            <w:r>
              <w:rPr>
                <w:b/>
                <w:sz w:val="20"/>
                <w:szCs w:val="20"/>
              </w:rPr>
              <w:t>leave to intervene</w:t>
            </w:r>
          </w:p>
          <w:p w:rsidR="00E76FD0" w:rsidRPr="00A42CFA" w:rsidRDefault="00E76FD0" w:rsidP="00E71BF2">
            <w:pPr>
              <w:rPr>
                <w:b/>
                <w:sz w:val="20"/>
                <w:szCs w:val="20"/>
              </w:rPr>
            </w:pPr>
            <w:r w:rsidRPr="00A42CFA">
              <w:rPr>
                <w:sz w:val="20"/>
                <w:szCs w:val="20"/>
              </w:rPr>
              <w:fldChar w:fldCharType="begin"/>
            </w:r>
            <w:r w:rsidRPr="00A42CFA">
              <w:rPr>
                <w:sz w:val="20"/>
                <w:szCs w:val="20"/>
              </w:rPr>
              <w:instrText xml:space="preserve"> SEQ CHAPTER \h \r 1</w:instrText>
            </w:r>
            <w:r w:rsidRPr="00A42CFA">
              <w:rPr>
                <w:sz w:val="20"/>
                <w:szCs w:val="20"/>
              </w:rPr>
              <w:fldChar w:fldCharType="end"/>
            </w:r>
          </w:p>
        </w:tc>
        <w:tc>
          <w:tcPr>
            <w:tcW w:w="1137" w:type="dxa"/>
          </w:tcPr>
          <w:p w:rsidR="00E76FD0" w:rsidRPr="00A42CFA" w:rsidRDefault="00E76FD0" w:rsidP="00E71BF2">
            <w:pPr>
              <w:rPr>
                <w:sz w:val="20"/>
                <w:szCs w:val="20"/>
              </w:rPr>
            </w:pPr>
          </w:p>
          <w:p w:rsidR="00E76FD0" w:rsidRPr="00A42CFA" w:rsidRDefault="00E76FD0" w:rsidP="00E71BF2">
            <w:pPr>
              <w:rPr>
                <w:sz w:val="20"/>
                <w:szCs w:val="20"/>
              </w:rPr>
            </w:pPr>
          </w:p>
        </w:tc>
        <w:tc>
          <w:tcPr>
            <w:tcW w:w="4219" w:type="dxa"/>
          </w:tcPr>
          <w:p w:rsidR="00E76FD0" w:rsidRPr="004873D2" w:rsidRDefault="00E76FD0" w:rsidP="00E71BF2">
            <w:pPr>
              <w:rPr>
                <w:b/>
                <w:sz w:val="20"/>
                <w:szCs w:val="20"/>
                <w:lang w:val="fr-CA"/>
              </w:rPr>
            </w:pPr>
            <w:r>
              <w:rPr>
                <w:b/>
                <w:bCs/>
                <w:sz w:val="20"/>
                <w:szCs w:val="20"/>
                <w:lang w:val="fr-CA"/>
              </w:rPr>
              <w:t>Requête</w:t>
            </w:r>
            <w:r w:rsidR="00B017C3">
              <w:rPr>
                <w:b/>
                <w:bCs/>
                <w:sz w:val="20"/>
                <w:szCs w:val="20"/>
                <w:lang w:val="fr-CA"/>
              </w:rPr>
              <w:t>s</w:t>
            </w:r>
            <w:r w:rsidRPr="00A42CFA">
              <w:rPr>
                <w:b/>
                <w:bCs/>
                <w:sz w:val="20"/>
                <w:szCs w:val="20"/>
                <w:lang w:val="fr-CA"/>
              </w:rPr>
              <w:t xml:space="preserve"> en autorisation d’inte</w:t>
            </w:r>
            <w:r w:rsidRPr="004873D2">
              <w:rPr>
                <w:b/>
                <w:bCs/>
                <w:sz w:val="20"/>
                <w:szCs w:val="20"/>
                <w:lang w:val="fr-CA"/>
              </w:rPr>
              <w:t>rvenir</w:t>
            </w:r>
            <w:r w:rsidRPr="004873D2">
              <w:rPr>
                <w:b/>
                <w:sz w:val="20"/>
                <w:szCs w:val="20"/>
                <w:lang w:val="fr-CA"/>
              </w:rPr>
              <w:t xml:space="preserve"> </w:t>
            </w:r>
            <w:r w:rsidRPr="00A42CFA">
              <w:rPr>
                <w:sz w:val="20"/>
                <w:szCs w:val="20"/>
              </w:rPr>
              <w:fldChar w:fldCharType="begin"/>
            </w:r>
            <w:r w:rsidRPr="004873D2">
              <w:rPr>
                <w:sz w:val="20"/>
                <w:szCs w:val="20"/>
                <w:lang w:val="fr-CA"/>
              </w:rPr>
              <w:instrText xml:space="preserve"> SEQ CHAPTER \h \r 1</w:instrText>
            </w:r>
            <w:r w:rsidRPr="00A42CFA">
              <w:rPr>
                <w:sz w:val="20"/>
                <w:szCs w:val="20"/>
              </w:rPr>
              <w:fldChar w:fldCharType="end"/>
            </w:r>
          </w:p>
        </w:tc>
      </w:tr>
      <w:tr w:rsidR="00E76FD0" w:rsidRPr="00A42CFA" w:rsidTr="00B017C3">
        <w:trPr>
          <w:trHeight w:val="20"/>
        </w:trPr>
        <w:tc>
          <w:tcPr>
            <w:tcW w:w="1346" w:type="dxa"/>
          </w:tcPr>
          <w:p w:rsidR="00E76FD0" w:rsidRPr="00A42CFA" w:rsidRDefault="00E76FD0" w:rsidP="00E71BF2">
            <w:pPr>
              <w:rPr>
                <w:sz w:val="20"/>
                <w:szCs w:val="20"/>
              </w:rPr>
            </w:pPr>
            <w:r w:rsidRPr="00A42CFA">
              <w:rPr>
                <w:sz w:val="20"/>
                <w:szCs w:val="20"/>
              </w:rPr>
              <w:t>BY / PAR</w:t>
            </w:r>
          </w:p>
        </w:tc>
        <w:tc>
          <w:tcPr>
            <w:tcW w:w="2917" w:type="dxa"/>
          </w:tcPr>
          <w:p w:rsidR="00E76FD0" w:rsidRPr="00A42CFA" w:rsidRDefault="008217E8" w:rsidP="00E71BF2">
            <w:pPr>
              <w:rPr>
                <w:sz w:val="20"/>
                <w:szCs w:val="20"/>
              </w:rPr>
            </w:pPr>
            <w:r>
              <w:rPr>
                <w:sz w:val="20"/>
                <w:szCs w:val="20"/>
              </w:rPr>
              <w:t>Canadian Council of Christian Charities;</w:t>
            </w:r>
          </w:p>
        </w:tc>
        <w:tc>
          <w:tcPr>
            <w:tcW w:w="1137" w:type="dxa"/>
          </w:tcPr>
          <w:p w:rsidR="00E76FD0" w:rsidRPr="00A42CFA" w:rsidRDefault="00E76FD0" w:rsidP="00E71BF2">
            <w:pPr>
              <w:rPr>
                <w:sz w:val="20"/>
                <w:szCs w:val="20"/>
              </w:rPr>
            </w:pPr>
          </w:p>
        </w:tc>
        <w:tc>
          <w:tcPr>
            <w:tcW w:w="4219" w:type="dxa"/>
          </w:tcPr>
          <w:p w:rsidR="00E76FD0" w:rsidRPr="00A42CFA" w:rsidRDefault="00E76FD0" w:rsidP="00E71BF2">
            <w:pPr>
              <w:rPr>
                <w:sz w:val="20"/>
                <w:szCs w:val="20"/>
              </w:rPr>
            </w:pPr>
          </w:p>
        </w:tc>
      </w:tr>
      <w:tr w:rsidR="00E76FD0" w:rsidRPr="00A42CFA" w:rsidTr="00B017C3">
        <w:trPr>
          <w:trHeight w:val="20"/>
        </w:trPr>
        <w:tc>
          <w:tcPr>
            <w:tcW w:w="1346" w:type="dxa"/>
          </w:tcPr>
          <w:p w:rsidR="00E76FD0" w:rsidRPr="00A42CFA" w:rsidRDefault="00E76FD0" w:rsidP="00E71BF2">
            <w:pPr>
              <w:rPr>
                <w:sz w:val="20"/>
                <w:szCs w:val="20"/>
              </w:rPr>
            </w:pPr>
          </w:p>
        </w:tc>
        <w:tc>
          <w:tcPr>
            <w:tcW w:w="2917" w:type="dxa"/>
          </w:tcPr>
          <w:p w:rsidR="00E76FD0" w:rsidRDefault="00CF14E8" w:rsidP="00E71BF2">
            <w:pPr>
              <w:rPr>
                <w:sz w:val="20"/>
                <w:szCs w:val="20"/>
              </w:rPr>
            </w:pPr>
            <w:r>
              <w:rPr>
                <w:sz w:val="20"/>
                <w:szCs w:val="20"/>
              </w:rPr>
              <w:t>Association for Reformed Political Action Canada;</w:t>
            </w:r>
          </w:p>
        </w:tc>
        <w:tc>
          <w:tcPr>
            <w:tcW w:w="1137" w:type="dxa"/>
          </w:tcPr>
          <w:p w:rsidR="00E76FD0" w:rsidRPr="00A42CFA" w:rsidRDefault="00E76FD0" w:rsidP="00E71BF2">
            <w:pPr>
              <w:rPr>
                <w:sz w:val="20"/>
                <w:szCs w:val="20"/>
              </w:rPr>
            </w:pPr>
          </w:p>
        </w:tc>
        <w:tc>
          <w:tcPr>
            <w:tcW w:w="4219" w:type="dxa"/>
          </w:tcPr>
          <w:p w:rsidR="00E76FD0" w:rsidRPr="00A42CFA" w:rsidRDefault="00E76FD0" w:rsidP="00E71BF2">
            <w:pPr>
              <w:rPr>
                <w:sz w:val="20"/>
                <w:szCs w:val="20"/>
              </w:rPr>
            </w:pPr>
          </w:p>
        </w:tc>
      </w:tr>
      <w:tr w:rsidR="00E76FD0" w:rsidRPr="00A42CFA" w:rsidTr="00B017C3">
        <w:trPr>
          <w:trHeight w:val="20"/>
        </w:trPr>
        <w:tc>
          <w:tcPr>
            <w:tcW w:w="1346" w:type="dxa"/>
          </w:tcPr>
          <w:p w:rsidR="00E76FD0" w:rsidRPr="00A42CFA" w:rsidRDefault="00E76FD0" w:rsidP="00E71BF2">
            <w:pPr>
              <w:rPr>
                <w:sz w:val="20"/>
                <w:szCs w:val="20"/>
              </w:rPr>
            </w:pPr>
          </w:p>
        </w:tc>
        <w:tc>
          <w:tcPr>
            <w:tcW w:w="2917" w:type="dxa"/>
          </w:tcPr>
          <w:p w:rsidR="00E76FD0" w:rsidRDefault="00F138A2" w:rsidP="00E71BF2">
            <w:pPr>
              <w:rPr>
                <w:sz w:val="20"/>
                <w:szCs w:val="20"/>
              </w:rPr>
            </w:pPr>
            <w:r>
              <w:rPr>
                <w:sz w:val="20"/>
                <w:szCs w:val="20"/>
              </w:rPr>
              <w:t>British Columbia Civil Liberties Association;</w:t>
            </w:r>
          </w:p>
        </w:tc>
        <w:tc>
          <w:tcPr>
            <w:tcW w:w="1137" w:type="dxa"/>
          </w:tcPr>
          <w:p w:rsidR="00E76FD0" w:rsidRPr="00A42CFA" w:rsidRDefault="00E76FD0" w:rsidP="00E71BF2">
            <w:pPr>
              <w:rPr>
                <w:sz w:val="20"/>
                <w:szCs w:val="20"/>
              </w:rPr>
            </w:pPr>
          </w:p>
        </w:tc>
        <w:tc>
          <w:tcPr>
            <w:tcW w:w="4219" w:type="dxa"/>
          </w:tcPr>
          <w:p w:rsidR="00E76FD0" w:rsidRPr="00A42CFA" w:rsidRDefault="00E76FD0" w:rsidP="00E71BF2">
            <w:pPr>
              <w:rPr>
                <w:sz w:val="20"/>
                <w:szCs w:val="20"/>
              </w:rPr>
            </w:pPr>
          </w:p>
        </w:tc>
      </w:tr>
      <w:tr w:rsidR="00E76FD0" w:rsidRPr="00A42CFA" w:rsidTr="00B017C3">
        <w:trPr>
          <w:trHeight w:val="20"/>
        </w:trPr>
        <w:tc>
          <w:tcPr>
            <w:tcW w:w="1346" w:type="dxa"/>
          </w:tcPr>
          <w:p w:rsidR="00E76FD0" w:rsidRPr="00A42CFA" w:rsidRDefault="00E76FD0" w:rsidP="00E71BF2">
            <w:pPr>
              <w:rPr>
                <w:sz w:val="20"/>
                <w:szCs w:val="20"/>
              </w:rPr>
            </w:pPr>
          </w:p>
        </w:tc>
        <w:tc>
          <w:tcPr>
            <w:tcW w:w="2917" w:type="dxa"/>
          </w:tcPr>
          <w:p w:rsidR="00E76FD0" w:rsidRDefault="001B07C0" w:rsidP="00E71BF2">
            <w:pPr>
              <w:rPr>
                <w:sz w:val="20"/>
                <w:szCs w:val="20"/>
              </w:rPr>
            </w:pPr>
            <w:r>
              <w:rPr>
                <w:sz w:val="20"/>
                <w:szCs w:val="20"/>
              </w:rPr>
              <w:t>Canadian Constitution Foundation;</w:t>
            </w:r>
          </w:p>
        </w:tc>
        <w:tc>
          <w:tcPr>
            <w:tcW w:w="1137" w:type="dxa"/>
          </w:tcPr>
          <w:p w:rsidR="00E76FD0" w:rsidRPr="00A42CFA" w:rsidRDefault="00E76FD0" w:rsidP="00E71BF2">
            <w:pPr>
              <w:rPr>
                <w:sz w:val="20"/>
                <w:szCs w:val="20"/>
              </w:rPr>
            </w:pPr>
          </w:p>
        </w:tc>
        <w:tc>
          <w:tcPr>
            <w:tcW w:w="4219" w:type="dxa"/>
          </w:tcPr>
          <w:p w:rsidR="00E76FD0" w:rsidRPr="00A42CFA" w:rsidRDefault="00E76FD0" w:rsidP="00E71BF2">
            <w:pPr>
              <w:rPr>
                <w:sz w:val="20"/>
                <w:szCs w:val="20"/>
              </w:rPr>
            </w:pPr>
          </w:p>
        </w:tc>
      </w:tr>
      <w:tr w:rsidR="00E76FD0" w:rsidRPr="00A42CFA" w:rsidTr="00B017C3">
        <w:trPr>
          <w:trHeight w:val="20"/>
        </w:trPr>
        <w:tc>
          <w:tcPr>
            <w:tcW w:w="1346" w:type="dxa"/>
          </w:tcPr>
          <w:p w:rsidR="00E76FD0" w:rsidRPr="00A42CFA" w:rsidRDefault="00E76FD0" w:rsidP="00E71BF2">
            <w:pPr>
              <w:rPr>
                <w:sz w:val="20"/>
                <w:szCs w:val="20"/>
              </w:rPr>
            </w:pPr>
          </w:p>
        </w:tc>
        <w:tc>
          <w:tcPr>
            <w:tcW w:w="2917" w:type="dxa"/>
          </w:tcPr>
          <w:p w:rsidR="00E76FD0" w:rsidRDefault="001B07C0" w:rsidP="00E71BF2">
            <w:pPr>
              <w:rPr>
                <w:sz w:val="20"/>
                <w:szCs w:val="20"/>
              </w:rPr>
            </w:pPr>
            <w:r>
              <w:rPr>
                <w:sz w:val="20"/>
                <w:szCs w:val="20"/>
              </w:rPr>
              <w:t>Christian Legal Fellowship;</w:t>
            </w:r>
          </w:p>
        </w:tc>
        <w:tc>
          <w:tcPr>
            <w:tcW w:w="1137" w:type="dxa"/>
          </w:tcPr>
          <w:p w:rsidR="00E76FD0" w:rsidRPr="00A42CFA" w:rsidRDefault="00E76FD0" w:rsidP="00E71BF2">
            <w:pPr>
              <w:rPr>
                <w:sz w:val="20"/>
                <w:szCs w:val="20"/>
              </w:rPr>
            </w:pPr>
          </w:p>
        </w:tc>
        <w:tc>
          <w:tcPr>
            <w:tcW w:w="4219" w:type="dxa"/>
          </w:tcPr>
          <w:p w:rsidR="00E76FD0" w:rsidRPr="00A42CFA" w:rsidRDefault="00E76FD0" w:rsidP="00E71BF2">
            <w:pPr>
              <w:rPr>
                <w:sz w:val="20"/>
                <w:szCs w:val="20"/>
              </w:rPr>
            </w:pPr>
          </w:p>
        </w:tc>
      </w:tr>
      <w:tr w:rsidR="00E76FD0" w:rsidRPr="008217E8" w:rsidTr="00B017C3">
        <w:trPr>
          <w:trHeight w:val="20"/>
        </w:trPr>
        <w:tc>
          <w:tcPr>
            <w:tcW w:w="1346" w:type="dxa"/>
          </w:tcPr>
          <w:p w:rsidR="00E76FD0" w:rsidRPr="00A42CFA" w:rsidRDefault="00E76FD0" w:rsidP="00E71BF2">
            <w:pPr>
              <w:rPr>
                <w:sz w:val="20"/>
                <w:szCs w:val="20"/>
              </w:rPr>
            </w:pPr>
          </w:p>
        </w:tc>
        <w:tc>
          <w:tcPr>
            <w:tcW w:w="2917" w:type="dxa"/>
          </w:tcPr>
          <w:p w:rsidR="00E76FD0" w:rsidRPr="008217E8" w:rsidRDefault="001B07C0" w:rsidP="00E71BF2">
            <w:pPr>
              <w:rPr>
                <w:sz w:val="20"/>
                <w:szCs w:val="20"/>
                <w:lang w:val="en-US"/>
              </w:rPr>
            </w:pPr>
            <w:r>
              <w:rPr>
                <w:sz w:val="20"/>
                <w:szCs w:val="20"/>
                <w:lang w:val="en-US"/>
              </w:rPr>
              <w:t>Evangelical Fellowship of Canada</w:t>
            </w:r>
            <w:r w:rsidR="008F5493">
              <w:rPr>
                <w:sz w:val="20"/>
                <w:szCs w:val="20"/>
                <w:lang w:val="en-US"/>
              </w:rPr>
              <w:t xml:space="preserve"> and the Catholic Civil Rights League (jointly);</w:t>
            </w:r>
          </w:p>
        </w:tc>
        <w:tc>
          <w:tcPr>
            <w:tcW w:w="1137" w:type="dxa"/>
          </w:tcPr>
          <w:p w:rsidR="00E76FD0" w:rsidRPr="008217E8" w:rsidRDefault="00E76FD0" w:rsidP="00E71BF2">
            <w:pPr>
              <w:rPr>
                <w:sz w:val="20"/>
                <w:szCs w:val="20"/>
                <w:lang w:val="en-US"/>
              </w:rPr>
            </w:pPr>
          </w:p>
        </w:tc>
        <w:tc>
          <w:tcPr>
            <w:tcW w:w="4219" w:type="dxa"/>
          </w:tcPr>
          <w:p w:rsidR="00E76FD0" w:rsidRPr="008217E8" w:rsidRDefault="00E76FD0" w:rsidP="00E71BF2">
            <w:pPr>
              <w:rPr>
                <w:sz w:val="20"/>
                <w:szCs w:val="20"/>
                <w:lang w:val="en-US"/>
              </w:rPr>
            </w:pPr>
          </w:p>
        </w:tc>
      </w:tr>
      <w:tr w:rsidR="00E76FD0" w:rsidRPr="008E75ED" w:rsidTr="00B017C3">
        <w:trPr>
          <w:trHeight w:val="20"/>
        </w:trPr>
        <w:tc>
          <w:tcPr>
            <w:tcW w:w="1346" w:type="dxa"/>
          </w:tcPr>
          <w:p w:rsidR="00E76FD0" w:rsidRPr="008217E8" w:rsidRDefault="00E76FD0" w:rsidP="00E71BF2">
            <w:pPr>
              <w:rPr>
                <w:sz w:val="20"/>
                <w:szCs w:val="20"/>
                <w:lang w:val="en-US"/>
              </w:rPr>
            </w:pPr>
          </w:p>
        </w:tc>
        <w:tc>
          <w:tcPr>
            <w:tcW w:w="2917" w:type="dxa"/>
          </w:tcPr>
          <w:p w:rsidR="00E76FD0" w:rsidRPr="008E75ED" w:rsidRDefault="00D17944" w:rsidP="00E71BF2">
            <w:pPr>
              <w:rPr>
                <w:sz w:val="20"/>
                <w:szCs w:val="20"/>
                <w:lang w:val="en-US"/>
              </w:rPr>
            </w:pPr>
            <w:r>
              <w:rPr>
                <w:sz w:val="20"/>
                <w:szCs w:val="20"/>
                <w:lang w:val="en-US"/>
              </w:rPr>
              <w:t>Seventh-Day Adventist Church in Canada;</w:t>
            </w:r>
          </w:p>
        </w:tc>
        <w:tc>
          <w:tcPr>
            <w:tcW w:w="1137" w:type="dxa"/>
          </w:tcPr>
          <w:p w:rsidR="00E76FD0" w:rsidRPr="008E75ED" w:rsidRDefault="00E76FD0" w:rsidP="00E71BF2">
            <w:pPr>
              <w:rPr>
                <w:sz w:val="20"/>
                <w:szCs w:val="20"/>
                <w:lang w:val="en-US"/>
              </w:rPr>
            </w:pPr>
          </w:p>
        </w:tc>
        <w:tc>
          <w:tcPr>
            <w:tcW w:w="4219" w:type="dxa"/>
          </w:tcPr>
          <w:p w:rsidR="00E76FD0" w:rsidRPr="008E75ED" w:rsidRDefault="00E76FD0" w:rsidP="00E71BF2">
            <w:pPr>
              <w:rPr>
                <w:sz w:val="20"/>
                <w:szCs w:val="20"/>
                <w:lang w:val="en-US"/>
              </w:rPr>
            </w:pPr>
          </w:p>
        </w:tc>
      </w:tr>
      <w:tr w:rsidR="00E76FD0" w:rsidRPr="008E75ED" w:rsidTr="00B017C3">
        <w:trPr>
          <w:trHeight w:val="20"/>
        </w:trPr>
        <w:tc>
          <w:tcPr>
            <w:tcW w:w="1346" w:type="dxa"/>
          </w:tcPr>
          <w:p w:rsidR="00E76FD0" w:rsidRPr="008E75ED" w:rsidRDefault="00E76FD0" w:rsidP="00E71BF2">
            <w:pPr>
              <w:rPr>
                <w:sz w:val="20"/>
                <w:szCs w:val="20"/>
                <w:lang w:val="en-US"/>
              </w:rPr>
            </w:pPr>
          </w:p>
        </w:tc>
        <w:tc>
          <w:tcPr>
            <w:tcW w:w="2917" w:type="dxa"/>
          </w:tcPr>
          <w:p w:rsidR="00E76FD0" w:rsidRPr="008E75ED" w:rsidRDefault="00ED0A4D" w:rsidP="00E71BF2">
            <w:pPr>
              <w:rPr>
                <w:sz w:val="20"/>
                <w:szCs w:val="20"/>
                <w:lang w:val="en-US"/>
              </w:rPr>
            </w:pPr>
            <w:r>
              <w:rPr>
                <w:sz w:val="20"/>
                <w:szCs w:val="20"/>
                <w:lang w:val="en-US"/>
              </w:rPr>
              <w:t>Church of Jesus Christ of Letter-Day Saints in Canada;</w:t>
            </w:r>
          </w:p>
        </w:tc>
        <w:tc>
          <w:tcPr>
            <w:tcW w:w="1137" w:type="dxa"/>
          </w:tcPr>
          <w:p w:rsidR="00E76FD0" w:rsidRPr="008E75ED" w:rsidRDefault="00E76FD0" w:rsidP="00E71BF2">
            <w:pPr>
              <w:rPr>
                <w:sz w:val="20"/>
                <w:szCs w:val="20"/>
                <w:lang w:val="en-US"/>
              </w:rPr>
            </w:pPr>
          </w:p>
        </w:tc>
        <w:tc>
          <w:tcPr>
            <w:tcW w:w="4219" w:type="dxa"/>
          </w:tcPr>
          <w:p w:rsidR="00E76FD0" w:rsidRPr="008E75ED" w:rsidRDefault="00E76FD0" w:rsidP="00E71BF2">
            <w:pPr>
              <w:rPr>
                <w:sz w:val="20"/>
                <w:szCs w:val="20"/>
                <w:lang w:val="en-US"/>
              </w:rPr>
            </w:pPr>
          </w:p>
        </w:tc>
      </w:tr>
      <w:tr w:rsidR="00E76FD0" w:rsidRPr="008E75ED" w:rsidTr="000D524A">
        <w:trPr>
          <w:trHeight w:hRule="exact" w:val="540"/>
        </w:trPr>
        <w:tc>
          <w:tcPr>
            <w:tcW w:w="1346" w:type="dxa"/>
          </w:tcPr>
          <w:p w:rsidR="00E76FD0" w:rsidRPr="008E75ED" w:rsidRDefault="00E76FD0" w:rsidP="00E71BF2">
            <w:pPr>
              <w:rPr>
                <w:sz w:val="20"/>
                <w:szCs w:val="20"/>
                <w:lang w:val="en-US"/>
              </w:rPr>
            </w:pPr>
          </w:p>
        </w:tc>
        <w:tc>
          <w:tcPr>
            <w:tcW w:w="2917" w:type="dxa"/>
          </w:tcPr>
          <w:p w:rsidR="00E76FD0" w:rsidRPr="008E75ED" w:rsidRDefault="000D524A" w:rsidP="00E71BF2">
            <w:pPr>
              <w:rPr>
                <w:sz w:val="20"/>
                <w:szCs w:val="20"/>
                <w:lang w:val="en-US"/>
              </w:rPr>
            </w:pPr>
            <w:r>
              <w:rPr>
                <w:sz w:val="20"/>
                <w:szCs w:val="20"/>
                <w:lang w:val="en-US"/>
              </w:rPr>
              <w:t>World Sikh Organization of Canada;</w:t>
            </w:r>
          </w:p>
        </w:tc>
        <w:tc>
          <w:tcPr>
            <w:tcW w:w="1137" w:type="dxa"/>
          </w:tcPr>
          <w:p w:rsidR="00E76FD0" w:rsidRPr="008E75ED" w:rsidRDefault="00E76FD0" w:rsidP="00E71BF2">
            <w:pPr>
              <w:rPr>
                <w:sz w:val="20"/>
                <w:szCs w:val="20"/>
                <w:lang w:val="en-US"/>
              </w:rPr>
            </w:pPr>
          </w:p>
        </w:tc>
        <w:tc>
          <w:tcPr>
            <w:tcW w:w="4219" w:type="dxa"/>
          </w:tcPr>
          <w:p w:rsidR="00E76FD0" w:rsidRPr="008E75ED" w:rsidRDefault="00E76FD0" w:rsidP="00E71BF2">
            <w:pPr>
              <w:rPr>
                <w:sz w:val="20"/>
                <w:szCs w:val="20"/>
                <w:lang w:val="en-US"/>
              </w:rPr>
            </w:pPr>
          </w:p>
        </w:tc>
      </w:tr>
      <w:tr w:rsidR="00E76FD0" w:rsidRPr="008E75ED" w:rsidTr="00E76852">
        <w:trPr>
          <w:trHeight w:hRule="exact" w:val="540"/>
        </w:trPr>
        <w:tc>
          <w:tcPr>
            <w:tcW w:w="1346" w:type="dxa"/>
          </w:tcPr>
          <w:p w:rsidR="00E76FD0" w:rsidRPr="008E75ED" w:rsidRDefault="00E76FD0" w:rsidP="00E71BF2">
            <w:pPr>
              <w:rPr>
                <w:sz w:val="20"/>
                <w:szCs w:val="20"/>
                <w:lang w:val="en-US"/>
              </w:rPr>
            </w:pPr>
          </w:p>
        </w:tc>
        <w:tc>
          <w:tcPr>
            <w:tcW w:w="2917" w:type="dxa"/>
          </w:tcPr>
          <w:p w:rsidR="00E76FD0" w:rsidRPr="008E75ED" w:rsidRDefault="00E76852" w:rsidP="00E71BF2">
            <w:pPr>
              <w:rPr>
                <w:sz w:val="20"/>
                <w:szCs w:val="20"/>
                <w:lang w:val="en-US"/>
              </w:rPr>
            </w:pPr>
            <w:r>
              <w:rPr>
                <w:sz w:val="20"/>
                <w:szCs w:val="20"/>
                <w:lang w:val="en-US"/>
              </w:rPr>
              <w:t>Justice Centre for Constitutional Freedoms.</w:t>
            </w:r>
          </w:p>
        </w:tc>
        <w:tc>
          <w:tcPr>
            <w:tcW w:w="1137" w:type="dxa"/>
          </w:tcPr>
          <w:p w:rsidR="00E76FD0" w:rsidRPr="008E75ED" w:rsidRDefault="00E76FD0" w:rsidP="00E71BF2">
            <w:pPr>
              <w:rPr>
                <w:sz w:val="20"/>
                <w:szCs w:val="20"/>
                <w:lang w:val="en-US"/>
              </w:rPr>
            </w:pPr>
          </w:p>
        </w:tc>
        <w:tc>
          <w:tcPr>
            <w:tcW w:w="4219" w:type="dxa"/>
          </w:tcPr>
          <w:p w:rsidR="00E76FD0" w:rsidRPr="008E75ED" w:rsidRDefault="00E76FD0" w:rsidP="00E71BF2">
            <w:pPr>
              <w:rPr>
                <w:sz w:val="20"/>
                <w:szCs w:val="20"/>
                <w:lang w:val="en-US"/>
              </w:rPr>
            </w:pPr>
          </w:p>
        </w:tc>
      </w:tr>
      <w:tr w:rsidR="00E76FD0" w:rsidRPr="008E75ED" w:rsidTr="00E71BF2">
        <w:tc>
          <w:tcPr>
            <w:tcW w:w="1346" w:type="dxa"/>
          </w:tcPr>
          <w:p w:rsidR="00E76FD0" w:rsidRPr="008E75ED" w:rsidRDefault="00E76FD0" w:rsidP="00E71BF2">
            <w:pPr>
              <w:rPr>
                <w:sz w:val="20"/>
                <w:szCs w:val="20"/>
                <w:lang w:val="en-US"/>
              </w:rPr>
            </w:pPr>
          </w:p>
        </w:tc>
        <w:tc>
          <w:tcPr>
            <w:tcW w:w="2917" w:type="dxa"/>
          </w:tcPr>
          <w:p w:rsidR="00E76FD0" w:rsidRPr="008E75ED" w:rsidRDefault="00E76FD0" w:rsidP="00E71BF2">
            <w:pPr>
              <w:rPr>
                <w:sz w:val="20"/>
                <w:szCs w:val="20"/>
                <w:lang w:val="en-US"/>
              </w:rPr>
            </w:pPr>
          </w:p>
        </w:tc>
        <w:tc>
          <w:tcPr>
            <w:tcW w:w="1137" w:type="dxa"/>
          </w:tcPr>
          <w:p w:rsidR="00E76FD0" w:rsidRPr="008E75ED" w:rsidRDefault="00E76FD0" w:rsidP="00E71BF2">
            <w:pPr>
              <w:rPr>
                <w:sz w:val="20"/>
                <w:szCs w:val="20"/>
                <w:lang w:val="en-US"/>
              </w:rPr>
            </w:pPr>
          </w:p>
        </w:tc>
        <w:tc>
          <w:tcPr>
            <w:tcW w:w="4219" w:type="dxa"/>
          </w:tcPr>
          <w:p w:rsidR="00E76FD0" w:rsidRPr="008E75ED" w:rsidRDefault="00E76FD0" w:rsidP="00E71BF2">
            <w:pPr>
              <w:rPr>
                <w:sz w:val="20"/>
                <w:szCs w:val="20"/>
                <w:lang w:val="en-US"/>
              </w:rPr>
            </w:pPr>
          </w:p>
        </w:tc>
      </w:tr>
      <w:tr w:rsidR="00E76FD0" w:rsidRPr="00A42CFA" w:rsidTr="00E71BF2">
        <w:tc>
          <w:tcPr>
            <w:tcW w:w="1346" w:type="dxa"/>
          </w:tcPr>
          <w:p w:rsidR="00E76FD0" w:rsidRPr="00A42CFA" w:rsidRDefault="00E76FD0" w:rsidP="00E71BF2">
            <w:pPr>
              <w:rPr>
                <w:sz w:val="20"/>
                <w:szCs w:val="20"/>
              </w:rPr>
            </w:pPr>
            <w:r w:rsidRPr="00A42CFA">
              <w:rPr>
                <w:sz w:val="20"/>
                <w:szCs w:val="20"/>
              </w:rPr>
              <w:t>IN / DANS :</w:t>
            </w:r>
          </w:p>
        </w:tc>
        <w:tc>
          <w:tcPr>
            <w:tcW w:w="2917" w:type="dxa"/>
          </w:tcPr>
          <w:p w:rsidR="00E76FD0" w:rsidRPr="002B5EA6" w:rsidRDefault="00E76FD0" w:rsidP="00E71BF2">
            <w:pPr>
              <w:rPr>
                <w:sz w:val="20"/>
                <w:szCs w:val="20"/>
                <w:lang w:val="en-US"/>
              </w:rPr>
            </w:pPr>
            <w:r>
              <w:rPr>
                <w:sz w:val="20"/>
                <w:szCs w:val="20"/>
                <w:lang w:val="en-US"/>
              </w:rPr>
              <w:t>Judicial Committee of the Highwood Congregation of Jehovah’s Witnesses (Vaughn Lee - Chairman and Elders James Scott Lang and Joe Gurney) and Highwood Congregation of Jehovah’s Witnesses</w:t>
            </w:r>
          </w:p>
          <w:p w:rsidR="00E76FD0" w:rsidRPr="002B5EA6" w:rsidRDefault="00E76FD0" w:rsidP="00E71BF2">
            <w:pPr>
              <w:rPr>
                <w:sz w:val="20"/>
                <w:szCs w:val="20"/>
                <w:lang w:val="en-US"/>
              </w:rPr>
            </w:pPr>
          </w:p>
          <w:p w:rsidR="00E76FD0" w:rsidRPr="00D139EA" w:rsidRDefault="00E76FD0" w:rsidP="00E71BF2">
            <w:pPr>
              <w:rPr>
                <w:sz w:val="20"/>
                <w:szCs w:val="20"/>
                <w:lang w:val="en-US"/>
              </w:rPr>
            </w:pPr>
            <w:r w:rsidRPr="002B5EA6">
              <w:rPr>
                <w:sz w:val="20"/>
                <w:szCs w:val="20"/>
                <w:lang w:val="en-US"/>
              </w:rPr>
              <w:tab/>
            </w:r>
            <w:r w:rsidRPr="00D139EA">
              <w:rPr>
                <w:sz w:val="20"/>
                <w:szCs w:val="20"/>
                <w:lang w:val="en-US"/>
              </w:rPr>
              <w:t>v. (37</w:t>
            </w:r>
            <w:r>
              <w:rPr>
                <w:sz w:val="20"/>
                <w:szCs w:val="20"/>
                <w:lang w:val="en-US"/>
              </w:rPr>
              <w:t>27</w:t>
            </w:r>
            <w:r w:rsidRPr="00D139EA">
              <w:rPr>
                <w:sz w:val="20"/>
                <w:szCs w:val="20"/>
                <w:lang w:val="en-US"/>
              </w:rPr>
              <w:t>3)</w:t>
            </w:r>
          </w:p>
          <w:p w:rsidR="00E76FD0" w:rsidRPr="00D139EA" w:rsidRDefault="00E76FD0" w:rsidP="00E71BF2">
            <w:pPr>
              <w:rPr>
                <w:sz w:val="20"/>
                <w:szCs w:val="20"/>
                <w:lang w:val="en-US"/>
              </w:rPr>
            </w:pPr>
          </w:p>
          <w:p w:rsidR="00E76FD0" w:rsidRPr="00EA4402" w:rsidRDefault="00E76FD0" w:rsidP="00E76FD0">
            <w:pPr>
              <w:rPr>
                <w:sz w:val="20"/>
                <w:szCs w:val="20"/>
              </w:rPr>
            </w:pPr>
            <w:r>
              <w:rPr>
                <w:sz w:val="20"/>
                <w:szCs w:val="20"/>
              </w:rPr>
              <w:t>Randy Wall (Alta.)</w:t>
            </w:r>
          </w:p>
        </w:tc>
        <w:tc>
          <w:tcPr>
            <w:tcW w:w="1137" w:type="dxa"/>
          </w:tcPr>
          <w:p w:rsidR="00E76FD0" w:rsidRPr="00A42CFA" w:rsidRDefault="00E76FD0" w:rsidP="00E71BF2">
            <w:pPr>
              <w:rPr>
                <w:sz w:val="20"/>
                <w:szCs w:val="20"/>
              </w:rPr>
            </w:pPr>
          </w:p>
        </w:tc>
        <w:tc>
          <w:tcPr>
            <w:tcW w:w="4219" w:type="dxa"/>
          </w:tcPr>
          <w:p w:rsidR="00E76FD0" w:rsidRPr="00A42CFA" w:rsidRDefault="00E76FD0" w:rsidP="00E71BF2">
            <w:pPr>
              <w:rPr>
                <w:sz w:val="20"/>
                <w:szCs w:val="20"/>
              </w:rPr>
            </w:pPr>
          </w:p>
        </w:tc>
      </w:tr>
    </w:tbl>
    <w:p w:rsidR="00E76FD0" w:rsidRDefault="00E76FD0" w:rsidP="00E76FD0">
      <w:pPr>
        <w:jc w:val="both"/>
        <w:rPr>
          <w:sz w:val="20"/>
          <w:szCs w:val="20"/>
          <w:lang w:val="en-US"/>
        </w:rPr>
      </w:pPr>
    </w:p>
    <w:p w:rsidR="00E76FD0" w:rsidRPr="0099610E" w:rsidRDefault="00E76FD0" w:rsidP="00E76FD0">
      <w:pPr>
        <w:jc w:val="both"/>
        <w:rPr>
          <w:b/>
          <w:sz w:val="20"/>
          <w:szCs w:val="20"/>
          <w:lang w:val="en-US"/>
        </w:rPr>
      </w:pPr>
      <w:r>
        <w:rPr>
          <w:b/>
          <w:sz w:val="20"/>
          <w:szCs w:val="20"/>
          <w:lang w:val="en-US"/>
        </w:rPr>
        <w:t>GRANTED / ACCORDÉES</w:t>
      </w:r>
    </w:p>
    <w:p w:rsidR="00E76FD0" w:rsidRPr="00E5002F" w:rsidRDefault="00E76FD0" w:rsidP="00E76FD0">
      <w:pPr>
        <w:jc w:val="both"/>
        <w:rPr>
          <w:sz w:val="20"/>
          <w:szCs w:val="20"/>
          <w:lang w:val="en-US"/>
        </w:rPr>
      </w:pPr>
    </w:p>
    <w:p w:rsidR="00AC1F9E" w:rsidRPr="00AC1F9E" w:rsidRDefault="00AC1F9E" w:rsidP="00AC1F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eastAsia="Times New Roman" w:cs="Times New Roman"/>
          <w:sz w:val="20"/>
          <w:szCs w:val="20"/>
          <w:lang w:val="en-US"/>
        </w:rPr>
      </w:pPr>
      <w:r w:rsidRPr="00AC1F9E">
        <w:rPr>
          <w:rFonts w:eastAsia="Times New Roman" w:cs="Times New Roman"/>
          <w:b/>
          <w:bCs/>
          <w:sz w:val="20"/>
          <w:szCs w:val="20"/>
          <w:lang w:val="en-US"/>
        </w:rPr>
        <w:t xml:space="preserve">UPON APPLICATIONS </w:t>
      </w:r>
      <w:r w:rsidRPr="00AC1F9E">
        <w:rPr>
          <w:rFonts w:eastAsia="Times New Roman" w:cs="Times New Roman"/>
          <w:sz w:val="20"/>
          <w:szCs w:val="20"/>
          <w:lang w:val="en-US"/>
        </w:rPr>
        <w:t xml:space="preserve">by the </w:t>
      </w:r>
      <w:r w:rsidRPr="00AC1F9E">
        <w:rPr>
          <w:rFonts w:eastAsia="Calibri" w:cs="Times New Roman"/>
          <w:sz w:val="20"/>
          <w:szCs w:val="20"/>
        </w:rPr>
        <w:t xml:space="preserve">Canadian Council of Christian Charities, the Association for Reformed Political Action Canada, the British Columbia Civil Liberties Association, the Canadian Constitution Foundation, the Christian Legal Fellowship, the Evangelical Fellowship of Canada and the Catholic Civil Rights League (jointly), the Seventh-Day Adventist Church in Canada, the Church of Jesus Christ of Latter-Day Saints in Canada, the World Sikh Organization of Canada and the Justice Centre for Constitutional Freedoms </w:t>
      </w:r>
      <w:r w:rsidRPr="00AC1F9E">
        <w:rPr>
          <w:rFonts w:eastAsia="Times New Roman" w:cs="Times New Roman"/>
          <w:sz w:val="20"/>
          <w:szCs w:val="20"/>
          <w:lang w:val="en-US"/>
        </w:rPr>
        <w:t>for leave to intervene in the above appeal;</w:t>
      </w:r>
    </w:p>
    <w:p w:rsidR="00AC1F9E" w:rsidRPr="00AC1F9E" w:rsidRDefault="00AC1F9E" w:rsidP="00AC1F9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both"/>
        <w:rPr>
          <w:rFonts w:eastAsia="Times New Roman" w:cs="Times New Roman"/>
          <w:sz w:val="20"/>
          <w:szCs w:val="20"/>
          <w:lang w:val="en-US"/>
        </w:rPr>
      </w:pP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AC1F9E">
        <w:rPr>
          <w:rFonts w:eastAsia="Times New Roman" w:cs="Times New Roman"/>
          <w:b/>
          <w:bCs/>
          <w:sz w:val="20"/>
          <w:szCs w:val="20"/>
          <w:lang w:val="en-US"/>
        </w:rPr>
        <w:t>AND THE MATERIAL FILED</w:t>
      </w:r>
      <w:r w:rsidRPr="00AC1F9E">
        <w:rPr>
          <w:rFonts w:eastAsia="Times New Roman" w:cs="Times New Roman"/>
          <w:sz w:val="20"/>
          <w:szCs w:val="20"/>
          <w:lang w:val="en-US"/>
        </w:rPr>
        <w:t xml:space="preserve"> having been read;</w:t>
      </w:r>
    </w:p>
    <w:p w:rsidR="007C4A0B" w:rsidRDefault="007C4A0B">
      <w:pPr>
        <w:rPr>
          <w:rFonts w:eastAsia="Times New Roman" w:cs="Times New Roman"/>
          <w:b/>
          <w:bCs/>
          <w:sz w:val="20"/>
          <w:szCs w:val="20"/>
          <w:lang w:val="en-US"/>
        </w:rPr>
      </w:pP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AC1F9E">
        <w:rPr>
          <w:rFonts w:eastAsia="Times New Roman" w:cs="Times New Roman"/>
          <w:b/>
          <w:bCs/>
          <w:sz w:val="20"/>
          <w:szCs w:val="20"/>
          <w:lang w:val="en-US"/>
        </w:rPr>
        <w:t>IT IS HEREBY ORDERED THAT:</w:t>
      </w: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p>
    <w:p w:rsidR="00AC1F9E" w:rsidRPr="00AC1F9E" w:rsidRDefault="00AC1F9E" w:rsidP="00AC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AC1F9E">
        <w:rPr>
          <w:rFonts w:eastAsia="Times New Roman" w:cs="Times New Roman"/>
          <w:sz w:val="20"/>
          <w:szCs w:val="20"/>
          <w:lang w:val="en-US"/>
        </w:rPr>
        <w:t xml:space="preserve">The motions for leave to intervene by the Seventh-Day Adventist Church in Canada and the Church of Jesus Christ of Latter-Day Saints in Canada are granted and the said two (2) interveners shall be entitled to serve and file a joint factum not exceeding ten (10) pages in length on or before October 5, 2017. </w:t>
      </w:r>
    </w:p>
    <w:p w:rsidR="00AC1F9E" w:rsidRPr="00AC1F9E" w:rsidRDefault="00AC1F9E" w:rsidP="00AC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p>
    <w:p w:rsidR="00AC1F9E" w:rsidRPr="00AC1F9E" w:rsidRDefault="00AC1F9E" w:rsidP="00AC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AC1F9E">
        <w:rPr>
          <w:rFonts w:eastAsia="Times New Roman" w:cs="Times New Roman"/>
          <w:sz w:val="20"/>
          <w:szCs w:val="20"/>
          <w:lang w:val="en-US"/>
        </w:rPr>
        <w:t>Furthermore, the said two (2) interveners are granted permission to jointly present oral argument not exceeding five (5) minutes at the hearing of the appeal.</w:t>
      </w:r>
    </w:p>
    <w:p w:rsidR="00AC1F9E" w:rsidRPr="00AC1F9E" w:rsidRDefault="00AC1F9E" w:rsidP="00AC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Calibri" w:cs="Times New Roman"/>
          <w:sz w:val="20"/>
          <w:szCs w:val="20"/>
          <w:lang w:val="en-US"/>
        </w:rPr>
      </w:pPr>
    </w:p>
    <w:p w:rsidR="00AC1F9E" w:rsidRPr="00AC1F9E" w:rsidRDefault="00AC1F9E" w:rsidP="00AC1F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lang w:val="en-US"/>
        </w:rPr>
      </w:pPr>
      <w:r w:rsidRPr="00AC1F9E">
        <w:rPr>
          <w:rFonts w:eastAsia="Times New Roman" w:cs="Times New Roman"/>
          <w:sz w:val="20"/>
          <w:szCs w:val="20"/>
          <w:lang w:val="en-US"/>
        </w:rPr>
        <w:t xml:space="preserve">The motions for leave to intervene by the </w:t>
      </w:r>
      <w:r w:rsidRPr="00AC1F9E">
        <w:rPr>
          <w:rFonts w:eastAsia="Calibri" w:cs="Times New Roman"/>
          <w:sz w:val="20"/>
          <w:szCs w:val="20"/>
        </w:rPr>
        <w:t xml:space="preserve">Canadian Council of Christian Charities, the Association for Reformed Political Action Canada, the British Columbia Civil Liberties Association, the Canadian Constitution Foundation, the Christian Legal Fellowship, the Evangelical Fellowship of Canada and the Catholic Civil Rights League (jointly), the World Sikh Organization of Canada and the Justice Centre for Constitutional Freedoms </w:t>
      </w:r>
      <w:r w:rsidRPr="00AC1F9E">
        <w:rPr>
          <w:rFonts w:eastAsia="Times New Roman" w:cs="Times New Roman"/>
          <w:sz w:val="20"/>
          <w:szCs w:val="20"/>
          <w:lang w:val="en-US"/>
        </w:rPr>
        <w:t>are granted and the said eight (8) interveners or group of interveners shall be entitled to each serve and file a factum not exceeding ten (10) pages in length on or before October 5, 2017.</w:t>
      </w: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sz w:val="20"/>
          <w:szCs w:val="20"/>
          <w:lang w:val="en-US"/>
        </w:rPr>
      </w:pP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rPr>
      </w:pPr>
      <w:r w:rsidRPr="00AC1F9E">
        <w:rPr>
          <w:rFonts w:eastAsia="Times New Roman" w:cs="Times New Roman"/>
          <w:bCs/>
          <w:sz w:val="20"/>
          <w:szCs w:val="20"/>
          <w:lang w:val="en-US"/>
        </w:rPr>
        <w:t>The said eight (8) interveners</w:t>
      </w:r>
      <w:r w:rsidRPr="00AC1F9E">
        <w:rPr>
          <w:rFonts w:eastAsia="Times New Roman" w:cs="Times New Roman"/>
          <w:sz w:val="20"/>
          <w:szCs w:val="20"/>
          <w:lang w:val="en-US"/>
        </w:rPr>
        <w:t xml:space="preserve"> or group of interveners</w:t>
      </w:r>
      <w:r w:rsidRPr="00AC1F9E">
        <w:rPr>
          <w:rFonts w:eastAsia="Times New Roman" w:cs="Times New Roman"/>
          <w:sz w:val="20"/>
          <w:szCs w:val="20"/>
        </w:rPr>
        <w:t xml:space="preserve"> are each granted permission to present oral argument not exceeding five (5) minutes at the hearing of the appeal.</w:t>
      </w:r>
    </w:p>
    <w:p w:rsidR="00AC1F9E" w:rsidRPr="00AC1F9E" w:rsidRDefault="00AC1F9E" w:rsidP="00AC1F9E">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rPr>
      </w:pPr>
    </w:p>
    <w:p w:rsidR="00AC1F9E" w:rsidRPr="00AC1F9E" w:rsidRDefault="00AC1F9E" w:rsidP="00AC1F9E">
      <w:pPr>
        <w:widowControl w:val="0"/>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0" w:lineRule="auto"/>
        <w:jc w:val="both"/>
        <w:rPr>
          <w:rFonts w:eastAsia="Times New Roman" w:cs="Times New Roman"/>
          <w:sz w:val="20"/>
          <w:szCs w:val="20"/>
        </w:rPr>
      </w:pPr>
      <w:r w:rsidRPr="00AC1F9E">
        <w:rPr>
          <w:rFonts w:eastAsia="Times New Roman" w:cs="Times New Roman"/>
          <w:sz w:val="20"/>
          <w:szCs w:val="20"/>
        </w:rPr>
        <w:t>The appellants (jointly) are permitted to serve and file a single five (5) page factum and the respondent is</w:t>
      </w:r>
      <w:r w:rsidRPr="00AC1F9E">
        <w:rPr>
          <w:rFonts w:eastAsia="Times New Roman" w:cs="Times New Roman"/>
          <w:sz w:val="20"/>
          <w:szCs w:val="20"/>
          <w:lang w:val="en-ZW"/>
        </w:rPr>
        <w:t xml:space="preserve"> permitted to serve and file a single fifteen (15) page factum in reply to all interventions on or before October 19, 2017.</w:t>
      </w: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sz w:val="20"/>
          <w:szCs w:val="20"/>
          <w:lang w:val="en-US"/>
        </w:rPr>
      </w:pP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bCs/>
          <w:sz w:val="20"/>
          <w:szCs w:val="20"/>
          <w:lang w:val="en-US"/>
        </w:rPr>
      </w:pPr>
      <w:r w:rsidRPr="00AC1F9E">
        <w:rPr>
          <w:rFonts w:eastAsia="Times New Roman" w:cs="Times New Roman"/>
          <w:sz w:val="20"/>
          <w:szCs w:val="20"/>
        </w:rPr>
        <w:fldChar w:fldCharType="begin"/>
      </w:r>
      <w:r w:rsidRPr="00AC1F9E">
        <w:rPr>
          <w:rFonts w:eastAsia="Times New Roman" w:cs="Times New Roman"/>
          <w:sz w:val="20"/>
          <w:szCs w:val="20"/>
        </w:rPr>
        <w:instrText xml:space="preserve"> SEQ CHAPTER \h \r 1</w:instrText>
      </w:r>
      <w:r w:rsidRPr="00AC1F9E">
        <w:rPr>
          <w:rFonts w:eastAsia="Times New Roman" w:cs="Times New Roman"/>
          <w:sz w:val="20"/>
          <w:szCs w:val="20"/>
        </w:rPr>
        <w:fldChar w:fldCharType="end"/>
      </w:r>
      <w:r w:rsidRPr="00AC1F9E">
        <w:rPr>
          <w:rFonts w:eastAsia="Times New Roman" w:cs="Times New Roman"/>
          <w:bCs/>
          <w:sz w:val="20"/>
          <w:szCs w:val="20"/>
          <w:lang w:val="en-US"/>
        </w:rPr>
        <w:t>The interveners are not entitled to raise new issues or to adduce further evidence or otherwise to supplement the record of the parties.</w:t>
      </w: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b/>
          <w:bCs/>
          <w:sz w:val="20"/>
          <w:szCs w:val="20"/>
          <w:lang w:val="en-US"/>
        </w:rPr>
      </w:pPr>
    </w:p>
    <w:p w:rsidR="00AC1F9E" w:rsidRPr="00AC1F9E" w:rsidRDefault="00AC1F9E" w:rsidP="00AC1F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28" w:lineRule="auto"/>
        <w:jc w:val="both"/>
        <w:rPr>
          <w:rFonts w:eastAsia="Times New Roman" w:cs="Times New Roman"/>
          <w:sz w:val="20"/>
          <w:szCs w:val="20"/>
          <w:lang w:val="en-US"/>
        </w:rPr>
      </w:pPr>
      <w:r w:rsidRPr="00AC1F9E">
        <w:rPr>
          <w:rFonts w:eastAsia="Times New Roman" w:cs="Times New Roman"/>
          <w:sz w:val="20"/>
          <w:szCs w:val="20"/>
          <w:lang w:val="en-US"/>
        </w:rPr>
        <w:t>Pursuant to Rule 59(1)(</w:t>
      </w:r>
      <w:r w:rsidRPr="00AC1F9E">
        <w:rPr>
          <w:rFonts w:eastAsia="Times New Roman" w:cs="Times New Roman"/>
          <w:i/>
          <w:iCs/>
          <w:sz w:val="20"/>
          <w:szCs w:val="20"/>
          <w:lang w:val="en-US"/>
        </w:rPr>
        <w:t>a</w:t>
      </w:r>
      <w:r w:rsidRPr="00AC1F9E">
        <w:rPr>
          <w:rFonts w:eastAsia="Times New Roman" w:cs="Times New Roman"/>
          <w:sz w:val="20"/>
          <w:szCs w:val="20"/>
          <w:lang w:val="en-US"/>
        </w:rPr>
        <w:t xml:space="preserve">) of the </w:t>
      </w:r>
      <w:r w:rsidRPr="00AC1F9E">
        <w:rPr>
          <w:rFonts w:eastAsia="Times New Roman" w:cs="Times New Roman"/>
          <w:i/>
          <w:iCs/>
          <w:sz w:val="20"/>
          <w:szCs w:val="20"/>
          <w:lang w:val="en-US"/>
        </w:rPr>
        <w:t>Rules of the Supreme Court of Canada</w:t>
      </w:r>
      <w:r w:rsidRPr="00AC1F9E">
        <w:rPr>
          <w:rFonts w:eastAsia="Times New Roman" w:cs="Times New Roman"/>
          <w:sz w:val="20"/>
          <w:szCs w:val="20"/>
          <w:lang w:val="en-US"/>
        </w:rPr>
        <w:t>, the interveners shall pay to the appellants and respondent any additional disbursements occasioned to the appellants and respondent by their interventions.</w:t>
      </w:r>
    </w:p>
    <w:p w:rsidR="00E76FD0" w:rsidRPr="00AC1F9E" w:rsidRDefault="00E76FD0" w:rsidP="00E76FD0">
      <w:pPr>
        <w:autoSpaceDE w:val="0"/>
        <w:autoSpaceDN w:val="0"/>
        <w:adjustRightInd w:val="0"/>
        <w:jc w:val="both"/>
        <w:rPr>
          <w:rFonts w:eastAsia="Times New Roman" w:cs="Times New Roman"/>
          <w:bCs/>
          <w:sz w:val="20"/>
          <w:szCs w:val="20"/>
          <w:lang w:val="en-US"/>
        </w:rPr>
      </w:pPr>
    </w:p>
    <w:p w:rsidR="00E76FD0" w:rsidRPr="00E5002F" w:rsidRDefault="00E76FD0" w:rsidP="00E76FD0">
      <w:pPr>
        <w:autoSpaceDE w:val="0"/>
        <w:autoSpaceDN w:val="0"/>
        <w:adjustRightInd w:val="0"/>
        <w:jc w:val="both"/>
        <w:rPr>
          <w:rFonts w:eastAsia="Times New Roman" w:cs="Times New Roman"/>
          <w:bCs/>
          <w:sz w:val="20"/>
          <w:szCs w:val="20"/>
          <w:lang w:val="en-US"/>
        </w:rPr>
      </w:pPr>
    </w:p>
    <w:p w:rsidR="00E76FD0" w:rsidRPr="00E5002F" w:rsidRDefault="00E76FD0" w:rsidP="00E76FD0">
      <w:pPr>
        <w:autoSpaceDE w:val="0"/>
        <w:autoSpaceDN w:val="0"/>
        <w:adjustRightInd w:val="0"/>
        <w:jc w:val="both"/>
        <w:rPr>
          <w:rFonts w:eastAsia="Times New Roman" w:cs="Times New Roman"/>
          <w:bCs/>
          <w:sz w:val="20"/>
          <w:szCs w:val="20"/>
          <w:lang w:val="en-US"/>
        </w:rPr>
      </w:pPr>
    </w:p>
    <w:p w:rsidR="007C4A0B" w:rsidRPr="0036040D" w:rsidRDefault="007C4A0B" w:rsidP="00AD577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both"/>
        <w:rPr>
          <w:rFonts w:cs="Times New Roman"/>
          <w:sz w:val="20"/>
          <w:szCs w:val="20"/>
          <w:lang w:val="fr-CA"/>
        </w:rPr>
      </w:pPr>
      <w:r w:rsidRPr="0036040D">
        <w:rPr>
          <w:rFonts w:cs="Times New Roman"/>
          <w:b/>
          <w:bCs/>
          <w:sz w:val="20"/>
          <w:szCs w:val="20"/>
          <w:lang w:val="fr-CA"/>
        </w:rPr>
        <w:t xml:space="preserve">À LA SUITE DES DEMANDES </w:t>
      </w:r>
      <w:r w:rsidRPr="0036040D">
        <w:rPr>
          <w:rFonts w:cs="Times New Roman"/>
          <w:bCs/>
          <w:sz w:val="20"/>
          <w:szCs w:val="20"/>
          <w:lang w:val="fr-CA"/>
        </w:rPr>
        <w:t xml:space="preserve">d’autorisation d’intervenir dans l’appel présentées par le </w:t>
      </w:r>
      <w:r w:rsidRPr="0036040D">
        <w:rPr>
          <w:rFonts w:cs="Times New Roman"/>
          <w:sz w:val="20"/>
          <w:szCs w:val="20"/>
          <w:lang w:val="fr-CA"/>
        </w:rPr>
        <w:t>Canadian Council of Christian Charities, l’Association for Reformed Political Action Canada, la British Columbia Civil Liberties Association, la Canadian Constitution Foundation, l’Alliance des chrétiens en droit, l’Alliance évangélique du Canada et la Ligue catholique des droits de l’homme (conjointement), l’Église adventiste du septième jour au Canada, l’Église de Jésus-</w:t>
      </w:r>
      <w:r w:rsidRPr="0036040D">
        <w:rPr>
          <w:rFonts w:cs="Times New Roman"/>
          <w:sz w:val="20"/>
          <w:szCs w:val="20"/>
          <w:lang w:val="fr-CA"/>
        </w:rPr>
        <w:lastRenderedPageBreak/>
        <w:t>Christ des saints des derniers jours au Canada, la World Sikh Organization of Canada et le Justice Centre for Constitutional Freedoms;</w:t>
      </w:r>
    </w:p>
    <w:p w:rsidR="007C4A0B" w:rsidRPr="0036040D" w:rsidRDefault="007C4A0B" w:rsidP="007C4A0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rPr>
          <w:rFonts w:cs="Times New Roman"/>
          <w:sz w:val="20"/>
          <w:szCs w:val="20"/>
          <w:lang w:val="fr-CA"/>
        </w:rPr>
      </w:pPr>
    </w:p>
    <w:p w:rsidR="007C4A0B" w:rsidRPr="0036040D" w:rsidRDefault="007C4A0B" w:rsidP="007C4A0B">
      <w:pPr>
        <w:spacing w:line="232" w:lineRule="auto"/>
        <w:rPr>
          <w:rFonts w:cs="Times New Roman"/>
          <w:sz w:val="20"/>
          <w:szCs w:val="20"/>
          <w:lang w:val="fr-CA"/>
        </w:rPr>
      </w:pPr>
      <w:r w:rsidRPr="0036040D">
        <w:rPr>
          <w:rFonts w:cs="Times New Roman"/>
          <w:b/>
          <w:bCs/>
          <w:sz w:val="20"/>
          <w:szCs w:val="20"/>
          <w:lang w:val="fr-CA"/>
        </w:rPr>
        <w:t>ET APRÈS EXAMEN</w:t>
      </w:r>
      <w:r w:rsidRPr="0036040D">
        <w:rPr>
          <w:rFonts w:cs="Times New Roman"/>
          <w:bCs/>
          <w:sz w:val="20"/>
          <w:szCs w:val="20"/>
          <w:lang w:val="fr-CA"/>
        </w:rPr>
        <w:t xml:space="preserve"> des documents déposés</w:t>
      </w:r>
      <w:r w:rsidRPr="0036040D">
        <w:rPr>
          <w:rFonts w:cs="Times New Roman"/>
          <w:sz w:val="20"/>
          <w:szCs w:val="20"/>
          <w:lang w:val="fr-CA"/>
        </w:rPr>
        <w:t>;</w:t>
      </w:r>
    </w:p>
    <w:p w:rsidR="007C4A0B" w:rsidRPr="0036040D" w:rsidRDefault="007C4A0B" w:rsidP="007C4A0B">
      <w:pPr>
        <w:spacing w:line="232" w:lineRule="auto"/>
        <w:rPr>
          <w:rFonts w:cs="Times New Roman"/>
          <w:sz w:val="20"/>
          <w:szCs w:val="20"/>
          <w:lang w:val="fr-CA"/>
        </w:rPr>
      </w:pPr>
    </w:p>
    <w:p w:rsidR="007C4A0B" w:rsidRPr="0036040D" w:rsidRDefault="007C4A0B" w:rsidP="007C4A0B">
      <w:pPr>
        <w:spacing w:line="232" w:lineRule="auto"/>
        <w:rPr>
          <w:rFonts w:cs="Times New Roman"/>
          <w:sz w:val="20"/>
          <w:szCs w:val="20"/>
          <w:lang w:val="fr-CA"/>
        </w:rPr>
      </w:pPr>
      <w:r w:rsidRPr="0036040D">
        <w:rPr>
          <w:rFonts w:cs="Times New Roman"/>
          <w:b/>
          <w:bCs/>
          <w:sz w:val="20"/>
          <w:szCs w:val="20"/>
          <w:lang w:val="fr-CA"/>
        </w:rPr>
        <w:t>IL EST ORDONNÉ CE QUI SUIT :</w:t>
      </w:r>
    </w:p>
    <w:p w:rsidR="007C4A0B" w:rsidRPr="0036040D" w:rsidRDefault="007C4A0B" w:rsidP="007C4A0B">
      <w:pPr>
        <w:spacing w:line="232" w:lineRule="auto"/>
        <w:rPr>
          <w:rFonts w:cs="Times New Roman"/>
          <w:sz w:val="20"/>
          <w:szCs w:val="20"/>
          <w:lang w:val="fr-CA"/>
        </w:rPr>
      </w:pPr>
    </w:p>
    <w:p w:rsidR="007C4A0B" w:rsidRPr="0036040D" w:rsidRDefault="007C4A0B" w:rsidP="00AD577D">
      <w:pPr>
        <w:spacing w:line="232" w:lineRule="auto"/>
        <w:jc w:val="both"/>
        <w:rPr>
          <w:rFonts w:cs="Times New Roman"/>
          <w:sz w:val="20"/>
          <w:szCs w:val="20"/>
          <w:lang w:val="fr-CA"/>
        </w:rPr>
      </w:pPr>
      <w:r w:rsidRPr="0036040D">
        <w:rPr>
          <w:rFonts w:cs="Times New Roman"/>
          <w:sz w:val="20"/>
          <w:szCs w:val="20"/>
          <w:lang w:val="fr-CA"/>
        </w:rPr>
        <w:t xml:space="preserve">Les requêtes en autorisation d’intervenir présentées par l’Église adventiste du septième jour et l’Église de Jésus-Christ des saints des derniers jours au Canada sont accueillies et ces deux (2) intervenantes pourront signifier et déposer un mémoire conjoint d’au plus dix (10) pages au plus tard le 5 octobre 2017. </w:t>
      </w:r>
    </w:p>
    <w:p w:rsidR="007C4A0B" w:rsidRPr="0036040D" w:rsidRDefault="007C4A0B" w:rsidP="00AD577D">
      <w:pPr>
        <w:spacing w:line="232" w:lineRule="auto"/>
        <w:jc w:val="both"/>
        <w:rPr>
          <w:rFonts w:cs="Times New Roman"/>
          <w:sz w:val="20"/>
          <w:szCs w:val="20"/>
          <w:lang w:val="fr-CA"/>
        </w:rPr>
      </w:pPr>
    </w:p>
    <w:p w:rsidR="007C4A0B" w:rsidRPr="0036040D" w:rsidRDefault="007C4A0B" w:rsidP="00AD577D">
      <w:pPr>
        <w:spacing w:line="232" w:lineRule="auto"/>
        <w:jc w:val="both"/>
        <w:rPr>
          <w:rFonts w:cs="Times New Roman"/>
          <w:sz w:val="20"/>
          <w:szCs w:val="20"/>
          <w:lang w:val="fr-CA"/>
        </w:rPr>
      </w:pPr>
      <w:r w:rsidRPr="0036040D">
        <w:rPr>
          <w:rFonts w:cs="Times New Roman"/>
          <w:sz w:val="20"/>
          <w:szCs w:val="20"/>
          <w:lang w:val="fr-CA"/>
        </w:rPr>
        <w:t>En outre, ces deux (2) intervenantes sont autorisées à présenter conjointement une plaidoirie orale d’au plus cinq (5) minutes à l’audition de l’appel.</w:t>
      </w:r>
    </w:p>
    <w:p w:rsidR="007C4A0B" w:rsidRPr="0036040D" w:rsidRDefault="007C4A0B" w:rsidP="00AD577D">
      <w:pPr>
        <w:spacing w:line="232" w:lineRule="auto"/>
        <w:jc w:val="both"/>
        <w:rPr>
          <w:rFonts w:cs="Times New Roman"/>
          <w:sz w:val="20"/>
          <w:szCs w:val="20"/>
          <w:lang w:val="fr-CA"/>
        </w:rPr>
      </w:pPr>
    </w:p>
    <w:p w:rsidR="007C4A0B" w:rsidRPr="0036040D" w:rsidRDefault="007C4A0B" w:rsidP="00AD577D">
      <w:pPr>
        <w:spacing w:line="232" w:lineRule="auto"/>
        <w:jc w:val="both"/>
        <w:rPr>
          <w:rFonts w:cs="Times New Roman"/>
          <w:sz w:val="20"/>
          <w:szCs w:val="20"/>
          <w:lang w:val="fr-CA"/>
        </w:rPr>
      </w:pPr>
      <w:r w:rsidRPr="0036040D">
        <w:rPr>
          <w:rFonts w:cs="Times New Roman"/>
          <w:sz w:val="20"/>
          <w:szCs w:val="20"/>
          <w:lang w:val="fr-CA"/>
        </w:rPr>
        <w:t>Les requêtes en autorisation d’intervenir présentées par le Canadian Council of Christian Charities, l’Association for Reformed Political Action Canada, la British Columbia Civil Liberties Association, la Canadian Constitution Foundation, l’Alliance des chrétiens en droit, l’Alliance évangélique du Canada et la Ligue catholique des droits de l’homme (conjointement), la World Sikh Organization of Canada et le Justice Centre for Constitutional Freedoms sont accueillies et chacun de ces huit (8) intervenants ou groupes d’intervenants pourra signifier et déposer un mémoire d’au plus dix (10) pages au plus tard le 5 octobre 2017.</w:t>
      </w:r>
    </w:p>
    <w:p w:rsidR="007C4A0B" w:rsidRPr="0036040D" w:rsidRDefault="007C4A0B" w:rsidP="00AD577D">
      <w:pPr>
        <w:spacing w:line="230" w:lineRule="auto"/>
        <w:jc w:val="both"/>
        <w:rPr>
          <w:rFonts w:cs="Times New Roman"/>
          <w:sz w:val="20"/>
          <w:szCs w:val="20"/>
          <w:lang w:val="fr-CA"/>
        </w:rPr>
      </w:pPr>
    </w:p>
    <w:p w:rsidR="007C4A0B" w:rsidRPr="0036040D" w:rsidRDefault="007C4A0B" w:rsidP="00AD577D">
      <w:pPr>
        <w:spacing w:line="232" w:lineRule="auto"/>
        <w:jc w:val="both"/>
        <w:rPr>
          <w:rFonts w:cs="Times New Roman"/>
          <w:sz w:val="20"/>
          <w:szCs w:val="20"/>
          <w:lang w:val="fr-CA"/>
        </w:rPr>
      </w:pPr>
      <w:r w:rsidRPr="0036040D">
        <w:rPr>
          <w:rFonts w:cs="Times New Roman"/>
          <w:bCs/>
          <w:sz w:val="20"/>
          <w:szCs w:val="20"/>
          <w:lang w:val="fr-CA"/>
        </w:rPr>
        <w:t xml:space="preserve">Chacun de ces huit (8) intervenants ou groupes d’intervenants est autorisé à présenter une plaidoirie orale d’au plus cinq </w:t>
      </w:r>
      <w:r w:rsidRPr="0036040D">
        <w:rPr>
          <w:rFonts w:cs="Times New Roman"/>
          <w:sz w:val="20"/>
          <w:szCs w:val="20"/>
          <w:lang w:val="fr-CA"/>
        </w:rPr>
        <w:t>(5) minutes à l’audition de l’appel.</w:t>
      </w:r>
    </w:p>
    <w:p w:rsidR="007C4A0B" w:rsidRPr="0036040D" w:rsidRDefault="007C4A0B" w:rsidP="00AD577D">
      <w:pPr>
        <w:tabs>
          <w:tab w:val="left" w:pos="1800"/>
        </w:tabs>
        <w:spacing w:line="232" w:lineRule="auto"/>
        <w:jc w:val="both"/>
        <w:rPr>
          <w:rFonts w:cs="Times New Roman"/>
          <w:sz w:val="20"/>
          <w:szCs w:val="20"/>
          <w:lang w:val="fr-CA"/>
        </w:rPr>
      </w:pPr>
    </w:p>
    <w:p w:rsidR="007C4A0B" w:rsidRPr="0036040D" w:rsidRDefault="007C4A0B" w:rsidP="00AD577D">
      <w:pPr>
        <w:tabs>
          <w:tab w:val="left" w:pos="1800"/>
        </w:tabs>
        <w:spacing w:line="232" w:lineRule="auto"/>
        <w:jc w:val="both"/>
        <w:rPr>
          <w:rFonts w:cs="Times New Roman"/>
          <w:sz w:val="20"/>
          <w:szCs w:val="20"/>
          <w:lang w:val="fr-CA"/>
        </w:rPr>
      </w:pPr>
      <w:r w:rsidRPr="0036040D">
        <w:rPr>
          <w:rFonts w:cs="Times New Roman"/>
          <w:sz w:val="20"/>
          <w:szCs w:val="20"/>
          <w:lang w:val="fr-CA"/>
        </w:rPr>
        <w:t>Les appelants (conjointement) sont autorisés à signifier et à déposer un seul mémoire de cinq (5) pages et l’intimé est autorisé à signifier et à déposer un seul mémoire de quinze (15) pages en réponse à toutes les interventions au plus tard le 19 octobre 2017.</w:t>
      </w:r>
    </w:p>
    <w:p w:rsidR="007C4A0B" w:rsidRPr="0036040D" w:rsidRDefault="007C4A0B" w:rsidP="00AD577D">
      <w:pPr>
        <w:spacing w:line="230" w:lineRule="auto"/>
        <w:jc w:val="both"/>
        <w:rPr>
          <w:rFonts w:cs="Times New Roman"/>
          <w:sz w:val="20"/>
          <w:szCs w:val="20"/>
          <w:lang w:val="fr-CA"/>
        </w:rPr>
      </w:pPr>
    </w:p>
    <w:p w:rsidR="007C4A0B" w:rsidRPr="007C4A0B" w:rsidRDefault="007C4A0B" w:rsidP="00AD577D">
      <w:pPr>
        <w:spacing w:line="230" w:lineRule="auto"/>
        <w:jc w:val="both"/>
        <w:rPr>
          <w:rFonts w:cs="Times New Roman"/>
          <w:bCs/>
          <w:sz w:val="20"/>
          <w:szCs w:val="20"/>
          <w:lang w:val="fr-CA"/>
        </w:rPr>
      </w:pPr>
      <w:r w:rsidRPr="007C4A0B">
        <w:rPr>
          <w:rFonts w:cs="Times New Roman"/>
          <w:sz w:val="20"/>
          <w:szCs w:val="20"/>
          <w:lang w:val="fr-CA"/>
        </w:rPr>
        <w:t xml:space="preserve">Les intervenants </w:t>
      </w:r>
      <w:r w:rsidRPr="007C4A0B">
        <w:rPr>
          <w:rFonts w:cs="Times New Roman"/>
          <w:sz w:val="20"/>
          <w:szCs w:val="20"/>
        </w:rPr>
        <w:fldChar w:fldCharType="begin"/>
      </w:r>
      <w:r w:rsidRPr="007C4A0B">
        <w:rPr>
          <w:rFonts w:cs="Times New Roman"/>
          <w:sz w:val="20"/>
          <w:szCs w:val="20"/>
          <w:lang w:val="fr-CA"/>
        </w:rPr>
        <w:instrText xml:space="preserve"> SEQ CHAPTER \h \r 1</w:instrText>
      </w:r>
      <w:r w:rsidRPr="007C4A0B">
        <w:rPr>
          <w:rFonts w:cs="Times New Roman"/>
          <w:sz w:val="20"/>
          <w:szCs w:val="20"/>
        </w:rPr>
        <w:fldChar w:fldCharType="end"/>
      </w:r>
      <w:r w:rsidRPr="007C4A0B">
        <w:rPr>
          <w:rFonts w:cs="Times New Roman"/>
          <w:sz w:val="20"/>
          <w:szCs w:val="20"/>
          <w:lang w:val="fr-CA"/>
        </w:rPr>
        <w:t xml:space="preserve">n’ont pas le droit de soulever de nouvelles questions, de produire d’autres éléments de preuve ni de compléter de quelque autre façon le dossier des </w:t>
      </w:r>
      <w:r w:rsidRPr="007C4A0B">
        <w:rPr>
          <w:rFonts w:cs="Times New Roman"/>
          <w:bCs/>
          <w:sz w:val="20"/>
          <w:szCs w:val="20"/>
          <w:lang w:val="fr-CA"/>
        </w:rPr>
        <w:t>parties.</w:t>
      </w:r>
    </w:p>
    <w:p w:rsidR="007C4A0B" w:rsidRPr="0036040D" w:rsidRDefault="007C4A0B" w:rsidP="00AD577D">
      <w:pPr>
        <w:spacing w:line="230" w:lineRule="auto"/>
        <w:jc w:val="both"/>
        <w:rPr>
          <w:rFonts w:cs="Times New Roman"/>
          <w:b/>
          <w:bCs/>
          <w:sz w:val="20"/>
          <w:szCs w:val="20"/>
          <w:lang w:val="fr-CA"/>
        </w:rPr>
      </w:pPr>
    </w:p>
    <w:p w:rsidR="007C4A0B" w:rsidRPr="0036040D" w:rsidRDefault="007C4A0B" w:rsidP="00AD577D">
      <w:pPr>
        <w:spacing w:line="230" w:lineRule="auto"/>
        <w:jc w:val="both"/>
        <w:rPr>
          <w:rFonts w:cs="Times New Roman"/>
          <w:sz w:val="20"/>
          <w:szCs w:val="20"/>
          <w:lang w:val="fr-CA"/>
        </w:rPr>
      </w:pPr>
      <w:r w:rsidRPr="0036040D">
        <w:rPr>
          <w:rFonts w:cs="Times New Roman"/>
          <w:sz w:val="20"/>
          <w:szCs w:val="20"/>
          <w:lang w:val="fr-CA"/>
        </w:rPr>
        <w:t>Conformément à l’alinéa 59(1)</w:t>
      </w:r>
      <w:r w:rsidRPr="0036040D">
        <w:rPr>
          <w:rFonts w:cs="Times New Roman"/>
          <w:i/>
          <w:iCs/>
          <w:sz w:val="20"/>
          <w:szCs w:val="20"/>
          <w:lang w:val="fr-CA"/>
        </w:rPr>
        <w:t>a</w:t>
      </w:r>
      <w:r w:rsidRPr="0036040D">
        <w:rPr>
          <w:rFonts w:cs="Times New Roman"/>
          <w:sz w:val="20"/>
          <w:szCs w:val="20"/>
          <w:lang w:val="fr-CA"/>
        </w:rPr>
        <w:t xml:space="preserve">) des </w:t>
      </w:r>
      <w:r w:rsidRPr="0036040D">
        <w:rPr>
          <w:rFonts w:cs="Times New Roman"/>
          <w:i/>
          <w:iCs/>
          <w:sz w:val="20"/>
          <w:szCs w:val="20"/>
          <w:lang w:val="fr-CA"/>
        </w:rPr>
        <w:t>Règles de la Cour suprême du Canada</w:t>
      </w:r>
      <w:r w:rsidRPr="0036040D">
        <w:rPr>
          <w:rFonts w:cs="Times New Roman"/>
          <w:sz w:val="20"/>
          <w:szCs w:val="20"/>
          <w:lang w:val="fr-CA"/>
        </w:rPr>
        <w:t>, les intervenants paieront aux appelants et à l’intimé tous débours supplémentaires résultant de leurs interventions.</w:t>
      </w:r>
    </w:p>
    <w:p w:rsidR="00E76FD0" w:rsidRDefault="00E76FD0" w:rsidP="00E76FD0">
      <w:pPr>
        <w:autoSpaceDE w:val="0"/>
        <w:autoSpaceDN w:val="0"/>
        <w:adjustRightInd w:val="0"/>
        <w:jc w:val="both"/>
        <w:rPr>
          <w:rFonts w:eastAsia="Times New Roman" w:cs="Times New Roman"/>
          <w:b/>
          <w:bCs/>
          <w:sz w:val="20"/>
          <w:szCs w:val="20"/>
          <w:lang w:val="fr-CA"/>
        </w:rPr>
      </w:pPr>
    </w:p>
    <w:p w:rsidR="00E76FD0" w:rsidRPr="009F1566" w:rsidRDefault="00D0633D" w:rsidP="00E76FD0">
      <w:pPr>
        <w:jc w:val="both"/>
        <w:rPr>
          <w:sz w:val="20"/>
          <w:szCs w:val="20"/>
        </w:rPr>
      </w:pPr>
      <w:r>
        <w:rPr>
          <w:rFonts w:eastAsia="Times New Roman" w:cs="Times New Roman"/>
          <w:sz w:val="20"/>
          <w:szCs w:val="20"/>
          <w:lang w:val="fr-CA" w:eastAsia="en-CA"/>
        </w:rPr>
        <w:pict>
          <v:rect id="_x0000_i1124" style="width:2in;height:1pt" o:hrpct="0" o:hralign="center" o:hrstd="t" o:hrnoshade="t" o:hr="t" fillcolor="black [3213]" stroked="f"/>
        </w:pict>
      </w:r>
    </w:p>
    <w:p w:rsidR="00E76FD0" w:rsidRDefault="00E76FD0" w:rsidP="00E76FD0">
      <w:pPr>
        <w:jc w:val="both"/>
        <w:rPr>
          <w:sz w:val="20"/>
          <w:szCs w:val="20"/>
          <w:lang w:val="en-US"/>
        </w:rPr>
      </w:pPr>
    </w:p>
    <w:p w:rsidR="003B6C9C" w:rsidRDefault="003B6C9C" w:rsidP="00831CA9">
      <w:pPr>
        <w:jc w:val="both"/>
        <w:rPr>
          <w:sz w:val="20"/>
          <w:szCs w:val="20"/>
          <w:lang w:val="en-US"/>
        </w:rPr>
      </w:pPr>
    </w:p>
    <w:p w:rsidR="003B6C9C" w:rsidRDefault="003B6C9C" w:rsidP="00831CA9">
      <w:pPr>
        <w:jc w:val="both"/>
        <w:rPr>
          <w:sz w:val="20"/>
          <w:szCs w:val="20"/>
          <w:lang w:val="en-US"/>
        </w:rPr>
      </w:pPr>
    </w:p>
    <w:p w:rsidR="003B6C9C" w:rsidRDefault="003B6C9C" w:rsidP="00831CA9">
      <w:pPr>
        <w:jc w:val="both"/>
        <w:rPr>
          <w:sz w:val="20"/>
          <w:szCs w:val="20"/>
          <w:lang w:val="en-US"/>
        </w:rPr>
      </w:pPr>
    </w:p>
    <w:p w:rsidR="003B6C9C" w:rsidRPr="00074909" w:rsidRDefault="003B6C9C" w:rsidP="00831CA9">
      <w:pPr>
        <w:jc w:val="both"/>
        <w:rPr>
          <w:sz w:val="20"/>
          <w:szCs w:val="20"/>
          <w:lang w:val="en-US"/>
        </w:rPr>
      </w:pPr>
    </w:p>
    <w:p w:rsidR="00336035" w:rsidRPr="00074909" w:rsidRDefault="00336035" w:rsidP="00831CA9">
      <w:pPr>
        <w:jc w:val="both"/>
        <w:rPr>
          <w:sz w:val="20"/>
          <w:szCs w:val="20"/>
          <w:lang w:val="en-US"/>
        </w:rPr>
      </w:pPr>
    </w:p>
    <w:p w:rsidR="00831CA9" w:rsidRPr="00074909" w:rsidRDefault="00831CA9" w:rsidP="00831CA9">
      <w:pPr>
        <w:jc w:val="both"/>
        <w:rPr>
          <w:sz w:val="20"/>
          <w:szCs w:val="20"/>
          <w:lang w:val="en-US"/>
        </w:rPr>
        <w:sectPr w:rsidR="00831CA9" w:rsidRPr="00074909" w:rsidSect="00831CA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D0633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C5181" w:rsidTr="005F1ED8">
        <w:trPr>
          <w:cantSplit/>
        </w:trPr>
        <w:tc>
          <w:tcPr>
            <w:tcW w:w="2206" w:type="pct"/>
            <w:tcMar>
              <w:left w:w="0" w:type="dxa"/>
              <w:right w:w="0" w:type="dxa"/>
            </w:tcMar>
          </w:tcPr>
          <w:p w:rsidR="006514D6" w:rsidRPr="00FC5181" w:rsidRDefault="00FC5181" w:rsidP="005F1ED8">
            <w:pPr>
              <w:rPr>
                <w:sz w:val="20"/>
                <w:szCs w:val="20"/>
                <w:lang w:val="fr-CA"/>
              </w:rPr>
            </w:pPr>
            <w:r w:rsidRPr="00FC5181">
              <w:rPr>
                <w:sz w:val="20"/>
                <w:szCs w:val="20"/>
                <w:lang w:val="fr-CA"/>
              </w:rPr>
              <w:t>01.08.2017</w:t>
            </w:r>
          </w:p>
          <w:p w:rsidR="001E6616" w:rsidRPr="00FC5181" w:rsidRDefault="001E6616" w:rsidP="005F1ED8">
            <w:pPr>
              <w:rPr>
                <w:sz w:val="20"/>
                <w:szCs w:val="20"/>
                <w:lang w:val="fr-CA"/>
              </w:rPr>
            </w:pPr>
          </w:p>
          <w:p w:rsidR="001E6616" w:rsidRDefault="00FC5181" w:rsidP="005F1ED8">
            <w:pPr>
              <w:rPr>
                <w:b/>
                <w:sz w:val="20"/>
                <w:szCs w:val="20"/>
                <w:lang w:val="fr-CA"/>
              </w:rPr>
            </w:pPr>
            <w:r w:rsidRPr="00FC5181">
              <w:rPr>
                <w:b/>
                <w:sz w:val="20"/>
                <w:szCs w:val="20"/>
                <w:lang w:val="fr-CA"/>
              </w:rPr>
              <w:t>V</w:t>
            </w:r>
            <w:r>
              <w:rPr>
                <w:b/>
                <w:sz w:val="20"/>
                <w:szCs w:val="20"/>
                <w:lang w:val="fr-CA"/>
              </w:rPr>
              <w:t>ille de Lorraine et autre</w:t>
            </w:r>
          </w:p>
          <w:p w:rsidR="00FC5181" w:rsidRDefault="00FC5181" w:rsidP="005F1ED8">
            <w:pPr>
              <w:rPr>
                <w:b/>
                <w:sz w:val="20"/>
                <w:szCs w:val="20"/>
                <w:lang w:val="fr-CA"/>
              </w:rPr>
            </w:pPr>
          </w:p>
          <w:p w:rsidR="00FC5181" w:rsidRDefault="00FC5181" w:rsidP="005F1ED8">
            <w:pPr>
              <w:rPr>
                <w:b/>
                <w:sz w:val="20"/>
                <w:szCs w:val="20"/>
                <w:lang w:val="fr-CA"/>
              </w:rPr>
            </w:pPr>
            <w:r>
              <w:rPr>
                <w:b/>
                <w:sz w:val="20"/>
                <w:szCs w:val="20"/>
                <w:lang w:val="fr-CA"/>
              </w:rPr>
              <w:tab/>
              <w:t>c. (37381)</w:t>
            </w:r>
          </w:p>
          <w:p w:rsidR="00FC5181" w:rsidRDefault="00FC5181" w:rsidP="005F1ED8">
            <w:pPr>
              <w:rPr>
                <w:b/>
                <w:sz w:val="20"/>
                <w:szCs w:val="20"/>
                <w:lang w:val="fr-CA"/>
              </w:rPr>
            </w:pPr>
          </w:p>
          <w:p w:rsidR="00FC5181" w:rsidRPr="00FC5181" w:rsidRDefault="00FC5181" w:rsidP="005F1ED8">
            <w:pPr>
              <w:rPr>
                <w:b/>
                <w:sz w:val="20"/>
                <w:szCs w:val="20"/>
                <w:lang w:val="fr-CA"/>
              </w:rPr>
            </w:pPr>
            <w:r>
              <w:rPr>
                <w:b/>
                <w:sz w:val="20"/>
                <w:szCs w:val="20"/>
                <w:lang w:val="fr-CA"/>
              </w:rPr>
              <w:t>2646-8926 Québec inc. (Qc)</w:t>
            </w:r>
          </w:p>
          <w:p w:rsidR="006514D6" w:rsidRPr="00FC5181" w:rsidRDefault="006514D6" w:rsidP="005F1ED8">
            <w:pPr>
              <w:rPr>
                <w:sz w:val="20"/>
                <w:szCs w:val="20"/>
                <w:lang w:val="fr-CA"/>
              </w:rPr>
            </w:pPr>
          </w:p>
          <w:p w:rsidR="006514D6" w:rsidRPr="00FC5181" w:rsidRDefault="001E6616" w:rsidP="005F1ED8">
            <w:pPr>
              <w:rPr>
                <w:sz w:val="20"/>
                <w:szCs w:val="20"/>
                <w:lang w:val="fr-CA"/>
              </w:rPr>
            </w:pPr>
            <w:r w:rsidRPr="00FC5181">
              <w:rPr>
                <w:sz w:val="20"/>
                <w:szCs w:val="20"/>
                <w:lang w:val="fr-CA"/>
              </w:rPr>
              <w:t>(</w:t>
            </w:r>
            <w:r w:rsidR="00FC5181">
              <w:rPr>
                <w:sz w:val="20"/>
                <w:szCs w:val="20"/>
                <w:lang w:val="fr-CA"/>
              </w:rPr>
              <w:t>Autorisation</w:t>
            </w:r>
            <w:r w:rsidRPr="00FC5181">
              <w:rPr>
                <w:sz w:val="20"/>
                <w:szCs w:val="20"/>
                <w:lang w:val="fr-CA"/>
              </w:rPr>
              <w:t>)</w:t>
            </w:r>
          </w:p>
          <w:p w:rsidR="006514D6" w:rsidRPr="00FC5181" w:rsidRDefault="006514D6" w:rsidP="005F1ED8">
            <w:pPr>
              <w:rPr>
                <w:sz w:val="20"/>
                <w:szCs w:val="20"/>
                <w:lang w:val="fr-CA"/>
              </w:rPr>
            </w:pPr>
          </w:p>
          <w:p w:rsidR="0086340B" w:rsidRPr="003B3977" w:rsidRDefault="00D0633D" w:rsidP="005F1ED8">
            <w:pPr>
              <w:rPr>
                <w:sz w:val="20"/>
                <w:szCs w:val="20"/>
                <w:lang w:val="fr-CA"/>
              </w:rPr>
            </w:pPr>
            <w:r>
              <w:rPr>
                <w:sz w:val="20"/>
                <w:szCs w:val="20"/>
                <w:lang w:val="fr-CA"/>
              </w:rPr>
              <w:pict>
                <v:rect id="_x0000_i1127" style="width:106.1pt;height:1pt" o:hrpct="500" o:hralign="center" o:hrstd="t" o:hrnoshade="t" o:hr="t" fillcolor="black [3213]" stroked="f"/>
              </w:pict>
            </w:r>
          </w:p>
        </w:tc>
        <w:tc>
          <w:tcPr>
            <w:tcW w:w="588" w:type="pct"/>
          </w:tcPr>
          <w:p w:rsidR="0086340B" w:rsidRPr="00FC5181" w:rsidRDefault="0086340B" w:rsidP="005F1ED8">
            <w:pPr>
              <w:jc w:val="center"/>
              <w:rPr>
                <w:sz w:val="20"/>
                <w:szCs w:val="20"/>
                <w:lang w:val="fr-CA"/>
              </w:rPr>
            </w:pPr>
          </w:p>
        </w:tc>
        <w:tc>
          <w:tcPr>
            <w:tcW w:w="2206" w:type="pct"/>
          </w:tcPr>
          <w:p w:rsidR="00A60987" w:rsidRPr="00E71BF2" w:rsidRDefault="00A60987" w:rsidP="00A60987">
            <w:pPr>
              <w:rPr>
                <w:sz w:val="20"/>
                <w:szCs w:val="20"/>
                <w:lang w:val="en-US"/>
              </w:rPr>
            </w:pPr>
            <w:r w:rsidRPr="00E71BF2">
              <w:rPr>
                <w:sz w:val="20"/>
                <w:szCs w:val="20"/>
                <w:lang w:val="en-US"/>
              </w:rPr>
              <w:t>21.07.2017</w:t>
            </w:r>
          </w:p>
          <w:p w:rsidR="00A60987" w:rsidRPr="00E71BF2" w:rsidRDefault="00A60987" w:rsidP="00A60987">
            <w:pPr>
              <w:rPr>
                <w:sz w:val="20"/>
                <w:szCs w:val="20"/>
                <w:lang w:val="en-US"/>
              </w:rPr>
            </w:pPr>
          </w:p>
          <w:p w:rsidR="00A60987" w:rsidRPr="00E71BF2" w:rsidRDefault="00A60987" w:rsidP="00A60987">
            <w:pPr>
              <w:rPr>
                <w:b/>
                <w:sz w:val="20"/>
                <w:szCs w:val="20"/>
                <w:lang w:val="en-US"/>
              </w:rPr>
            </w:pPr>
            <w:r w:rsidRPr="00E71BF2">
              <w:rPr>
                <w:b/>
                <w:sz w:val="20"/>
                <w:szCs w:val="20"/>
                <w:lang w:val="en-US"/>
              </w:rPr>
              <w:t>Omar Black</w:t>
            </w:r>
          </w:p>
          <w:p w:rsidR="00A60987" w:rsidRPr="00E71BF2" w:rsidRDefault="00A60987" w:rsidP="00A60987">
            <w:pPr>
              <w:rPr>
                <w:b/>
                <w:sz w:val="20"/>
                <w:szCs w:val="20"/>
                <w:lang w:val="en-US"/>
              </w:rPr>
            </w:pPr>
          </w:p>
          <w:p w:rsidR="00A60987" w:rsidRPr="00E71BF2" w:rsidRDefault="00A60987" w:rsidP="00A60987">
            <w:pPr>
              <w:rPr>
                <w:b/>
                <w:sz w:val="20"/>
                <w:szCs w:val="20"/>
                <w:lang w:val="en-US"/>
              </w:rPr>
            </w:pPr>
            <w:r w:rsidRPr="00E71BF2">
              <w:rPr>
                <w:b/>
                <w:sz w:val="20"/>
                <w:szCs w:val="20"/>
                <w:lang w:val="en-US"/>
              </w:rPr>
              <w:tab/>
              <w:t>v. (37665)</w:t>
            </w:r>
          </w:p>
          <w:p w:rsidR="00A60987" w:rsidRPr="00E71BF2" w:rsidRDefault="00A60987" w:rsidP="00A60987">
            <w:pPr>
              <w:rPr>
                <w:b/>
                <w:sz w:val="20"/>
                <w:szCs w:val="20"/>
                <w:lang w:val="en-US"/>
              </w:rPr>
            </w:pPr>
          </w:p>
          <w:p w:rsidR="00A60987" w:rsidRPr="00A60987" w:rsidRDefault="00A60987" w:rsidP="00A60987">
            <w:pPr>
              <w:rPr>
                <w:b/>
                <w:sz w:val="20"/>
                <w:szCs w:val="20"/>
                <w:lang w:val="en-US"/>
              </w:rPr>
            </w:pPr>
            <w:r w:rsidRPr="00A60987">
              <w:rPr>
                <w:b/>
                <w:sz w:val="20"/>
                <w:szCs w:val="20"/>
                <w:lang w:val="en-US"/>
              </w:rPr>
              <w:t>Her Majesty the Queen (Ont.)</w:t>
            </w:r>
          </w:p>
          <w:p w:rsidR="00A60987" w:rsidRPr="00A60987" w:rsidRDefault="00A60987" w:rsidP="00A60987">
            <w:pPr>
              <w:rPr>
                <w:sz w:val="20"/>
                <w:szCs w:val="20"/>
                <w:lang w:val="en-US"/>
              </w:rPr>
            </w:pPr>
          </w:p>
          <w:p w:rsidR="00A60987" w:rsidRPr="00FC5181" w:rsidRDefault="00A60987" w:rsidP="00A60987">
            <w:pPr>
              <w:rPr>
                <w:sz w:val="20"/>
                <w:szCs w:val="20"/>
                <w:lang w:val="fr-CA"/>
              </w:rPr>
            </w:pPr>
            <w:r>
              <w:rPr>
                <w:sz w:val="20"/>
                <w:szCs w:val="20"/>
                <w:lang w:val="fr-CA"/>
              </w:rPr>
              <w:t>(As of Right</w:t>
            </w:r>
            <w:r w:rsidRPr="00FC5181">
              <w:rPr>
                <w:sz w:val="20"/>
                <w:szCs w:val="20"/>
                <w:lang w:val="fr-CA"/>
              </w:rPr>
              <w:t>)</w:t>
            </w:r>
          </w:p>
          <w:p w:rsidR="00A60987" w:rsidRPr="00FC5181" w:rsidRDefault="00A60987" w:rsidP="00A60987">
            <w:pPr>
              <w:rPr>
                <w:sz w:val="20"/>
                <w:szCs w:val="20"/>
                <w:lang w:val="fr-CA"/>
              </w:rPr>
            </w:pPr>
          </w:p>
          <w:p w:rsidR="0086340B" w:rsidRPr="00FC5181" w:rsidRDefault="00D0633D" w:rsidP="00A60987">
            <w:pPr>
              <w:rPr>
                <w:sz w:val="20"/>
                <w:szCs w:val="20"/>
                <w:lang w:val="fr-CA"/>
              </w:rPr>
            </w:pPr>
            <w:r>
              <w:rPr>
                <w:sz w:val="20"/>
                <w:szCs w:val="20"/>
                <w:lang w:val="fr-CA"/>
              </w:rPr>
              <w:pict>
                <v:rect id="_x0000_i1128" style="width:106.1pt;height:1pt" o:hrpct="500" o:hralign="center" o:hrstd="t" o:hrnoshade="t" o:hr="t" fillcolor="black [3213]" stroked="f"/>
              </w:pict>
            </w:r>
          </w:p>
        </w:tc>
      </w:tr>
      <w:tr w:rsidR="0086340B" w:rsidRPr="00FC5181" w:rsidTr="005F1ED8">
        <w:trPr>
          <w:cantSplit/>
        </w:trPr>
        <w:tc>
          <w:tcPr>
            <w:tcW w:w="2206" w:type="pct"/>
            <w:tcMar>
              <w:left w:w="0" w:type="dxa"/>
              <w:right w:w="0" w:type="dxa"/>
            </w:tcMar>
          </w:tcPr>
          <w:p w:rsidR="0086340B" w:rsidRPr="00FC5181" w:rsidRDefault="0086340B" w:rsidP="005F1ED8">
            <w:pPr>
              <w:rPr>
                <w:sz w:val="20"/>
                <w:szCs w:val="20"/>
                <w:lang w:val="fr-CA"/>
              </w:rPr>
            </w:pPr>
          </w:p>
        </w:tc>
        <w:tc>
          <w:tcPr>
            <w:tcW w:w="588" w:type="pct"/>
          </w:tcPr>
          <w:p w:rsidR="0086340B" w:rsidRPr="00FC5181" w:rsidRDefault="0086340B" w:rsidP="005F1ED8">
            <w:pPr>
              <w:jc w:val="center"/>
              <w:rPr>
                <w:sz w:val="20"/>
                <w:szCs w:val="20"/>
                <w:lang w:val="fr-CA"/>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lang w:val="fr-CA"/>
        </w:rPr>
      </w:pPr>
    </w:p>
    <w:p w:rsidR="00A10F4E" w:rsidRPr="00FC5181" w:rsidRDefault="00A10F4E" w:rsidP="00F40249">
      <w:pPr>
        <w:rPr>
          <w:sz w:val="20"/>
          <w:szCs w:val="20"/>
          <w:lang w:val="fr-CA"/>
        </w:rPr>
      </w:pPr>
    </w:p>
    <w:p w:rsidR="0010587F" w:rsidRPr="00FC5181" w:rsidRDefault="0010587F" w:rsidP="00F40249">
      <w:pPr>
        <w:rPr>
          <w:sz w:val="20"/>
          <w:szCs w:val="20"/>
          <w:lang w:val="fr-CA"/>
        </w:rPr>
      </w:pPr>
    </w:p>
    <w:p w:rsidR="00EB2B90" w:rsidRPr="00FC5181" w:rsidRDefault="00EB2B90" w:rsidP="00F40249">
      <w:pPr>
        <w:rPr>
          <w:sz w:val="20"/>
          <w:szCs w:val="20"/>
          <w:lang w:val="fr-CA"/>
        </w:rPr>
        <w:sectPr w:rsidR="00EB2B90" w:rsidRPr="00FC5181" w:rsidSect="00F40249">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6514D6">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6514D6">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6514D6">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514D6">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6514D6">
            <w:pPr>
              <w:jc w:val="center"/>
              <w:rPr>
                <w:rFonts w:ascii="Arial" w:hAnsi="Arial" w:cs="Arial"/>
                <w:b/>
                <w:sz w:val="13"/>
                <w:szCs w:val="13"/>
              </w:rPr>
            </w:pPr>
          </w:p>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2" w:type="pct"/>
            <w:tcMar>
              <w:bottom w:w="43" w:type="dxa"/>
            </w:tcMar>
            <w:vAlign w:val="bottom"/>
          </w:tcPr>
          <w:p w:rsidR="007E6F25" w:rsidRPr="00C33804" w:rsidRDefault="007E6F25" w:rsidP="006514D6">
            <w:pPr>
              <w:jc w:val="center"/>
              <w:rPr>
                <w:rFonts w:ascii="Arial" w:hAnsi="Arial" w:cs="Arial"/>
                <w:sz w:val="13"/>
                <w:szCs w:val="13"/>
              </w:rPr>
            </w:pPr>
          </w:p>
        </w:tc>
        <w:tc>
          <w:tcPr>
            <w:tcW w:w="225" w:type="pct"/>
            <w:tcMar>
              <w:bottom w:w="43" w:type="dxa"/>
            </w:tcMar>
            <w:vAlign w:val="bottom"/>
          </w:tcPr>
          <w:p w:rsidR="007E6F25" w:rsidRPr="00C33804" w:rsidRDefault="007E6F25" w:rsidP="006514D6">
            <w:pPr>
              <w:jc w:val="center"/>
              <w:rPr>
                <w:rFonts w:ascii="Arial" w:hAnsi="Arial" w:cs="Arial"/>
                <w:sz w:val="13"/>
                <w:szCs w:val="13"/>
              </w:rPr>
            </w:pPr>
          </w:p>
        </w:tc>
        <w:tc>
          <w:tcPr>
            <w:tcW w:w="223" w:type="pct"/>
            <w:tcMar>
              <w:bottom w:w="43" w:type="dxa"/>
            </w:tcMar>
            <w:vAlign w:val="bottom"/>
          </w:tcPr>
          <w:p w:rsidR="007E6F25" w:rsidRPr="00C33804" w:rsidRDefault="007E6F25" w:rsidP="006514D6">
            <w:pPr>
              <w:jc w:val="center"/>
              <w:rPr>
                <w:rFonts w:ascii="Arial" w:hAnsi="Arial" w:cs="Arial"/>
                <w:sz w:val="13"/>
                <w:szCs w:val="13"/>
              </w:rPr>
            </w:pPr>
          </w:p>
        </w:tc>
        <w:tc>
          <w:tcPr>
            <w:tcW w:w="224" w:type="pct"/>
            <w:tcMar>
              <w:bottom w:w="43" w:type="dxa"/>
            </w:tcMar>
            <w:vAlign w:val="bottom"/>
          </w:tcPr>
          <w:p w:rsidR="007E6F25" w:rsidRPr="00C33804" w:rsidRDefault="007E6F25" w:rsidP="006514D6">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r>
      <w:tr w:rsidR="007E6F25" w:rsidRPr="00C33804" w:rsidTr="006514D6">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514D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514D6">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r>
      <w:tr w:rsidR="007E6F25" w:rsidRPr="00C33804" w:rsidTr="006514D6">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6514D6">
            <w:pPr>
              <w:jc w:val="center"/>
              <w:rPr>
                <w:rFonts w:ascii="Arial" w:hAnsi="Arial" w:cs="Arial"/>
                <w:b/>
                <w:sz w:val="13"/>
                <w:szCs w:val="13"/>
              </w:rPr>
            </w:pPr>
            <w:r>
              <w:rPr>
                <w:rFonts w:ascii="Arial" w:hAnsi="Arial" w:cs="Arial"/>
                <w:b/>
                <w:sz w:val="13"/>
                <w:szCs w:val="13"/>
              </w:rPr>
              <w:t>H</w:t>
            </w:r>
          </w:p>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6514D6">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6514D6">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r>
      <w:tr w:rsidR="007E6F25" w:rsidRPr="00C33804" w:rsidTr="006514D6">
        <w:trPr>
          <w:trHeight w:val="346"/>
        </w:trPr>
        <w:tc>
          <w:tcPr>
            <w:tcW w:w="225"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r>
      <w:tr w:rsidR="007E6F25" w:rsidRPr="00C33804" w:rsidTr="006514D6">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6514D6">
            <w:pPr>
              <w:rPr>
                <w:rFonts w:ascii="Arial" w:hAnsi="Arial" w:cs="Arial"/>
                <w:sz w:val="13"/>
                <w:szCs w:val="13"/>
              </w:rPr>
            </w:pPr>
            <w:r w:rsidRPr="00CB2402">
              <w:rPr>
                <w:rFonts w:ascii="Arial" w:hAnsi="Arial" w:cs="Arial"/>
                <w:sz w:val="13"/>
                <w:szCs w:val="13"/>
              </w:rPr>
              <w:t xml:space="preserve"> 24 /</w:t>
            </w:r>
          </w:p>
          <w:p w:rsidR="007E6F25" w:rsidRPr="00CB2402" w:rsidRDefault="007E6F25" w:rsidP="006514D6">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514D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514D6">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6514D6">
            <w:pPr>
              <w:jc w:val="center"/>
              <w:rPr>
                <w:rFonts w:ascii="Arial" w:hAnsi="Arial" w:cs="Arial"/>
                <w:b/>
                <w:sz w:val="13"/>
                <w:szCs w:val="13"/>
              </w:rPr>
            </w:pPr>
            <w:r w:rsidRPr="00CB2402">
              <w:rPr>
                <w:rFonts w:ascii="Arial" w:hAnsi="Arial" w:cs="Arial"/>
                <w:b/>
                <w:sz w:val="13"/>
                <w:szCs w:val="13"/>
              </w:rPr>
              <w:t>H</w:t>
            </w:r>
          </w:p>
          <w:p w:rsidR="007E6F25" w:rsidRPr="00CB2402" w:rsidRDefault="007E6F25" w:rsidP="006514D6">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6514D6">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6514D6">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6514D6">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514D6">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6514D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2" w:type="pct"/>
            <w:tcMar>
              <w:bottom w:w="43" w:type="dxa"/>
            </w:tcMar>
            <w:vAlign w:val="bottom"/>
          </w:tcPr>
          <w:p w:rsidR="007E6F25" w:rsidRPr="00C33804" w:rsidRDefault="007E6F25" w:rsidP="006514D6">
            <w:pPr>
              <w:jc w:val="center"/>
              <w:rPr>
                <w:rFonts w:ascii="Arial" w:hAnsi="Arial" w:cs="Arial"/>
                <w:sz w:val="13"/>
                <w:szCs w:val="13"/>
              </w:rPr>
            </w:pPr>
          </w:p>
        </w:tc>
        <w:tc>
          <w:tcPr>
            <w:tcW w:w="223" w:type="pct"/>
            <w:tcMar>
              <w:bottom w:w="43" w:type="dxa"/>
            </w:tcMar>
            <w:vAlign w:val="bottom"/>
          </w:tcPr>
          <w:p w:rsidR="007E6F25" w:rsidRPr="00C33804" w:rsidRDefault="007E6F25" w:rsidP="006514D6">
            <w:pPr>
              <w:jc w:val="center"/>
              <w:rPr>
                <w:rFonts w:ascii="Arial" w:hAnsi="Arial" w:cs="Arial"/>
                <w:sz w:val="13"/>
                <w:szCs w:val="13"/>
              </w:rPr>
            </w:pPr>
          </w:p>
        </w:tc>
        <w:tc>
          <w:tcPr>
            <w:tcW w:w="222" w:type="pct"/>
            <w:tcMar>
              <w:bottom w:w="43" w:type="dxa"/>
            </w:tcMar>
            <w:vAlign w:val="bottom"/>
          </w:tcPr>
          <w:p w:rsidR="007E6F25" w:rsidRPr="00C33804" w:rsidRDefault="007E6F25" w:rsidP="006514D6">
            <w:pPr>
              <w:jc w:val="center"/>
              <w:rPr>
                <w:rFonts w:ascii="Arial" w:hAnsi="Arial" w:cs="Arial"/>
                <w:sz w:val="13"/>
                <w:szCs w:val="13"/>
              </w:rPr>
            </w:pPr>
          </w:p>
        </w:tc>
        <w:tc>
          <w:tcPr>
            <w:tcW w:w="223" w:type="pct"/>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r>
      <w:tr w:rsidR="007E6F25" w:rsidRPr="00C33804" w:rsidTr="006514D6">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10</w:t>
            </w:r>
          </w:p>
        </w:tc>
      </w:tr>
      <w:tr w:rsidR="007E6F25" w:rsidRPr="00C33804" w:rsidTr="006514D6">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r>
      <w:tr w:rsidR="007E6F25" w:rsidRPr="00C33804" w:rsidTr="006514D6">
        <w:trPr>
          <w:trHeight w:val="346"/>
        </w:trPr>
        <w:tc>
          <w:tcPr>
            <w:tcW w:w="226" w:type="pct"/>
            <w:tcBorders>
              <w:lef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r>
      <w:tr w:rsidR="007E6F25" w:rsidRPr="00C33804" w:rsidTr="006514D6">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6514D6">
            <w:pPr>
              <w:jc w:val="center"/>
              <w:rPr>
                <w:rFonts w:ascii="Arial" w:hAnsi="Arial" w:cs="Arial"/>
                <w:b/>
                <w:sz w:val="13"/>
                <w:szCs w:val="13"/>
              </w:rPr>
            </w:pPr>
            <w:r w:rsidRPr="004A406E">
              <w:rPr>
                <w:rFonts w:ascii="Arial" w:hAnsi="Arial" w:cs="Arial"/>
                <w:b/>
                <w:sz w:val="13"/>
                <w:szCs w:val="13"/>
              </w:rPr>
              <w:t>H</w:t>
            </w:r>
          </w:p>
          <w:p w:rsidR="007E6F25" w:rsidRPr="00C33804" w:rsidRDefault="007E6F25" w:rsidP="006514D6">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6514D6">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6514D6">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6514D6">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6514D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w:t>
            </w:r>
          </w:p>
        </w:tc>
      </w:tr>
      <w:tr w:rsidR="007E6F25" w:rsidRPr="00C33804" w:rsidTr="006514D6">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6514D6">
            <w:pPr>
              <w:jc w:val="center"/>
              <w:rPr>
                <w:rFonts w:ascii="Arial" w:hAnsi="Arial" w:cs="Arial"/>
                <w:sz w:val="13"/>
                <w:szCs w:val="13"/>
              </w:rPr>
            </w:pPr>
          </w:p>
          <w:p w:rsidR="007E6F25" w:rsidRPr="00C33804" w:rsidRDefault="007E6F25" w:rsidP="006514D6">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9</w:t>
            </w:r>
          </w:p>
        </w:tc>
      </w:tr>
      <w:tr w:rsidR="007E6F25" w:rsidRPr="00C33804" w:rsidTr="006514D6">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16</w:t>
            </w:r>
          </w:p>
        </w:tc>
      </w:tr>
      <w:tr w:rsidR="007E6F25" w:rsidRPr="00C33804" w:rsidTr="006514D6">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6514D6">
            <w:pPr>
              <w:jc w:val="center"/>
              <w:rPr>
                <w:rFonts w:ascii="Arial" w:hAnsi="Arial" w:cs="Arial"/>
                <w:b/>
                <w:sz w:val="13"/>
                <w:szCs w:val="13"/>
              </w:rPr>
            </w:pPr>
            <w:r w:rsidRPr="00800AD6">
              <w:rPr>
                <w:rFonts w:ascii="Arial" w:hAnsi="Arial" w:cs="Arial"/>
                <w:b/>
                <w:sz w:val="13"/>
                <w:szCs w:val="13"/>
              </w:rPr>
              <w:t>H</w:t>
            </w:r>
          </w:p>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23</w:t>
            </w:r>
          </w:p>
        </w:tc>
      </w:tr>
      <w:tr w:rsidR="007E6F25" w:rsidRPr="00C33804" w:rsidTr="006514D6">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6514D6">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6514D6">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6514D6">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6"/>
      <w:footerReference w:type="default" r:id="rId9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22" w:rsidRDefault="00797C22" w:rsidP="00A87207">
      <w:r>
        <w:separator/>
      </w:r>
    </w:p>
  </w:endnote>
  <w:endnote w:type="continuationSeparator" w:id="0">
    <w:p w:rsidR="00797C22" w:rsidRDefault="00797C2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rsidP="00A87207">
    <w:pPr>
      <w:pStyle w:val="Footer"/>
    </w:pPr>
    <w:r>
      <w:pict>
        <v:rect id="_x0000_i1061" style="width:480.95pt;height:1pt" o:hralign="center" o:hrstd="t" o:hrnoshade="t" o:hr="t" fillcolor="black [3213]" stroked="f"/>
      </w:pict>
    </w:r>
  </w:p>
  <w:p w:rsidR="00797C22" w:rsidRPr="00B7374B" w:rsidRDefault="00797C2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633D">
      <w:rPr>
        <w:noProof/>
        <w:szCs w:val="24"/>
      </w:rPr>
      <w:t>1208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rsidP="00EB2B90">
    <w:pPr>
      <w:tabs>
        <w:tab w:val="center" w:pos="4680"/>
      </w:tabs>
    </w:pPr>
    <w:r>
      <w:pict>
        <v:rect id="_x0000_i1126" style="width:480.95pt;height:1pt" o:hralign="center" o:hrstd="t" o:hrnoshade="t" o:hr="t" fillcolor="black [3213]" stroked="f"/>
      </w:pict>
    </w:r>
  </w:p>
  <w:p w:rsidR="00797C22" w:rsidRPr="0031432F" w:rsidRDefault="00797C22" w:rsidP="00EB2B90">
    <w:pPr>
      <w:tabs>
        <w:tab w:val="center" w:pos="4680"/>
      </w:tabs>
    </w:pPr>
    <w:r>
      <w:tab/>
      <w:t xml:space="preserve">- </w:t>
    </w:r>
    <w:r>
      <w:fldChar w:fldCharType="begin"/>
    </w:r>
    <w:r>
      <w:instrText xml:space="preserve"> PAGE   \* MERGEFORMAT </w:instrText>
    </w:r>
    <w:r>
      <w:fldChar w:fldCharType="separate"/>
    </w:r>
    <w:r w:rsidR="00D0633D">
      <w:rPr>
        <w:noProof/>
      </w:rPr>
      <w:t>1254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7C22" w:rsidRDefault="00797C2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29" style="width:480.95pt;height:1pt" o:hralign="center" o:hrstd="t" o:hrnoshade="t" o:hr="t" fillcolor="black [3213]" stroked="f"/>
      </w:pict>
    </w:r>
  </w:p>
  <w:p w:rsidR="00797C22" w:rsidRDefault="00797C2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pPr>
      <w:pStyle w:val="Footer"/>
      <w:rPr>
        <w:lang w:val="fr-CA"/>
      </w:rPr>
    </w:pPr>
    <w:r>
      <w:rPr>
        <w:lang w:val="fr-CA"/>
      </w:rPr>
      <w:pict>
        <v:rect id="_x0000_i1130" style="width:480.95pt;height:1pt" o:hralign="center" o:hrstd="t" o:hrnoshade="t" o:hr="t" fillcolor="black [3213]" stroked="f"/>
      </w:pict>
    </w:r>
  </w:p>
  <w:p w:rsidR="00797C22" w:rsidRDefault="00797C22" w:rsidP="00EB2B90">
    <w:pPr>
      <w:tabs>
        <w:tab w:val="center" w:pos="4680"/>
      </w:tabs>
    </w:pPr>
    <w:r>
      <w:tab/>
      <w:t xml:space="preserve">- </w:t>
    </w:r>
    <w:r>
      <w:fldChar w:fldCharType="begin"/>
    </w:r>
    <w:r>
      <w:instrText xml:space="preserve"> PAGE   \* MERGEFORMAT </w:instrText>
    </w:r>
    <w:r>
      <w:fldChar w:fldCharType="separate"/>
    </w:r>
    <w:r w:rsidR="00D0633D">
      <w:rPr>
        <w:noProof/>
      </w:rPr>
      <w:t>1270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Pr="00924065" w:rsidRDefault="00797C2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rsidP="00755F22">
    <w:pPr>
      <w:tabs>
        <w:tab w:val="left" w:pos="-1440"/>
        <w:tab w:val="left" w:pos="-720"/>
      </w:tabs>
    </w:pPr>
    <w:r>
      <w:pict>
        <v:rect id="_x0000_i1062" style="width:480.95pt;height:1pt" o:hralign="center" o:hrstd="t" o:hrnoshade="t" o:hr="t" fillcolor="black [3213]" stroked="f"/>
      </w:pict>
    </w:r>
  </w:p>
  <w:p w:rsidR="00797C22" w:rsidRPr="00954D22" w:rsidRDefault="00797C2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0633D">
      <w:rPr>
        <w:noProof/>
        <w:szCs w:val="24"/>
      </w:rPr>
      <w:t>1204</w:t>
    </w:r>
    <w:r>
      <w:rPr>
        <w:szCs w:val="24"/>
      </w:rPr>
      <w:fldChar w:fldCharType="end"/>
    </w:r>
    <w:r w:rsidRPr="00954D22">
      <w:rPr>
        <w:szCs w:val="24"/>
      </w:rPr>
      <w:t xml:space="preserve"> -</w:t>
    </w:r>
  </w:p>
  <w:p w:rsidR="00797C22" w:rsidRDefault="00797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rsidP="00A87207">
    <w:pPr>
      <w:pStyle w:val="Footer"/>
    </w:pPr>
    <w:r>
      <w:pict>
        <v:rect id="_x0000_i1068" style="width:480.95pt;height:1pt" o:hralign="center" o:hrstd="t" o:hrnoshade="t" o:hr="t" fillcolor="black [3213]" stroked="f"/>
      </w:pict>
    </w:r>
  </w:p>
  <w:p w:rsidR="00797C22" w:rsidRPr="00B7374B" w:rsidRDefault="00797C2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633D">
      <w:rPr>
        <w:noProof/>
        <w:szCs w:val="24"/>
      </w:rPr>
      <w:t>1210</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797C22" w:rsidRPr="00954D22" w:rsidRDefault="00797C2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633D">
      <w:rPr>
        <w:noProof/>
        <w:szCs w:val="24"/>
      </w:rPr>
      <w:t>1209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7C22" w:rsidRDefault="00797C2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4" style="width:480.95pt;height:1pt" o:hralign="center" o:hrstd="t" o:hrnoshade="t" o:hr="t" fillcolor="black [3213]" stroked="f"/>
      </w:pict>
    </w:r>
  </w:p>
  <w:p w:rsidR="00797C22" w:rsidRPr="0009648D" w:rsidRDefault="00797C22" w:rsidP="00ED7E83">
    <w:pPr>
      <w:tabs>
        <w:tab w:val="center" w:pos="4680"/>
      </w:tabs>
    </w:pPr>
    <w:r>
      <w:tab/>
    </w:r>
    <w:r w:rsidRPr="0009648D">
      <w:t xml:space="preserve">- </w:t>
    </w:r>
    <w:r>
      <w:fldChar w:fldCharType="begin"/>
    </w:r>
    <w:r>
      <w:instrText xml:space="preserve"> PAGE   \* MERGEFORMAT </w:instrText>
    </w:r>
    <w:r>
      <w:fldChar w:fldCharType="separate"/>
    </w:r>
    <w:r w:rsidR="00D0633D">
      <w:rPr>
        <w:noProof/>
      </w:rPr>
      <w:t>1222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pPr>
      <w:pStyle w:val="Footer"/>
      <w:rPr>
        <w:lang w:val="fr-CA"/>
      </w:rPr>
    </w:pPr>
    <w:r>
      <w:rPr>
        <w:lang w:val="fr-CA"/>
      </w:rPr>
      <w:pict>
        <v:rect id="_x0000_i1115" style="width:480.95pt;height:1pt" o:hralign="center" o:hrstd="t" o:hrnoshade="t" o:hr="t" fillcolor="black [3213]" stroked="f"/>
      </w:pict>
    </w:r>
  </w:p>
  <w:p w:rsidR="00797C22" w:rsidRDefault="00797C22" w:rsidP="00245129">
    <w:pPr>
      <w:tabs>
        <w:tab w:val="center" w:pos="4680"/>
      </w:tabs>
    </w:pPr>
    <w:r>
      <w:tab/>
    </w:r>
    <w:r w:rsidRPr="0009648D">
      <w:t xml:space="preserve">- </w:t>
    </w:r>
    <w:r>
      <w:fldChar w:fldCharType="begin"/>
    </w:r>
    <w:r>
      <w:instrText xml:space="preserve"> PAGE   \* MERGEFORMAT </w:instrText>
    </w:r>
    <w:r>
      <w:fldChar w:fldCharType="separate"/>
    </w:r>
    <w:r w:rsidR="00D0633D">
      <w:rPr>
        <w:noProof/>
      </w:rPr>
      <w:t>1212</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7C22" w:rsidRDefault="00797C2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D0633D" w:rsidP="00755F22">
    <w:pPr>
      <w:tabs>
        <w:tab w:val="left" w:pos="-1440"/>
        <w:tab w:val="left" w:pos="-720"/>
      </w:tabs>
    </w:pPr>
    <w:r>
      <w:pict>
        <v:rect id="_x0000_i1125" style="width:480.95pt;height:1pt" o:hralign="center" o:hrstd="t" o:hrnoshade="t" o:hr="t" fillcolor="black [3213]" stroked="f"/>
      </w:pict>
    </w:r>
  </w:p>
  <w:p w:rsidR="00797C22" w:rsidRDefault="00797C22" w:rsidP="00EB2B90">
    <w:pPr>
      <w:tabs>
        <w:tab w:val="center" w:pos="4680"/>
      </w:tabs>
    </w:pPr>
    <w:r>
      <w:tab/>
      <w:t xml:space="preserve">- </w:t>
    </w:r>
    <w:r>
      <w:fldChar w:fldCharType="begin"/>
    </w:r>
    <w:r>
      <w:instrText xml:space="preserve"> PAGE   \* MERGEFORMAT </w:instrText>
    </w:r>
    <w:r>
      <w:fldChar w:fldCharType="separate"/>
    </w:r>
    <w:r w:rsidR="00D0633D">
      <w:rPr>
        <w:noProof/>
      </w:rPr>
      <w:t>1269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22" w:rsidRDefault="00797C22" w:rsidP="00A87207">
      <w:r>
        <w:separator/>
      </w:r>
    </w:p>
  </w:footnote>
  <w:footnote w:type="continuationSeparator" w:id="0">
    <w:p w:rsidR="00797C22" w:rsidRDefault="00797C2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97C22" w:rsidRPr="0044776A" w:rsidTr="00245129">
      <w:tc>
        <w:tcPr>
          <w:tcW w:w="4290" w:type="dxa"/>
          <w:tcMar>
            <w:left w:w="0" w:type="dxa"/>
            <w:right w:w="0" w:type="dxa"/>
          </w:tcMar>
        </w:tcPr>
        <w:p w:rsidR="00797C22" w:rsidRPr="0044776A" w:rsidRDefault="00797C2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97C22" w:rsidRPr="0044776A" w:rsidRDefault="00797C22" w:rsidP="002E2327">
          <w:pPr>
            <w:keepNext/>
            <w:keepLines/>
            <w:tabs>
              <w:tab w:val="left" w:pos="-1440"/>
              <w:tab w:val="left" w:pos="-720"/>
            </w:tabs>
            <w:jc w:val="center"/>
            <w:rPr>
              <w:sz w:val="20"/>
              <w:szCs w:val="20"/>
            </w:rPr>
          </w:pPr>
        </w:p>
        <w:p w:rsidR="00797C22" w:rsidRPr="0044776A" w:rsidRDefault="00797C22" w:rsidP="002E2327">
          <w:pPr>
            <w:keepNext/>
            <w:keepLines/>
            <w:tabs>
              <w:tab w:val="left" w:pos="-1440"/>
              <w:tab w:val="left" w:pos="-720"/>
            </w:tabs>
            <w:jc w:val="center"/>
            <w:rPr>
              <w:sz w:val="20"/>
              <w:szCs w:val="20"/>
            </w:rPr>
          </w:pPr>
        </w:p>
        <w:p w:rsidR="00797C22" w:rsidRPr="0044776A" w:rsidRDefault="00797C22" w:rsidP="002E2327">
          <w:pPr>
            <w:keepNext/>
            <w:keepLines/>
            <w:tabs>
              <w:tab w:val="left" w:pos="-1440"/>
              <w:tab w:val="left" w:pos="-720"/>
            </w:tabs>
            <w:jc w:val="center"/>
            <w:rPr>
              <w:sz w:val="20"/>
              <w:szCs w:val="20"/>
            </w:rPr>
          </w:pPr>
        </w:p>
      </w:tc>
      <w:tc>
        <w:tcPr>
          <w:tcW w:w="4320" w:type="dxa"/>
          <w:tcMar>
            <w:left w:w="0" w:type="dxa"/>
            <w:right w:w="0" w:type="dxa"/>
          </w:tcMar>
        </w:tcPr>
        <w:p w:rsidR="00797C22" w:rsidRPr="0044776A" w:rsidRDefault="00797C22" w:rsidP="002E2327">
          <w:pPr>
            <w:keepLines/>
            <w:rPr>
              <w:sz w:val="20"/>
              <w:szCs w:val="20"/>
              <w:lang w:val="fr-CA"/>
            </w:rPr>
          </w:pPr>
          <w:r w:rsidRPr="0044776A">
            <w:rPr>
              <w:sz w:val="20"/>
              <w:szCs w:val="20"/>
              <w:lang w:val="fr-CA"/>
            </w:rPr>
            <w:t>DEMANDES D'AUTORISATION D'APPEL DÉPOSÉES</w:t>
          </w:r>
        </w:p>
      </w:tc>
    </w:tr>
  </w:tbl>
  <w:p w:rsidR="00797C22" w:rsidRDefault="00797C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7C22" w:rsidRPr="00D0633D">
      <w:tc>
        <w:tcPr>
          <w:tcW w:w="4200" w:type="dxa"/>
          <w:tcMar>
            <w:left w:w="0" w:type="dxa"/>
            <w:right w:w="0" w:type="dxa"/>
          </w:tcMar>
        </w:tcPr>
        <w:p w:rsidR="00797C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97C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7C22" w:rsidRPr="00B01A03" w:rsidRDefault="00797C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97C22" w:rsidRPr="00B01A03"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97C22" w:rsidRPr="00B01A03"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97C22" w:rsidRPr="00D0633D" w:rsidTr="00245129">
      <w:tc>
        <w:tcPr>
          <w:tcW w:w="4200" w:type="dxa"/>
          <w:tcMar>
            <w:left w:w="0" w:type="dxa"/>
            <w:right w:w="0" w:type="dxa"/>
          </w:tcMar>
        </w:tcPr>
        <w:p w:rsidR="00797C22" w:rsidRPr="00F40249" w:rsidRDefault="00797C2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97C22" w:rsidRDefault="00797C22" w:rsidP="00102926">
          <w:pPr>
            <w:keepNext/>
            <w:keepLines/>
            <w:tabs>
              <w:tab w:val="left" w:pos="-1440"/>
              <w:tab w:val="left" w:pos="-720"/>
            </w:tabs>
            <w:jc w:val="center"/>
            <w:rPr>
              <w:sz w:val="20"/>
              <w:szCs w:val="20"/>
            </w:rPr>
          </w:pPr>
        </w:p>
        <w:p w:rsidR="00797C22" w:rsidRDefault="00797C22" w:rsidP="00102926">
          <w:pPr>
            <w:keepNext/>
            <w:keepLines/>
            <w:tabs>
              <w:tab w:val="left" w:pos="-1440"/>
              <w:tab w:val="left" w:pos="-720"/>
            </w:tabs>
            <w:jc w:val="center"/>
            <w:rPr>
              <w:sz w:val="20"/>
              <w:szCs w:val="20"/>
            </w:rPr>
          </w:pPr>
        </w:p>
        <w:p w:rsidR="00797C22" w:rsidRPr="00F40249" w:rsidRDefault="00797C22" w:rsidP="00102926">
          <w:pPr>
            <w:keepNext/>
            <w:keepLines/>
            <w:tabs>
              <w:tab w:val="left" w:pos="-1440"/>
              <w:tab w:val="left" w:pos="-720"/>
            </w:tabs>
            <w:jc w:val="center"/>
            <w:rPr>
              <w:sz w:val="20"/>
              <w:szCs w:val="20"/>
            </w:rPr>
          </w:pPr>
        </w:p>
      </w:tc>
      <w:tc>
        <w:tcPr>
          <w:tcW w:w="4230" w:type="dxa"/>
          <w:tcMar>
            <w:left w:w="0" w:type="dxa"/>
            <w:right w:w="0" w:type="dxa"/>
          </w:tcMar>
        </w:tcPr>
        <w:p w:rsidR="00797C22" w:rsidRPr="00F40249" w:rsidRDefault="00797C2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97C22" w:rsidRPr="00B01A03" w:rsidRDefault="00797C2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7C22" w:rsidRPr="00D0633D" w:rsidTr="00245129">
      <w:tc>
        <w:tcPr>
          <w:tcW w:w="4200" w:type="dxa"/>
          <w:tcMar>
            <w:left w:w="0" w:type="dxa"/>
            <w:right w:w="0" w:type="dxa"/>
          </w:tcMar>
        </w:tcPr>
        <w:p w:rsidR="00797C22" w:rsidRPr="0044776A" w:rsidRDefault="00797C22" w:rsidP="0044776A">
          <w:pPr>
            <w:keepNext/>
            <w:keepLines/>
            <w:widowControl w:val="0"/>
            <w:rPr>
              <w:sz w:val="20"/>
              <w:szCs w:val="20"/>
            </w:rPr>
          </w:pPr>
          <w:r>
            <w:rPr>
              <w:sz w:val="20"/>
              <w:szCs w:val="20"/>
            </w:rPr>
            <w:t>APPLICATIONS FOR LEAVE</w:t>
          </w:r>
        </w:p>
        <w:p w:rsidR="00797C22" w:rsidRPr="0044776A" w:rsidRDefault="00797C2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97C22" w:rsidRPr="0044776A" w:rsidRDefault="00797C22" w:rsidP="0044776A">
          <w:pPr>
            <w:keepNext/>
            <w:keepLines/>
            <w:widowControl w:val="0"/>
            <w:jc w:val="center"/>
            <w:rPr>
              <w:sz w:val="20"/>
              <w:szCs w:val="20"/>
            </w:rPr>
          </w:pPr>
        </w:p>
        <w:p w:rsidR="00797C22" w:rsidRPr="0044776A" w:rsidRDefault="00797C22" w:rsidP="0044776A">
          <w:pPr>
            <w:keepNext/>
            <w:keepLines/>
            <w:widowControl w:val="0"/>
            <w:jc w:val="center"/>
            <w:rPr>
              <w:sz w:val="20"/>
              <w:szCs w:val="20"/>
            </w:rPr>
          </w:pPr>
        </w:p>
        <w:p w:rsidR="00797C22" w:rsidRPr="0044776A" w:rsidRDefault="00797C22" w:rsidP="0044776A">
          <w:pPr>
            <w:keepNext/>
            <w:keepLines/>
            <w:widowControl w:val="0"/>
            <w:jc w:val="center"/>
            <w:rPr>
              <w:sz w:val="20"/>
              <w:szCs w:val="20"/>
            </w:rPr>
          </w:pPr>
        </w:p>
      </w:tc>
      <w:tc>
        <w:tcPr>
          <w:tcW w:w="4080" w:type="dxa"/>
          <w:tcMar>
            <w:left w:w="0" w:type="dxa"/>
            <w:right w:w="0" w:type="dxa"/>
          </w:tcMar>
        </w:tcPr>
        <w:p w:rsidR="00797C22" w:rsidRPr="0044776A" w:rsidRDefault="00797C22" w:rsidP="0044776A">
          <w:pPr>
            <w:keepLines/>
            <w:widowControl w:val="0"/>
            <w:rPr>
              <w:sz w:val="20"/>
              <w:szCs w:val="20"/>
              <w:lang w:val="fr-CA"/>
            </w:rPr>
          </w:pPr>
          <w:r w:rsidRPr="0044776A">
            <w:rPr>
              <w:sz w:val="20"/>
              <w:szCs w:val="20"/>
              <w:lang w:val="fr-CA"/>
            </w:rPr>
            <w:t>DEMANDES SOUMISES À LA COUR DEPUIS LA DERNIÈRE PARUTION</w:t>
          </w:r>
        </w:p>
        <w:p w:rsidR="00797C22" w:rsidRPr="0044776A" w:rsidRDefault="00797C22" w:rsidP="0044776A">
          <w:pPr>
            <w:widowControl w:val="0"/>
            <w:rPr>
              <w:sz w:val="20"/>
              <w:szCs w:val="20"/>
              <w:lang w:val="fr-CA"/>
            </w:rPr>
          </w:pPr>
        </w:p>
      </w:tc>
    </w:tr>
  </w:tbl>
  <w:p w:rsidR="00797C22" w:rsidRPr="002E2327" w:rsidRDefault="00797C2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7C22" w:rsidRPr="00D0633D">
      <w:tc>
        <w:tcPr>
          <w:tcW w:w="4200" w:type="dxa"/>
          <w:tcMar>
            <w:left w:w="0" w:type="dxa"/>
            <w:right w:w="0" w:type="dxa"/>
          </w:tcMar>
        </w:tcPr>
        <w:p w:rsidR="00797C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97C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97C22" w:rsidRDefault="00797C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7C22" w:rsidRPr="00FF6BA5" w:rsidRDefault="00797C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97C22" w:rsidRPr="00FF6BA5"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97C22" w:rsidRPr="00FF6BA5"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97C22" w:rsidRPr="00FF6BA5"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7C22" w:rsidRPr="00D0633D" w:rsidTr="00245129">
      <w:tc>
        <w:tcPr>
          <w:tcW w:w="4200" w:type="dxa"/>
          <w:tcMar>
            <w:left w:w="0" w:type="dxa"/>
            <w:right w:w="0" w:type="dxa"/>
          </w:tcMar>
        </w:tcPr>
        <w:p w:rsidR="00797C22" w:rsidRPr="00755F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97C22" w:rsidRPr="00755F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97C22" w:rsidRPr="00755F22" w:rsidRDefault="00797C2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7C22" w:rsidRPr="00755F22" w:rsidRDefault="00797C2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7C22" w:rsidRPr="00755F22" w:rsidRDefault="00797C2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97C22" w:rsidRPr="00755F22" w:rsidRDefault="00797C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97C22" w:rsidRPr="00FF6BA5" w:rsidRDefault="00797C2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22" w:rsidRDefault="00797C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7C22">
      <w:tc>
        <w:tcPr>
          <w:tcW w:w="4230" w:type="dxa"/>
          <w:tcMar>
            <w:left w:w="0" w:type="dxa"/>
            <w:right w:w="0" w:type="dxa"/>
          </w:tcMar>
        </w:tcPr>
        <w:p w:rsidR="00797C22" w:rsidRDefault="00797C2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97C22" w:rsidRDefault="00797C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7C22" w:rsidRDefault="00797C2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97C22">
      <w:trPr>
        <w:gridAfter w:val="2"/>
        <w:wAfter w:w="5250" w:type="dxa"/>
      </w:trPr>
      <w:tc>
        <w:tcPr>
          <w:tcW w:w="4230" w:type="dxa"/>
          <w:tcMar>
            <w:left w:w="0" w:type="dxa"/>
            <w:right w:w="0" w:type="dxa"/>
          </w:tcMar>
        </w:tcPr>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7C22" w:rsidRDefault="00797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7C22" w:rsidRPr="00755F22" w:rsidTr="00245129">
      <w:tc>
        <w:tcPr>
          <w:tcW w:w="4230" w:type="dxa"/>
          <w:tcMar>
            <w:left w:w="0" w:type="dxa"/>
            <w:right w:w="0" w:type="dxa"/>
          </w:tcMar>
        </w:tcPr>
        <w:p w:rsidR="00797C22" w:rsidRPr="00755F22" w:rsidRDefault="00797C22" w:rsidP="00831CA9">
          <w:pPr>
            <w:keepNext/>
            <w:keepLines/>
            <w:rPr>
              <w:sz w:val="20"/>
              <w:szCs w:val="20"/>
            </w:rPr>
          </w:pPr>
          <w:r w:rsidRPr="00755F22">
            <w:rPr>
              <w:sz w:val="20"/>
              <w:szCs w:val="20"/>
            </w:rPr>
            <w:t>MOTIONS</w:t>
          </w:r>
        </w:p>
      </w:tc>
      <w:tc>
        <w:tcPr>
          <w:tcW w:w="1170" w:type="dxa"/>
          <w:tcMar>
            <w:left w:w="0" w:type="dxa"/>
            <w:right w:w="0" w:type="dxa"/>
          </w:tcMar>
        </w:tcPr>
        <w:p w:rsidR="00797C22" w:rsidRPr="00755F22" w:rsidRDefault="00797C22" w:rsidP="00831CA9">
          <w:pPr>
            <w:keepLines/>
            <w:jc w:val="center"/>
            <w:rPr>
              <w:sz w:val="20"/>
              <w:szCs w:val="20"/>
            </w:rPr>
          </w:pPr>
        </w:p>
        <w:p w:rsidR="00797C22" w:rsidRPr="00755F22" w:rsidRDefault="00797C22" w:rsidP="00831CA9">
          <w:pPr>
            <w:keepLines/>
            <w:tabs>
              <w:tab w:val="left" w:pos="-1440"/>
              <w:tab w:val="left" w:pos="-720"/>
            </w:tabs>
            <w:jc w:val="center"/>
            <w:rPr>
              <w:sz w:val="20"/>
              <w:szCs w:val="20"/>
            </w:rPr>
          </w:pPr>
        </w:p>
      </w:tc>
      <w:tc>
        <w:tcPr>
          <w:tcW w:w="4080" w:type="dxa"/>
          <w:tcMar>
            <w:left w:w="0" w:type="dxa"/>
            <w:right w:w="0" w:type="dxa"/>
          </w:tcMar>
        </w:tcPr>
        <w:p w:rsidR="00797C22" w:rsidRPr="00BA6468" w:rsidRDefault="00797C22" w:rsidP="00BA6468">
          <w:pPr>
            <w:keepLines/>
            <w:rPr>
              <w:sz w:val="20"/>
              <w:szCs w:val="20"/>
              <w:lang w:val="fr-CA"/>
            </w:rPr>
          </w:pPr>
          <w:r w:rsidRPr="00BA6468">
            <w:rPr>
              <w:sz w:val="20"/>
              <w:szCs w:val="20"/>
              <w:lang w:val="fr-CA"/>
            </w:rPr>
            <w:t>REQUÊTES</w:t>
          </w:r>
        </w:p>
      </w:tc>
    </w:tr>
  </w:tbl>
  <w:p w:rsidR="00797C22" w:rsidRDefault="00797C2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7C17"/>
    <w:multiLevelType w:val="hybridMultilevel"/>
    <w:tmpl w:val="C28E5832"/>
    <w:lvl w:ilvl="0" w:tplc="0A30455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F3788"/>
    <w:multiLevelType w:val="hybridMultilevel"/>
    <w:tmpl w:val="AF7EE7F6"/>
    <w:lvl w:ilvl="0" w:tplc="5EC88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A737B"/>
    <w:multiLevelType w:val="hybridMultilevel"/>
    <w:tmpl w:val="2EDE46AC"/>
    <w:lvl w:ilvl="0" w:tplc="9DFC4AAA">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321CA3"/>
    <w:multiLevelType w:val="hybridMultilevel"/>
    <w:tmpl w:val="8756824C"/>
    <w:lvl w:ilvl="0" w:tplc="299A5DE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266CB"/>
    <w:multiLevelType w:val="hybridMultilevel"/>
    <w:tmpl w:val="D4E026AA"/>
    <w:lvl w:ilvl="0" w:tplc="613EE70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F0E9A"/>
    <w:multiLevelType w:val="hybridMultilevel"/>
    <w:tmpl w:val="8756824C"/>
    <w:lvl w:ilvl="0" w:tplc="299A5DEA">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580AA8"/>
    <w:multiLevelType w:val="hybridMultilevel"/>
    <w:tmpl w:val="AF7EE7F6"/>
    <w:lvl w:ilvl="0" w:tplc="5EC88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2"/>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47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03"/>
    <w:rsid w:val="00001145"/>
    <w:rsid w:val="00002704"/>
    <w:rsid w:val="00004232"/>
    <w:rsid w:val="00004A1C"/>
    <w:rsid w:val="00007C4F"/>
    <w:rsid w:val="00020DC3"/>
    <w:rsid w:val="000231C9"/>
    <w:rsid w:val="00026F03"/>
    <w:rsid w:val="000272FA"/>
    <w:rsid w:val="00030D8C"/>
    <w:rsid w:val="0003223B"/>
    <w:rsid w:val="000327B2"/>
    <w:rsid w:val="0004528B"/>
    <w:rsid w:val="000624FE"/>
    <w:rsid w:val="00064FBA"/>
    <w:rsid w:val="00071BD4"/>
    <w:rsid w:val="00074909"/>
    <w:rsid w:val="00091FA6"/>
    <w:rsid w:val="00096BD9"/>
    <w:rsid w:val="000B3C9A"/>
    <w:rsid w:val="000B40A2"/>
    <w:rsid w:val="000B4624"/>
    <w:rsid w:val="000C0ACD"/>
    <w:rsid w:val="000C0D2A"/>
    <w:rsid w:val="000C5CE8"/>
    <w:rsid w:val="000D111E"/>
    <w:rsid w:val="000D524A"/>
    <w:rsid w:val="000E27A5"/>
    <w:rsid w:val="000E2959"/>
    <w:rsid w:val="000F0B60"/>
    <w:rsid w:val="00102926"/>
    <w:rsid w:val="0010587F"/>
    <w:rsid w:val="00111C6B"/>
    <w:rsid w:val="00115C06"/>
    <w:rsid w:val="0012102B"/>
    <w:rsid w:val="00127871"/>
    <w:rsid w:val="00127D05"/>
    <w:rsid w:val="0013369E"/>
    <w:rsid w:val="0013595D"/>
    <w:rsid w:val="00141E48"/>
    <w:rsid w:val="0016032E"/>
    <w:rsid w:val="00164E6D"/>
    <w:rsid w:val="00167704"/>
    <w:rsid w:val="001739A5"/>
    <w:rsid w:val="00183454"/>
    <w:rsid w:val="00194425"/>
    <w:rsid w:val="001B07C0"/>
    <w:rsid w:val="001B157C"/>
    <w:rsid w:val="001B3215"/>
    <w:rsid w:val="001B4006"/>
    <w:rsid w:val="001B5C23"/>
    <w:rsid w:val="001B5C9F"/>
    <w:rsid w:val="001D0D5F"/>
    <w:rsid w:val="001D3A18"/>
    <w:rsid w:val="001D6B8C"/>
    <w:rsid w:val="001E24D7"/>
    <w:rsid w:val="001E2C32"/>
    <w:rsid w:val="001E6616"/>
    <w:rsid w:val="001F043F"/>
    <w:rsid w:val="001F0D48"/>
    <w:rsid w:val="001F1F83"/>
    <w:rsid w:val="001F3C57"/>
    <w:rsid w:val="001F40DF"/>
    <w:rsid w:val="001F43F8"/>
    <w:rsid w:val="001F6B2D"/>
    <w:rsid w:val="002021A9"/>
    <w:rsid w:val="002139A7"/>
    <w:rsid w:val="00215F7C"/>
    <w:rsid w:val="0022323B"/>
    <w:rsid w:val="0022378B"/>
    <w:rsid w:val="002308A2"/>
    <w:rsid w:val="002410B8"/>
    <w:rsid w:val="00242AEE"/>
    <w:rsid w:val="00244E52"/>
    <w:rsid w:val="00245129"/>
    <w:rsid w:val="00245879"/>
    <w:rsid w:val="00247FCA"/>
    <w:rsid w:val="002525DE"/>
    <w:rsid w:val="00253081"/>
    <w:rsid w:val="00253236"/>
    <w:rsid w:val="00257654"/>
    <w:rsid w:val="002610C0"/>
    <w:rsid w:val="002655BF"/>
    <w:rsid w:val="00267FD5"/>
    <w:rsid w:val="00274D34"/>
    <w:rsid w:val="0027764A"/>
    <w:rsid w:val="00283ED8"/>
    <w:rsid w:val="0028483C"/>
    <w:rsid w:val="002868D0"/>
    <w:rsid w:val="002874B3"/>
    <w:rsid w:val="002900AC"/>
    <w:rsid w:val="00291818"/>
    <w:rsid w:val="002A008C"/>
    <w:rsid w:val="002A0ADE"/>
    <w:rsid w:val="002A1C18"/>
    <w:rsid w:val="002A27D1"/>
    <w:rsid w:val="002A4AFA"/>
    <w:rsid w:val="002A5B69"/>
    <w:rsid w:val="002B516C"/>
    <w:rsid w:val="002B5EA6"/>
    <w:rsid w:val="002D72EB"/>
    <w:rsid w:val="002E2327"/>
    <w:rsid w:val="002E3583"/>
    <w:rsid w:val="002E5576"/>
    <w:rsid w:val="002E7830"/>
    <w:rsid w:val="0030050B"/>
    <w:rsid w:val="00304703"/>
    <w:rsid w:val="00326E14"/>
    <w:rsid w:val="00327C98"/>
    <w:rsid w:val="00331B52"/>
    <w:rsid w:val="0033207D"/>
    <w:rsid w:val="003359D3"/>
    <w:rsid w:val="00336035"/>
    <w:rsid w:val="00342EC0"/>
    <w:rsid w:val="00355967"/>
    <w:rsid w:val="00360173"/>
    <w:rsid w:val="00362DEC"/>
    <w:rsid w:val="00373CA7"/>
    <w:rsid w:val="00382C47"/>
    <w:rsid w:val="00384384"/>
    <w:rsid w:val="00385DAA"/>
    <w:rsid w:val="003866AE"/>
    <w:rsid w:val="003B3977"/>
    <w:rsid w:val="003B6C9C"/>
    <w:rsid w:val="003B6FC9"/>
    <w:rsid w:val="003E0B71"/>
    <w:rsid w:val="003E1D4C"/>
    <w:rsid w:val="003E7183"/>
    <w:rsid w:val="003F785F"/>
    <w:rsid w:val="0040045C"/>
    <w:rsid w:val="00404A78"/>
    <w:rsid w:val="004137A0"/>
    <w:rsid w:val="00422D9A"/>
    <w:rsid w:val="00432989"/>
    <w:rsid w:val="00440E24"/>
    <w:rsid w:val="0044776A"/>
    <w:rsid w:val="00453627"/>
    <w:rsid w:val="00460814"/>
    <w:rsid w:val="00460AFC"/>
    <w:rsid w:val="0047471F"/>
    <w:rsid w:val="00480D51"/>
    <w:rsid w:val="00481650"/>
    <w:rsid w:val="004821C8"/>
    <w:rsid w:val="004873D2"/>
    <w:rsid w:val="004B195E"/>
    <w:rsid w:val="004B51D5"/>
    <w:rsid w:val="004B66B4"/>
    <w:rsid w:val="004B7F60"/>
    <w:rsid w:val="004C1AAC"/>
    <w:rsid w:val="004D2865"/>
    <w:rsid w:val="004D41FD"/>
    <w:rsid w:val="004E1E0A"/>
    <w:rsid w:val="004E3693"/>
    <w:rsid w:val="004F090E"/>
    <w:rsid w:val="00501F3C"/>
    <w:rsid w:val="0051410E"/>
    <w:rsid w:val="00514595"/>
    <w:rsid w:val="00514A93"/>
    <w:rsid w:val="0052229C"/>
    <w:rsid w:val="00527CC7"/>
    <w:rsid w:val="00531A3D"/>
    <w:rsid w:val="00537784"/>
    <w:rsid w:val="00540B91"/>
    <w:rsid w:val="00546E88"/>
    <w:rsid w:val="00557517"/>
    <w:rsid w:val="0056248C"/>
    <w:rsid w:val="00571CA4"/>
    <w:rsid w:val="00572862"/>
    <w:rsid w:val="00572CB8"/>
    <w:rsid w:val="00582136"/>
    <w:rsid w:val="005A0B62"/>
    <w:rsid w:val="005B14DB"/>
    <w:rsid w:val="005B3ACE"/>
    <w:rsid w:val="005C5519"/>
    <w:rsid w:val="005C6840"/>
    <w:rsid w:val="005D0C7F"/>
    <w:rsid w:val="005D76C3"/>
    <w:rsid w:val="005E6D70"/>
    <w:rsid w:val="005F1ED8"/>
    <w:rsid w:val="005F263E"/>
    <w:rsid w:val="005F464B"/>
    <w:rsid w:val="00600252"/>
    <w:rsid w:val="00606B15"/>
    <w:rsid w:val="00612A40"/>
    <w:rsid w:val="0061646B"/>
    <w:rsid w:val="0062714A"/>
    <w:rsid w:val="00647230"/>
    <w:rsid w:val="006514D6"/>
    <w:rsid w:val="00675479"/>
    <w:rsid w:val="00680709"/>
    <w:rsid w:val="00681F61"/>
    <w:rsid w:val="00686434"/>
    <w:rsid w:val="00696BF9"/>
    <w:rsid w:val="00697C62"/>
    <w:rsid w:val="006A329B"/>
    <w:rsid w:val="006A5035"/>
    <w:rsid w:val="006A79E4"/>
    <w:rsid w:val="006A7EB8"/>
    <w:rsid w:val="006B6926"/>
    <w:rsid w:val="006C1DAD"/>
    <w:rsid w:val="006C3F47"/>
    <w:rsid w:val="006C5F7A"/>
    <w:rsid w:val="006D58FF"/>
    <w:rsid w:val="006E06AF"/>
    <w:rsid w:val="006F350F"/>
    <w:rsid w:val="006F79A4"/>
    <w:rsid w:val="00712C27"/>
    <w:rsid w:val="00732DB7"/>
    <w:rsid w:val="0074238B"/>
    <w:rsid w:val="00745EF7"/>
    <w:rsid w:val="00753B98"/>
    <w:rsid w:val="00755F22"/>
    <w:rsid w:val="00762008"/>
    <w:rsid w:val="00762C4A"/>
    <w:rsid w:val="007648C7"/>
    <w:rsid w:val="00766E4A"/>
    <w:rsid w:val="007820CE"/>
    <w:rsid w:val="00782AE4"/>
    <w:rsid w:val="00784917"/>
    <w:rsid w:val="00796B6D"/>
    <w:rsid w:val="0079724F"/>
    <w:rsid w:val="00797C22"/>
    <w:rsid w:val="007A3EAE"/>
    <w:rsid w:val="007B346B"/>
    <w:rsid w:val="007B4466"/>
    <w:rsid w:val="007B7D1E"/>
    <w:rsid w:val="007C04FC"/>
    <w:rsid w:val="007C3DB0"/>
    <w:rsid w:val="007C47C2"/>
    <w:rsid w:val="007C49E1"/>
    <w:rsid w:val="007C4A0B"/>
    <w:rsid w:val="007D31DC"/>
    <w:rsid w:val="007D3E0F"/>
    <w:rsid w:val="007E3CB7"/>
    <w:rsid w:val="007E4282"/>
    <w:rsid w:val="007E6F25"/>
    <w:rsid w:val="007F105B"/>
    <w:rsid w:val="007F387B"/>
    <w:rsid w:val="00802863"/>
    <w:rsid w:val="00806489"/>
    <w:rsid w:val="008112A9"/>
    <w:rsid w:val="00813C12"/>
    <w:rsid w:val="0081473A"/>
    <w:rsid w:val="00815B3C"/>
    <w:rsid w:val="0081610A"/>
    <w:rsid w:val="008217E8"/>
    <w:rsid w:val="008246FA"/>
    <w:rsid w:val="0082783A"/>
    <w:rsid w:val="00831CA9"/>
    <w:rsid w:val="00836B0E"/>
    <w:rsid w:val="00850E1F"/>
    <w:rsid w:val="0085476B"/>
    <w:rsid w:val="008575F3"/>
    <w:rsid w:val="0086340B"/>
    <w:rsid w:val="00867DF9"/>
    <w:rsid w:val="00873C3F"/>
    <w:rsid w:val="00873FAD"/>
    <w:rsid w:val="008902B1"/>
    <w:rsid w:val="00890FEB"/>
    <w:rsid w:val="0089341C"/>
    <w:rsid w:val="00895E7E"/>
    <w:rsid w:val="008A5C1A"/>
    <w:rsid w:val="008B05AC"/>
    <w:rsid w:val="008C3E3D"/>
    <w:rsid w:val="008C42A0"/>
    <w:rsid w:val="008C6757"/>
    <w:rsid w:val="008D292F"/>
    <w:rsid w:val="008E03DC"/>
    <w:rsid w:val="008E663A"/>
    <w:rsid w:val="008E75ED"/>
    <w:rsid w:val="008F5493"/>
    <w:rsid w:val="008F7504"/>
    <w:rsid w:val="00902E51"/>
    <w:rsid w:val="00903901"/>
    <w:rsid w:val="00906D0A"/>
    <w:rsid w:val="00910AF1"/>
    <w:rsid w:val="00913066"/>
    <w:rsid w:val="00914324"/>
    <w:rsid w:val="00923CC9"/>
    <w:rsid w:val="00924065"/>
    <w:rsid w:val="0092718D"/>
    <w:rsid w:val="00930D68"/>
    <w:rsid w:val="00932756"/>
    <w:rsid w:val="0093277B"/>
    <w:rsid w:val="00932DB4"/>
    <w:rsid w:val="00935DD9"/>
    <w:rsid w:val="009400E7"/>
    <w:rsid w:val="00941A4B"/>
    <w:rsid w:val="00946242"/>
    <w:rsid w:val="0095096B"/>
    <w:rsid w:val="00970CD3"/>
    <w:rsid w:val="009723FA"/>
    <w:rsid w:val="00976AB6"/>
    <w:rsid w:val="00984546"/>
    <w:rsid w:val="009869CD"/>
    <w:rsid w:val="009953B7"/>
    <w:rsid w:val="0099610E"/>
    <w:rsid w:val="00996510"/>
    <w:rsid w:val="009C2425"/>
    <w:rsid w:val="009C7F78"/>
    <w:rsid w:val="009D1F15"/>
    <w:rsid w:val="009D555E"/>
    <w:rsid w:val="009E2AFA"/>
    <w:rsid w:val="009F1566"/>
    <w:rsid w:val="009F1D4F"/>
    <w:rsid w:val="009F3024"/>
    <w:rsid w:val="009F34A5"/>
    <w:rsid w:val="009F39BA"/>
    <w:rsid w:val="009F67D6"/>
    <w:rsid w:val="00A00BDD"/>
    <w:rsid w:val="00A0355E"/>
    <w:rsid w:val="00A10F4E"/>
    <w:rsid w:val="00A23211"/>
    <w:rsid w:val="00A31E6E"/>
    <w:rsid w:val="00A362AD"/>
    <w:rsid w:val="00A375D1"/>
    <w:rsid w:val="00A42CFA"/>
    <w:rsid w:val="00A51D10"/>
    <w:rsid w:val="00A52A83"/>
    <w:rsid w:val="00A53A99"/>
    <w:rsid w:val="00A60987"/>
    <w:rsid w:val="00A629EF"/>
    <w:rsid w:val="00A6552C"/>
    <w:rsid w:val="00A75FD0"/>
    <w:rsid w:val="00A80B9B"/>
    <w:rsid w:val="00A86159"/>
    <w:rsid w:val="00A87207"/>
    <w:rsid w:val="00A935AA"/>
    <w:rsid w:val="00A956D3"/>
    <w:rsid w:val="00AA666F"/>
    <w:rsid w:val="00AA77F2"/>
    <w:rsid w:val="00AA7F85"/>
    <w:rsid w:val="00AB2201"/>
    <w:rsid w:val="00AC1F9E"/>
    <w:rsid w:val="00AD1096"/>
    <w:rsid w:val="00AD1D34"/>
    <w:rsid w:val="00AD3259"/>
    <w:rsid w:val="00AD577D"/>
    <w:rsid w:val="00AE33C9"/>
    <w:rsid w:val="00AF1715"/>
    <w:rsid w:val="00AF3625"/>
    <w:rsid w:val="00AF3904"/>
    <w:rsid w:val="00AF4D91"/>
    <w:rsid w:val="00B010C0"/>
    <w:rsid w:val="00B017C3"/>
    <w:rsid w:val="00B1225F"/>
    <w:rsid w:val="00B16D30"/>
    <w:rsid w:val="00B17484"/>
    <w:rsid w:val="00B23409"/>
    <w:rsid w:val="00B368F5"/>
    <w:rsid w:val="00B37293"/>
    <w:rsid w:val="00B45BCD"/>
    <w:rsid w:val="00B4740D"/>
    <w:rsid w:val="00B61629"/>
    <w:rsid w:val="00B64D37"/>
    <w:rsid w:val="00B66630"/>
    <w:rsid w:val="00B7326A"/>
    <w:rsid w:val="00B7374B"/>
    <w:rsid w:val="00B74138"/>
    <w:rsid w:val="00B90DC0"/>
    <w:rsid w:val="00BA116A"/>
    <w:rsid w:val="00BA5582"/>
    <w:rsid w:val="00BA6468"/>
    <w:rsid w:val="00BA76A3"/>
    <w:rsid w:val="00BB1020"/>
    <w:rsid w:val="00BB1D44"/>
    <w:rsid w:val="00BD06DA"/>
    <w:rsid w:val="00BD4217"/>
    <w:rsid w:val="00BD6808"/>
    <w:rsid w:val="00BE734B"/>
    <w:rsid w:val="00BF25F3"/>
    <w:rsid w:val="00C01FCB"/>
    <w:rsid w:val="00C10038"/>
    <w:rsid w:val="00C1697B"/>
    <w:rsid w:val="00C21644"/>
    <w:rsid w:val="00C21CB5"/>
    <w:rsid w:val="00C279CA"/>
    <w:rsid w:val="00C42C13"/>
    <w:rsid w:val="00C46376"/>
    <w:rsid w:val="00C47CB2"/>
    <w:rsid w:val="00C50A5C"/>
    <w:rsid w:val="00C50FDF"/>
    <w:rsid w:val="00C52EFF"/>
    <w:rsid w:val="00C568CE"/>
    <w:rsid w:val="00C57D47"/>
    <w:rsid w:val="00C63381"/>
    <w:rsid w:val="00C661B7"/>
    <w:rsid w:val="00C73D06"/>
    <w:rsid w:val="00C73E1B"/>
    <w:rsid w:val="00C748B8"/>
    <w:rsid w:val="00C748FA"/>
    <w:rsid w:val="00C7556C"/>
    <w:rsid w:val="00C759B4"/>
    <w:rsid w:val="00C77713"/>
    <w:rsid w:val="00C85BB7"/>
    <w:rsid w:val="00C95137"/>
    <w:rsid w:val="00CA2DEA"/>
    <w:rsid w:val="00CA5FBF"/>
    <w:rsid w:val="00CB3520"/>
    <w:rsid w:val="00CB43D5"/>
    <w:rsid w:val="00CB5505"/>
    <w:rsid w:val="00CC4D84"/>
    <w:rsid w:val="00CC750A"/>
    <w:rsid w:val="00CE198A"/>
    <w:rsid w:val="00CE6A4E"/>
    <w:rsid w:val="00CF08C8"/>
    <w:rsid w:val="00CF14E8"/>
    <w:rsid w:val="00CF302B"/>
    <w:rsid w:val="00D001E7"/>
    <w:rsid w:val="00D004FC"/>
    <w:rsid w:val="00D0633D"/>
    <w:rsid w:val="00D139EA"/>
    <w:rsid w:val="00D17944"/>
    <w:rsid w:val="00D35D11"/>
    <w:rsid w:val="00D44D3E"/>
    <w:rsid w:val="00D64901"/>
    <w:rsid w:val="00D72EAC"/>
    <w:rsid w:val="00D76BDF"/>
    <w:rsid w:val="00D8065E"/>
    <w:rsid w:val="00D818B6"/>
    <w:rsid w:val="00D862C1"/>
    <w:rsid w:val="00D9310A"/>
    <w:rsid w:val="00D93B50"/>
    <w:rsid w:val="00D94028"/>
    <w:rsid w:val="00D94670"/>
    <w:rsid w:val="00DA46F6"/>
    <w:rsid w:val="00DA756F"/>
    <w:rsid w:val="00DD0B49"/>
    <w:rsid w:val="00DD1A8E"/>
    <w:rsid w:val="00DD275B"/>
    <w:rsid w:val="00DD582C"/>
    <w:rsid w:val="00DE0502"/>
    <w:rsid w:val="00DE19BF"/>
    <w:rsid w:val="00DE349D"/>
    <w:rsid w:val="00DF14A8"/>
    <w:rsid w:val="00E02E83"/>
    <w:rsid w:val="00E06DFA"/>
    <w:rsid w:val="00E10A86"/>
    <w:rsid w:val="00E17CFB"/>
    <w:rsid w:val="00E20A0A"/>
    <w:rsid w:val="00E21D63"/>
    <w:rsid w:val="00E240C2"/>
    <w:rsid w:val="00E24F3E"/>
    <w:rsid w:val="00E309B3"/>
    <w:rsid w:val="00E356C7"/>
    <w:rsid w:val="00E414CA"/>
    <w:rsid w:val="00E41A5A"/>
    <w:rsid w:val="00E45FE4"/>
    <w:rsid w:val="00E5002F"/>
    <w:rsid w:val="00E64FA7"/>
    <w:rsid w:val="00E71BF2"/>
    <w:rsid w:val="00E7417C"/>
    <w:rsid w:val="00E75CFD"/>
    <w:rsid w:val="00E76852"/>
    <w:rsid w:val="00E76FD0"/>
    <w:rsid w:val="00E770CB"/>
    <w:rsid w:val="00E772E9"/>
    <w:rsid w:val="00E84B19"/>
    <w:rsid w:val="00E8544A"/>
    <w:rsid w:val="00E903A1"/>
    <w:rsid w:val="00E940EB"/>
    <w:rsid w:val="00E942C2"/>
    <w:rsid w:val="00E9703F"/>
    <w:rsid w:val="00EA2BA5"/>
    <w:rsid w:val="00EA4402"/>
    <w:rsid w:val="00EB2B90"/>
    <w:rsid w:val="00EB3F04"/>
    <w:rsid w:val="00ED0A4D"/>
    <w:rsid w:val="00ED7E83"/>
    <w:rsid w:val="00EE091F"/>
    <w:rsid w:val="00EE5FEC"/>
    <w:rsid w:val="00EF4B63"/>
    <w:rsid w:val="00F0068D"/>
    <w:rsid w:val="00F0576D"/>
    <w:rsid w:val="00F11AD8"/>
    <w:rsid w:val="00F138A2"/>
    <w:rsid w:val="00F14E6D"/>
    <w:rsid w:val="00F15EA8"/>
    <w:rsid w:val="00F16C8D"/>
    <w:rsid w:val="00F1714E"/>
    <w:rsid w:val="00F20AC4"/>
    <w:rsid w:val="00F26C61"/>
    <w:rsid w:val="00F33CCE"/>
    <w:rsid w:val="00F40249"/>
    <w:rsid w:val="00F45170"/>
    <w:rsid w:val="00F45E11"/>
    <w:rsid w:val="00F526C8"/>
    <w:rsid w:val="00F62656"/>
    <w:rsid w:val="00F672D5"/>
    <w:rsid w:val="00F73748"/>
    <w:rsid w:val="00F73DE4"/>
    <w:rsid w:val="00F761A3"/>
    <w:rsid w:val="00F9272D"/>
    <w:rsid w:val="00F9518C"/>
    <w:rsid w:val="00FA316E"/>
    <w:rsid w:val="00FA3373"/>
    <w:rsid w:val="00FA59EF"/>
    <w:rsid w:val="00FA5A88"/>
    <w:rsid w:val="00FB19A2"/>
    <w:rsid w:val="00FB4A2E"/>
    <w:rsid w:val="00FC19BE"/>
    <w:rsid w:val="00FC3120"/>
    <w:rsid w:val="00FC5181"/>
    <w:rsid w:val="00FD002D"/>
    <w:rsid w:val="00FD483F"/>
    <w:rsid w:val="00FF57E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BanSummary">
    <w:name w:val="SCC.BanSummary"/>
    <w:basedOn w:val="Normal"/>
    <w:next w:val="Normal"/>
    <w:link w:val="SCCBanSummaryChar"/>
    <w:rsid w:val="00FA5A88"/>
    <w:pPr>
      <w:jc w:val="both"/>
    </w:pPr>
    <w:rPr>
      <w:rFonts w:eastAsia="Calibri" w:cs="Times New Roman"/>
      <w:smallCaps/>
    </w:rPr>
  </w:style>
  <w:style w:type="character" w:customStyle="1" w:styleId="SCCBanSummaryChar">
    <w:name w:val="SCC.BanSummary Char"/>
    <w:basedOn w:val="DefaultParagraphFont"/>
    <w:link w:val="SCCBanSummary"/>
    <w:rsid w:val="00FA5A88"/>
    <w:rPr>
      <w:rFonts w:eastAsia="Calibri" w:cs="Times New Roman"/>
      <w:smallCaps/>
      <w:lang w:val="en-CA"/>
    </w:rPr>
  </w:style>
  <w:style w:type="character" w:customStyle="1" w:styleId="SCCAppellantInfoCoramChar">
    <w:name w:val="SCC.AppellantInfo.Coram Char"/>
    <w:basedOn w:val="DefaultParagraphFont"/>
    <w:link w:val="SCCAppellantInfoCoram"/>
    <w:locked/>
    <w:rsid w:val="00B23409"/>
    <w:rPr>
      <w:b/>
      <w:lang w:val="en-CA"/>
    </w:rPr>
  </w:style>
  <w:style w:type="paragraph" w:customStyle="1" w:styleId="SCCAppellantInfoCoram">
    <w:name w:val="SCC.AppellantInfo.Coram"/>
    <w:basedOn w:val="Normal"/>
    <w:next w:val="Normal"/>
    <w:link w:val="SCCAppellantInfoCoramChar"/>
    <w:rsid w:val="00B23409"/>
    <w:rPr>
      <w:b/>
    </w:rPr>
  </w:style>
  <w:style w:type="character" w:customStyle="1" w:styleId="SCCAppellantInfoAppellantInfoChar">
    <w:name w:val="SCC.AppellantInfo.AppellantInfo Char"/>
    <w:basedOn w:val="DefaultParagraphFont"/>
    <w:link w:val="SCCAppellantInfoAppellantInfo"/>
    <w:locked/>
    <w:rsid w:val="00B23409"/>
    <w:rPr>
      <w:lang w:val="en-CA"/>
    </w:rPr>
  </w:style>
  <w:style w:type="paragraph" w:customStyle="1" w:styleId="SCCAppellantInfoAppellantInfo">
    <w:name w:val="SCC.AppellantInfo.AppellantInfo"/>
    <w:basedOn w:val="Normal"/>
    <w:next w:val="Normal"/>
    <w:link w:val="SCCAppellantInfoAppellantInfoChar"/>
    <w:rsid w:val="00B23409"/>
  </w:style>
  <w:style w:type="paragraph" w:customStyle="1" w:styleId="SCCSsocParty">
    <w:name w:val="SCC.Ssoc.Party"/>
    <w:basedOn w:val="Normal"/>
    <w:next w:val="Normal"/>
    <w:link w:val="SCCSsocPartyChar"/>
    <w:rsid w:val="00DD582C"/>
    <w:rPr>
      <w:rFonts w:cs="Times New Roman"/>
      <w:i/>
      <w:szCs w:val="24"/>
    </w:rPr>
  </w:style>
  <w:style w:type="character" w:customStyle="1" w:styleId="SCCSsocPartyChar">
    <w:name w:val="SCC.Ssoc.Party Char"/>
    <w:basedOn w:val="DefaultParagraphFont"/>
    <w:link w:val="SCCSsocParty"/>
    <w:rsid w:val="00DD582C"/>
    <w:rPr>
      <w:rFonts w:cs="Times New Roman"/>
      <w:i/>
      <w:szCs w:val="24"/>
      <w:lang w:val="en-CA"/>
    </w:rPr>
  </w:style>
  <w:style w:type="paragraph" w:customStyle="1" w:styleId="SCCAppellantInfoTypeOfCase">
    <w:name w:val="SCC.AppellantInfo.TypeOfCase"/>
    <w:basedOn w:val="Normal"/>
    <w:next w:val="Normal"/>
    <w:link w:val="SCCAppellantInfoTypeOfCaseChar"/>
    <w:rsid w:val="00C42C13"/>
    <w:rPr>
      <w:b/>
      <w:szCs w:val="24"/>
    </w:rPr>
  </w:style>
  <w:style w:type="character" w:customStyle="1" w:styleId="SCCAppellantInfoTypeOfCaseChar">
    <w:name w:val="SCC.AppellantInfo.TypeOfCase Char"/>
    <w:basedOn w:val="DefaultParagraphFont"/>
    <w:link w:val="SCCAppellantInfoTypeOfCase"/>
    <w:rsid w:val="00C42C13"/>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478040890">
      <w:bodyDiv w:val="1"/>
      <w:marLeft w:val="0"/>
      <w:marRight w:val="0"/>
      <w:marTop w:val="0"/>
      <w:marBottom w:val="0"/>
      <w:divBdr>
        <w:top w:val="none" w:sz="0" w:space="0" w:color="auto"/>
        <w:left w:val="none" w:sz="0" w:space="0" w:color="auto"/>
        <w:bottom w:val="none" w:sz="0" w:space="0" w:color="auto"/>
        <w:right w:val="none" w:sz="0" w:space="0" w:color="auto"/>
      </w:divBdr>
    </w:div>
    <w:div w:id="759107574">
      <w:bodyDiv w:val="1"/>
      <w:marLeft w:val="0"/>
      <w:marRight w:val="0"/>
      <w:marTop w:val="0"/>
      <w:marBottom w:val="0"/>
      <w:divBdr>
        <w:top w:val="none" w:sz="0" w:space="0" w:color="auto"/>
        <w:left w:val="none" w:sz="0" w:space="0" w:color="auto"/>
        <w:bottom w:val="none" w:sz="0" w:space="0" w:color="auto"/>
        <w:right w:val="none" w:sz="0" w:space="0" w:color="auto"/>
      </w:divBdr>
    </w:div>
    <w:div w:id="1234393100">
      <w:bodyDiv w:val="1"/>
      <w:marLeft w:val="0"/>
      <w:marRight w:val="0"/>
      <w:marTop w:val="0"/>
      <w:marBottom w:val="0"/>
      <w:divBdr>
        <w:top w:val="none" w:sz="0" w:space="0" w:color="auto"/>
        <w:left w:val="none" w:sz="0" w:space="0" w:color="auto"/>
        <w:bottom w:val="none" w:sz="0" w:space="0" w:color="auto"/>
        <w:right w:val="none" w:sz="0" w:space="0" w:color="auto"/>
      </w:divBdr>
    </w:div>
    <w:div w:id="15276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abqb/doc/2016/2016abqb185/2016abqb185.html?resultIndex=1" TargetMode="External"/><Relationship Id="rId21" Type="http://schemas.openxmlformats.org/officeDocument/2006/relationships/hyperlink" Target="https://www.canlii.org/en/on/onca/doc/2017/2017onca114/2017onca114.html?resultIndex=1" TargetMode="External"/><Relationship Id="rId34" Type="http://schemas.openxmlformats.org/officeDocument/2006/relationships/hyperlink" Target="https://www.canlii.org/fr/qc/qctdp/doc/2014/2014qctdp5/2014qctdp5.html" TargetMode="External"/><Relationship Id="rId42" Type="http://schemas.openxmlformats.org/officeDocument/2006/relationships/hyperlink" Target="https://www.canlii.org/en/on/onsc/doc/2015/2015onsc3914/2015onsc3914.html?autocompleteStr=2015%20ONSC%203914&amp;autocompletePos=1" TargetMode="External"/><Relationship Id="rId47" Type="http://schemas.openxmlformats.org/officeDocument/2006/relationships/hyperlink" Target="https://www.canlii.org/en/mb/mbca/doc/2017/2017mbca2/2017mbca2.html?autocompleteStr=2017%20MBCA%202&amp;autocompletePos=1" TargetMode="External"/><Relationship Id="rId50" Type="http://schemas.openxmlformats.org/officeDocument/2006/relationships/hyperlink" Target="http://canlii.ca/t/gsfzd" TargetMode="External"/><Relationship Id="rId55" Type="http://schemas.openxmlformats.org/officeDocument/2006/relationships/hyperlink" Target="http://c-doc.domain.scc-csc.gc.ca/L25/01/05/%3chttp:/canlii.ca/t/h1qtn" TargetMode="External"/><Relationship Id="rId63" Type="http://schemas.openxmlformats.org/officeDocument/2006/relationships/hyperlink" Target="https://www.canlii.org/fr/qc/qcca/doc/2017/2017qcca287/2017qcca287.html" TargetMode="External"/><Relationship Id="rId68" Type="http://schemas.openxmlformats.org/officeDocument/2006/relationships/hyperlink" Target="https://www.canlii.org/en/on/onsc/doc/2016/2016onsc719/2016onsc719.pdf" TargetMode="External"/><Relationship Id="rId76" Type="http://schemas.openxmlformats.org/officeDocument/2006/relationships/hyperlink" Target="http://www.canlii.org/en/on/onsc/doc/2016/2016onsc2318/2016onsc2318.html?autocompleteStr=2016%20ONSC%202318&amp;autocompletePos=1" TargetMode="External"/><Relationship Id="rId84" Type="http://schemas.openxmlformats.org/officeDocument/2006/relationships/header" Target="header8.xml"/><Relationship Id="rId89" Type="http://schemas.openxmlformats.org/officeDocument/2006/relationships/footer" Target="footer10.xml"/><Relationship Id="rId97"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canlii.ca/t/h03gk" TargetMode="External"/><Relationship Id="rId92"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canlii.org/en/ca/fca/doc/2017/2017fca44/2017fca44.html?autocompleteStr=2017%20FCA%2044&amp;autocompletePos=1" TargetMode="External"/><Relationship Id="rId11" Type="http://schemas.openxmlformats.org/officeDocument/2006/relationships/footer" Target="footer1.xml"/><Relationship Id="rId24" Type="http://schemas.openxmlformats.org/officeDocument/2006/relationships/hyperlink" Target="https://www.canlii.org/en/ab/abqb/doc/2016/2016abqb185/2016abqb185.html?resultIndex=1" TargetMode="External"/><Relationship Id="rId32" Type="http://schemas.openxmlformats.org/officeDocument/2006/relationships/hyperlink" Target="http://canlii.ca/t/gxjhb" TargetMode="External"/><Relationship Id="rId37" Type="http://schemas.openxmlformats.org/officeDocument/2006/relationships/hyperlink" Target="https://www.canlii.org/fr/qc/qcca/doc/2017/2017qcca286/2017qcca286.html" TargetMode="External"/><Relationship Id="rId40" Type="http://schemas.openxmlformats.org/officeDocument/2006/relationships/hyperlink" Target="https://www.canlii.org/en/ab/abpc/doc/2015/2015abpc268/2015abpc268.html?autocompleteStr=2015%20abpc%20268&amp;autocompletePos=1" TargetMode="External"/><Relationship Id="rId45" Type="http://schemas.openxmlformats.org/officeDocument/2006/relationships/hyperlink" Target="https://www.canlii.org/en/on/onca/doc/2017/2017onca182/2017onca182.html?autocompleteStr=2017%20ONCA%20182&amp;autocompletePos=1" TargetMode="External"/><Relationship Id="rId53" Type="http://schemas.openxmlformats.org/officeDocument/2006/relationships/hyperlink" Target="file:///C:\Users\Roger%20Caron\Documents\Documents%20Word\Traduction%20juridique%20(clients)\Cour%20supr&#234;me%20du%20Canada\Mandat%20170713-1\%3chttp:\canlii.ca\t\2b04g" TargetMode="External"/><Relationship Id="rId58" Type="http://schemas.openxmlformats.org/officeDocument/2006/relationships/hyperlink" Target="http://canlii.ca/t/gp3xr" TargetMode="External"/><Relationship Id="rId66" Type="http://schemas.openxmlformats.org/officeDocument/2006/relationships/hyperlink" Target="https://www.canlii.org/en/on/onsc/doc/2016/2016onsc719/2016onsc719.pdf" TargetMode="External"/><Relationship Id="rId74" Type="http://schemas.openxmlformats.org/officeDocument/2006/relationships/hyperlink" Target="http://www.canlii.org/en/on/onsc/doc/2016/2016onsc2318/2016onsc2318.html?autocompleteStr=2016%20ONSC%202318&amp;autocompletePos=1" TargetMode="External"/><Relationship Id="rId79" Type="http://schemas.openxmlformats.org/officeDocument/2006/relationships/header" Target="header6.xml"/><Relationship Id="rId87"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http://canlii.ca/t/h2mjj" TargetMode="External"/><Relationship Id="rId82" Type="http://schemas.openxmlformats.org/officeDocument/2006/relationships/header" Target="header7.xml"/><Relationship Id="rId90" Type="http://schemas.openxmlformats.org/officeDocument/2006/relationships/header" Target="header11.xml"/><Relationship Id="rId95" Type="http://schemas.openxmlformats.org/officeDocument/2006/relationships/footer" Target="footer13.xml"/><Relationship Id="rId19" Type="http://schemas.openxmlformats.org/officeDocument/2006/relationships/hyperlink" Target="https://www.canlii.org/en/on/onca/doc/2017/2017onca114/2017onca114.html?resultIndex=1" TargetMode="External"/><Relationship Id="rId14" Type="http://schemas.openxmlformats.org/officeDocument/2006/relationships/header" Target="header3.xml"/><Relationship Id="rId22" Type="http://schemas.openxmlformats.org/officeDocument/2006/relationships/hyperlink" Target="https://www.canlii.org/en/on/onca/doc/2017/2017onca164/2017onca164.html?autocompleteStr=2017%20ONCA%20164&amp;autocompletePos=1" TargetMode="External"/><Relationship Id="rId27" Type="http://schemas.openxmlformats.org/officeDocument/2006/relationships/hyperlink" Target="https://www.canlii.org/en/ab/abca/doc/2017/2017abca76/2017abca76.html?resultIndex=1" TargetMode="External"/><Relationship Id="rId30" Type="http://schemas.openxmlformats.org/officeDocument/2006/relationships/hyperlink" Target="https://www.canlii.org/en/ca/fct/doc/2016/2016fc896/2016fc896.html?autocompleteStr=2016%20FC%20896&amp;autocompletePos=1" TargetMode="External"/><Relationship Id="rId35" Type="http://schemas.openxmlformats.org/officeDocument/2006/relationships/hyperlink" Target="https://www.canlii.org/fr/qc/qcca/doc/2017/2017qcca286/2017qcca286.html" TargetMode="External"/><Relationship Id="rId43" Type="http://schemas.openxmlformats.org/officeDocument/2006/relationships/hyperlink" Target="https://www.canlii.org/en/on/onca/doc/2017/2017onca182/2017onca182.html?autocompleteStr=2017%20ONCA%20182&amp;autocompletePos=1" TargetMode="External"/><Relationship Id="rId48" Type="http://schemas.openxmlformats.org/officeDocument/2006/relationships/hyperlink" Target="http://canlii.ca/t/gsfzd" TargetMode="External"/><Relationship Id="rId56" Type="http://schemas.openxmlformats.org/officeDocument/2006/relationships/hyperlink" Target="http://c-doc.domain.scc-csc.gc.ca/L25/01/05/%3chttp:/canlii.ca/t/gkmst%3e," TargetMode="External"/><Relationship Id="rId64" Type="http://schemas.openxmlformats.org/officeDocument/2006/relationships/hyperlink" Target="https://www.canlii.org/fr/qc/qccs/doc/2015/2015qccs2096/2015qccs2096.html" TargetMode="External"/><Relationship Id="rId69" Type="http://schemas.openxmlformats.org/officeDocument/2006/relationships/hyperlink" Target="https://www.canlii.org/en/on/onca/doc/2017/2017onca73/2017onca73.pdf" TargetMode="External"/><Relationship Id="rId77" Type="http://schemas.openxmlformats.org/officeDocument/2006/relationships/hyperlink" Target="http://www.canlii.org/en/on/onca/doc/2016/2016onca904/2016onca904.html?resultIndex=1" TargetMode="External"/><Relationship Id="rId8" Type="http://schemas.openxmlformats.org/officeDocument/2006/relationships/image" Target="media/image1.wmf"/><Relationship Id="rId51" Type="http://schemas.openxmlformats.org/officeDocument/2006/relationships/hyperlink" Target="http://canlii.ca/t/h03wh" TargetMode="External"/><Relationship Id="rId72" Type="http://schemas.openxmlformats.org/officeDocument/2006/relationships/hyperlink" Target="https://www.canlii.org/en/ab/abca/doc/2017/2017abca20/2017abca20.html?resultIndex=1" TargetMode="External"/><Relationship Id="rId80" Type="http://schemas.openxmlformats.org/officeDocument/2006/relationships/footer" Target="footer5.xml"/><Relationship Id="rId85" Type="http://schemas.openxmlformats.org/officeDocument/2006/relationships/header" Target="header9.xml"/><Relationship Id="rId93" Type="http://schemas.openxmlformats.org/officeDocument/2006/relationships/footer" Target="footer1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anlii.org/en/ab/abca/doc/2017/2017abca76/2017abca76.html?resultIndex=1" TargetMode="External"/><Relationship Id="rId33" Type="http://schemas.openxmlformats.org/officeDocument/2006/relationships/hyperlink" Target="http://canlii.ca/t/gxjhb" TargetMode="External"/><Relationship Id="rId38" Type="http://schemas.openxmlformats.org/officeDocument/2006/relationships/hyperlink" Target="https://www.canlii.org/en/ab/abpc/doc/2015/2015abpc268/2015abpc268.html?autocompleteStr=2015%20abpc%20268&amp;autocompletePos=1" TargetMode="External"/><Relationship Id="rId46" Type="http://schemas.openxmlformats.org/officeDocument/2006/relationships/hyperlink" Target="https://www.canlii.org/en/mb/mbca/doc/2017/2017mbca2/2017mbca2.html?autocompleteStr=2017%20MBCA%202&amp;autocompletePos=1" TargetMode="External"/><Relationship Id="rId59" Type="http://schemas.openxmlformats.org/officeDocument/2006/relationships/hyperlink" Target="http://canlii.ca/t/h2mjj" TargetMode="External"/><Relationship Id="rId67" Type="http://schemas.openxmlformats.org/officeDocument/2006/relationships/hyperlink" Target="https://www.canlii.org/en/on/onca/doc/2017/2017onca73/2017onca73.pdf" TargetMode="External"/><Relationship Id="rId20" Type="http://schemas.openxmlformats.org/officeDocument/2006/relationships/hyperlink" Target="https://www.canlii.org/en/on/onsc/doc/2015/2015onsc7187/2015onsc7187.html?resultIndex=1" TargetMode="External"/><Relationship Id="rId41" Type="http://schemas.openxmlformats.org/officeDocument/2006/relationships/hyperlink" Target="https://www.canlii.org/en/ab/abca/doc/2017/2017abca93/2017abca93.html?searchUrlHash=AAAAAQAFcGVhY2UAAAAAAQ&amp;resultIndex=1" TargetMode="External"/><Relationship Id="rId54" Type="http://schemas.openxmlformats.org/officeDocument/2006/relationships/hyperlink" Target="http://c-doc.domain.scc-csc.gc.ca/L25/01/05/%3chttp:/canlii.ca/t/gkmst%3e," TargetMode="External"/><Relationship Id="rId62" Type="http://schemas.openxmlformats.org/officeDocument/2006/relationships/hyperlink" Target="https://www.canlii.org/fr/qc/qccs/doc/2015/2015qccs2096/2015qccs2096.html" TargetMode="External"/><Relationship Id="rId70" Type="http://schemas.openxmlformats.org/officeDocument/2006/relationships/hyperlink" Target="http://canlii.ca/t/h03gk" TargetMode="External"/><Relationship Id="rId75" Type="http://schemas.openxmlformats.org/officeDocument/2006/relationships/hyperlink" Target="http://www.canlii.org/en/on/onca/doc/2016/2016onca904/2016onca904.html?resultIndex=1" TargetMode="External"/><Relationship Id="rId83" Type="http://schemas.openxmlformats.org/officeDocument/2006/relationships/footer" Target="footer7.xml"/><Relationship Id="rId88" Type="http://schemas.openxmlformats.org/officeDocument/2006/relationships/header" Target="header10.xml"/><Relationship Id="rId91" Type="http://schemas.openxmlformats.org/officeDocument/2006/relationships/header" Target="header12.xml"/><Relationship Id="rId96"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canlii.org/en/on/onca/doc/2017/2017onca164/2017onca164.html?autocompleteStr=2017%20ONCA%20164&amp;autocompletePos=1" TargetMode="External"/><Relationship Id="rId28" Type="http://schemas.openxmlformats.org/officeDocument/2006/relationships/hyperlink" Target="https://www.canlii.org/en/ca/fct/doc/2016/2016fc896/2016fc896.html?autocompleteStr=2016%20FC%20896&amp;autocompletePos=1" TargetMode="External"/><Relationship Id="rId36" Type="http://schemas.openxmlformats.org/officeDocument/2006/relationships/hyperlink" Target="https://www.canlii.org/fr/qc/qctdp/doc/2014/2014qctdp5/2014qctdp5.html" TargetMode="External"/><Relationship Id="rId49" Type="http://schemas.openxmlformats.org/officeDocument/2006/relationships/hyperlink" Target="http://canlii.ca/t/h03wh" TargetMode="External"/><Relationship Id="rId57" Type="http://schemas.openxmlformats.org/officeDocument/2006/relationships/hyperlink" Target="http://c-doc.domain.scc-csc.gc.ca/L25/01/05/%3chttp:/canlii.ca/t/h1qtn" TargetMode="External"/><Relationship Id="rId10" Type="http://schemas.openxmlformats.org/officeDocument/2006/relationships/header" Target="header1.xml"/><Relationship Id="rId31" Type="http://schemas.openxmlformats.org/officeDocument/2006/relationships/hyperlink" Target="https://www.canlii.org/en/ca/fca/doc/2017/2017fca44/2017fca44.html?autocompleteStr=2017%20FCA%2044&amp;autocompletePos=1" TargetMode="External"/><Relationship Id="rId44" Type="http://schemas.openxmlformats.org/officeDocument/2006/relationships/hyperlink" Target="https://www.canlii.org/en/on/onsc/doc/2015/2015onsc3914/2015onsc3914.html?autocompleteStr=2015%20ONSC%203914&amp;autocompletePos=1" TargetMode="External"/><Relationship Id="rId52" Type="http://schemas.openxmlformats.org/officeDocument/2006/relationships/hyperlink" Target="%3chttp:/canlii.ca/t/2b04g" TargetMode="External"/><Relationship Id="rId60" Type="http://schemas.openxmlformats.org/officeDocument/2006/relationships/hyperlink" Target="http://canlii.ca/t/gp3xr" TargetMode="External"/><Relationship Id="rId65" Type="http://schemas.openxmlformats.org/officeDocument/2006/relationships/hyperlink" Target="https://www.canlii.org/fr/qc/qcca/doc/2017/2017qcca287/2017qcca287.html" TargetMode="External"/><Relationship Id="rId73" Type="http://schemas.openxmlformats.org/officeDocument/2006/relationships/hyperlink" Target="https://www.canlii.org/en/ab/abca/doc/2017/2017abca20/2017abca20.html?resultIndex=1" TargetMode="External"/><Relationship Id="rId78" Type="http://schemas.openxmlformats.org/officeDocument/2006/relationships/header" Target="header5.xml"/><Relationship Id="rId81" Type="http://schemas.openxmlformats.org/officeDocument/2006/relationships/footer" Target="footer6.xml"/><Relationship Id="rId86" Type="http://schemas.openxmlformats.org/officeDocument/2006/relationships/footer" Target="footer8.xml"/><Relationship Id="rId94" Type="http://schemas.openxmlformats.org/officeDocument/2006/relationships/header" Target="header13.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s://www.canlii.org/en/on/onsc/doc/2015/2015onsc7187/2015onsc7187.html?resultIndex=1" TargetMode="External"/><Relationship Id="rId39" Type="http://schemas.openxmlformats.org/officeDocument/2006/relationships/hyperlink" Target="https://www.canlii.org/en/ab/abca/doc/2017/2017abca93/2017abca93.html?searchUrlHash=AAAAAQAFcGVhY2UAAAAAAQ&amp;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0E96-175A-4FF2-820A-3B8D6AEF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70</Pages>
  <Words>27509</Words>
  <Characters>156804</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2017-07-28T15:23:00Z</dcterms:created>
  <dcterms:modified xsi:type="dcterms:W3CDTF">2017-09-18T17:06:00Z</dcterms:modified>
</cp:coreProperties>
</file>